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69CD6" w14:textId="77777777" w:rsidR="00F25222" w:rsidRPr="00271549" w:rsidRDefault="00F25222" w:rsidP="003A1F16">
      <w:pPr>
        <w:pStyle w:val="TitlePageHWCLockup"/>
        <w:rPr>
          <w:color w:val="95979A"/>
        </w:rPr>
      </w:pPr>
      <w:bookmarkStart w:id="0" w:name="_GoBack"/>
      <w:bookmarkEnd w:id="0"/>
    </w:p>
    <w:p w14:paraId="314BA478" w14:textId="77777777" w:rsidR="00FE5AB8" w:rsidRPr="00FE5AB8" w:rsidRDefault="00BA75B8" w:rsidP="00FE5AB8">
      <w:pPr>
        <w:pStyle w:val="ProposalTitle"/>
      </w:pPr>
      <w:r>
        <w:t>HEALTHCARE CONSULTING</w:t>
      </w:r>
      <w:r w:rsidR="00FE5AB8">
        <w:br/>
        <w:t>SERVICE LEVEL AGREEMENT</w:t>
      </w:r>
    </w:p>
    <w:p w14:paraId="3DF16A8F" w14:textId="77777777" w:rsidR="00FE5AB8" w:rsidRDefault="00FE5AB8" w:rsidP="00AE7ACE">
      <w:pPr>
        <w:pStyle w:val="TitlePageSubTitle"/>
      </w:pPr>
    </w:p>
    <w:p w14:paraId="7191B70E" w14:textId="77777777" w:rsidR="00FE5AB8" w:rsidRDefault="00FE5AB8" w:rsidP="00AE7ACE">
      <w:pPr>
        <w:pStyle w:val="TitlePageSubTitle"/>
      </w:pPr>
    </w:p>
    <w:p w14:paraId="7E287C62" w14:textId="77777777" w:rsidR="00FF6F2F" w:rsidRPr="0079628F" w:rsidRDefault="00FE5AB8" w:rsidP="00FE5AB8">
      <w:pPr>
        <w:pStyle w:val="TitlePageSubTitle"/>
        <w:rPr>
          <w:sz w:val="48"/>
          <w:lang w:val="en-GB"/>
        </w:rPr>
      </w:pPr>
      <w:r>
        <w:t>Entered into between</w:t>
      </w:r>
      <w:r>
        <w:br/>
      </w:r>
      <w:r w:rsidR="00AF78B0">
        <w:t>PASSENGER RAIL AGENCY OF SOUTH AFRICA</w:t>
      </w:r>
      <w:r>
        <w:br/>
        <w:t>and</w:t>
      </w:r>
      <w:r>
        <w:br/>
        <w:t>MERCER MARSH BENEFITS</w:t>
      </w:r>
      <w:r>
        <w:br/>
      </w:r>
      <w:r w:rsidRPr="0079628F">
        <w:rPr>
          <w:sz w:val="48"/>
        </w:rPr>
        <w:t xml:space="preserve">A division of Marsh </w:t>
      </w:r>
      <w:r w:rsidR="0079628F" w:rsidRPr="0079628F">
        <w:rPr>
          <w:sz w:val="48"/>
        </w:rPr>
        <w:t>Proprietary</w:t>
      </w:r>
      <w:r w:rsidRPr="0079628F">
        <w:rPr>
          <w:sz w:val="48"/>
        </w:rPr>
        <w:t xml:space="preserve"> Limited</w:t>
      </w:r>
    </w:p>
    <w:p w14:paraId="7238B5CF" w14:textId="77777777" w:rsidR="0096232E" w:rsidRDefault="0096232E" w:rsidP="0096232E">
      <w:pPr>
        <w:rPr>
          <w:lang w:val="en-GB"/>
        </w:rPr>
        <w:sectPr w:rsidR="0096232E" w:rsidSect="00786A62">
          <w:footerReference w:type="default" r:id="rId12"/>
          <w:type w:val="continuous"/>
          <w:pgSz w:w="12240" w:h="15840" w:code="1"/>
          <w:pgMar w:top="1134" w:right="1134" w:bottom="1134" w:left="1134" w:header="709" w:footer="709" w:gutter="0"/>
          <w:pgNumType w:fmt="lowerRoman" w:start="1"/>
          <w:cols w:space="720"/>
          <w:docGrid w:linePitch="360"/>
        </w:sectPr>
      </w:pPr>
    </w:p>
    <w:p w14:paraId="04A3A9EF" w14:textId="77777777" w:rsidR="00786A62" w:rsidRDefault="00786A62">
      <w:pPr>
        <w:spacing w:after="0" w:line="240" w:lineRule="auto"/>
        <w:rPr>
          <w:rFonts w:ascii="Arial Bold" w:hAnsi="Arial Bold"/>
          <w:b/>
          <w:spacing w:val="40"/>
          <w:sz w:val="36"/>
          <w:szCs w:val="44"/>
          <w:lang w:val="en-GB"/>
        </w:rPr>
      </w:pPr>
      <w:r>
        <w:br w:type="page"/>
      </w:r>
    </w:p>
    <w:p w14:paraId="15BAE050" w14:textId="77777777" w:rsidR="0096232E" w:rsidRPr="00537A87" w:rsidRDefault="0096232E" w:rsidP="00AF78B0">
      <w:pPr>
        <w:pStyle w:val="DocumentTOCHeading"/>
        <w:tabs>
          <w:tab w:val="left" w:pos="8733"/>
        </w:tabs>
      </w:pPr>
      <w:r w:rsidRPr="00537A87">
        <w:lastRenderedPageBreak/>
        <w:t>C</w:t>
      </w:r>
      <w:r w:rsidR="00537A87" w:rsidRPr="00537A87">
        <w:t>ontents</w:t>
      </w:r>
      <w:r w:rsidR="00AF78B0">
        <w:tab/>
      </w:r>
    </w:p>
    <w:p w14:paraId="3D3C102A" w14:textId="77777777" w:rsidR="00336A8E" w:rsidRDefault="006F6F16">
      <w:pPr>
        <w:pStyle w:val="TOC1"/>
        <w:tabs>
          <w:tab w:val="left" w:pos="720"/>
        </w:tabs>
        <w:rPr>
          <w:rFonts w:asciiTheme="minorHAnsi" w:eastAsiaTheme="minorEastAsia" w:hAnsiTheme="minorHAnsi" w:cstheme="minorBidi"/>
          <w:b w:val="0"/>
          <w:noProof/>
          <w:color w:val="auto"/>
          <w:szCs w:val="22"/>
        </w:rPr>
      </w:pPr>
      <w:r>
        <w:rPr>
          <w:lang w:val="en-GB"/>
        </w:rPr>
        <w:fldChar w:fldCharType="begin"/>
      </w:r>
      <w:r>
        <w:rPr>
          <w:lang w:val="en-GB"/>
        </w:rPr>
        <w:instrText xml:space="preserve"> TOC \h \z \t "*Section Heading,1" </w:instrText>
      </w:r>
      <w:r>
        <w:rPr>
          <w:lang w:val="en-GB"/>
        </w:rPr>
        <w:fldChar w:fldCharType="separate"/>
      </w:r>
      <w:hyperlink w:anchor="_Toc22562125" w:history="1">
        <w:r w:rsidR="00336A8E" w:rsidRPr="00145FFA">
          <w:rPr>
            <w:rStyle w:val="Hyperlink"/>
            <w:noProof/>
          </w:rPr>
          <w:t>1.</w:t>
        </w:r>
        <w:r w:rsidR="00336A8E">
          <w:rPr>
            <w:rFonts w:asciiTheme="minorHAnsi" w:eastAsiaTheme="minorEastAsia" w:hAnsiTheme="minorHAnsi" w:cstheme="minorBidi"/>
            <w:b w:val="0"/>
            <w:noProof/>
            <w:color w:val="auto"/>
            <w:szCs w:val="22"/>
          </w:rPr>
          <w:tab/>
        </w:r>
        <w:r w:rsidR="00336A8E" w:rsidRPr="00145FFA">
          <w:rPr>
            <w:rStyle w:val="Hyperlink"/>
            <w:noProof/>
          </w:rPr>
          <w:t>Definitions and Interpretation</w:t>
        </w:r>
        <w:r w:rsidR="00336A8E">
          <w:rPr>
            <w:noProof/>
            <w:webHidden/>
          </w:rPr>
          <w:tab/>
        </w:r>
        <w:r w:rsidR="00336A8E">
          <w:rPr>
            <w:noProof/>
            <w:webHidden/>
          </w:rPr>
          <w:fldChar w:fldCharType="begin"/>
        </w:r>
        <w:r w:rsidR="00336A8E">
          <w:rPr>
            <w:noProof/>
            <w:webHidden/>
          </w:rPr>
          <w:instrText xml:space="preserve"> PAGEREF _Toc22562125 \h </w:instrText>
        </w:r>
        <w:r w:rsidR="00336A8E">
          <w:rPr>
            <w:noProof/>
            <w:webHidden/>
          </w:rPr>
        </w:r>
        <w:r w:rsidR="00336A8E">
          <w:rPr>
            <w:noProof/>
            <w:webHidden/>
          </w:rPr>
          <w:fldChar w:fldCharType="separate"/>
        </w:r>
        <w:r w:rsidR="00B34208">
          <w:rPr>
            <w:noProof/>
            <w:webHidden/>
          </w:rPr>
          <w:t>3</w:t>
        </w:r>
        <w:r w:rsidR="00336A8E">
          <w:rPr>
            <w:noProof/>
            <w:webHidden/>
          </w:rPr>
          <w:fldChar w:fldCharType="end"/>
        </w:r>
      </w:hyperlink>
    </w:p>
    <w:p w14:paraId="4444F074"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26" w:history="1">
        <w:r w:rsidR="00336A8E" w:rsidRPr="00145FFA">
          <w:rPr>
            <w:rStyle w:val="Hyperlink"/>
            <w:noProof/>
          </w:rPr>
          <w:t>2.</w:t>
        </w:r>
        <w:r w:rsidR="00336A8E">
          <w:rPr>
            <w:rFonts w:asciiTheme="minorHAnsi" w:eastAsiaTheme="minorEastAsia" w:hAnsiTheme="minorHAnsi" w:cstheme="minorBidi"/>
            <w:b w:val="0"/>
            <w:noProof/>
            <w:color w:val="auto"/>
            <w:szCs w:val="22"/>
          </w:rPr>
          <w:tab/>
        </w:r>
        <w:r w:rsidR="00336A8E" w:rsidRPr="00145FFA">
          <w:rPr>
            <w:rStyle w:val="Hyperlink"/>
            <w:noProof/>
          </w:rPr>
          <w:t>Introduction</w:t>
        </w:r>
        <w:r w:rsidR="00336A8E">
          <w:rPr>
            <w:noProof/>
            <w:webHidden/>
          </w:rPr>
          <w:tab/>
        </w:r>
        <w:r w:rsidR="00336A8E">
          <w:rPr>
            <w:noProof/>
            <w:webHidden/>
          </w:rPr>
          <w:fldChar w:fldCharType="begin"/>
        </w:r>
        <w:r w:rsidR="00336A8E">
          <w:rPr>
            <w:noProof/>
            <w:webHidden/>
          </w:rPr>
          <w:instrText xml:space="preserve"> PAGEREF _Toc22562126 \h </w:instrText>
        </w:r>
        <w:r w:rsidR="00336A8E">
          <w:rPr>
            <w:noProof/>
            <w:webHidden/>
          </w:rPr>
        </w:r>
        <w:r w:rsidR="00336A8E">
          <w:rPr>
            <w:noProof/>
            <w:webHidden/>
          </w:rPr>
          <w:fldChar w:fldCharType="separate"/>
        </w:r>
        <w:r w:rsidR="00B34208">
          <w:rPr>
            <w:noProof/>
            <w:webHidden/>
          </w:rPr>
          <w:t>5</w:t>
        </w:r>
        <w:r w:rsidR="00336A8E">
          <w:rPr>
            <w:noProof/>
            <w:webHidden/>
          </w:rPr>
          <w:fldChar w:fldCharType="end"/>
        </w:r>
      </w:hyperlink>
    </w:p>
    <w:p w14:paraId="23C959C6"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27" w:history="1">
        <w:r w:rsidR="00336A8E" w:rsidRPr="00145FFA">
          <w:rPr>
            <w:rStyle w:val="Hyperlink"/>
            <w:noProof/>
          </w:rPr>
          <w:t>3.</w:t>
        </w:r>
        <w:r w:rsidR="00336A8E">
          <w:rPr>
            <w:rFonts w:asciiTheme="minorHAnsi" w:eastAsiaTheme="minorEastAsia" w:hAnsiTheme="minorHAnsi" w:cstheme="minorBidi"/>
            <w:b w:val="0"/>
            <w:noProof/>
            <w:color w:val="auto"/>
            <w:szCs w:val="22"/>
          </w:rPr>
          <w:tab/>
        </w:r>
        <w:r w:rsidR="00336A8E" w:rsidRPr="00145FFA">
          <w:rPr>
            <w:rStyle w:val="Hyperlink"/>
            <w:noProof/>
          </w:rPr>
          <w:t>Healthcare Consulting appointment</w:t>
        </w:r>
        <w:r w:rsidR="00336A8E">
          <w:rPr>
            <w:noProof/>
            <w:webHidden/>
          </w:rPr>
          <w:tab/>
        </w:r>
        <w:r w:rsidR="00336A8E">
          <w:rPr>
            <w:noProof/>
            <w:webHidden/>
          </w:rPr>
          <w:fldChar w:fldCharType="begin"/>
        </w:r>
        <w:r w:rsidR="00336A8E">
          <w:rPr>
            <w:noProof/>
            <w:webHidden/>
          </w:rPr>
          <w:instrText xml:space="preserve"> PAGEREF _Toc22562127 \h </w:instrText>
        </w:r>
        <w:r w:rsidR="00336A8E">
          <w:rPr>
            <w:noProof/>
            <w:webHidden/>
          </w:rPr>
        </w:r>
        <w:r w:rsidR="00336A8E">
          <w:rPr>
            <w:noProof/>
            <w:webHidden/>
          </w:rPr>
          <w:fldChar w:fldCharType="separate"/>
        </w:r>
        <w:r w:rsidR="00B34208">
          <w:rPr>
            <w:noProof/>
            <w:webHidden/>
          </w:rPr>
          <w:t>5</w:t>
        </w:r>
        <w:r w:rsidR="00336A8E">
          <w:rPr>
            <w:noProof/>
            <w:webHidden/>
          </w:rPr>
          <w:fldChar w:fldCharType="end"/>
        </w:r>
      </w:hyperlink>
    </w:p>
    <w:p w14:paraId="7E85CD47"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28" w:history="1">
        <w:r w:rsidR="00336A8E" w:rsidRPr="00145FFA">
          <w:rPr>
            <w:rStyle w:val="Hyperlink"/>
            <w:noProof/>
          </w:rPr>
          <w:t>4.</w:t>
        </w:r>
        <w:r w:rsidR="00336A8E">
          <w:rPr>
            <w:rFonts w:asciiTheme="minorHAnsi" w:eastAsiaTheme="minorEastAsia" w:hAnsiTheme="minorHAnsi" w:cstheme="minorBidi"/>
            <w:b w:val="0"/>
            <w:noProof/>
            <w:color w:val="auto"/>
            <w:szCs w:val="22"/>
          </w:rPr>
          <w:tab/>
        </w:r>
        <w:r w:rsidR="00336A8E" w:rsidRPr="00145FFA">
          <w:rPr>
            <w:rStyle w:val="Hyperlink"/>
            <w:noProof/>
          </w:rPr>
          <w:t>Date of Commencement and Duration</w:t>
        </w:r>
        <w:r w:rsidR="00336A8E">
          <w:rPr>
            <w:noProof/>
            <w:webHidden/>
          </w:rPr>
          <w:tab/>
        </w:r>
        <w:r w:rsidR="00336A8E">
          <w:rPr>
            <w:noProof/>
            <w:webHidden/>
          </w:rPr>
          <w:fldChar w:fldCharType="begin"/>
        </w:r>
        <w:r w:rsidR="00336A8E">
          <w:rPr>
            <w:noProof/>
            <w:webHidden/>
          </w:rPr>
          <w:instrText xml:space="preserve"> PAGEREF _Toc22562128 \h </w:instrText>
        </w:r>
        <w:r w:rsidR="00336A8E">
          <w:rPr>
            <w:noProof/>
            <w:webHidden/>
          </w:rPr>
        </w:r>
        <w:r w:rsidR="00336A8E">
          <w:rPr>
            <w:noProof/>
            <w:webHidden/>
          </w:rPr>
          <w:fldChar w:fldCharType="separate"/>
        </w:r>
        <w:r w:rsidR="00B34208">
          <w:rPr>
            <w:noProof/>
            <w:webHidden/>
          </w:rPr>
          <w:t>6</w:t>
        </w:r>
        <w:r w:rsidR="00336A8E">
          <w:rPr>
            <w:noProof/>
            <w:webHidden/>
          </w:rPr>
          <w:fldChar w:fldCharType="end"/>
        </w:r>
      </w:hyperlink>
    </w:p>
    <w:p w14:paraId="6E212084"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29" w:history="1">
        <w:r w:rsidR="00336A8E" w:rsidRPr="00145FFA">
          <w:rPr>
            <w:rStyle w:val="Hyperlink"/>
            <w:noProof/>
          </w:rPr>
          <w:t>5.</w:t>
        </w:r>
        <w:r w:rsidR="00336A8E">
          <w:rPr>
            <w:rFonts w:asciiTheme="minorHAnsi" w:eastAsiaTheme="minorEastAsia" w:hAnsiTheme="minorHAnsi" w:cstheme="minorBidi"/>
            <w:b w:val="0"/>
            <w:noProof/>
            <w:color w:val="auto"/>
            <w:szCs w:val="22"/>
          </w:rPr>
          <w:tab/>
        </w:r>
        <w:r w:rsidR="00336A8E" w:rsidRPr="00145FFA">
          <w:rPr>
            <w:rStyle w:val="Hyperlink"/>
            <w:noProof/>
          </w:rPr>
          <w:t>Breach</w:t>
        </w:r>
        <w:r w:rsidR="00336A8E">
          <w:rPr>
            <w:noProof/>
            <w:webHidden/>
          </w:rPr>
          <w:tab/>
        </w:r>
        <w:r w:rsidR="00336A8E">
          <w:rPr>
            <w:noProof/>
            <w:webHidden/>
          </w:rPr>
          <w:fldChar w:fldCharType="begin"/>
        </w:r>
        <w:r w:rsidR="00336A8E">
          <w:rPr>
            <w:noProof/>
            <w:webHidden/>
          </w:rPr>
          <w:instrText xml:space="preserve"> PAGEREF _Toc22562129 \h </w:instrText>
        </w:r>
        <w:r w:rsidR="00336A8E">
          <w:rPr>
            <w:noProof/>
            <w:webHidden/>
          </w:rPr>
        </w:r>
        <w:r w:rsidR="00336A8E">
          <w:rPr>
            <w:noProof/>
            <w:webHidden/>
          </w:rPr>
          <w:fldChar w:fldCharType="separate"/>
        </w:r>
        <w:r w:rsidR="00B34208">
          <w:rPr>
            <w:noProof/>
            <w:webHidden/>
          </w:rPr>
          <w:t>6</w:t>
        </w:r>
        <w:r w:rsidR="00336A8E">
          <w:rPr>
            <w:noProof/>
            <w:webHidden/>
          </w:rPr>
          <w:fldChar w:fldCharType="end"/>
        </w:r>
      </w:hyperlink>
    </w:p>
    <w:p w14:paraId="07E94E62"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0" w:history="1">
        <w:r w:rsidR="00336A8E" w:rsidRPr="00145FFA">
          <w:rPr>
            <w:rStyle w:val="Hyperlink"/>
            <w:noProof/>
          </w:rPr>
          <w:t>6.</w:t>
        </w:r>
        <w:r w:rsidR="00336A8E">
          <w:rPr>
            <w:rFonts w:asciiTheme="minorHAnsi" w:eastAsiaTheme="minorEastAsia" w:hAnsiTheme="minorHAnsi" w:cstheme="minorBidi"/>
            <w:b w:val="0"/>
            <w:noProof/>
            <w:color w:val="auto"/>
            <w:szCs w:val="22"/>
          </w:rPr>
          <w:tab/>
        </w:r>
        <w:r w:rsidR="00336A8E" w:rsidRPr="00145FFA">
          <w:rPr>
            <w:rStyle w:val="Hyperlink"/>
            <w:noProof/>
          </w:rPr>
          <w:t>Services</w:t>
        </w:r>
        <w:r w:rsidR="00336A8E">
          <w:rPr>
            <w:noProof/>
            <w:webHidden/>
          </w:rPr>
          <w:tab/>
        </w:r>
        <w:r w:rsidR="00336A8E">
          <w:rPr>
            <w:noProof/>
            <w:webHidden/>
          </w:rPr>
          <w:fldChar w:fldCharType="begin"/>
        </w:r>
        <w:r w:rsidR="00336A8E">
          <w:rPr>
            <w:noProof/>
            <w:webHidden/>
          </w:rPr>
          <w:instrText xml:space="preserve"> PAGEREF _Toc22562130 \h </w:instrText>
        </w:r>
        <w:r w:rsidR="00336A8E">
          <w:rPr>
            <w:noProof/>
            <w:webHidden/>
          </w:rPr>
        </w:r>
        <w:r w:rsidR="00336A8E">
          <w:rPr>
            <w:noProof/>
            <w:webHidden/>
          </w:rPr>
          <w:fldChar w:fldCharType="separate"/>
        </w:r>
        <w:r w:rsidR="00B34208">
          <w:rPr>
            <w:noProof/>
            <w:webHidden/>
          </w:rPr>
          <w:t>7</w:t>
        </w:r>
        <w:r w:rsidR="00336A8E">
          <w:rPr>
            <w:noProof/>
            <w:webHidden/>
          </w:rPr>
          <w:fldChar w:fldCharType="end"/>
        </w:r>
      </w:hyperlink>
    </w:p>
    <w:p w14:paraId="1C70C4C5"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1" w:history="1">
        <w:r w:rsidR="00336A8E" w:rsidRPr="00145FFA">
          <w:rPr>
            <w:rStyle w:val="Hyperlink"/>
            <w:noProof/>
          </w:rPr>
          <w:t>7.</w:t>
        </w:r>
        <w:r w:rsidR="00336A8E">
          <w:rPr>
            <w:rFonts w:asciiTheme="minorHAnsi" w:eastAsiaTheme="minorEastAsia" w:hAnsiTheme="minorHAnsi" w:cstheme="minorBidi"/>
            <w:b w:val="0"/>
            <w:noProof/>
            <w:color w:val="auto"/>
            <w:szCs w:val="22"/>
          </w:rPr>
          <w:tab/>
        </w:r>
        <w:r w:rsidR="00336A8E" w:rsidRPr="00145FFA">
          <w:rPr>
            <w:rStyle w:val="Hyperlink"/>
            <w:noProof/>
          </w:rPr>
          <w:t>Remuneration</w:t>
        </w:r>
        <w:r w:rsidR="00336A8E">
          <w:rPr>
            <w:noProof/>
            <w:webHidden/>
          </w:rPr>
          <w:tab/>
        </w:r>
        <w:r w:rsidR="00336A8E">
          <w:rPr>
            <w:noProof/>
            <w:webHidden/>
          </w:rPr>
          <w:fldChar w:fldCharType="begin"/>
        </w:r>
        <w:r w:rsidR="00336A8E">
          <w:rPr>
            <w:noProof/>
            <w:webHidden/>
          </w:rPr>
          <w:instrText xml:space="preserve"> PAGEREF _Toc22562131 \h </w:instrText>
        </w:r>
        <w:r w:rsidR="00336A8E">
          <w:rPr>
            <w:noProof/>
            <w:webHidden/>
          </w:rPr>
        </w:r>
        <w:r w:rsidR="00336A8E">
          <w:rPr>
            <w:noProof/>
            <w:webHidden/>
          </w:rPr>
          <w:fldChar w:fldCharType="separate"/>
        </w:r>
        <w:r w:rsidR="00B34208">
          <w:rPr>
            <w:noProof/>
            <w:webHidden/>
          </w:rPr>
          <w:t>7</w:t>
        </w:r>
        <w:r w:rsidR="00336A8E">
          <w:rPr>
            <w:noProof/>
            <w:webHidden/>
          </w:rPr>
          <w:fldChar w:fldCharType="end"/>
        </w:r>
      </w:hyperlink>
    </w:p>
    <w:p w14:paraId="2D3971C4"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2" w:history="1">
        <w:r w:rsidR="00336A8E" w:rsidRPr="00145FFA">
          <w:rPr>
            <w:rStyle w:val="Hyperlink"/>
            <w:noProof/>
          </w:rPr>
          <w:t>8.</w:t>
        </w:r>
        <w:r w:rsidR="00336A8E">
          <w:rPr>
            <w:rFonts w:asciiTheme="minorHAnsi" w:eastAsiaTheme="minorEastAsia" w:hAnsiTheme="minorHAnsi" w:cstheme="minorBidi"/>
            <w:b w:val="0"/>
            <w:noProof/>
            <w:color w:val="auto"/>
            <w:szCs w:val="22"/>
          </w:rPr>
          <w:tab/>
        </w:r>
        <w:r w:rsidR="00336A8E" w:rsidRPr="00145FFA">
          <w:rPr>
            <w:rStyle w:val="Hyperlink"/>
            <w:noProof/>
          </w:rPr>
          <w:t>General Rights and Responsibilities of the Client</w:t>
        </w:r>
        <w:r w:rsidR="00336A8E">
          <w:rPr>
            <w:noProof/>
            <w:webHidden/>
          </w:rPr>
          <w:tab/>
        </w:r>
        <w:r w:rsidR="00336A8E">
          <w:rPr>
            <w:noProof/>
            <w:webHidden/>
          </w:rPr>
          <w:fldChar w:fldCharType="begin"/>
        </w:r>
        <w:r w:rsidR="00336A8E">
          <w:rPr>
            <w:noProof/>
            <w:webHidden/>
          </w:rPr>
          <w:instrText xml:space="preserve"> PAGEREF _Toc22562132 \h </w:instrText>
        </w:r>
        <w:r w:rsidR="00336A8E">
          <w:rPr>
            <w:noProof/>
            <w:webHidden/>
          </w:rPr>
        </w:r>
        <w:r w:rsidR="00336A8E">
          <w:rPr>
            <w:noProof/>
            <w:webHidden/>
          </w:rPr>
          <w:fldChar w:fldCharType="separate"/>
        </w:r>
        <w:r w:rsidR="00B34208">
          <w:rPr>
            <w:noProof/>
            <w:webHidden/>
          </w:rPr>
          <w:t>8</w:t>
        </w:r>
        <w:r w:rsidR="00336A8E">
          <w:rPr>
            <w:noProof/>
            <w:webHidden/>
          </w:rPr>
          <w:fldChar w:fldCharType="end"/>
        </w:r>
      </w:hyperlink>
    </w:p>
    <w:p w14:paraId="0FCE2886"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3" w:history="1">
        <w:r w:rsidR="00336A8E" w:rsidRPr="00145FFA">
          <w:rPr>
            <w:rStyle w:val="Hyperlink"/>
            <w:noProof/>
          </w:rPr>
          <w:t>9.</w:t>
        </w:r>
        <w:r w:rsidR="00336A8E">
          <w:rPr>
            <w:rFonts w:asciiTheme="minorHAnsi" w:eastAsiaTheme="minorEastAsia" w:hAnsiTheme="minorHAnsi" w:cstheme="minorBidi"/>
            <w:b w:val="0"/>
            <w:noProof/>
            <w:color w:val="auto"/>
            <w:szCs w:val="22"/>
          </w:rPr>
          <w:tab/>
        </w:r>
        <w:r w:rsidR="00336A8E" w:rsidRPr="00145FFA">
          <w:rPr>
            <w:rStyle w:val="Hyperlink"/>
            <w:noProof/>
          </w:rPr>
          <w:t>Client Contributions and Premiums</w:t>
        </w:r>
        <w:r w:rsidR="00336A8E">
          <w:rPr>
            <w:noProof/>
            <w:webHidden/>
          </w:rPr>
          <w:tab/>
        </w:r>
        <w:r w:rsidR="00336A8E">
          <w:rPr>
            <w:noProof/>
            <w:webHidden/>
          </w:rPr>
          <w:fldChar w:fldCharType="begin"/>
        </w:r>
        <w:r w:rsidR="00336A8E">
          <w:rPr>
            <w:noProof/>
            <w:webHidden/>
          </w:rPr>
          <w:instrText xml:space="preserve"> PAGEREF _Toc22562133 \h </w:instrText>
        </w:r>
        <w:r w:rsidR="00336A8E">
          <w:rPr>
            <w:noProof/>
            <w:webHidden/>
          </w:rPr>
        </w:r>
        <w:r w:rsidR="00336A8E">
          <w:rPr>
            <w:noProof/>
            <w:webHidden/>
          </w:rPr>
          <w:fldChar w:fldCharType="separate"/>
        </w:r>
        <w:r w:rsidR="00B34208">
          <w:rPr>
            <w:noProof/>
            <w:webHidden/>
          </w:rPr>
          <w:t>9</w:t>
        </w:r>
        <w:r w:rsidR="00336A8E">
          <w:rPr>
            <w:noProof/>
            <w:webHidden/>
          </w:rPr>
          <w:fldChar w:fldCharType="end"/>
        </w:r>
      </w:hyperlink>
    </w:p>
    <w:p w14:paraId="72F5589F"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4" w:history="1">
        <w:r w:rsidR="00336A8E" w:rsidRPr="00145FFA">
          <w:rPr>
            <w:rStyle w:val="Hyperlink"/>
            <w:noProof/>
          </w:rPr>
          <w:t>10.</w:t>
        </w:r>
        <w:r w:rsidR="00336A8E">
          <w:rPr>
            <w:rFonts w:asciiTheme="minorHAnsi" w:eastAsiaTheme="minorEastAsia" w:hAnsiTheme="minorHAnsi" w:cstheme="minorBidi"/>
            <w:b w:val="0"/>
            <w:noProof/>
            <w:color w:val="auto"/>
            <w:szCs w:val="22"/>
          </w:rPr>
          <w:tab/>
        </w:r>
        <w:r w:rsidR="00336A8E" w:rsidRPr="00145FFA">
          <w:rPr>
            <w:rStyle w:val="Hyperlink"/>
            <w:noProof/>
          </w:rPr>
          <w:t>Professional Indemnity and Insurance</w:t>
        </w:r>
        <w:r w:rsidR="00336A8E">
          <w:rPr>
            <w:noProof/>
            <w:webHidden/>
          </w:rPr>
          <w:tab/>
        </w:r>
        <w:r w:rsidR="00336A8E">
          <w:rPr>
            <w:noProof/>
            <w:webHidden/>
          </w:rPr>
          <w:fldChar w:fldCharType="begin"/>
        </w:r>
        <w:r w:rsidR="00336A8E">
          <w:rPr>
            <w:noProof/>
            <w:webHidden/>
          </w:rPr>
          <w:instrText xml:space="preserve"> PAGEREF _Toc22562134 \h </w:instrText>
        </w:r>
        <w:r w:rsidR="00336A8E">
          <w:rPr>
            <w:noProof/>
            <w:webHidden/>
          </w:rPr>
        </w:r>
        <w:r w:rsidR="00336A8E">
          <w:rPr>
            <w:noProof/>
            <w:webHidden/>
          </w:rPr>
          <w:fldChar w:fldCharType="separate"/>
        </w:r>
        <w:r w:rsidR="00B34208">
          <w:rPr>
            <w:noProof/>
            <w:webHidden/>
          </w:rPr>
          <w:t>9</w:t>
        </w:r>
        <w:r w:rsidR="00336A8E">
          <w:rPr>
            <w:noProof/>
            <w:webHidden/>
          </w:rPr>
          <w:fldChar w:fldCharType="end"/>
        </w:r>
      </w:hyperlink>
    </w:p>
    <w:p w14:paraId="4955B197"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5" w:history="1">
        <w:r w:rsidR="00336A8E" w:rsidRPr="00145FFA">
          <w:rPr>
            <w:rStyle w:val="Hyperlink"/>
            <w:noProof/>
          </w:rPr>
          <w:t>11.</w:t>
        </w:r>
        <w:r w:rsidR="00336A8E">
          <w:rPr>
            <w:rFonts w:asciiTheme="minorHAnsi" w:eastAsiaTheme="minorEastAsia" w:hAnsiTheme="minorHAnsi" w:cstheme="minorBidi"/>
            <w:b w:val="0"/>
            <w:noProof/>
            <w:color w:val="auto"/>
            <w:szCs w:val="22"/>
          </w:rPr>
          <w:tab/>
        </w:r>
        <w:r w:rsidR="00336A8E" w:rsidRPr="00145FFA">
          <w:rPr>
            <w:rStyle w:val="Hyperlink"/>
            <w:noProof/>
          </w:rPr>
          <w:t>Non-Liability</w:t>
        </w:r>
        <w:r w:rsidR="00336A8E">
          <w:rPr>
            <w:noProof/>
            <w:webHidden/>
          </w:rPr>
          <w:tab/>
        </w:r>
        <w:r w:rsidR="00336A8E">
          <w:rPr>
            <w:noProof/>
            <w:webHidden/>
          </w:rPr>
          <w:fldChar w:fldCharType="begin"/>
        </w:r>
        <w:r w:rsidR="00336A8E">
          <w:rPr>
            <w:noProof/>
            <w:webHidden/>
          </w:rPr>
          <w:instrText xml:space="preserve"> PAGEREF _Toc22562135 \h </w:instrText>
        </w:r>
        <w:r w:rsidR="00336A8E">
          <w:rPr>
            <w:noProof/>
            <w:webHidden/>
          </w:rPr>
        </w:r>
        <w:r w:rsidR="00336A8E">
          <w:rPr>
            <w:noProof/>
            <w:webHidden/>
          </w:rPr>
          <w:fldChar w:fldCharType="separate"/>
        </w:r>
        <w:r w:rsidR="00B34208">
          <w:rPr>
            <w:noProof/>
            <w:webHidden/>
          </w:rPr>
          <w:t>9</w:t>
        </w:r>
        <w:r w:rsidR="00336A8E">
          <w:rPr>
            <w:noProof/>
            <w:webHidden/>
          </w:rPr>
          <w:fldChar w:fldCharType="end"/>
        </w:r>
      </w:hyperlink>
    </w:p>
    <w:p w14:paraId="778AC1FF"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6" w:history="1">
        <w:r w:rsidR="00336A8E" w:rsidRPr="00145FFA">
          <w:rPr>
            <w:rStyle w:val="Hyperlink"/>
            <w:noProof/>
          </w:rPr>
          <w:t>12.</w:t>
        </w:r>
        <w:r w:rsidR="00336A8E">
          <w:rPr>
            <w:rFonts w:asciiTheme="minorHAnsi" w:eastAsiaTheme="minorEastAsia" w:hAnsiTheme="minorHAnsi" w:cstheme="minorBidi"/>
            <w:b w:val="0"/>
            <w:noProof/>
            <w:color w:val="auto"/>
            <w:szCs w:val="22"/>
          </w:rPr>
          <w:tab/>
        </w:r>
        <w:r w:rsidR="00336A8E" w:rsidRPr="00145FFA">
          <w:rPr>
            <w:rStyle w:val="Hyperlink"/>
            <w:noProof/>
          </w:rPr>
          <w:t>Confidentiality</w:t>
        </w:r>
        <w:r w:rsidR="00336A8E">
          <w:rPr>
            <w:noProof/>
            <w:webHidden/>
          </w:rPr>
          <w:tab/>
        </w:r>
        <w:r w:rsidR="00336A8E">
          <w:rPr>
            <w:noProof/>
            <w:webHidden/>
          </w:rPr>
          <w:fldChar w:fldCharType="begin"/>
        </w:r>
        <w:r w:rsidR="00336A8E">
          <w:rPr>
            <w:noProof/>
            <w:webHidden/>
          </w:rPr>
          <w:instrText xml:space="preserve"> PAGEREF _Toc22562136 \h </w:instrText>
        </w:r>
        <w:r w:rsidR="00336A8E">
          <w:rPr>
            <w:noProof/>
            <w:webHidden/>
          </w:rPr>
        </w:r>
        <w:r w:rsidR="00336A8E">
          <w:rPr>
            <w:noProof/>
            <w:webHidden/>
          </w:rPr>
          <w:fldChar w:fldCharType="separate"/>
        </w:r>
        <w:r w:rsidR="00B34208">
          <w:rPr>
            <w:noProof/>
            <w:webHidden/>
          </w:rPr>
          <w:t>10</w:t>
        </w:r>
        <w:r w:rsidR="00336A8E">
          <w:rPr>
            <w:noProof/>
            <w:webHidden/>
          </w:rPr>
          <w:fldChar w:fldCharType="end"/>
        </w:r>
      </w:hyperlink>
    </w:p>
    <w:p w14:paraId="2141532B"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7" w:history="1">
        <w:r w:rsidR="00336A8E" w:rsidRPr="00145FFA">
          <w:rPr>
            <w:rStyle w:val="Hyperlink"/>
            <w:noProof/>
          </w:rPr>
          <w:t>13.</w:t>
        </w:r>
        <w:r w:rsidR="00336A8E">
          <w:rPr>
            <w:rFonts w:asciiTheme="minorHAnsi" w:eastAsiaTheme="minorEastAsia" w:hAnsiTheme="minorHAnsi" w:cstheme="minorBidi"/>
            <w:b w:val="0"/>
            <w:noProof/>
            <w:color w:val="auto"/>
            <w:szCs w:val="22"/>
          </w:rPr>
          <w:tab/>
        </w:r>
        <w:r w:rsidR="00336A8E" w:rsidRPr="00145FFA">
          <w:rPr>
            <w:rStyle w:val="Hyperlink"/>
            <w:noProof/>
          </w:rPr>
          <w:t>Service Level Agreement Amendments</w:t>
        </w:r>
        <w:r w:rsidR="00336A8E">
          <w:rPr>
            <w:noProof/>
            <w:webHidden/>
          </w:rPr>
          <w:tab/>
        </w:r>
        <w:r w:rsidR="00336A8E">
          <w:rPr>
            <w:noProof/>
            <w:webHidden/>
          </w:rPr>
          <w:fldChar w:fldCharType="begin"/>
        </w:r>
        <w:r w:rsidR="00336A8E">
          <w:rPr>
            <w:noProof/>
            <w:webHidden/>
          </w:rPr>
          <w:instrText xml:space="preserve"> PAGEREF _Toc22562137 \h </w:instrText>
        </w:r>
        <w:r w:rsidR="00336A8E">
          <w:rPr>
            <w:noProof/>
            <w:webHidden/>
          </w:rPr>
        </w:r>
        <w:r w:rsidR="00336A8E">
          <w:rPr>
            <w:noProof/>
            <w:webHidden/>
          </w:rPr>
          <w:fldChar w:fldCharType="separate"/>
        </w:r>
        <w:r w:rsidR="00B34208">
          <w:rPr>
            <w:noProof/>
            <w:webHidden/>
          </w:rPr>
          <w:t>11</w:t>
        </w:r>
        <w:r w:rsidR="00336A8E">
          <w:rPr>
            <w:noProof/>
            <w:webHidden/>
          </w:rPr>
          <w:fldChar w:fldCharType="end"/>
        </w:r>
      </w:hyperlink>
    </w:p>
    <w:p w14:paraId="62205217"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8" w:history="1">
        <w:r w:rsidR="00336A8E" w:rsidRPr="00145FFA">
          <w:rPr>
            <w:rStyle w:val="Hyperlink"/>
            <w:noProof/>
          </w:rPr>
          <w:t>14.</w:t>
        </w:r>
        <w:r w:rsidR="00336A8E">
          <w:rPr>
            <w:rFonts w:asciiTheme="minorHAnsi" w:eastAsiaTheme="minorEastAsia" w:hAnsiTheme="minorHAnsi" w:cstheme="minorBidi"/>
            <w:b w:val="0"/>
            <w:noProof/>
            <w:color w:val="auto"/>
            <w:szCs w:val="22"/>
          </w:rPr>
          <w:tab/>
        </w:r>
        <w:r w:rsidR="00336A8E" w:rsidRPr="00145FFA">
          <w:rPr>
            <w:rStyle w:val="Hyperlink"/>
            <w:noProof/>
          </w:rPr>
          <w:t>Mercer Marsh Benefit’s Work Product</w:t>
        </w:r>
        <w:r w:rsidR="00336A8E">
          <w:rPr>
            <w:noProof/>
            <w:webHidden/>
          </w:rPr>
          <w:tab/>
        </w:r>
        <w:r w:rsidR="00336A8E">
          <w:rPr>
            <w:noProof/>
            <w:webHidden/>
          </w:rPr>
          <w:fldChar w:fldCharType="begin"/>
        </w:r>
        <w:r w:rsidR="00336A8E">
          <w:rPr>
            <w:noProof/>
            <w:webHidden/>
          </w:rPr>
          <w:instrText xml:space="preserve"> PAGEREF _Toc22562138 \h </w:instrText>
        </w:r>
        <w:r w:rsidR="00336A8E">
          <w:rPr>
            <w:noProof/>
            <w:webHidden/>
          </w:rPr>
        </w:r>
        <w:r w:rsidR="00336A8E">
          <w:rPr>
            <w:noProof/>
            <w:webHidden/>
          </w:rPr>
          <w:fldChar w:fldCharType="separate"/>
        </w:r>
        <w:r w:rsidR="00B34208">
          <w:rPr>
            <w:noProof/>
            <w:webHidden/>
          </w:rPr>
          <w:t>11</w:t>
        </w:r>
        <w:r w:rsidR="00336A8E">
          <w:rPr>
            <w:noProof/>
            <w:webHidden/>
          </w:rPr>
          <w:fldChar w:fldCharType="end"/>
        </w:r>
      </w:hyperlink>
    </w:p>
    <w:p w14:paraId="0CFA2269"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39" w:history="1">
        <w:r w:rsidR="00336A8E" w:rsidRPr="00145FFA">
          <w:rPr>
            <w:rStyle w:val="Hyperlink"/>
            <w:noProof/>
          </w:rPr>
          <w:t>15.</w:t>
        </w:r>
        <w:r w:rsidR="00336A8E">
          <w:rPr>
            <w:rFonts w:asciiTheme="minorHAnsi" w:eastAsiaTheme="minorEastAsia" w:hAnsiTheme="minorHAnsi" w:cstheme="minorBidi"/>
            <w:b w:val="0"/>
            <w:noProof/>
            <w:color w:val="auto"/>
            <w:szCs w:val="22"/>
          </w:rPr>
          <w:tab/>
        </w:r>
        <w:r w:rsidR="00336A8E" w:rsidRPr="00145FFA">
          <w:rPr>
            <w:rStyle w:val="Hyperlink"/>
            <w:noProof/>
          </w:rPr>
          <w:t>Entry and Co-operation</w:t>
        </w:r>
        <w:r w:rsidR="00336A8E">
          <w:rPr>
            <w:noProof/>
            <w:webHidden/>
          </w:rPr>
          <w:tab/>
        </w:r>
        <w:r w:rsidR="00336A8E">
          <w:rPr>
            <w:noProof/>
            <w:webHidden/>
          </w:rPr>
          <w:fldChar w:fldCharType="begin"/>
        </w:r>
        <w:r w:rsidR="00336A8E">
          <w:rPr>
            <w:noProof/>
            <w:webHidden/>
          </w:rPr>
          <w:instrText xml:space="preserve"> PAGEREF _Toc22562139 \h </w:instrText>
        </w:r>
        <w:r w:rsidR="00336A8E">
          <w:rPr>
            <w:noProof/>
            <w:webHidden/>
          </w:rPr>
        </w:r>
        <w:r w:rsidR="00336A8E">
          <w:rPr>
            <w:noProof/>
            <w:webHidden/>
          </w:rPr>
          <w:fldChar w:fldCharType="separate"/>
        </w:r>
        <w:r w:rsidR="00B34208">
          <w:rPr>
            <w:noProof/>
            <w:webHidden/>
          </w:rPr>
          <w:t>12</w:t>
        </w:r>
        <w:r w:rsidR="00336A8E">
          <w:rPr>
            <w:noProof/>
            <w:webHidden/>
          </w:rPr>
          <w:fldChar w:fldCharType="end"/>
        </w:r>
      </w:hyperlink>
    </w:p>
    <w:p w14:paraId="7306D8C1"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0" w:history="1">
        <w:r w:rsidR="00336A8E" w:rsidRPr="00145FFA">
          <w:rPr>
            <w:rStyle w:val="Hyperlink"/>
            <w:noProof/>
          </w:rPr>
          <w:t>16.</w:t>
        </w:r>
        <w:r w:rsidR="00336A8E">
          <w:rPr>
            <w:rFonts w:asciiTheme="minorHAnsi" w:eastAsiaTheme="minorEastAsia" w:hAnsiTheme="minorHAnsi" w:cstheme="minorBidi"/>
            <w:b w:val="0"/>
            <w:noProof/>
            <w:color w:val="auto"/>
            <w:szCs w:val="22"/>
          </w:rPr>
          <w:tab/>
        </w:r>
        <w:r w:rsidR="00336A8E" w:rsidRPr="00145FFA">
          <w:rPr>
            <w:rStyle w:val="Hyperlink"/>
            <w:noProof/>
          </w:rPr>
          <w:t>No Third Party Benefits</w:t>
        </w:r>
        <w:r w:rsidR="00336A8E">
          <w:rPr>
            <w:noProof/>
            <w:webHidden/>
          </w:rPr>
          <w:tab/>
        </w:r>
        <w:r w:rsidR="00336A8E">
          <w:rPr>
            <w:noProof/>
            <w:webHidden/>
          </w:rPr>
          <w:fldChar w:fldCharType="begin"/>
        </w:r>
        <w:r w:rsidR="00336A8E">
          <w:rPr>
            <w:noProof/>
            <w:webHidden/>
          </w:rPr>
          <w:instrText xml:space="preserve"> PAGEREF _Toc22562140 \h </w:instrText>
        </w:r>
        <w:r w:rsidR="00336A8E">
          <w:rPr>
            <w:noProof/>
            <w:webHidden/>
          </w:rPr>
        </w:r>
        <w:r w:rsidR="00336A8E">
          <w:rPr>
            <w:noProof/>
            <w:webHidden/>
          </w:rPr>
          <w:fldChar w:fldCharType="separate"/>
        </w:r>
        <w:r w:rsidR="00B34208">
          <w:rPr>
            <w:noProof/>
            <w:webHidden/>
          </w:rPr>
          <w:t>12</w:t>
        </w:r>
        <w:r w:rsidR="00336A8E">
          <w:rPr>
            <w:noProof/>
            <w:webHidden/>
          </w:rPr>
          <w:fldChar w:fldCharType="end"/>
        </w:r>
      </w:hyperlink>
    </w:p>
    <w:p w14:paraId="68B6504F"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1" w:history="1">
        <w:r w:rsidR="00336A8E" w:rsidRPr="00145FFA">
          <w:rPr>
            <w:rStyle w:val="Hyperlink"/>
            <w:noProof/>
          </w:rPr>
          <w:t>17.</w:t>
        </w:r>
        <w:r w:rsidR="00336A8E">
          <w:rPr>
            <w:rFonts w:asciiTheme="minorHAnsi" w:eastAsiaTheme="minorEastAsia" w:hAnsiTheme="minorHAnsi" w:cstheme="minorBidi"/>
            <w:b w:val="0"/>
            <w:noProof/>
            <w:color w:val="auto"/>
            <w:szCs w:val="22"/>
          </w:rPr>
          <w:tab/>
        </w:r>
        <w:r w:rsidR="00336A8E" w:rsidRPr="00145FFA">
          <w:rPr>
            <w:rStyle w:val="Hyperlink"/>
            <w:noProof/>
          </w:rPr>
          <w:t>Force Majeure</w:t>
        </w:r>
        <w:r w:rsidR="00336A8E">
          <w:rPr>
            <w:noProof/>
            <w:webHidden/>
          </w:rPr>
          <w:tab/>
        </w:r>
        <w:r w:rsidR="00336A8E">
          <w:rPr>
            <w:noProof/>
            <w:webHidden/>
          </w:rPr>
          <w:fldChar w:fldCharType="begin"/>
        </w:r>
        <w:r w:rsidR="00336A8E">
          <w:rPr>
            <w:noProof/>
            <w:webHidden/>
          </w:rPr>
          <w:instrText xml:space="preserve"> PAGEREF _Toc22562141 \h </w:instrText>
        </w:r>
        <w:r w:rsidR="00336A8E">
          <w:rPr>
            <w:noProof/>
            <w:webHidden/>
          </w:rPr>
        </w:r>
        <w:r w:rsidR="00336A8E">
          <w:rPr>
            <w:noProof/>
            <w:webHidden/>
          </w:rPr>
          <w:fldChar w:fldCharType="separate"/>
        </w:r>
        <w:r w:rsidR="00B34208">
          <w:rPr>
            <w:noProof/>
            <w:webHidden/>
          </w:rPr>
          <w:t>12</w:t>
        </w:r>
        <w:r w:rsidR="00336A8E">
          <w:rPr>
            <w:noProof/>
            <w:webHidden/>
          </w:rPr>
          <w:fldChar w:fldCharType="end"/>
        </w:r>
      </w:hyperlink>
    </w:p>
    <w:p w14:paraId="3533CBA1"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2" w:history="1">
        <w:r w:rsidR="00336A8E" w:rsidRPr="00145FFA">
          <w:rPr>
            <w:rStyle w:val="Hyperlink"/>
            <w:noProof/>
          </w:rPr>
          <w:t>18.</w:t>
        </w:r>
        <w:r w:rsidR="00336A8E">
          <w:rPr>
            <w:rFonts w:asciiTheme="minorHAnsi" w:eastAsiaTheme="minorEastAsia" w:hAnsiTheme="minorHAnsi" w:cstheme="minorBidi"/>
            <w:b w:val="0"/>
            <w:noProof/>
            <w:color w:val="auto"/>
            <w:szCs w:val="22"/>
          </w:rPr>
          <w:tab/>
        </w:r>
        <w:r w:rsidR="00336A8E" w:rsidRPr="00145FFA">
          <w:rPr>
            <w:rStyle w:val="Hyperlink"/>
            <w:noProof/>
          </w:rPr>
          <w:t>Limit of Warranties</w:t>
        </w:r>
        <w:r w:rsidR="00336A8E">
          <w:rPr>
            <w:noProof/>
            <w:webHidden/>
          </w:rPr>
          <w:tab/>
        </w:r>
        <w:r w:rsidR="00336A8E">
          <w:rPr>
            <w:noProof/>
            <w:webHidden/>
          </w:rPr>
          <w:fldChar w:fldCharType="begin"/>
        </w:r>
        <w:r w:rsidR="00336A8E">
          <w:rPr>
            <w:noProof/>
            <w:webHidden/>
          </w:rPr>
          <w:instrText xml:space="preserve"> PAGEREF _Toc22562142 \h </w:instrText>
        </w:r>
        <w:r w:rsidR="00336A8E">
          <w:rPr>
            <w:noProof/>
            <w:webHidden/>
          </w:rPr>
        </w:r>
        <w:r w:rsidR="00336A8E">
          <w:rPr>
            <w:noProof/>
            <w:webHidden/>
          </w:rPr>
          <w:fldChar w:fldCharType="separate"/>
        </w:r>
        <w:r w:rsidR="00B34208">
          <w:rPr>
            <w:noProof/>
            <w:webHidden/>
          </w:rPr>
          <w:t>13</w:t>
        </w:r>
        <w:r w:rsidR="00336A8E">
          <w:rPr>
            <w:noProof/>
            <w:webHidden/>
          </w:rPr>
          <w:fldChar w:fldCharType="end"/>
        </w:r>
      </w:hyperlink>
    </w:p>
    <w:p w14:paraId="1F17ACAB"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3" w:history="1">
        <w:r w:rsidR="00336A8E" w:rsidRPr="00145FFA">
          <w:rPr>
            <w:rStyle w:val="Hyperlink"/>
            <w:noProof/>
          </w:rPr>
          <w:t>19.</w:t>
        </w:r>
        <w:r w:rsidR="00336A8E">
          <w:rPr>
            <w:rFonts w:asciiTheme="minorHAnsi" w:eastAsiaTheme="minorEastAsia" w:hAnsiTheme="minorHAnsi" w:cstheme="minorBidi"/>
            <w:b w:val="0"/>
            <w:noProof/>
            <w:color w:val="auto"/>
            <w:szCs w:val="22"/>
          </w:rPr>
          <w:tab/>
        </w:r>
        <w:r w:rsidR="00336A8E" w:rsidRPr="00145FFA">
          <w:rPr>
            <w:rStyle w:val="Hyperlink"/>
            <w:noProof/>
          </w:rPr>
          <w:t>Binding Effect</w:t>
        </w:r>
        <w:r w:rsidR="00336A8E">
          <w:rPr>
            <w:noProof/>
            <w:webHidden/>
          </w:rPr>
          <w:tab/>
        </w:r>
        <w:r w:rsidR="00336A8E">
          <w:rPr>
            <w:noProof/>
            <w:webHidden/>
          </w:rPr>
          <w:fldChar w:fldCharType="begin"/>
        </w:r>
        <w:r w:rsidR="00336A8E">
          <w:rPr>
            <w:noProof/>
            <w:webHidden/>
          </w:rPr>
          <w:instrText xml:space="preserve"> PAGEREF _Toc22562143 \h </w:instrText>
        </w:r>
        <w:r w:rsidR="00336A8E">
          <w:rPr>
            <w:noProof/>
            <w:webHidden/>
          </w:rPr>
        </w:r>
        <w:r w:rsidR="00336A8E">
          <w:rPr>
            <w:noProof/>
            <w:webHidden/>
          </w:rPr>
          <w:fldChar w:fldCharType="separate"/>
        </w:r>
        <w:r w:rsidR="00B34208">
          <w:rPr>
            <w:noProof/>
            <w:webHidden/>
          </w:rPr>
          <w:t>14</w:t>
        </w:r>
        <w:r w:rsidR="00336A8E">
          <w:rPr>
            <w:noProof/>
            <w:webHidden/>
          </w:rPr>
          <w:fldChar w:fldCharType="end"/>
        </w:r>
      </w:hyperlink>
    </w:p>
    <w:p w14:paraId="6A47D30B"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4" w:history="1">
        <w:r w:rsidR="00336A8E" w:rsidRPr="00145FFA">
          <w:rPr>
            <w:rStyle w:val="Hyperlink"/>
            <w:noProof/>
          </w:rPr>
          <w:t>20.</w:t>
        </w:r>
        <w:r w:rsidR="00336A8E">
          <w:rPr>
            <w:rFonts w:asciiTheme="minorHAnsi" w:eastAsiaTheme="minorEastAsia" w:hAnsiTheme="minorHAnsi" w:cstheme="minorBidi"/>
            <w:b w:val="0"/>
            <w:noProof/>
            <w:color w:val="auto"/>
            <w:szCs w:val="22"/>
          </w:rPr>
          <w:tab/>
        </w:r>
        <w:r w:rsidR="00336A8E" w:rsidRPr="00145FFA">
          <w:rPr>
            <w:rStyle w:val="Hyperlink"/>
            <w:noProof/>
          </w:rPr>
          <w:t>Disputes</w:t>
        </w:r>
        <w:r w:rsidR="00336A8E">
          <w:rPr>
            <w:noProof/>
            <w:webHidden/>
          </w:rPr>
          <w:tab/>
        </w:r>
        <w:r w:rsidR="00336A8E">
          <w:rPr>
            <w:noProof/>
            <w:webHidden/>
          </w:rPr>
          <w:fldChar w:fldCharType="begin"/>
        </w:r>
        <w:r w:rsidR="00336A8E">
          <w:rPr>
            <w:noProof/>
            <w:webHidden/>
          </w:rPr>
          <w:instrText xml:space="preserve"> PAGEREF _Toc22562144 \h </w:instrText>
        </w:r>
        <w:r w:rsidR="00336A8E">
          <w:rPr>
            <w:noProof/>
            <w:webHidden/>
          </w:rPr>
        </w:r>
        <w:r w:rsidR="00336A8E">
          <w:rPr>
            <w:noProof/>
            <w:webHidden/>
          </w:rPr>
          <w:fldChar w:fldCharType="separate"/>
        </w:r>
        <w:r w:rsidR="00B34208">
          <w:rPr>
            <w:noProof/>
            <w:webHidden/>
          </w:rPr>
          <w:t>14</w:t>
        </w:r>
        <w:r w:rsidR="00336A8E">
          <w:rPr>
            <w:noProof/>
            <w:webHidden/>
          </w:rPr>
          <w:fldChar w:fldCharType="end"/>
        </w:r>
      </w:hyperlink>
    </w:p>
    <w:p w14:paraId="60782C4E"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5" w:history="1">
        <w:r w:rsidR="00336A8E" w:rsidRPr="00145FFA">
          <w:rPr>
            <w:rStyle w:val="Hyperlink"/>
            <w:noProof/>
          </w:rPr>
          <w:t>21.</w:t>
        </w:r>
        <w:r w:rsidR="00336A8E">
          <w:rPr>
            <w:rFonts w:asciiTheme="minorHAnsi" w:eastAsiaTheme="minorEastAsia" w:hAnsiTheme="minorHAnsi" w:cstheme="minorBidi"/>
            <w:b w:val="0"/>
            <w:noProof/>
            <w:color w:val="auto"/>
            <w:szCs w:val="22"/>
          </w:rPr>
          <w:tab/>
        </w:r>
        <w:r w:rsidR="00336A8E" w:rsidRPr="00145FFA">
          <w:rPr>
            <w:rStyle w:val="Hyperlink"/>
            <w:noProof/>
          </w:rPr>
          <w:t>Complaints</w:t>
        </w:r>
        <w:r w:rsidR="00336A8E">
          <w:rPr>
            <w:noProof/>
            <w:webHidden/>
          </w:rPr>
          <w:tab/>
        </w:r>
        <w:r w:rsidR="00336A8E">
          <w:rPr>
            <w:noProof/>
            <w:webHidden/>
          </w:rPr>
          <w:fldChar w:fldCharType="begin"/>
        </w:r>
        <w:r w:rsidR="00336A8E">
          <w:rPr>
            <w:noProof/>
            <w:webHidden/>
          </w:rPr>
          <w:instrText xml:space="preserve"> PAGEREF _Toc22562145 \h </w:instrText>
        </w:r>
        <w:r w:rsidR="00336A8E">
          <w:rPr>
            <w:noProof/>
            <w:webHidden/>
          </w:rPr>
        </w:r>
        <w:r w:rsidR="00336A8E">
          <w:rPr>
            <w:noProof/>
            <w:webHidden/>
          </w:rPr>
          <w:fldChar w:fldCharType="separate"/>
        </w:r>
        <w:r w:rsidR="00B34208">
          <w:rPr>
            <w:noProof/>
            <w:webHidden/>
          </w:rPr>
          <w:t>15</w:t>
        </w:r>
        <w:r w:rsidR="00336A8E">
          <w:rPr>
            <w:noProof/>
            <w:webHidden/>
          </w:rPr>
          <w:fldChar w:fldCharType="end"/>
        </w:r>
      </w:hyperlink>
    </w:p>
    <w:p w14:paraId="7D4887F8"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6" w:history="1">
        <w:r w:rsidR="00336A8E" w:rsidRPr="00145FFA">
          <w:rPr>
            <w:rStyle w:val="Hyperlink"/>
            <w:noProof/>
          </w:rPr>
          <w:t>22.</w:t>
        </w:r>
        <w:r w:rsidR="00336A8E">
          <w:rPr>
            <w:rFonts w:asciiTheme="minorHAnsi" w:eastAsiaTheme="minorEastAsia" w:hAnsiTheme="minorHAnsi" w:cstheme="minorBidi"/>
            <w:b w:val="0"/>
            <w:noProof/>
            <w:color w:val="auto"/>
            <w:szCs w:val="22"/>
          </w:rPr>
          <w:tab/>
        </w:r>
        <w:r w:rsidR="00336A8E" w:rsidRPr="00145FFA">
          <w:rPr>
            <w:rStyle w:val="Hyperlink"/>
            <w:noProof/>
          </w:rPr>
          <w:t>Domicilia and Notices</w:t>
        </w:r>
        <w:r w:rsidR="00336A8E">
          <w:rPr>
            <w:noProof/>
            <w:webHidden/>
          </w:rPr>
          <w:tab/>
        </w:r>
        <w:r w:rsidR="00336A8E">
          <w:rPr>
            <w:noProof/>
            <w:webHidden/>
          </w:rPr>
          <w:fldChar w:fldCharType="begin"/>
        </w:r>
        <w:r w:rsidR="00336A8E">
          <w:rPr>
            <w:noProof/>
            <w:webHidden/>
          </w:rPr>
          <w:instrText xml:space="preserve"> PAGEREF _Toc22562146 \h </w:instrText>
        </w:r>
        <w:r w:rsidR="00336A8E">
          <w:rPr>
            <w:noProof/>
            <w:webHidden/>
          </w:rPr>
        </w:r>
        <w:r w:rsidR="00336A8E">
          <w:rPr>
            <w:noProof/>
            <w:webHidden/>
          </w:rPr>
          <w:fldChar w:fldCharType="separate"/>
        </w:r>
        <w:r w:rsidR="00B34208">
          <w:rPr>
            <w:noProof/>
            <w:webHidden/>
          </w:rPr>
          <w:t>15</w:t>
        </w:r>
        <w:r w:rsidR="00336A8E">
          <w:rPr>
            <w:noProof/>
            <w:webHidden/>
          </w:rPr>
          <w:fldChar w:fldCharType="end"/>
        </w:r>
      </w:hyperlink>
    </w:p>
    <w:p w14:paraId="62953AEA"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7" w:history="1">
        <w:r w:rsidR="00336A8E" w:rsidRPr="00145FFA">
          <w:rPr>
            <w:rStyle w:val="Hyperlink"/>
            <w:noProof/>
          </w:rPr>
          <w:t>23.</w:t>
        </w:r>
        <w:r w:rsidR="00336A8E">
          <w:rPr>
            <w:rFonts w:asciiTheme="minorHAnsi" w:eastAsiaTheme="minorEastAsia" w:hAnsiTheme="minorHAnsi" w:cstheme="minorBidi"/>
            <w:b w:val="0"/>
            <w:noProof/>
            <w:color w:val="auto"/>
            <w:szCs w:val="22"/>
          </w:rPr>
          <w:tab/>
        </w:r>
        <w:r w:rsidR="00336A8E" w:rsidRPr="00145FFA">
          <w:rPr>
            <w:rStyle w:val="Hyperlink"/>
            <w:noProof/>
          </w:rPr>
          <w:t>General</w:t>
        </w:r>
        <w:r w:rsidR="00336A8E">
          <w:rPr>
            <w:noProof/>
            <w:webHidden/>
          </w:rPr>
          <w:tab/>
        </w:r>
        <w:r w:rsidR="00336A8E">
          <w:rPr>
            <w:noProof/>
            <w:webHidden/>
          </w:rPr>
          <w:fldChar w:fldCharType="begin"/>
        </w:r>
        <w:r w:rsidR="00336A8E">
          <w:rPr>
            <w:noProof/>
            <w:webHidden/>
          </w:rPr>
          <w:instrText xml:space="preserve"> PAGEREF _Toc22562147 \h </w:instrText>
        </w:r>
        <w:r w:rsidR="00336A8E">
          <w:rPr>
            <w:noProof/>
            <w:webHidden/>
          </w:rPr>
        </w:r>
        <w:r w:rsidR="00336A8E">
          <w:rPr>
            <w:noProof/>
            <w:webHidden/>
          </w:rPr>
          <w:fldChar w:fldCharType="separate"/>
        </w:r>
        <w:r w:rsidR="00B34208">
          <w:rPr>
            <w:noProof/>
            <w:webHidden/>
          </w:rPr>
          <w:t>16</w:t>
        </w:r>
        <w:r w:rsidR="00336A8E">
          <w:rPr>
            <w:noProof/>
            <w:webHidden/>
          </w:rPr>
          <w:fldChar w:fldCharType="end"/>
        </w:r>
      </w:hyperlink>
    </w:p>
    <w:p w14:paraId="12020CBC" w14:textId="77777777" w:rsidR="00336A8E" w:rsidRDefault="00D54495">
      <w:pPr>
        <w:pStyle w:val="TOC1"/>
        <w:tabs>
          <w:tab w:val="left" w:pos="720"/>
        </w:tabs>
        <w:rPr>
          <w:rFonts w:asciiTheme="minorHAnsi" w:eastAsiaTheme="minorEastAsia" w:hAnsiTheme="minorHAnsi" w:cstheme="minorBidi"/>
          <w:b w:val="0"/>
          <w:noProof/>
          <w:color w:val="auto"/>
          <w:szCs w:val="22"/>
        </w:rPr>
      </w:pPr>
      <w:hyperlink w:anchor="_Toc22562148" w:history="1">
        <w:r w:rsidR="00336A8E" w:rsidRPr="00145FFA">
          <w:rPr>
            <w:rStyle w:val="Hyperlink"/>
            <w:noProof/>
            <w:lang w:val="en-ZA"/>
          </w:rPr>
          <w:t>24.</w:t>
        </w:r>
        <w:r w:rsidR="00336A8E">
          <w:rPr>
            <w:rFonts w:asciiTheme="minorHAnsi" w:eastAsiaTheme="minorEastAsia" w:hAnsiTheme="minorHAnsi" w:cstheme="minorBidi"/>
            <w:b w:val="0"/>
            <w:noProof/>
            <w:color w:val="auto"/>
            <w:szCs w:val="22"/>
          </w:rPr>
          <w:tab/>
        </w:r>
        <w:r w:rsidR="00336A8E" w:rsidRPr="00145FFA">
          <w:rPr>
            <w:rStyle w:val="Hyperlink"/>
            <w:noProof/>
          </w:rPr>
          <w:t>Services (Appendix A)</w:t>
        </w:r>
        <w:r w:rsidR="00336A8E">
          <w:rPr>
            <w:noProof/>
            <w:webHidden/>
          </w:rPr>
          <w:tab/>
        </w:r>
        <w:r w:rsidR="00336A8E">
          <w:rPr>
            <w:noProof/>
            <w:webHidden/>
          </w:rPr>
          <w:fldChar w:fldCharType="begin"/>
        </w:r>
        <w:r w:rsidR="00336A8E">
          <w:rPr>
            <w:noProof/>
            <w:webHidden/>
          </w:rPr>
          <w:instrText xml:space="preserve"> PAGEREF _Toc22562148 \h </w:instrText>
        </w:r>
        <w:r w:rsidR="00336A8E">
          <w:rPr>
            <w:noProof/>
            <w:webHidden/>
          </w:rPr>
        </w:r>
        <w:r w:rsidR="00336A8E">
          <w:rPr>
            <w:noProof/>
            <w:webHidden/>
          </w:rPr>
          <w:fldChar w:fldCharType="separate"/>
        </w:r>
        <w:r w:rsidR="00B34208">
          <w:rPr>
            <w:noProof/>
            <w:webHidden/>
          </w:rPr>
          <w:t>19</w:t>
        </w:r>
        <w:r w:rsidR="00336A8E">
          <w:rPr>
            <w:noProof/>
            <w:webHidden/>
          </w:rPr>
          <w:fldChar w:fldCharType="end"/>
        </w:r>
      </w:hyperlink>
    </w:p>
    <w:p w14:paraId="73AF4715" w14:textId="77777777" w:rsidR="0096232E" w:rsidRDefault="006F6F16" w:rsidP="0096232E">
      <w:pPr>
        <w:pStyle w:val="DocumentText"/>
        <w:rPr>
          <w:lang w:val="en-GB"/>
        </w:rPr>
      </w:pPr>
      <w:r>
        <w:rPr>
          <w:szCs w:val="20"/>
          <w:lang w:val="en-GB"/>
        </w:rPr>
        <w:fldChar w:fldCharType="end"/>
      </w:r>
    </w:p>
    <w:p w14:paraId="2646F913" w14:textId="77777777" w:rsidR="0096232E" w:rsidRDefault="0096232E" w:rsidP="0096232E">
      <w:pPr>
        <w:pStyle w:val="DocumentText"/>
        <w:rPr>
          <w:lang w:val="en-GB"/>
        </w:rPr>
      </w:pPr>
    </w:p>
    <w:p w14:paraId="0BCE1EE7" w14:textId="77777777" w:rsidR="0096232E" w:rsidRDefault="0096232E" w:rsidP="0096232E">
      <w:pPr>
        <w:pStyle w:val="DocumentText"/>
        <w:rPr>
          <w:lang w:val="en-GB"/>
        </w:rPr>
        <w:sectPr w:rsidR="0096232E" w:rsidSect="00786A62">
          <w:headerReference w:type="default" r:id="rId13"/>
          <w:footerReference w:type="default" r:id="rId14"/>
          <w:type w:val="continuous"/>
          <w:pgSz w:w="12240" w:h="15840" w:code="1"/>
          <w:pgMar w:top="1134" w:right="1134" w:bottom="1134" w:left="1134" w:header="709" w:footer="709" w:gutter="0"/>
          <w:cols w:space="720"/>
          <w:docGrid w:linePitch="360"/>
        </w:sectPr>
      </w:pPr>
    </w:p>
    <w:p w14:paraId="7D8444F4" w14:textId="77777777" w:rsidR="00786A62" w:rsidRPr="00DD6301" w:rsidRDefault="00786A62" w:rsidP="00DD6301">
      <w:pPr>
        <w:jc w:val="both"/>
        <w:rPr>
          <w:color w:val="A6A6A6" w:themeColor="background1" w:themeShade="A6"/>
          <w:spacing w:val="40"/>
          <w:sz w:val="20"/>
        </w:rPr>
      </w:pPr>
      <w:r>
        <w:br w:type="page"/>
      </w:r>
      <w:r w:rsidR="00D54495">
        <w:lastRenderedPageBreak/>
        <w:pict w14:anchorId="0D8DAB3C">
          <v:rect id="_x0000_i1029" style="width:0;height:1.5pt" o:hralign="center" o:hrstd="t" o:hr="t" fillcolor="#a0a0a0" stroked="f"/>
        </w:pict>
      </w:r>
    </w:p>
    <w:p w14:paraId="565637F4" w14:textId="77777777" w:rsidR="0096232E" w:rsidRDefault="00FE5AB8" w:rsidP="00FE5C29">
      <w:pPr>
        <w:pStyle w:val="SectionHeading"/>
        <w:numPr>
          <w:ilvl w:val="0"/>
          <w:numId w:val="11"/>
        </w:numPr>
        <w:ind w:left="720"/>
      </w:pPr>
      <w:bookmarkStart w:id="1" w:name="_Toc22562125"/>
      <w:r>
        <w:t>Definitions</w:t>
      </w:r>
      <w:r w:rsidR="00CB27D3">
        <w:t xml:space="preserve"> </w:t>
      </w:r>
      <w:r w:rsidR="0013758E">
        <w:t xml:space="preserve">and </w:t>
      </w:r>
      <w:r w:rsidR="00CB27D3">
        <w:t>Interpretation</w:t>
      </w:r>
      <w:bookmarkEnd w:id="1"/>
    </w:p>
    <w:p w14:paraId="44AD7A76" w14:textId="77777777" w:rsidR="00FE5AB8" w:rsidRPr="00FE5AB8" w:rsidRDefault="00FE5AB8" w:rsidP="00D71F85">
      <w:pPr>
        <w:pStyle w:val="ListParagraph"/>
        <w:numPr>
          <w:ilvl w:val="1"/>
          <w:numId w:val="11"/>
        </w:numPr>
        <w:tabs>
          <w:tab w:val="num" w:pos="720"/>
        </w:tabs>
        <w:spacing w:before="120" w:line="360" w:lineRule="auto"/>
        <w:ind w:hanging="720"/>
        <w:contextualSpacing w:val="0"/>
        <w:jc w:val="both"/>
        <w:rPr>
          <w:sz w:val="20"/>
        </w:rPr>
      </w:pPr>
      <w:r w:rsidRPr="00FE5AB8">
        <w:rPr>
          <w:sz w:val="20"/>
        </w:rPr>
        <w:t>In this Agreement, unless the context indicates otherwise:</w:t>
      </w:r>
      <w:r w:rsidR="00052B96">
        <w:rPr>
          <w:sz w:val="20"/>
        </w:rPr>
        <w:tab/>
      </w:r>
    </w:p>
    <w:p w14:paraId="4E3FCD25" w14:textId="77777777" w:rsidR="00FE5AB8" w:rsidRPr="00FE5AB8" w:rsidRDefault="00FE5AB8" w:rsidP="00E103EA">
      <w:pPr>
        <w:tabs>
          <w:tab w:val="num" w:pos="360"/>
        </w:tabs>
        <w:spacing w:before="120" w:line="360" w:lineRule="auto"/>
        <w:jc w:val="both"/>
        <w:rPr>
          <w:sz w:val="20"/>
          <w:lang w:val="en-ZA"/>
        </w:rPr>
      </w:pPr>
      <w:bookmarkStart w:id="2" w:name="_Toc333595978"/>
      <w:r w:rsidRPr="00B32BC6">
        <w:rPr>
          <w:sz w:val="20"/>
          <w:lang w:val="en-ZA"/>
        </w:rPr>
        <w:t>“</w:t>
      </w:r>
      <w:r w:rsidRPr="00FE5AB8">
        <w:rPr>
          <w:b/>
          <w:sz w:val="20"/>
          <w:lang w:val="en-ZA"/>
        </w:rPr>
        <w:t>Act</w:t>
      </w:r>
      <w:r w:rsidRPr="00B32BC6">
        <w:rPr>
          <w:sz w:val="20"/>
          <w:lang w:val="en-ZA"/>
        </w:rPr>
        <w:t>”</w:t>
      </w:r>
      <w:r w:rsidRPr="00FE5AB8">
        <w:rPr>
          <w:b/>
          <w:sz w:val="20"/>
          <w:lang w:val="en-ZA"/>
        </w:rPr>
        <w:t xml:space="preserve"> </w:t>
      </w:r>
      <w:r w:rsidRPr="00FE5AB8">
        <w:rPr>
          <w:sz w:val="20"/>
          <w:lang w:val="en-ZA"/>
        </w:rPr>
        <w:t>means</w:t>
      </w:r>
      <w:r w:rsidR="00B135CA">
        <w:rPr>
          <w:sz w:val="20"/>
          <w:lang w:val="en-ZA"/>
        </w:rPr>
        <w:t xml:space="preserve"> the</w:t>
      </w:r>
      <w:r w:rsidR="00C43C42">
        <w:rPr>
          <w:sz w:val="20"/>
          <w:lang w:val="en-ZA"/>
        </w:rPr>
        <w:t xml:space="preserve"> Medical Schemes Act No 131 of</w:t>
      </w:r>
      <w:r w:rsidR="000A2244">
        <w:rPr>
          <w:sz w:val="20"/>
          <w:lang w:val="en-ZA"/>
        </w:rPr>
        <w:t xml:space="preserve"> 1998, </w:t>
      </w:r>
      <w:r w:rsidR="00B135CA">
        <w:rPr>
          <w:sz w:val="20"/>
          <w:lang w:val="en-ZA"/>
        </w:rPr>
        <w:t>as amended from time to time;</w:t>
      </w:r>
    </w:p>
    <w:p w14:paraId="00ADDAD7" w14:textId="77777777" w:rsidR="00E103EA" w:rsidRDefault="00E103EA" w:rsidP="00E103EA">
      <w:pPr>
        <w:tabs>
          <w:tab w:val="num" w:pos="360"/>
        </w:tabs>
        <w:spacing w:before="120" w:line="360" w:lineRule="auto"/>
        <w:jc w:val="both"/>
        <w:rPr>
          <w:sz w:val="20"/>
          <w:lang w:val="en-ZA"/>
        </w:rPr>
      </w:pPr>
      <w:r>
        <w:rPr>
          <w:sz w:val="20"/>
          <w:lang w:val="en-ZA"/>
        </w:rPr>
        <w:t>“</w:t>
      </w:r>
      <w:r w:rsidRPr="00E103EA">
        <w:rPr>
          <w:b/>
          <w:sz w:val="20"/>
          <w:lang w:val="en-ZA"/>
        </w:rPr>
        <w:t>Affiliates</w:t>
      </w:r>
      <w:r w:rsidRPr="00E103EA">
        <w:rPr>
          <w:sz w:val="20"/>
          <w:lang w:val="en-ZA"/>
        </w:rPr>
        <w:t xml:space="preserve">” means, in relation to a company, its subsidiaries and subsidiary undertakings and any holding company it may have and all other subsidiaries and subsidiary undertakings of any such holding company (as such terms are defined in the Companies Act No 71 of 2008). As it applies to </w:t>
      </w:r>
      <w:r>
        <w:rPr>
          <w:sz w:val="20"/>
          <w:lang w:val="en-ZA"/>
        </w:rPr>
        <w:t>the Client</w:t>
      </w:r>
      <w:r w:rsidRPr="00E103EA">
        <w:rPr>
          <w:sz w:val="20"/>
          <w:lang w:val="en-ZA"/>
        </w:rPr>
        <w:t xml:space="preserve">, "Affiliate" shall also include </w:t>
      </w:r>
      <w:r>
        <w:rPr>
          <w:sz w:val="20"/>
          <w:lang w:val="en-ZA"/>
        </w:rPr>
        <w:t xml:space="preserve">its </w:t>
      </w:r>
      <w:r w:rsidRPr="00E103EA">
        <w:rPr>
          <w:sz w:val="20"/>
          <w:lang w:val="en-ZA"/>
        </w:rPr>
        <w:t>partners, co-</w:t>
      </w:r>
      <w:proofErr w:type="spellStart"/>
      <w:r w:rsidRPr="00E103EA">
        <w:rPr>
          <w:sz w:val="20"/>
          <w:lang w:val="en-ZA"/>
        </w:rPr>
        <w:t>venturers</w:t>
      </w:r>
      <w:proofErr w:type="spellEnd"/>
      <w:r w:rsidRPr="00E103EA">
        <w:rPr>
          <w:sz w:val="20"/>
          <w:lang w:val="en-ZA"/>
        </w:rPr>
        <w:t xml:space="preserve"> and</w:t>
      </w:r>
      <w:r w:rsidR="00010054">
        <w:rPr>
          <w:sz w:val="20"/>
          <w:lang w:val="en-ZA"/>
        </w:rPr>
        <w:t xml:space="preserve"> </w:t>
      </w:r>
      <w:r w:rsidRPr="00E103EA">
        <w:rPr>
          <w:sz w:val="20"/>
          <w:lang w:val="en-ZA"/>
        </w:rPr>
        <w:t>/</w:t>
      </w:r>
      <w:r w:rsidR="00010054">
        <w:rPr>
          <w:sz w:val="20"/>
          <w:lang w:val="en-ZA"/>
        </w:rPr>
        <w:t xml:space="preserve"> </w:t>
      </w:r>
      <w:r w:rsidRPr="00E103EA">
        <w:rPr>
          <w:sz w:val="20"/>
          <w:lang w:val="en-ZA"/>
        </w:rPr>
        <w:t xml:space="preserve">or other co-insureds to whom </w:t>
      </w:r>
      <w:r w:rsidR="00B9259E">
        <w:rPr>
          <w:sz w:val="20"/>
          <w:lang w:val="en-ZA"/>
        </w:rPr>
        <w:t>Mercer Marsh Benefits</w:t>
      </w:r>
      <w:r>
        <w:rPr>
          <w:sz w:val="20"/>
          <w:lang w:val="en-ZA"/>
        </w:rPr>
        <w:t xml:space="preserve"> </w:t>
      </w:r>
      <w:r w:rsidRPr="00E103EA">
        <w:rPr>
          <w:sz w:val="20"/>
          <w:lang w:val="en-ZA"/>
        </w:rPr>
        <w:t xml:space="preserve">or any of </w:t>
      </w:r>
      <w:r>
        <w:rPr>
          <w:sz w:val="20"/>
          <w:lang w:val="en-ZA"/>
        </w:rPr>
        <w:t>Marsh’s</w:t>
      </w:r>
      <w:r w:rsidRPr="00E103EA">
        <w:rPr>
          <w:sz w:val="20"/>
          <w:lang w:val="en-ZA"/>
        </w:rPr>
        <w:t xml:space="preserve"> Affiliates may assume a responsibility as a consequence o</w:t>
      </w:r>
      <w:r>
        <w:rPr>
          <w:sz w:val="20"/>
          <w:lang w:val="en-ZA"/>
        </w:rPr>
        <w:t>f the provision of the Services</w:t>
      </w:r>
      <w:r w:rsidRPr="00E103EA">
        <w:rPr>
          <w:sz w:val="20"/>
          <w:lang w:val="en-ZA"/>
        </w:rPr>
        <w:t>.</w:t>
      </w:r>
      <w:r w:rsidRPr="00B13236">
        <w:rPr>
          <w:rFonts w:cs="Arial"/>
          <w:sz w:val="16"/>
          <w:szCs w:val="16"/>
        </w:rPr>
        <w:t xml:space="preserve"> </w:t>
      </w:r>
    </w:p>
    <w:p w14:paraId="28B107C7" w14:textId="77777777" w:rsidR="00FE5AB8" w:rsidRPr="00FE5AB8" w:rsidRDefault="00FE5AB8" w:rsidP="00E103EA">
      <w:pPr>
        <w:tabs>
          <w:tab w:val="num" w:pos="360"/>
        </w:tabs>
        <w:spacing w:before="120" w:line="360" w:lineRule="auto"/>
        <w:jc w:val="both"/>
        <w:rPr>
          <w:sz w:val="20"/>
          <w:lang w:val="en-ZA"/>
        </w:rPr>
      </w:pPr>
      <w:r w:rsidRPr="00FE5AB8">
        <w:rPr>
          <w:sz w:val="20"/>
          <w:lang w:val="en-ZA"/>
        </w:rPr>
        <w:t>"</w:t>
      </w:r>
      <w:r w:rsidRPr="00FE5AB8">
        <w:rPr>
          <w:b/>
          <w:sz w:val="20"/>
          <w:lang w:val="en-ZA"/>
        </w:rPr>
        <w:t>Agreement</w:t>
      </w:r>
      <w:r w:rsidRPr="00FE5AB8">
        <w:rPr>
          <w:sz w:val="20"/>
          <w:lang w:val="en-ZA"/>
        </w:rPr>
        <w:t xml:space="preserve">" means this </w:t>
      </w:r>
      <w:r w:rsidR="00EA47CC">
        <w:rPr>
          <w:sz w:val="20"/>
          <w:lang w:val="en-ZA"/>
        </w:rPr>
        <w:t>Service Level A</w:t>
      </w:r>
      <w:r w:rsidRPr="00FE5AB8">
        <w:rPr>
          <w:sz w:val="20"/>
          <w:lang w:val="en-ZA"/>
        </w:rPr>
        <w:t>greement and includes all schedules, appendices and annexures hereto;</w:t>
      </w:r>
      <w:bookmarkEnd w:id="2"/>
    </w:p>
    <w:p w14:paraId="2A843470" w14:textId="77777777" w:rsidR="00FE5AB8" w:rsidRPr="00FE5AB8" w:rsidRDefault="00FE5AB8" w:rsidP="00FE5AB8">
      <w:pPr>
        <w:tabs>
          <w:tab w:val="num" w:pos="360"/>
        </w:tabs>
        <w:spacing w:before="120" w:line="360" w:lineRule="auto"/>
        <w:jc w:val="both"/>
        <w:rPr>
          <w:sz w:val="20"/>
          <w:lang w:val="en-ZA"/>
        </w:rPr>
      </w:pPr>
      <w:bookmarkStart w:id="3" w:name="_Toc333595979"/>
      <w:r w:rsidRPr="00FE5AB8">
        <w:rPr>
          <w:sz w:val="20"/>
          <w:lang w:val="en-ZA"/>
        </w:rPr>
        <w:t>“</w:t>
      </w:r>
      <w:r w:rsidRPr="00FE5AB8">
        <w:rPr>
          <w:b/>
          <w:sz w:val="20"/>
          <w:lang w:val="en-ZA"/>
        </w:rPr>
        <w:t xml:space="preserve">Business </w:t>
      </w:r>
      <w:r>
        <w:rPr>
          <w:b/>
          <w:sz w:val="20"/>
          <w:lang w:val="en-ZA"/>
        </w:rPr>
        <w:t>d</w:t>
      </w:r>
      <w:r w:rsidRPr="00FE5AB8">
        <w:rPr>
          <w:b/>
          <w:sz w:val="20"/>
          <w:lang w:val="en-ZA"/>
        </w:rPr>
        <w:t>ay</w:t>
      </w:r>
      <w:r w:rsidRPr="00FE5AB8">
        <w:rPr>
          <w:sz w:val="20"/>
          <w:lang w:val="en-ZA"/>
        </w:rPr>
        <w:t>” means any day other than a Saturday, Sunday or public holiday officially recognised as such in the Republic of South Africa;</w:t>
      </w:r>
      <w:bookmarkEnd w:id="3"/>
    </w:p>
    <w:p w14:paraId="2CDC752F" w14:textId="77777777" w:rsidR="00FE5AB8" w:rsidRPr="00FE5AB8" w:rsidRDefault="00FE5AB8" w:rsidP="00FE5AB8">
      <w:pPr>
        <w:tabs>
          <w:tab w:val="num" w:pos="360"/>
        </w:tabs>
        <w:spacing w:before="120" w:line="360" w:lineRule="auto"/>
        <w:jc w:val="both"/>
        <w:rPr>
          <w:sz w:val="20"/>
          <w:lang w:val="en-ZA"/>
        </w:rPr>
      </w:pPr>
      <w:bookmarkStart w:id="4" w:name="_Toc333595980"/>
      <w:r w:rsidRPr="00FE5AB8">
        <w:rPr>
          <w:sz w:val="20"/>
          <w:lang w:val="en-ZA"/>
        </w:rPr>
        <w:t>"</w:t>
      </w:r>
      <w:r w:rsidRPr="00FE5AB8">
        <w:rPr>
          <w:b/>
          <w:sz w:val="20"/>
          <w:lang w:val="en-ZA"/>
        </w:rPr>
        <w:t>Commencement Date</w:t>
      </w:r>
      <w:r w:rsidRPr="00FE5AB8">
        <w:rPr>
          <w:sz w:val="20"/>
          <w:lang w:val="en-ZA"/>
        </w:rPr>
        <w:t xml:space="preserve">" means </w:t>
      </w:r>
      <w:r w:rsidRPr="00FE5AB8">
        <w:rPr>
          <w:b/>
          <w:sz w:val="20"/>
          <w:lang w:val="en-ZA"/>
        </w:rPr>
        <w:softHyphen/>
      </w:r>
      <w:r w:rsidR="00AF78B0">
        <w:rPr>
          <w:sz w:val="20"/>
          <w:lang w:val="en-ZA"/>
        </w:rPr>
        <w:t>1 November 2019</w:t>
      </w:r>
      <w:r w:rsidRPr="00FE5AB8">
        <w:rPr>
          <w:sz w:val="20"/>
          <w:lang w:val="en-ZA"/>
        </w:rPr>
        <w:t>, notwithstanding the Signature Date;</w:t>
      </w:r>
      <w:bookmarkEnd w:id="4"/>
    </w:p>
    <w:p w14:paraId="208848A8" w14:textId="77777777" w:rsidR="00FE5AB8" w:rsidRPr="00FE5AB8" w:rsidRDefault="00FE5AB8" w:rsidP="00524B66">
      <w:pPr>
        <w:rPr>
          <w:sz w:val="20"/>
          <w:lang w:val="en-ZA"/>
        </w:rPr>
      </w:pPr>
      <w:bookmarkStart w:id="5" w:name="_Toc333595981"/>
      <w:r w:rsidRPr="00B32BC6">
        <w:rPr>
          <w:sz w:val="20"/>
          <w:lang w:val="en-ZA"/>
        </w:rPr>
        <w:t>“</w:t>
      </w:r>
      <w:r w:rsidRPr="00FE5AB8">
        <w:rPr>
          <w:b/>
          <w:sz w:val="20"/>
          <w:lang w:val="en-ZA"/>
        </w:rPr>
        <w:t>Client</w:t>
      </w:r>
      <w:r w:rsidRPr="00B32BC6">
        <w:rPr>
          <w:sz w:val="20"/>
          <w:lang w:val="en-ZA"/>
        </w:rPr>
        <w:t>”</w:t>
      </w:r>
      <w:r w:rsidRPr="00FE5AB8">
        <w:rPr>
          <w:sz w:val="20"/>
          <w:lang w:val="en-ZA"/>
        </w:rPr>
        <w:t xml:space="preserve"> means </w:t>
      </w:r>
      <w:r w:rsidR="00AF78B0">
        <w:rPr>
          <w:sz w:val="20"/>
          <w:lang w:val="en-ZA"/>
        </w:rPr>
        <w:t>Passenger Rail Agency of South Africa (‘PRASA’)</w:t>
      </w:r>
      <w:r w:rsidRPr="00FE5AB8">
        <w:rPr>
          <w:sz w:val="20"/>
          <w:lang w:val="en-ZA"/>
        </w:rPr>
        <w:t xml:space="preserve">, a private company incorporated in accordance with the laws of the Republic of South Africa, with VAT registration number </w:t>
      </w:r>
      <w:r w:rsidR="00524B66" w:rsidRPr="00524B66">
        <w:rPr>
          <w:sz w:val="20"/>
          <w:lang w:val="en-ZA"/>
        </w:rPr>
        <w:t>4900110612</w:t>
      </w:r>
      <w:r w:rsidR="00524B66">
        <w:rPr>
          <w:sz w:val="20"/>
          <w:lang w:val="en-ZA"/>
        </w:rPr>
        <w:t xml:space="preserve"> </w:t>
      </w:r>
      <w:r w:rsidRPr="00FE5AB8">
        <w:rPr>
          <w:sz w:val="20"/>
          <w:lang w:val="en-ZA"/>
        </w:rPr>
        <w:t>with its registered business address</w:t>
      </w:r>
      <w:bookmarkStart w:id="6" w:name="_Toc333595983"/>
      <w:bookmarkEnd w:id="5"/>
      <w:r>
        <w:rPr>
          <w:sz w:val="20"/>
          <w:lang w:val="en-ZA"/>
        </w:rPr>
        <w:t xml:space="preserve"> </w:t>
      </w:r>
      <w:r w:rsidR="00AF78B0">
        <w:rPr>
          <w:sz w:val="20"/>
          <w:lang w:val="en-ZA"/>
        </w:rPr>
        <w:t>1040 Burnett Street</w:t>
      </w:r>
      <w:r>
        <w:rPr>
          <w:sz w:val="20"/>
          <w:lang w:val="en-ZA"/>
        </w:rPr>
        <w:t xml:space="preserve">, </w:t>
      </w:r>
      <w:r w:rsidR="00AF78B0">
        <w:rPr>
          <w:sz w:val="20"/>
          <w:lang w:val="en-ZA"/>
        </w:rPr>
        <w:t>Hatfield</w:t>
      </w:r>
      <w:r w:rsidRPr="00FE5AB8">
        <w:rPr>
          <w:sz w:val="20"/>
          <w:lang w:val="en-ZA"/>
        </w:rPr>
        <w:t>,</w:t>
      </w:r>
      <w:r>
        <w:rPr>
          <w:sz w:val="20"/>
          <w:lang w:val="en-ZA"/>
        </w:rPr>
        <w:t xml:space="preserve"> </w:t>
      </w:r>
      <w:r w:rsidR="00AF78B0">
        <w:rPr>
          <w:sz w:val="20"/>
          <w:lang w:val="en-ZA"/>
        </w:rPr>
        <w:t>Pretoria</w:t>
      </w:r>
      <w:r>
        <w:rPr>
          <w:sz w:val="20"/>
          <w:lang w:val="en-ZA"/>
        </w:rPr>
        <w:t xml:space="preserve">, </w:t>
      </w:r>
      <w:r w:rsidR="00AF78B0">
        <w:rPr>
          <w:sz w:val="20"/>
          <w:lang w:val="en-ZA"/>
        </w:rPr>
        <w:t>0028</w:t>
      </w:r>
      <w:r w:rsidR="004F409D">
        <w:rPr>
          <w:sz w:val="20"/>
          <w:lang w:val="en-ZA"/>
        </w:rPr>
        <w:t>;</w:t>
      </w:r>
    </w:p>
    <w:p w14:paraId="2758162F" w14:textId="77777777" w:rsidR="00891463" w:rsidRPr="00F81EB5" w:rsidRDefault="00891463" w:rsidP="00891463">
      <w:pPr>
        <w:tabs>
          <w:tab w:val="num" w:pos="360"/>
        </w:tabs>
        <w:spacing w:line="360" w:lineRule="auto"/>
        <w:jc w:val="both"/>
        <w:rPr>
          <w:sz w:val="20"/>
          <w:lang w:val="en-ZA"/>
        </w:rPr>
      </w:pPr>
      <w:r w:rsidRPr="00B32BC6">
        <w:rPr>
          <w:sz w:val="20"/>
          <w:lang w:val="en-ZA"/>
        </w:rPr>
        <w:t>“</w:t>
      </w:r>
      <w:r>
        <w:rPr>
          <w:b/>
          <w:sz w:val="20"/>
          <w:lang w:val="en-ZA"/>
        </w:rPr>
        <w:t>FSCA</w:t>
      </w:r>
      <w:r w:rsidRPr="00B32BC6">
        <w:rPr>
          <w:sz w:val="20"/>
          <w:lang w:val="en-ZA"/>
        </w:rPr>
        <w:t>”</w:t>
      </w:r>
      <w:r w:rsidRPr="00F81EB5">
        <w:rPr>
          <w:b/>
          <w:sz w:val="20"/>
          <w:lang w:val="en-ZA"/>
        </w:rPr>
        <w:t xml:space="preserve"> </w:t>
      </w:r>
      <w:r w:rsidRPr="00F81EB5">
        <w:rPr>
          <w:sz w:val="20"/>
          <w:lang w:val="en-ZA"/>
        </w:rPr>
        <w:t xml:space="preserve">means the </w:t>
      </w:r>
      <w:r>
        <w:rPr>
          <w:sz w:val="20"/>
          <w:lang w:val="en-ZA"/>
        </w:rPr>
        <w:t>Financial Sector Conduct Authority;</w:t>
      </w:r>
    </w:p>
    <w:p w14:paraId="7957CD4B" w14:textId="77777777" w:rsidR="00944008" w:rsidRDefault="00944008" w:rsidP="00891463">
      <w:pPr>
        <w:tabs>
          <w:tab w:val="num" w:pos="360"/>
        </w:tabs>
        <w:spacing w:before="120" w:line="360" w:lineRule="auto"/>
        <w:jc w:val="both"/>
        <w:rPr>
          <w:sz w:val="20"/>
          <w:lang w:val="en-ZA"/>
        </w:rPr>
      </w:pPr>
      <w:r w:rsidRPr="00B32BC6">
        <w:rPr>
          <w:sz w:val="20"/>
          <w:lang w:val="en-ZA"/>
        </w:rPr>
        <w:t>“</w:t>
      </w:r>
      <w:r w:rsidRPr="00FE5AB8">
        <w:rPr>
          <w:b/>
          <w:sz w:val="20"/>
          <w:lang w:val="en-ZA"/>
        </w:rPr>
        <w:t>Income Tax Act</w:t>
      </w:r>
      <w:r w:rsidRPr="00B32BC6">
        <w:rPr>
          <w:sz w:val="20"/>
          <w:lang w:val="en-ZA"/>
        </w:rPr>
        <w:t>”</w:t>
      </w:r>
      <w:r w:rsidRPr="00FE5AB8">
        <w:rPr>
          <w:b/>
          <w:sz w:val="20"/>
          <w:lang w:val="en-ZA"/>
        </w:rPr>
        <w:t xml:space="preserve"> </w:t>
      </w:r>
      <w:r w:rsidRPr="00FE5AB8">
        <w:rPr>
          <w:sz w:val="20"/>
          <w:lang w:val="en-ZA"/>
        </w:rPr>
        <w:t>means the Income Tax Act, 58 of 196</w:t>
      </w:r>
      <w:r>
        <w:rPr>
          <w:sz w:val="20"/>
          <w:lang w:val="en-ZA"/>
        </w:rPr>
        <w:t>2, as amended from time to time;</w:t>
      </w:r>
    </w:p>
    <w:p w14:paraId="386BB1FE" w14:textId="77777777" w:rsidR="00944008" w:rsidRDefault="00944008" w:rsidP="00944008">
      <w:pPr>
        <w:spacing w:before="120" w:line="360" w:lineRule="auto"/>
        <w:jc w:val="both"/>
        <w:rPr>
          <w:sz w:val="20"/>
          <w:lang w:val="en-ZA"/>
        </w:rPr>
      </w:pPr>
      <w:r w:rsidRPr="00B32BC6">
        <w:rPr>
          <w:sz w:val="20"/>
          <w:lang w:val="en-ZA"/>
        </w:rPr>
        <w:t>“</w:t>
      </w:r>
      <w:r w:rsidRPr="00FE5AB8">
        <w:rPr>
          <w:b/>
          <w:sz w:val="20"/>
          <w:lang w:val="en-ZA"/>
        </w:rPr>
        <w:t>Insurer</w:t>
      </w:r>
      <w:r w:rsidRPr="00B32BC6">
        <w:rPr>
          <w:sz w:val="20"/>
          <w:lang w:val="en-ZA"/>
        </w:rPr>
        <w:t>”</w:t>
      </w:r>
      <w:r w:rsidRPr="00FE5AB8">
        <w:rPr>
          <w:b/>
          <w:sz w:val="20"/>
          <w:lang w:val="en-ZA"/>
        </w:rPr>
        <w:t xml:space="preserve"> </w:t>
      </w:r>
      <w:r w:rsidRPr="00FE5AB8">
        <w:rPr>
          <w:sz w:val="20"/>
          <w:lang w:val="en-ZA"/>
        </w:rPr>
        <w:t xml:space="preserve">means the applicable Insurance Company who underwrites the risk benefit on behalf of the </w:t>
      </w:r>
      <w:r w:rsidR="00E86AB5">
        <w:rPr>
          <w:sz w:val="20"/>
          <w:lang w:val="en-ZA"/>
        </w:rPr>
        <w:t>C</w:t>
      </w:r>
      <w:r w:rsidR="005C4D38">
        <w:rPr>
          <w:sz w:val="20"/>
          <w:lang w:val="en-ZA"/>
        </w:rPr>
        <w:t>lient</w:t>
      </w:r>
      <w:r w:rsidR="00BA75B8">
        <w:rPr>
          <w:sz w:val="20"/>
          <w:lang w:val="en-ZA"/>
        </w:rPr>
        <w:t>’s employees;</w:t>
      </w:r>
    </w:p>
    <w:p w14:paraId="1698232F" w14:textId="77777777" w:rsidR="00FE5AB8" w:rsidRDefault="00FE5AB8" w:rsidP="00FE5AB8">
      <w:pPr>
        <w:tabs>
          <w:tab w:val="num" w:pos="360"/>
        </w:tabs>
        <w:spacing w:before="120" w:line="360" w:lineRule="auto"/>
        <w:jc w:val="both"/>
        <w:rPr>
          <w:sz w:val="20"/>
          <w:lang w:val="en-ZA"/>
        </w:rPr>
      </w:pPr>
      <w:r w:rsidRPr="00FE5AB8">
        <w:rPr>
          <w:sz w:val="20"/>
          <w:lang w:val="en-ZA"/>
        </w:rPr>
        <w:t>"</w:t>
      </w:r>
      <w:r w:rsidR="00944008">
        <w:rPr>
          <w:b/>
          <w:sz w:val="20"/>
          <w:lang w:val="en-ZA"/>
        </w:rPr>
        <w:t>L</w:t>
      </w:r>
      <w:r w:rsidRPr="00FE5AB8">
        <w:rPr>
          <w:b/>
          <w:sz w:val="20"/>
          <w:lang w:val="en-ZA"/>
        </w:rPr>
        <w:t>aws</w:t>
      </w:r>
      <w:r w:rsidRPr="00FE5AB8">
        <w:rPr>
          <w:sz w:val="20"/>
          <w:lang w:val="en-ZA"/>
        </w:rPr>
        <w:t xml:space="preserve">" means all constitutions; statutes; regulations; by-laws; codes; ordinances; decrees; rules; judicial, arbitral, administrative, ministerial, departmental or regulatory judgements, orders, decisions, rulings, or awards; policies; voluntary restraints; guidelines; directives; compliance notices; abatement notices; agreements with, requirements of, or instructions by any Governmental Body; and the common law, and </w:t>
      </w:r>
      <w:r w:rsidRPr="00FE5AB8">
        <w:rPr>
          <w:b/>
          <w:sz w:val="20"/>
          <w:lang w:val="en-ZA"/>
        </w:rPr>
        <w:t>“law”</w:t>
      </w:r>
      <w:r w:rsidRPr="00FE5AB8">
        <w:rPr>
          <w:sz w:val="20"/>
          <w:lang w:val="en-ZA"/>
        </w:rPr>
        <w:t xml:space="preserve"> shall have a similar meaning</w:t>
      </w:r>
      <w:bookmarkEnd w:id="6"/>
      <w:r w:rsidR="00F22822">
        <w:rPr>
          <w:sz w:val="20"/>
          <w:lang w:val="en-ZA"/>
        </w:rPr>
        <w:t>;</w:t>
      </w:r>
    </w:p>
    <w:p w14:paraId="658A879B" w14:textId="77777777" w:rsidR="00662F49" w:rsidRDefault="00662F49" w:rsidP="00FE5AB8">
      <w:pPr>
        <w:tabs>
          <w:tab w:val="num" w:pos="360"/>
        </w:tabs>
        <w:spacing w:before="120" w:line="360" w:lineRule="auto"/>
        <w:jc w:val="both"/>
        <w:rPr>
          <w:sz w:val="20"/>
          <w:lang w:val="en-ZA"/>
        </w:rPr>
      </w:pPr>
      <w:r w:rsidRPr="00B32BC6">
        <w:rPr>
          <w:sz w:val="20"/>
          <w:lang w:val="en-ZA"/>
        </w:rPr>
        <w:t>“</w:t>
      </w:r>
      <w:r>
        <w:rPr>
          <w:b/>
          <w:sz w:val="20"/>
          <w:lang w:val="en-ZA"/>
        </w:rPr>
        <w:t>Long-Term Insurance Act</w:t>
      </w:r>
      <w:r w:rsidRPr="00B32BC6">
        <w:rPr>
          <w:sz w:val="20"/>
          <w:lang w:val="en-ZA"/>
        </w:rPr>
        <w:t>”</w:t>
      </w:r>
      <w:r>
        <w:rPr>
          <w:b/>
          <w:sz w:val="20"/>
          <w:lang w:val="en-ZA"/>
        </w:rPr>
        <w:t xml:space="preserve"> </w:t>
      </w:r>
      <w:r>
        <w:rPr>
          <w:sz w:val="20"/>
          <w:lang w:val="en-ZA"/>
        </w:rPr>
        <w:t xml:space="preserve">means </w:t>
      </w:r>
      <w:r w:rsidR="00800673" w:rsidRPr="00FC054D">
        <w:rPr>
          <w:sz w:val="20"/>
          <w:lang w:val="en-ZA"/>
        </w:rPr>
        <w:t>the Long-Term Insurance Act, 52 of 1998, as amended from time to time;</w:t>
      </w:r>
    </w:p>
    <w:p w14:paraId="0E8134BB" w14:textId="77777777" w:rsidR="00866789" w:rsidRDefault="00866789" w:rsidP="00FE5AB8">
      <w:pPr>
        <w:tabs>
          <w:tab w:val="num" w:pos="360"/>
        </w:tabs>
        <w:spacing w:before="120" w:line="360" w:lineRule="auto"/>
        <w:jc w:val="both"/>
        <w:rPr>
          <w:b/>
          <w:sz w:val="20"/>
          <w:lang w:val="en-ZA"/>
        </w:rPr>
      </w:pPr>
      <w:r w:rsidRPr="00B32BC6">
        <w:rPr>
          <w:sz w:val="20"/>
          <w:lang w:val="en-ZA"/>
        </w:rPr>
        <w:lastRenderedPageBreak/>
        <w:t>“</w:t>
      </w:r>
      <w:r w:rsidRPr="005C4D38">
        <w:rPr>
          <w:b/>
          <w:sz w:val="20"/>
          <w:lang w:val="en-ZA"/>
        </w:rPr>
        <w:t>Medical Scheme</w:t>
      </w:r>
      <w:r w:rsidRPr="00B32BC6">
        <w:rPr>
          <w:sz w:val="20"/>
          <w:lang w:val="en-ZA"/>
        </w:rPr>
        <w:t>”</w:t>
      </w:r>
      <w:r>
        <w:rPr>
          <w:sz w:val="20"/>
          <w:lang w:val="en-ZA"/>
        </w:rPr>
        <w:t xml:space="preserve"> means</w:t>
      </w:r>
      <w:r w:rsidR="0020138B">
        <w:rPr>
          <w:sz w:val="20"/>
          <w:lang w:val="en-ZA"/>
        </w:rPr>
        <w:t xml:space="preserve"> the </w:t>
      </w:r>
      <w:r w:rsidR="00647D1D">
        <w:rPr>
          <w:sz w:val="20"/>
          <w:lang w:val="en-ZA"/>
        </w:rPr>
        <w:t xml:space="preserve">duly appointed </w:t>
      </w:r>
      <w:r w:rsidR="0020138B">
        <w:rPr>
          <w:sz w:val="20"/>
          <w:lang w:val="en-ZA"/>
        </w:rPr>
        <w:t xml:space="preserve">medical scheme that provides healthcare benefits to the </w:t>
      </w:r>
      <w:r w:rsidR="00647D1D">
        <w:rPr>
          <w:sz w:val="20"/>
          <w:lang w:val="en-ZA"/>
        </w:rPr>
        <w:t xml:space="preserve">Client’s </w:t>
      </w:r>
      <w:r w:rsidR="0020138B">
        <w:rPr>
          <w:sz w:val="20"/>
          <w:lang w:val="en-ZA"/>
        </w:rPr>
        <w:t>employees;</w:t>
      </w:r>
    </w:p>
    <w:p w14:paraId="0DD0A13C" w14:textId="77777777" w:rsidR="005C4D38" w:rsidRPr="00662F49" w:rsidRDefault="005C4D38" w:rsidP="00FE5AB8">
      <w:pPr>
        <w:tabs>
          <w:tab w:val="num" w:pos="360"/>
        </w:tabs>
        <w:spacing w:before="120" w:line="360" w:lineRule="auto"/>
        <w:jc w:val="both"/>
        <w:rPr>
          <w:sz w:val="20"/>
          <w:lang w:val="en-ZA"/>
        </w:rPr>
      </w:pPr>
      <w:r w:rsidRPr="00B32BC6">
        <w:rPr>
          <w:sz w:val="20"/>
          <w:lang w:val="en-ZA"/>
        </w:rPr>
        <w:t>“</w:t>
      </w:r>
      <w:r w:rsidRPr="005C4D38">
        <w:rPr>
          <w:b/>
          <w:sz w:val="20"/>
          <w:lang w:val="en-ZA"/>
        </w:rPr>
        <w:t>Medical Scheme Administrator</w:t>
      </w:r>
      <w:r w:rsidRPr="00B32BC6">
        <w:rPr>
          <w:sz w:val="20"/>
          <w:lang w:val="en-ZA"/>
        </w:rPr>
        <w:t>”</w:t>
      </w:r>
      <w:r>
        <w:rPr>
          <w:sz w:val="20"/>
          <w:lang w:val="en-ZA"/>
        </w:rPr>
        <w:t xml:space="preserve"> means</w:t>
      </w:r>
      <w:r w:rsidR="0020138B">
        <w:rPr>
          <w:sz w:val="20"/>
          <w:lang w:val="en-ZA"/>
        </w:rPr>
        <w:t xml:space="preserve"> the administration company appointed by the Medical Scheme to provide administration services in respect of contributions and claims;</w:t>
      </w:r>
    </w:p>
    <w:p w14:paraId="17C63039" w14:textId="77777777" w:rsidR="00381AED" w:rsidRPr="00217674" w:rsidRDefault="00FE5AB8" w:rsidP="00217674">
      <w:pPr>
        <w:spacing w:before="120" w:line="360" w:lineRule="auto"/>
        <w:jc w:val="both"/>
        <w:rPr>
          <w:sz w:val="20"/>
          <w:lang w:val="en-ZA"/>
        </w:rPr>
      </w:pPr>
      <w:bookmarkStart w:id="7" w:name="_Toc333595984"/>
      <w:r w:rsidRPr="00217674">
        <w:rPr>
          <w:sz w:val="20"/>
          <w:lang w:val="en-ZA"/>
        </w:rPr>
        <w:t>“</w:t>
      </w:r>
      <w:r w:rsidRPr="00217674">
        <w:rPr>
          <w:b/>
          <w:sz w:val="20"/>
          <w:lang w:val="en-ZA"/>
        </w:rPr>
        <w:t>Mercer Marsh Benefits</w:t>
      </w:r>
      <w:r w:rsidRPr="00217674">
        <w:rPr>
          <w:sz w:val="20"/>
          <w:lang w:val="en-ZA"/>
        </w:rPr>
        <w:t xml:space="preserve">” means Mercer Marsh Benefits, a division of Marsh </w:t>
      </w:r>
      <w:r w:rsidR="00800673" w:rsidRPr="00217674">
        <w:rPr>
          <w:sz w:val="20"/>
          <w:lang w:val="en-ZA"/>
        </w:rPr>
        <w:t>Proprietary</w:t>
      </w:r>
      <w:r w:rsidRPr="00217674">
        <w:rPr>
          <w:sz w:val="20"/>
          <w:lang w:val="en-ZA"/>
        </w:rPr>
        <w:t xml:space="preserve"> L</w:t>
      </w:r>
      <w:r w:rsidR="00800673" w:rsidRPr="00217674">
        <w:rPr>
          <w:sz w:val="20"/>
          <w:lang w:val="en-ZA"/>
        </w:rPr>
        <w:t>imi</w:t>
      </w:r>
      <w:r w:rsidRPr="00217674">
        <w:rPr>
          <w:sz w:val="20"/>
          <w:lang w:val="en-ZA"/>
        </w:rPr>
        <w:t>t</w:t>
      </w:r>
      <w:r w:rsidR="00800673" w:rsidRPr="00217674">
        <w:rPr>
          <w:sz w:val="20"/>
          <w:lang w:val="en-ZA"/>
        </w:rPr>
        <w:t>e</w:t>
      </w:r>
      <w:r w:rsidRPr="00217674">
        <w:rPr>
          <w:sz w:val="20"/>
          <w:lang w:val="en-ZA"/>
        </w:rPr>
        <w:t>d</w:t>
      </w:r>
      <w:r w:rsidR="00647D1D" w:rsidRPr="00217674">
        <w:rPr>
          <w:sz w:val="20"/>
          <w:lang w:val="en-ZA"/>
        </w:rPr>
        <w:t>.</w:t>
      </w:r>
      <w:r w:rsidRPr="00217674">
        <w:rPr>
          <w:sz w:val="20"/>
          <w:lang w:val="en-ZA"/>
        </w:rPr>
        <w:t xml:space="preserve"> </w:t>
      </w:r>
      <w:bookmarkStart w:id="8" w:name="_Toc333595982"/>
      <w:bookmarkEnd w:id="7"/>
      <w:r w:rsidR="00381AED" w:rsidRPr="00217674">
        <w:rPr>
          <w:sz w:val="20"/>
          <w:lang w:val="en-ZA"/>
        </w:rPr>
        <w:t>Mercer Marsh Benefits is an authorised financial services provider (FSP number 8414) and is accredited by the South African Council</w:t>
      </w:r>
      <w:r w:rsidR="002D1285">
        <w:rPr>
          <w:sz w:val="20"/>
          <w:lang w:val="en-ZA"/>
        </w:rPr>
        <w:t xml:space="preserve"> for Medical Schemes (ORG 3909);</w:t>
      </w:r>
    </w:p>
    <w:p w14:paraId="2934C1BE" w14:textId="77777777" w:rsidR="00647D1D" w:rsidRDefault="00891463" w:rsidP="00647D1D">
      <w:pPr>
        <w:tabs>
          <w:tab w:val="num" w:pos="360"/>
        </w:tabs>
        <w:spacing w:before="120" w:line="360" w:lineRule="auto"/>
        <w:jc w:val="both"/>
        <w:rPr>
          <w:sz w:val="20"/>
          <w:lang w:val="en-ZA"/>
        </w:rPr>
      </w:pPr>
      <w:r w:rsidRPr="00F81EB5">
        <w:rPr>
          <w:sz w:val="20"/>
          <w:lang w:val="en-ZA"/>
        </w:rPr>
        <w:t>“</w:t>
      </w:r>
      <w:r>
        <w:rPr>
          <w:b/>
          <w:sz w:val="20"/>
          <w:lang w:val="en-ZA"/>
        </w:rPr>
        <w:t>Marsh</w:t>
      </w:r>
      <w:r w:rsidRPr="00F81EB5">
        <w:rPr>
          <w:sz w:val="20"/>
          <w:lang w:val="en-ZA"/>
        </w:rPr>
        <w:t xml:space="preserve">” means </w:t>
      </w:r>
      <w:r>
        <w:rPr>
          <w:sz w:val="20"/>
          <w:lang w:val="en-ZA"/>
        </w:rPr>
        <w:t xml:space="preserve">Marsh </w:t>
      </w:r>
      <w:r w:rsidRPr="00736A9C">
        <w:rPr>
          <w:sz w:val="20"/>
          <w:lang w:val="en-ZA"/>
        </w:rPr>
        <w:t>Proprietary Limited</w:t>
      </w:r>
      <w:r w:rsidR="00647D1D">
        <w:rPr>
          <w:sz w:val="20"/>
          <w:lang w:val="en-ZA"/>
        </w:rPr>
        <w:t xml:space="preserve">, </w:t>
      </w:r>
      <w:r w:rsidR="00647D1D" w:rsidRPr="00FE5AB8">
        <w:rPr>
          <w:sz w:val="20"/>
          <w:lang w:val="en-ZA"/>
        </w:rPr>
        <w:t>a private company incorporated in accordance with the laws of the Republic of South Africa, with registration number 1999/000348/07 and its registered business address at Corner 5</w:t>
      </w:r>
      <w:r w:rsidR="00647D1D" w:rsidRPr="00FE5AB8">
        <w:rPr>
          <w:sz w:val="20"/>
          <w:vertAlign w:val="superscript"/>
          <w:lang w:val="en-ZA"/>
        </w:rPr>
        <w:t>th</w:t>
      </w:r>
      <w:r w:rsidR="00647D1D" w:rsidRPr="00FE5AB8">
        <w:rPr>
          <w:sz w:val="20"/>
          <w:lang w:val="en-ZA"/>
        </w:rPr>
        <w:t xml:space="preserve"> Street and Fredman Drive, Entrance 1, Building 1, Alice Lane, Sandton, 2196. Marsh </w:t>
      </w:r>
      <w:r w:rsidR="00647D1D">
        <w:rPr>
          <w:sz w:val="20"/>
          <w:lang w:val="en-ZA"/>
        </w:rPr>
        <w:t>Proprietary</w:t>
      </w:r>
      <w:r w:rsidR="00647D1D" w:rsidRPr="00FE5AB8">
        <w:rPr>
          <w:sz w:val="20"/>
          <w:lang w:val="en-ZA"/>
        </w:rPr>
        <w:t xml:space="preserve"> L</w:t>
      </w:r>
      <w:r w:rsidR="00647D1D">
        <w:rPr>
          <w:sz w:val="20"/>
          <w:lang w:val="en-ZA"/>
        </w:rPr>
        <w:t>imi</w:t>
      </w:r>
      <w:r w:rsidR="00647D1D" w:rsidRPr="00FE5AB8">
        <w:rPr>
          <w:sz w:val="20"/>
          <w:lang w:val="en-ZA"/>
        </w:rPr>
        <w:t>t</w:t>
      </w:r>
      <w:r w:rsidR="00647D1D">
        <w:rPr>
          <w:sz w:val="20"/>
          <w:lang w:val="en-ZA"/>
        </w:rPr>
        <w:t>e</w:t>
      </w:r>
      <w:r w:rsidR="00647D1D" w:rsidRPr="00FE5AB8">
        <w:rPr>
          <w:sz w:val="20"/>
          <w:lang w:val="en-ZA"/>
        </w:rPr>
        <w:t>d is an authorised financial services provider (FSP number 8414);</w:t>
      </w:r>
    </w:p>
    <w:p w14:paraId="67F950FD" w14:textId="77777777" w:rsidR="00662F49" w:rsidRPr="00FC054D" w:rsidRDefault="00662F49" w:rsidP="00891463">
      <w:pPr>
        <w:tabs>
          <w:tab w:val="num" w:pos="360"/>
        </w:tabs>
        <w:spacing w:line="360" w:lineRule="auto"/>
        <w:jc w:val="both"/>
        <w:rPr>
          <w:sz w:val="20"/>
          <w:lang w:val="en-ZA"/>
        </w:rPr>
      </w:pPr>
      <w:r>
        <w:rPr>
          <w:sz w:val="20"/>
          <w:lang w:val="en-ZA"/>
        </w:rPr>
        <w:t>“</w:t>
      </w:r>
      <w:r w:rsidRPr="00662F49">
        <w:rPr>
          <w:b/>
          <w:sz w:val="20"/>
          <w:lang w:val="en-ZA"/>
        </w:rPr>
        <w:t>Occupational Health and Safety Act</w:t>
      </w:r>
      <w:r>
        <w:rPr>
          <w:sz w:val="20"/>
          <w:lang w:val="en-ZA"/>
        </w:rPr>
        <w:t xml:space="preserve">” means </w:t>
      </w:r>
      <w:r w:rsidR="00800673" w:rsidRPr="00FC054D">
        <w:rPr>
          <w:sz w:val="20"/>
          <w:lang w:val="en-ZA"/>
        </w:rPr>
        <w:t>the Occupational Health and Safety Act, 85 of 1993, as amended from time to time;</w:t>
      </w:r>
    </w:p>
    <w:bookmarkEnd w:id="8"/>
    <w:p w14:paraId="62A4F83D" w14:textId="77777777" w:rsidR="00D73A2D" w:rsidRPr="00D73A2D" w:rsidRDefault="00D73A2D" w:rsidP="00D73A2D">
      <w:pPr>
        <w:pStyle w:val="level3"/>
        <w:numPr>
          <w:ilvl w:val="0"/>
          <w:numId w:val="0"/>
        </w:numPr>
        <w:tabs>
          <w:tab w:val="clear" w:pos="4253"/>
          <w:tab w:val="clear" w:pos="8222"/>
          <w:tab w:val="left" w:pos="567"/>
          <w:tab w:val="left" w:leader="underscore" w:pos="2127"/>
        </w:tabs>
        <w:rPr>
          <w:color w:val="7C848A"/>
          <w:sz w:val="20"/>
        </w:rPr>
      </w:pPr>
      <w:r w:rsidRPr="00D73A2D">
        <w:rPr>
          <w:color w:val="7C848A"/>
          <w:sz w:val="20"/>
        </w:rPr>
        <w:t>“</w:t>
      </w:r>
      <w:r w:rsidRPr="00D73A2D">
        <w:rPr>
          <w:b/>
          <w:color w:val="7C848A"/>
          <w:sz w:val="20"/>
        </w:rPr>
        <w:t>Parties</w:t>
      </w:r>
      <w:r w:rsidRPr="00D73A2D">
        <w:rPr>
          <w:color w:val="7C848A"/>
          <w:sz w:val="20"/>
        </w:rPr>
        <w:t>” means the signatories to this Agreement and “</w:t>
      </w:r>
      <w:r w:rsidRPr="00D73A2D">
        <w:rPr>
          <w:b/>
          <w:color w:val="7C848A"/>
          <w:sz w:val="20"/>
        </w:rPr>
        <w:t>Party</w:t>
      </w:r>
      <w:r w:rsidRPr="00D73A2D">
        <w:rPr>
          <w:color w:val="7C848A"/>
          <w:sz w:val="20"/>
        </w:rPr>
        <w:t>” shall, as the context requires, be a reference to any one of them;</w:t>
      </w:r>
    </w:p>
    <w:p w14:paraId="6DD41F70" w14:textId="77777777" w:rsidR="00FE5AB8" w:rsidRPr="00FE5AB8" w:rsidRDefault="00FE5AB8" w:rsidP="00D73A2D">
      <w:pPr>
        <w:tabs>
          <w:tab w:val="num" w:pos="360"/>
        </w:tabs>
        <w:spacing w:before="120" w:line="360" w:lineRule="auto"/>
        <w:jc w:val="both"/>
        <w:rPr>
          <w:sz w:val="20"/>
          <w:lang w:val="en-ZA"/>
        </w:rPr>
      </w:pPr>
      <w:r w:rsidRPr="002D1285">
        <w:rPr>
          <w:sz w:val="20"/>
          <w:lang w:val="en-ZA"/>
        </w:rPr>
        <w:t>“</w:t>
      </w:r>
      <w:r w:rsidRPr="00FE5AB8">
        <w:rPr>
          <w:b/>
          <w:sz w:val="20"/>
          <w:lang w:val="en-ZA"/>
        </w:rPr>
        <w:t>SARS</w:t>
      </w:r>
      <w:r w:rsidRPr="002D1285">
        <w:rPr>
          <w:sz w:val="20"/>
          <w:lang w:val="en-ZA"/>
        </w:rPr>
        <w:t>”</w:t>
      </w:r>
      <w:r w:rsidRPr="00FE5AB8">
        <w:rPr>
          <w:b/>
          <w:sz w:val="20"/>
          <w:lang w:val="en-ZA"/>
        </w:rPr>
        <w:t xml:space="preserve"> </w:t>
      </w:r>
      <w:r w:rsidRPr="00FE5AB8">
        <w:rPr>
          <w:sz w:val="20"/>
          <w:lang w:val="en-ZA"/>
        </w:rPr>
        <w:t>means the</w:t>
      </w:r>
      <w:r w:rsidR="006926D3">
        <w:rPr>
          <w:sz w:val="20"/>
          <w:lang w:val="en-ZA"/>
        </w:rPr>
        <w:t xml:space="preserve"> South African Revenue Services;</w:t>
      </w:r>
    </w:p>
    <w:p w14:paraId="7DC6FF60" w14:textId="77777777" w:rsidR="00FE5AB8" w:rsidRDefault="00FE5AB8" w:rsidP="00D73A2D">
      <w:pPr>
        <w:tabs>
          <w:tab w:val="num" w:pos="360"/>
        </w:tabs>
        <w:spacing w:before="120" w:line="360" w:lineRule="auto"/>
        <w:jc w:val="both"/>
        <w:rPr>
          <w:sz w:val="20"/>
          <w:lang w:val="en-ZA"/>
        </w:rPr>
      </w:pPr>
      <w:bookmarkStart w:id="9" w:name="_Toc333595985"/>
      <w:r w:rsidRPr="00FE5AB8">
        <w:rPr>
          <w:sz w:val="20"/>
          <w:lang w:val="en-ZA"/>
        </w:rPr>
        <w:t>“</w:t>
      </w:r>
      <w:r w:rsidRPr="00FE5AB8">
        <w:rPr>
          <w:b/>
          <w:sz w:val="20"/>
          <w:lang w:val="en-ZA"/>
        </w:rPr>
        <w:t>Services</w:t>
      </w:r>
      <w:r w:rsidRPr="00FE5AB8">
        <w:rPr>
          <w:sz w:val="20"/>
          <w:lang w:val="en-ZA"/>
        </w:rPr>
        <w:t xml:space="preserve">” mean the </w:t>
      </w:r>
      <w:r w:rsidR="00E4457B">
        <w:rPr>
          <w:sz w:val="20"/>
          <w:lang w:val="en-ZA"/>
        </w:rPr>
        <w:t>S</w:t>
      </w:r>
      <w:r w:rsidR="00FC054D">
        <w:rPr>
          <w:sz w:val="20"/>
          <w:lang w:val="en-ZA"/>
        </w:rPr>
        <w:t>ervices to be rendered by</w:t>
      </w:r>
      <w:r w:rsidRPr="00FE5AB8">
        <w:rPr>
          <w:sz w:val="20"/>
          <w:lang w:val="en-ZA"/>
        </w:rPr>
        <w:t xml:space="preserve"> </w:t>
      </w:r>
      <w:r w:rsidR="00FC054D">
        <w:rPr>
          <w:sz w:val="20"/>
          <w:lang w:val="en-ZA"/>
        </w:rPr>
        <w:t>Mercer Marsh Benefit</w:t>
      </w:r>
      <w:r w:rsidR="00A37A55">
        <w:rPr>
          <w:sz w:val="20"/>
          <w:lang w:val="en-ZA"/>
        </w:rPr>
        <w:t>s</w:t>
      </w:r>
      <w:r w:rsidRPr="00FE5AB8">
        <w:rPr>
          <w:sz w:val="20"/>
          <w:lang w:val="en-ZA"/>
        </w:rPr>
        <w:t xml:space="preserve"> to the </w:t>
      </w:r>
      <w:r w:rsidR="00800673">
        <w:rPr>
          <w:sz w:val="20"/>
          <w:lang w:val="en-ZA"/>
        </w:rPr>
        <w:t>C</w:t>
      </w:r>
      <w:r w:rsidRPr="00FE5AB8">
        <w:rPr>
          <w:sz w:val="20"/>
          <w:lang w:val="en-ZA"/>
        </w:rPr>
        <w:t xml:space="preserve">lient </w:t>
      </w:r>
      <w:r w:rsidR="00C53867">
        <w:rPr>
          <w:sz w:val="20"/>
          <w:lang w:val="en-ZA"/>
        </w:rPr>
        <w:t>as per clause 6</w:t>
      </w:r>
      <w:r w:rsidRPr="00FE5AB8">
        <w:rPr>
          <w:sz w:val="20"/>
          <w:lang w:val="en-ZA"/>
        </w:rPr>
        <w:t>;</w:t>
      </w:r>
      <w:bookmarkEnd w:id="9"/>
    </w:p>
    <w:p w14:paraId="563FF119" w14:textId="77777777" w:rsidR="00662F49" w:rsidRPr="00FC054D" w:rsidRDefault="00662F49" w:rsidP="00FE5AB8">
      <w:pPr>
        <w:tabs>
          <w:tab w:val="num" w:pos="360"/>
        </w:tabs>
        <w:spacing w:before="120" w:line="360" w:lineRule="auto"/>
        <w:jc w:val="both"/>
        <w:rPr>
          <w:sz w:val="20"/>
          <w:lang w:val="en-ZA"/>
        </w:rPr>
      </w:pPr>
      <w:r w:rsidRPr="00B32BC6">
        <w:rPr>
          <w:sz w:val="20"/>
          <w:lang w:val="en-ZA"/>
        </w:rPr>
        <w:t>“</w:t>
      </w:r>
      <w:r>
        <w:rPr>
          <w:b/>
          <w:sz w:val="20"/>
          <w:lang w:val="en-ZA"/>
        </w:rPr>
        <w:t>Short-Term Insurance Act</w:t>
      </w:r>
      <w:r w:rsidRPr="00B32BC6">
        <w:rPr>
          <w:sz w:val="20"/>
          <w:lang w:val="en-ZA"/>
        </w:rPr>
        <w:t>”</w:t>
      </w:r>
      <w:r w:rsidRPr="00662F49">
        <w:rPr>
          <w:sz w:val="20"/>
          <w:lang w:val="en-ZA"/>
        </w:rPr>
        <w:t xml:space="preserve"> means</w:t>
      </w:r>
      <w:r>
        <w:rPr>
          <w:sz w:val="20"/>
          <w:lang w:val="en-ZA"/>
        </w:rPr>
        <w:t xml:space="preserve"> </w:t>
      </w:r>
      <w:r w:rsidR="00800673" w:rsidRPr="00FC054D">
        <w:rPr>
          <w:sz w:val="20"/>
          <w:lang w:val="en-ZA"/>
        </w:rPr>
        <w:t>the Short-Terms Insurance Act, 53 of 1998, as amended from time to time;</w:t>
      </w:r>
    </w:p>
    <w:p w14:paraId="6E112339" w14:textId="77777777" w:rsidR="00FE5AB8" w:rsidRDefault="00FE5AB8" w:rsidP="00FE5AB8">
      <w:pPr>
        <w:tabs>
          <w:tab w:val="num" w:pos="360"/>
        </w:tabs>
        <w:spacing w:before="120" w:line="360" w:lineRule="auto"/>
        <w:jc w:val="both"/>
        <w:rPr>
          <w:sz w:val="20"/>
          <w:lang w:val="en-ZA"/>
        </w:rPr>
      </w:pPr>
      <w:bookmarkStart w:id="10" w:name="_Toc333595987"/>
      <w:r w:rsidRPr="00FE5AB8">
        <w:rPr>
          <w:sz w:val="20"/>
          <w:lang w:val="en-ZA"/>
        </w:rPr>
        <w:t>“</w:t>
      </w:r>
      <w:r w:rsidRPr="00FE5AB8">
        <w:rPr>
          <w:b/>
          <w:sz w:val="20"/>
          <w:lang w:val="en-ZA"/>
        </w:rPr>
        <w:t>Signature Date</w:t>
      </w:r>
      <w:r w:rsidRPr="00FE5AB8">
        <w:rPr>
          <w:sz w:val="20"/>
          <w:lang w:val="en-ZA"/>
        </w:rPr>
        <w:t>" means the date on which the last party signing this Agreement does so;</w:t>
      </w:r>
      <w:bookmarkEnd w:id="10"/>
    </w:p>
    <w:p w14:paraId="22812510" w14:textId="77777777" w:rsidR="00C53850" w:rsidRPr="008C0463" w:rsidRDefault="00FE5AB8" w:rsidP="008C0463">
      <w:pPr>
        <w:pStyle w:val="ListParagraph"/>
        <w:numPr>
          <w:ilvl w:val="1"/>
          <w:numId w:val="11"/>
        </w:numPr>
        <w:tabs>
          <w:tab w:val="num" w:pos="720"/>
        </w:tabs>
        <w:spacing w:before="120" w:line="360" w:lineRule="auto"/>
        <w:ind w:hanging="720"/>
        <w:contextualSpacing w:val="0"/>
        <w:jc w:val="both"/>
        <w:rPr>
          <w:sz w:val="20"/>
          <w:lang w:val="en-ZA"/>
        </w:rPr>
      </w:pPr>
      <w:bookmarkStart w:id="11" w:name="_Toc333595988"/>
      <w:r w:rsidRPr="008C0463">
        <w:rPr>
          <w:sz w:val="20"/>
          <w:lang w:val="en-ZA"/>
        </w:rPr>
        <w:t>The head notes to the paragraphs to this Agreement are inserted for reference purposes only and shall not affect the interpretation of any of the provisions to which they relate.</w:t>
      </w:r>
      <w:bookmarkStart w:id="12" w:name="_Toc333595989"/>
      <w:bookmarkEnd w:id="11"/>
    </w:p>
    <w:p w14:paraId="4F77AB42" w14:textId="77777777" w:rsidR="00C53850" w:rsidRPr="008C0463" w:rsidRDefault="00FE5AB8" w:rsidP="008C0463">
      <w:pPr>
        <w:pStyle w:val="ListParagraph"/>
        <w:numPr>
          <w:ilvl w:val="1"/>
          <w:numId w:val="11"/>
        </w:numPr>
        <w:tabs>
          <w:tab w:val="num" w:pos="720"/>
        </w:tabs>
        <w:spacing w:before="120" w:line="360" w:lineRule="auto"/>
        <w:ind w:hanging="720"/>
        <w:contextualSpacing w:val="0"/>
        <w:jc w:val="both"/>
        <w:rPr>
          <w:sz w:val="20"/>
          <w:lang w:val="en-ZA"/>
        </w:rPr>
      </w:pPr>
      <w:r w:rsidRPr="008C0463">
        <w:rPr>
          <w:sz w:val="20"/>
          <w:lang w:val="en-ZA"/>
        </w:rPr>
        <w:t>Words importing the singular shall include the plural and vice versa, and words importing the masculine gender shall include the female gender and words importing persons shall include partnerships and bodies corporate.</w:t>
      </w:r>
      <w:bookmarkStart w:id="13" w:name="_Toc333595990"/>
      <w:bookmarkEnd w:id="12"/>
    </w:p>
    <w:p w14:paraId="3CF1D1A7" w14:textId="77777777" w:rsidR="00C53850" w:rsidRPr="008C0463" w:rsidRDefault="00FE5AB8" w:rsidP="008C0463">
      <w:pPr>
        <w:pStyle w:val="ListParagraph"/>
        <w:numPr>
          <w:ilvl w:val="1"/>
          <w:numId w:val="11"/>
        </w:numPr>
        <w:tabs>
          <w:tab w:val="num" w:pos="720"/>
        </w:tabs>
        <w:spacing w:before="120" w:line="360" w:lineRule="auto"/>
        <w:ind w:hanging="720"/>
        <w:contextualSpacing w:val="0"/>
        <w:jc w:val="both"/>
        <w:rPr>
          <w:sz w:val="20"/>
          <w:lang w:val="en-ZA"/>
        </w:rPr>
      </w:pPr>
      <w:r w:rsidRPr="008C0463">
        <w:rPr>
          <w:sz w:val="20"/>
          <w:lang w:val="en-ZA"/>
        </w:rPr>
        <w:t xml:space="preserve">This Agreement shall be binding on and enforceable by the permitted assigns, liquidators or other legal successors of the parties as fully and effectually as if they had signed this Agreement in the first instance </w:t>
      </w:r>
      <w:r w:rsidRPr="008C0463">
        <w:rPr>
          <w:sz w:val="20"/>
          <w:lang w:val="en-ZA"/>
        </w:rPr>
        <w:lastRenderedPageBreak/>
        <w:t>and reference to any party shall be deemed to include such party’s permitted assigns, liquidators or other legal successors, as the case may be.</w:t>
      </w:r>
      <w:bookmarkStart w:id="14" w:name="_Toc333595991"/>
      <w:bookmarkEnd w:id="13"/>
    </w:p>
    <w:p w14:paraId="2404C2DF" w14:textId="77777777" w:rsidR="00C53850" w:rsidRDefault="00FE5AB8" w:rsidP="00C53850">
      <w:pPr>
        <w:pStyle w:val="ListParagraph"/>
        <w:numPr>
          <w:ilvl w:val="1"/>
          <w:numId w:val="11"/>
        </w:numPr>
        <w:tabs>
          <w:tab w:val="num" w:pos="720"/>
        </w:tabs>
        <w:spacing w:before="120" w:line="360" w:lineRule="auto"/>
        <w:ind w:hanging="720"/>
        <w:contextualSpacing w:val="0"/>
        <w:jc w:val="both"/>
        <w:rPr>
          <w:sz w:val="20"/>
          <w:lang w:val="en-ZA"/>
        </w:rPr>
      </w:pPr>
      <w:r w:rsidRPr="00C53850">
        <w:rPr>
          <w:sz w:val="20"/>
          <w:lang w:val="en-ZA"/>
        </w:rPr>
        <w:t>Whenever a number of days are prescribed in this Agreement, such number shall be calculated excluding the first and including the last day, unless the last day is not a Business Day, in which event the last day shall be the next day which is a Business Day.</w:t>
      </w:r>
      <w:bookmarkStart w:id="15" w:name="_Toc333595992"/>
      <w:bookmarkEnd w:id="14"/>
    </w:p>
    <w:p w14:paraId="65B49843" w14:textId="77777777" w:rsidR="00C53850" w:rsidRDefault="00FE5AB8" w:rsidP="00C53850">
      <w:pPr>
        <w:pStyle w:val="ListParagraph"/>
        <w:numPr>
          <w:ilvl w:val="1"/>
          <w:numId w:val="11"/>
        </w:numPr>
        <w:tabs>
          <w:tab w:val="num" w:pos="720"/>
        </w:tabs>
        <w:spacing w:before="120" w:line="360" w:lineRule="auto"/>
        <w:ind w:hanging="720"/>
        <w:contextualSpacing w:val="0"/>
        <w:jc w:val="both"/>
        <w:rPr>
          <w:sz w:val="20"/>
          <w:lang w:val="en-ZA"/>
        </w:rPr>
      </w:pPr>
      <w:r w:rsidRPr="00C53850">
        <w:rPr>
          <w:sz w:val="20"/>
          <w:lang w:val="en-ZA"/>
        </w:rPr>
        <w:t>Whenever performance is required to be made in this Agreement on any date and such date is not a Business Day, such performance shall be required to be made on the next date, which is a Business Day.</w:t>
      </w:r>
      <w:bookmarkStart w:id="16" w:name="_Toc333595993"/>
      <w:bookmarkEnd w:id="15"/>
    </w:p>
    <w:p w14:paraId="5C422578" w14:textId="77777777" w:rsidR="00C53850" w:rsidRDefault="00FE5AB8" w:rsidP="00C53850">
      <w:pPr>
        <w:pStyle w:val="ListParagraph"/>
        <w:numPr>
          <w:ilvl w:val="1"/>
          <w:numId w:val="11"/>
        </w:numPr>
        <w:tabs>
          <w:tab w:val="num" w:pos="720"/>
        </w:tabs>
        <w:spacing w:before="120" w:line="360" w:lineRule="auto"/>
        <w:ind w:hanging="720"/>
        <w:contextualSpacing w:val="0"/>
        <w:jc w:val="both"/>
        <w:rPr>
          <w:sz w:val="20"/>
          <w:lang w:val="en-ZA"/>
        </w:rPr>
      </w:pPr>
      <w:r w:rsidRPr="00C53850">
        <w:rPr>
          <w:sz w:val="20"/>
          <w:lang w:val="en-ZA"/>
        </w:rPr>
        <w:t xml:space="preserve">Any reference in this Agreement to legislation or subordinate legislation is to such legislation or subordinate legislation at the date of signature hereof and as amended </w:t>
      </w:r>
      <w:r w:rsidR="00C53850" w:rsidRPr="00C53850">
        <w:rPr>
          <w:sz w:val="20"/>
          <w:lang w:val="en-ZA"/>
        </w:rPr>
        <w:t>and / or</w:t>
      </w:r>
      <w:r w:rsidRPr="00C53850">
        <w:rPr>
          <w:sz w:val="20"/>
          <w:lang w:val="en-ZA"/>
        </w:rPr>
        <w:t xml:space="preserve"> re-enacted </w:t>
      </w:r>
      <w:r w:rsidR="00C53850" w:rsidRPr="00C53850">
        <w:rPr>
          <w:sz w:val="20"/>
          <w:lang w:val="en-ZA"/>
        </w:rPr>
        <w:t>and / or</w:t>
      </w:r>
      <w:r w:rsidRPr="00C53850">
        <w:rPr>
          <w:sz w:val="20"/>
          <w:lang w:val="en-ZA"/>
        </w:rPr>
        <w:t xml:space="preserve"> consolidated </w:t>
      </w:r>
      <w:r w:rsidR="00C53850" w:rsidRPr="00C53850">
        <w:rPr>
          <w:sz w:val="20"/>
          <w:lang w:val="en-ZA"/>
        </w:rPr>
        <w:t>and / or</w:t>
      </w:r>
      <w:r w:rsidRPr="00C53850">
        <w:rPr>
          <w:sz w:val="20"/>
          <w:lang w:val="en-ZA"/>
        </w:rPr>
        <w:t xml:space="preserve"> replaced from time to time.</w:t>
      </w:r>
      <w:bookmarkStart w:id="17" w:name="_Toc333595994"/>
      <w:bookmarkEnd w:id="16"/>
    </w:p>
    <w:p w14:paraId="70A45258" w14:textId="77777777" w:rsidR="00C53850" w:rsidRPr="00C53850" w:rsidRDefault="00FE5AB8" w:rsidP="00C53850">
      <w:pPr>
        <w:pStyle w:val="ListParagraph"/>
        <w:numPr>
          <w:ilvl w:val="1"/>
          <w:numId w:val="11"/>
        </w:numPr>
        <w:tabs>
          <w:tab w:val="num" w:pos="720"/>
        </w:tabs>
        <w:spacing w:before="120" w:line="360" w:lineRule="auto"/>
        <w:ind w:hanging="720"/>
        <w:contextualSpacing w:val="0"/>
        <w:jc w:val="both"/>
        <w:rPr>
          <w:sz w:val="20"/>
          <w:lang w:val="en-ZA"/>
        </w:rPr>
      </w:pPr>
      <w:r w:rsidRPr="00C53850">
        <w:rPr>
          <w:sz w:val="20"/>
          <w:lang w:val="en-ZA"/>
        </w:rPr>
        <w:t>The rule of interpretation that an agreement will be interpreted against the party responsible for the drafting and any similar rules of interpretation shall not apply to this Agreement and the parties waive any rights they have to rely on such rules.</w:t>
      </w:r>
      <w:bookmarkEnd w:id="17"/>
    </w:p>
    <w:p w14:paraId="6AF7ED6E" w14:textId="77777777" w:rsidR="00DD6301" w:rsidRPr="00DD6301" w:rsidRDefault="00D54495" w:rsidP="00DD6301">
      <w:pPr>
        <w:jc w:val="both"/>
        <w:rPr>
          <w:sz w:val="20"/>
        </w:rPr>
      </w:pPr>
      <w:r>
        <w:pict w14:anchorId="0EEEDBD1">
          <v:rect id="_x0000_i1030" style="width:0;height:1.5pt" o:hralign="center" o:hrstd="t" o:hr="t" fillcolor="#a0a0a0" stroked="f"/>
        </w:pict>
      </w:r>
    </w:p>
    <w:p w14:paraId="445C91B7" w14:textId="77777777" w:rsidR="00B4267F" w:rsidRDefault="00DD6301" w:rsidP="00FE5C29">
      <w:pPr>
        <w:pStyle w:val="SectionHeading"/>
        <w:numPr>
          <w:ilvl w:val="0"/>
          <w:numId w:val="11"/>
        </w:numPr>
        <w:ind w:left="720"/>
      </w:pPr>
      <w:bookmarkStart w:id="18" w:name="_Toc22562126"/>
      <w:r>
        <w:t>Introduction</w:t>
      </w:r>
      <w:bookmarkEnd w:id="18"/>
    </w:p>
    <w:p w14:paraId="2E4F03F4" w14:textId="77777777" w:rsidR="00C53850" w:rsidRDefault="00DD6301" w:rsidP="008C0463">
      <w:pPr>
        <w:pStyle w:val="NumberBullet2"/>
        <w:numPr>
          <w:ilvl w:val="1"/>
          <w:numId w:val="11"/>
        </w:numPr>
        <w:spacing w:after="240" w:line="360" w:lineRule="auto"/>
        <w:ind w:hanging="720"/>
        <w:rPr>
          <w:color w:val="7C848A"/>
          <w:sz w:val="20"/>
          <w:lang w:val="en-ZA"/>
        </w:rPr>
      </w:pPr>
      <w:r w:rsidRPr="00DD6301">
        <w:rPr>
          <w:color w:val="7C848A"/>
          <w:sz w:val="20"/>
          <w:lang w:val="en-ZA"/>
        </w:rPr>
        <w:t>The objective of this Agreement is to carefully monit</w:t>
      </w:r>
      <w:r>
        <w:rPr>
          <w:color w:val="7C848A"/>
          <w:sz w:val="20"/>
          <w:lang w:val="en-ZA"/>
        </w:rPr>
        <w:t xml:space="preserve">or and define the Services that </w:t>
      </w:r>
      <w:r w:rsidR="00FC054D">
        <w:rPr>
          <w:color w:val="7C848A"/>
          <w:sz w:val="20"/>
          <w:lang w:val="en-ZA"/>
        </w:rPr>
        <w:t>Mercer Marsh Benefits</w:t>
      </w:r>
      <w:r w:rsidR="00EA47CC">
        <w:rPr>
          <w:color w:val="7C848A"/>
          <w:sz w:val="20"/>
          <w:lang w:val="en-ZA"/>
        </w:rPr>
        <w:t xml:space="preserve"> renders</w:t>
      </w:r>
      <w:r w:rsidRPr="00DD6301">
        <w:rPr>
          <w:color w:val="7C848A"/>
          <w:sz w:val="20"/>
          <w:lang w:val="en-ZA"/>
        </w:rPr>
        <w:t xml:space="preserve"> to the Client in respect of the</w:t>
      </w:r>
      <w:r w:rsidR="008F00ED">
        <w:rPr>
          <w:color w:val="7C848A"/>
          <w:sz w:val="20"/>
          <w:lang w:val="en-ZA"/>
        </w:rPr>
        <w:t>ir employees’</w:t>
      </w:r>
      <w:r w:rsidRPr="00DD6301">
        <w:rPr>
          <w:color w:val="7C848A"/>
          <w:sz w:val="20"/>
          <w:lang w:val="en-ZA"/>
        </w:rPr>
        <w:t xml:space="preserve"> </w:t>
      </w:r>
      <w:r w:rsidR="00FC054D">
        <w:rPr>
          <w:color w:val="7C848A"/>
          <w:sz w:val="20"/>
          <w:lang w:val="en-ZA"/>
        </w:rPr>
        <w:t>healthcare and wellness</w:t>
      </w:r>
      <w:r w:rsidR="008F00ED">
        <w:rPr>
          <w:color w:val="7C848A"/>
          <w:sz w:val="20"/>
          <w:lang w:val="en-ZA"/>
        </w:rPr>
        <w:t xml:space="preserve"> requirements</w:t>
      </w:r>
      <w:r w:rsidRPr="00DD6301">
        <w:rPr>
          <w:color w:val="7C848A"/>
          <w:sz w:val="20"/>
          <w:lang w:val="en-ZA"/>
        </w:rPr>
        <w:t>.</w:t>
      </w:r>
    </w:p>
    <w:p w14:paraId="285785C1" w14:textId="77777777" w:rsidR="00AF6688" w:rsidRPr="00F22822" w:rsidRDefault="00B9259E" w:rsidP="00F22822">
      <w:pPr>
        <w:pStyle w:val="NumberBullet2"/>
        <w:numPr>
          <w:ilvl w:val="1"/>
          <w:numId w:val="11"/>
        </w:numPr>
        <w:spacing w:after="240" w:line="360" w:lineRule="auto"/>
        <w:ind w:hanging="720"/>
        <w:rPr>
          <w:color w:val="7C848A"/>
          <w:sz w:val="20"/>
          <w:lang w:val="en-ZA"/>
        </w:rPr>
      </w:pPr>
      <w:r w:rsidRPr="00B9259E">
        <w:rPr>
          <w:color w:val="7C848A"/>
          <w:sz w:val="20"/>
          <w:lang w:val="en-ZA"/>
        </w:rPr>
        <w:t>Mercer Marsh Benefits</w:t>
      </w:r>
      <w:r w:rsidRPr="00C53850">
        <w:rPr>
          <w:color w:val="7C848A"/>
          <w:sz w:val="20"/>
          <w:lang w:val="en-ZA"/>
        </w:rPr>
        <w:t xml:space="preserve"> </w:t>
      </w:r>
      <w:r w:rsidR="00DD6301" w:rsidRPr="00C53850">
        <w:rPr>
          <w:color w:val="7C848A"/>
          <w:sz w:val="20"/>
          <w:lang w:val="en-ZA"/>
        </w:rPr>
        <w:t xml:space="preserve">aims to assist in </w:t>
      </w:r>
      <w:r w:rsidR="00EA47CC">
        <w:rPr>
          <w:color w:val="7C848A"/>
          <w:sz w:val="20"/>
          <w:lang w:val="en-ZA"/>
        </w:rPr>
        <w:t>rendering</w:t>
      </w:r>
      <w:r w:rsidR="00DD6301" w:rsidRPr="00C53850">
        <w:rPr>
          <w:color w:val="7C848A"/>
          <w:sz w:val="20"/>
          <w:lang w:val="en-ZA"/>
        </w:rPr>
        <w:t xml:space="preserve"> on-going appropriate </w:t>
      </w:r>
      <w:r w:rsidR="006879AE">
        <w:rPr>
          <w:color w:val="7C848A"/>
          <w:sz w:val="20"/>
          <w:lang w:val="en-ZA"/>
        </w:rPr>
        <w:t>S</w:t>
      </w:r>
      <w:r w:rsidR="00DD6301" w:rsidRPr="00C53850">
        <w:rPr>
          <w:color w:val="7C848A"/>
          <w:sz w:val="20"/>
          <w:lang w:val="en-ZA"/>
        </w:rPr>
        <w:t xml:space="preserve">ervices, in accordance with the </w:t>
      </w:r>
      <w:r w:rsidR="00EA47CC">
        <w:rPr>
          <w:color w:val="7C848A"/>
          <w:sz w:val="20"/>
          <w:lang w:val="en-ZA"/>
        </w:rPr>
        <w:t xml:space="preserve">applicable </w:t>
      </w:r>
      <w:r w:rsidR="006879AE">
        <w:rPr>
          <w:color w:val="7C848A"/>
          <w:sz w:val="20"/>
          <w:lang w:val="en-ZA"/>
        </w:rPr>
        <w:t>Medical Scheme</w:t>
      </w:r>
      <w:r w:rsidR="00FC054D">
        <w:rPr>
          <w:color w:val="7C848A"/>
          <w:sz w:val="20"/>
          <w:lang w:val="en-ZA"/>
        </w:rPr>
        <w:t xml:space="preserve"> rules.</w:t>
      </w:r>
    </w:p>
    <w:p w14:paraId="40B2F5FC" w14:textId="77777777" w:rsidR="00713964" w:rsidRDefault="00D54495" w:rsidP="00713964">
      <w:pPr>
        <w:pStyle w:val="DocumentText"/>
      </w:pPr>
      <w:r>
        <w:pict w14:anchorId="7C738B2F">
          <v:rect id="_x0000_i1031" style="width:0;height:1.5pt" o:hralign="center" o:hrstd="t" o:hr="t" fillcolor="#a0a0a0" stroked="f"/>
        </w:pict>
      </w:r>
    </w:p>
    <w:p w14:paraId="2C939938" w14:textId="77777777" w:rsidR="00DD6301" w:rsidRDefault="00F22822" w:rsidP="00FE5C29">
      <w:pPr>
        <w:pStyle w:val="SectionHeading"/>
        <w:numPr>
          <w:ilvl w:val="0"/>
          <w:numId w:val="11"/>
        </w:numPr>
        <w:ind w:left="720"/>
      </w:pPr>
      <w:bookmarkStart w:id="19" w:name="_Toc22562127"/>
      <w:r>
        <w:t>Healthcare</w:t>
      </w:r>
      <w:r w:rsidR="00DD6301">
        <w:t xml:space="preserve"> Consulting appointment</w:t>
      </w:r>
      <w:bookmarkEnd w:id="19"/>
    </w:p>
    <w:p w14:paraId="3569B690" w14:textId="77777777" w:rsidR="00CC55C2" w:rsidRDefault="00DD6301" w:rsidP="008C0463">
      <w:pPr>
        <w:pStyle w:val="NumberBullet2"/>
        <w:numPr>
          <w:ilvl w:val="1"/>
          <w:numId w:val="11"/>
        </w:numPr>
        <w:spacing w:after="240" w:line="360" w:lineRule="auto"/>
        <w:ind w:hanging="720"/>
        <w:rPr>
          <w:color w:val="7C848A"/>
          <w:sz w:val="20"/>
          <w:lang w:val="en-ZA"/>
        </w:rPr>
      </w:pPr>
      <w:r w:rsidRPr="005174D5">
        <w:rPr>
          <w:color w:val="7C848A"/>
          <w:sz w:val="20"/>
          <w:lang w:val="en-ZA"/>
        </w:rPr>
        <w:t xml:space="preserve">The Client wishes to appoint </w:t>
      </w:r>
      <w:r w:rsidR="00FC054D">
        <w:rPr>
          <w:color w:val="7C848A"/>
          <w:sz w:val="20"/>
          <w:lang w:val="en-ZA"/>
        </w:rPr>
        <w:t>Mercer Marsh Benefits</w:t>
      </w:r>
      <w:r w:rsidRPr="005174D5">
        <w:rPr>
          <w:color w:val="7C848A"/>
          <w:sz w:val="20"/>
          <w:lang w:val="en-ZA"/>
        </w:rPr>
        <w:t xml:space="preserve"> to render the Services</w:t>
      </w:r>
      <w:r w:rsidR="00661BAC">
        <w:rPr>
          <w:color w:val="7C848A"/>
          <w:sz w:val="20"/>
          <w:lang w:val="en-ZA"/>
        </w:rPr>
        <w:t xml:space="preserve"> as recorded herein</w:t>
      </w:r>
      <w:r w:rsidR="00FC054D">
        <w:rPr>
          <w:color w:val="7C848A"/>
          <w:sz w:val="20"/>
          <w:lang w:val="en-ZA"/>
        </w:rPr>
        <w:t>.</w:t>
      </w:r>
    </w:p>
    <w:p w14:paraId="338D7526" w14:textId="77777777" w:rsidR="005174D5" w:rsidRPr="00CC55C2" w:rsidRDefault="00DD6301" w:rsidP="008C0463">
      <w:pPr>
        <w:pStyle w:val="NumberBullet2"/>
        <w:numPr>
          <w:ilvl w:val="1"/>
          <w:numId w:val="11"/>
        </w:numPr>
        <w:spacing w:after="240" w:line="360" w:lineRule="auto"/>
        <w:ind w:hanging="720"/>
        <w:rPr>
          <w:color w:val="7C848A"/>
          <w:sz w:val="20"/>
          <w:lang w:val="en-ZA"/>
        </w:rPr>
      </w:pPr>
      <w:r w:rsidRPr="00CC55C2">
        <w:rPr>
          <w:color w:val="7C848A"/>
          <w:sz w:val="20"/>
          <w:lang w:val="en-ZA"/>
        </w:rPr>
        <w:t xml:space="preserve">The </w:t>
      </w:r>
      <w:r w:rsidR="00661BAC">
        <w:rPr>
          <w:color w:val="7C848A"/>
          <w:sz w:val="20"/>
          <w:lang w:val="en-ZA"/>
        </w:rPr>
        <w:t>P</w:t>
      </w:r>
      <w:r w:rsidRPr="00CC55C2">
        <w:rPr>
          <w:color w:val="7C848A"/>
          <w:sz w:val="20"/>
          <w:lang w:val="en-ZA"/>
        </w:rPr>
        <w:t xml:space="preserve">arties </w:t>
      </w:r>
      <w:r w:rsidR="00483D98">
        <w:rPr>
          <w:color w:val="7C848A"/>
          <w:sz w:val="20"/>
          <w:lang w:val="en-ZA"/>
        </w:rPr>
        <w:t xml:space="preserve">are </w:t>
      </w:r>
      <w:r w:rsidRPr="00CC55C2">
        <w:rPr>
          <w:color w:val="7C848A"/>
          <w:sz w:val="20"/>
          <w:lang w:val="en-ZA"/>
        </w:rPr>
        <w:t>enter</w:t>
      </w:r>
      <w:r w:rsidR="00483D98">
        <w:rPr>
          <w:color w:val="7C848A"/>
          <w:sz w:val="20"/>
          <w:lang w:val="en-ZA"/>
        </w:rPr>
        <w:t>ing</w:t>
      </w:r>
      <w:r w:rsidRPr="00CC55C2">
        <w:rPr>
          <w:color w:val="7C848A"/>
          <w:sz w:val="20"/>
          <w:lang w:val="en-ZA"/>
        </w:rPr>
        <w:t xml:space="preserve"> into this Agreement to record and regulate the </w:t>
      </w:r>
      <w:r w:rsidR="00483D98">
        <w:rPr>
          <w:color w:val="7C848A"/>
          <w:sz w:val="20"/>
          <w:lang w:val="en-ZA"/>
        </w:rPr>
        <w:t xml:space="preserve">material </w:t>
      </w:r>
      <w:r w:rsidRPr="00CC55C2">
        <w:rPr>
          <w:color w:val="7C848A"/>
          <w:sz w:val="20"/>
          <w:lang w:val="en-ZA"/>
        </w:rPr>
        <w:t>terms and conditions of such appointment and certain matters incidental thereto.</w:t>
      </w:r>
    </w:p>
    <w:p w14:paraId="54D40D8B" w14:textId="77777777" w:rsidR="005174D5" w:rsidRDefault="00DD6301" w:rsidP="005174D5">
      <w:pPr>
        <w:pStyle w:val="NumberBullet2"/>
        <w:numPr>
          <w:ilvl w:val="1"/>
          <w:numId w:val="11"/>
        </w:numPr>
        <w:spacing w:after="240" w:line="360" w:lineRule="auto"/>
        <w:ind w:hanging="720"/>
        <w:rPr>
          <w:color w:val="7C848A"/>
          <w:sz w:val="20"/>
          <w:lang w:val="en-ZA"/>
        </w:rPr>
      </w:pPr>
      <w:r w:rsidRPr="005174D5">
        <w:rPr>
          <w:color w:val="7C848A"/>
          <w:sz w:val="20"/>
          <w:lang w:val="en-ZA"/>
        </w:rPr>
        <w:t xml:space="preserve">This </w:t>
      </w:r>
      <w:r w:rsidR="00483D98">
        <w:rPr>
          <w:color w:val="7C848A"/>
          <w:sz w:val="20"/>
          <w:lang w:val="en-ZA"/>
        </w:rPr>
        <w:t>Agreement</w:t>
      </w:r>
      <w:r w:rsidRPr="005174D5">
        <w:rPr>
          <w:color w:val="7C848A"/>
          <w:sz w:val="20"/>
          <w:lang w:val="en-ZA"/>
        </w:rPr>
        <w:t xml:space="preserve"> may only be varied in writing by mutual agreement between the </w:t>
      </w:r>
      <w:r w:rsidR="00483D98">
        <w:rPr>
          <w:color w:val="7C848A"/>
          <w:sz w:val="20"/>
          <w:lang w:val="en-ZA"/>
        </w:rPr>
        <w:t>Parties</w:t>
      </w:r>
      <w:r w:rsidRPr="005174D5">
        <w:rPr>
          <w:color w:val="7C848A"/>
          <w:sz w:val="20"/>
          <w:lang w:val="en-ZA"/>
        </w:rPr>
        <w:t>.</w:t>
      </w:r>
    </w:p>
    <w:p w14:paraId="6618660F" w14:textId="77777777" w:rsidR="004F409D" w:rsidRPr="005067B3" w:rsidRDefault="00DD6301" w:rsidP="005067B3">
      <w:pPr>
        <w:pStyle w:val="NumberBullet2"/>
        <w:numPr>
          <w:ilvl w:val="1"/>
          <w:numId w:val="11"/>
        </w:numPr>
        <w:spacing w:after="240" w:line="360" w:lineRule="auto"/>
        <w:ind w:hanging="720"/>
        <w:rPr>
          <w:color w:val="7C848A"/>
          <w:sz w:val="20"/>
          <w:lang w:val="en-ZA"/>
        </w:rPr>
      </w:pPr>
      <w:r w:rsidRPr="005174D5">
        <w:rPr>
          <w:color w:val="7C848A"/>
          <w:sz w:val="20"/>
          <w:lang w:val="en-ZA"/>
        </w:rPr>
        <w:lastRenderedPageBreak/>
        <w:t xml:space="preserve">Any reference in this Agreement to the business of the Client shall be deemed to be a reference to all the businesses of the Client (unless the </w:t>
      </w:r>
      <w:r w:rsidR="00483D98">
        <w:rPr>
          <w:color w:val="7C848A"/>
          <w:sz w:val="20"/>
          <w:lang w:val="en-ZA"/>
        </w:rPr>
        <w:t>P</w:t>
      </w:r>
      <w:r w:rsidRPr="005174D5">
        <w:rPr>
          <w:color w:val="7C848A"/>
          <w:sz w:val="20"/>
          <w:lang w:val="en-ZA"/>
        </w:rPr>
        <w:t>arties have agreed otherwise</w:t>
      </w:r>
      <w:r w:rsidR="00483D98">
        <w:rPr>
          <w:color w:val="7C848A"/>
          <w:sz w:val="20"/>
          <w:lang w:val="en-ZA"/>
        </w:rPr>
        <w:t xml:space="preserve"> in writing</w:t>
      </w:r>
      <w:r w:rsidRPr="005174D5">
        <w:rPr>
          <w:color w:val="7C848A"/>
          <w:sz w:val="20"/>
          <w:lang w:val="en-ZA"/>
        </w:rPr>
        <w:t>).</w:t>
      </w:r>
    </w:p>
    <w:p w14:paraId="5110421D" w14:textId="77777777" w:rsidR="00713964" w:rsidRDefault="00D54495" w:rsidP="001451A2">
      <w:pPr>
        <w:spacing w:after="360"/>
      </w:pPr>
      <w:r>
        <w:pict w14:anchorId="77AF74FE">
          <v:rect id="_x0000_i1032" style="width:0;height:1.5pt" o:hralign="center" o:hrstd="t" o:hr="t" fillcolor="#a0a0a0" stroked="f"/>
        </w:pict>
      </w:r>
    </w:p>
    <w:p w14:paraId="77C52541" w14:textId="77777777" w:rsidR="00DD6301" w:rsidRDefault="00DD6301" w:rsidP="00FE5C29">
      <w:pPr>
        <w:pStyle w:val="SectionHeading"/>
        <w:numPr>
          <w:ilvl w:val="0"/>
          <w:numId w:val="11"/>
        </w:numPr>
        <w:ind w:left="720"/>
      </w:pPr>
      <w:bookmarkStart w:id="20" w:name="_Toc22562128"/>
      <w:r>
        <w:t>Date of Commencement and Duration</w:t>
      </w:r>
      <w:bookmarkEnd w:id="20"/>
    </w:p>
    <w:p w14:paraId="61331CD5" w14:textId="77777777" w:rsidR="00DD6301" w:rsidRPr="008C0463" w:rsidRDefault="00DD6301"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This Agreement will commence on </w:t>
      </w:r>
      <w:r w:rsidR="00AF78B0">
        <w:rPr>
          <w:color w:val="7C848A"/>
          <w:sz w:val="20"/>
          <w:lang w:val="en-ZA"/>
        </w:rPr>
        <w:t>1 November 2019</w:t>
      </w:r>
      <w:r w:rsidR="006C11C3" w:rsidRPr="008C0463">
        <w:rPr>
          <w:color w:val="7C848A"/>
          <w:sz w:val="20"/>
          <w:lang w:val="en-ZA"/>
        </w:rPr>
        <w:t xml:space="preserve"> </w:t>
      </w:r>
      <w:r w:rsidRPr="008C0463">
        <w:rPr>
          <w:color w:val="7C848A"/>
          <w:sz w:val="20"/>
          <w:lang w:val="en-ZA"/>
        </w:rPr>
        <w:t xml:space="preserve">and continue in force for a period of one (1) year </w:t>
      </w:r>
      <w:proofErr w:type="spellStart"/>
      <w:r w:rsidR="00336A8E">
        <w:rPr>
          <w:color w:val="7C848A"/>
          <w:sz w:val="20"/>
          <w:lang w:val="en-ZA"/>
        </w:rPr>
        <w:t>whereafter</w:t>
      </w:r>
      <w:proofErr w:type="spellEnd"/>
      <w:r w:rsidR="00336A8E">
        <w:rPr>
          <w:color w:val="7C848A"/>
          <w:sz w:val="20"/>
          <w:lang w:val="en-ZA"/>
        </w:rPr>
        <w:t xml:space="preserve"> it will automatically terminate on 31 October 2020 unless terminated earlier in terms of clause 4.3 below.</w:t>
      </w:r>
    </w:p>
    <w:p w14:paraId="00E5F8B7" w14:textId="77777777" w:rsidR="005174D5" w:rsidRPr="008C0463" w:rsidRDefault="00DD6301" w:rsidP="008C0463">
      <w:pPr>
        <w:pStyle w:val="NumberBullet2"/>
        <w:numPr>
          <w:ilvl w:val="1"/>
          <w:numId w:val="11"/>
        </w:numPr>
        <w:spacing w:after="240" w:line="360" w:lineRule="auto"/>
        <w:ind w:hanging="720"/>
        <w:rPr>
          <w:color w:val="7C848A"/>
          <w:sz w:val="20"/>
          <w:lang w:val="en-ZA"/>
        </w:rPr>
      </w:pPr>
      <w:bookmarkStart w:id="21" w:name="_Ref522094972"/>
      <w:r w:rsidRPr="008C0463">
        <w:rPr>
          <w:color w:val="7C848A"/>
          <w:sz w:val="20"/>
          <w:lang w:val="en-ZA"/>
        </w:rPr>
        <w:t xml:space="preserve">Written notice of termination may be provided by prepaid registered mail to the other </w:t>
      </w:r>
      <w:r w:rsidR="00483D98">
        <w:rPr>
          <w:color w:val="7C848A"/>
          <w:sz w:val="20"/>
          <w:lang w:val="en-ZA"/>
        </w:rPr>
        <w:t>P</w:t>
      </w:r>
      <w:r w:rsidRPr="008C0463">
        <w:rPr>
          <w:color w:val="7C848A"/>
          <w:sz w:val="20"/>
          <w:lang w:val="en-ZA"/>
        </w:rPr>
        <w:t xml:space="preserve">arty’s chosen </w:t>
      </w:r>
      <w:proofErr w:type="spellStart"/>
      <w:r w:rsidRPr="008C0463">
        <w:rPr>
          <w:color w:val="7C848A"/>
          <w:sz w:val="20"/>
          <w:lang w:val="en-ZA"/>
        </w:rPr>
        <w:t>domicilium</w:t>
      </w:r>
      <w:proofErr w:type="spellEnd"/>
      <w:r w:rsidRPr="008C0463">
        <w:rPr>
          <w:color w:val="7C848A"/>
          <w:sz w:val="20"/>
          <w:lang w:val="en-ZA"/>
        </w:rPr>
        <w:t xml:space="preserve"> address, alternatively notice may be affected by hand to a responsible person during ordinary business hours at the physical address chosen as its </w:t>
      </w:r>
      <w:proofErr w:type="spellStart"/>
      <w:r w:rsidRPr="008C0463">
        <w:rPr>
          <w:color w:val="7C848A"/>
          <w:sz w:val="20"/>
          <w:lang w:val="en-ZA"/>
        </w:rPr>
        <w:t>domicilium</w:t>
      </w:r>
      <w:proofErr w:type="spellEnd"/>
      <w:r w:rsidRPr="008C0463">
        <w:rPr>
          <w:color w:val="7C848A"/>
          <w:sz w:val="20"/>
          <w:lang w:val="en-ZA"/>
        </w:rPr>
        <w:t>.</w:t>
      </w:r>
      <w:bookmarkEnd w:id="21"/>
    </w:p>
    <w:p w14:paraId="11833616" w14:textId="77777777" w:rsidR="005174D5" w:rsidRPr="008C0463" w:rsidRDefault="00DD6301"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Either </w:t>
      </w:r>
      <w:r w:rsidR="00483D98">
        <w:rPr>
          <w:color w:val="7C848A"/>
          <w:sz w:val="20"/>
          <w:lang w:val="en-ZA"/>
        </w:rPr>
        <w:t>P</w:t>
      </w:r>
      <w:r w:rsidRPr="008C0463">
        <w:rPr>
          <w:color w:val="7C848A"/>
          <w:sz w:val="20"/>
          <w:lang w:val="en-ZA"/>
        </w:rPr>
        <w:t xml:space="preserve">arty shall be entitled to terminate this </w:t>
      </w:r>
      <w:r w:rsidR="00483D98">
        <w:rPr>
          <w:color w:val="7C848A"/>
          <w:sz w:val="20"/>
          <w:lang w:val="en-ZA"/>
        </w:rPr>
        <w:t>A</w:t>
      </w:r>
      <w:r w:rsidRPr="008C0463">
        <w:rPr>
          <w:color w:val="7C848A"/>
          <w:sz w:val="20"/>
          <w:lang w:val="en-ZA"/>
        </w:rPr>
        <w:t xml:space="preserve">greement </w:t>
      </w:r>
      <w:r w:rsidR="00483D98">
        <w:rPr>
          <w:color w:val="7C848A"/>
          <w:sz w:val="20"/>
          <w:lang w:val="en-ZA"/>
        </w:rPr>
        <w:t xml:space="preserve">at any time, </w:t>
      </w:r>
      <w:r w:rsidRPr="008C0463">
        <w:rPr>
          <w:color w:val="7C848A"/>
          <w:sz w:val="20"/>
          <w:lang w:val="en-ZA"/>
        </w:rPr>
        <w:t xml:space="preserve">should the other </w:t>
      </w:r>
      <w:r w:rsidR="00483D98">
        <w:rPr>
          <w:color w:val="7C848A"/>
          <w:sz w:val="20"/>
          <w:lang w:val="en-ZA"/>
        </w:rPr>
        <w:t>P</w:t>
      </w:r>
      <w:r w:rsidRPr="008C0463">
        <w:rPr>
          <w:color w:val="7C848A"/>
          <w:sz w:val="20"/>
          <w:lang w:val="en-ZA"/>
        </w:rPr>
        <w:t>arty be subject to any provisional or final order of winding up, insolvency, liquidation or judicial management.</w:t>
      </w:r>
    </w:p>
    <w:p w14:paraId="71BEA6E8" w14:textId="77777777" w:rsidR="005174D5" w:rsidRPr="008C0463" w:rsidRDefault="00DD6301"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On notice of termination of this Agreement, as envisaged above, the </w:t>
      </w:r>
      <w:r w:rsidR="00483D98">
        <w:rPr>
          <w:color w:val="7C848A"/>
          <w:sz w:val="20"/>
          <w:lang w:val="en-ZA"/>
        </w:rPr>
        <w:t>P</w:t>
      </w:r>
      <w:r w:rsidRPr="008C0463">
        <w:rPr>
          <w:color w:val="7C848A"/>
          <w:sz w:val="20"/>
          <w:lang w:val="en-ZA"/>
        </w:rPr>
        <w:t>arties shall meet to discuss and agree in good faith, the manner and means of effecting the transition of the Services under this Agreement to another provider</w:t>
      </w:r>
      <w:r w:rsidR="005174D5" w:rsidRPr="008C0463">
        <w:rPr>
          <w:color w:val="7C848A"/>
          <w:sz w:val="20"/>
          <w:lang w:val="en-ZA"/>
        </w:rPr>
        <w:t>.</w:t>
      </w:r>
    </w:p>
    <w:p w14:paraId="3A161179" w14:textId="77777777" w:rsidR="00DD6301" w:rsidRPr="008C0463" w:rsidRDefault="00DD6301"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Signature of this Agreement shall constitute confirmation that the contents of this Agreement have been discussed and agreed by all </w:t>
      </w:r>
      <w:r w:rsidR="0053345D">
        <w:rPr>
          <w:color w:val="7C848A"/>
          <w:sz w:val="20"/>
          <w:lang w:val="en-ZA"/>
        </w:rPr>
        <w:t>P</w:t>
      </w:r>
      <w:r w:rsidRPr="008C0463">
        <w:rPr>
          <w:color w:val="7C848A"/>
          <w:sz w:val="20"/>
          <w:lang w:val="en-ZA"/>
        </w:rPr>
        <w:t>arties concerned.</w:t>
      </w:r>
    </w:p>
    <w:p w14:paraId="7BA92280" w14:textId="77777777" w:rsidR="00DD6301" w:rsidRDefault="00D54495" w:rsidP="001451A2">
      <w:pPr>
        <w:spacing w:after="360"/>
      </w:pPr>
      <w:r>
        <w:pict w14:anchorId="21283C45">
          <v:rect id="_x0000_i1033" style="width:0;height:1.5pt" o:hralign="center" o:hrstd="t" o:hr="t" fillcolor="#a0a0a0" stroked="f"/>
        </w:pict>
      </w:r>
    </w:p>
    <w:p w14:paraId="229D76A6" w14:textId="77777777" w:rsidR="00DD6301" w:rsidRDefault="006C11C3" w:rsidP="00FE5C29">
      <w:pPr>
        <w:pStyle w:val="SectionHeading"/>
        <w:numPr>
          <w:ilvl w:val="0"/>
          <w:numId w:val="11"/>
        </w:numPr>
        <w:ind w:left="720"/>
      </w:pPr>
      <w:bookmarkStart w:id="22" w:name="_Toc22562129"/>
      <w:r>
        <w:t>Breach</w:t>
      </w:r>
      <w:bookmarkEnd w:id="22"/>
    </w:p>
    <w:p w14:paraId="0DDD7262" w14:textId="77777777" w:rsidR="006C11C3" w:rsidRPr="008C0463" w:rsidRDefault="006C11C3"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In the event of any of the </w:t>
      </w:r>
      <w:r w:rsidR="0053345D">
        <w:rPr>
          <w:color w:val="7C848A"/>
          <w:sz w:val="20"/>
          <w:lang w:val="en-ZA"/>
        </w:rPr>
        <w:t>P</w:t>
      </w:r>
      <w:r w:rsidRPr="008C0463">
        <w:rPr>
          <w:color w:val="7C848A"/>
          <w:sz w:val="20"/>
          <w:lang w:val="en-ZA"/>
        </w:rPr>
        <w:t xml:space="preserve">arties ("Defaulting Party") committing a breach of any of the terms of this Agreement and failing to remedy such breach within a period of </w:t>
      </w:r>
      <w:r w:rsidR="006765E2">
        <w:rPr>
          <w:color w:val="7C848A"/>
          <w:sz w:val="20"/>
          <w:lang w:val="en-ZA"/>
        </w:rPr>
        <w:t>five</w:t>
      </w:r>
      <w:r w:rsidRPr="008C0463">
        <w:rPr>
          <w:color w:val="7C848A"/>
          <w:sz w:val="20"/>
          <w:lang w:val="en-ZA"/>
        </w:rPr>
        <w:t xml:space="preserve"> </w:t>
      </w:r>
      <w:r w:rsidR="000476A4">
        <w:rPr>
          <w:color w:val="7C848A"/>
          <w:sz w:val="20"/>
          <w:lang w:val="en-ZA"/>
        </w:rPr>
        <w:t>(</w:t>
      </w:r>
      <w:r w:rsidR="006765E2">
        <w:rPr>
          <w:color w:val="7C848A"/>
          <w:sz w:val="20"/>
          <w:lang w:val="en-ZA"/>
        </w:rPr>
        <w:t>5</w:t>
      </w:r>
      <w:r w:rsidRPr="008C0463">
        <w:rPr>
          <w:color w:val="7C848A"/>
          <w:sz w:val="20"/>
          <w:lang w:val="en-ZA"/>
        </w:rPr>
        <w:t xml:space="preserve">) </w:t>
      </w:r>
      <w:r w:rsidR="006765E2">
        <w:rPr>
          <w:color w:val="7C848A"/>
          <w:sz w:val="20"/>
          <w:lang w:val="en-ZA"/>
        </w:rPr>
        <w:t xml:space="preserve">business </w:t>
      </w:r>
      <w:r w:rsidR="0053345D">
        <w:rPr>
          <w:color w:val="7C848A"/>
          <w:sz w:val="20"/>
          <w:lang w:val="en-ZA"/>
        </w:rPr>
        <w:t xml:space="preserve">days </w:t>
      </w:r>
      <w:r w:rsidRPr="008C0463">
        <w:rPr>
          <w:color w:val="7C848A"/>
          <w:sz w:val="20"/>
          <w:lang w:val="en-ZA"/>
        </w:rPr>
        <w:t>after receipt of a written notice from the other Party ("Aggrieved Party") calling upon the Defaulting Party to remedy the default, then the Aggrieved Party shall be entitled, at its sole discretion and without prejudice to any of its other rights in law, either to claim specific performance of the terms of this Agreement or to cancel this Agreement forthwith and without further notice, and in either case to claim and recover damages from the Defaulting Party.</w:t>
      </w:r>
    </w:p>
    <w:p w14:paraId="0379D64C" w14:textId="77777777" w:rsidR="006C11C3" w:rsidRPr="008C0463" w:rsidRDefault="006C11C3"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lastRenderedPageBreak/>
        <w:t xml:space="preserve">The </w:t>
      </w:r>
      <w:r w:rsidR="0053345D">
        <w:rPr>
          <w:color w:val="7C848A"/>
          <w:sz w:val="20"/>
          <w:lang w:val="en-ZA"/>
        </w:rPr>
        <w:t>P</w:t>
      </w:r>
      <w:r w:rsidRPr="008C0463">
        <w:rPr>
          <w:color w:val="7C848A"/>
          <w:sz w:val="20"/>
          <w:lang w:val="en-ZA"/>
        </w:rPr>
        <w:t>arties agree that any costs awarded will be recoverable on an attorney-and-own-client scale unless the Court specifically determines that such scale shall not apply, in which event the costs will be recoverable in accordance with the High Court tariff, determined on an attorney-and-client scale.</w:t>
      </w:r>
    </w:p>
    <w:p w14:paraId="741EDA07" w14:textId="77777777" w:rsidR="00DD6301" w:rsidRDefault="00D54495" w:rsidP="001451A2">
      <w:pPr>
        <w:spacing w:after="360"/>
      </w:pPr>
      <w:r>
        <w:pict w14:anchorId="1F9CF09F">
          <v:rect id="_x0000_i1034" style="width:0;height:1.5pt" o:hralign="center" o:hrstd="t" o:hr="t" fillcolor="#a0a0a0" stroked="f"/>
        </w:pict>
      </w:r>
    </w:p>
    <w:p w14:paraId="5E9F3621" w14:textId="77777777" w:rsidR="00C53867" w:rsidRDefault="00C53867" w:rsidP="00C53867">
      <w:pPr>
        <w:pStyle w:val="SectionHeading"/>
        <w:numPr>
          <w:ilvl w:val="0"/>
          <w:numId w:val="11"/>
        </w:numPr>
        <w:ind w:left="720"/>
      </w:pPr>
      <w:bookmarkStart w:id="23" w:name="_Toc22562130"/>
      <w:r>
        <w:t>Services</w:t>
      </w:r>
      <w:bookmarkEnd w:id="23"/>
    </w:p>
    <w:p w14:paraId="1CEC65EF" w14:textId="77777777" w:rsidR="00C53867" w:rsidRPr="00C53867" w:rsidRDefault="00C53867" w:rsidP="00C53867">
      <w:pPr>
        <w:pStyle w:val="NumberBullet2"/>
        <w:numPr>
          <w:ilvl w:val="1"/>
          <w:numId w:val="11"/>
        </w:numPr>
        <w:spacing w:after="240" w:line="360" w:lineRule="auto"/>
        <w:ind w:hanging="720"/>
        <w:rPr>
          <w:color w:val="7C848A"/>
          <w:sz w:val="20"/>
          <w:lang w:val="en-ZA"/>
        </w:rPr>
      </w:pPr>
      <w:r>
        <w:rPr>
          <w:color w:val="7C848A"/>
          <w:sz w:val="20"/>
          <w:lang w:val="en-ZA"/>
        </w:rPr>
        <w:t xml:space="preserve">The Services to be rendered by Mercer Marsh Benefits to the Client in </w:t>
      </w:r>
      <w:r w:rsidR="00F619AD">
        <w:rPr>
          <w:color w:val="7C848A"/>
          <w:sz w:val="20"/>
          <w:lang w:val="en-ZA"/>
        </w:rPr>
        <w:t>terms</w:t>
      </w:r>
      <w:r>
        <w:rPr>
          <w:color w:val="7C848A"/>
          <w:sz w:val="20"/>
          <w:lang w:val="en-ZA"/>
        </w:rPr>
        <w:t xml:space="preserve"> of this Agreement are set out in Appendix ‘A” hereto. </w:t>
      </w:r>
    </w:p>
    <w:p w14:paraId="340F426A" w14:textId="77777777" w:rsidR="00C53867" w:rsidRDefault="00D54495" w:rsidP="00C53867">
      <w:pPr>
        <w:spacing w:after="360"/>
      </w:pPr>
      <w:r>
        <w:pict w14:anchorId="62C7B729">
          <v:rect id="_x0000_i1035" style="width:0;height:1.5pt" o:hralign="center" o:hrstd="t" o:hr="t" fillcolor="#a0a0a0" stroked="f"/>
        </w:pict>
      </w:r>
    </w:p>
    <w:p w14:paraId="4873A603" w14:textId="77777777" w:rsidR="006C11C3" w:rsidRDefault="006C11C3" w:rsidP="00FE5C29">
      <w:pPr>
        <w:pStyle w:val="SectionHeading"/>
        <w:numPr>
          <w:ilvl w:val="0"/>
          <w:numId w:val="11"/>
        </w:numPr>
        <w:ind w:left="720"/>
      </w:pPr>
      <w:bookmarkStart w:id="24" w:name="_Toc22562131"/>
      <w:r>
        <w:t>Remuneration</w:t>
      </w:r>
      <w:bookmarkEnd w:id="24"/>
    </w:p>
    <w:p w14:paraId="17B4A233" w14:textId="77777777" w:rsidR="00D83A79" w:rsidRPr="00217674" w:rsidRDefault="000476A4" w:rsidP="0004030E">
      <w:pPr>
        <w:pStyle w:val="NumberBullet2"/>
        <w:numPr>
          <w:ilvl w:val="1"/>
          <w:numId w:val="11"/>
        </w:numPr>
        <w:spacing w:after="240" w:line="360" w:lineRule="auto"/>
        <w:ind w:hanging="720"/>
        <w:rPr>
          <w:color w:val="7C848A"/>
          <w:sz w:val="20"/>
          <w:lang w:val="en-ZA"/>
        </w:rPr>
      </w:pPr>
      <w:bookmarkStart w:id="25" w:name="_Ref522529939"/>
      <w:r>
        <w:rPr>
          <w:color w:val="7C848A"/>
          <w:sz w:val="20"/>
          <w:lang w:val="en-ZA"/>
        </w:rPr>
        <w:t>Mercer Marsh Benefits</w:t>
      </w:r>
      <w:r w:rsidR="006C11C3" w:rsidRPr="008C0463">
        <w:rPr>
          <w:color w:val="7C848A"/>
          <w:sz w:val="20"/>
          <w:lang w:val="en-ZA"/>
        </w:rPr>
        <w:t xml:space="preserve"> undertakes to </w:t>
      </w:r>
      <w:r w:rsidR="0053345D">
        <w:rPr>
          <w:color w:val="7C848A"/>
          <w:sz w:val="20"/>
          <w:lang w:val="en-ZA"/>
        </w:rPr>
        <w:t>ensure</w:t>
      </w:r>
      <w:r w:rsidR="006C11C3" w:rsidRPr="008C0463">
        <w:rPr>
          <w:color w:val="7C848A"/>
          <w:sz w:val="20"/>
          <w:lang w:val="en-ZA"/>
        </w:rPr>
        <w:t xml:space="preserve"> </w:t>
      </w:r>
      <w:r w:rsidR="0053345D">
        <w:rPr>
          <w:color w:val="7C848A"/>
          <w:sz w:val="20"/>
          <w:lang w:val="en-ZA"/>
        </w:rPr>
        <w:t xml:space="preserve">that </w:t>
      </w:r>
      <w:r w:rsidR="006C11C3" w:rsidRPr="008C0463">
        <w:rPr>
          <w:color w:val="7C848A"/>
          <w:sz w:val="20"/>
          <w:lang w:val="en-ZA"/>
        </w:rPr>
        <w:t xml:space="preserve">the </w:t>
      </w:r>
      <w:r w:rsidR="0053345D">
        <w:rPr>
          <w:color w:val="7C848A"/>
          <w:sz w:val="20"/>
          <w:lang w:val="en-ZA"/>
        </w:rPr>
        <w:t>Services</w:t>
      </w:r>
      <w:r w:rsidR="006C11C3" w:rsidRPr="008C0463">
        <w:rPr>
          <w:color w:val="7C848A"/>
          <w:sz w:val="20"/>
          <w:lang w:val="en-ZA"/>
        </w:rPr>
        <w:t xml:space="preserve"> </w:t>
      </w:r>
      <w:r w:rsidR="0053345D">
        <w:rPr>
          <w:color w:val="7C848A"/>
          <w:sz w:val="20"/>
          <w:lang w:val="en-ZA"/>
        </w:rPr>
        <w:t>rendered</w:t>
      </w:r>
      <w:r w:rsidR="006C11C3" w:rsidRPr="008C0463">
        <w:rPr>
          <w:color w:val="7C848A"/>
          <w:sz w:val="20"/>
          <w:lang w:val="en-ZA"/>
        </w:rPr>
        <w:t xml:space="preserve"> in accordance with this </w:t>
      </w:r>
      <w:r w:rsidR="006C11C3" w:rsidRPr="00217674">
        <w:rPr>
          <w:color w:val="7C848A"/>
          <w:sz w:val="20"/>
          <w:lang w:val="en-ZA"/>
        </w:rPr>
        <w:t xml:space="preserve">Agreement, </w:t>
      </w:r>
      <w:r w:rsidR="00F22822" w:rsidRPr="00217674">
        <w:rPr>
          <w:color w:val="7C848A"/>
          <w:sz w:val="20"/>
          <w:lang w:val="en-ZA"/>
        </w:rPr>
        <w:t xml:space="preserve">are rendered in terms of Section 65 of the Act. </w:t>
      </w:r>
      <w:r w:rsidR="00A40F7F" w:rsidRPr="00217674">
        <w:rPr>
          <w:color w:val="7C848A"/>
          <w:sz w:val="20"/>
          <w:lang w:val="en-ZA"/>
        </w:rPr>
        <w:t>C</w:t>
      </w:r>
      <w:r w:rsidR="00F22822" w:rsidRPr="00217674">
        <w:rPr>
          <w:color w:val="7C848A"/>
          <w:sz w:val="20"/>
          <w:lang w:val="en-ZA"/>
        </w:rPr>
        <w:t xml:space="preserve">ommission </w:t>
      </w:r>
      <w:r w:rsidR="00A37A55">
        <w:rPr>
          <w:color w:val="7C848A"/>
          <w:sz w:val="20"/>
          <w:lang w:val="en-ZA"/>
        </w:rPr>
        <w:t>f</w:t>
      </w:r>
      <w:r w:rsidR="008A5880">
        <w:rPr>
          <w:color w:val="7C848A"/>
          <w:sz w:val="20"/>
          <w:lang w:val="en-ZA"/>
        </w:rPr>
        <w:t>or consulting Services and advice</w:t>
      </w:r>
      <w:r w:rsidR="00A37A55">
        <w:rPr>
          <w:color w:val="7C848A"/>
          <w:sz w:val="20"/>
          <w:lang w:val="en-ZA"/>
        </w:rPr>
        <w:t xml:space="preserve"> </w:t>
      </w:r>
      <w:r w:rsidR="00F22822" w:rsidRPr="00217674">
        <w:rPr>
          <w:color w:val="7C848A"/>
          <w:sz w:val="20"/>
          <w:lang w:val="en-ZA"/>
        </w:rPr>
        <w:t xml:space="preserve">is payable </w:t>
      </w:r>
      <w:r w:rsidR="00A40F7F" w:rsidRPr="00217674">
        <w:rPr>
          <w:color w:val="7C848A"/>
          <w:sz w:val="20"/>
          <w:lang w:val="en-ZA"/>
        </w:rPr>
        <w:t xml:space="preserve">to Mercer Marsh Benefits </w:t>
      </w:r>
      <w:r w:rsidR="00F22822" w:rsidRPr="00A37A55">
        <w:rPr>
          <w:color w:val="7C848A"/>
          <w:sz w:val="20"/>
          <w:lang w:val="en-ZA"/>
        </w:rPr>
        <w:t xml:space="preserve">by the </w:t>
      </w:r>
      <w:r w:rsidR="00866789" w:rsidRPr="00A37A55">
        <w:rPr>
          <w:color w:val="7C848A"/>
          <w:sz w:val="20"/>
          <w:lang w:val="en-ZA"/>
        </w:rPr>
        <w:t>M</w:t>
      </w:r>
      <w:r w:rsidR="0004030E" w:rsidRPr="00A37A55">
        <w:rPr>
          <w:color w:val="7C848A"/>
          <w:sz w:val="20"/>
          <w:lang w:val="en-ZA"/>
        </w:rPr>
        <w:t xml:space="preserve">edical </w:t>
      </w:r>
      <w:r w:rsidR="00866789" w:rsidRPr="00A37A55">
        <w:rPr>
          <w:color w:val="7C848A"/>
          <w:sz w:val="20"/>
          <w:lang w:val="en-ZA"/>
        </w:rPr>
        <w:t>Scheme A</w:t>
      </w:r>
      <w:r w:rsidR="0004030E" w:rsidRPr="00A37A55">
        <w:rPr>
          <w:color w:val="7C848A"/>
          <w:sz w:val="20"/>
          <w:lang w:val="en-ZA"/>
        </w:rPr>
        <w:t xml:space="preserve">dministrator </w:t>
      </w:r>
      <w:r w:rsidR="00A40F7F" w:rsidRPr="00217674">
        <w:rPr>
          <w:color w:val="7C848A"/>
          <w:sz w:val="20"/>
          <w:lang w:val="en-ZA"/>
        </w:rPr>
        <w:t xml:space="preserve">(on behalf of the Medical Scheme), and </w:t>
      </w:r>
      <w:r w:rsidR="0077311E">
        <w:rPr>
          <w:color w:val="7C848A"/>
          <w:sz w:val="20"/>
          <w:lang w:val="en-ZA"/>
        </w:rPr>
        <w:t>is</w:t>
      </w:r>
      <w:r w:rsidR="00A40F7F" w:rsidRPr="00217674">
        <w:rPr>
          <w:color w:val="7C848A"/>
          <w:sz w:val="20"/>
          <w:lang w:val="en-ZA"/>
        </w:rPr>
        <w:t xml:space="preserve"> </w:t>
      </w:r>
      <w:r w:rsidR="0004030E" w:rsidRPr="00217674">
        <w:rPr>
          <w:color w:val="7C848A"/>
          <w:sz w:val="20"/>
          <w:lang w:val="en-ZA"/>
        </w:rPr>
        <w:t>subject to the maximum sc</w:t>
      </w:r>
      <w:r w:rsidR="004F409D" w:rsidRPr="00217674">
        <w:rPr>
          <w:color w:val="7C848A"/>
          <w:sz w:val="20"/>
          <w:lang w:val="en-ZA"/>
        </w:rPr>
        <w:t xml:space="preserve">ales as contained in </w:t>
      </w:r>
      <w:r w:rsidR="0053345D" w:rsidRPr="00217674">
        <w:rPr>
          <w:color w:val="7C848A"/>
          <w:sz w:val="20"/>
          <w:lang w:val="en-ZA"/>
        </w:rPr>
        <w:t xml:space="preserve">the </w:t>
      </w:r>
      <w:r w:rsidR="004F409D" w:rsidRPr="00217674">
        <w:rPr>
          <w:color w:val="7C848A"/>
          <w:sz w:val="20"/>
          <w:lang w:val="en-ZA"/>
        </w:rPr>
        <w:t>Regulation</w:t>
      </w:r>
      <w:r w:rsidR="0053345D" w:rsidRPr="00217674">
        <w:rPr>
          <w:color w:val="7C848A"/>
          <w:sz w:val="20"/>
          <w:lang w:val="en-ZA"/>
        </w:rPr>
        <w:t>s</w:t>
      </w:r>
      <w:r w:rsidR="00A40F7F" w:rsidRPr="00217674">
        <w:rPr>
          <w:color w:val="7C848A"/>
          <w:sz w:val="20"/>
          <w:lang w:val="en-ZA"/>
        </w:rPr>
        <w:t xml:space="preserve"> to the Act</w:t>
      </w:r>
      <w:r w:rsidR="004F409D" w:rsidRPr="00217674">
        <w:rPr>
          <w:color w:val="7C848A"/>
          <w:sz w:val="20"/>
          <w:lang w:val="en-ZA"/>
        </w:rPr>
        <w:t>.</w:t>
      </w:r>
      <w:bookmarkEnd w:id="25"/>
    </w:p>
    <w:p w14:paraId="07BF4198" w14:textId="77777777" w:rsidR="00662F49" w:rsidRPr="008C0463" w:rsidRDefault="000476A4" w:rsidP="0004030E">
      <w:pPr>
        <w:pStyle w:val="NumberBullet2"/>
        <w:numPr>
          <w:ilvl w:val="1"/>
          <w:numId w:val="11"/>
        </w:numPr>
        <w:spacing w:after="240" w:line="360" w:lineRule="auto"/>
        <w:ind w:hanging="720"/>
        <w:rPr>
          <w:color w:val="7C848A"/>
          <w:sz w:val="20"/>
          <w:lang w:val="en-ZA"/>
        </w:rPr>
      </w:pPr>
      <w:bookmarkStart w:id="26" w:name="_Ref522529950"/>
      <w:r w:rsidRPr="00217674">
        <w:rPr>
          <w:color w:val="7C848A"/>
          <w:sz w:val="20"/>
          <w:lang w:val="en-ZA"/>
        </w:rPr>
        <w:t>Mercer Marsh Benefits</w:t>
      </w:r>
      <w:r w:rsidR="00662F49" w:rsidRPr="00217674">
        <w:rPr>
          <w:color w:val="7C848A"/>
          <w:sz w:val="20"/>
          <w:lang w:val="en-ZA"/>
        </w:rPr>
        <w:t xml:space="preserve"> is </w:t>
      </w:r>
      <w:r w:rsidR="00A37A55">
        <w:rPr>
          <w:color w:val="7C848A"/>
          <w:sz w:val="20"/>
          <w:lang w:val="en-ZA"/>
        </w:rPr>
        <w:t xml:space="preserve">also </w:t>
      </w:r>
      <w:r w:rsidR="00662F49" w:rsidRPr="00217674">
        <w:rPr>
          <w:color w:val="7C848A"/>
          <w:sz w:val="20"/>
          <w:lang w:val="en-ZA"/>
        </w:rPr>
        <w:t xml:space="preserve">entitled to receive commission on health products as detailed under the Short-Term Insurance Act, the Long-Term Insurance Act and the Occupational Health and Safety Act.  </w:t>
      </w:r>
      <w:r w:rsidR="00A37A55">
        <w:rPr>
          <w:color w:val="7C848A"/>
          <w:sz w:val="20"/>
          <w:lang w:val="en-ZA"/>
        </w:rPr>
        <w:t xml:space="preserve">This </w:t>
      </w:r>
      <w:r w:rsidR="007D0B4A">
        <w:rPr>
          <w:color w:val="7C848A"/>
          <w:sz w:val="20"/>
          <w:lang w:val="en-ZA"/>
        </w:rPr>
        <w:t>c</w:t>
      </w:r>
      <w:r w:rsidR="00662F49" w:rsidRPr="00217674">
        <w:rPr>
          <w:color w:val="7C848A"/>
          <w:sz w:val="20"/>
          <w:lang w:val="en-ZA"/>
        </w:rPr>
        <w:t xml:space="preserve">ommission is payable </w:t>
      </w:r>
      <w:r w:rsidR="0053345D" w:rsidRPr="00217674">
        <w:rPr>
          <w:color w:val="7C848A"/>
          <w:sz w:val="20"/>
          <w:lang w:val="en-ZA"/>
        </w:rPr>
        <w:t>to</w:t>
      </w:r>
      <w:r w:rsidR="0053345D">
        <w:rPr>
          <w:color w:val="7C848A"/>
          <w:sz w:val="20"/>
          <w:lang w:val="en-ZA"/>
        </w:rPr>
        <w:t xml:space="preserve"> </w:t>
      </w:r>
      <w:r>
        <w:rPr>
          <w:color w:val="7C848A"/>
          <w:sz w:val="20"/>
          <w:lang w:val="en-ZA"/>
        </w:rPr>
        <w:t>Mercer Marsh Benefits</w:t>
      </w:r>
      <w:r w:rsidR="0077311E">
        <w:rPr>
          <w:color w:val="7C848A"/>
          <w:sz w:val="20"/>
          <w:lang w:val="en-ZA"/>
        </w:rPr>
        <w:t xml:space="preserve"> </w:t>
      </w:r>
      <w:r w:rsidR="0077311E" w:rsidRPr="00217674">
        <w:rPr>
          <w:color w:val="7C848A"/>
          <w:sz w:val="20"/>
          <w:lang w:val="en-ZA"/>
        </w:rPr>
        <w:t xml:space="preserve">by the </w:t>
      </w:r>
      <w:r w:rsidR="0077311E" w:rsidRPr="00A37A55">
        <w:rPr>
          <w:color w:val="7C848A"/>
          <w:sz w:val="20"/>
          <w:lang w:val="en-ZA"/>
        </w:rPr>
        <w:t>Insurer</w:t>
      </w:r>
      <w:r w:rsidR="00A37A55">
        <w:rPr>
          <w:color w:val="7C848A"/>
          <w:sz w:val="20"/>
          <w:lang w:val="en-ZA"/>
        </w:rPr>
        <w:t>, and is</w:t>
      </w:r>
      <w:r w:rsidR="0053345D">
        <w:rPr>
          <w:color w:val="7C848A"/>
          <w:sz w:val="20"/>
          <w:lang w:val="en-ZA"/>
        </w:rPr>
        <w:t xml:space="preserve"> </w:t>
      </w:r>
      <w:r w:rsidR="00662F49">
        <w:rPr>
          <w:color w:val="7C848A"/>
          <w:sz w:val="20"/>
          <w:lang w:val="en-ZA"/>
        </w:rPr>
        <w:t xml:space="preserve">subject to the maximum scales as contained in </w:t>
      </w:r>
      <w:r w:rsidR="0053345D">
        <w:rPr>
          <w:color w:val="7C848A"/>
          <w:sz w:val="20"/>
          <w:lang w:val="en-ZA"/>
        </w:rPr>
        <w:t>the R</w:t>
      </w:r>
      <w:r w:rsidR="00662F49">
        <w:rPr>
          <w:color w:val="7C848A"/>
          <w:sz w:val="20"/>
          <w:lang w:val="en-ZA"/>
        </w:rPr>
        <w:t>egulation</w:t>
      </w:r>
      <w:r w:rsidR="0053345D">
        <w:rPr>
          <w:color w:val="7C848A"/>
          <w:sz w:val="20"/>
          <w:lang w:val="en-ZA"/>
        </w:rPr>
        <w:t>s</w:t>
      </w:r>
      <w:r w:rsidR="00A40F7F">
        <w:rPr>
          <w:color w:val="7C848A"/>
          <w:sz w:val="20"/>
          <w:lang w:val="en-ZA"/>
        </w:rPr>
        <w:t xml:space="preserve"> to the </w:t>
      </w:r>
      <w:r w:rsidR="00381AED">
        <w:rPr>
          <w:color w:val="7C848A"/>
          <w:sz w:val="20"/>
          <w:lang w:val="en-ZA"/>
        </w:rPr>
        <w:t xml:space="preserve">aforementioned </w:t>
      </w:r>
      <w:r w:rsidR="00A37A55">
        <w:rPr>
          <w:color w:val="7C848A"/>
          <w:sz w:val="20"/>
          <w:lang w:val="en-ZA"/>
        </w:rPr>
        <w:t>A</w:t>
      </w:r>
      <w:r w:rsidR="00A40F7F">
        <w:rPr>
          <w:color w:val="7C848A"/>
          <w:sz w:val="20"/>
          <w:lang w:val="en-ZA"/>
        </w:rPr>
        <w:t>ct</w:t>
      </w:r>
      <w:r w:rsidR="00381AED">
        <w:rPr>
          <w:color w:val="7C848A"/>
          <w:sz w:val="20"/>
          <w:lang w:val="en-ZA"/>
        </w:rPr>
        <w:t>s</w:t>
      </w:r>
      <w:r w:rsidR="00662F49">
        <w:rPr>
          <w:color w:val="7C848A"/>
          <w:sz w:val="20"/>
          <w:lang w:val="en-ZA"/>
        </w:rPr>
        <w:t>.</w:t>
      </w:r>
      <w:bookmarkEnd w:id="26"/>
    </w:p>
    <w:p w14:paraId="4F440722" w14:textId="77777777" w:rsidR="002C0387" w:rsidRDefault="007D0B4A" w:rsidP="008C0463">
      <w:pPr>
        <w:pStyle w:val="NumberBullet2"/>
        <w:numPr>
          <w:ilvl w:val="1"/>
          <w:numId w:val="11"/>
        </w:numPr>
        <w:spacing w:after="240" w:line="360" w:lineRule="auto"/>
        <w:ind w:hanging="720"/>
        <w:rPr>
          <w:color w:val="7C848A"/>
          <w:sz w:val="20"/>
          <w:lang w:val="en-ZA"/>
        </w:rPr>
      </w:pPr>
      <w:r>
        <w:rPr>
          <w:color w:val="7C848A"/>
          <w:sz w:val="20"/>
          <w:lang w:val="en-ZA"/>
        </w:rPr>
        <w:t>The c</w:t>
      </w:r>
      <w:r w:rsidR="002C0387">
        <w:rPr>
          <w:color w:val="7C848A"/>
          <w:sz w:val="20"/>
          <w:lang w:val="en-ZA"/>
        </w:rPr>
        <w:t xml:space="preserve">ommissions earned in </w:t>
      </w:r>
      <w:r>
        <w:rPr>
          <w:color w:val="7C848A"/>
          <w:sz w:val="20"/>
          <w:lang w:val="en-ZA"/>
        </w:rPr>
        <w:fldChar w:fldCharType="begin"/>
      </w:r>
      <w:r>
        <w:rPr>
          <w:color w:val="7C848A"/>
          <w:sz w:val="20"/>
          <w:lang w:val="en-ZA"/>
        </w:rPr>
        <w:instrText xml:space="preserve"> REF _Ref522529939 \r \h </w:instrText>
      </w:r>
      <w:r>
        <w:rPr>
          <w:color w:val="7C848A"/>
          <w:sz w:val="20"/>
          <w:lang w:val="en-ZA"/>
        </w:rPr>
      </w:r>
      <w:r>
        <w:rPr>
          <w:color w:val="7C848A"/>
          <w:sz w:val="20"/>
          <w:lang w:val="en-ZA"/>
        </w:rPr>
        <w:fldChar w:fldCharType="separate"/>
      </w:r>
      <w:r w:rsidR="00B34208">
        <w:rPr>
          <w:color w:val="7C848A"/>
          <w:sz w:val="20"/>
          <w:lang w:val="en-ZA"/>
        </w:rPr>
        <w:t>7.1</w:t>
      </w:r>
      <w:r>
        <w:rPr>
          <w:color w:val="7C848A"/>
          <w:sz w:val="20"/>
          <w:lang w:val="en-ZA"/>
        </w:rPr>
        <w:fldChar w:fldCharType="end"/>
      </w:r>
      <w:r>
        <w:rPr>
          <w:color w:val="7C848A"/>
          <w:sz w:val="20"/>
          <w:lang w:val="en-ZA"/>
        </w:rPr>
        <w:t xml:space="preserve"> </w:t>
      </w:r>
      <w:r w:rsidR="002C0387">
        <w:rPr>
          <w:color w:val="7C848A"/>
          <w:sz w:val="20"/>
          <w:lang w:val="en-ZA"/>
        </w:rPr>
        <w:t xml:space="preserve">and </w:t>
      </w:r>
      <w:r>
        <w:rPr>
          <w:color w:val="7C848A"/>
          <w:sz w:val="20"/>
          <w:lang w:val="en-ZA"/>
        </w:rPr>
        <w:fldChar w:fldCharType="begin"/>
      </w:r>
      <w:r>
        <w:rPr>
          <w:color w:val="7C848A"/>
          <w:sz w:val="20"/>
          <w:lang w:val="en-ZA"/>
        </w:rPr>
        <w:instrText xml:space="preserve"> REF _Ref522529950 \r \h </w:instrText>
      </w:r>
      <w:r>
        <w:rPr>
          <w:color w:val="7C848A"/>
          <w:sz w:val="20"/>
          <w:lang w:val="en-ZA"/>
        </w:rPr>
      </w:r>
      <w:r>
        <w:rPr>
          <w:color w:val="7C848A"/>
          <w:sz w:val="20"/>
          <w:lang w:val="en-ZA"/>
        </w:rPr>
        <w:fldChar w:fldCharType="separate"/>
      </w:r>
      <w:r w:rsidR="00B34208">
        <w:rPr>
          <w:color w:val="7C848A"/>
          <w:sz w:val="20"/>
          <w:lang w:val="en-ZA"/>
        </w:rPr>
        <w:t>7.2</w:t>
      </w:r>
      <w:r>
        <w:rPr>
          <w:color w:val="7C848A"/>
          <w:sz w:val="20"/>
          <w:lang w:val="en-ZA"/>
        </w:rPr>
        <w:fldChar w:fldCharType="end"/>
      </w:r>
      <w:r w:rsidR="002C0387">
        <w:rPr>
          <w:color w:val="7C848A"/>
          <w:sz w:val="20"/>
          <w:lang w:val="en-ZA"/>
        </w:rPr>
        <w:t xml:space="preserve"> above are dependent on the </w:t>
      </w:r>
      <w:r w:rsidR="006C11C3" w:rsidRPr="008C0463">
        <w:rPr>
          <w:color w:val="7C848A"/>
          <w:sz w:val="20"/>
          <w:lang w:val="en-ZA"/>
        </w:rPr>
        <w:t>benefit structure</w:t>
      </w:r>
      <w:r w:rsidR="002C0387">
        <w:rPr>
          <w:color w:val="7C848A"/>
          <w:sz w:val="20"/>
          <w:lang w:val="en-ZA"/>
        </w:rPr>
        <w:t xml:space="preserve"> premium</w:t>
      </w:r>
      <w:r w:rsidR="006C11C3" w:rsidRPr="008C0463">
        <w:rPr>
          <w:color w:val="7C848A"/>
          <w:sz w:val="20"/>
          <w:lang w:val="en-ZA"/>
        </w:rPr>
        <w:t xml:space="preserve"> </w:t>
      </w:r>
      <w:r w:rsidR="00C53850" w:rsidRPr="008C0463">
        <w:rPr>
          <w:color w:val="7C848A"/>
          <w:sz w:val="20"/>
          <w:lang w:val="en-ZA"/>
        </w:rPr>
        <w:t>and / or</w:t>
      </w:r>
      <w:r w:rsidR="006C11C3" w:rsidRPr="008C0463">
        <w:rPr>
          <w:color w:val="7C848A"/>
          <w:sz w:val="20"/>
          <w:lang w:val="en-ZA"/>
        </w:rPr>
        <w:t xml:space="preserve"> number of </w:t>
      </w:r>
      <w:r w:rsidR="002C0387">
        <w:rPr>
          <w:color w:val="7C848A"/>
          <w:sz w:val="20"/>
          <w:lang w:val="en-ZA"/>
        </w:rPr>
        <w:t>employees</w:t>
      </w:r>
      <w:r>
        <w:rPr>
          <w:color w:val="7C848A"/>
          <w:sz w:val="20"/>
          <w:lang w:val="en-ZA"/>
        </w:rPr>
        <w:t>. More detailed information on c</w:t>
      </w:r>
      <w:r w:rsidR="002C0387">
        <w:rPr>
          <w:color w:val="7C848A"/>
          <w:sz w:val="20"/>
          <w:lang w:val="en-ZA"/>
        </w:rPr>
        <w:t>ommission earned can be provided upon request.</w:t>
      </w:r>
    </w:p>
    <w:p w14:paraId="7FD295EA" w14:textId="77777777" w:rsidR="005174D5" w:rsidRPr="008C0463" w:rsidRDefault="002C0387" w:rsidP="008C0463">
      <w:pPr>
        <w:pStyle w:val="NumberBullet2"/>
        <w:numPr>
          <w:ilvl w:val="1"/>
          <w:numId w:val="11"/>
        </w:numPr>
        <w:spacing w:after="240" w:line="360" w:lineRule="auto"/>
        <w:ind w:hanging="720"/>
        <w:rPr>
          <w:color w:val="7C848A"/>
          <w:sz w:val="20"/>
          <w:lang w:val="en-ZA"/>
        </w:rPr>
      </w:pPr>
      <w:r>
        <w:rPr>
          <w:color w:val="7C848A"/>
          <w:sz w:val="20"/>
          <w:lang w:val="en-ZA"/>
        </w:rPr>
        <w:t>N</w:t>
      </w:r>
      <w:r w:rsidR="00D626B5">
        <w:rPr>
          <w:color w:val="7C848A"/>
          <w:sz w:val="20"/>
          <w:lang w:val="en-ZA"/>
        </w:rPr>
        <w:t>ot</w:t>
      </w:r>
      <w:r>
        <w:rPr>
          <w:color w:val="7C848A"/>
          <w:sz w:val="20"/>
          <w:lang w:val="en-ZA"/>
        </w:rPr>
        <w:t xml:space="preserve">withstanding the above provisions, should the benefit </w:t>
      </w:r>
      <w:r w:rsidR="00D626B5">
        <w:rPr>
          <w:color w:val="7C848A"/>
          <w:sz w:val="20"/>
          <w:lang w:val="en-ZA"/>
        </w:rPr>
        <w:t>structure</w:t>
      </w:r>
      <w:r>
        <w:rPr>
          <w:color w:val="7C848A"/>
          <w:sz w:val="20"/>
          <w:lang w:val="en-ZA"/>
        </w:rPr>
        <w:t xml:space="preserve">, premium and / or number of employees change, </w:t>
      </w:r>
      <w:r w:rsidR="006C11C3" w:rsidRPr="008C0463">
        <w:rPr>
          <w:color w:val="7C848A"/>
          <w:sz w:val="20"/>
          <w:lang w:val="en-ZA"/>
        </w:rPr>
        <w:t xml:space="preserve">a revised fee structure may be negotiated by the </w:t>
      </w:r>
      <w:r w:rsidR="0053345D">
        <w:rPr>
          <w:color w:val="7C848A"/>
          <w:sz w:val="20"/>
          <w:lang w:val="en-ZA"/>
        </w:rPr>
        <w:t>P</w:t>
      </w:r>
      <w:r w:rsidR="006C11C3" w:rsidRPr="008C0463">
        <w:rPr>
          <w:color w:val="7C848A"/>
          <w:sz w:val="20"/>
          <w:lang w:val="en-ZA"/>
        </w:rPr>
        <w:t>arties.</w:t>
      </w:r>
    </w:p>
    <w:p w14:paraId="4CCE27CB" w14:textId="77777777" w:rsidR="005067B3" w:rsidRDefault="00D54495" w:rsidP="006C11C3">
      <w:pPr>
        <w:spacing w:after="360"/>
      </w:pPr>
      <w:r>
        <w:pict w14:anchorId="22CA90F7">
          <v:rect id="_x0000_i1036" style="width:0;height:1.5pt" o:hralign="center" o:bullet="t" o:hrstd="t" o:hr="t" fillcolor="#a0a0a0" stroked="f"/>
        </w:pict>
      </w:r>
    </w:p>
    <w:p w14:paraId="1BD98545" w14:textId="77777777" w:rsidR="00336A8E" w:rsidRDefault="00336A8E" w:rsidP="006C11C3">
      <w:pPr>
        <w:spacing w:after="360"/>
      </w:pPr>
    </w:p>
    <w:p w14:paraId="02DA5879" w14:textId="77777777" w:rsidR="006C11C3" w:rsidRDefault="006C11C3" w:rsidP="00FE5C29">
      <w:pPr>
        <w:pStyle w:val="SectionHeading"/>
        <w:numPr>
          <w:ilvl w:val="0"/>
          <w:numId w:val="11"/>
        </w:numPr>
        <w:ind w:left="720"/>
      </w:pPr>
      <w:bookmarkStart w:id="27" w:name="_Toc22562132"/>
      <w:r>
        <w:lastRenderedPageBreak/>
        <w:t>General Rights and Responsibilities of the Client</w:t>
      </w:r>
      <w:bookmarkEnd w:id="27"/>
    </w:p>
    <w:p w14:paraId="0D80DA79" w14:textId="77777777" w:rsidR="000F445B" w:rsidRDefault="006C11C3" w:rsidP="008C0463">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The Client undertakes to </w:t>
      </w:r>
      <w:proofErr w:type="gramStart"/>
      <w:r w:rsidR="000F445B">
        <w:rPr>
          <w:color w:val="7C848A"/>
          <w:sz w:val="20"/>
          <w:lang w:val="en-ZA"/>
        </w:rPr>
        <w:t>timeously:-</w:t>
      </w:r>
      <w:proofErr w:type="gramEnd"/>
    </w:p>
    <w:p w14:paraId="234A167F" w14:textId="77777777" w:rsidR="006C11C3" w:rsidRPr="008C0463" w:rsidRDefault="006C11C3" w:rsidP="006E44B5">
      <w:pPr>
        <w:pStyle w:val="NumberBullet2"/>
        <w:numPr>
          <w:ilvl w:val="2"/>
          <w:numId w:val="11"/>
        </w:numPr>
        <w:spacing w:after="240" w:line="360" w:lineRule="auto"/>
        <w:rPr>
          <w:color w:val="7C848A"/>
          <w:sz w:val="20"/>
          <w:lang w:val="en-ZA"/>
        </w:rPr>
      </w:pPr>
      <w:r w:rsidRPr="008C0463">
        <w:rPr>
          <w:color w:val="7C848A"/>
          <w:sz w:val="20"/>
          <w:lang w:val="en-ZA"/>
        </w:rPr>
        <w:t xml:space="preserve">ensure that </w:t>
      </w:r>
      <w:r w:rsidR="000476A4">
        <w:rPr>
          <w:color w:val="7C848A"/>
          <w:sz w:val="20"/>
          <w:lang w:val="en-ZA"/>
        </w:rPr>
        <w:t>Mercer Marsh Benefits</w:t>
      </w:r>
      <w:r w:rsidRPr="008C0463">
        <w:rPr>
          <w:color w:val="7C848A"/>
          <w:sz w:val="20"/>
          <w:lang w:val="en-ZA"/>
        </w:rPr>
        <w:t xml:space="preserve">, the </w:t>
      </w:r>
      <w:r w:rsidR="005C4D38">
        <w:rPr>
          <w:color w:val="7C848A"/>
          <w:sz w:val="20"/>
          <w:lang w:val="en-ZA"/>
        </w:rPr>
        <w:t xml:space="preserve">Medical Scheme </w:t>
      </w:r>
      <w:r w:rsidRPr="008C0463">
        <w:rPr>
          <w:color w:val="7C848A"/>
          <w:sz w:val="20"/>
          <w:lang w:val="en-ZA"/>
        </w:rPr>
        <w:t xml:space="preserve">Administrator, </w:t>
      </w:r>
      <w:r w:rsidR="00CD0C12">
        <w:rPr>
          <w:color w:val="7C848A"/>
          <w:sz w:val="20"/>
          <w:lang w:val="en-ZA"/>
        </w:rPr>
        <w:t>and</w:t>
      </w:r>
      <w:r w:rsidR="00D014AE">
        <w:rPr>
          <w:color w:val="7C848A"/>
          <w:sz w:val="20"/>
          <w:lang w:val="en-ZA"/>
        </w:rPr>
        <w:t xml:space="preserve"> </w:t>
      </w:r>
      <w:r w:rsidR="00CD0C12">
        <w:rPr>
          <w:color w:val="7C848A"/>
          <w:sz w:val="20"/>
          <w:lang w:val="en-ZA"/>
        </w:rPr>
        <w:t>/</w:t>
      </w:r>
      <w:r w:rsidR="00D014AE">
        <w:rPr>
          <w:color w:val="7C848A"/>
          <w:sz w:val="20"/>
          <w:lang w:val="en-ZA"/>
        </w:rPr>
        <w:t xml:space="preserve"> </w:t>
      </w:r>
      <w:r w:rsidRPr="008C0463">
        <w:rPr>
          <w:color w:val="7C848A"/>
          <w:sz w:val="20"/>
          <w:lang w:val="en-ZA"/>
        </w:rPr>
        <w:t xml:space="preserve">or any other </w:t>
      </w:r>
      <w:r w:rsidR="00CD0C12">
        <w:rPr>
          <w:color w:val="7C848A"/>
          <w:sz w:val="20"/>
          <w:lang w:val="en-ZA"/>
        </w:rPr>
        <w:t xml:space="preserve">necessary </w:t>
      </w:r>
      <w:r w:rsidRPr="008C0463">
        <w:rPr>
          <w:color w:val="7C848A"/>
          <w:sz w:val="20"/>
          <w:lang w:val="en-ZA"/>
        </w:rPr>
        <w:t>parties are provided with all required information and</w:t>
      </w:r>
      <w:r w:rsidR="000476A4">
        <w:rPr>
          <w:color w:val="7C848A"/>
          <w:sz w:val="20"/>
          <w:lang w:val="en-ZA"/>
        </w:rPr>
        <w:t xml:space="preserve"> </w:t>
      </w:r>
      <w:r w:rsidRPr="008C0463">
        <w:rPr>
          <w:color w:val="7C848A"/>
          <w:sz w:val="20"/>
          <w:lang w:val="en-ZA"/>
        </w:rPr>
        <w:t xml:space="preserve">/ or documentation necessary to facilitate </w:t>
      </w:r>
      <w:r w:rsidR="000476A4">
        <w:rPr>
          <w:color w:val="7C848A"/>
          <w:sz w:val="20"/>
          <w:lang w:val="en-ZA"/>
        </w:rPr>
        <w:t>Mercer Marsh Benefits</w:t>
      </w:r>
      <w:r w:rsidRPr="008C0463">
        <w:rPr>
          <w:color w:val="7C848A"/>
          <w:sz w:val="20"/>
          <w:lang w:val="en-ZA"/>
        </w:rPr>
        <w:t xml:space="preserve"> performing the Services stipulated in this Agreement</w:t>
      </w:r>
      <w:r w:rsidR="000F445B">
        <w:rPr>
          <w:color w:val="7C848A"/>
          <w:sz w:val="20"/>
          <w:lang w:val="en-ZA"/>
        </w:rPr>
        <w:t>;</w:t>
      </w:r>
    </w:p>
    <w:p w14:paraId="6C4DDC01" w14:textId="77777777" w:rsidR="006C11C3" w:rsidRPr="008C0463" w:rsidRDefault="006C11C3" w:rsidP="006E44B5">
      <w:pPr>
        <w:pStyle w:val="NumberBullet2"/>
        <w:numPr>
          <w:ilvl w:val="2"/>
          <w:numId w:val="11"/>
        </w:numPr>
        <w:spacing w:after="240" w:line="360" w:lineRule="auto"/>
        <w:rPr>
          <w:color w:val="7C848A"/>
          <w:sz w:val="20"/>
          <w:lang w:val="en-ZA"/>
        </w:rPr>
      </w:pPr>
      <w:r w:rsidRPr="008C0463">
        <w:rPr>
          <w:color w:val="7C848A"/>
          <w:sz w:val="20"/>
          <w:lang w:val="en-ZA"/>
        </w:rPr>
        <w:t xml:space="preserve"> do everything reasonably necessary to appoint appropriate third party service provider</w:t>
      </w:r>
      <w:r w:rsidR="00CD0C12">
        <w:rPr>
          <w:color w:val="7C848A"/>
          <w:sz w:val="20"/>
          <w:lang w:val="en-ZA"/>
        </w:rPr>
        <w:t>s</w:t>
      </w:r>
      <w:r w:rsidRPr="008C0463">
        <w:rPr>
          <w:color w:val="7C848A"/>
          <w:sz w:val="20"/>
          <w:lang w:val="en-ZA"/>
        </w:rPr>
        <w:t xml:space="preserve"> (where applicable), and </w:t>
      </w:r>
      <w:r w:rsidR="000F445B">
        <w:rPr>
          <w:color w:val="7C848A"/>
          <w:sz w:val="20"/>
          <w:lang w:val="en-ZA"/>
        </w:rPr>
        <w:t xml:space="preserve">to </w:t>
      </w:r>
      <w:r w:rsidRPr="008C0463">
        <w:rPr>
          <w:color w:val="7C848A"/>
          <w:sz w:val="20"/>
          <w:lang w:val="en-ZA"/>
        </w:rPr>
        <w:t xml:space="preserve">select an appropriate </w:t>
      </w:r>
      <w:r w:rsidR="00CD0C12">
        <w:rPr>
          <w:color w:val="7C848A"/>
          <w:sz w:val="20"/>
          <w:lang w:val="en-ZA"/>
        </w:rPr>
        <w:t>Medical S</w:t>
      </w:r>
      <w:r w:rsidRPr="008C0463">
        <w:rPr>
          <w:color w:val="7C848A"/>
          <w:sz w:val="20"/>
          <w:lang w:val="en-ZA"/>
        </w:rPr>
        <w:t>cheme structure</w:t>
      </w:r>
      <w:r w:rsidR="000F445B">
        <w:rPr>
          <w:color w:val="7C848A"/>
          <w:sz w:val="20"/>
          <w:lang w:val="en-ZA"/>
        </w:rPr>
        <w:t xml:space="preserve"> in consultation with Mercer Marsh Benefits;</w:t>
      </w:r>
    </w:p>
    <w:p w14:paraId="01FDF25A" w14:textId="77777777" w:rsidR="00217674" w:rsidRPr="00716EF1" w:rsidRDefault="000F445B" w:rsidP="00716EF1">
      <w:pPr>
        <w:pStyle w:val="NumberBullet2"/>
        <w:numPr>
          <w:ilvl w:val="2"/>
          <w:numId w:val="11"/>
        </w:numPr>
        <w:spacing w:after="240" w:line="360" w:lineRule="auto"/>
        <w:rPr>
          <w:color w:val="7C848A"/>
          <w:sz w:val="20"/>
          <w:lang w:val="en-ZA"/>
        </w:rPr>
      </w:pPr>
      <w:r w:rsidRPr="00716EF1">
        <w:rPr>
          <w:color w:val="7C848A"/>
          <w:sz w:val="20"/>
          <w:lang w:val="en-ZA"/>
        </w:rPr>
        <w:t>submit on a monthly basis</w:t>
      </w:r>
      <w:r w:rsidR="00217674" w:rsidRPr="00716EF1">
        <w:rPr>
          <w:color w:val="7C848A"/>
          <w:sz w:val="20"/>
          <w:lang w:val="en-ZA"/>
        </w:rPr>
        <w:t xml:space="preserve"> the</w:t>
      </w:r>
      <w:r w:rsidR="008A5880" w:rsidRPr="00716EF1">
        <w:rPr>
          <w:color w:val="7C848A"/>
          <w:sz w:val="20"/>
          <w:lang w:val="en-ZA"/>
        </w:rPr>
        <w:t>ir employees’</w:t>
      </w:r>
      <w:r w:rsidR="00217674" w:rsidRPr="00716EF1">
        <w:rPr>
          <w:color w:val="7C848A"/>
          <w:sz w:val="20"/>
          <w:lang w:val="en-ZA"/>
        </w:rPr>
        <w:t xml:space="preserve"> particulars to the </w:t>
      </w:r>
      <w:r w:rsidR="008A5880" w:rsidRPr="00716EF1">
        <w:rPr>
          <w:color w:val="7C848A"/>
          <w:sz w:val="20"/>
          <w:lang w:val="en-ZA"/>
        </w:rPr>
        <w:t>Medical Scheme Administrator and / or Insurer</w:t>
      </w:r>
      <w:r w:rsidR="00217674" w:rsidRPr="00716EF1">
        <w:rPr>
          <w:color w:val="7C848A"/>
          <w:sz w:val="20"/>
          <w:lang w:val="en-ZA"/>
        </w:rPr>
        <w:t xml:space="preserve"> in the prescribed electronic format and</w:t>
      </w:r>
      <w:r w:rsidR="00653250">
        <w:rPr>
          <w:color w:val="7C848A"/>
          <w:sz w:val="20"/>
          <w:lang w:val="en-ZA"/>
        </w:rPr>
        <w:t xml:space="preserve"> / or</w:t>
      </w:r>
      <w:r w:rsidR="00217674" w:rsidRPr="00716EF1">
        <w:rPr>
          <w:color w:val="7C848A"/>
          <w:sz w:val="20"/>
          <w:lang w:val="en-ZA"/>
        </w:rPr>
        <w:t xml:space="preserve"> as required in terms of this Agreement and</w:t>
      </w:r>
      <w:r w:rsidR="00653250">
        <w:rPr>
          <w:color w:val="7C848A"/>
          <w:sz w:val="20"/>
          <w:lang w:val="en-ZA"/>
        </w:rPr>
        <w:t xml:space="preserve"> / or</w:t>
      </w:r>
      <w:r w:rsidR="00217674" w:rsidRPr="00716EF1">
        <w:rPr>
          <w:color w:val="7C848A"/>
          <w:sz w:val="20"/>
          <w:lang w:val="en-ZA"/>
        </w:rPr>
        <w:t xml:space="preserve"> prevailing legislation;</w:t>
      </w:r>
    </w:p>
    <w:p w14:paraId="06470E09" w14:textId="77777777" w:rsidR="008A5880" w:rsidRDefault="000F445B" w:rsidP="008C0463">
      <w:pPr>
        <w:pStyle w:val="NumberBullet2"/>
        <w:numPr>
          <w:ilvl w:val="2"/>
          <w:numId w:val="11"/>
        </w:numPr>
        <w:spacing w:after="240" w:line="360" w:lineRule="auto"/>
        <w:rPr>
          <w:color w:val="7C848A"/>
          <w:sz w:val="20"/>
          <w:lang w:val="en-ZA"/>
        </w:rPr>
      </w:pPr>
      <w:r w:rsidRPr="001F5E6F">
        <w:rPr>
          <w:color w:val="7C848A"/>
          <w:sz w:val="20"/>
          <w:lang w:val="en-ZA"/>
        </w:rPr>
        <w:t>d</w:t>
      </w:r>
      <w:r w:rsidR="006C11C3" w:rsidRPr="001F5E6F">
        <w:rPr>
          <w:color w:val="7C848A"/>
          <w:sz w:val="20"/>
          <w:lang w:val="en-ZA"/>
        </w:rPr>
        <w:t>educt</w:t>
      </w:r>
      <w:r w:rsidR="006C11C3" w:rsidRPr="00217674">
        <w:rPr>
          <w:color w:val="7C848A"/>
          <w:sz w:val="20"/>
          <w:lang w:val="en-ZA"/>
        </w:rPr>
        <w:t xml:space="preserve"> </w:t>
      </w:r>
      <w:r>
        <w:rPr>
          <w:color w:val="7C848A"/>
          <w:sz w:val="20"/>
          <w:lang w:val="en-ZA"/>
        </w:rPr>
        <w:t>all</w:t>
      </w:r>
      <w:r w:rsidR="006C11C3" w:rsidRPr="00217674">
        <w:rPr>
          <w:color w:val="7C848A"/>
          <w:sz w:val="20"/>
          <w:lang w:val="en-ZA"/>
        </w:rPr>
        <w:t xml:space="preserve"> </w:t>
      </w:r>
      <w:r w:rsidR="00433A8D" w:rsidRPr="00217674">
        <w:rPr>
          <w:color w:val="7C848A"/>
          <w:sz w:val="20"/>
          <w:lang w:val="en-ZA"/>
        </w:rPr>
        <w:t xml:space="preserve">monthly </w:t>
      </w:r>
      <w:r w:rsidR="0004030E" w:rsidRPr="00217674">
        <w:rPr>
          <w:color w:val="7C848A"/>
          <w:sz w:val="20"/>
          <w:lang w:val="en-ZA"/>
        </w:rPr>
        <w:t>contribution</w:t>
      </w:r>
      <w:r w:rsidR="00217674">
        <w:rPr>
          <w:color w:val="7C848A"/>
          <w:sz w:val="20"/>
          <w:lang w:val="en-ZA"/>
        </w:rPr>
        <w:t>s and / or premiums</w:t>
      </w:r>
      <w:r w:rsidR="006C11C3" w:rsidRPr="00217674">
        <w:rPr>
          <w:color w:val="7C848A"/>
          <w:sz w:val="20"/>
          <w:lang w:val="en-ZA"/>
        </w:rPr>
        <w:t xml:space="preserve"> due</w:t>
      </w:r>
      <w:r w:rsidR="00433A8D" w:rsidRPr="00217674">
        <w:rPr>
          <w:color w:val="7C848A"/>
          <w:sz w:val="20"/>
          <w:lang w:val="en-ZA"/>
        </w:rPr>
        <w:t xml:space="preserve"> by</w:t>
      </w:r>
      <w:r>
        <w:rPr>
          <w:color w:val="7C848A"/>
          <w:sz w:val="20"/>
          <w:lang w:val="en-ZA"/>
        </w:rPr>
        <w:t>,</w:t>
      </w:r>
      <w:r w:rsidR="00433A8D" w:rsidRPr="00217674">
        <w:rPr>
          <w:color w:val="7C848A"/>
          <w:sz w:val="20"/>
          <w:lang w:val="en-ZA"/>
        </w:rPr>
        <w:t xml:space="preserve"> </w:t>
      </w:r>
      <w:r w:rsidR="008A5880">
        <w:rPr>
          <w:color w:val="7C848A"/>
          <w:sz w:val="20"/>
          <w:lang w:val="en-ZA"/>
        </w:rPr>
        <w:t>or on behalf of</w:t>
      </w:r>
      <w:r>
        <w:rPr>
          <w:color w:val="7C848A"/>
          <w:sz w:val="20"/>
          <w:lang w:val="en-ZA"/>
        </w:rPr>
        <w:t>,</w:t>
      </w:r>
      <w:r w:rsidR="008A5880">
        <w:rPr>
          <w:color w:val="7C848A"/>
          <w:sz w:val="20"/>
          <w:lang w:val="en-ZA"/>
        </w:rPr>
        <w:t xml:space="preserve"> </w:t>
      </w:r>
      <w:r w:rsidR="00433A8D" w:rsidRPr="00217674">
        <w:rPr>
          <w:color w:val="7C848A"/>
          <w:sz w:val="20"/>
          <w:lang w:val="en-ZA"/>
        </w:rPr>
        <w:t>their employees</w:t>
      </w:r>
      <w:r w:rsidR="00217674">
        <w:rPr>
          <w:color w:val="7C848A"/>
          <w:sz w:val="20"/>
          <w:lang w:val="en-ZA"/>
        </w:rPr>
        <w:t xml:space="preserve"> in respect of </w:t>
      </w:r>
      <w:r w:rsidR="00B629F3">
        <w:rPr>
          <w:color w:val="7C848A"/>
          <w:sz w:val="20"/>
          <w:lang w:val="en-ZA"/>
        </w:rPr>
        <w:t xml:space="preserve">the </w:t>
      </w:r>
      <w:r w:rsidR="00217674">
        <w:rPr>
          <w:color w:val="7C848A"/>
          <w:sz w:val="20"/>
          <w:lang w:val="en-ZA"/>
        </w:rPr>
        <w:t>benefits</w:t>
      </w:r>
      <w:r w:rsidR="000C5DBA">
        <w:rPr>
          <w:color w:val="7C848A"/>
          <w:sz w:val="20"/>
          <w:lang w:val="en-ZA"/>
        </w:rPr>
        <w:t xml:space="preserve"> and / or health cover</w:t>
      </w:r>
      <w:r w:rsidR="006C11C3" w:rsidRPr="00217674">
        <w:rPr>
          <w:color w:val="7C848A"/>
          <w:sz w:val="20"/>
          <w:lang w:val="en-ZA"/>
        </w:rPr>
        <w:t>,</w:t>
      </w:r>
      <w:r w:rsidR="00B629F3">
        <w:rPr>
          <w:color w:val="7C848A"/>
          <w:sz w:val="20"/>
          <w:lang w:val="en-ZA"/>
        </w:rPr>
        <w:t xml:space="preserve"> and to pay these </w:t>
      </w:r>
      <w:r w:rsidR="00653250">
        <w:rPr>
          <w:color w:val="7C848A"/>
          <w:sz w:val="20"/>
          <w:lang w:val="en-ZA"/>
        </w:rPr>
        <w:t xml:space="preserve">amounts </w:t>
      </w:r>
      <w:r w:rsidR="00B629F3">
        <w:rPr>
          <w:color w:val="7C848A"/>
          <w:sz w:val="20"/>
          <w:lang w:val="en-ZA"/>
        </w:rPr>
        <w:t xml:space="preserve">over (on behalf of their employees) to the Medical Scheme Administrator and / or Insurer </w:t>
      </w:r>
      <w:r w:rsidR="00B629F3" w:rsidRPr="00D014AE">
        <w:rPr>
          <w:color w:val="7C848A"/>
          <w:sz w:val="20"/>
          <w:lang w:val="en-ZA"/>
        </w:rPr>
        <w:t>within the stipulated and legislated timeframes</w:t>
      </w:r>
      <w:r w:rsidR="00B629F3">
        <w:rPr>
          <w:color w:val="7C848A"/>
          <w:sz w:val="20"/>
          <w:lang w:val="en-ZA"/>
        </w:rPr>
        <w:t>;</w:t>
      </w:r>
      <w:r w:rsidR="006C11C3" w:rsidRPr="00217674">
        <w:rPr>
          <w:color w:val="7C848A"/>
          <w:sz w:val="20"/>
          <w:lang w:val="en-ZA"/>
        </w:rPr>
        <w:t xml:space="preserve"> </w:t>
      </w:r>
    </w:p>
    <w:p w14:paraId="6EF2309B" w14:textId="77777777" w:rsidR="008C0463" w:rsidRPr="00217674" w:rsidRDefault="00217674" w:rsidP="008C0463">
      <w:pPr>
        <w:pStyle w:val="NumberBullet2"/>
        <w:numPr>
          <w:ilvl w:val="2"/>
          <w:numId w:val="11"/>
        </w:numPr>
        <w:spacing w:after="240" w:line="360" w:lineRule="auto"/>
        <w:rPr>
          <w:color w:val="7C848A"/>
          <w:sz w:val="20"/>
          <w:lang w:val="en-ZA"/>
        </w:rPr>
      </w:pPr>
      <w:r w:rsidRPr="00D014AE">
        <w:rPr>
          <w:color w:val="7C848A"/>
          <w:sz w:val="20"/>
          <w:lang w:val="en-ZA"/>
        </w:rPr>
        <w:t xml:space="preserve">deduct </w:t>
      </w:r>
      <w:r w:rsidR="00B629F3">
        <w:rPr>
          <w:color w:val="7C848A"/>
          <w:sz w:val="20"/>
          <w:lang w:val="en-ZA"/>
        </w:rPr>
        <w:t>all</w:t>
      </w:r>
      <w:r w:rsidRPr="00D014AE">
        <w:rPr>
          <w:color w:val="7C848A"/>
          <w:sz w:val="20"/>
          <w:lang w:val="en-ZA"/>
        </w:rPr>
        <w:t xml:space="preserve"> relevant taxes </w:t>
      </w:r>
      <w:r w:rsidR="00B629F3">
        <w:rPr>
          <w:color w:val="7C848A"/>
          <w:sz w:val="20"/>
          <w:lang w:val="en-ZA"/>
        </w:rPr>
        <w:t>due, by or on behalf of, their employees in respect of the benefits</w:t>
      </w:r>
      <w:r w:rsidR="000C5DBA">
        <w:rPr>
          <w:color w:val="7C848A"/>
          <w:sz w:val="20"/>
          <w:lang w:val="en-ZA"/>
        </w:rPr>
        <w:t xml:space="preserve"> and / </w:t>
      </w:r>
      <w:r w:rsidR="00010054">
        <w:rPr>
          <w:color w:val="7C848A"/>
          <w:sz w:val="20"/>
          <w:lang w:val="en-ZA"/>
        </w:rPr>
        <w:t xml:space="preserve">or </w:t>
      </w:r>
      <w:r w:rsidR="000C5DBA">
        <w:rPr>
          <w:color w:val="7C848A"/>
          <w:sz w:val="20"/>
          <w:lang w:val="en-ZA"/>
        </w:rPr>
        <w:t>health cover</w:t>
      </w:r>
      <w:r w:rsidR="00B629F3">
        <w:rPr>
          <w:color w:val="7C848A"/>
          <w:sz w:val="20"/>
          <w:lang w:val="en-ZA"/>
        </w:rPr>
        <w:t xml:space="preserve">, and to pay these </w:t>
      </w:r>
      <w:r w:rsidR="00653250">
        <w:rPr>
          <w:color w:val="7C848A"/>
          <w:sz w:val="20"/>
          <w:lang w:val="en-ZA"/>
        </w:rPr>
        <w:t xml:space="preserve">amounts </w:t>
      </w:r>
      <w:r w:rsidR="00B629F3">
        <w:rPr>
          <w:color w:val="7C848A"/>
          <w:sz w:val="20"/>
          <w:lang w:val="en-ZA"/>
        </w:rPr>
        <w:t xml:space="preserve">over (on behalf of their employees) to </w:t>
      </w:r>
      <w:r w:rsidRPr="00D014AE">
        <w:rPr>
          <w:color w:val="7C848A"/>
          <w:sz w:val="20"/>
          <w:lang w:val="en-ZA"/>
        </w:rPr>
        <w:t>the South African Revenue Services</w:t>
      </w:r>
      <w:r w:rsidR="00B629F3">
        <w:rPr>
          <w:color w:val="7C848A"/>
          <w:sz w:val="20"/>
          <w:lang w:val="en-ZA"/>
        </w:rPr>
        <w:t>;</w:t>
      </w:r>
    </w:p>
    <w:p w14:paraId="5C3FAA20" w14:textId="77777777" w:rsidR="00217674" w:rsidRPr="008C0463" w:rsidRDefault="00217674" w:rsidP="00217674">
      <w:pPr>
        <w:pStyle w:val="NumberBullet2"/>
        <w:numPr>
          <w:ilvl w:val="2"/>
          <w:numId w:val="11"/>
        </w:numPr>
        <w:spacing w:after="240" w:line="360" w:lineRule="auto"/>
        <w:rPr>
          <w:color w:val="7C848A"/>
          <w:sz w:val="20"/>
          <w:lang w:val="en-ZA"/>
        </w:rPr>
      </w:pPr>
      <w:r w:rsidRPr="00D014AE">
        <w:rPr>
          <w:color w:val="7C848A"/>
          <w:sz w:val="20"/>
          <w:lang w:val="en-ZA"/>
        </w:rPr>
        <w:t>circulate and distribut</w:t>
      </w:r>
      <w:r w:rsidR="005F2AD5">
        <w:rPr>
          <w:color w:val="7C848A"/>
          <w:sz w:val="20"/>
          <w:lang w:val="en-ZA"/>
        </w:rPr>
        <w:t>e</w:t>
      </w:r>
      <w:r w:rsidRPr="00D014AE">
        <w:rPr>
          <w:color w:val="7C848A"/>
          <w:sz w:val="20"/>
          <w:lang w:val="en-ZA"/>
        </w:rPr>
        <w:t xml:space="preserve"> </w:t>
      </w:r>
      <w:r w:rsidR="00653250" w:rsidRPr="00D014AE">
        <w:rPr>
          <w:color w:val="7C848A"/>
          <w:sz w:val="20"/>
          <w:lang w:val="en-ZA"/>
        </w:rPr>
        <w:t>directly to their employees</w:t>
      </w:r>
      <w:r w:rsidR="00653250">
        <w:rPr>
          <w:color w:val="7C848A"/>
          <w:sz w:val="20"/>
          <w:lang w:val="en-ZA"/>
        </w:rPr>
        <w:t xml:space="preserve">, </w:t>
      </w:r>
      <w:r w:rsidR="005F2AD5">
        <w:rPr>
          <w:color w:val="7C848A"/>
          <w:sz w:val="20"/>
          <w:lang w:val="en-ZA"/>
        </w:rPr>
        <w:t xml:space="preserve">all </w:t>
      </w:r>
      <w:r w:rsidRPr="00D014AE">
        <w:rPr>
          <w:color w:val="7C848A"/>
          <w:sz w:val="20"/>
          <w:lang w:val="en-ZA"/>
        </w:rPr>
        <w:t>member communication</w:t>
      </w:r>
      <w:r w:rsidR="005F2AD5">
        <w:rPr>
          <w:color w:val="7C848A"/>
          <w:sz w:val="20"/>
          <w:lang w:val="en-ZA"/>
        </w:rPr>
        <w:t>s</w:t>
      </w:r>
      <w:r w:rsidRPr="00D014AE">
        <w:rPr>
          <w:color w:val="7C848A"/>
          <w:sz w:val="20"/>
          <w:lang w:val="en-ZA"/>
        </w:rPr>
        <w:t xml:space="preserve"> relating to any changes regarding the annual rates and benefits</w:t>
      </w:r>
      <w:r w:rsidR="00653250">
        <w:rPr>
          <w:color w:val="7C848A"/>
          <w:sz w:val="20"/>
          <w:lang w:val="en-ZA"/>
        </w:rPr>
        <w:t xml:space="preserve">, as well as </w:t>
      </w:r>
      <w:r w:rsidR="00F619AD">
        <w:rPr>
          <w:color w:val="7C848A"/>
          <w:sz w:val="20"/>
          <w:lang w:val="en-ZA"/>
        </w:rPr>
        <w:t>any other pertinent information</w:t>
      </w:r>
      <w:r w:rsidRPr="00D014AE">
        <w:rPr>
          <w:color w:val="7C848A"/>
          <w:sz w:val="20"/>
          <w:lang w:val="en-ZA"/>
        </w:rPr>
        <w:t>;</w:t>
      </w:r>
    </w:p>
    <w:p w14:paraId="116E7A0D" w14:textId="77777777" w:rsidR="005F2AD5" w:rsidRDefault="005F2AD5" w:rsidP="00381AED">
      <w:pPr>
        <w:pStyle w:val="ListParagraph"/>
        <w:numPr>
          <w:ilvl w:val="2"/>
          <w:numId w:val="11"/>
        </w:numPr>
        <w:spacing w:before="120" w:line="360" w:lineRule="auto"/>
        <w:contextualSpacing w:val="0"/>
        <w:jc w:val="both"/>
        <w:rPr>
          <w:sz w:val="20"/>
          <w:lang w:val="en-ZA"/>
        </w:rPr>
      </w:pPr>
      <w:r>
        <w:rPr>
          <w:sz w:val="20"/>
          <w:lang w:val="en-ZA"/>
        </w:rPr>
        <w:t>take all</w:t>
      </w:r>
      <w:r w:rsidR="00653250">
        <w:rPr>
          <w:sz w:val="20"/>
          <w:lang w:val="en-ZA"/>
        </w:rPr>
        <w:t xml:space="preserve"> </w:t>
      </w:r>
      <w:r>
        <w:rPr>
          <w:sz w:val="20"/>
          <w:lang w:val="en-ZA"/>
        </w:rPr>
        <w:t xml:space="preserve">necessary </w:t>
      </w:r>
      <w:r w:rsidR="00381AED" w:rsidRPr="00680B1B">
        <w:rPr>
          <w:sz w:val="20"/>
          <w:lang w:val="en-ZA"/>
        </w:rPr>
        <w:t xml:space="preserve">steps, </w:t>
      </w:r>
      <w:r w:rsidR="00653250">
        <w:rPr>
          <w:sz w:val="20"/>
          <w:lang w:val="en-ZA"/>
        </w:rPr>
        <w:t>where required</w:t>
      </w:r>
      <w:r>
        <w:rPr>
          <w:sz w:val="20"/>
          <w:lang w:val="en-ZA"/>
        </w:rPr>
        <w:t xml:space="preserve"> to</w:t>
      </w:r>
      <w:r w:rsidR="00381AED" w:rsidRPr="00680B1B">
        <w:rPr>
          <w:sz w:val="20"/>
          <w:lang w:val="en-ZA"/>
        </w:rPr>
        <w:t xml:space="preserve"> trac</w:t>
      </w:r>
      <w:r>
        <w:rPr>
          <w:sz w:val="20"/>
          <w:lang w:val="en-ZA"/>
        </w:rPr>
        <w:t>e</w:t>
      </w:r>
      <w:r w:rsidR="00381AED" w:rsidRPr="00680B1B">
        <w:rPr>
          <w:sz w:val="20"/>
          <w:lang w:val="en-ZA"/>
        </w:rPr>
        <w:t xml:space="preserve"> any dependant</w:t>
      </w:r>
      <w:r>
        <w:rPr>
          <w:sz w:val="20"/>
          <w:lang w:val="en-ZA"/>
        </w:rPr>
        <w:t>s</w:t>
      </w:r>
      <w:r w:rsidR="00381AED" w:rsidRPr="00680B1B">
        <w:rPr>
          <w:sz w:val="20"/>
          <w:lang w:val="en-ZA"/>
        </w:rPr>
        <w:t xml:space="preserve"> of a deceased </w:t>
      </w:r>
      <w:r w:rsidR="00653250">
        <w:rPr>
          <w:sz w:val="20"/>
          <w:lang w:val="en-ZA"/>
        </w:rPr>
        <w:t xml:space="preserve">employee, and to furnish such information to Mercer Marsh Benefits and / or the Medical Scheme Administrator and / or </w:t>
      </w:r>
      <w:r w:rsidR="00010054">
        <w:rPr>
          <w:sz w:val="20"/>
          <w:lang w:val="en-ZA"/>
        </w:rPr>
        <w:t xml:space="preserve">the </w:t>
      </w:r>
      <w:r w:rsidR="00653250">
        <w:rPr>
          <w:sz w:val="20"/>
          <w:lang w:val="en-ZA"/>
        </w:rPr>
        <w:t>Insurer</w:t>
      </w:r>
      <w:r>
        <w:rPr>
          <w:sz w:val="20"/>
          <w:lang w:val="en-ZA"/>
        </w:rPr>
        <w:t>;</w:t>
      </w:r>
    </w:p>
    <w:p w14:paraId="564CF1D4" w14:textId="77777777" w:rsidR="00381AED" w:rsidRDefault="00381AED" w:rsidP="00381AED">
      <w:pPr>
        <w:pStyle w:val="ListParagraph"/>
        <w:numPr>
          <w:ilvl w:val="2"/>
          <w:numId w:val="11"/>
        </w:numPr>
        <w:spacing w:before="120" w:line="360" w:lineRule="auto"/>
        <w:contextualSpacing w:val="0"/>
        <w:jc w:val="both"/>
        <w:rPr>
          <w:sz w:val="20"/>
          <w:lang w:val="en-ZA"/>
        </w:rPr>
      </w:pPr>
      <w:r w:rsidRPr="00680B1B">
        <w:rPr>
          <w:sz w:val="20"/>
          <w:lang w:val="en-ZA"/>
        </w:rPr>
        <w:t xml:space="preserve">take all </w:t>
      </w:r>
      <w:r w:rsidR="005F2AD5">
        <w:rPr>
          <w:sz w:val="20"/>
          <w:lang w:val="en-ZA"/>
        </w:rPr>
        <w:t xml:space="preserve">necessary </w:t>
      </w:r>
      <w:r w:rsidRPr="00680B1B">
        <w:rPr>
          <w:sz w:val="20"/>
          <w:lang w:val="en-ZA"/>
        </w:rPr>
        <w:t xml:space="preserve">steps </w:t>
      </w:r>
      <w:r w:rsidR="005F2AD5">
        <w:rPr>
          <w:sz w:val="20"/>
          <w:lang w:val="en-ZA"/>
        </w:rPr>
        <w:t xml:space="preserve">to </w:t>
      </w:r>
      <w:r w:rsidR="00746BDB">
        <w:rPr>
          <w:sz w:val="20"/>
          <w:lang w:val="en-ZA"/>
        </w:rPr>
        <w:t xml:space="preserve">comply with </w:t>
      </w:r>
      <w:r w:rsidR="00653250">
        <w:rPr>
          <w:sz w:val="20"/>
          <w:lang w:val="en-ZA"/>
        </w:rPr>
        <w:t>applicable prevailing local legislation and regulations</w:t>
      </w:r>
      <w:r w:rsidR="00746BDB">
        <w:rPr>
          <w:sz w:val="20"/>
          <w:lang w:val="en-ZA"/>
        </w:rPr>
        <w:t>.</w:t>
      </w:r>
    </w:p>
    <w:p w14:paraId="60E63931" w14:textId="77777777" w:rsidR="006C11C3" w:rsidRDefault="00D54495" w:rsidP="00653250">
      <w:pPr>
        <w:spacing w:before="120" w:after="360" w:line="360" w:lineRule="auto"/>
        <w:ind w:left="360"/>
        <w:jc w:val="both"/>
      </w:pPr>
      <w:r>
        <w:pict w14:anchorId="50280AE1">
          <v:rect id="_x0000_i1037" style="width:0;height:1.5pt" o:hralign="center" o:bullet="t" o:hrstd="t" o:hr="t" fillcolor="#a0a0a0" stroked="f"/>
        </w:pict>
      </w:r>
    </w:p>
    <w:p w14:paraId="7B2CEB35" w14:textId="77777777" w:rsidR="00AF78B0" w:rsidRDefault="00AF78B0" w:rsidP="00653250">
      <w:pPr>
        <w:spacing w:before="120" w:after="360" w:line="360" w:lineRule="auto"/>
        <w:ind w:left="360"/>
        <w:jc w:val="both"/>
      </w:pPr>
    </w:p>
    <w:p w14:paraId="05484B5D" w14:textId="77777777" w:rsidR="006C11C3" w:rsidRDefault="006C11C3" w:rsidP="00FE5C29">
      <w:pPr>
        <w:pStyle w:val="SectionHeading"/>
        <w:numPr>
          <w:ilvl w:val="0"/>
          <w:numId w:val="11"/>
        </w:numPr>
        <w:ind w:left="720"/>
      </w:pPr>
      <w:bookmarkStart w:id="28" w:name="_Toc22562133"/>
      <w:r>
        <w:lastRenderedPageBreak/>
        <w:t xml:space="preserve">Client </w:t>
      </w:r>
      <w:r w:rsidR="00433A8D">
        <w:t xml:space="preserve">Contributions and </w:t>
      </w:r>
      <w:r>
        <w:t>Premiums</w:t>
      </w:r>
      <w:bookmarkEnd w:id="28"/>
    </w:p>
    <w:p w14:paraId="417FF30C" w14:textId="77777777" w:rsidR="006C11C3" w:rsidRPr="006C11C3" w:rsidRDefault="006C11C3" w:rsidP="008C0463">
      <w:pPr>
        <w:pStyle w:val="ListParagraph"/>
        <w:numPr>
          <w:ilvl w:val="1"/>
          <w:numId w:val="11"/>
        </w:numPr>
        <w:spacing w:before="120" w:line="360" w:lineRule="auto"/>
        <w:ind w:hanging="720"/>
        <w:contextualSpacing w:val="0"/>
        <w:jc w:val="both"/>
        <w:rPr>
          <w:sz w:val="20"/>
          <w:lang w:val="en-ZA"/>
        </w:rPr>
      </w:pPr>
      <w:r w:rsidRPr="006C11C3">
        <w:rPr>
          <w:sz w:val="20"/>
          <w:lang w:val="en-ZA"/>
        </w:rPr>
        <w:t xml:space="preserve">Under no circumstances will </w:t>
      </w:r>
      <w:r w:rsidR="000476A4">
        <w:rPr>
          <w:sz w:val="20"/>
          <w:lang w:val="en-ZA"/>
        </w:rPr>
        <w:t>Mercer Marsh Benefits</w:t>
      </w:r>
      <w:r w:rsidRPr="006C11C3">
        <w:rPr>
          <w:sz w:val="20"/>
          <w:lang w:val="en-ZA"/>
        </w:rPr>
        <w:t xml:space="preserve"> handle </w:t>
      </w:r>
      <w:r w:rsidR="005C4D38">
        <w:rPr>
          <w:sz w:val="20"/>
          <w:lang w:val="en-ZA"/>
        </w:rPr>
        <w:t xml:space="preserve">the </w:t>
      </w:r>
      <w:r w:rsidRPr="006C11C3">
        <w:rPr>
          <w:sz w:val="20"/>
          <w:lang w:val="en-ZA"/>
        </w:rPr>
        <w:t>Client</w:t>
      </w:r>
      <w:r w:rsidR="005C4D38">
        <w:rPr>
          <w:sz w:val="20"/>
          <w:lang w:val="en-ZA"/>
        </w:rPr>
        <w:t>’s</w:t>
      </w:r>
      <w:r w:rsidRPr="006C11C3">
        <w:rPr>
          <w:sz w:val="20"/>
          <w:lang w:val="en-ZA"/>
        </w:rPr>
        <w:t xml:space="preserve"> </w:t>
      </w:r>
      <w:r w:rsidR="00433A8D">
        <w:rPr>
          <w:sz w:val="20"/>
          <w:lang w:val="en-ZA"/>
        </w:rPr>
        <w:t>M</w:t>
      </w:r>
      <w:r w:rsidR="0004030E">
        <w:rPr>
          <w:sz w:val="20"/>
          <w:lang w:val="en-ZA"/>
        </w:rPr>
        <w:t xml:space="preserve">edical </w:t>
      </w:r>
      <w:r w:rsidR="00433A8D">
        <w:rPr>
          <w:sz w:val="20"/>
          <w:lang w:val="en-ZA"/>
        </w:rPr>
        <w:t>S</w:t>
      </w:r>
      <w:r w:rsidR="0004030E">
        <w:rPr>
          <w:sz w:val="20"/>
          <w:lang w:val="en-ZA"/>
        </w:rPr>
        <w:t>cheme contributions and / or insurance premiums</w:t>
      </w:r>
      <w:r w:rsidR="00662F49">
        <w:rPr>
          <w:sz w:val="20"/>
          <w:lang w:val="en-ZA"/>
        </w:rPr>
        <w:t xml:space="preserve"> or any other contribution towards healthcare products</w:t>
      </w:r>
      <w:r w:rsidR="0004030E">
        <w:rPr>
          <w:sz w:val="20"/>
          <w:lang w:val="en-ZA"/>
        </w:rPr>
        <w:t xml:space="preserve">. All contributions </w:t>
      </w:r>
      <w:r w:rsidR="00D626B5">
        <w:rPr>
          <w:sz w:val="20"/>
          <w:lang w:val="en-ZA"/>
        </w:rPr>
        <w:br/>
      </w:r>
      <w:r w:rsidR="0004030E">
        <w:rPr>
          <w:sz w:val="20"/>
          <w:lang w:val="en-ZA"/>
        </w:rPr>
        <w:t xml:space="preserve">and / or insurance premiums will be payable </w:t>
      </w:r>
      <w:r w:rsidR="00433A8D">
        <w:rPr>
          <w:sz w:val="20"/>
          <w:lang w:val="en-ZA"/>
        </w:rPr>
        <w:t xml:space="preserve">by the Client </w:t>
      </w:r>
      <w:r w:rsidR="0004030E">
        <w:rPr>
          <w:sz w:val="20"/>
          <w:lang w:val="en-ZA"/>
        </w:rPr>
        <w:t xml:space="preserve">directly to </w:t>
      </w:r>
      <w:r w:rsidR="00D9111C">
        <w:rPr>
          <w:sz w:val="20"/>
          <w:lang w:val="en-ZA"/>
        </w:rPr>
        <w:t>t</w:t>
      </w:r>
      <w:r w:rsidR="00866789">
        <w:rPr>
          <w:sz w:val="20"/>
          <w:lang w:val="en-ZA"/>
        </w:rPr>
        <w:t>he Medical S</w:t>
      </w:r>
      <w:r w:rsidR="00D9111C">
        <w:rPr>
          <w:sz w:val="20"/>
          <w:lang w:val="en-ZA"/>
        </w:rPr>
        <w:t>cheme</w:t>
      </w:r>
      <w:r w:rsidR="00866789">
        <w:rPr>
          <w:sz w:val="20"/>
          <w:lang w:val="en-ZA"/>
        </w:rPr>
        <w:t xml:space="preserve"> Administrator</w:t>
      </w:r>
      <w:r w:rsidR="00D9111C">
        <w:rPr>
          <w:sz w:val="20"/>
          <w:lang w:val="en-ZA"/>
        </w:rPr>
        <w:t xml:space="preserve"> and /</w:t>
      </w:r>
      <w:r w:rsidR="0020138B">
        <w:rPr>
          <w:sz w:val="20"/>
          <w:lang w:val="en-ZA"/>
        </w:rPr>
        <w:t xml:space="preserve"> or I</w:t>
      </w:r>
      <w:r w:rsidR="00866789">
        <w:rPr>
          <w:sz w:val="20"/>
          <w:lang w:val="en-ZA"/>
        </w:rPr>
        <w:t>nsurer</w:t>
      </w:r>
      <w:r w:rsidR="00D9111C">
        <w:rPr>
          <w:sz w:val="20"/>
          <w:lang w:val="en-ZA"/>
        </w:rPr>
        <w:t>.</w:t>
      </w:r>
    </w:p>
    <w:p w14:paraId="649BD90A" w14:textId="77777777" w:rsidR="006C11C3" w:rsidRDefault="00D54495" w:rsidP="006C11C3">
      <w:pPr>
        <w:spacing w:after="360"/>
      </w:pPr>
      <w:r>
        <w:pict w14:anchorId="2B362797">
          <v:rect id="_x0000_i1038" style="width:0;height:1.5pt" o:hralign="center" o:hrstd="t" o:hr="t" fillcolor="#a0a0a0" stroked="f"/>
        </w:pict>
      </w:r>
    </w:p>
    <w:p w14:paraId="49E251FD" w14:textId="77777777" w:rsidR="006C11C3" w:rsidRDefault="006C11C3" w:rsidP="00FE5C29">
      <w:pPr>
        <w:pStyle w:val="SectionHeading"/>
        <w:numPr>
          <w:ilvl w:val="0"/>
          <w:numId w:val="11"/>
        </w:numPr>
        <w:ind w:left="720"/>
      </w:pPr>
      <w:bookmarkStart w:id="29" w:name="_Ref520456797"/>
      <w:bookmarkStart w:id="30" w:name="_Toc22562134"/>
      <w:r>
        <w:t>Profession</w:t>
      </w:r>
      <w:r w:rsidR="00891463">
        <w:t>al</w:t>
      </w:r>
      <w:r>
        <w:t xml:space="preserve"> Indemnity and Insurance</w:t>
      </w:r>
      <w:bookmarkEnd w:id="29"/>
      <w:bookmarkEnd w:id="30"/>
    </w:p>
    <w:p w14:paraId="0A702C55" w14:textId="77777777" w:rsidR="006C11C3" w:rsidRPr="006C11C3" w:rsidRDefault="00D9111C" w:rsidP="008C0463">
      <w:pPr>
        <w:pStyle w:val="ListParagraph"/>
        <w:numPr>
          <w:ilvl w:val="1"/>
          <w:numId w:val="11"/>
        </w:numPr>
        <w:spacing w:before="120" w:line="360" w:lineRule="auto"/>
        <w:ind w:hanging="720"/>
        <w:contextualSpacing w:val="0"/>
        <w:jc w:val="both"/>
        <w:rPr>
          <w:sz w:val="20"/>
          <w:lang w:val="en-ZA"/>
        </w:rPr>
      </w:pPr>
      <w:r>
        <w:rPr>
          <w:sz w:val="20"/>
          <w:lang w:val="en-ZA"/>
        </w:rPr>
        <w:t>T</w:t>
      </w:r>
      <w:r w:rsidR="006C11C3" w:rsidRPr="006C11C3">
        <w:rPr>
          <w:sz w:val="20"/>
          <w:lang w:val="en-ZA"/>
        </w:rPr>
        <w:t xml:space="preserve">o the extent that the Client suffers any loss or damages arising out of </w:t>
      </w:r>
      <w:r>
        <w:rPr>
          <w:sz w:val="20"/>
          <w:lang w:val="en-ZA"/>
        </w:rPr>
        <w:t>Mercer Marsh Benefits’</w:t>
      </w:r>
      <w:r w:rsidR="006C11C3" w:rsidRPr="006C11C3">
        <w:rPr>
          <w:sz w:val="20"/>
          <w:lang w:val="en-ZA"/>
        </w:rPr>
        <w:t xml:space="preserve"> (or </w:t>
      </w:r>
      <w:r w:rsidR="00B761A8">
        <w:rPr>
          <w:sz w:val="20"/>
          <w:lang w:val="en-ZA"/>
        </w:rPr>
        <w:t>any of Marsh’s</w:t>
      </w:r>
      <w:r w:rsidR="006C11C3" w:rsidRPr="006C11C3">
        <w:rPr>
          <w:sz w:val="20"/>
          <w:lang w:val="en-ZA"/>
        </w:rPr>
        <w:t xml:space="preserve"> </w:t>
      </w:r>
      <w:r w:rsidR="00B761A8">
        <w:rPr>
          <w:sz w:val="20"/>
          <w:lang w:val="en-ZA"/>
        </w:rPr>
        <w:t>A</w:t>
      </w:r>
      <w:r w:rsidR="006C11C3" w:rsidRPr="006C11C3">
        <w:rPr>
          <w:sz w:val="20"/>
          <w:lang w:val="en-ZA"/>
        </w:rPr>
        <w:t xml:space="preserve">ffiliates) performance or non-performance of the Services rendered in terms of this Agreement, </w:t>
      </w:r>
      <w:r w:rsidR="006C11C3" w:rsidRPr="00217674">
        <w:rPr>
          <w:sz w:val="20"/>
          <w:lang w:val="en-ZA"/>
        </w:rPr>
        <w:t>whether arising out of negligence or any other cause</w:t>
      </w:r>
      <w:r w:rsidR="0059511C" w:rsidRPr="00217674">
        <w:rPr>
          <w:sz w:val="20"/>
          <w:lang w:val="en-ZA"/>
        </w:rPr>
        <w:t>,</w:t>
      </w:r>
      <w:r w:rsidR="006C11C3" w:rsidRPr="00217674">
        <w:rPr>
          <w:sz w:val="20"/>
          <w:lang w:val="en-ZA"/>
        </w:rPr>
        <w:t xml:space="preserve"> </w:t>
      </w:r>
      <w:r w:rsidRPr="00217674">
        <w:rPr>
          <w:sz w:val="20"/>
          <w:lang w:val="en-ZA"/>
        </w:rPr>
        <w:t>Mercer Marsh Benefits’</w:t>
      </w:r>
      <w:r w:rsidR="006C11C3" w:rsidRPr="00217674">
        <w:rPr>
          <w:sz w:val="20"/>
          <w:lang w:val="en-ZA"/>
        </w:rPr>
        <w:t xml:space="preserve"> liability shall be limited in the aggregate to the total </w:t>
      </w:r>
      <w:r w:rsidR="001404E8" w:rsidRPr="00856901">
        <w:rPr>
          <w:sz w:val="20"/>
          <w:lang w:val="en-ZA"/>
        </w:rPr>
        <w:t>commission</w:t>
      </w:r>
      <w:r w:rsidR="006C11C3" w:rsidRPr="00856901">
        <w:rPr>
          <w:sz w:val="20"/>
          <w:lang w:val="en-ZA"/>
        </w:rPr>
        <w:t xml:space="preserve"> earned by </w:t>
      </w:r>
      <w:r w:rsidRPr="00856901">
        <w:rPr>
          <w:sz w:val="20"/>
          <w:lang w:val="en-ZA"/>
        </w:rPr>
        <w:t>Mercer Marsh Benefits</w:t>
      </w:r>
      <w:r w:rsidR="001404E8" w:rsidRPr="00856901">
        <w:rPr>
          <w:sz w:val="20"/>
          <w:lang w:val="en-ZA"/>
        </w:rPr>
        <w:t>,</w:t>
      </w:r>
      <w:r w:rsidR="006C11C3" w:rsidRPr="00856901">
        <w:rPr>
          <w:sz w:val="20"/>
          <w:lang w:val="en-ZA"/>
        </w:rPr>
        <w:t xml:space="preserve"> </w:t>
      </w:r>
      <w:r w:rsidR="001404E8" w:rsidRPr="00856901">
        <w:rPr>
          <w:sz w:val="20"/>
          <w:lang w:val="en-ZA"/>
        </w:rPr>
        <w:t xml:space="preserve">in terms of clause </w:t>
      </w:r>
      <w:r w:rsidR="00856901">
        <w:rPr>
          <w:sz w:val="20"/>
          <w:lang w:val="en-ZA"/>
        </w:rPr>
        <w:fldChar w:fldCharType="begin"/>
      </w:r>
      <w:r w:rsidR="00856901">
        <w:rPr>
          <w:sz w:val="20"/>
          <w:lang w:val="en-ZA"/>
        </w:rPr>
        <w:instrText xml:space="preserve"> REF _Ref522529939 \r \h </w:instrText>
      </w:r>
      <w:r w:rsidR="00856901">
        <w:rPr>
          <w:sz w:val="20"/>
          <w:lang w:val="en-ZA"/>
        </w:rPr>
      </w:r>
      <w:r w:rsidR="00856901">
        <w:rPr>
          <w:sz w:val="20"/>
          <w:lang w:val="en-ZA"/>
        </w:rPr>
        <w:fldChar w:fldCharType="separate"/>
      </w:r>
      <w:r w:rsidR="00B34208">
        <w:rPr>
          <w:sz w:val="20"/>
          <w:lang w:val="en-ZA"/>
        </w:rPr>
        <w:t>7.1</w:t>
      </w:r>
      <w:r w:rsidR="00856901">
        <w:rPr>
          <w:sz w:val="20"/>
          <w:lang w:val="en-ZA"/>
        </w:rPr>
        <w:fldChar w:fldCharType="end"/>
      </w:r>
      <w:r w:rsidR="001404E8" w:rsidRPr="00856901">
        <w:rPr>
          <w:sz w:val="20"/>
          <w:lang w:val="en-ZA"/>
        </w:rPr>
        <w:t xml:space="preserve"> and / or </w:t>
      </w:r>
      <w:r w:rsidR="00217674">
        <w:rPr>
          <w:sz w:val="20"/>
          <w:lang w:val="en-ZA"/>
        </w:rPr>
        <w:t xml:space="preserve">clause </w:t>
      </w:r>
      <w:r w:rsidR="00856901">
        <w:rPr>
          <w:sz w:val="20"/>
          <w:lang w:val="en-ZA"/>
        </w:rPr>
        <w:fldChar w:fldCharType="begin"/>
      </w:r>
      <w:r w:rsidR="00856901">
        <w:rPr>
          <w:sz w:val="20"/>
          <w:lang w:val="en-ZA"/>
        </w:rPr>
        <w:instrText xml:space="preserve"> REF _Ref522529950 \r \h </w:instrText>
      </w:r>
      <w:r w:rsidR="00856901">
        <w:rPr>
          <w:sz w:val="20"/>
          <w:lang w:val="en-ZA"/>
        </w:rPr>
      </w:r>
      <w:r w:rsidR="00856901">
        <w:rPr>
          <w:sz w:val="20"/>
          <w:lang w:val="en-ZA"/>
        </w:rPr>
        <w:fldChar w:fldCharType="separate"/>
      </w:r>
      <w:r w:rsidR="00B34208">
        <w:rPr>
          <w:sz w:val="20"/>
          <w:lang w:val="en-ZA"/>
        </w:rPr>
        <w:t>7.2</w:t>
      </w:r>
      <w:r w:rsidR="00856901">
        <w:rPr>
          <w:sz w:val="20"/>
          <w:lang w:val="en-ZA"/>
        </w:rPr>
        <w:fldChar w:fldCharType="end"/>
      </w:r>
      <w:r w:rsidR="001404E8" w:rsidRPr="00856901">
        <w:rPr>
          <w:sz w:val="20"/>
          <w:lang w:val="en-ZA"/>
        </w:rPr>
        <w:t xml:space="preserve"> as the case may be, </w:t>
      </w:r>
      <w:r w:rsidR="006C11C3" w:rsidRPr="00856901">
        <w:rPr>
          <w:sz w:val="20"/>
          <w:lang w:val="en-ZA"/>
        </w:rPr>
        <w:t xml:space="preserve">in respect of </w:t>
      </w:r>
      <w:r w:rsidR="001404E8" w:rsidRPr="00856901">
        <w:rPr>
          <w:sz w:val="20"/>
          <w:lang w:val="en-ZA"/>
        </w:rPr>
        <w:t xml:space="preserve">the </w:t>
      </w:r>
      <w:r w:rsidR="006C11C3" w:rsidRPr="00856901">
        <w:rPr>
          <w:sz w:val="20"/>
          <w:lang w:val="en-ZA"/>
        </w:rPr>
        <w:t xml:space="preserve">Client in the year that the claim </w:t>
      </w:r>
      <w:r w:rsidR="00433F1A" w:rsidRPr="00217674">
        <w:rPr>
          <w:sz w:val="20"/>
          <w:lang w:val="en-ZA"/>
        </w:rPr>
        <w:t>is lodged agai</w:t>
      </w:r>
      <w:r w:rsidR="00217674">
        <w:rPr>
          <w:sz w:val="20"/>
          <w:lang w:val="en-ZA"/>
        </w:rPr>
        <w:t>n</w:t>
      </w:r>
      <w:r w:rsidR="00433F1A" w:rsidRPr="00217674">
        <w:rPr>
          <w:sz w:val="20"/>
          <w:lang w:val="en-ZA"/>
        </w:rPr>
        <w:t>st Mercer Marsh Benefits</w:t>
      </w:r>
      <w:r w:rsidR="006C11C3" w:rsidRPr="00217674">
        <w:rPr>
          <w:sz w:val="20"/>
          <w:lang w:val="en-ZA"/>
        </w:rPr>
        <w:t>. For the avoidance of doubt</w:t>
      </w:r>
      <w:r w:rsidRPr="00217674">
        <w:rPr>
          <w:sz w:val="20"/>
          <w:lang w:val="en-ZA"/>
        </w:rPr>
        <w:t xml:space="preserve">, </w:t>
      </w:r>
      <w:r w:rsidR="006C11C3" w:rsidRPr="00217674">
        <w:rPr>
          <w:sz w:val="20"/>
          <w:lang w:val="en-ZA"/>
        </w:rPr>
        <w:t xml:space="preserve">neither </w:t>
      </w:r>
      <w:r w:rsidR="0059511C" w:rsidRPr="00217674">
        <w:rPr>
          <w:sz w:val="20"/>
          <w:lang w:val="en-ZA"/>
        </w:rPr>
        <w:t>P</w:t>
      </w:r>
      <w:r w:rsidR="006C11C3" w:rsidRPr="00217674">
        <w:rPr>
          <w:sz w:val="20"/>
          <w:lang w:val="en-ZA"/>
        </w:rPr>
        <w:t>arty shall be liable to the other for any indirect or consequential losses, nor for any punitive damages.</w:t>
      </w:r>
    </w:p>
    <w:p w14:paraId="0C616F0E" w14:textId="77777777" w:rsidR="00AF6688" w:rsidRDefault="00E103EA" w:rsidP="008C0463">
      <w:pPr>
        <w:pStyle w:val="ListParagraph"/>
        <w:numPr>
          <w:ilvl w:val="1"/>
          <w:numId w:val="11"/>
        </w:numPr>
        <w:spacing w:before="120" w:line="360" w:lineRule="auto"/>
        <w:ind w:hanging="720"/>
        <w:contextualSpacing w:val="0"/>
        <w:jc w:val="both"/>
        <w:rPr>
          <w:sz w:val="20"/>
          <w:lang w:val="en-ZA"/>
        </w:rPr>
      </w:pPr>
      <w:r>
        <w:rPr>
          <w:sz w:val="20"/>
          <w:lang w:val="en-ZA"/>
        </w:rPr>
        <w:t xml:space="preserve">This clause </w:t>
      </w:r>
      <w:r w:rsidR="00856901">
        <w:rPr>
          <w:sz w:val="20"/>
          <w:lang w:val="en-ZA"/>
        </w:rPr>
        <w:fldChar w:fldCharType="begin"/>
      </w:r>
      <w:r w:rsidR="00856901">
        <w:rPr>
          <w:sz w:val="20"/>
          <w:lang w:val="en-ZA"/>
        </w:rPr>
        <w:instrText xml:space="preserve"> REF _Ref520456797 \r \h </w:instrText>
      </w:r>
      <w:r w:rsidR="00856901">
        <w:rPr>
          <w:sz w:val="20"/>
          <w:lang w:val="en-ZA"/>
        </w:rPr>
      </w:r>
      <w:r w:rsidR="00856901">
        <w:rPr>
          <w:sz w:val="20"/>
          <w:lang w:val="en-ZA"/>
        </w:rPr>
        <w:fldChar w:fldCharType="separate"/>
      </w:r>
      <w:r w:rsidR="00B34208">
        <w:rPr>
          <w:sz w:val="20"/>
          <w:lang w:val="en-ZA"/>
        </w:rPr>
        <w:t>10</w:t>
      </w:r>
      <w:r w:rsidR="00856901">
        <w:rPr>
          <w:sz w:val="20"/>
          <w:lang w:val="en-ZA"/>
        </w:rPr>
        <w:fldChar w:fldCharType="end"/>
      </w:r>
      <w:r w:rsidRPr="00E103EA">
        <w:rPr>
          <w:sz w:val="20"/>
          <w:lang w:val="en-ZA"/>
        </w:rPr>
        <w:t xml:space="preserve"> shall not apply to any liability arising as a result of fraud or wilful default on the part of </w:t>
      </w:r>
      <w:r w:rsidR="00D9111C">
        <w:rPr>
          <w:sz w:val="20"/>
          <w:lang w:val="en-ZA"/>
        </w:rPr>
        <w:t>Mercer Marsh Benefit</w:t>
      </w:r>
      <w:r w:rsidR="0020138B">
        <w:rPr>
          <w:sz w:val="20"/>
          <w:lang w:val="en-ZA"/>
        </w:rPr>
        <w:t>s</w:t>
      </w:r>
      <w:r w:rsidRPr="00E103EA">
        <w:rPr>
          <w:sz w:val="20"/>
          <w:lang w:val="en-ZA"/>
        </w:rPr>
        <w:t xml:space="preserve"> (or any of Marsh’s Affiliates)</w:t>
      </w:r>
      <w:r>
        <w:rPr>
          <w:sz w:val="20"/>
          <w:lang w:val="en-ZA"/>
        </w:rPr>
        <w:t>,</w:t>
      </w:r>
      <w:r w:rsidRPr="00E103EA">
        <w:rPr>
          <w:sz w:val="20"/>
          <w:lang w:val="en-ZA"/>
        </w:rPr>
        <w:t xml:space="preserve"> nor to any liability which cannot lawfully be excluded or limited.</w:t>
      </w:r>
    </w:p>
    <w:p w14:paraId="10EE2C14" w14:textId="77777777" w:rsidR="006C11C3" w:rsidRDefault="00D54495" w:rsidP="006C11C3">
      <w:pPr>
        <w:spacing w:after="360"/>
      </w:pPr>
      <w:r>
        <w:pict w14:anchorId="57999B21">
          <v:rect id="_x0000_i1039" style="width:0;height:1.5pt" o:hralign="center" o:hrstd="t" o:hr="t" fillcolor="#a0a0a0" stroked="f"/>
        </w:pict>
      </w:r>
    </w:p>
    <w:p w14:paraId="1C1DB364" w14:textId="77777777" w:rsidR="006C11C3" w:rsidRDefault="006C11C3" w:rsidP="00FE5C29">
      <w:pPr>
        <w:pStyle w:val="SectionHeading"/>
        <w:numPr>
          <w:ilvl w:val="0"/>
          <w:numId w:val="11"/>
        </w:numPr>
        <w:ind w:left="720"/>
      </w:pPr>
      <w:bookmarkStart w:id="31" w:name="_Toc22562135"/>
      <w:r>
        <w:t>Non-Liability</w:t>
      </w:r>
      <w:bookmarkEnd w:id="31"/>
    </w:p>
    <w:p w14:paraId="3A77B8AE" w14:textId="77777777" w:rsidR="00CC55C2" w:rsidRDefault="00777DC1" w:rsidP="008C0463">
      <w:pPr>
        <w:pStyle w:val="ListParagraph"/>
        <w:numPr>
          <w:ilvl w:val="1"/>
          <w:numId w:val="11"/>
        </w:numPr>
        <w:spacing w:before="120" w:line="360" w:lineRule="auto"/>
        <w:ind w:hanging="720"/>
        <w:contextualSpacing w:val="0"/>
        <w:jc w:val="both"/>
        <w:rPr>
          <w:sz w:val="20"/>
          <w:lang w:val="en-ZA"/>
        </w:rPr>
      </w:pPr>
      <w:r>
        <w:rPr>
          <w:sz w:val="20"/>
          <w:lang w:val="en-ZA"/>
        </w:rPr>
        <w:t>Mercer Marsh Benefits</w:t>
      </w:r>
      <w:r w:rsidR="006C11C3" w:rsidRPr="006C11C3">
        <w:rPr>
          <w:sz w:val="20"/>
          <w:lang w:val="en-ZA"/>
        </w:rPr>
        <w:t xml:space="preserve"> will not incur any liability in respect of:</w:t>
      </w:r>
    </w:p>
    <w:p w14:paraId="1DF4AB47" w14:textId="77777777" w:rsidR="00CC55C2" w:rsidRDefault="00A265BB" w:rsidP="008C0463">
      <w:pPr>
        <w:pStyle w:val="ListParagraph"/>
        <w:numPr>
          <w:ilvl w:val="2"/>
          <w:numId w:val="11"/>
        </w:numPr>
        <w:spacing w:before="120" w:line="360" w:lineRule="auto"/>
        <w:contextualSpacing w:val="0"/>
        <w:jc w:val="both"/>
        <w:rPr>
          <w:sz w:val="20"/>
          <w:lang w:val="en-ZA"/>
        </w:rPr>
      </w:pPr>
      <w:r w:rsidRPr="00CC55C2">
        <w:rPr>
          <w:sz w:val="20"/>
          <w:lang w:val="en-ZA"/>
        </w:rPr>
        <w:t>Errors or omissions arising from inform</w:t>
      </w:r>
      <w:r w:rsidR="00196C74">
        <w:rPr>
          <w:sz w:val="20"/>
          <w:lang w:val="en-ZA"/>
        </w:rPr>
        <w:t xml:space="preserve">ation supplied by </w:t>
      </w:r>
      <w:r w:rsidR="00DF3137">
        <w:rPr>
          <w:sz w:val="20"/>
          <w:lang w:val="en-ZA"/>
        </w:rPr>
        <w:t xml:space="preserve">the </w:t>
      </w:r>
      <w:r w:rsidR="00196C74">
        <w:rPr>
          <w:sz w:val="20"/>
          <w:lang w:val="en-ZA"/>
        </w:rPr>
        <w:t>Client</w:t>
      </w:r>
      <w:r w:rsidR="00591E74">
        <w:rPr>
          <w:sz w:val="20"/>
          <w:lang w:val="en-ZA"/>
        </w:rPr>
        <w:t>,</w:t>
      </w:r>
      <w:r w:rsidR="00196C74">
        <w:rPr>
          <w:sz w:val="20"/>
          <w:lang w:val="en-ZA"/>
        </w:rPr>
        <w:t xml:space="preserve"> the </w:t>
      </w:r>
      <w:r w:rsidR="0059511C">
        <w:rPr>
          <w:sz w:val="20"/>
          <w:lang w:val="en-ZA"/>
        </w:rPr>
        <w:t xml:space="preserve">Medical Scheme Administrator, the </w:t>
      </w:r>
      <w:r w:rsidRPr="00CC55C2">
        <w:rPr>
          <w:sz w:val="20"/>
          <w:lang w:val="en-ZA"/>
        </w:rPr>
        <w:t>Insurer</w:t>
      </w:r>
      <w:r w:rsidR="00591E74">
        <w:rPr>
          <w:sz w:val="20"/>
          <w:lang w:val="en-ZA"/>
        </w:rPr>
        <w:t xml:space="preserve"> or any other third party</w:t>
      </w:r>
      <w:r w:rsidR="00B761A8">
        <w:rPr>
          <w:sz w:val="20"/>
          <w:lang w:val="en-ZA"/>
        </w:rPr>
        <w:t xml:space="preserve"> service </w:t>
      </w:r>
      <w:r w:rsidR="00DF3137">
        <w:rPr>
          <w:sz w:val="20"/>
          <w:lang w:val="en-ZA"/>
        </w:rPr>
        <w:t>provider not appointed by it</w:t>
      </w:r>
      <w:r w:rsidRPr="00CC55C2">
        <w:rPr>
          <w:sz w:val="20"/>
          <w:lang w:val="en-ZA"/>
        </w:rPr>
        <w:t>;</w:t>
      </w:r>
    </w:p>
    <w:p w14:paraId="4E5B81E2" w14:textId="77777777" w:rsidR="00CC55C2" w:rsidRDefault="00A265BB" w:rsidP="008C0463">
      <w:pPr>
        <w:pStyle w:val="ListParagraph"/>
        <w:numPr>
          <w:ilvl w:val="2"/>
          <w:numId w:val="11"/>
        </w:numPr>
        <w:spacing w:before="120" w:line="360" w:lineRule="auto"/>
        <w:contextualSpacing w:val="0"/>
        <w:jc w:val="both"/>
        <w:rPr>
          <w:sz w:val="20"/>
          <w:lang w:val="en-ZA"/>
        </w:rPr>
      </w:pPr>
      <w:r w:rsidRPr="00CC55C2">
        <w:rPr>
          <w:sz w:val="20"/>
          <w:lang w:val="en-ZA"/>
        </w:rPr>
        <w:t>Any service provider appointed by</w:t>
      </w:r>
      <w:r w:rsidR="00196C74">
        <w:rPr>
          <w:sz w:val="20"/>
          <w:lang w:val="en-ZA"/>
        </w:rPr>
        <w:t xml:space="preserve"> the Client to manage </w:t>
      </w:r>
      <w:r w:rsidR="0059511C">
        <w:rPr>
          <w:sz w:val="20"/>
          <w:lang w:val="en-ZA"/>
        </w:rPr>
        <w:t xml:space="preserve">its </w:t>
      </w:r>
      <w:r w:rsidR="00196C74">
        <w:rPr>
          <w:sz w:val="20"/>
          <w:lang w:val="en-ZA"/>
        </w:rPr>
        <w:t>benefits;</w:t>
      </w:r>
    </w:p>
    <w:p w14:paraId="279292B2" w14:textId="77777777" w:rsidR="002B1D1F" w:rsidRDefault="00A265BB" w:rsidP="008C0463">
      <w:pPr>
        <w:pStyle w:val="ListParagraph"/>
        <w:numPr>
          <w:ilvl w:val="2"/>
          <w:numId w:val="11"/>
        </w:numPr>
        <w:spacing w:before="120" w:line="360" w:lineRule="auto"/>
        <w:contextualSpacing w:val="0"/>
        <w:jc w:val="both"/>
        <w:rPr>
          <w:sz w:val="20"/>
          <w:lang w:val="en-ZA"/>
        </w:rPr>
      </w:pPr>
      <w:r w:rsidRPr="002B1D1F">
        <w:rPr>
          <w:sz w:val="20"/>
          <w:lang w:val="en-ZA"/>
        </w:rPr>
        <w:t xml:space="preserve">Incorrect data supplied to </w:t>
      </w:r>
      <w:r w:rsidR="00DF3137" w:rsidRPr="002B1D1F">
        <w:rPr>
          <w:sz w:val="20"/>
          <w:lang w:val="en-ZA"/>
        </w:rPr>
        <w:t>it</w:t>
      </w:r>
      <w:r w:rsidRPr="002B1D1F">
        <w:rPr>
          <w:sz w:val="20"/>
          <w:lang w:val="en-ZA"/>
        </w:rPr>
        <w:t xml:space="preserve"> </w:t>
      </w:r>
      <w:r w:rsidR="00DF3137" w:rsidRPr="002B1D1F">
        <w:rPr>
          <w:sz w:val="20"/>
          <w:lang w:val="en-ZA"/>
        </w:rPr>
        <w:t>by</w:t>
      </w:r>
      <w:r w:rsidR="00196C74" w:rsidRPr="002B1D1F">
        <w:rPr>
          <w:sz w:val="20"/>
          <w:lang w:val="en-ZA"/>
        </w:rPr>
        <w:t xml:space="preserve"> the </w:t>
      </w:r>
      <w:r w:rsidRPr="002B1D1F">
        <w:rPr>
          <w:sz w:val="20"/>
          <w:lang w:val="en-ZA"/>
        </w:rPr>
        <w:t xml:space="preserve">Client, the </w:t>
      </w:r>
      <w:r w:rsidR="0059511C" w:rsidRPr="002B1D1F">
        <w:rPr>
          <w:sz w:val="20"/>
          <w:lang w:val="en-ZA"/>
        </w:rPr>
        <w:t xml:space="preserve">Medical Scheme Administrator, the </w:t>
      </w:r>
      <w:r w:rsidRPr="002B1D1F">
        <w:rPr>
          <w:sz w:val="20"/>
          <w:lang w:val="en-ZA"/>
        </w:rPr>
        <w:t xml:space="preserve">Insurer </w:t>
      </w:r>
      <w:r w:rsidR="0059511C" w:rsidRPr="002B1D1F">
        <w:rPr>
          <w:sz w:val="20"/>
          <w:lang w:val="en-ZA"/>
        </w:rPr>
        <w:t xml:space="preserve">and / </w:t>
      </w:r>
      <w:r w:rsidRPr="002B1D1F">
        <w:rPr>
          <w:sz w:val="20"/>
          <w:lang w:val="en-ZA"/>
        </w:rPr>
        <w:t xml:space="preserve">or any previous service provider to the </w:t>
      </w:r>
      <w:r w:rsidR="0059511C" w:rsidRPr="002B1D1F">
        <w:rPr>
          <w:sz w:val="20"/>
          <w:lang w:val="en-ZA"/>
        </w:rPr>
        <w:t>Medical S</w:t>
      </w:r>
      <w:r w:rsidRPr="002B1D1F">
        <w:rPr>
          <w:sz w:val="20"/>
          <w:lang w:val="en-ZA"/>
        </w:rPr>
        <w:t>cheme;</w:t>
      </w:r>
    </w:p>
    <w:p w14:paraId="3D12771A" w14:textId="77777777" w:rsidR="00597EB2" w:rsidRDefault="00A265BB" w:rsidP="008C0463">
      <w:pPr>
        <w:pStyle w:val="ListParagraph"/>
        <w:numPr>
          <w:ilvl w:val="2"/>
          <w:numId w:val="11"/>
        </w:numPr>
        <w:spacing w:before="120" w:line="360" w:lineRule="auto"/>
        <w:contextualSpacing w:val="0"/>
        <w:jc w:val="both"/>
        <w:rPr>
          <w:sz w:val="20"/>
          <w:lang w:val="en-ZA"/>
        </w:rPr>
      </w:pPr>
      <w:r w:rsidRPr="00597EB2">
        <w:rPr>
          <w:sz w:val="20"/>
          <w:lang w:val="en-ZA"/>
        </w:rPr>
        <w:lastRenderedPageBreak/>
        <w:t xml:space="preserve">Any penalties arising as a result of </w:t>
      </w:r>
      <w:r w:rsidR="002D6AEC" w:rsidRPr="00597EB2">
        <w:rPr>
          <w:sz w:val="20"/>
          <w:lang w:val="en-ZA"/>
        </w:rPr>
        <w:t xml:space="preserve">the Client’s </w:t>
      </w:r>
      <w:r w:rsidRPr="00597EB2">
        <w:rPr>
          <w:sz w:val="20"/>
          <w:lang w:val="en-ZA"/>
        </w:rPr>
        <w:t>non-adherence to the</w:t>
      </w:r>
      <w:r w:rsidR="00433F1A" w:rsidRPr="00597EB2">
        <w:rPr>
          <w:sz w:val="20"/>
          <w:lang w:val="en-ZA"/>
        </w:rPr>
        <w:t xml:space="preserve"> Medical Scheme</w:t>
      </w:r>
      <w:r w:rsidR="00597EB2">
        <w:rPr>
          <w:sz w:val="20"/>
          <w:lang w:val="en-ZA"/>
        </w:rPr>
        <w:t xml:space="preserve"> </w:t>
      </w:r>
      <w:r w:rsidRPr="00597EB2">
        <w:rPr>
          <w:sz w:val="20"/>
          <w:lang w:val="en-ZA"/>
        </w:rPr>
        <w:t xml:space="preserve">Rules and / or the Insurer’s Policy Document and </w:t>
      </w:r>
      <w:r w:rsidR="002D6AEC" w:rsidRPr="00597EB2">
        <w:rPr>
          <w:sz w:val="20"/>
          <w:lang w:val="en-ZA"/>
        </w:rPr>
        <w:t xml:space="preserve">/ or </w:t>
      </w:r>
      <w:r w:rsidRPr="00597EB2">
        <w:rPr>
          <w:sz w:val="20"/>
          <w:lang w:val="en-ZA"/>
        </w:rPr>
        <w:t>any Statutory Body;</w:t>
      </w:r>
    </w:p>
    <w:p w14:paraId="08700261" w14:textId="77777777" w:rsidR="00A265BB" w:rsidRPr="00597EB2" w:rsidRDefault="00A265BB" w:rsidP="008C0463">
      <w:pPr>
        <w:pStyle w:val="ListParagraph"/>
        <w:numPr>
          <w:ilvl w:val="2"/>
          <w:numId w:val="11"/>
        </w:numPr>
        <w:spacing w:before="120" w:line="360" w:lineRule="auto"/>
        <w:contextualSpacing w:val="0"/>
        <w:jc w:val="both"/>
        <w:rPr>
          <w:sz w:val="20"/>
          <w:lang w:val="en-ZA"/>
        </w:rPr>
      </w:pPr>
      <w:r w:rsidRPr="00597EB2">
        <w:rPr>
          <w:sz w:val="20"/>
          <w:lang w:val="en-ZA"/>
        </w:rPr>
        <w:t xml:space="preserve">Any use of or access granted to </w:t>
      </w:r>
      <w:r w:rsidR="002D6AEC" w:rsidRPr="00597EB2">
        <w:rPr>
          <w:sz w:val="20"/>
          <w:lang w:val="en-ZA"/>
        </w:rPr>
        <w:t>it</w:t>
      </w:r>
      <w:r w:rsidR="0059511C" w:rsidRPr="00597EB2">
        <w:rPr>
          <w:sz w:val="20"/>
          <w:lang w:val="en-ZA"/>
        </w:rPr>
        <w:t xml:space="preserve"> </w:t>
      </w:r>
      <w:r w:rsidRPr="00597EB2">
        <w:rPr>
          <w:sz w:val="20"/>
          <w:lang w:val="en-ZA"/>
        </w:rPr>
        <w:t xml:space="preserve">of </w:t>
      </w:r>
      <w:r w:rsidR="0059511C" w:rsidRPr="00597EB2">
        <w:rPr>
          <w:sz w:val="20"/>
          <w:lang w:val="en-ZA"/>
        </w:rPr>
        <w:t xml:space="preserve">an </w:t>
      </w:r>
      <w:r w:rsidRPr="00597EB2">
        <w:rPr>
          <w:sz w:val="20"/>
          <w:lang w:val="en-ZA"/>
        </w:rPr>
        <w:t xml:space="preserve">external third party software systems over which </w:t>
      </w:r>
      <w:r w:rsidR="002D6AEC" w:rsidRPr="00597EB2">
        <w:rPr>
          <w:sz w:val="20"/>
          <w:lang w:val="en-ZA"/>
        </w:rPr>
        <w:t>it</w:t>
      </w:r>
      <w:r w:rsidRPr="00597EB2">
        <w:rPr>
          <w:sz w:val="20"/>
          <w:lang w:val="en-ZA"/>
        </w:rPr>
        <w:t xml:space="preserve"> has no reasonable control.</w:t>
      </w:r>
    </w:p>
    <w:p w14:paraId="4C180639" w14:textId="77777777" w:rsidR="006C11C3" w:rsidRDefault="00D54495" w:rsidP="006C11C3">
      <w:pPr>
        <w:spacing w:after="360"/>
      </w:pPr>
      <w:r>
        <w:pict w14:anchorId="3AE12192">
          <v:rect id="_x0000_i1040" style="width:0;height:1.5pt" o:hralign="center" o:hrstd="t" o:hr="t" fillcolor="#a0a0a0" stroked="f"/>
        </w:pict>
      </w:r>
    </w:p>
    <w:p w14:paraId="50B3A162" w14:textId="77777777" w:rsidR="006C11C3" w:rsidRDefault="006C11C3" w:rsidP="00FE5C29">
      <w:pPr>
        <w:pStyle w:val="SectionHeading"/>
        <w:numPr>
          <w:ilvl w:val="0"/>
          <w:numId w:val="11"/>
        </w:numPr>
        <w:ind w:left="720"/>
      </w:pPr>
      <w:bookmarkStart w:id="32" w:name="_Ref520708872"/>
      <w:bookmarkStart w:id="33" w:name="_Toc22562136"/>
      <w:r>
        <w:t>Confidentiality</w:t>
      </w:r>
      <w:bookmarkEnd w:id="32"/>
      <w:bookmarkEnd w:id="33"/>
    </w:p>
    <w:p w14:paraId="1642FCED" w14:textId="77777777" w:rsidR="00717971" w:rsidRDefault="006C11C3" w:rsidP="008C0463">
      <w:pPr>
        <w:pStyle w:val="ListParagraph"/>
        <w:numPr>
          <w:ilvl w:val="1"/>
          <w:numId w:val="11"/>
        </w:numPr>
        <w:spacing w:before="120" w:line="360" w:lineRule="auto"/>
        <w:ind w:hanging="720"/>
        <w:contextualSpacing w:val="0"/>
        <w:jc w:val="both"/>
        <w:rPr>
          <w:sz w:val="20"/>
          <w:lang w:val="en-ZA"/>
        </w:rPr>
      </w:pPr>
      <w:r w:rsidRPr="006C11C3">
        <w:rPr>
          <w:sz w:val="20"/>
          <w:lang w:val="en-ZA"/>
        </w:rPr>
        <w:t xml:space="preserve">The </w:t>
      </w:r>
      <w:r w:rsidR="002D6AEC">
        <w:rPr>
          <w:sz w:val="20"/>
          <w:lang w:val="en-ZA"/>
        </w:rPr>
        <w:t>P</w:t>
      </w:r>
      <w:r w:rsidRPr="006C11C3">
        <w:rPr>
          <w:sz w:val="20"/>
          <w:lang w:val="en-ZA"/>
        </w:rPr>
        <w:t xml:space="preserve">arties agree to undertake all reasonable steps to ensure </w:t>
      </w:r>
      <w:r w:rsidR="002D6AEC">
        <w:rPr>
          <w:sz w:val="20"/>
          <w:lang w:val="en-ZA"/>
        </w:rPr>
        <w:t xml:space="preserve">the </w:t>
      </w:r>
      <w:r w:rsidRPr="006C11C3">
        <w:rPr>
          <w:sz w:val="20"/>
          <w:lang w:val="en-ZA"/>
        </w:rPr>
        <w:t xml:space="preserve">confidentiality of all information exchanged between them and shall furthermore keep systems documentation and product information confidential. The Client anticipates that it will disclose certain technical, financial, strategic and other proprietary and confidential information relating to its business operations and properties (“Confidential Information”) to </w:t>
      </w:r>
      <w:r w:rsidR="00777DC1">
        <w:rPr>
          <w:sz w:val="20"/>
          <w:lang w:val="en-ZA"/>
        </w:rPr>
        <w:t>Mercer Marsh Benefits</w:t>
      </w:r>
      <w:r w:rsidRPr="006C11C3">
        <w:rPr>
          <w:sz w:val="20"/>
          <w:lang w:val="en-ZA"/>
        </w:rPr>
        <w:t xml:space="preserve"> for the purposes of </w:t>
      </w:r>
      <w:r w:rsidR="00777DC1">
        <w:rPr>
          <w:sz w:val="20"/>
          <w:lang w:val="en-ZA"/>
        </w:rPr>
        <w:t xml:space="preserve">Mercer Marsh Benefits </w:t>
      </w:r>
      <w:r w:rsidRPr="006C11C3">
        <w:rPr>
          <w:sz w:val="20"/>
          <w:lang w:val="en-ZA"/>
        </w:rPr>
        <w:t xml:space="preserve">providing the Services specified in this Agreement. </w:t>
      </w:r>
    </w:p>
    <w:p w14:paraId="22EDDF26" w14:textId="77777777" w:rsidR="00AF6688" w:rsidRDefault="00777DC1" w:rsidP="008C0463">
      <w:pPr>
        <w:pStyle w:val="ListParagraph"/>
        <w:numPr>
          <w:ilvl w:val="1"/>
          <w:numId w:val="11"/>
        </w:numPr>
        <w:spacing w:before="120" w:line="360" w:lineRule="auto"/>
        <w:ind w:hanging="720"/>
        <w:contextualSpacing w:val="0"/>
        <w:jc w:val="both"/>
        <w:rPr>
          <w:sz w:val="20"/>
          <w:lang w:val="en-ZA"/>
        </w:rPr>
      </w:pPr>
      <w:r>
        <w:rPr>
          <w:sz w:val="20"/>
          <w:lang w:val="en-ZA"/>
        </w:rPr>
        <w:t xml:space="preserve">Mercer Marsh Benefits </w:t>
      </w:r>
      <w:r w:rsidR="006C11C3" w:rsidRPr="006C11C3">
        <w:rPr>
          <w:sz w:val="20"/>
          <w:lang w:val="en-ZA"/>
        </w:rPr>
        <w:t xml:space="preserve">agrees to keep this information confidential. Neither </w:t>
      </w:r>
      <w:r>
        <w:rPr>
          <w:sz w:val="20"/>
          <w:lang w:val="en-ZA"/>
        </w:rPr>
        <w:t>Mercer Marsh Benefits</w:t>
      </w:r>
      <w:r w:rsidR="006C11C3" w:rsidRPr="006C11C3">
        <w:rPr>
          <w:sz w:val="20"/>
          <w:lang w:val="en-ZA"/>
        </w:rPr>
        <w:t xml:space="preserve"> nor any of its employees or agents directly or indirectly shall use any Confidential Information furnished by or on behalf of the Client for any </w:t>
      </w:r>
      <w:r w:rsidR="002D6AEC">
        <w:rPr>
          <w:sz w:val="20"/>
          <w:lang w:val="en-ZA"/>
        </w:rPr>
        <w:t xml:space="preserve">other </w:t>
      </w:r>
      <w:r w:rsidR="006C11C3" w:rsidRPr="006C11C3">
        <w:rPr>
          <w:sz w:val="20"/>
          <w:lang w:val="en-ZA"/>
        </w:rPr>
        <w:t xml:space="preserve">purpose except in furtherance of </w:t>
      </w:r>
      <w:r w:rsidR="002D6AEC">
        <w:rPr>
          <w:sz w:val="20"/>
          <w:lang w:val="en-ZA"/>
        </w:rPr>
        <w:t xml:space="preserve">the </w:t>
      </w:r>
      <w:r w:rsidR="006C11C3" w:rsidRPr="006C11C3">
        <w:rPr>
          <w:sz w:val="20"/>
          <w:lang w:val="en-ZA"/>
        </w:rPr>
        <w:t>Services to be rendered by</w:t>
      </w:r>
      <w:r>
        <w:rPr>
          <w:sz w:val="20"/>
          <w:lang w:val="en-ZA"/>
        </w:rPr>
        <w:t xml:space="preserve"> Mercer Marsh Benefits</w:t>
      </w:r>
      <w:r w:rsidR="006C11C3" w:rsidRPr="006C11C3">
        <w:rPr>
          <w:sz w:val="20"/>
          <w:lang w:val="en-ZA"/>
        </w:rPr>
        <w:t xml:space="preserve"> pursuant to the Agreement</w:t>
      </w:r>
      <w:r w:rsidR="00717971">
        <w:rPr>
          <w:sz w:val="20"/>
          <w:lang w:val="en-ZA"/>
        </w:rPr>
        <w:t xml:space="preserve">. </w:t>
      </w:r>
      <w:r>
        <w:rPr>
          <w:sz w:val="20"/>
          <w:lang w:val="en-ZA"/>
        </w:rPr>
        <w:t>Mercer Marsh Benefits</w:t>
      </w:r>
      <w:r w:rsidR="006C11C3" w:rsidRPr="006C11C3">
        <w:rPr>
          <w:sz w:val="20"/>
          <w:lang w:val="en-ZA"/>
        </w:rPr>
        <w:t xml:space="preserve"> will not disclose any Confidential Information to any third party, without the Client’s consent.</w:t>
      </w:r>
    </w:p>
    <w:p w14:paraId="1A96807C" w14:textId="77777777" w:rsidR="002D6AEC" w:rsidRPr="00D9111C" w:rsidRDefault="002D6AEC" w:rsidP="00505AFC">
      <w:pPr>
        <w:pStyle w:val="ListParagraph"/>
        <w:numPr>
          <w:ilvl w:val="1"/>
          <w:numId w:val="11"/>
        </w:numPr>
        <w:spacing w:before="120" w:line="360" w:lineRule="auto"/>
        <w:ind w:hanging="720"/>
        <w:contextualSpacing w:val="0"/>
        <w:jc w:val="both"/>
        <w:rPr>
          <w:sz w:val="20"/>
          <w:lang w:val="en-ZA"/>
        </w:rPr>
      </w:pPr>
      <w:r w:rsidRPr="00D9111C">
        <w:rPr>
          <w:rFonts w:cs="Arial"/>
          <w:color w:val="808080" w:themeColor="background1" w:themeShade="80"/>
          <w:sz w:val="20"/>
        </w:rPr>
        <w:t>N</w:t>
      </w:r>
      <w:proofErr w:type="spellStart"/>
      <w:r w:rsidRPr="00D9111C">
        <w:rPr>
          <w:color w:val="808080" w:themeColor="background1" w:themeShade="80"/>
          <w:sz w:val="20"/>
          <w:lang w:val="en-ZA"/>
        </w:rPr>
        <w:t>otwithst</w:t>
      </w:r>
      <w:r w:rsidRPr="00D9111C">
        <w:rPr>
          <w:sz w:val="20"/>
          <w:lang w:val="en-ZA"/>
        </w:rPr>
        <w:t>anding</w:t>
      </w:r>
      <w:proofErr w:type="spellEnd"/>
      <w:r w:rsidRPr="00D9111C">
        <w:rPr>
          <w:sz w:val="20"/>
          <w:lang w:val="en-ZA"/>
        </w:rPr>
        <w:t xml:space="preserve"> anything to the contrary contained in this Agreement the Parties agree that the Confidential Information may be disclosed by the Receiving Party to its professional advisors on a need-to-know basis. </w:t>
      </w:r>
    </w:p>
    <w:p w14:paraId="1ACBDA0F" w14:textId="77777777" w:rsidR="006C11C3" w:rsidRDefault="00777DC1" w:rsidP="008C0463">
      <w:pPr>
        <w:pStyle w:val="ListParagraph"/>
        <w:numPr>
          <w:ilvl w:val="1"/>
          <w:numId w:val="11"/>
        </w:numPr>
        <w:spacing w:before="120" w:line="360" w:lineRule="auto"/>
        <w:ind w:hanging="720"/>
        <w:contextualSpacing w:val="0"/>
        <w:jc w:val="both"/>
        <w:rPr>
          <w:sz w:val="20"/>
          <w:lang w:val="en-ZA"/>
        </w:rPr>
      </w:pPr>
      <w:r>
        <w:rPr>
          <w:sz w:val="20"/>
          <w:lang w:val="en-ZA"/>
        </w:rPr>
        <w:t>Mercer Marsh Benefits</w:t>
      </w:r>
      <w:r w:rsidR="006C11C3" w:rsidRPr="006C11C3">
        <w:rPr>
          <w:sz w:val="20"/>
          <w:lang w:val="en-ZA"/>
        </w:rPr>
        <w:t xml:space="preserve"> shall take all steps reasonably required to maintain the confidentiality of Confidential Information in its possession. The transmission of Confidential Information via electronic data transmission networks which provide for the security of users’ data shall be deemed consistent with </w:t>
      </w:r>
      <w:r>
        <w:rPr>
          <w:sz w:val="20"/>
          <w:lang w:val="en-ZA"/>
        </w:rPr>
        <w:t>Mercer Marsh Benefits’</w:t>
      </w:r>
      <w:r w:rsidR="006C11C3" w:rsidRPr="006C11C3">
        <w:rPr>
          <w:sz w:val="20"/>
          <w:lang w:val="en-ZA"/>
        </w:rPr>
        <w:t xml:space="preserve"> obligations hereunder unless such use is contrary to the Client express instructions.</w:t>
      </w:r>
    </w:p>
    <w:p w14:paraId="19793018" w14:textId="77777777" w:rsidR="000B1FDE" w:rsidRPr="006C11C3" w:rsidRDefault="000B1FDE" w:rsidP="008C0463">
      <w:pPr>
        <w:pStyle w:val="ListParagraph"/>
        <w:numPr>
          <w:ilvl w:val="1"/>
          <w:numId w:val="11"/>
        </w:numPr>
        <w:spacing w:before="120" w:line="360" w:lineRule="auto"/>
        <w:ind w:hanging="720"/>
        <w:contextualSpacing w:val="0"/>
        <w:jc w:val="both"/>
        <w:rPr>
          <w:sz w:val="20"/>
          <w:lang w:val="en-ZA"/>
        </w:rPr>
      </w:pPr>
      <w:r w:rsidRPr="000B1FDE">
        <w:rPr>
          <w:sz w:val="20"/>
          <w:lang w:val="en-ZA"/>
        </w:rPr>
        <w:t xml:space="preserve">The provisions of clause </w:t>
      </w:r>
      <w:r w:rsidR="00B0523A">
        <w:rPr>
          <w:sz w:val="20"/>
          <w:lang w:val="en-ZA"/>
        </w:rPr>
        <w:fldChar w:fldCharType="begin"/>
      </w:r>
      <w:r w:rsidR="00B0523A">
        <w:rPr>
          <w:sz w:val="20"/>
          <w:lang w:val="en-ZA"/>
        </w:rPr>
        <w:instrText xml:space="preserve"> REF _Ref520708872 \r \h </w:instrText>
      </w:r>
      <w:r w:rsidR="00B0523A">
        <w:rPr>
          <w:sz w:val="20"/>
          <w:lang w:val="en-ZA"/>
        </w:rPr>
      </w:r>
      <w:r w:rsidR="00B0523A">
        <w:rPr>
          <w:sz w:val="20"/>
          <w:lang w:val="en-ZA"/>
        </w:rPr>
        <w:fldChar w:fldCharType="separate"/>
      </w:r>
      <w:r w:rsidR="00B34208">
        <w:rPr>
          <w:sz w:val="20"/>
          <w:lang w:val="en-ZA"/>
        </w:rPr>
        <w:t>12</w:t>
      </w:r>
      <w:r w:rsidR="00B0523A">
        <w:rPr>
          <w:sz w:val="20"/>
          <w:lang w:val="en-ZA"/>
        </w:rPr>
        <w:fldChar w:fldCharType="end"/>
      </w:r>
      <w:r>
        <w:rPr>
          <w:sz w:val="20"/>
          <w:lang w:val="en-ZA"/>
        </w:rPr>
        <w:t xml:space="preserve"> will not apply to </w:t>
      </w:r>
      <w:r w:rsidRPr="000B1FDE">
        <w:rPr>
          <w:sz w:val="20"/>
          <w:lang w:val="en-ZA"/>
        </w:rPr>
        <w:t xml:space="preserve">information to the extent that it is already lawfully in a </w:t>
      </w:r>
      <w:r>
        <w:rPr>
          <w:sz w:val="20"/>
          <w:lang w:val="en-ZA"/>
        </w:rPr>
        <w:t>P</w:t>
      </w:r>
      <w:r w:rsidRPr="000B1FDE">
        <w:rPr>
          <w:sz w:val="20"/>
          <w:lang w:val="en-ZA"/>
        </w:rPr>
        <w:t>arty’s possession on the date of its disclosure; in the public domain other than as a result of a breach of this clause; or required to be disclosed pursuant to legal or regulatory requirements.</w:t>
      </w:r>
    </w:p>
    <w:p w14:paraId="5936B680" w14:textId="77777777" w:rsidR="006C11C3" w:rsidRDefault="00D54495" w:rsidP="006C11C3">
      <w:pPr>
        <w:spacing w:after="360"/>
      </w:pPr>
      <w:r>
        <w:pict w14:anchorId="69D1BD0C">
          <v:rect id="_x0000_i1041" style="width:0;height:1.5pt" o:hralign="center" o:hrstd="t" o:hr="t" fillcolor="#a0a0a0" stroked="f"/>
        </w:pict>
      </w:r>
    </w:p>
    <w:p w14:paraId="230425AB" w14:textId="77777777" w:rsidR="006C11C3" w:rsidRDefault="00602C12" w:rsidP="00FE5C29">
      <w:pPr>
        <w:pStyle w:val="SectionHeading"/>
        <w:numPr>
          <w:ilvl w:val="0"/>
          <w:numId w:val="11"/>
        </w:numPr>
        <w:ind w:left="720"/>
      </w:pPr>
      <w:bookmarkStart w:id="34" w:name="_Toc22562137"/>
      <w:r>
        <w:lastRenderedPageBreak/>
        <w:t>Service Level Agreement Amendments</w:t>
      </w:r>
      <w:bookmarkEnd w:id="34"/>
    </w:p>
    <w:p w14:paraId="7125CA70" w14:textId="77777777" w:rsidR="006C11C3" w:rsidRPr="005174D5" w:rsidRDefault="00602C12" w:rsidP="008C0463">
      <w:pPr>
        <w:pStyle w:val="ListParagraph"/>
        <w:numPr>
          <w:ilvl w:val="1"/>
          <w:numId w:val="11"/>
        </w:numPr>
        <w:spacing w:before="120" w:line="360" w:lineRule="auto"/>
        <w:ind w:hanging="720"/>
        <w:contextualSpacing w:val="0"/>
        <w:jc w:val="both"/>
        <w:rPr>
          <w:sz w:val="20"/>
          <w:lang w:val="en-ZA"/>
        </w:rPr>
      </w:pPr>
      <w:r>
        <w:rPr>
          <w:sz w:val="20"/>
          <w:lang w:val="en-ZA"/>
        </w:rPr>
        <w:t xml:space="preserve">No amendments to this Agreement will take effect unless reduced to writing and signed by both </w:t>
      </w:r>
      <w:r w:rsidR="000B1FDE">
        <w:rPr>
          <w:sz w:val="20"/>
          <w:lang w:val="en-ZA"/>
        </w:rPr>
        <w:t>P</w:t>
      </w:r>
      <w:r>
        <w:rPr>
          <w:sz w:val="20"/>
          <w:lang w:val="en-ZA"/>
        </w:rPr>
        <w:t>arties.</w:t>
      </w:r>
    </w:p>
    <w:p w14:paraId="51D4292A" w14:textId="77777777" w:rsidR="006C11C3" w:rsidRDefault="00D54495" w:rsidP="006C11C3">
      <w:pPr>
        <w:spacing w:after="360"/>
      </w:pPr>
      <w:r>
        <w:pict w14:anchorId="2E4E5B7D">
          <v:rect id="_x0000_i1042" style="width:0;height:1.5pt" o:hralign="center" o:hrstd="t" o:hr="t" fillcolor="#a0a0a0" stroked="f"/>
        </w:pict>
      </w:r>
    </w:p>
    <w:p w14:paraId="533C2179" w14:textId="77777777" w:rsidR="006C11C3" w:rsidRDefault="0059511C" w:rsidP="00FE5C29">
      <w:pPr>
        <w:pStyle w:val="SectionHeading"/>
        <w:numPr>
          <w:ilvl w:val="0"/>
          <w:numId w:val="11"/>
        </w:numPr>
        <w:ind w:left="720"/>
      </w:pPr>
      <w:bookmarkStart w:id="35" w:name="_Toc22562138"/>
      <w:r>
        <w:t xml:space="preserve">Mercer Marsh Benefit’s </w:t>
      </w:r>
      <w:r w:rsidR="00602C12">
        <w:t>Work Product</w:t>
      </w:r>
      <w:bookmarkEnd w:id="35"/>
    </w:p>
    <w:p w14:paraId="44DD0A67" w14:textId="77777777" w:rsidR="00602C12" w:rsidRPr="00602C12" w:rsidRDefault="00602C12" w:rsidP="008C0463">
      <w:pPr>
        <w:pStyle w:val="ListParagraph"/>
        <w:numPr>
          <w:ilvl w:val="1"/>
          <w:numId w:val="11"/>
        </w:numPr>
        <w:spacing w:before="120" w:line="360" w:lineRule="auto"/>
        <w:ind w:hanging="720"/>
        <w:contextualSpacing w:val="0"/>
        <w:jc w:val="both"/>
        <w:rPr>
          <w:sz w:val="20"/>
          <w:lang w:val="en-ZA"/>
        </w:rPr>
      </w:pPr>
      <w:r w:rsidRPr="00602C12">
        <w:rPr>
          <w:sz w:val="20"/>
          <w:lang w:val="en-ZA"/>
        </w:rPr>
        <w:t>All works of authorship, including but not limited to, designs, plans, specifications, programs, computer output, valuations, estimates, report, data, memoranda, findings, recommendations of every description and every innovation, conception, improvement, discovery or invention and any intellectual property rights associated therewith (herein known as the “Work Pro</w:t>
      </w:r>
      <w:r w:rsidR="00891463">
        <w:rPr>
          <w:sz w:val="20"/>
          <w:lang w:val="en-ZA"/>
        </w:rPr>
        <w:t>duct”) which are created, utilis</w:t>
      </w:r>
      <w:r w:rsidRPr="00602C12">
        <w:rPr>
          <w:sz w:val="20"/>
          <w:lang w:val="en-ZA"/>
        </w:rPr>
        <w:t xml:space="preserve">ed or developed by </w:t>
      </w:r>
      <w:r w:rsidR="00777DC1">
        <w:rPr>
          <w:sz w:val="20"/>
          <w:lang w:val="en-ZA"/>
        </w:rPr>
        <w:t xml:space="preserve">Mercer Marsh Benefits </w:t>
      </w:r>
      <w:r w:rsidRPr="00602C12">
        <w:rPr>
          <w:sz w:val="20"/>
          <w:lang w:val="en-ZA"/>
        </w:rPr>
        <w:t xml:space="preserve">or its representatives in conjunction with this Agreement is and remains the property of </w:t>
      </w:r>
      <w:r w:rsidR="00777DC1">
        <w:rPr>
          <w:sz w:val="20"/>
          <w:lang w:val="en-ZA"/>
        </w:rPr>
        <w:t>Mercer Marsh Benefits</w:t>
      </w:r>
      <w:r w:rsidRPr="00602C12">
        <w:rPr>
          <w:sz w:val="20"/>
          <w:lang w:val="en-ZA"/>
        </w:rPr>
        <w:t xml:space="preserve">; provided, however, that the Client shall have and is hereby granted the non-transferable right to use </w:t>
      </w:r>
      <w:r w:rsidR="000B1FDE">
        <w:rPr>
          <w:sz w:val="20"/>
          <w:lang w:val="en-ZA"/>
        </w:rPr>
        <w:t xml:space="preserve">the </w:t>
      </w:r>
      <w:r w:rsidRPr="00602C12">
        <w:rPr>
          <w:sz w:val="20"/>
          <w:lang w:val="en-ZA"/>
        </w:rPr>
        <w:t>Work Prod</w:t>
      </w:r>
      <w:r w:rsidR="00777DC1">
        <w:rPr>
          <w:sz w:val="20"/>
          <w:lang w:val="en-ZA"/>
        </w:rPr>
        <w:t xml:space="preserve">uct delivered to the Client by </w:t>
      </w:r>
      <w:r w:rsidR="00777DC1">
        <w:rPr>
          <w:sz w:val="20"/>
          <w:lang w:val="en-ZA"/>
        </w:rPr>
        <w:br/>
        <w:t>Mercer Marsh Benefits</w:t>
      </w:r>
      <w:r w:rsidRPr="00602C12">
        <w:rPr>
          <w:sz w:val="20"/>
          <w:lang w:val="en-ZA"/>
        </w:rPr>
        <w:t xml:space="preserve"> solely for the Client’s internal risk management purposes (the “Purpose”) or other related agreed purposes. Notwithstanding the foregoing, </w:t>
      </w:r>
      <w:r w:rsidR="00777DC1">
        <w:rPr>
          <w:sz w:val="20"/>
          <w:lang w:val="en-ZA"/>
        </w:rPr>
        <w:t>Mercer Marsh Benefits</w:t>
      </w:r>
      <w:r w:rsidRPr="00602C12">
        <w:rPr>
          <w:sz w:val="20"/>
          <w:lang w:val="en-ZA"/>
        </w:rPr>
        <w:t xml:space="preserve"> shall acquire no rights of ownership in intellectual property rights subsisting in any material provided by the Client to </w:t>
      </w:r>
      <w:r w:rsidR="00777DC1">
        <w:rPr>
          <w:sz w:val="20"/>
          <w:lang w:val="en-ZA"/>
        </w:rPr>
        <w:t>Mercer Marsh Benefits</w:t>
      </w:r>
      <w:r w:rsidRPr="00602C12">
        <w:rPr>
          <w:sz w:val="20"/>
          <w:lang w:val="en-ZA"/>
        </w:rPr>
        <w:t xml:space="preserve"> in connection with this Agreement.</w:t>
      </w:r>
    </w:p>
    <w:p w14:paraId="6EE4FD63" w14:textId="77777777" w:rsidR="00602C12" w:rsidRPr="00602C12" w:rsidRDefault="00602C12" w:rsidP="008C0463">
      <w:pPr>
        <w:pStyle w:val="ListParagraph"/>
        <w:numPr>
          <w:ilvl w:val="1"/>
          <w:numId w:val="11"/>
        </w:numPr>
        <w:spacing w:before="120" w:line="360" w:lineRule="auto"/>
        <w:ind w:hanging="720"/>
        <w:contextualSpacing w:val="0"/>
        <w:jc w:val="both"/>
        <w:rPr>
          <w:sz w:val="20"/>
          <w:lang w:val="en-ZA"/>
        </w:rPr>
      </w:pPr>
      <w:r w:rsidRPr="00602C12">
        <w:rPr>
          <w:sz w:val="20"/>
          <w:lang w:val="en-ZA"/>
        </w:rPr>
        <w:t xml:space="preserve">The Client shall not use the Work Product provided by </w:t>
      </w:r>
      <w:r w:rsidR="00777DC1">
        <w:rPr>
          <w:sz w:val="20"/>
          <w:lang w:val="en-ZA"/>
        </w:rPr>
        <w:t>Mercer Marsh Benefits</w:t>
      </w:r>
      <w:r w:rsidRPr="00602C12">
        <w:rPr>
          <w:sz w:val="20"/>
          <w:lang w:val="en-ZA"/>
        </w:rPr>
        <w:t xml:space="preserve"> to </w:t>
      </w:r>
      <w:r w:rsidR="000B1FDE">
        <w:rPr>
          <w:sz w:val="20"/>
          <w:lang w:val="en-ZA"/>
        </w:rPr>
        <w:t>it</w:t>
      </w:r>
      <w:r w:rsidRPr="00602C12">
        <w:rPr>
          <w:sz w:val="20"/>
          <w:lang w:val="en-ZA"/>
        </w:rPr>
        <w:t xml:space="preserve"> for any purpose other than the agreed Purpose</w:t>
      </w:r>
      <w:r w:rsidR="000B1FDE">
        <w:rPr>
          <w:sz w:val="20"/>
          <w:lang w:val="en-ZA"/>
        </w:rPr>
        <w:t>, or other relates agreed purposes</w:t>
      </w:r>
      <w:r w:rsidRPr="00602C12">
        <w:rPr>
          <w:sz w:val="20"/>
          <w:lang w:val="en-ZA"/>
        </w:rPr>
        <w:t xml:space="preserve">. The Client warrants and agrees that Work Product shall not be disclosed by the Client to any third party, nor shall it be used for any other purpose whatsoever, or reproduced, disseminated, quoted from or referred to in whole or in part at any time, in any manner or for any purpose, nor shall any public references be made concerning </w:t>
      </w:r>
      <w:r w:rsidR="00777DC1">
        <w:rPr>
          <w:sz w:val="20"/>
          <w:lang w:val="en-ZA"/>
        </w:rPr>
        <w:t xml:space="preserve">Mercer Marsh Benefits </w:t>
      </w:r>
      <w:r w:rsidRPr="00602C12">
        <w:rPr>
          <w:sz w:val="20"/>
          <w:lang w:val="en-ZA"/>
        </w:rPr>
        <w:t xml:space="preserve">or the Work Product or disclosure of </w:t>
      </w:r>
      <w:r w:rsidR="00777DC1">
        <w:rPr>
          <w:sz w:val="20"/>
          <w:lang w:val="en-ZA"/>
        </w:rPr>
        <w:t>Mercer Marsh Benefits’</w:t>
      </w:r>
      <w:r w:rsidRPr="00602C12">
        <w:rPr>
          <w:sz w:val="20"/>
          <w:lang w:val="en-ZA"/>
        </w:rPr>
        <w:t xml:space="preserve"> role in connection with this Agreement. The Client further undertakes not to make or affect any public reference to this Agreement or to the terms and conditions of this Agreement without the prior written consent of </w:t>
      </w:r>
      <w:r w:rsidR="00777DC1">
        <w:rPr>
          <w:sz w:val="20"/>
          <w:lang w:val="en-ZA"/>
        </w:rPr>
        <w:t>Mercer Marsh Benefits</w:t>
      </w:r>
      <w:r w:rsidRPr="00602C12">
        <w:rPr>
          <w:sz w:val="20"/>
          <w:lang w:val="en-ZA"/>
        </w:rPr>
        <w:t xml:space="preserve"> in each specific instance.</w:t>
      </w:r>
    </w:p>
    <w:p w14:paraId="61D9B55A" w14:textId="77777777" w:rsidR="00602C12" w:rsidRPr="00602C12" w:rsidRDefault="00602C12" w:rsidP="008C0463">
      <w:pPr>
        <w:pStyle w:val="ListParagraph"/>
        <w:numPr>
          <w:ilvl w:val="1"/>
          <w:numId w:val="11"/>
        </w:numPr>
        <w:spacing w:before="120" w:line="360" w:lineRule="auto"/>
        <w:ind w:hanging="720"/>
        <w:contextualSpacing w:val="0"/>
        <w:jc w:val="both"/>
        <w:rPr>
          <w:sz w:val="20"/>
          <w:lang w:val="en-ZA"/>
        </w:rPr>
      </w:pPr>
      <w:r w:rsidRPr="00602C12">
        <w:rPr>
          <w:sz w:val="20"/>
          <w:lang w:val="en-ZA"/>
        </w:rPr>
        <w:t xml:space="preserve">Where the Client makes any alteration or modification to any of the Work Product, all references to </w:t>
      </w:r>
      <w:r w:rsidR="00777DC1">
        <w:rPr>
          <w:sz w:val="20"/>
          <w:lang w:val="en-ZA"/>
        </w:rPr>
        <w:t>Mercer Marsh Benefits</w:t>
      </w:r>
      <w:r w:rsidRPr="00602C12">
        <w:rPr>
          <w:sz w:val="20"/>
          <w:lang w:val="en-ZA"/>
        </w:rPr>
        <w:t xml:space="preserve"> shall be removed therefrom.</w:t>
      </w:r>
    </w:p>
    <w:p w14:paraId="780F173B" w14:textId="77777777" w:rsidR="006C11C3" w:rsidRDefault="00D54495" w:rsidP="006C11C3">
      <w:pPr>
        <w:spacing w:after="360"/>
      </w:pPr>
      <w:r>
        <w:pict w14:anchorId="0F1893FE">
          <v:rect id="_x0000_i1043" style="width:0;height:1.5pt" o:hralign="center" o:hrstd="t" o:hr="t" fillcolor="#a0a0a0" stroked="f"/>
        </w:pict>
      </w:r>
    </w:p>
    <w:p w14:paraId="75FB34F5" w14:textId="77777777" w:rsidR="006C11C3" w:rsidRDefault="00C43C42" w:rsidP="00FE5C29">
      <w:pPr>
        <w:pStyle w:val="SectionHeading"/>
        <w:numPr>
          <w:ilvl w:val="0"/>
          <w:numId w:val="11"/>
        </w:numPr>
        <w:ind w:left="720"/>
      </w:pPr>
      <w:bookmarkStart w:id="36" w:name="_Toc22562139"/>
      <w:r>
        <w:lastRenderedPageBreak/>
        <w:t>Entry and C</w:t>
      </w:r>
      <w:r w:rsidR="00602C12">
        <w:t>o-operation</w:t>
      </w:r>
      <w:bookmarkEnd w:id="36"/>
    </w:p>
    <w:p w14:paraId="412B8507" w14:textId="77777777" w:rsidR="000F2F24" w:rsidRPr="000F2F24" w:rsidRDefault="000F2F24" w:rsidP="008C0463">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The Client shall arrange for access to and make all provisions for </w:t>
      </w:r>
      <w:r w:rsidR="00777DC1">
        <w:rPr>
          <w:sz w:val="20"/>
          <w:lang w:val="en-ZA"/>
        </w:rPr>
        <w:t>Mercer Marsh Benefits</w:t>
      </w:r>
      <w:r w:rsidRPr="000F2F24">
        <w:rPr>
          <w:sz w:val="20"/>
          <w:lang w:val="en-ZA"/>
        </w:rPr>
        <w:t xml:space="preserve"> to enter the Client’s property as required by </w:t>
      </w:r>
      <w:r w:rsidR="00777DC1">
        <w:rPr>
          <w:sz w:val="20"/>
          <w:lang w:val="en-ZA"/>
        </w:rPr>
        <w:t>Mercer Marsh Benefits</w:t>
      </w:r>
      <w:r w:rsidRPr="000F2F24">
        <w:rPr>
          <w:sz w:val="20"/>
          <w:lang w:val="en-ZA"/>
        </w:rPr>
        <w:t xml:space="preserve"> from time to time to facilitate performance of the Services described in this Agreement. The Client shall arrange for and make provisions for entry to work space for </w:t>
      </w:r>
      <w:r w:rsidR="00777DC1">
        <w:rPr>
          <w:sz w:val="20"/>
          <w:lang w:val="en-ZA"/>
        </w:rPr>
        <w:t>Mercer Marsh Benefits</w:t>
      </w:r>
      <w:r w:rsidRPr="000F2F24">
        <w:rPr>
          <w:sz w:val="20"/>
          <w:lang w:val="en-ZA"/>
        </w:rPr>
        <w:t xml:space="preserve"> in order for </w:t>
      </w:r>
      <w:r w:rsidR="00777DC1">
        <w:rPr>
          <w:sz w:val="20"/>
          <w:lang w:val="en-ZA"/>
        </w:rPr>
        <w:t>Mercer Marsh Benefits</w:t>
      </w:r>
      <w:r w:rsidRPr="000F2F24">
        <w:rPr>
          <w:sz w:val="20"/>
          <w:lang w:val="en-ZA"/>
        </w:rPr>
        <w:t xml:space="preserve"> to perform such Services in a timely manner. </w:t>
      </w:r>
    </w:p>
    <w:p w14:paraId="3D9B3848" w14:textId="77777777" w:rsidR="000F2F24" w:rsidRPr="000F2F24" w:rsidRDefault="000F2F24" w:rsidP="008C0463">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The Client shall make available in a timely manner, the documents and information necessary for </w:t>
      </w:r>
      <w:r w:rsidR="00777DC1">
        <w:rPr>
          <w:sz w:val="20"/>
          <w:lang w:val="en-ZA"/>
        </w:rPr>
        <w:t>Mercer Marsh Benefits</w:t>
      </w:r>
      <w:r w:rsidRPr="000F2F24">
        <w:rPr>
          <w:sz w:val="20"/>
          <w:lang w:val="en-ZA"/>
        </w:rPr>
        <w:t xml:space="preserve"> to complete such Services. The Client shall inform </w:t>
      </w:r>
      <w:r w:rsidR="00777DC1">
        <w:rPr>
          <w:sz w:val="20"/>
          <w:lang w:val="en-ZA"/>
        </w:rPr>
        <w:t>Mercer Marsh Benefits</w:t>
      </w:r>
      <w:r w:rsidRPr="000F2F24">
        <w:rPr>
          <w:sz w:val="20"/>
          <w:lang w:val="en-ZA"/>
        </w:rPr>
        <w:t xml:space="preserve"> promptly upon the Client discovering that any such information or document is, or becomes, untrue, incomplete or inaccurate.</w:t>
      </w:r>
      <w:r w:rsidR="00A00CA0">
        <w:rPr>
          <w:sz w:val="20"/>
          <w:lang w:val="en-ZA"/>
        </w:rPr>
        <w:t xml:space="preserve"> </w:t>
      </w:r>
      <w:r w:rsidRPr="000F2F24">
        <w:rPr>
          <w:sz w:val="20"/>
          <w:lang w:val="en-ZA"/>
        </w:rPr>
        <w:t xml:space="preserve">In performing the Services, </w:t>
      </w:r>
      <w:r w:rsidR="00777DC1">
        <w:rPr>
          <w:sz w:val="20"/>
          <w:lang w:val="en-ZA"/>
        </w:rPr>
        <w:t>Mercer Marsh Benefits</w:t>
      </w:r>
      <w:r w:rsidRPr="000F2F24">
        <w:rPr>
          <w:sz w:val="20"/>
          <w:lang w:val="en-ZA"/>
        </w:rPr>
        <w:t xml:space="preserve"> shall, and shall be entitled to, rely upon all information and documents provided to it by or on behalf of the Client. </w:t>
      </w:r>
      <w:r w:rsidR="00777DC1">
        <w:rPr>
          <w:sz w:val="20"/>
          <w:lang w:val="en-ZA"/>
        </w:rPr>
        <w:t>Mercer Marsh Benefits</w:t>
      </w:r>
      <w:r w:rsidRPr="000F2F24">
        <w:rPr>
          <w:sz w:val="20"/>
          <w:lang w:val="en-ZA"/>
        </w:rPr>
        <w:t xml:space="preserve"> shall not be responsible for the accuracy or verification of any such information or document.</w:t>
      </w:r>
    </w:p>
    <w:p w14:paraId="06CAFABA" w14:textId="77777777" w:rsidR="006C11C3" w:rsidRDefault="00D54495" w:rsidP="006C11C3">
      <w:pPr>
        <w:spacing w:after="360"/>
      </w:pPr>
      <w:r>
        <w:pict w14:anchorId="3CF238FC">
          <v:rect id="_x0000_i1044" style="width:0;height:1.5pt" o:hralign="center" o:hrstd="t" o:hr="t" fillcolor="#a0a0a0" stroked="f"/>
        </w:pict>
      </w:r>
    </w:p>
    <w:p w14:paraId="34015982" w14:textId="77777777" w:rsidR="006C11C3" w:rsidRDefault="000F2F24" w:rsidP="00FE5C29">
      <w:pPr>
        <w:pStyle w:val="SectionHeading"/>
        <w:numPr>
          <w:ilvl w:val="0"/>
          <w:numId w:val="11"/>
        </w:numPr>
        <w:ind w:left="720"/>
      </w:pPr>
      <w:bookmarkStart w:id="37" w:name="_Toc22562140"/>
      <w:r>
        <w:t>No Third Party Benefits</w:t>
      </w:r>
      <w:bookmarkEnd w:id="37"/>
    </w:p>
    <w:p w14:paraId="32D3A2F3" w14:textId="77777777" w:rsidR="000F2F24" w:rsidRPr="000F2F24" w:rsidRDefault="000F2F24" w:rsidP="008C0463">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The </w:t>
      </w:r>
      <w:r w:rsidR="00C55E42">
        <w:rPr>
          <w:sz w:val="20"/>
          <w:lang w:val="en-ZA"/>
        </w:rPr>
        <w:t>P</w:t>
      </w:r>
      <w:r w:rsidRPr="000F2F24">
        <w:rPr>
          <w:sz w:val="20"/>
          <w:lang w:val="en-ZA"/>
        </w:rPr>
        <w:t xml:space="preserve">arties hereto mutually agree that this Agreement is intended by them to be solely for the benefit of the </w:t>
      </w:r>
      <w:r w:rsidR="00C55E42">
        <w:rPr>
          <w:sz w:val="20"/>
          <w:lang w:val="en-ZA"/>
        </w:rPr>
        <w:t>P</w:t>
      </w:r>
      <w:r w:rsidRPr="000F2F24">
        <w:rPr>
          <w:sz w:val="20"/>
          <w:lang w:val="en-ZA"/>
        </w:rPr>
        <w:t xml:space="preserve">arties hereto and that no third parties may rely on any reports, analysis or other material provided by </w:t>
      </w:r>
      <w:r w:rsidR="00777DC1">
        <w:rPr>
          <w:rFonts w:cs="Arial"/>
          <w:sz w:val="20"/>
        </w:rPr>
        <w:t>Mercer Marsh Benefits</w:t>
      </w:r>
      <w:r w:rsidR="00777DC1" w:rsidRPr="000F2F24">
        <w:rPr>
          <w:sz w:val="20"/>
          <w:lang w:val="en-ZA"/>
        </w:rPr>
        <w:t xml:space="preserve"> </w:t>
      </w:r>
      <w:r w:rsidRPr="000F2F24">
        <w:rPr>
          <w:sz w:val="20"/>
          <w:lang w:val="en-ZA"/>
        </w:rPr>
        <w:t>or shall obtain any direct or indirect benefits from the Agreement, have any claim or be entitled to any remedy under this Agreement or otherwise in any way be regarded as third party beneficiaries under this Agreement.</w:t>
      </w:r>
    </w:p>
    <w:p w14:paraId="7C1F0C21" w14:textId="77777777" w:rsidR="006C11C3" w:rsidRDefault="00D54495" w:rsidP="006C11C3">
      <w:pPr>
        <w:spacing w:after="360"/>
      </w:pPr>
      <w:r>
        <w:pict w14:anchorId="338100DA">
          <v:rect id="_x0000_i1045" style="width:0;height:1.5pt" o:hralign="center" o:hrstd="t" o:hr="t" fillcolor="#a0a0a0" stroked="f"/>
        </w:pict>
      </w:r>
    </w:p>
    <w:p w14:paraId="4E21559C" w14:textId="77777777" w:rsidR="000F2F24" w:rsidRDefault="000F2F24" w:rsidP="00FE5C29">
      <w:pPr>
        <w:pStyle w:val="SectionHeading"/>
        <w:numPr>
          <w:ilvl w:val="0"/>
          <w:numId w:val="11"/>
        </w:numPr>
        <w:ind w:left="720"/>
      </w:pPr>
      <w:bookmarkStart w:id="38" w:name="_Toc22562141"/>
      <w:r>
        <w:t>Force Majeure</w:t>
      </w:r>
      <w:bookmarkEnd w:id="38"/>
    </w:p>
    <w:p w14:paraId="6FDE12D1" w14:textId="77777777" w:rsidR="005D1DDA" w:rsidRDefault="000F2F24" w:rsidP="005D1DDA">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A </w:t>
      </w:r>
      <w:r w:rsidR="00C55E42">
        <w:rPr>
          <w:sz w:val="20"/>
          <w:lang w:val="en-ZA"/>
        </w:rPr>
        <w:t>P</w:t>
      </w:r>
      <w:r w:rsidRPr="000F2F24">
        <w:rPr>
          <w:sz w:val="20"/>
          <w:lang w:val="en-ZA"/>
        </w:rPr>
        <w:t>arty to this Agreement shall not be liable for a failure to perform any of its obligations in terms of this Agreement insofar as it is able to prove that:</w:t>
      </w:r>
    </w:p>
    <w:p w14:paraId="3584D144" w14:textId="77777777" w:rsidR="005D1DDA" w:rsidRDefault="000F2F24" w:rsidP="005D1DDA">
      <w:pPr>
        <w:pStyle w:val="ListParagraph"/>
        <w:numPr>
          <w:ilvl w:val="2"/>
          <w:numId w:val="11"/>
        </w:numPr>
        <w:spacing w:before="120" w:line="360" w:lineRule="auto"/>
        <w:contextualSpacing w:val="0"/>
        <w:jc w:val="both"/>
        <w:rPr>
          <w:sz w:val="20"/>
          <w:lang w:val="en-ZA"/>
        </w:rPr>
      </w:pPr>
      <w:r w:rsidRPr="005D1DDA">
        <w:rPr>
          <w:sz w:val="20"/>
          <w:lang w:val="en-ZA"/>
        </w:rPr>
        <w:t>Such failure was due to an impediment</w:t>
      </w:r>
      <w:r w:rsidR="00196C74">
        <w:rPr>
          <w:sz w:val="20"/>
          <w:lang w:val="en-ZA"/>
        </w:rPr>
        <w:t xml:space="preserve"> beyond its reasonable control;</w:t>
      </w:r>
    </w:p>
    <w:p w14:paraId="435CE290" w14:textId="77777777" w:rsidR="005D1DDA" w:rsidRDefault="000F2F24" w:rsidP="005D1DDA">
      <w:pPr>
        <w:pStyle w:val="ListParagraph"/>
        <w:numPr>
          <w:ilvl w:val="2"/>
          <w:numId w:val="11"/>
        </w:numPr>
        <w:spacing w:before="120" w:line="360" w:lineRule="auto"/>
        <w:contextualSpacing w:val="0"/>
        <w:jc w:val="both"/>
        <w:rPr>
          <w:sz w:val="20"/>
          <w:lang w:val="en-ZA"/>
        </w:rPr>
      </w:pPr>
      <w:r w:rsidRPr="005D1DDA">
        <w:rPr>
          <w:sz w:val="20"/>
          <w:lang w:val="en-ZA"/>
        </w:rPr>
        <w:t xml:space="preserve">It could not reasonably have been expected to have taken such impediment and its effects upon such </w:t>
      </w:r>
      <w:r w:rsidR="00C55E42">
        <w:rPr>
          <w:sz w:val="20"/>
          <w:lang w:val="en-ZA"/>
        </w:rPr>
        <w:t>P</w:t>
      </w:r>
      <w:r w:rsidRPr="005D1DDA">
        <w:rPr>
          <w:sz w:val="20"/>
          <w:lang w:val="en-ZA"/>
        </w:rPr>
        <w:t>arty's ability to perform into account at the time of conclusion of this Agreement;</w:t>
      </w:r>
    </w:p>
    <w:p w14:paraId="5D6C8561" w14:textId="77777777" w:rsidR="005D1DDA" w:rsidRDefault="000F2F24" w:rsidP="005D1DDA">
      <w:pPr>
        <w:pStyle w:val="ListParagraph"/>
        <w:numPr>
          <w:ilvl w:val="2"/>
          <w:numId w:val="11"/>
        </w:numPr>
        <w:spacing w:before="120" w:line="360" w:lineRule="auto"/>
        <w:contextualSpacing w:val="0"/>
        <w:jc w:val="both"/>
        <w:rPr>
          <w:sz w:val="20"/>
          <w:lang w:val="en-ZA"/>
        </w:rPr>
      </w:pPr>
      <w:r w:rsidRPr="005D1DDA">
        <w:rPr>
          <w:sz w:val="20"/>
          <w:lang w:val="en-ZA"/>
        </w:rPr>
        <w:lastRenderedPageBreak/>
        <w:t xml:space="preserve">It could not reasonably have avoided or overcome the impediment or at least its effects, and, for purposes of this clause, the following events (which enumeration is not exhaustive) shall be deemed to be impediments beyond the control of each of the </w:t>
      </w:r>
      <w:r w:rsidR="00C55E42">
        <w:rPr>
          <w:sz w:val="20"/>
          <w:lang w:val="en-ZA"/>
        </w:rPr>
        <w:t>P</w:t>
      </w:r>
      <w:r w:rsidRPr="005D1DDA">
        <w:rPr>
          <w:sz w:val="20"/>
          <w:lang w:val="en-ZA"/>
        </w:rPr>
        <w:t>arties, namely:</w:t>
      </w:r>
    </w:p>
    <w:p w14:paraId="2745B6A0" w14:textId="77777777" w:rsidR="005D1DDA" w:rsidRDefault="000F2F24" w:rsidP="005D1DDA">
      <w:pPr>
        <w:pStyle w:val="ListParagraph"/>
        <w:numPr>
          <w:ilvl w:val="3"/>
          <w:numId w:val="11"/>
        </w:numPr>
        <w:spacing w:before="120" w:line="360" w:lineRule="auto"/>
        <w:ind w:left="1440" w:hanging="1080"/>
        <w:contextualSpacing w:val="0"/>
        <w:jc w:val="both"/>
        <w:rPr>
          <w:sz w:val="20"/>
          <w:lang w:val="en-ZA"/>
        </w:rPr>
      </w:pPr>
      <w:r w:rsidRPr="005D1DDA">
        <w:rPr>
          <w:sz w:val="20"/>
          <w:lang w:val="en-ZA"/>
        </w:rPr>
        <w:t>War, whether declared or not, civil war, civil violence, riots and revolutions, acts of piracy, acts of sabotage;</w:t>
      </w:r>
    </w:p>
    <w:p w14:paraId="387BF08B" w14:textId="77777777" w:rsidR="005D1DDA" w:rsidRDefault="000F2F24" w:rsidP="005D1DDA">
      <w:pPr>
        <w:pStyle w:val="ListParagraph"/>
        <w:numPr>
          <w:ilvl w:val="3"/>
          <w:numId w:val="11"/>
        </w:numPr>
        <w:spacing w:before="120" w:line="360" w:lineRule="auto"/>
        <w:ind w:left="1440" w:hanging="1080"/>
        <w:contextualSpacing w:val="0"/>
        <w:jc w:val="both"/>
        <w:rPr>
          <w:sz w:val="20"/>
          <w:lang w:val="en-ZA"/>
        </w:rPr>
      </w:pPr>
      <w:r w:rsidRPr="005D1DDA">
        <w:rPr>
          <w:sz w:val="20"/>
          <w:lang w:val="en-ZA"/>
        </w:rPr>
        <w:t>Natural disasters such as violent storms, cyclones, earthquakes, floods and destruction by lightning;</w:t>
      </w:r>
    </w:p>
    <w:p w14:paraId="05C7C4DD" w14:textId="77777777" w:rsidR="005D1DDA" w:rsidRDefault="000F2F24" w:rsidP="005D1DDA">
      <w:pPr>
        <w:pStyle w:val="ListParagraph"/>
        <w:numPr>
          <w:ilvl w:val="3"/>
          <w:numId w:val="11"/>
        </w:numPr>
        <w:spacing w:before="120" w:line="360" w:lineRule="auto"/>
        <w:ind w:left="1440" w:hanging="1080"/>
        <w:contextualSpacing w:val="0"/>
        <w:jc w:val="both"/>
        <w:rPr>
          <w:sz w:val="20"/>
          <w:lang w:val="en-ZA"/>
        </w:rPr>
      </w:pPr>
      <w:r w:rsidRPr="005D1DDA">
        <w:rPr>
          <w:sz w:val="20"/>
          <w:lang w:val="en-ZA"/>
        </w:rPr>
        <w:t xml:space="preserve">Explosions, fires and destruction of plant, equipment, machinery and machines and of any kind of installations; and </w:t>
      </w:r>
    </w:p>
    <w:p w14:paraId="5BD806E2" w14:textId="77777777" w:rsidR="000F2F24" w:rsidRPr="005D1DDA" w:rsidRDefault="000F2F24" w:rsidP="005D1DDA">
      <w:pPr>
        <w:pStyle w:val="ListParagraph"/>
        <w:numPr>
          <w:ilvl w:val="3"/>
          <w:numId w:val="11"/>
        </w:numPr>
        <w:spacing w:before="120" w:line="360" w:lineRule="auto"/>
        <w:ind w:left="1440" w:hanging="1080"/>
        <w:contextualSpacing w:val="0"/>
        <w:jc w:val="both"/>
        <w:rPr>
          <w:sz w:val="20"/>
          <w:lang w:val="en-ZA"/>
        </w:rPr>
      </w:pPr>
      <w:r w:rsidRPr="005D1DDA">
        <w:rPr>
          <w:sz w:val="20"/>
          <w:lang w:val="en-ZA"/>
        </w:rPr>
        <w:t>Acts of authority, whether lawful or unlawful, apart from acts for which the party seeking relief has assumed the risk.</w:t>
      </w:r>
    </w:p>
    <w:p w14:paraId="098CF993" w14:textId="77777777" w:rsidR="000F2F24" w:rsidRDefault="00D54495" w:rsidP="000F2F24">
      <w:pPr>
        <w:spacing w:after="360"/>
      </w:pPr>
      <w:r>
        <w:pict w14:anchorId="770A74D9">
          <v:rect id="_x0000_i1046" style="width:0;height:1.5pt" o:hralign="center" o:hrstd="t" o:hr="t" fillcolor="#a0a0a0" stroked="f"/>
        </w:pict>
      </w:r>
    </w:p>
    <w:p w14:paraId="004F3E58" w14:textId="77777777" w:rsidR="000F2F24" w:rsidRDefault="000F2F24" w:rsidP="00FE5C29">
      <w:pPr>
        <w:pStyle w:val="SectionHeading"/>
        <w:numPr>
          <w:ilvl w:val="0"/>
          <w:numId w:val="11"/>
        </w:numPr>
        <w:ind w:left="720"/>
      </w:pPr>
      <w:bookmarkStart w:id="39" w:name="_Toc22562142"/>
      <w:r>
        <w:t>Limit of Warranties</w:t>
      </w:r>
      <w:bookmarkEnd w:id="39"/>
    </w:p>
    <w:p w14:paraId="7B176372" w14:textId="77777777" w:rsidR="000F2F24" w:rsidRPr="000F2F24" w:rsidRDefault="00777DC1" w:rsidP="005D1DDA">
      <w:pPr>
        <w:pStyle w:val="ListParagraph"/>
        <w:numPr>
          <w:ilvl w:val="1"/>
          <w:numId w:val="11"/>
        </w:numPr>
        <w:spacing w:before="120" w:line="360" w:lineRule="auto"/>
        <w:ind w:hanging="720"/>
        <w:contextualSpacing w:val="0"/>
        <w:jc w:val="both"/>
        <w:rPr>
          <w:sz w:val="20"/>
          <w:lang w:val="en-ZA"/>
        </w:rPr>
      </w:pPr>
      <w:r>
        <w:rPr>
          <w:sz w:val="20"/>
          <w:lang w:val="en-ZA"/>
        </w:rPr>
        <w:t>Mercer Marsh Benefits</w:t>
      </w:r>
      <w:r w:rsidR="000F2F24" w:rsidRPr="000F2F24">
        <w:rPr>
          <w:sz w:val="20"/>
          <w:lang w:val="en-ZA"/>
        </w:rPr>
        <w:t xml:space="preserve"> warrants that it will perform </w:t>
      </w:r>
      <w:r w:rsidR="00C55E42">
        <w:rPr>
          <w:sz w:val="20"/>
          <w:lang w:val="en-ZA"/>
        </w:rPr>
        <w:t xml:space="preserve">the </w:t>
      </w:r>
      <w:r w:rsidR="000F2F24" w:rsidRPr="000F2F24">
        <w:rPr>
          <w:sz w:val="20"/>
          <w:lang w:val="en-ZA"/>
        </w:rPr>
        <w:t xml:space="preserve">Services hereunder in good faith consistent with the standard of care of similar risk consultants performing similar services. </w:t>
      </w:r>
      <w:r>
        <w:rPr>
          <w:sz w:val="20"/>
          <w:lang w:val="en-ZA"/>
        </w:rPr>
        <w:t>Mercer Marsh Benefits</w:t>
      </w:r>
      <w:r w:rsidR="000F2F24" w:rsidRPr="000F2F24">
        <w:rPr>
          <w:sz w:val="20"/>
          <w:lang w:val="en-ZA"/>
        </w:rPr>
        <w:t xml:space="preserve"> disclaims all other warranties, whether express or implied.</w:t>
      </w:r>
    </w:p>
    <w:p w14:paraId="4B4F166F" w14:textId="77777777" w:rsidR="000F2F24" w:rsidRPr="000F2F24" w:rsidRDefault="000F2F24" w:rsidP="005D1DDA">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All consulting activities performed by </w:t>
      </w:r>
      <w:r w:rsidR="00777DC1">
        <w:rPr>
          <w:sz w:val="20"/>
          <w:lang w:val="en-ZA"/>
        </w:rPr>
        <w:t>Mercer Marsh Benefits</w:t>
      </w:r>
      <w:r w:rsidRPr="000F2F24">
        <w:rPr>
          <w:sz w:val="20"/>
          <w:lang w:val="en-ZA"/>
        </w:rPr>
        <w:t xml:space="preserve"> are advisory in nature. All reports will be based upon conditions observed and information supplied by the Client. </w:t>
      </w:r>
      <w:r w:rsidR="00777DC1">
        <w:rPr>
          <w:sz w:val="20"/>
          <w:lang w:val="en-ZA"/>
        </w:rPr>
        <w:t>Mercer Marsh Benefits</w:t>
      </w:r>
      <w:r w:rsidRPr="000F2F24">
        <w:rPr>
          <w:sz w:val="20"/>
          <w:lang w:val="en-ZA"/>
        </w:rPr>
        <w:t xml:space="preserve"> does not guarantee or warrant the safety of any of the Client’s properties or operations or that the Client or any such properties or operations are in compliance with applicable laws, codes, statutes, ordinances, standards or recommendations.</w:t>
      </w:r>
    </w:p>
    <w:p w14:paraId="341C7884" w14:textId="77777777" w:rsidR="000F2F24" w:rsidRPr="000F2F24" w:rsidRDefault="00777DC1" w:rsidP="005D1DDA">
      <w:pPr>
        <w:pStyle w:val="ListParagraph"/>
        <w:numPr>
          <w:ilvl w:val="1"/>
          <w:numId w:val="11"/>
        </w:numPr>
        <w:spacing w:before="120" w:line="360" w:lineRule="auto"/>
        <w:ind w:hanging="720"/>
        <w:contextualSpacing w:val="0"/>
        <w:jc w:val="both"/>
        <w:rPr>
          <w:sz w:val="20"/>
          <w:lang w:val="en-ZA"/>
        </w:rPr>
      </w:pPr>
      <w:r>
        <w:rPr>
          <w:sz w:val="20"/>
          <w:lang w:val="en-ZA"/>
        </w:rPr>
        <w:t>Mercer Marsh Benefits</w:t>
      </w:r>
      <w:r w:rsidR="000F2F24" w:rsidRPr="000F2F24">
        <w:rPr>
          <w:sz w:val="20"/>
          <w:lang w:val="en-ZA"/>
        </w:rPr>
        <w:t xml:space="preserve"> undertakes to render and perform the Services as agreed in Appendix “A” in a profe</w:t>
      </w:r>
      <w:r w:rsidR="000F2F24">
        <w:rPr>
          <w:sz w:val="20"/>
          <w:lang w:val="en-ZA"/>
        </w:rPr>
        <w:t>ssional and workmanlike manner.</w:t>
      </w:r>
    </w:p>
    <w:p w14:paraId="434831C6" w14:textId="77777777" w:rsidR="000F2F24" w:rsidRDefault="00D54495" w:rsidP="000F2F24">
      <w:pPr>
        <w:spacing w:after="360"/>
      </w:pPr>
      <w:r>
        <w:pict w14:anchorId="673197E0">
          <v:rect id="_x0000_i1047" style="width:0;height:1.5pt" o:hralign="center" o:bullet="t" o:hrstd="t" o:hr="t" fillcolor="#a0a0a0" stroked="f"/>
        </w:pict>
      </w:r>
    </w:p>
    <w:p w14:paraId="43AA6042" w14:textId="77777777" w:rsidR="00AF78B0" w:rsidRDefault="00AF78B0" w:rsidP="000F2F24">
      <w:pPr>
        <w:spacing w:after="360"/>
      </w:pPr>
    </w:p>
    <w:p w14:paraId="7A3B89F5" w14:textId="77777777" w:rsidR="000F2F24" w:rsidRDefault="000F2F24" w:rsidP="00FE5C29">
      <w:pPr>
        <w:pStyle w:val="SectionHeading"/>
        <w:numPr>
          <w:ilvl w:val="0"/>
          <w:numId w:val="11"/>
        </w:numPr>
        <w:ind w:left="720"/>
      </w:pPr>
      <w:bookmarkStart w:id="40" w:name="_Toc22562143"/>
      <w:r>
        <w:lastRenderedPageBreak/>
        <w:t>Binding Effect</w:t>
      </w:r>
      <w:bookmarkEnd w:id="40"/>
    </w:p>
    <w:p w14:paraId="59286EDE" w14:textId="77777777" w:rsidR="00AF6688" w:rsidRDefault="000F2F24" w:rsidP="008C0463">
      <w:pPr>
        <w:pStyle w:val="ListParagraph"/>
        <w:numPr>
          <w:ilvl w:val="1"/>
          <w:numId w:val="11"/>
        </w:numPr>
        <w:spacing w:before="120" w:line="360" w:lineRule="auto"/>
        <w:ind w:hanging="720"/>
        <w:contextualSpacing w:val="0"/>
        <w:jc w:val="both"/>
        <w:rPr>
          <w:sz w:val="20"/>
          <w:lang w:val="en-ZA"/>
        </w:rPr>
      </w:pPr>
      <w:r w:rsidRPr="000F2F24">
        <w:rPr>
          <w:sz w:val="20"/>
          <w:lang w:val="en-ZA"/>
        </w:rPr>
        <w:t xml:space="preserve">This Agreement shall be binding upon and shall inure to the benefit of the </w:t>
      </w:r>
      <w:r w:rsidR="00C55E42">
        <w:rPr>
          <w:sz w:val="20"/>
          <w:lang w:val="en-ZA"/>
        </w:rPr>
        <w:t>P</w:t>
      </w:r>
      <w:r w:rsidRPr="000F2F24">
        <w:rPr>
          <w:sz w:val="20"/>
          <w:lang w:val="en-ZA"/>
        </w:rPr>
        <w:t>arties hereto, their respective successors by merger or amalgamation, sale or consolidation and their permitted assigns.</w:t>
      </w:r>
    </w:p>
    <w:p w14:paraId="7F322604" w14:textId="77777777" w:rsidR="000F2F24" w:rsidRDefault="00D54495" w:rsidP="000F2F24">
      <w:pPr>
        <w:spacing w:after="360"/>
      </w:pPr>
      <w:r>
        <w:pict w14:anchorId="749C4DB4">
          <v:rect id="_x0000_i1048" style="width:0;height:1.5pt" o:hralign="center" o:hrstd="t" o:hr="t" fillcolor="#a0a0a0" stroked="f"/>
        </w:pict>
      </w:r>
    </w:p>
    <w:p w14:paraId="41E972D2" w14:textId="77777777" w:rsidR="000F2F24" w:rsidRDefault="000F2F24" w:rsidP="00FE5C29">
      <w:pPr>
        <w:pStyle w:val="SectionHeading"/>
        <w:numPr>
          <w:ilvl w:val="0"/>
          <w:numId w:val="11"/>
        </w:numPr>
        <w:ind w:left="720"/>
      </w:pPr>
      <w:bookmarkStart w:id="41" w:name="_Toc22562144"/>
      <w:r>
        <w:t>Disputes</w:t>
      </w:r>
      <w:bookmarkEnd w:id="41"/>
    </w:p>
    <w:p w14:paraId="33E6B66F" w14:textId="77777777" w:rsidR="00C55E42" w:rsidRPr="006765E2" w:rsidRDefault="00C55E42" w:rsidP="006765E2">
      <w:pPr>
        <w:pStyle w:val="level2"/>
        <w:numPr>
          <w:ilvl w:val="1"/>
          <w:numId w:val="11"/>
        </w:numPr>
        <w:tabs>
          <w:tab w:val="clear" w:pos="4253"/>
        </w:tabs>
        <w:spacing w:before="120" w:after="240"/>
        <w:ind w:hanging="720"/>
        <w:rPr>
          <w:color w:val="7C848A"/>
          <w:sz w:val="20"/>
        </w:rPr>
      </w:pPr>
      <w:r w:rsidRPr="006765E2">
        <w:rPr>
          <w:color w:val="7C848A"/>
          <w:sz w:val="20"/>
        </w:rPr>
        <w:t>In the event of any dispute or difference arising between the Parties relating to or arising out of this Agreement, including the implementation, execution, interpretation, rectification, termination or cancellation of this Agreement, the chief executive officers of the Parties or any of their designated officials shall upon request by any Party meet to attempt to settle such dispute or difference, and failing</w:t>
      </w:r>
      <w:r w:rsidR="003734FE">
        <w:rPr>
          <w:color w:val="7C848A"/>
          <w:sz w:val="20"/>
        </w:rPr>
        <w:t xml:space="preserve"> settlement within a period of seven (7</w:t>
      </w:r>
      <w:r w:rsidRPr="006765E2">
        <w:rPr>
          <w:color w:val="7C848A"/>
          <w:sz w:val="20"/>
        </w:rPr>
        <w:t>) business days from such a request, the said dispute or difference shall on demand by any Party be submitted to arbitration in Johannesburg in accordance with the Rules of the Arbitration Foundation of Southern Africa by an arbitrator or arbitrators appointed by the Foundation.</w:t>
      </w:r>
    </w:p>
    <w:p w14:paraId="34F1997D" w14:textId="77777777" w:rsidR="00C55E42" w:rsidRPr="006765E2" w:rsidRDefault="00C55E42" w:rsidP="006765E2">
      <w:pPr>
        <w:pStyle w:val="level2"/>
        <w:numPr>
          <w:ilvl w:val="1"/>
          <w:numId w:val="11"/>
        </w:numPr>
        <w:tabs>
          <w:tab w:val="clear" w:pos="4253"/>
        </w:tabs>
        <w:spacing w:before="120" w:after="240"/>
        <w:ind w:hanging="720"/>
        <w:rPr>
          <w:color w:val="7C848A"/>
          <w:sz w:val="20"/>
        </w:rPr>
      </w:pPr>
      <w:r w:rsidRPr="006765E2">
        <w:rPr>
          <w:color w:val="7C848A"/>
          <w:sz w:val="20"/>
        </w:rPr>
        <w:t>The Parties irrevocably agree that the decision in any arbitration proceedings –</w:t>
      </w:r>
    </w:p>
    <w:p w14:paraId="339A3018" w14:textId="77777777" w:rsidR="00C55E42" w:rsidRPr="006765E2" w:rsidRDefault="00C55E42" w:rsidP="006765E2">
      <w:pPr>
        <w:pStyle w:val="ListParagraph"/>
        <w:numPr>
          <w:ilvl w:val="3"/>
          <w:numId w:val="11"/>
        </w:numPr>
        <w:spacing w:before="120" w:line="360" w:lineRule="auto"/>
        <w:ind w:left="1440" w:hanging="1080"/>
        <w:contextualSpacing w:val="0"/>
        <w:jc w:val="both"/>
        <w:rPr>
          <w:sz w:val="20"/>
          <w:lang w:val="en-ZA"/>
        </w:rPr>
      </w:pPr>
      <w:r w:rsidRPr="006765E2">
        <w:rPr>
          <w:sz w:val="20"/>
          <w:lang w:val="en-ZA"/>
        </w:rPr>
        <w:t>will be binding on all of them;</w:t>
      </w:r>
    </w:p>
    <w:p w14:paraId="3D33E0D6" w14:textId="77777777" w:rsidR="00C55E42" w:rsidRPr="006765E2" w:rsidRDefault="00C55E42" w:rsidP="006765E2">
      <w:pPr>
        <w:pStyle w:val="ListParagraph"/>
        <w:numPr>
          <w:ilvl w:val="3"/>
          <w:numId w:val="11"/>
        </w:numPr>
        <w:spacing w:before="120" w:line="360" w:lineRule="auto"/>
        <w:ind w:left="1440" w:hanging="1080"/>
        <w:contextualSpacing w:val="0"/>
        <w:jc w:val="both"/>
        <w:rPr>
          <w:sz w:val="20"/>
          <w:lang w:val="en-ZA"/>
        </w:rPr>
      </w:pPr>
      <w:r w:rsidRPr="006765E2">
        <w:rPr>
          <w:sz w:val="20"/>
          <w:lang w:val="en-ZA"/>
        </w:rPr>
        <w:t>will forthwith be carried into effect;</w:t>
      </w:r>
    </w:p>
    <w:p w14:paraId="0A453C99" w14:textId="77777777" w:rsidR="00C55E42" w:rsidRPr="006765E2" w:rsidRDefault="00C55E42" w:rsidP="006765E2">
      <w:pPr>
        <w:pStyle w:val="ListParagraph"/>
        <w:numPr>
          <w:ilvl w:val="3"/>
          <w:numId w:val="11"/>
        </w:numPr>
        <w:spacing w:before="120" w:line="360" w:lineRule="auto"/>
        <w:ind w:left="1440" w:hanging="1080"/>
        <w:contextualSpacing w:val="0"/>
        <w:jc w:val="both"/>
        <w:rPr>
          <w:sz w:val="20"/>
          <w:lang w:val="en-ZA"/>
        </w:rPr>
      </w:pPr>
      <w:r w:rsidRPr="006765E2">
        <w:rPr>
          <w:sz w:val="20"/>
          <w:lang w:val="en-ZA"/>
        </w:rPr>
        <w:t>may be made an order of any court of competent jurisdiction.</w:t>
      </w:r>
    </w:p>
    <w:p w14:paraId="1D327EAB" w14:textId="77777777" w:rsidR="00C55E42" w:rsidRPr="006765E2" w:rsidRDefault="00C55E42" w:rsidP="006765E2">
      <w:pPr>
        <w:pStyle w:val="level2"/>
        <w:numPr>
          <w:ilvl w:val="1"/>
          <w:numId w:val="11"/>
        </w:numPr>
        <w:tabs>
          <w:tab w:val="clear" w:pos="4253"/>
        </w:tabs>
        <w:spacing w:before="120" w:after="240"/>
        <w:ind w:hanging="720"/>
        <w:rPr>
          <w:color w:val="7C848A"/>
          <w:sz w:val="20"/>
        </w:rPr>
      </w:pPr>
      <w:r w:rsidRPr="006765E2">
        <w:rPr>
          <w:color w:val="7C848A"/>
          <w:sz w:val="20"/>
        </w:rPr>
        <w:t>Nothing herein contained shall be deemed to prevent or prohibit either Party from applying to the approp</w:t>
      </w:r>
      <w:r w:rsidR="006765E2">
        <w:rPr>
          <w:color w:val="7C848A"/>
          <w:sz w:val="20"/>
        </w:rPr>
        <w:t>riate court for urgent relief.</w:t>
      </w:r>
    </w:p>
    <w:p w14:paraId="35322BBB" w14:textId="77777777" w:rsidR="00C55E42" w:rsidRDefault="00C55E42" w:rsidP="006765E2">
      <w:pPr>
        <w:pStyle w:val="level2"/>
        <w:numPr>
          <w:ilvl w:val="1"/>
          <w:numId w:val="11"/>
        </w:numPr>
        <w:tabs>
          <w:tab w:val="clear" w:pos="4253"/>
        </w:tabs>
        <w:spacing w:before="120" w:after="240"/>
        <w:ind w:hanging="720"/>
        <w:rPr>
          <w:color w:val="7C848A"/>
          <w:sz w:val="20"/>
        </w:rPr>
      </w:pPr>
      <w:r w:rsidRPr="006765E2">
        <w:rPr>
          <w:color w:val="7C848A"/>
          <w:sz w:val="20"/>
        </w:rPr>
        <w:t>The provisions of this clause will continue to be binding on the Parties notwithstanding any termination or cancellation of the Agreement.</w:t>
      </w:r>
    </w:p>
    <w:p w14:paraId="60C474F5" w14:textId="77777777" w:rsidR="000F2F24" w:rsidRDefault="00D54495" w:rsidP="000F2F24">
      <w:pPr>
        <w:spacing w:after="360"/>
      </w:pPr>
      <w:r>
        <w:pict w14:anchorId="2B5DF0B9">
          <v:rect id="_x0000_i1049" style="width:0;height:1.5pt" o:hralign="center" o:bullet="t" o:hrstd="t" o:hr="t" fillcolor="#a0a0a0" stroked="f"/>
        </w:pict>
      </w:r>
    </w:p>
    <w:p w14:paraId="6BC7B48A" w14:textId="77777777" w:rsidR="00AF78B0" w:rsidRDefault="00AF78B0" w:rsidP="000F2F24">
      <w:pPr>
        <w:spacing w:after="360"/>
      </w:pPr>
    </w:p>
    <w:p w14:paraId="676614A8" w14:textId="77777777" w:rsidR="00AF78B0" w:rsidRDefault="00AF78B0" w:rsidP="000F2F24">
      <w:pPr>
        <w:spacing w:after="360"/>
      </w:pPr>
    </w:p>
    <w:p w14:paraId="52335B0E" w14:textId="77777777" w:rsidR="000F2F24" w:rsidRDefault="000F2F24" w:rsidP="00FE5C29">
      <w:pPr>
        <w:pStyle w:val="SectionHeading"/>
        <w:numPr>
          <w:ilvl w:val="0"/>
          <w:numId w:val="11"/>
        </w:numPr>
        <w:ind w:left="720"/>
      </w:pPr>
      <w:bookmarkStart w:id="42" w:name="_Toc22562145"/>
      <w:r>
        <w:lastRenderedPageBreak/>
        <w:t>Complaints</w:t>
      </w:r>
      <w:bookmarkEnd w:id="42"/>
    </w:p>
    <w:p w14:paraId="173902C1" w14:textId="77777777" w:rsidR="000F2F24" w:rsidRPr="008C0463" w:rsidRDefault="000F2F24" w:rsidP="008C0463">
      <w:pPr>
        <w:spacing w:before="120" w:line="360" w:lineRule="auto"/>
        <w:jc w:val="both"/>
        <w:rPr>
          <w:sz w:val="20"/>
          <w:lang w:val="en-ZA"/>
        </w:rPr>
      </w:pPr>
      <w:r w:rsidRPr="008C0463">
        <w:rPr>
          <w:sz w:val="20"/>
          <w:lang w:val="en-ZA"/>
        </w:rPr>
        <w:t>In the event where th</w:t>
      </w:r>
      <w:r w:rsidR="00A00CA0" w:rsidRPr="008C0463">
        <w:rPr>
          <w:sz w:val="20"/>
          <w:lang w:val="en-ZA"/>
        </w:rPr>
        <w:t>e Client or any of its</w:t>
      </w:r>
      <w:r w:rsidR="00433F1A">
        <w:rPr>
          <w:sz w:val="20"/>
          <w:lang w:val="en-ZA"/>
        </w:rPr>
        <w:t xml:space="preserve"> employees</w:t>
      </w:r>
      <w:r w:rsidR="00B0523A">
        <w:rPr>
          <w:sz w:val="20"/>
          <w:lang w:val="en-ZA"/>
        </w:rPr>
        <w:t xml:space="preserve"> </w:t>
      </w:r>
      <w:r w:rsidRPr="008C0463">
        <w:rPr>
          <w:sz w:val="20"/>
          <w:lang w:val="en-ZA"/>
        </w:rPr>
        <w:t xml:space="preserve">are in any way dissatisfied with the </w:t>
      </w:r>
      <w:r w:rsidR="00AA090C">
        <w:rPr>
          <w:sz w:val="20"/>
          <w:lang w:val="en-ZA"/>
        </w:rPr>
        <w:t>S</w:t>
      </w:r>
      <w:r w:rsidRPr="008C0463">
        <w:rPr>
          <w:sz w:val="20"/>
          <w:lang w:val="en-ZA"/>
        </w:rPr>
        <w:t xml:space="preserve">ervices rendered by </w:t>
      </w:r>
      <w:r w:rsidR="004E6A9F">
        <w:rPr>
          <w:sz w:val="20"/>
          <w:lang w:val="en-ZA"/>
        </w:rPr>
        <w:t>Mercer Marsh Benefits</w:t>
      </w:r>
      <w:r w:rsidRPr="008C0463">
        <w:rPr>
          <w:sz w:val="20"/>
          <w:lang w:val="en-ZA"/>
        </w:rPr>
        <w:t>, a complaint may be lodged with:</w:t>
      </w:r>
    </w:p>
    <w:p w14:paraId="012B515A" w14:textId="77777777" w:rsidR="00891463" w:rsidRPr="000F2F24" w:rsidRDefault="00AF78B0" w:rsidP="00891463">
      <w:pPr>
        <w:tabs>
          <w:tab w:val="num" w:pos="720"/>
        </w:tabs>
        <w:spacing w:before="120"/>
        <w:contextualSpacing/>
        <w:jc w:val="both"/>
        <w:rPr>
          <w:sz w:val="20"/>
          <w:lang w:val="en-ZA"/>
        </w:rPr>
      </w:pPr>
      <w:r>
        <w:rPr>
          <w:sz w:val="20"/>
          <w:lang w:val="en-ZA"/>
        </w:rPr>
        <w:t>James Hine</w:t>
      </w:r>
      <w:r w:rsidR="00891463">
        <w:rPr>
          <w:sz w:val="20"/>
          <w:lang w:val="en-ZA"/>
        </w:rPr>
        <w:t xml:space="preserve"> at +27 </w:t>
      </w:r>
      <w:r w:rsidR="00891463" w:rsidRPr="000F2F24">
        <w:rPr>
          <w:sz w:val="20"/>
          <w:lang w:val="en-ZA"/>
        </w:rPr>
        <w:t xml:space="preserve">11 </w:t>
      </w:r>
      <w:r>
        <w:rPr>
          <w:sz w:val="20"/>
          <w:lang w:val="en-ZA"/>
        </w:rPr>
        <w:t>361 0000</w:t>
      </w:r>
      <w:r w:rsidR="00891463" w:rsidRPr="000F2F24">
        <w:rPr>
          <w:sz w:val="20"/>
          <w:lang w:val="en-ZA"/>
        </w:rPr>
        <w:t xml:space="preserve"> or j</w:t>
      </w:r>
      <w:r>
        <w:rPr>
          <w:sz w:val="20"/>
          <w:lang w:val="en-ZA"/>
        </w:rPr>
        <w:t>ames.hine</w:t>
      </w:r>
      <w:r w:rsidR="00891463" w:rsidRPr="000F2F24">
        <w:rPr>
          <w:sz w:val="20"/>
          <w:lang w:val="en-ZA"/>
        </w:rPr>
        <w:t>@</w:t>
      </w:r>
      <w:r>
        <w:rPr>
          <w:sz w:val="20"/>
          <w:lang w:val="en-ZA"/>
        </w:rPr>
        <w:t>mercer</w:t>
      </w:r>
      <w:r w:rsidR="00891463" w:rsidRPr="000F2F24">
        <w:rPr>
          <w:sz w:val="20"/>
          <w:lang w:val="en-ZA"/>
        </w:rPr>
        <w:t>marsh</w:t>
      </w:r>
      <w:r>
        <w:rPr>
          <w:sz w:val="20"/>
          <w:lang w:val="en-ZA"/>
        </w:rPr>
        <w:t>benefits</w:t>
      </w:r>
      <w:r w:rsidR="00891463" w:rsidRPr="000F2F24">
        <w:rPr>
          <w:sz w:val="20"/>
          <w:lang w:val="en-ZA"/>
        </w:rPr>
        <w:t xml:space="preserve">.com </w:t>
      </w:r>
    </w:p>
    <w:p w14:paraId="75DC95C0" w14:textId="77777777" w:rsidR="00891463" w:rsidRPr="000F2F24" w:rsidRDefault="00891463" w:rsidP="00891463">
      <w:pPr>
        <w:tabs>
          <w:tab w:val="num" w:pos="720"/>
        </w:tabs>
        <w:spacing w:before="120"/>
        <w:jc w:val="both"/>
        <w:rPr>
          <w:sz w:val="20"/>
          <w:lang w:val="en-ZA"/>
        </w:rPr>
      </w:pPr>
      <w:r w:rsidRPr="000F2F24">
        <w:rPr>
          <w:sz w:val="20"/>
          <w:lang w:val="en-ZA"/>
        </w:rPr>
        <w:t>Practice Leader: Employee Health &amp; B</w:t>
      </w:r>
      <w:r>
        <w:rPr>
          <w:sz w:val="20"/>
          <w:lang w:val="en-ZA"/>
        </w:rPr>
        <w:t>enefits, Mercer Marsh Benefits</w:t>
      </w:r>
    </w:p>
    <w:p w14:paraId="2A69DF76" w14:textId="77777777" w:rsidR="00891463" w:rsidRPr="000F2F24" w:rsidRDefault="00891463" w:rsidP="00891463">
      <w:pPr>
        <w:tabs>
          <w:tab w:val="num" w:pos="720"/>
        </w:tabs>
        <w:spacing w:before="120"/>
        <w:contextualSpacing/>
        <w:jc w:val="both"/>
        <w:rPr>
          <w:sz w:val="20"/>
          <w:lang w:val="en-ZA"/>
        </w:rPr>
      </w:pPr>
      <w:r>
        <w:rPr>
          <w:sz w:val="20"/>
          <w:lang w:val="en-ZA"/>
        </w:rPr>
        <w:t>Jaco Hitge at +27 11 060 7264</w:t>
      </w:r>
      <w:r w:rsidRPr="000F2F24">
        <w:rPr>
          <w:sz w:val="20"/>
          <w:lang w:val="en-ZA"/>
        </w:rPr>
        <w:t xml:space="preserve"> or </w:t>
      </w:r>
      <w:r>
        <w:rPr>
          <w:sz w:val="20"/>
          <w:lang w:val="en-ZA"/>
        </w:rPr>
        <w:t>jaco.hitge</w:t>
      </w:r>
      <w:r w:rsidRPr="000F2F24">
        <w:rPr>
          <w:sz w:val="20"/>
          <w:lang w:val="en-ZA"/>
        </w:rPr>
        <w:t>@marsh.com</w:t>
      </w:r>
    </w:p>
    <w:p w14:paraId="3AAE88DC" w14:textId="77777777" w:rsidR="00891463" w:rsidRDefault="00891463" w:rsidP="00891463">
      <w:pPr>
        <w:tabs>
          <w:tab w:val="num" w:pos="720"/>
        </w:tabs>
        <w:spacing w:before="120"/>
        <w:jc w:val="both"/>
        <w:rPr>
          <w:sz w:val="20"/>
          <w:lang w:val="en-ZA"/>
        </w:rPr>
      </w:pPr>
      <w:r w:rsidRPr="000F2F24">
        <w:rPr>
          <w:sz w:val="20"/>
          <w:lang w:val="en-ZA"/>
        </w:rPr>
        <w:t>Compliance Officer</w:t>
      </w:r>
    </w:p>
    <w:p w14:paraId="54C53557" w14:textId="77777777" w:rsidR="000F2F24" w:rsidRDefault="00D54495" w:rsidP="000F2F24">
      <w:pPr>
        <w:spacing w:after="360"/>
      </w:pPr>
      <w:r>
        <w:pict w14:anchorId="4DE8A646">
          <v:rect id="_x0000_i1050" style="width:0;height:1.5pt" o:hralign="center" o:hrstd="t" o:hr="t" fillcolor="#a0a0a0" stroked="f"/>
        </w:pict>
      </w:r>
    </w:p>
    <w:p w14:paraId="2C9C2725" w14:textId="77777777" w:rsidR="000F2F24" w:rsidRDefault="000F2F24" w:rsidP="00FE5C29">
      <w:pPr>
        <w:pStyle w:val="SectionHeading"/>
        <w:numPr>
          <w:ilvl w:val="0"/>
          <w:numId w:val="11"/>
        </w:numPr>
        <w:ind w:left="720"/>
      </w:pPr>
      <w:bookmarkStart w:id="43" w:name="_Toc22562146"/>
      <w:proofErr w:type="spellStart"/>
      <w:r>
        <w:t>Domicilia</w:t>
      </w:r>
      <w:proofErr w:type="spellEnd"/>
      <w:r w:rsidR="00433F1A">
        <w:t xml:space="preserve"> and Notices</w:t>
      </w:r>
      <w:bookmarkEnd w:id="43"/>
    </w:p>
    <w:p w14:paraId="7D96766D" w14:textId="77777777" w:rsidR="000F2F24" w:rsidRPr="000F2F24" w:rsidRDefault="000F2F24" w:rsidP="000F2F24">
      <w:pPr>
        <w:tabs>
          <w:tab w:val="num" w:pos="540"/>
        </w:tabs>
        <w:spacing w:before="120"/>
        <w:jc w:val="both"/>
        <w:rPr>
          <w:sz w:val="20"/>
          <w:lang w:val="en-ZA"/>
        </w:rPr>
      </w:pPr>
      <w:r w:rsidRPr="000F2F24">
        <w:rPr>
          <w:sz w:val="20"/>
          <w:lang w:val="en-ZA"/>
        </w:rPr>
        <w:t xml:space="preserve">The </w:t>
      </w:r>
      <w:r w:rsidR="00AA090C">
        <w:rPr>
          <w:sz w:val="20"/>
          <w:lang w:val="en-ZA"/>
        </w:rPr>
        <w:t>P</w:t>
      </w:r>
      <w:r w:rsidRPr="000F2F24">
        <w:rPr>
          <w:sz w:val="20"/>
          <w:lang w:val="en-ZA"/>
        </w:rPr>
        <w:t xml:space="preserve">arties choose the following addresses as their respective </w:t>
      </w:r>
      <w:proofErr w:type="spellStart"/>
      <w:r w:rsidRPr="000F2F24">
        <w:rPr>
          <w:sz w:val="20"/>
          <w:lang w:val="en-ZA"/>
        </w:rPr>
        <w:t>domicilium</w:t>
      </w:r>
      <w:proofErr w:type="spellEnd"/>
      <w:r w:rsidRPr="000F2F24">
        <w:rPr>
          <w:sz w:val="20"/>
          <w:lang w:val="en-ZA"/>
        </w:rPr>
        <w:t xml:space="preserve"> </w:t>
      </w:r>
      <w:proofErr w:type="spellStart"/>
      <w:r w:rsidRPr="000F2F24">
        <w:rPr>
          <w:sz w:val="20"/>
          <w:lang w:val="en-ZA"/>
        </w:rPr>
        <w:t>citandi</w:t>
      </w:r>
      <w:proofErr w:type="spellEnd"/>
      <w:r w:rsidRPr="000F2F24">
        <w:rPr>
          <w:sz w:val="20"/>
          <w:lang w:val="en-ZA"/>
        </w:rPr>
        <w:t xml:space="preserve"> et </w:t>
      </w:r>
      <w:proofErr w:type="spellStart"/>
      <w:r w:rsidRPr="000F2F24">
        <w:rPr>
          <w:sz w:val="20"/>
          <w:lang w:val="en-ZA"/>
        </w:rPr>
        <w:t>executandi</w:t>
      </w:r>
      <w:proofErr w:type="spellEnd"/>
      <w:r w:rsidRPr="000F2F24">
        <w:rPr>
          <w:sz w:val="20"/>
          <w:lang w:val="en-ZA"/>
        </w:rPr>
        <w:t xml:space="preserve"> as well as for all purposes of this Agreement:</w:t>
      </w:r>
    </w:p>
    <w:tbl>
      <w:tblPr>
        <w:tblStyle w:val="TableGrid"/>
        <w:tblW w:w="0" w:type="auto"/>
        <w:tblBorders>
          <w:insideH w:val="none" w:sz="0" w:space="0" w:color="auto"/>
        </w:tblBorders>
        <w:tblLook w:val="01E0" w:firstRow="1" w:lastRow="1" w:firstColumn="1" w:lastColumn="1" w:noHBand="0" w:noVBand="0"/>
      </w:tblPr>
      <w:tblGrid>
        <w:gridCol w:w="4348"/>
        <w:gridCol w:w="5624"/>
      </w:tblGrid>
      <w:tr w:rsidR="000F2F24" w:rsidRPr="00655A8B" w14:paraId="6FE53303" w14:textId="77777777" w:rsidTr="000F2F24">
        <w:trPr>
          <w:trHeight w:val="510"/>
        </w:trPr>
        <w:tc>
          <w:tcPr>
            <w:tcW w:w="4398" w:type="dxa"/>
            <w:shd w:val="clear" w:color="auto" w:fill="auto"/>
            <w:vAlign w:val="top"/>
          </w:tcPr>
          <w:p w14:paraId="104A3873" w14:textId="77777777" w:rsidR="000F2F24" w:rsidRDefault="00AF78B0" w:rsidP="000F2F24">
            <w:pPr>
              <w:rPr>
                <w:sz w:val="20"/>
                <w:lang w:val="en-ZA"/>
              </w:rPr>
            </w:pPr>
            <w:r>
              <w:rPr>
                <w:sz w:val="20"/>
                <w:lang w:val="en-ZA"/>
              </w:rPr>
              <w:t>PRASA</w:t>
            </w:r>
            <w:r w:rsidR="000F2F24">
              <w:rPr>
                <w:sz w:val="20"/>
                <w:lang w:val="en-ZA"/>
              </w:rPr>
              <w:t>:</w:t>
            </w:r>
          </w:p>
          <w:p w14:paraId="0A644934" w14:textId="77777777" w:rsidR="00CB3C71" w:rsidRDefault="00CB3C71" w:rsidP="000F2F24">
            <w:pPr>
              <w:rPr>
                <w:sz w:val="20"/>
                <w:lang w:val="en-ZA"/>
              </w:rPr>
            </w:pPr>
          </w:p>
          <w:p w14:paraId="445916EC" w14:textId="77777777" w:rsidR="00CB3C71" w:rsidRDefault="00CB3C71" w:rsidP="000F2F24">
            <w:pPr>
              <w:rPr>
                <w:sz w:val="20"/>
                <w:lang w:val="en-ZA"/>
              </w:rPr>
            </w:pPr>
          </w:p>
          <w:p w14:paraId="28D13D11" w14:textId="77777777" w:rsidR="00CB3C71" w:rsidRDefault="00CB3C71" w:rsidP="000F2F24">
            <w:pPr>
              <w:rPr>
                <w:sz w:val="20"/>
                <w:lang w:val="en-ZA"/>
              </w:rPr>
            </w:pPr>
          </w:p>
          <w:p w14:paraId="7E208D23" w14:textId="77777777" w:rsidR="00CB3C71" w:rsidRPr="000F2F24" w:rsidRDefault="00CB3C71" w:rsidP="000F2F24">
            <w:pPr>
              <w:rPr>
                <w:sz w:val="20"/>
                <w:lang w:val="en-ZA"/>
              </w:rPr>
            </w:pPr>
            <w:r>
              <w:rPr>
                <w:sz w:val="20"/>
                <w:lang w:val="en-ZA"/>
              </w:rPr>
              <w:t>ATTENTION:</w:t>
            </w:r>
          </w:p>
        </w:tc>
        <w:tc>
          <w:tcPr>
            <w:tcW w:w="5700" w:type="dxa"/>
            <w:shd w:val="clear" w:color="auto" w:fill="auto"/>
            <w:vAlign w:val="top"/>
          </w:tcPr>
          <w:p w14:paraId="41D3815C" w14:textId="77777777" w:rsidR="000F2F24" w:rsidRDefault="00AF78B0" w:rsidP="000F2F24">
            <w:pPr>
              <w:rPr>
                <w:sz w:val="20"/>
                <w:lang w:val="en-ZA"/>
              </w:rPr>
            </w:pPr>
            <w:r>
              <w:rPr>
                <w:sz w:val="20"/>
                <w:lang w:val="en-ZA"/>
              </w:rPr>
              <w:t>1040 Burnett Street</w:t>
            </w:r>
          </w:p>
          <w:p w14:paraId="6A1673D2" w14:textId="77777777" w:rsidR="000F2F24" w:rsidRDefault="00AF78B0" w:rsidP="000F2F24">
            <w:pPr>
              <w:rPr>
                <w:sz w:val="20"/>
                <w:lang w:val="en-ZA"/>
              </w:rPr>
            </w:pPr>
            <w:r>
              <w:rPr>
                <w:sz w:val="20"/>
                <w:lang w:val="en-ZA"/>
              </w:rPr>
              <w:t>Hatfield</w:t>
            </w:r>
          </w:p>
          <w:p w14:paraId="7A66317A" w14:textId="77777777" w:rsidR="000F2F24" w:rsidRDefault="00AF78B0" w:rsidP="000F2F24">
            <w:pPr>
              <w:rPr>
                <w:sz w:val="20"/>
                <w:lang w:val="en-ZA"/>
              </w:rPr>
            </w:pPr>
            <w:r>
              <w:rPr>
                <w:sz w:val="20"/>
                <w:lang w:val="en-ZA"/>
              </w:rPr>
              <w:t>Pretoria</w:t>
            </w:r>
          </w:p>
          <w:p w14:paraId="3D850EA1" w14:textId="77777777" w:rsidR="007F1C23" w:rsidRDefault="00AF78B0" w:rsidP="000F2F24">
            <w:pPr>
              <w:rPr>
                <w:sz w:val="20"/>
                <w:lang w:val="en-ZA"/>
              </w:rPr>
            </w:pPr>
            <w:r>
              <w:rPr>
                <w:sz w:val="20"/>
                <w:lang w:val="en-ZA"/>
              </w:rPr>
              <w:t>0028</w:t>
            </w:r>
          </w:p>
          <w:p w14:paraId="348F1353" w14:textId="77777777" w:rsidR="005C3427" w:rsidRPr="000F2F24" w:rsidRDefault="00AF78B0" w:rsidP="000F2F24">
            <w:pPr>
              <w:rPr>
                <w:sz w:val="20"/>
                <w:lang w:val="en-ZA"/>
              </w:rPr>
            </w:pPr>
            <w:proofErr w:type="spellStart"/>
            <w:r w:rsidRPr="00AF78B0">
              <w:rPr>
                <w:sz w:val="20"/>
                <w:lang w:val="en-ZA"/>
              </w:rPr>
              <w:t>Larisé</w:t>
            </w:r>
            <w:proofErr w:type="spellEnd"/>
            <w:r w:rsidRPr="00AF78B0">
              <w:rPr>
                <w:sz w:val="20"/>
                <w:lang w:val="en-ZA"/>
              </w:rPr>
              <w:t xml:space="preserve"> Venter</w:t>
            </w:r>
          </w:p>
        </w:tc>
      </w:tr>
      <w:tr w:rsidR="000F2F24" w:rsidRPr="00655A8B" w14:paraId="0F04021B" w14:textId="77777777" w:rsidTr="000F2F24">
        <w:trPr>
          <w:trHeight w:val="80"/>
        </w:trPr>
        <w:tc>
          <w:tcPr>
            <w:tcW w:w="4398" w:type="dxa"/>
            <w:shd w:val="clear" w:color="auto" w:fill="auto"/>
            <w:vAlign w:val="top"/>
          </w:tcPr>
          <w:p w14:paraId="46E2EE74" w14:textId="77777777" w:rsidR="000F2F24" w:rsidRDefault="004E6A9F" w:rsidP="00AA090C">
            <w:pPr>
              <w:rPr>
                <w:sz w:val="20"/>
                <w:lang w:val="en-ZA"/>
              </w:rPr>
            </w:pPr>
            <w:r>
              <w:rPr>
                <w:sz w:val="20"/>
                <w:lang w:val="en-ZA"/>
              </w:rPr>
              <w:t>Mercer Marsh Benefits</w:t>
            </w:r>
            <w:r w:rsidR="000F2F24" w:rsidRPr="000F2F24">
              <w:rPr>
                <w:sz w:val="20"/>
                <w:lang w:val="en-ZA"/>
              </w:rPr>
              <w:t>:</w:t>
            </w:r>
          </w:p>
          <w:p w14:paraId="0AE2B56E" w14:textId="77777777" w:rsidR="00CB3C71" w:rsidRDefault="00CB3C71" w:rsidP="00AA090C">
            <w:pPr>
              <w:rPr>
                <w:sz w:val="20"/>
                <w:lang w:val="en-ZA"/>
              </w:rPr>
            </w:pPr>
          </w:p>
          <w:p w14:paraId="3656F5E8" w14:textId="77777777" w:rsidR="00CB3C71" w:rsidRDefault="00CB3C71" w:rsidP="00AA090C">
            <w:pPr>
              <w:rPr>
                <w:sz w:val="20"/>
                <w:lang w:val="en-ZA"/>
              </w:rPr>
            </w:pPr>
          </w:p>
          <w:p w14:paraId="4124A0EB" w14:textId="77777777" w:rsidR="00CB3C71" w:rsidRDefault="00CB3C71" w:rsidP="00AA090C">
            <w:pPr>
              <w:rPr>
                <w:sz w:val="20"/>
                <w:lang w:val="en-ZA"/>
              </w:rPr>
            </w:pPr>
          </w:p>
          <w:p w14:paraId="353E36D5" w14:textId="77777777" w:rsidR="00CB3C71" w:rsidRPr="000F2F24" w:rsidRDefault="00CB3C71" w:rsidP="00AA090C">
            <w:pPr>
              <w:rPr>
                <w:sz w:val="20"/>
                <w:lang w:val="en-ZA"/>
              </w:rPr>
            </w:pPr>
            <w:r>
              <w:rPr>
                <w:sz w:val="20"/>
                <w:lang w:val="en-ZA"/>
              </w:rPr>
              <w:t>ATTENTION:</w:t>
            </w:r>
          </w:p>
        </w:tc>
        <w:tc>
          <w:tcPr>
            <w:tcW w:w="5700" w:type="dxa"/>
            <w:shd w:val="clear" w:color="auto" w:fill="auto"/>
            <w:vAlign w:val="top"/>
          </w:tcPr>
          <w:p w14:paraId="2ECA4C97" w14:textId="77777777" w:rsidR="000F2F24" w:rsidRPr="000F2F24" w:rsidRDefault="000F2F24" w:rsidP="000F2F24">
            <w:pPr>
              <w:rPr>
                <w:sz w:val="20"/>
                <w:lang w:val="en-ZA"/>
              </w:rPr>
            </w:pPr>
            <w:r w:rsidRPr="000F2F24">
              <w:rPr>
                <w:sz w:val="20"/>
                <w:lang w:val="en-ZA"/>
              </w:rPr>
              <w:t>Corner 5th Street and Fredman Drive,</w:t>
            </w:r>
          </w:p>
          <w:p w14:paraId="21E91413" w14:textId="77777777" w:rsidR="007F1C23" w:rsidRDefault="000F2F24" w:rsidP="000F2F24">
            <w:pPr>
              <w:rPr>
                <w:sz w:val="20"/>
                <w:lang w:val="en-ZA"/>
              </w:rPr>
            </w:pPr>
            <w:r w:rsidRPr="000F2F24">
              <w:rPr>
                <w:sz w:val="20"/>
                <w:lang w:val="en-ZA"/>
              </w:rPr>
              <w:t xml:space="preserve">Entrance </w:t>
            </w:r>
            <w:r w:rsidR="007F1C23">
              <w:rPr>
                <w:sz w:val="20"/>
                <w:lang w:val="en-ZA"/>
              </w:rPr>
              <w:t>1,</w:t>
            </w:r>
            <w:r w:rsidRPr="000F2F24">
              <w:rPr>
                <w:sz w:val="20"/>
                <w:lang w:val="en-ZA"/>
              </w:rPr>
              <w:t xml:space="preserve"> Building 1,</w:t>
            </w:r>
            <w:r w:rsidR="007F1C23">
              <w:rPr>
                <w:sz w:val="20"/>
                <w:lang w:val="en-ZA"/>
              </w:rPr>
              <w:t xml:space="preserve"> </w:t>
            </w:r>
            <w:r w:rsidRPr="000F2F24">
              <w:rPr>
                <w:sz w:val="20"/>
                <w:lang w:val="en-ZA"/>
              </w:rPr>
              <w:t xml:space="preserve">Alice Lane, </w:t>
            </w:r>
          </w:p>
          <w:p w14:paraId="05B3E0DE" w14:textId="77777777" w:rsidR="007F1C23" w:rsidRDefault="007F1C23" w:rsidP="000F2F24">
            <w:pPr>
              <w:rPr>
                <w:sz w:val="20"/>
                <w:lang w:val="en-ZA"/>
              </w:rPr>
            </w:pPr>
            <w:r>
              <w:rPr>
                <w:sz w:val="20"/>
                <w:lang w:val="en-ZA"/>
              </w:rPr>
              <w:t>Sandton</w:t>
            </w:r>
          </w:p>
          <w:p w14:paraId="60C64E75" w14:textId="77777777" w:rsidR="00AF6688" w:rsidRDefault="000F2F24" w:rsidP="007F1C23">
            <w:pPr>
              <w:rPr>
                <w:sz w:val="20"/>
                <w:lang w:val="en-ZA"/>
              </w:rPr>
            </w:pPr>
            <w:r w:rsidRPr="000F2F24">
              <w:rPr>
                <w:sz w:val="20"/>
                <w:lang w:val="en-ZA"/>
              </w:rPr>
              <w:t>2196</w:t>
            </w:r>
          </w:p>
          <w:p w14:paraId="32BCC5FB" w14:textId="77777777" w:rsidR="00CB3C71" w:rsidRPr="000F2F24" w:rsidRDefault="00433F1A" w:rsidP="005C3427">
            <w:pPr>
              <w:tabs>
                <w:tab w:val="num" w:pos="720"/>
              </w:tabs>
              <w:spacing w:before="120"/>
              <w:jc w:val="both"/>
              <w:rPr>
                <w:sz w:val="20"/>
                <w:lang w:val="en-ZA"/>
              </w:rPr>
            </w:pPr>
            <w:r w:rsidRPr="000F2F24">
              <w:rPr>
                <w:sz w:val="20"/>
                <w:lang w:val="en-ZA"/>
              </w:rPr>
              <w:t>Practice Leader: Employee Health &amp; B</w:t>
            </w:r>
            <w:r>
              <w:rPr>
                <w:sz w:val="20"/>
                <w:lang w:val="en-ZA"/>
              </w:rPr>
              <w:t>enefits, Mercer Marsh Benefits and Head of Lega</w:t>
            </w:r>
            <w:r w:rsidR="005C3427">
              <w:rPr>
                <w:sz w:val="20"/>
                <w:lang w:val="en-ZA"/>
              </w:rPr>
              <w:t>l</w:t>
            </w:r>
          </w:p>
        </w:tc>
      </w:tr>
    </w:tbl>
    <w:p w14:paraId="27D18A12" w14:textId="77777777" w:rsidR="000F2F24" w:rsidRDefault="00D54495" w:rsidP="000F2F24">
      <w:pPr>
        <w:spacing w:after="360"/>
      </w:pPr>
      <w:r>
        <w:pict w14:anchorId="713FA6B1">
          <v:rect id="_x0000_i1051" style="width:0;height:1.5pt" o:hralign="center" o:hrstd="t" o:hr="t" fillcolor="#a0a0a0" stroked="f"/>
        </w:pict>
      </w:r>
    </w:p>
    <w:p w14:paraId="2CAA9A39" w14:textId="77777777" w:rsidR="000F2F24" w:rsidRDefault="007F1C23" w:rsidP="00FE5C29">
      <w:pPr>
        <w:pStyle w:val="SectionHeading"/>
        <w:numPr>
          <w:ilvl w:val="0"/>
          <w:numId w:val="11"/>
        </w:numPr>
        <w:ind w:left="720"/>
      </w:pPr>
      <w:bookmarkStart w:id="44" w:name="_Toc22562147"/>
      <w:r>
        <w:lastRenderedPageBreak/>
        <w:t>General</w:t>
      </w:r>
      <w:bookmarkEnd w:id="44"/>
    </w:p>
    <w:p w14:paraId="27EB53B3" w14:textId="77777777" w:rsidR="0053345D" w:rsidRPr="004E6A9F" w:rsidRDefault="0053345D" w:rsidP="0053345D">
      <w:pPr>
        <w:pStyle w:val="NumberBullet2"/>
        <w:numPr>
          <w:ilvl w:val="1"/>
          <w:numId w:val="11"/>
        </w:numPr>
        <w:spacing w:after="240" w:line="360" w:lineRule="auto"/>
        <w:ind w:hanging="720"/>
        <w:rPr>
          <w:color w:val="7C848A"/>
          <w:sz w:val="20"/>
          <w:lang w:val="en-ZA"/>
        </w:rPr>
      </w:pPr>
      <w:r w:rsidRPr="008C0463">
        <w:rPr>
          <w:color w:val="7C848A"/>
          <w:sz w:val="20"/>
          <w:lang w:val="en-ZA"/>
        </w:rPr>
        <w:t xml:space="preserve">This Agreement shall be governed by, construed, interpreted and applied in </w:t>
      </w:r>
      <w:r w:rsidR="008238CF">
        <w:rPr>
          <w:color w:val="7C848A"/>
          <w:sz w:val="20"/>
          <w:lang w:val="en-ZA"/>
        </w:rPr>
        <w:t xml:space="preserve">accordance with the </w:t>
      </w:r>
      <w:r w:rsidRPr="008C0463">
        <w:rPr>
          <w:color w:val="7C848A"/>
          <w:sz w:val="20"/>
          <w:lang w:val="en-ZA"/>
        </w:rPr>
        <w:t xml:space="preserve">laws of </w:t>
      </w:r>
      <w:r w:rsidR="008238CF">
        <w:rPr>
          <w:color w:val="7C848A"/>
          <w:sz w:val="20"/>
          <w:lang w:val="en-ZA"/>
        </w:rPr>
        <w:t xml:space="preserve">the Republic of </w:t>
      </w:r>
      <w:r w:rsidRPr="008C0463">
        <w:rPr>
          <w:color w:val="7C848A"/>
          <w:sz w:val="20"/>
          <w:lang w:val="en-ZA"/>
        </w:rPr>
        <w:t xml:space="preserve">South Africa. </w:t>
      </w:r>
    </w:p>
    <w:p w14:paraId="09F6CF73" w14:textId="77777777" w:rsidR="007F1C23" w:rsidRPr="007F1C23"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Variations to be in Writing</w:t>
      </w:r>
      <w:r w:rsidRPr="007F1C23">
        <w:rPr>
          <w:sz w:val="20"/>
          <w:lang w:val="en-ZA"/>
        </w:rPr>
        <w:t xml:space="preserve"> - No addition to or variation, deletion, or agreed cancellation of all or any clauses or provisions of this Agreement will be of any force or effect unless in writ</w:t>
      </w:r>
      <w:r w:rsidR="00AF6688">
        <w:rPr>
          <w:sz w:val="20"/>
          <w:lang w:val="en-ZA"/>
        </w:rPr>
        <w:t xml:space="preserve">ing and signed by the </w:t>
      </w:r>
      <w:r w:rsidR="00AA090C">
        <w:rPr>
          <w:sz w:val="20"/>
          <w:lang w:val="en-ZA"/>
        </w:rPr>
        <w:t>P</w:t>
      </w:r>
      <w:r w:rsidR="00AF6688">
        <w:rPr>
          <w:sz w:val="20"/>
          <w:lang w:val="en-ZA"/>
        </w:rPr>
        <w:t>arties.</w:t>
      </w:r>
    </w:p>
    <w:p w14:paraId="5C8124F3" w14:textId="77777777" w:rsidR="007F1C23" w:rsidRPr="007F1C23"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No Indulgences</w:t>
      </w:r>
      <w:r w:rsidRPr="007F1C23">
        <w:rPr>
          <w:sz w:val="20"/>
          <w:lang w:val="en-ZA"/>
        </w:rPr>
        <w:t xml:space="preserve"> - No latitude, extension of time or other indulgence which may be given or allowed by any Party to the other Party in respect of the performance of any obligation hereunder, and no delay or forbearance in the enforcement of any right of any party arising from this Agreement and no single or partial exercise of any right by any party under this Agreement, shall in any circumstances be construed to be an implied consent or election by such party or operate as a waiver or a novation of or otherwise affect any of the party's rights in terms of or arising from this Agreement or estop or preclude any such party from enforcing at any time and without notice, strict and punctual compliance with each and e</w:t>
      </w:r>
      <w:r w:rsidR="00A00CA0">
        <w:rPr>
          <w:sz w:val="20"/>
          <w:lang w:val="en-ZA"/>
        </w:rPr>
        <w:t xml:space="preserve">very provision or term hereof. </w:t>
      </w:r>
      <w:r w:rsidRPr="007F1C23">
        <w:rPr>
          <w:sz w:val="20"/>
          <w:lang w:val="en-ZA"/>
        </w:rPr>
        <w:t>Failure or delay on the part of any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617364A1" w14:textId="77777777" w:rsidR="007F1C23" w:rsidRPr="007F1C23"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No Waiver or Suspension of Rights</w:t>
      </w:r>
      <w:r w:rsidRPr="007F1C23">
        <w:rPr>
          <w:sz w:val="20"/>
          <w:lang w:val="en-ZA"/>
        </w:rPr>
        <w:t xml:space="preserve"> - No waiver, suspension or postponement by any </w:t>
      </w:r>
      <w:r w:rsidR="00AA090C">
        <w:rPr>
          <w:sz w:val="20"/>
          <w:lang w:val="en-ZA"/>
        </w:rPr>
        <w:t>P</w:t>
      </w:r>
      <w:r w:rsidRPr="007F1C23">
        <w:rPr>
          <w:sz w:val="20"/>
          <w:lang w:val="en-ZA"/>
        </w:rPr>
        <w:t xml:space="preserve">arty of any right arising out of or in connection with this Agreement shall be of any force or effect unless in writing and signed by such </w:t>
      </w:r>
      <w:r w:rsidR="00AA090C">
        <w:rPr>
          <w:sz w:val="20"/>
          <w:lang w:val="en-ZA"/>
        </w:rPr>
        <w:t>P</w:t>
      </w:r>
      <w:r w:rsidRPr="007F1C23">
        <w:rPr>
          <w:sz w:val="20"/>
          <w:lang w:val="en-ZA"/>
        </w:rPr>
        <w:t>arty.</w:t>
      </w:r>
      <w:r w:rsidR="00A00CA0">
        <w:rPr>
          <w:sz w:val="20"/>
          <w:lang w:val="en-ZA"/>
        </w:rPr>
        <w:t xml:space="preserve"> </w:t>
      </w:r>
      <w:r w:rsidRPr="007F1C23">
        <w:rPr>
          <w:sz w:val="20"/>
          <w:lang w:val="en-ZA"/>
        </w:rPr>
        <w:t>Any such waiver, suspension or postponement will be effective only in the specific instance and for the purpose given.</w:t>
      </w:r>
      <w:r w:rsidR="00A00CA0">
        <w:rPr>
          <w:sz w:val="20"/>
          <w:lang w:val="en-ZA"/>
        </w:rPr>
        <w:t xml:space="preserve"> </w:t>
      </w:r>
    </w:p>
    <w:p w14:paraId="22E852FA" w14:textId="77777777" w:rsidR="007F1C23" w:rsidRPr="007F1C23"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Provisions Severable</w:t>
      </w:r>
      <w:r w:rsidRPr="007F1C23">
        <w:rPr>
          <w:sz w:val="20"/>
          <w:lang w:val="en-ZA"/>
        </w:rPr>
        <w:t xml:space="preserve"> - All provisions and the various clauses of this Agreement are, notwithstanding the manner in which they have been grouped together or linked grammatically, severable from each other.</w:t>
      </w:r>
      <w:r w:rsidR="00A00CA0">
        <w:rPr>
          <w:sz w:val="20"/>
          <w:lang w:val="en-ZA"/>
        </w:rPr>
        <w:t xml:space="preserve"> </w:t>
      </w:r>
      <w:r w:rsidRPr="007F1C23">
        <w:rPr>
          <w:sz w:val="20"/>
          <w:lang w:val="en-ZA"/>
        </w:rPr>
        <w:t xml:space="preserve">Any provision or clause of this Agreement which is or becomes unenforceable in any jurisdiction, whether due to </w:t>
      </w:r>
      <w:proofErr w:type="spellStart"/>
      <w:r w:rsidRPr="007F1C23">
        <w:rPr>
          <w:sz w:val="20"/>
          <w:lang w:val="en-ZA"/>
        </w:rPr>
        <w:t>voidness</w:t>
      </w:r>
      <w:proofErr w:type="spellEnd"/>
      <w:r w:rsidRPr="007F1C23">
        <w:rPr>
          <w:sz w:val="20"/>
          <w:lang w:val="en-ZA"/>
        </w:rPr>
        <w:t xml:space="preserve">, invalidity, illegality, unlawfulness or for any other reason whatever, shall, in such jurisdiction only and only to the extent that it is so unenforceable, be treated as pro non </w:t>
      </w:r>
      <w:proofErr w:type="spellStart"/>
      <w:r w:rsidRPr="007F1C23">
        <w:rPr>
          <w:sz w:val="20"/>
          <w:lang w:val="en-ZA"/>
        </w:rPr>
        <w:t>scripto</w:t>
      </w:r>
      <w:proofErr w:type="spellEnd"/>
      <w:r w:rsidRPr="007F1C23">
        <w:rPr>
          <w:sz w:val="20"/>
          <w:lang w:val="en-ZA"/>
        </w:rPr>
        <w:t xml:space="preserve"> and the remaining p</w:t>
      </w:r>
      <w:r w:rsidR="00731996">
        <w:rPr>
          <w:sz w:val="20"/>
          <w:lang w:val="en-ZA"/>
        </w:rPr>
        <w:t>rovisions and clauses of this Agreement</w:t>
      </w:r>
      <w:r w:rsidRPr="007F1C23">
        <w:rPr>
          <w:sz w:val="20"/>
          <w:lang w:val="en-ZA"/>
        </w:rPr>
        <w:t xml:space="preserve"> shall remain of full force and effect.</w:t>
      </w:r>
      <w:r w:rsidR="00A00CA0">
        <w:rPr>
          <w:sz w:val="20"/>
          <w:lang w:val="en-ZA"/>
        </w:rPr>
        <w:t xml:space="preserve"> </w:t>
      </w:r>
      <w:r w:rsidRPr="007F1C23">
        <w:rPr>
          <w:sz w:val="20"/>
          <w:lang w:val="en-ZA"/>
        </w:rPr>
        <w:t xml:space="preserve">The </w:t>
      </w:r>
      <w:r w:rsidR="00AA090C">
        <w:rPr>
          <w:sz w:val="20"/>
          <w:lang w:val="en-ZA"/>
        </w:rPr>
        <w:t>P</w:t>
      </w:r>
      <w:r w:rsidRPr="007F1C23">
        <w:rPr>
          <w:sz w:val="20"/>
          <w:lang w:val="en-ZA"/>
        </w:rPr>
        <w:t>arties declare that it is their intention that this A</w:t>
      </w:r>
      <w:r w:rsidR="00731996">
        <w:rPr>
          <w:sz w:val="20"/>
          <w:lang w:val="en-ZA"/>
        </w:rPr>
        <w:t>greement</w:t>
      </w:r>
      <w:r w:rsidRPr="007F1C23">
        <w:rPr>
          <w:sz w:val="20"/>
          <w:lang w:val="en-ZA"/>
        </w:rPr>
        <w:t xml:space="preserve"> would be executed without such unenforceable provision if they were aware of such unenforceability at the time of execution hereof.</w:t>
      </w:r>
    </w:p>
    <w:p w14:paraId="45C3F62B" w14:textId="77777777" w:rsidR="007F1C23" w:rsidRPr="007F1C23"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Continuing Effectiveness of Certain Provisions</w:t>
      </w:r>
      <w:r w:rsidRPr="007F1C23">
        <w:rPr>
          <w:sz w:val="20"/>
          <w:lang w:val="en-ZA"/>
        </w:rPr>
        <w:t xml:space="preserve"> - The expiration or termination of this Agreement shall not affect such of the provisions of this Agreement as expressly provide that they will operate after any such </w:t>
      </w:r>
      <w:r w:rsidRPr="007F1C23">
        <w:rPr>
          <w:sz w:val="20"/>
          <w:lang w:val="en-ZA"/>
        </w:rPr>
        <w:lastRenderedPageBreak/>
        <w:t>expiration or termination or which of necessity must continue to have effect after such expiration or termination, notwithstanding that the clauses themselves do not expressly provide for this.</w:t>
      </w:r>
    </w:p>
    <w:p w14:paraId="09C7B60D" w14:textId="77777777" w:rsidR="00AF6688" w:rsidRDefault="007F1C23" w:rsidP="008C0463">
      <w:pPr>
        <w:pStyle w:val="ListParagraph"/>
        <w:numPr>
          <w:ilvl w:val="1"/>
          <w:numId w:val="11"/>
        </w:numPr>
        <w:spacing w:before="120" w:line="360" w:lineRule="auto"/>
        <w:ind w:hanging="720"/>
        <w:contextualSpacing w:val="0"/>
        <w:jc w:val="both"/>
        <w:rPr>
          <w:sz w:val="20"/>
          <w:lang w:val="en-ZA"/>
        </w:rPr>
      </w:pPr>
      <w:r w:rsidRPr="005174D5">
        <w:rPr>
          <w:sz w:val="20"/>
          <w:lang w:val="en-ZA"/>
        </w:rPr>
        <w:t>No Assignment</w:t>
      </w:r>
      <w:r w:rsidRPr="007F1C23">
        <w:rPr>
          <w:sz w:val="20"/>
          <w:lang w:val="en-ZA"/>
        </w:rPr>
        <w:t xml:space="preserve"> - Neither this Agreement nor any part, share or interest herein nor any rights or</w:t>
      </w:r>
      <w:r w:rsidR="00A00CA0">
        <w:rPr>
          <w:sz w:val="20"/>
          <w:lang w:val="en-ZA"/>
        </w:rPr>
        <w:t xml:space="preserve"> </w:t>
      </w:r>
      <w:r w:rsidRPr="007F1C23">
        <w:rPr>
          <w:sz w:val="20"/>
          <w:lang w:val="en-ZA"/>
        </w:rPr>
        <w:t xml:space="preserve">obligations hereunder may be ceded, delegated or assigned by either </w:t>
      </w:r>
      <w:r w:rsidR="00AA090C">
        <w:rPr>
          <w:sz w:val="20"/>
          <w:lang w:val="en-ZA"/>
        </w:rPr>
        <w:t>P</w:t>
      </w:r>
      <w:r w:rsidRPr="007F1C23">
        <w:rPr>
          <w:sz w:val="20"/>
          <w:lang w:val="en-ZA"/>
        </w:rPr>
        <w:t>arty without the prior</w:t>
      </w:r>
      <w:r w:rsidR="00A00CA0">
        <w:rPr>
          <w:sz w:val="20"/>
          <w:lang w:val="en-ZA"/>
        </w:rPr>
        <w:t xml:space="preserve"> </w:t>
      </w:r>
      <w:r w:rsidRPr="007F1C23">
        <w:rPr>
          <w:sz w:val="20"/>
          <w:lang w:val="en-ZA"/>
        </w:rPr>
        <w:t xml:space="preserve">written consent of the other </w:t>
      </w:r>
      <w:r w:rsidR="00AA090C">
        <w:rPr>
          <w:sz w:val="20"/>
          <w:lang w:val="en-ZA"/>
        </w:rPr>
        <w:t>P</w:t>
      </w:r>
      <w:r w:rsidRPr="007F1C23">
        <w:rPr>
          <w:sz w:val="20"/>
          <w:lang w:val="en-ZA"/>
        </w:rPr>
        <w:t>arty, save as otherwise provided herein.</w:t>
      </w:r>
      <w:r w:rsidR="00AF6688" w:rsidRPr="00AF6688">
        <w:rPr>
          <w:sz w:val="20"/>
          <w:lang w:val="en-ZA"/>
        </w:rPr>
        <w:t xml:space="preserve"> </w:t>
      </w:r>
    </w:p>
    <w:p w14:paraId="4D9FCFD0" w14:textId="77777777" w:rsidR="0053345D" w:rsidRDefault="00AA090C" w:rsidP="008C0463">
      <w:pPr>
        <w:pStyle w:val="ListParagraph"/>
        <w:numPr>
          <w:ilvl w:val="1"/>
          <w:numId w:val="11"/>
        </w:numPr>
        <w:spacing w:before="120" w:line="360" w:lineRule="auto"/>
        <w:ind w:hanging="720"/>
        <w:contextualSpacing w:val="0"/>
        <w:jc w:val="both"/>
        <w:rPr>
          <w:sz w:val="20"/>
          <w:lang w:val="en-ZA"/>
        </w:rPr>
      </w:pPr>
      <w:r w:rsidRPr="004E6A9F">
        <w:rPr>
          <w:sz w:val="20"/>
          <w:lang w:val="en-ZA"/>
        </w:rPr>
        <w:t>This Agreement may be signed in one or more counterparts, each of which shall constitute an original and all of which shall collectively constitute one and the same agreement.</w:t>
      </w:r>
    </w:p>
    <w:p w14:paraId="06F43628" w14:textId="77777777" w:rsidR="005230FA" w:rsidRDefault="005230FA">
      <w:pPr>
        <w:spacing w:after="0" w:line="240" w:lineRule="auto"/>
        <w:rPr>
          <w:sz w:val="20"/>
          <w:szCs w:val="18"/>
        </w:rPr>
      </w:pPr>
      <w:r>
        <w:rPr>
          <w:sz w:val="20"/>
          <w:szCs w:val="18"/>
        </w:rPr>
        <w:br w:type="page"/>
      </w:r>
    </w:p>
    <w:p w14:paraId="61CE5CF8" w14:textId="77777777" w:rsidR="007F1C23" w:rsidRPr="00AF6688" w:rsidRDefault="00D94288" w:rsidP="008C0463">
      <w:pPr>
        <w:tabs>
          <w:tab w:val="num" w:pos="540"/>
        </w:tabs>
        <w:spacing w:before="120" w:line="360" w:lineRule="auto"/>
        <w:jc w:val="both"/>
        <w:rPr>
          <w:lang w:val="en-ZA"/>
        </w:rPr>
      </w:pPr>
      <w:r w:rsidRPr="00AF6688">
        <w:rPr>
          <w:sz w:val="20"/>
          <w:szCs w:val="18"/>
        </w:rPr>
        <w:lastRenderedPageBreak/>
        <w:t xml:space="preserve">The Client acknowledges that they have agreed to the appointment of </w:t>
      </w:r>
      <w:r w:rsidR="004E6A9F">
        <w:rPr>
          <w:sz w:val="20"/>
          <w:szCs w:val="18"/>
        </w:rPr>
        <w:t>Mercer Marsh Benefits</w:t>
      </w:r>
      <w:r w:rsidRPr="00AF6688">
        <w:rPr>
          <w:sz w:val="20"/>
          <w:szCs w:val="18"/>
        </w:rPr>
        <w:t xml:space="preserve"> as their </w:t>
      </w:r>
      <w:r w:rsidR="004E6A9F">
        <w:rPr>
          <w:sz w:val="20"/>
          <w:szCs w:val="18"/>
        </w:rPr>
        <w:t>h</w:t>
      </w:r>
      <w:r w:rsidR="004F409D">
        <w:rPr>
          <w:sz w:val="20"/>
          <w:szCs w:val="18"/>
        </w:rPr>
        <w:t>ealth</w:t>
      </w:r>
      <w:r w:rsidR="004E6A9F">
        <w:rPr>
          <w:sz w:val="20"/>
          <w:szCs w:val="18"/>
        </w:rPr>
        <w:t>care</w:t>
      </w:r>
      <w:r w:rsidRPr="00AF6688">
        <w:rPr>
          <w:sz w:val="20"/>
          <w:szCs w:val="18"/>
        </w:rPr>
        <w:t xml:space="preserve"> </w:t>
      </w:r>
      <w:r w:rsidR="004E6A9F">
        <w:rPr>
          <w:sz w:val="20"/>
          <w:szCs w:val="18"/>
        </w:rPr>
        <w:t>c</w:t>
      </w:r>
      <w:r w:rsidRPr="00AF6688">
        <w:rPr>
          <w:sz w:val="20"/>
          <w:szCs w:val="18"/>
        </w:rPr>
        <w:t>onsultant</w:t>
      </w:r>
      <w:r w:rsidR="004E6A9F">
        <w:rPr>
          <w:sz w:val="20"/>
          <w:szCs w:val="18"/>
        </w:rPr>
        <w:t>s</w:t>
      </w:r>
      <w:r w:rsidRPr="00AF6688">
        <w:rPr>
          <w:sz w:val="20"/>
          <w:szCs w:val="18"/>
        </w:rPr>
        <w:t xml:space="preserve">. This acknowledgement confirms that the contents of this document have been discussed and agreed by all </w:t>
      </w:r>
      <w:r w:rsidR="00AA090C">
        <w:rPr>
          <w:sz w:val="20"/>
          <w:szCs w:val="18"/>
        </w:rPr>
        <w:t>P</w:t>
      </w:r>
      <w:r w:rsidRPr="00AF6688">
        <w:rPr>
          <w:sz w:val="20"/>
          <w:szCs w:val="18"/>
        </w:rPr>
        <w:t>arties concerned.</w:t>
      </w:r>
    </w:p>
    <w:tbl>
      <w:tblPr>
        <w:tblW w:w="5001" w:type="pct"/>
        <w:tblCellMar>
          <w:left w:w="0" w:type="dxa"/>
          <w:right w:w="0" w:type="dxa"/>
        </w:tblCellMar>
        <w:tblLook w:val="0000" w:firstRow="0" w:lastRow="0" w:firstColumn="0" w:lastColumn="0" w:noHBand="0" w:noVBand="0"/>
      </w:tblPr>
      <w:tblGrid>
        <w:gridCol w:w="1757"/>
        <w:gridCol w:w="3674"/>
        <w:gridCol w:w="180"/>
        <w:gridCol w:w="565"/>
        <w:gridCol w:w="3798"/>
      </w:tblGrid>
      <w:tr w:rsidR="007F1C23" w:rsidRPr="007F1C23" w14:paraId="300A532A" w14:textId="77777777" w:rsidTr="00701855">
        <w:trPr>
          <w:trHeight w:hRule="exact" w:val="668"/>
        </w:trPr>
        <w:tc>
          <w:tcPr>
            <w:tcW w:w="881" w:type="pct"/>
            <w:vAlign w:val="bottom"/>
          </w:tcPr>
          <w:p w14:paraId="44D17806" w14:textId="77777777" w:rsidR="007F1C23" w:rsidRPr="007F1C23" w:rsidRDefault="007F1C23" w:rsidP="007F1C23">
            <w:pPr>
              <w:spacing w:after="0" w:line="240" w:lineRule="auto"/>
              <w:rPr>
                <w:sz w:val="20"/>
                <w:lang w:val="en-ZA"/>
              </w:rPr>
            </w:pPr>
            <w:r w:rsidRPr="007F1C23">
              <w:rPr>
                <w:sz w:val="20"/>
                <w:lang w:val="en-ZA"/>
              </w:rPr>
              <w:t>Signed at</w:t>
            </w:r>
          </w:p>
        </w:tc>
        <w:tc>
          <w:tcPr>
            <w:tcW w:w="1842" w:type="pct"/>
            <w:tcBorders>
              <w:bottom w:val="single" w:sz="4" w:space="0" w:color="808080" w:themeColor="background1" w:themeShade="80"/>
            </w:tcBorders>
            <w:shd w:val="clear" w:color="auto" w:fill="auto"/>
            <w:vAlign w:val="bottom"/>
          </w:tcPr>
          <w:p w14:paraId="32F66788" w14:textId="77777777" w:rsidR="007F1C23" w:rsidRPr="007F1C23" w:rsidRDefault="007F1C23" w:rsidP="007F1C23">
            <w:pPr>
              <w:spacing w:after="0" w:line="240" w:lineRule="auto"/>
              <w:rPr>
                <w:sz w:val="20"/>
                <w:lang w:val="en-ZA"/>
              </w:rPr>
            </w:pPr>
          </w:p>
        </w:tc>
        <w:tc>
          <w:tcPr>
            <w:tcW w:w="90" w:type="pct"/>
            <w:vAlign w:val="bottom"/>
          </w:tcPr>
          <w:p w14:paraId="31EE8EB8" w14:textId="77777777" w:rsidR="007F1C23" w:rsidRPr="007F1C23" w:rsidRDefault="007F1C23" w:rsidP="007F1C23">
            <w:pPr>
              <w:spacing w:after="0" w:line="240" w:lineRule="auto"/>
              <w:rPr>
                <w:sz w:val="20"/>
                <w:lang w:val="en-ZA"/>
              </w:rPr>
            </w:pPr>
          </w:p>
        </w:tc>
        <w:tc>
          <w:tcPr>
            <w:tcW w:w="283" w:type="pct"/>
            <w:shd w:val="clear" w:color="auto" w:fill="auto"/>
            <w:vAlign w:val="bottom"/>
          </w:tcPr>
          <w:p w14:paraId="27E5F92B" w14:textId="77777777" w:rsidR="007F1C23" w:rsidRPr="007F1C23" w:rsidRDefault="007F1C23" w:rsidP="007F1C23">
            <w:pPr>
              <w:spacing w:after="0" w:line="240" w:lineRule="auto"/>
              <w:rPr>
                <w:sz w:val="20"/>
                <w:lang w:val="en-ZA"/>
              </w:rPr>
            </w:pPr>
            <w:r w:rsidRPr="007F1C23">
              <w:rPr>
                <w:sz w:val="20"/>
                <w:lang w:val="en-ZA"/>
              </w:rPr>
              <w:t>on</w:t>
            </w:r>
          </w:p>
        </w:tc>
        <w:tc>
          <w:tcPr>
            <w:tcW w:w="1904" w:type="pct"/>
            <w:tcBorders>
              <w:bottom w:val="single" w:sz="4" w:space="0" w:color="808080" w:themeColor="background1" w:themeShade="80"/>
            </w:tcBorders>
            <w:vAlign w:val="bottom"/>
          </w:tcPr>
          <w:p w14:paraId="3C94B5AC" w14:textId="77777777" w:rsidR="007F1C23" w:rsidRPr="007F1C23" w:rsidRDefault="007F1C23" w:rsidP="007F1C23">
            <w:pPr>
              <w:spacing w:after="0" w:line="240" w:lineRule="auto"/>
              <w:rPr>
                <w:sz w:val="20"/>
                <w:lang w:val="en-ZA"/>
              </w:rPr>
            </w:pPr>
          </w:p>
        </w:tc>
      </w:tr>
      <w:tr w:rsidR="007F1C23" w:rsidRPr="007F1C23" w14:paraId="21B71C29" w14:textId="77777777" w:rsidTr="00701855">
        <w:trPr>
          <w:trHeight w:val="198"/>
        </w:trPr>
        <w:tc>
          <w:tcPr>
            <w:tcW w:w="881" w:type="pct"/>
            <w:vAlign w:val="bottom"/>
          </w:tcPr>
          <w:p w14:paraId="17253745" w14:textId="77777777" w:rsidR="007F1C23" w:rsidRPr="007F1C23" w:rsidRDefault="007F1C23" w:rsidP="007F1C23">
            <w:pPr>
              <w:spacing w:after="0" w:line="240" w:lineRule="auto"/>
              <w:rPr>
                <w:sz w:val="20"/>
                <w:lang w:val="en-ZA"/>
              </w:rPr>
            </w:pPr>
          </w:p>
        </w:tc>
        <w:tc>
          <w:tcPr>
            <w:tcW w:w="1842" w:type="pct"/>
            <w:tcBorders>
              <w:top w:val="single" w:sz="4" w:space="0" w:color="808080" w:themeColor="background1" w:themeShade="80"/>
            </w:tcBorders>
            <w:shd w:val="clear" w:color="auto" w:fill="auto"/>
            <w:vAlign w:val="bottom"/>
          </w:tcPr>
          <w:p w14:paraId="09C610B6" w14:textId="77777777" w:rsidR="007F1C23" w:rsidRPr="007F1C23" w:rsidRDefault="007F1C23" w:rsidP="007F1C23">
            <w:pPr>
              <w:spacing w:after="0" w:line="240" w:lineRule="auto"/>
              <w:rPr>
                <w:sz w:val="20"/>
                <w:lang w:val="en-ZA"/>
              </w:rPr>
            </w:pPr>
            <w:r w:rsidRPr="007F1C23">
              <w:rPr>
                <w:sz w:val="20"/>
                <w:lang w:val="en-ZA"/>
              </w:rPr>
              <w:t>(Place)</w:t>
            </w:r>
          </w:p>
        </w:tc>
        <w:tc>
          <w:tcPr>
            <w:tcW w:w="90" w:type="pct"/>
            <w:vAlign w:val="bottom"/>
          </w:tcPr>
          <w:p w14:paraId="0E7BC3E7" w14:textId="77777777" w:rsidR="007F1C23" w:rsidRPr="007F1C23" w:rsidRDefault="007F1C23" w:rsidP="007F1C23">
            <w:pPr>
              <w:spacing w:after="0" w:line="240" w:lineRule="auto"/>
              <w:rPr>
                <w:sz w:val="20"/>
                <w:lang w:val="en-ZA"/>
              </w:rPr>
            </w:pPr>
          </w:p>
        </w:tc>
        <w:tc>
          <w:tcPr>
            <w:tcW w:w="283" w:type="pct"/>
            <w:shd w:val="clear" w:color="auto" w:fill="auto"/>
            <w:vAlign w:val="bottom"/>
          </w:tcPr>
          <w:p w14:paraId="3D1727B8" w14:textId="77777777" w:rsidR="007F1C23" w:rsidRPr="007F1C23" w:rsidRDefault="007F1C23" w:rsidP="007F1C23">
            <w:pPr>
              <w:spacing w:after="0" w:line="240" w:lineRule="auto"/>
              <w:rPr>
                <w:sz w:val="20"/>
                <w:lang w:val="en-ZA"/>
              </w:rPr>
            </w:pPr>
          </w:p>
        </w:tc>
        <w:tc>
          <w:tcPr>
            <w:tcW w:w="1904" w:type="pct"/>
            <w:tcBorders>
              <w:top w:val="single" w:sz="4" w:space="0" w:color="808080" w:themeColor="background1" w:themeShade="80"/>
            </w:tcBorders>
            <w:vAlign w:val="bottom"/>
          </w:tcPr>
          <w:p w14:paraId="3C5B9D87" w14:textId="77777777" w:rsidR="007F1C23" w:rsidRPr="007F1C23" w:rsidRDefault="007F1C23" w:rsidP="007F1C23">
            <w:pPr>
              <w:spacing w:after="0" w:line="240" w:lineRule="auto"/>
              <w:rPr>
                <w:sz w:val="20"/>
                <w:lang w:val="en-ZA"/>
              </w:rPr>
            </w:pPr>
            <w:r w:rsidRPr="007F1C23">
              <w:rPr>
                <w:sz w:val="20"/>
                <w:lang w:val="en-ZA"/>
              </w:rPr>
              <w:t>(Date)</w:t>
            </w:r>
          </w:p>
        </w:tc>
      </w:tr>
      <w:tr w:rsidR="007F1C23" w:rsidRPr="007F1C23" w14:paraId="3E409462" w14:textId="77777777" w:rsidTr="00701855">
        <w:trPr>
          <w:trHeight w:hRule="exact" w:val="723"/>
        </w:trPr>
        <w:tc>
          <w:tcPr>
            <w:tcW w:w="2723" w:type="pct"/>
            <w:gridSpan w:val="2"/>
            <w:vAlign w:val="bottom"/>
          </w:tcPr>
          <w:p w14:paraId="08C01BC0" w14:textId="77777777" w:rsidR="007F1C23" w:rsidRPr="007F1C23" w:rsidRDefault="007F1C23" w:rsidP="00AA090C">
            <w:pPr>
              <w:spacing w:after="0" w:line="240" w:lineRule="auto"/>
              <w:rPr>
                <w:sz w:val="20"/>
                <w:lang w:val="en-ZA"/>
              </w:rPr>
            </w:pPr>
            <w:r w:rsidRPr="007F1C23">
              <w:rPr>
                <w:sz w:val="20"/>
                <w:lang w:val="en-ZA"/>
              </w:rPr>
              <w:t xml:space="preserve">Signed on </w:t>
            </w:r>
            <w:r w:rsidRPr="00F619AD">
              <w:rPr>
                <w:sz w:val="20"/>
                <w:lang w:val="en-ZA"/>
              </w:rPr>
              <w:t>behalf of the C</w:t>
            </w:r>
            <w:r w:rsidR="00AA090C" w:rsidRPr="005C3427">
              <w:rPr>
                <w:sz w:val="20"/>
                <w:lang w:val="en-ZA"/>
              </w:rPr>
              <w:t>lient</w:t>
            </w:r>
            <w:r w:rsidRPr="00F619AD">
              <w:rPr>
                <w:sz w:val="20"/>
                <w:lang w:val="en-ZA"/>
              </w:rPr>
              <w:t xml:space="preserve"> by</w:t>
            </w:r>
            <w:r w:rsidRPr="007F1C23">
              <w:rPr>
                <w:sz w:val="20"/>
                <w:lang w:val="en-ZA"/>
              </w:rPr>
              <w:t xml:space="preserve"> </w:t>
            </w:r>
          </w:p>
        </w:tc>
        <w:tc>
          <w:tcPr>
            <w:tcW w:w="90" w:type="pct"/>
            <w:vAlign w:val="bottom"/>
          </w:tcPr>
          <w:p w14:paraId="4CF559D5" w14:textId="77777777" w:rsidR="007F1C23" w:rsidRPr="007F1C23" w:rsidRDefault="007F1C23" w:rsidP="007F1C23">
            <w:pPr>
              <w:spacing w:after="0" w:line="240" w:lineRule="auto"/>
              <w:rPr>
                <w:sz w:val="20"/>
                <w:lang w:val="en-ZA"/>
              </w:rPr>
            </w:pPr>
          </w:p>
        </w:tc>
        <w:tc>
          <w:tcPr>
            <w:tcW w:w="283" w:type="pct"/>
            <w:shd w:val="clear" w:color="auto" w:fill="auto"/>
            <w:vAlign w:val="bottom"/>
          </w:tcPr>
          <w:p w14:paraId="7B842C59" w14:textId="77777777" w:rsidR="007F1C23" w:rsidRPr="007F1C23" w:rsidRDefault="007F1C23" w:rsidP="007F1C23">
            <w:pPr>
              <w:spacing w:after="0" w:line="240" w:lineRule="auto"/>
              <w:rPr>
                <w:sz w:val="20"/>
                <w:lang w:val="en-ZA"/>
              </w:rPr>
            </w:pPr>
          </w:p>
        </w:tc>
        <w:tc>
          <w:tcPr>
            <w:tcW w:w="1904" w:type="pct"/>
            <w:tcBorders>
              <w:bottom w:val="single" w:sz="4" w:space="0" w:color="808080" w:themeColor="background1" w:themeShade="80"/>
            </w:tcBorders>
            <w:vAlign w:val="bottom"/>
          </w:tcPr>
          <w:p w14:paraId="18A648B9" w14:textId="77777777" w:rsidR="007F1C23" w:rsidRPr="007F1C23" w:rsidRDefault="007F1C23" w:rsidP="007F1C23">
            <w:pPr>
              <w:spacing w:after="0" w:line="240" w:lineRule="auto"/>
              <w:rPr>
                <w:sz w:val="20"/>
                <w:lang w:val="en-ZA"/>
              </w:rPr>
            </w:pPr>
          </w:p>
        </w:tc>
      </w:tr>
      <w:tr w:rsidR="007F1C23" w:rsidRPr="007F1C23" w14:paraId="48AF1364" w14:textId="77777777" w:rsidTr="00701855">
        <w:trPr>
          <w:trHeight w:val="324"/>
        </w:trPr>
        <w:tc>
          <w:tcPr>
            <w:tcW w:w="2723" w:type="pct"/>
            <w:gridSpan w:val="2"/>
            <w:vAlign w:val="bottom"/>
          </w:tcPr>
          <w:p w14:paraId="4E894FC3" w14:textId="77777777" w:rsidR="007F1C23" w:rsidRPr="007F1C23" w:rsidRDefault="007F1C23" w:rsidP="007F1C23">
            <w:pPr>
              <w:spacing w:after="0" w:line="240" w:lineRule="auto"/>
              <w:rPr>
                <w:sz w:val="20"/>
                <w:lang w:val="en-ZA"/>
              </w:rPr>
            </w:pPr>
            <w:r w:rsidRPr="007F1C23">
              <w:rPr>
                <w:sz w:val="20"/>
                <w:lang w:val="en-ZA"/>
              </w:rPr>
              <w:t>He/she being duly authorised thereto.</w:t>
            </w:r>
          </w:p>
        </w:tc>
        <w:tc>
          <w:tcPr>
            <w:tcW w:w="90" w:type="pct"/>
            <w:vAlign w:val="bottom"/>
          </w:tcPr>
          <w:p w14:paraId="04C5D5B8" w14:textId="77777777" w:rsidR="007F1C23" w:rsidRPr="007F1C23" w:rsidRDefault="007F1C23" w:rsidP="007F1C23">
            <w:pPr>
              <w:spacing w:after="0" w:line="240" w:lineRule="auto"/>
              <w:rPr>
                <w:sz w:val="20"/>
                <w:lang w:val="en-ZA"/>
              </w:rPr>
            </w:pPr>
          </w:p>
        </w:tc>
        <w:tc>
          <w:tcPr>
            <w:tcW w:w="283" w:type="pct"/>
            <w:shd w:val="clear" w:color="auto" w:fill="auto"/>
            <w:vAlign w:val="bottom"/>
          </w:tcPr>
          <w:p w14:paraId="34A49A35" w14:textId="77777777" w:rsidR="007F1C23" w:rsidRPr="007F1C23" w:rsidRDefault="007F1C23" w:rsidP="007F1C23">
            <w:pPr>
              <w:spacing w:after="0" w:line="240" w:lineRule="auto"/>
              <w:rPr>
                <w:sz w:val="20"/>
                <w:lang w:val="en-ZA"/>
              </w:rPr>
            </w:pPr>
          </w:p>
        </w:tc>
        <w:tc>
          <w:tcPr>
            <w:tcW w:w="1904" w:type="pct"/>
            <w:vAlign w:val="bottom"/>
          </w:tcPr>
          <w:p w14:paraId="29BCBD18" w14:textId="77777777" w:rsidR="007F1C23" w:rsidRPr="007F1C23" w:rsidRDefault="007F1C23" w:rsidP="007F1C23">
            <w:pPr>
              <w:spacing w:after="0" w:line="240" w:lineRule="auto"/>
              <w:rPr>
                <w:sz w:val="20"/>
                <w:lang w:val="en-ZA"/>
              </w:rPr>
            </w:pPr>
            <w:r w:rsidRPr="007F1C23">
              <w:rPr>
                <w:sz w:val="20"/>
                <w:lang w:val="en-ZA"/>
              </w:rPr>
              <w:t>(Please print Name</w:t>
            </w:r>
            <w:r w:rsidR="00D94288">
              <w:rPr>
                <w:sz w:val="20"/>
                <w:lang w:val="en-ZA"/>
              </w:rPr>
              <w:t xml:space="preserve"> and Surname</w:t>
            </w:r>
            <w:r w:rsidRPr="007F1C23">
              <w:rPr>
                <w:sz w:val="20"/>
                <w:lang w:val="en-ZA"/>
              </w:rPr>
              <w:t>)</w:t>
            </w:r>
          </w:p>
        </w:tc>
      </w:tr>
      <w:tr w:rsidR="00701855" w:rsidRPr="007F1C23" w14:paraId="68C6185F" w14:textId="77777777" w:rsidTr="00701855">
        <w:trPr>
          <w:trHeight w:hRule="exact" w:val="851"/>
        </w:trPr>
        <w:tc>
          <w:tcPr>
            <w:tcW w:w="881" w:type="pct"/>
            <w:vAlign w:val="bottom"/>
          </w:tcPr>
          <w:p w14:paraId="7F87BCB7" w14:textId="77777777" w:rsidR="00701855" w:rsidRPr="007F1C23" w:rsidRDefault="00701855" w:rsidP="007F1C23">
            <w:pPr>
              <w:spacing w:after="0" w:line="240" w:lineRule="auto"/>
              <w:rPr>
                <w:sz w:val="20"/>
                <w:lang w:val="en-ZA"/>
              </w:rPr>
            </w:pPr>
            <w:r>
              <w:rPr>
                <w:sz w:val="20"/>
                <w:lang w:val="en-ZA"/>
              </w:rPr>
              <w:t>Signed</w:t>
            </w:r>
          </w:p>
        </w:tc>
        <w:tc>
          <w:tcPr>
            <w:tcW w:w="1842" w:type="pct"/>
            <w:tcBorders>
              <w:bottom w:val="single" w:sz="4" w:space="0" w:color="808080" w:themeColor="background1" w:themeShade="80"/>
            </w:tcBorders>
            <w:shd w:val="clear" w:color="auto" w:fill="auto"/>
            <w:vAlign w:val="bottom"/>
          </w:tcPr>
          <w:p w14:paraId="155FAD12" w14:textId="77777777" w:rsidR="00701855" w:rsidRPr="007F1C23" w:rsidRDefault="00701855" w:rsidP="007F1C23">
            <w:pPr>
              <w:spacing w:after="0" w:line="240" w:lineRule="auto"/>
              <w:rPr>
                <w:sz w:val="20"/>
                <w:lang w:val="en-ZA"/>
              </w:rPr>
            </w:pPr>
          </w:p>
        </w:tc>
        <w:tc>
          <w:tcPr>
            <w:tcW w:w="90" w:type="pct"/>
            <w:vAlign w:val="bottom"/>
          </w:tcPr>
          <w:p w14:paraId="127F574B" w14:textId="77777777" w:rsidR="00701855" w:rsidRPr="007F1C23" w:rsidRDefault="00701855" w:rsidP="007F1C23">
            <w:pPr>
              <w:spacing w:after="0" w:line="240" w:lineRule="auto"/>
              <w:rPr>
                <w:sz w:val="20"/>
                <w:lang w:val="en-ZA"/>
              </w:rPr>
            </w:pPr>
          </w:p>
        </w:tc>
        <w:tc>
          <w:tcPr>
            <w:tcW w:w="283" w:type="pct"/>
            <w:shd w:val="clear" w:color="auto" w:fill="auto"/>
            <w:vAlign w:val="bottom"/>
          </w:tcPr>
          <w:p w14:paraId="3A44A439" w14:textId="77777777" w:rsidR="00701855" w:rsidRPr="007F1C23" w:rsidRDefault="00701855" w:rsidP="007F1C23">
            <w:pPr>
              <w:spacing w:after="0" w:line="240" w:lineRule="auto"/>
              <w:rPr>
                <w:sz w:val="20"/>
                <w:lang w:val="en-ZA"/>
              </w:rPr>
            </w:pPr>
          </w:p>
        </w:tc>
        <w:tc>
          <w:tcPr>
            <w:tcW w:w="1904" w:type="pct"/>
            <w:vAlign w:val="bottom"/>
          </w:tcPr>
          <w:p w14:paraId="765CFF96" w14:textId="77777777" w:rsidR="00701855" w:rsidRPr="007F1C23" w:rsidRDefault="00701855" w:rsidP="007F1C23">
            <w:pPr>
              <w:spacing w:after="0" w:line="240" w:lineRule="auto"/>
              <w:rPr>
                <w:sz w:val="20"/>
                <w:lang w:val="en-ZA"/>
              </w:rPr>
            </w:pPr>
          </w:p>
        </w:tc>
      </w:tr>
    </w:tbl>
    <w:p w14:paraId="12A1F085" w14:textId="77777777" w:rsidR="00D94288" w:rsidRDefault="00D94288" w:rsidP="007F1C23">
      <w:pPr>
        <w:jc w:val="both"/>
        <w:rPr>
          <w:sz w:val="18"/>
          <w:szCs w:val="18"/>
        </w:rPr>
      </w:pPr>
    </w:p>
    <w:p w14:paraId="6994E964" w14:textId="77777777" w:rsidR="005C3427" w:rsidRDefault="005C3427" w:rsidP="007F1C23">
      <w:pPr>
        <w:jc w:val="both"/>
        <w:rPr>
          <w:sz w:val="18"/>
          <w:szCs w:val="18"/>
        </w:rPr>
      </w:pPr>
    </w:p>
    <w:tbl>
      <w:tblPr>
        <w:tblW w:w="5001" w:type="pct"/>
        <w:tblCellMar>
          <w:left w:w="0" w:type="dxa"/>
          <w:right w:w="0" w:type="dxa"/>
        </w:tblCellMar>
        <w:tblLook w:val="0000" w:firstRow="0" w:lastRow="0" w:firstColumn="0" w:lastColumn="0" w:noHBand="0" w:noVBand="0"/>
      </w:tblPr>
      <w:tblGrid>
        <w:gridCol w:w="1757"/>
        <w:gridCol w:w="3674"/>
        <w:gridCol w:w="180"/>
        <w:gridCol w:w="565"/>
        <w:gridCol w:w="3798"/>
      </w:tblGrid>
      <w:tr w:rsidR="00D94288" w:rsidRPr="007F1C23" w14:paraId="1ACFE5BB" w14:textId="77777777" w:rsidTr="00CA7972">
        <w:trPr>
          <w:trHeight w:hRule="exact" w:val="668"/>
        </w:trPr>
        <w:tc>
          <w:tcPr>
            <w:tcW w:w="881" w:type="pct"/>
            <w:vAlign w:val="bottom"/>
          </w:tcPr>
          <w:p w14:paraId="10CAA1AF" w14:textId="77777777" w:rsidR="00D94288" w:rsidRPr="007F1C23" w:rsidRDefault="00D94288" w:rsidP="00CA7972">
            <w:pPr>
              <w:spacing w:after="0" w:line="240" w:lineRule="auto"/>
              <w:rPr>
                <w:sz w:val="20"/>
                <w:lang w:val="en-ZA"/>
              </w:rPr>
            </w:pPr>
            <w:r w:rsidRPr="007F1C23">
              <w:rPr>
                <w:sz w:val="20"/>
                <w:lang w:val="en-ZA"/>
              </w:rPr>
              <w:t>Signed at</w:t>
            </w:r>
          </w:p>
        </w:tc>
        <w:tc>
          <w:tcPr>
            <w:tcW w:w="1842" w:type="pct"/>
            <w:tcBorders>
              <w:bottom w:val="single" w:sz="4" w:space="0" w:color="808080" w:themeColor="background1" w:themeShade="80"/>
            </w:tcBorders>
            <w:shd w:val="clear" w:color="auto" w:fill="auto"/>
            <w:vAlign w:val="bottom"/>
          </w:tcPr>
          <w:p w14:paraId="48A96FD2" w14:textId="77777777" w:rsidR="00D94288" w:rsidRPr="007F1C23" w:rsidRDefault="00D94288" w:rsidP="00CA7972">
            <w:pPr>
              <w:spacing w:after="0" w:line="240" w:lineRule="auto"/>
              <w:rPr>
                <w:sz w:val="20"/>
                <w:lang w:val="en-ZA"/>
              </w:rPr>
            </w:pPr>
          </w:p>
        </w:tc>
        <w:tc>
          <w:tcPr>
            <w:tcW w:w="90" w:type="pct"/>
            <w:vAlign w:val="bottom"/>
          </w:tcPr>
          <w:p w14:paraId="27339C70" w14:textId="77777777" w:rsidR="00D94288" w:rsidRPr="007F1C23" w:rsidRDefault="00D94288" w:rsidP="00CA7972">
            <w:pPr>
              <w:spacing w:after="0" w:line="240" w:lineRule="auto"/>
              <w:rPr>
                <w:sz w:val="20"/>
                <w:lang w:val="en-ZA"/>
              </w:rPr>
            </w:pPr>
          </w:p>
        </w:tc>
        <w:tc>
          <w:tcPr>
            <w:tcW w:w="283" w:type="pct"/>
            <w:shd w:val="clear" w:color="auto" w:fill="auto"/>
            <w:vAlign w:val="bottom"/>
          </w:tcPr>
          <w:p w14:paraId="020543AB" w14:textId="77777777" w:rsidR="00D94288" w:rsidRPr="007F1C23" w:rsidRDefault="00D94288" w:rsidP="00CA7972">
            <w:pPr>
              <w:spacing w:after="0" w:line="240" w:lineRule="auto"/>
              <w:rPr>
                <w:sz w:val="20"/>
                <w:lang w:val="en-ZA"/>
              </w:rPr>
            </w:pPr>
            <w:r w:rsidRPr="007F1C23">
              <w:rPr>
                <w:sz w:val="20"/>
                <w:lang w:val="en-ZA"/>
              </w:rPr>
              <w:t>on</w:t>
            </w:r>
          </w:p>
        </w:tc>
        <w:tc>
          <w:tcPr>
            <w:tcW w:w="1904" w:type="pct"/>
            <w:tcBorders>
              <w:bottom w:val="single" w:sz="4" w:space="0" w:color="808080" w:themeColor="background1" w:themeShade="80"/>
            </w:tcBorders>
            <w:vAlign w:val="bottom"/>
          </w:tcPr>
          <w:p w14:paraId="1F019578" w14:textId="77777777" w:rsidR="00D94288" w:rsidRPr="007F1C23" w:rsidRDefault="00D94288" w:rsidP="00CA7972">
            <w:pPr>
              <w:spacing w:after="0" w:line="240" w:lineRule="auto"/>
              <w:rPr>
                <w:sz w:val="20"/>
                <w:lang w:val="en-ZA"/>
              </w:rPr>
            </w:pPr>
          </w:p>
        </w:tc>
      </w:tr>
      <w:tr w:rsidR="00D94288" w:rsidRPr="007F1C23" w14:paraId="599622EB" w14:textId="77777777" w:rsidTr="00CA7972">
        <w:trPr>
          <w:trHeight w:val="198"/>
        </w:trPr>
        <w:tc>
          <w:tcPr>
            <w:tcW w:w="881" w:type="pct"/>
            <w:vAlign w:val="bottom"/>
          </w:tcPr>
          <w:p w14:paraId="34ACE5D7" w14:textId="77777777" w:rsidR="00D94288" w:rsidRPr="007F1C23" w:rsidRDefault="00D94288" w:rsidP="00CA7972">
            <w:pPr>
              <w:spacing w:after="0" w:line="240" w:lineRule="auto"/>
              <w:rPr>
                <w:sz w:val="20"/>
                <w:lang w:val="en-ZA"/>
              </w:rPr>
            </w:pPr>
          </w:p>
        </w:tc>
        <w:tc>
          <w:tcPr>
            <w:tcW w:w="1842" w:type="pct"/>
            <w:tcBorders>
              <w:top w:val="single" w:sz="4" w:space="0" w:color="808080" w:themeColor="background1" w:themeShade="80"/>
            </w:tcBorders>
            <w:shd w:val="clear" w:color="auto" w:fill="auto"/>
            <w:vAlign w:val="bottom"/>
          </w:tcPr>
          <w:p w14:paraId="67FA37B4" w14:textId="77777777" w:rsidR="00D94288" w:rsidRPr="007F1C23" w:rsidRDefault="00D94288" w:rsidP="00CA7972">
            <w:pPr>
              <w:spacing w:after="0" w:line="240" w:lineRule="auto"/>
              <w:rPr>
                <w:sz w:val="20"/>
                <w:lang w:val="en-ZA"/>
              </w:rPr>
            </w:pPr>
            <w:r w:rsidRPr="007F1C23">
              <w:rPr>
                <w:sz w:val="20"/>
                <w:lang w:val="en-ZA"/>
              </w:rPr>
              <w:t>(Place)</w:t>
            </w:r>
          </w:p>
        </w:tc>
        <w:tc>
          <w:tcPr>
            <w:tcW w:w="90" w:type="pct"/>
            <w:vAlign w:val="bottom"/>
          </w:tcPr>
          <w:p w14:paraId="0537E2FD" w14:textId="77777777" w:rsidR="00D94288" w:rsidRPr="007F1C23" w:rsidRDefault="00D94288" w:rsidP="00CA7972">
            <w:pPr>
              <w:spacing w:after="0" w:line="240" w:lineRule="auto"/>
              <w:rPr>
                <w:sz w:val="20"/>
                <w:lang w:val="en-ZA"/>
              </w:rPr>
            </w:pPr>
          </w:p>
        </w:tc>
        <w:tc>
          <w:tcPr>
            <w:tcW w:w="283" w:type="pct"/>
            <w:shd w:val="clear" w:color="auto" w:fill="auto"/>
            <w:vAlign w:val="bottom"/>
          </w:tcPr>
          <w:p w14:paraId="4C0BBB48" w14:textId="77777777" w:rsidR="00D94288" w:rsidRPr="007F1C23" w:rsidRDefault="00D94288" w:rsidP="00CA7972">
            <w:pPr>
              <w:spacing w:after="0" w:line="240" w:lineRule="auto"/>
              <w:rPr>
                <w:sz w:val="20"/>
                <w:lang w:val="en-ZA"/>
              </w:rPr>
            </w:pPr>
          </w:p>
        </w:tc>
        <w:tc>
          <w:tcPr>
            <w:tcW w:w="1904" w:type="pct"/>
            <w:tcBorders>
              <w:top w:val="single" w:sz="4" w:space="0" w:color="808080" w:themeColor="background1" w:themeShade="80"/>
            </w:tcBorders>
            <w:vAlign w:val="bottom"/>
          </w:tcPr>
          <w:p w14:paraId="791C9BE9" w14:textId="77777777" w:rsidR="00D94288" w:rsidRPr="007F1C23" w:rsidRDefault="00D94288" w:rsidP="00CA7972">
            <w:pPr>
              <w:spacing w:after="0" w:line="240" w:lineRule="auto"/>
              <w:rPr>
                <w:sz w:val="20"/>
                <w:lang w:val="en-ZA"/>
              </w:rPr>
            </w:pPr>
            <w:r w:rsidRPr="007F1C23">
              <w:rPr>
                <w:sz w:val="20"/>
                <w:lang w:val="en-ZA"/>
              </w:rPr>
              <w:t>(Date)</w:t>
            </w:r>
          </w:p>
        </w:tc>
      </w:tr>
      <w:tr w:rsidR="00D94288" w:rsidRPr="007F1C23" w14:paraId="06CDBCE7" w14:textId="77777777" w:rsidTr="00CA7972">
        <w:trPr>
          <w:trHeight w:hRule="exact" w:val="723"/>
        </w:trPr>
        <w:tc>
          <w:tcPr>
            <w:tcW w:w="2723" w:type="pct"/>
            <w:gridSpan w:val="2"/>
            <w:vAlign w:val="bottom"/>
          </w:tcPr>
          <w:p w14:paraId="6FC67326" w14:textId="77777777" w:rsidR="00D94288" w:rsidRPr="007F1C23" w:rsidRDefault="00D94288" w:rsidP="00F46B9A">
            <w:pPr>
              <w:spacing w:after="0" w:line="240" w:lineRule="auto"/>
              <w:rPr>
                <w:sz w:val="20"/>
                <w:lang w:val="en-ZA"/>
              </w:rPr>
            </w:pPr>
            <w:r w:rsidRPr="007F1C23">
              <w:rPr>
                <w:sz w:val="20"/>
                <w:lang w:val="en-ZA"/>
              </w:rPr>
              <w:t xml:space="preserve">Signed on behalf of </w:t>
            </w:r>
            <w:r w:rsidR="00F46B9A">
              <w:rPr>
                <w:sz w:val="20"/>
                <w:lang w:val="en-ZA"/>
              </w:rPr>
              <w:t>Marsh Proprietary Limited</w:t>
            </w:r>
            <w:r>
              <w:rPr>
                <w:sz w:val="20"/>
                <w:lang w:val="en-ZA"/>
              </w:rPr>
              <w:t xml:space="preserve"> by</w:t>
            </w:r>
            <w:r w:rsidRPr="007F1C23">
              <w:rPr>
                <w:sz w:val="20"/>
                <w:lang w:val="en-ZA"/>
              </w:rPr>
              <w:t xml:space="preserve"> </w:t>
            </w:r>
          </w:p>
        </w:tc>
        <w:tc>
          <w:tcPr>
            <w:tcW w:w="90" w:type="pct"/>
            <w:vAlign w:val="bottom"/>
          </w:tcPr>
          <w:p w14:paraId="2B3C7A95" w14:textId="77777777" w:rsidR="00D94288" w:rsidRPr="007F1C23" w:rsidRDefault="00D94288" w:rsidP="00CA7972">
            <w:pPr>
              <w:spacing w:after="0" w:line="240" w:lineRule="auto"/>
              <w:rPr>
                <w:sz w:val="20"/>
                <w:lang w:val="en-ZA"/>
              </w:rPr>
            </w:pPr>
          </w:p>
        </w:tc>
        <w:tc>
          <w:tcPr>
            <w:tcW w:w="283" w:type="pct"/>
            <w:shd w:val="clear" w:color="auto" w:fill="auto"/>
            <w:vAlign w:val="bottom"/>
          </w:tcPr>
          <w:p w14:paraId="4A3770AF" w14:textId="77777777" w:rsidR="00D94288" w:rsidRPr="007F1C23" w:rsidRDefault="00D94288" w:rsidP="00CA7972">
            <w:pPr>
              <w:spacing w:after="0" w:line="240" w:lineRule="auto"/>
              <w:rPr>
                <w:sz w:val="20"/>
                <w:lang w:val="en-ZA"/>
              </w:rPr>
            </w:pPr>
          </w:p>
        </w:tc>
        <w:tc>
          <w:tcPr>
            <w:tcW w:w="1904" w:type="pct"/>
            <w:tcBorders>
              <w:bottom w:val="single" w:sz="4" w:space="0" w:color="808080" w:themeColor="background1" w:themeShade="80"/>
            </w:tcBorders>
            <w:vAlign w:val="bottom"/>
          </w:tcPr>
          <w:p w14:paraId="4BEAB926" w14:textId="77777777" w:rsidR="00D94288" w:rsidRPr="007F1C23" w:rsidRDefault="00D94288" w:rsidP="00CA7972">
            <w:pPr>
              <w:spacing w:after="0" w:line="240" w:lineRule="auto"/>
              <w:rPr>
                <w:sz w:val="20"/>
                <w:lang w:val="en-ZA"/>
              </w:rPr>
            </w:pPr>
          </w:p>
        </w:tc>
      </w:tr>
      <w:tr w:rsidR="00D94288" w:rsidRPr="007F1C23" w14:paraId="7483282D" w14:textId="77777777" w:rsidTr="00CA7972">
        <w:trPr>
          <w:trHeight w:val="324"/>
        </w:trPr>
        <w:tc>
          <w:tcPr>
            <w:tcW w:w="2723" w:type="pct"/>
            <w:gridSpan w:val="2"/>
            <w:vAlign w:val="bottom"/>
          </w:tcPr>
          <w:p w14:paraId="1DD49215" w14:textId="77777777" w:rsidR="00D94288" w:rsidRPr="007F1C23" w:rsidRDefault="00D94288" w:rsidP="00CA7972">
            <w:pPr>
              <w:spacing w:after="0" w:line="240" w:lineRule="auto"/>
              <w:rPr>
                <w:sz w:val="20"/>
                <w:lang w:val="en-ZA"/>
              </w:rPr>
            </w:pPr>
            <w:r w:rsidRPr="007F1C23">
              <w:rPr>
                <w:sz w:val="20"/>
                <w:lang w:val="en-ZA"/>
              </w:rPr>
              <w:t>He/she being duly authorised thereto.</w:t>
            </w:r>
          </w:p>
        </w:tc>
        <w:tc>
          <w:tcPr>
            <w:tcW w:w="90" w:type="pct"/>
            <w:vAlign w:val="bottom"/>
          </w:tcPr>
          <w:p w14:paraId="7EF4F0E3" w14:textId="77777777" w:rsidR="00D94288" w:rsidRPr="007F1C23" w:rsidRDefault="00D94288" w:rsidP="00CA7972">
            <w:pPr>
              <w:spacing w:after="0" w:line="240" w:lineRule="auto"/>
              <w:rPr>
                <w:sz w:val="20"/>
                <w:lang w:val="en-ZA"/>
              </w:rPr>
            </w:pPr>
          </w:p>
        </w:tc>
        <w:tc>
          <w:tcPr>
            <w:tcW w:w="283" w:type="pct"/>
            <w:shd w:val="clear" w:color="auto" w:fill="auto"/>
            <w:vAlign w:val="bottom"/>
          </w:tcPr>
          <w:p w14:paraId="15CA3CB0" w14:textId="77777777" w:rsidR="00D94288" w:rsidRPr="007F1C23" w:rsidRDefault="00D94288" w:rsidP="00CA7972">
            <w:pPr>
              <w:spacing w:after="0" w:line="240" w:lineRule="auto"/>
              <w:rPr>
                <w:sz w:val="20"/>
                <w:lang w:val="en-ZA"/>
              </w:rPr>
            </w:pPr>
          </w:p>
        </w:tc>
        <w:tc>
          <w:tcPr>
            <w:tcW w:w="1904" w:type="pct"/>
            <w:vAlign w:val="bottom"/>
          </w:tcPr>
          <w:p w14:paraId="0A86E81C" w14:textId="77777777" w:rsidR="00D94288" w:rsidRPr="007F1C23" w:rsidRDefault="00D94288" w:rsidP="00CA7972">
            <w:pPr>
              <w:spacing w:after="0" w:line="240" w:lineRule="auto"/>
              <w:rPr>
                <w:sz w:val="20"/>
                <w:lang w:val="en-ZA"/>
              </w:rPr>
            </w:pPr>
            <w:r w:rsidRPr="007F1C23">
              <w:rPr>
                <w:sz w:val="20"/>
                <w:lang w:val="en-ZA"/>
              </w:rPr>
              <w:t>(Please print Name</w:t>
            </w:r>
            <w:r>
              <w:rPr>
                <w:sz w:val="20"/>
                <w:lang w:val="en-ZA"/>
              </w:rPr>
              <w:t xml:space="preserve"> and Surname</w:t>
            </w:r>
            <w:r w:rsidRPr="007F1C23">
              <w:rPr>
                <w:sz w:val="20"/>
                <w:lang w:val="en-ZA"/>
              </w:rPr>
              <w:t>)</w:t>
            </w:r>
          </w:p>
        </w:tc>
      </w:tr>
      <w:tr w:rsidR="00D94288" w:rsidRPr="007F1C23" w14:paraId="0EAD698E" w14:textId="77777777" w:rsidTr="00CA7972">
        <w:trPr>
          <w:trHeight w:hRule="exact" w:val="851"/>
        </w:trPr>
        <w:tc>
          <w:tcPr>
            <w:tcW w:w="881" w:type="pct"/>
            <w:vAlign w:val="bottom"/>
          </w:tcPr>
          <w:p w14:paraId="66A9346A" w14:textId="77777777" w:rsidR="00D94288" w:rsidRPr="007F1C23" w:rsidRDefault="00D94288" w:rsidP="00CA7972">
            <w:pPr>
              <w:spacing w:after="0" w:line="240" w:lineRule="auto"/>
              <w:rPr>
                <w:sz w:val="20"/>
                <w:lang w:val="en-ZA"/>
              </w:rPr>
            </w:pPr>
            <w:r>
              <w:rPr>
                <w:sz w:val="20"/>
                <w:lang w:val="en-ZA"/>
              </w:rPr>
              <w:t>Signed</w:t>
            </w:r>
          </w:p>
        </w:tc>
        <w:tc>
          <w:tcPr>
            <w:tcW w:w="1842" w:type="pct"/>
            <w:tcBorders>
              <w:bottom w:val="single" w:sz="4" w:space="0" w:color="808080" w:themeColor="background1" w:themeShade="80"/>
            </w:tcBorders>
            <w:shd w:val="clear" w:color="auto" w:fill="auto"/>
            <w:vAlign w:val="bottom"/>
          </w:tcPr>
          <w:p w14:paraId="044CC045" w14:textId="77777777" w:rsidR="00D94288" w:rsidRPr="007F1C23" w:rsidRDefault="00D94288" w:rsidP="00CA7972">
            <w:pPr>
              <w:spacing w:after="0" w:line="240" w:lineRule="auto"/>
              <w:rPr>
                <w:sz w:val="20"/>
                <w:lang w:val="en-ZA"/>
              </w:rPr>
            </w:pPr>
          </w:p>
        </w:tc>
        <w:tc>
          <w:tcPr>
            <w:tcW w:w="90" w:type="pct"/>
            <w:vAlign w:val="bottom"/>
          </w:tcPr>
          <w:p w14:paraId="0F78D0EA" w14:textId="77777777" w:rsidR="00D94288" w:rsidRPr="007F1C23" w:rsidRDefault="00D94288" w:rsidP="00CA7972">
            <w:pPr>
              <w:spacing w:after="0" w:line="240" w:lineRule="auto"/>
              <w:rPr>
                <w:sz w:val="20"/>
                <w:lang w:val="en-ZA"/>
              </w:rPr>
            </w:pPr>
          </w:p>
        </w:tc>
        <w:tc>
          <w:tcPr>
            <w:tcW w:w="283" w:type="pct"/>
            <w:shd w:val="clear" w:color="auto" w:fill="auto"/>
            <w:vAlign w:val="bottom"/>
          </w:tcPr>
          <w:p w14:paraId="28F35D2D" w14:textId="77777777" w:rsidR="00D94288" w:rsidRPr="007F1C23" w:rsidRDefault="00D94288" w:rsidP="00CA7972">
            <w:pPr>
              <w:spacing w:after="0" w:line="240" w:lineRule="auto"/>
              <w:rPr>
                <w:sz w:val="20"/>
                <w:lang w:val="en-ZA"/>
              </w:rPr>
            </w:pPr>
          </w:p>
        </w:tc>
        <w:tc>
          <w:tcPr>
            <w:tcW w:w="1904" w:type="pct"/>
            <w:vAlign w:val="bottom"/>
          </w:tcPr>
          <w:p w14:paraId="1B4A5BB8" w14:textId="77777777" w:rsidR="00D94288" w:rsidRPr="007F1C23" w:rsidRDefault="00D94288" w:rsidP="00CA7972">
            <w:pPr>
              <w:spacing w:after="0" w:line="240" w:lineRule="auto"/>
              <w:rPr>
                <w:sz w:val="20"/>
                <w:lang w:val="en-ZA"/>
              </w:rPr>
            </w:pPr>
          </w:p>
        </w:tc>
      </w:tr>
    </w:tbl>
    <w:p w14:paraId="2DB7198B" w14:textId="77777777" w:rsidR="005174D5" w:rsidRDefault="005174D5" w:rsidP="00AF6688">
      <w:pPr>
        <w:spacing w:after="360"/>
      </w:pPr>
    </w:p>
    <w:p w14:paraId="645BC2BC" w14:textId="77777777" w:rsidR="005C3427" w:rsidRDefault="005C3427" w:rsidP="00AF6688">
      <w:pPr>
        <w:spacing w:after="360"/>
      </w:pPr>
    </w:p>
    <w:p w14:paraId="2F4A8CF3" w14:textId="77777777" w:rsidR="005C3427" w:rsidRDefault="005C3427" w:rsidP="00AF6688">
      <w:pPr>
        <w:spacing w:after="360"/>
      </w:pPr>
    </w:p>
    <w:p w14:paraId="5A0E1A45" w14:textId="77777777" w:rsidR="005C3427" w:rsidRDefault="005C3427" w:rsidP="00AF6688">
      <w:pPr>
        <w:spacing w:after="360"/>
      </w:pPr>
    </w:p>
    <w:p w14:paraId="6A12BAA8" w14:textId="77777777" w:rsidR="005C3427" w:rsidRDefault="005C3427" w:rsidP="00AF6688">
      <w:pPr>
        <w:spacing w:after="360"/>
      </w:pPr>
    </w:p>
    <w:p w14:paraId="6B8FA6F4" w14:textId="77777777" w:rsidR="00AF6688" w:rsidRDefault="00D54495" w:rsidP="00AF6688">
      <w:pPr>
        <w:spacing w:after="360"/>
      </w:pPr>
      <w:r>
        <w:pict w14:anchorId="31EAB748">
          <v:rect id="_x0000_i1052" style="width:0;height:1.5pt" o:hralign="center" o:hrstd="t" o:hr="t" fillcolor="#a0a0a0" stroked="f"/>
        </w:pict>
      </w:r>
    </w:p>
    <w:p w14:paraId="0104DC60" w14:textId="77777777" w:rsidR="001E6A42" w:rsidRPr="005C3427" w:rsidRDefault="00714A01" w:rsidP="005C3427">
      <w:pPr>
        <w:pStyle w:val="SectionHeading"/>
        <w:numPr>
          <w:ilvl w:val="0"/>
          <w:numId w:val="11"/>
        </w:numPr>
        <w:ind w:left="720"/>
        <w:rPr>
          <w:sz w:val="20"/>
          <w:lang w:val="en-ZA"/>
        </w:rPr>
      </w:pPr>
      <w:bookmarkStart w:id="45" w:name="_Toc22562148"/>
      <w:r>
        <w:lastRenderedPageBreak/>
        <w:t>Services (Appendix A)</w:t>
      </w:r>
      <w:bookmarkEnd w:id="45"/>
    </w:p>
    <w:tbl>
      <w:tblPr>
        <w:tblStyle w:val="TableGrid"/>
        <w:tblW w:w="0" w:type="auto"/>
        <w:tblLook w:val="04A0" w:firstRow="1" w:lastRow="0" w:firstColumn="1" w:lastColumn="0" w:noHBand="0" w:noVBand="1"/>
      </w:tblPr>
      <w:tblGrid>
        <w:gridCol w:w="7752"/>
        <w:gridCol w:w="2220"/>
      </w:tblGrid>
      <w:tr w:rsidR="00165750" w14:paraId="651CDE69" w14:textId="77777777" w:rsidTr="000A2244">
        <w:tc>
          <w:tcPr>
            <w:tcW w:w="7938" w:type="dxa"/>
            <w:shd w:val="clear" w:color="auto" w:fill="auto"/>
            <w:vAlign w:val="top"/>
          </w:tcPr>
          <w:p w14:paraId="3286FA8F" w14:textId="77777777" w:rsidR="00165750" w:rsidRPr="004A1A20" w:rsidRDefault="005C3427" w:rsidP="000A2244">
            <w:pPr>
              <w:tabs>
                <w:tab w:val="num" w:pos="540"/>
              </w:tabs>
              <w:spacing w:before="120"/>
              <w:rPr>
                <w:b/>
                <w:sz w:val="20"/>
                <w:lang w:val="en-ZA"/>
              </w:rPr>
            </w:pPr>
            <w:r>
              <w:rPr>
                <w:b/>
                <w:color w:val="0070C0"/>
                <w:sz w:val="20"/>
                <w:lang w:val="en-ZA"/>
              </w:rPr>
              <w:t>Administration s</w:t>
            </w:r>
            <w:r w:rsidR="00165750">
              <w:rPr>
                <w:b/>
                <w:color w:val="0070C0"/>
                <w:sz w:val="20"/>
                <w:lang w:val="en-ZA"/>
              </w:rPr>
              <w:t>ervices</w:t>
            </w:r>
          </w:p>
        </w:tc>
        <w:tc>
          <w:tcPr>
            <w:tcW w:w="2250" w:type="dxa"/>
            <w:shd w:val="clear" w:color="auto" w:fill="auto"/>
            <w:vAlign w:val="top"/>
          </w:tcPr>
          <w:p w14:paraId="7F4715D1" w14:textId="77777777" w:rsidR="00165750" w:rsidRPr="004A1A20" w:rsidRDefault="00165750" w:rsidP="000A2244">
            <w:pPr>
              <w:tabs>
                <w:tab w:val="num" w:pos="540"/>
              </w:tabs>
              <w:spacing w:before="120"/>
              <w:rPr>
                <w:b/>
                <w:sz w:val="20"/>
                <w:lang w:val="en-ZA"/>
              </w:rPr>
            </w:pPr>
            <w:r w:rsidRPr="004A1A20">
              <w:rPr>
                <w:b/>
                <w:sz w:val="20"/>
                <w:lang w:val="en-ZA"/>
              </w:rPr>
              <w:t>Frequency</w:t>
            </w:r>
          </w:p>
        </w:tc>
      </w:tr>
      <w:tr w:rsidR="00165750" w14:paraId="335FC204" w14:textId="77777777" w:rsidTr="00165750">
        <w:tc>
          <w:tcPr>
            <w:tcW w:w="7938" w:type="dxa"/>
            <w:shd w:val="clear" w:color="auto" w:fill="auto"/>
            <w:vAlign w:val="top"/>
          </w:tcPr>
          <w:p w14:paraId="1F8D3E89" w14:textId="77777777" w:rsidR="00165750" w:rsidRPr="00165750" w:rsidRDefault="00165750" w:rsidP="00165750">
            <w:pPr>
              <w:tabs>
                <w:tab w:val="num" w:pos="540"/>
              </w:tabs>
              <w:spacing w:before="120"/>
              <w:rPr>
                <w:sz w:val="20"/>
                <w:lang w:val="en-ZA"/>
              </w:rPr>
            </w:pPr>
            <w:r w:rsidRPr="00165750">
              <w:rPr>
                <w:sz w:val="20"/>
                <w:lang w:val="en-ZA"/>
              </w:rPr>
              <w:t>Review the current co-ordination process in place to seek efficiencies</w:t>
            </w:r>
          </w:p>
        </w:tc>
        <w:tc>
          <w:tcPr>
            <w:tcW w:w="2250" w:type="dxa"/>
            <w:shd w:val="clear" w:color="auto" w:fill="auto"/>
            <w:vAlign w:val="top"/>
          </w:tcPr>
          <w:p w14:paraId="08A4BFD3" w14:textId="77777777" w:rsidR="00165750" w:rsidRDefault="00165750" w:rsidP="00165750">
            <w:pPr>
              <w:tabs>
                <w:tab w:val="num" w:pos="540"/>
              </w:tabs>
              <w:spacing w:before="120"/>
              <w:rPr>
                <w:sz w:val="20"/>
                <w:lang w:val="en-ZA"/>
              </w:rPr>
            </w:pPr>
            <w:r w:rsidRPr="00816E3E">
              <w:rPr>
                <w:sz w:val="20"/>
                <w:lang w:val="en-ZA"/>
              </w:rPr>
              <w:t>As and when required</w:t>
            </w:r>
          </w:p>
        </w:tc>
      </w:tr>
      <w:tr w:rsidR="00165750" w14:paraId="2A067032" w14:textId="77777777" w:rsidTr="00165750">
        <w:tc>
          <w:tcPr>
            <w:tcW w:w="7938" w:type="dxa"/>
            <w:shd w:val="clear" w:color="auto" w:fill="auto"/>
            <w:vAlign w:val="top"/>
          </w:tcPr>
          <w:p w14:paraId="7BA2EE6A" w14:textId="77777777" w:rsidR="00165750" w:rsidRPr="00165750" w:rsidRDefault="00165750" w:rsidP="00165750">
            <w:pPr>
              <w:tabs>
                <w:tab w:val="num" w:pos="540"/>
              </w:tabs>
              <w:spacing w:before="120"/>
              <w:rPr>
                <w:sz w:val="20"/>
                <w:lang w:val="en-ZA"/>
              </w:rPr>
            </w:pPr>
            <w:r w:rsidRPr="00165750">
              <w:rPr>
                <w:sz w:val="20"/>
                <w:lang w:val="en-ZA"/>
              </w:rPr>
              <w:t>Assist with any administration co-ordination that may be required (although direct service provider contact will also be used where applicable)</w:t>
            </w:r>
          </w:p>
        </w:tc>
        <w:tc>
          <w:tcPr>
            <w:tcW w:w="2250" w:type="dxa"/>
            <w:shd w:val="clear" w:color="auto" w:fill="auto"/>
            <w:vAlign w:val="top"/>
          </w:tcPr>
          <w:p w14:paraId="34A145FB" w14:textId="77777777" w:rsidR="00165750" w:rsidRPr="00816E3E" w:rsidRDefault="00165750" w:rsidP="00165750">
            <w:pPr>
              <w:tabs>
                <w:tab w:val="num" w:pos="540"/>
              </w:tabs>
              <w:spacing w:before="120"/>
              <w:rPr>
                <w:sz w:val="20"/>
                <w:lang w:val="en-ZA"/>
              </w:rPr>
            </w:pPr>
            <w:r w:rsidRPr="00816E3E">
              <w:rPr>
                <w:sz w:val="20"/>
                <w:lang w:val="en-ZA"/>
              </w:rPr>
              <w:t>As and when required</w:t>
            </w:r>
          </w:p>
        </w:tc>
      </w:tr>
      <w:tr w:rsidR="00165750" w14:paraId="0EB8F33E" w14:textId="77777777" w:rsidTr="00165750">
        <w:tc>
          <w:tcPr>
            <w:tcW w:w="7938" w:type="dxa"/>
            <w:shd w:val="clear" w:color="auto" w:fill="auto"/>
            <w:vAlign w:val="top"/>
          </w:tcPr>
          <w:p w14:paraId="540B08FA" w14:textId="77777777" w:rsidR="00165750" w:rsidRPr="00165750" w:rsidRDefault="004E6A9F" w:rsidP="00165750">
            <w:pPr>
              <w:tabs>
                <w:tab w:val="num" w:pos="540"/>
              </w:tabs>
              <w:spacing w:before="120"/>
              <w:rPr>
                <w:sz w:val="20"/>
                <w:lang w:val="en-ZA"/>
              </w:rPr>
            </w:pPr>
            <w:r>
              <w:rPr>
                <w:sz w:val="20"/>
                <w:lang w:val="en-ZA"/>
              </w:rPr>
              <w:t>Mercer Marsh Benefits</w:t>
            </w:r>
            <w:r w:rsidR="00165750" w:rsidRPr="00165750">
              <w:rPr>
                <w:sz w:val="20"/>
                <w:lang w:val="en-ZA"/>
              </w:rPr>
              <w:t xml:space="preserve"> will address and resolve any administrative concerns and</w:t>
            </w:r>
            <w:r w:rsidR="00EA4926">
              <w:rPr>
                <w:sz w:val="20"/>
                <w:lang w:val="en-ZA"/>
              </w:rPr>
              <w:t xml:space="preserve"> </w:t>
            </w:r>
            <w:r w:rsidR="00165750" w:rsidRPr="00165750">
              <w:rPr>
                <w:sz w:val="20"/>
                <w:lang w:val="en-ZA"/>
              </w:rPr>
              <w:t>/</w:t>
            </w:r>
            <w:r w:rsidR="00EA4926">
              <w:rPr>
                <w:sz w:val="20"/>
                <w:lang w:val="en-ZA"/>
              </w:rPr>
              <w:t xml:space="preserve"> </w:t>
            </w:r>
            <w:r w:rsidR="00165750" w:rsidRPr="00165750">
              <w:rPr>
                <w:sz w:val="20"/>
                <w:lang w:val="en-ZA"/>
              </w:rPr>
              <w:t xml:space="preserve">or escalations between </w:t>
            </w:r>
            <w:r w:rsidR="004F409D">
              <w:rPr>
                <w:sz w:val="20"/>
                <w:lang w:val="en-ZA"/>
              </w:rPr>
              <w:t xml:space="preserve">the </w:t>
            </w:r>
            <w:r w:rsidR="00891463">
              <w:rPr>
                <w:sz w:val="20"/>
                <w:lang w:val="en-ZA"/>
              </w:rPr>
              <w:t>Client</w:t>
            </w:r>
            <w:r w:rsidR="00165750" w:rsidRPr="00165750">
              <w:rPr>
                <w:sz w:val="20"/>
                <w:lang w:val="en-ZA"/>
              </w:rPr>
              <w:t xml:space="preserve"> and service provider</w:t>
            </w:r>
          </w:p>
        </w:tc>
        <w:tc>
          <w:tcPr>
            <w:tcW w:w="2250" w:type="dxa"/>
            <w:shd w:val="clear" w:color="auto" w:fill="auto"/>
            <w:vAlign w:val="top"/>
          </w:tcPr>
          <w:p w14:paraId="46643E5B" w14:textId="77777777" w:rsidR="00165750" w:rsidRPr="00816E3E" w:rsidRDefault="00165750" w:rsidP="00165750">
            <w:pPr>
              <w:tabs>
                <w:tab w:val="num" w:pos="540"/>
              </w:tabs>
              <w:spacing w:before="120"/>
              <w:rPr>
                <w:sz w:val="20"/>
                <w:lang w:val="en-ZA"/>
              </w:rPr>
            </w:pPr>
            <w:r w:rsidRPr="00816E3E">
              <w:rPr>
                <w:sz w:val="20"/>
                <w:lang w:val="en-ZA"/>
              </w:rPr>
              <w:t>As and when required</w:t>
            </w:r>
          </w:p>
        </w:tc>
      </w:tr>
    </w:tbl>
    <w:p w14:paraId="68583E41" w14:textId="77777777" w:rsidR="00165750" w:rsidRPr="00EE05A1" w:rsidRDefault="00165750" w:rsidP="00165750">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3"/>
        <w:gridCol w:w="2219"/>
      </w:tblGrid>
      <w:tr w:rsidR="00680B1B" w14:paraId="0BFA625B" w14:textId="77777777" w:rsidTr="00AF78B0">
        <w:tc>
          <w:tcPr>
            <w:tcW w:w="7753" w:type="dxa"/>
            <w:shd w:val="clear" w:color="auto" w:fill="auto"/>
            <w:vAlign w:val="top"/>
          </w:tcPr>
          <w:p w14:paraId="1C592E50" w14:textId="77777777" w:rsidR="00680B1B" w:rsidRPr="00EE05A1" w:rsidRDefault="00EE05A1" w:rsidP="008E59A7">
            <w:pPr>
              <w:tabs>
                <w:tab w:val="num" w:pos="540"/>
              </w:tabs>
              <w:spacing w:before="120"/>
              <w:rPr>
                <w:b/>
                <w:color w:val="0070C0"/>
                <w:sz w:val="20"/>
                <w:lang w:val="en-ZA"/>
              </w:rPr>
            </w:pPr>
            <w:r w:rsidRPr="001E6A42">
              <w:rPr>
                <w:b/>
                <w:color w:val="0070C0"/>
                <w:sz w:val="20"/>
                <w:lang w:val="en-ZA"/>
              </w:rPr>
              <w:t>Benefit design and advice</w:t>
            </w:r>
          </w:p>
        </w:tc>
        <w:tc>
          <w:tcPr>
            <w:tcW w:w="2219" w:type="dxa"/>
            <w:shd w:val="clear" w:color="auto" w:fill="auto"/>
            <w:vAlign w:val="top"/>
          </w:tcPr>
          <w:p w14:paraId="24527FB7" w14:textId="77777777" w:rsidR="00680B1B" w:rsidRPr="004A1A20" w:rsidRDefault="00680B1B" w:rsidP="008E59A7">
            <w:pPr>
              <w:tabs>
                <w:tab w:val="num" w:pos="540"/>
              </w:tabs>
              <w:spacing w:before="120"/>
              <w:rPr>
                <w:b/>
                <w:sz w:val="20"/>
                <w:lang w:val="en-ZA"/>
              </w:rPr>
            </w:pPr>
            <w:r w:rsidRPr="004A1A20">
              <w:rPr>
                <w:b/>
                <w:sz w:val="20"/>
                <w:lang w:val="en-ZA"/>
              </w:rPr>
              <w:t>Frequency</w:t>
            </w:r>
          </w:p>
        </w:tc>
      </w:tr>
      <w:tr w:rsidR="008E59A7" w14:paraId="28363759" w14:textId="77777777" w:rsidTr="00AF78B0">
        <w:tc>
          <w:tcPr>
            <w:tcW w:w="7753" w:type="dxa"/>
            <w:shd w:val="clear" w:color="auto" w:fill="auto"/>
            <w:vAlign w:val="top"/>
          </w:tcPr>
          <w:p w14:paraId="1F9BEC7E" w14:textId="77777777" w:rsidR="008E59A7" w:rsidRDefault="008E59A7" w:rsidP="008E59A7">
            <w:pPr>
              <w:tabs>
                <w:tab w:val="num" w:pos="540"/>
              </w:tabs>
              <w:spacing w:before="120"/>
              <w:rPr>
                <w:sz w:val="20"/>
                <w:lang w:val="en-ZA"/>
              </w:rPr>
            </w:pPr>
            <w:r>
              <w:rPr>
                <w:rFonts w:cs="Arial"/>
                <w:sz w:val="20"/>
              </w:rPr>
              <w:t xml:space="preserve">Review costs and benefits provided to the </w:t>
            </w:r>
            <w:r w:rsidR="00891463">
              <w:rPr>
                <w:rFonts w:cs="Arial"/>
                <w:sz w:val="20"/>
              </w:rPr>
              <w:t>Client</w:t>
            </w:r>
            <w:r w:rsidR="00196C74">
              <w:rPr>
                <w:rFonts w:cs="Arial"/>
                <w:sz w:val="20"/>
              </w:rPr>
              <w:t xml:space="preserve"> as set out in the </w:t>
            </w:r>
            <w:r w:rsidR="00EA4926">
              <w:rPr>
                <w:rFonts w:cs="Arial"/>
                <w:sz w:val="20"/>
              </w:rPr>
              <w:t xml:space="preserve">Medical </w:t>
            </w:r>
            <w:r w:rsidR="00196C74">
              <w:rPr>
                <w:rFonts w:cs="Arial"/>
                <w:sz w:val="20"/>
              </w:rPr>
              <w:t>Scheme</w:t>
            </w:r>
            <w:r>
              <w:rPr>
                <w:rFonts w:cs="Arial"/>
                <w:sz w:val="20"/>
              </w:rPr>
              <w:t xml:space="preserve"> Rules and make recommendations regarding the general provisions of the </w:t>
            </w:r>
            <w:r w:rsidR="00891463">
              <w:rPr>
                <w:rFonts w:cs="Arial"/>
                <w:sz w:val="20"/>
              </w:rPr>
              <w:t>Client</w:t>
            </w:r>
            <w:r>
              <w:rPr>
                <w:rFonts w:cs="Arial"/>
                <w:sz w:val="20"/>
              </w:rPr>
              <w:t>’s benefit structure to ensure that the objectives are achieved</w:t>
            </w:r>
          </w:p>
        </w:tc>
        <w:tc>
          <w:tcPr>
            <w:tcW w:w="2219" w:type="dxa"/>
            <w:shd w:val="clear" w:color="auto" w:fill="auto"/>
            <w:vAlign w:val="top"/>
          </w:tcPr>
          <w:p w14:paraId="3BCC506D" w14:textId="77777777" w:rsidR="008E59A7" w:rsidRDefault="008E59A7" w:rsidP="008E59A7">
            <w:pPr>
              <w:tabs>
                <w:tab w:val="num" w:pos="540"/>
              </w:tabs>
              <w:spacing w:before="120"/>
              <w:rPr>
                <w:sz w:val="20"/>
                <w:lang w:val="en-ZA"/>
              </w:rPr>
            </w:pPr>
            <w:r w:rsidRPr="00816E3E">
              <w:rPr>
                <w:sz w:val="20"/>
                <w:lang w:val="en-ZA"/>
              </w:rPr>
              <w:t>As and when required</w:t>
            </w:r>
          </w:p>
        </w:tc>
      </w:tr>
      <w:tr w:rsidR="008E59A7" w14:paraId="25EA22E4" w14:textId="77777777" w:rsidTr="00AF78B0">
        <w:tc>
          <w:tcPr>
            <w:tcW w:w="7753" w:type="dxa"/>
            <w:shd w:val="clear" w:color="auto" w:fill="auto"/>
            <w:vAlign w:val="top"/>
          </w:tcPr>
          <w:p w14:paraId="42F60B54" w14:textId="77777777" w:rsidR="008E59A7" w:rsidRDefault="008E59A7" w:rsidP="004F409D">
            <w:pPr>
              <w:tabs>
                <w:tab w:val="num" w:pos="540"/>
              </w:tabs>
              <w:spacing w:before="120"/>
              <w:rPr>
                <w:sz w:val="20"/>
                <w:lang w:val="en-ZA"/>
              </w:rPr>
            </w:pPr>
            <w:r>
              <w:rPr>
                <w:rFonts w:cs="Arial"/>
                <w:sz w:val="20"/>
              </w:rPr>
              <w:t xml:space="preserve">Advise the </w:t>
            </w:r>
            <w:r w:rsidR="00891463">
              <w:rPr>
                <w:rFonts w:cs="Arial"/>
                <w:sz w:val="20"/>
              </w:rPr>
              <w:t>Client</w:t>
            </w:r>
            <w:r>
              <w:rPr>
                <w:rFonts w:cs="Arial"/>
                <w:sz w:val="20"/>
              </w:rPr>
              <w:t xml:space="preserve"> on the interpretation of the </w:t>
            </w:r>
            <w:r w:rsidR="00EA4926">
              <w:rPr>
                <w:rFonts w:cs="Arial"/>
                <w:sz w:val="20"/>
              </w:rPr>
              <w:t xml:space="preserve">Medical Scheme </w:t>
            </w:r>
            <w:r>
              <w:rPr>
                <w:rFonts w:cs="Arial"/>
                <w:sz w:val="20"/>
              </w:rPr>
              <w:t xml:space="preserve">Rules </w:t>
            </w:r>
            <w:r w:rsidR="00EA4926">
              <w:rPr>
                <w:rFonts w:cs="Arial"/>
                <w:sz w:val="20"/>
              </w:rPr>
              <w:t xml:space="preserve">and / or the Rules of the Insurer </w:t>
            </w:r>
            <w:r>
              <w:rPr>
                <w:rFonts w:cs="Arial"/>
                <w:sz w:val="20"/>
              </w:rPr>
              <w:t>and</w:t>
            </w:r>
            <w:r w:rsidR="00EA4926">
              <w:rPr>
                <w:rFonts w:cs="Arial"/>
                <w:sz w:val="20"/>
              </w:rPr>
              <w:t xml:space="preserve"> / or</w:t>
            </w:r>
            <w:r>
              <w:rPr>
                <w:rFonts w:cs="Arial"/>
                <w:sz w:val="20"/>
              </w:rPr>
              <w:t xml:space="preserve"> the relevant legislation which can </w:t>
            </w:r>
            <w:r w:rsidR="004F409D">
              <w:rPr>
                <w:rFonts w:cs="Arial"/>
                <w:sz w:val="20"/>
              </w:rPr>
              <w:t xml:space="preserve">impact decisions made by the </w:t>
            </w:r>
            <w:r w:rsidR="00891463">
              <w:rPr>
                <w:rFonts w:cs="Arial"/>
                <w:sz w:val="20"/>
              </w:rPr>
              <w:t>Client</w:t>
            </w:r>
          </w:p>
        </w:tc>
        <w:tc>
          <w:tcPr>
            <w:tcW w:w="2219" w:type="dxa"/>
            <w:shd w:val="clear" w:color="auto" w:fill="auto"/>
            <w:vAlign w:val="top"/>
          </w:tcPr>
          <w:p w14:paraId="741D5F9E" w14:textId="77777777" w:rsidR="008E59A7" w:rsidRDefault="008E59A7" w:rsidP="008E59A7">
            <w:pPr>
              <w:tabs>
                <w:tab w:val="num" w:pos="540"/>
              </w:tabs>
              <w:spacing w:before="120"/>
              <w:rPr>
                <w:sz w:val="20"/>
                <w:lang w:val="en-ZA"/>
              </w:rPr>
            </w:pPr>
            <w:r w:rsidRPr="00816E3E">
              <w:rPr>
                <w:sz w:val="20"/>
                <w:lang w:val="en-ZA"/>
              </w:rPr>
              <w:t>As and when required</w:t>
            </w:r>
          </w:p>
        </w:tc>
      </w:tr>
      <w:tr w:rsidR="008E59A7" w14:paraId="75192980" w14:textId="77777777" w:rsidTr="00AF78B0">
        <w:tc>
          <w:tcPr>
            <w:tcW w:w="7753" w:type="dxa"/>
            <w:shd w:val="clear" w:color="auto" w:fill="auto"/>
            <w:vAlign w:val="top"/>
          </w:tcPr>
          <w:p w14:paraId="22494D49" w14:textId="77777777" w:rsidR="008E59A7" w:rsidRDefault="008E59A7" w:rsidP="008E59A7">
            <w:pPr>
              <w:tabs>
                <w:tab w:val="num" w:pos="540"/>
              </w:tabs>
              <w:spacing w:before="120"/>
              <w:rPr>
                <w:sz w:val="20"/>
                <w:lang w:val="en-ZA"/>
              </w:rPr>
            </w:pPr>
            <w:r>
              <w:rPr>
                <w:rFonts w:cs="Arial"/>
                <w:sz w:val="20"/>
              </w:rPr>
              <w:t xml:space="preserve">Advise on the effect of the incorporation of a new employer group and its financial implications for the </w:t>
            </w:r>
            <w:r w:rsidR="00891463">
              <w:rPr>
                <w:rFonts w:cs="Arial"/>
                <w:sz w:val="20"/>
              </w:rPr>
              <w:t>Client</w:t>
            </w:r>
          </w:p>
        </w:tc>
        <w:tc>
          <w:tcPr>
            <w:tcW w:w="2219" w:type="dxa"/>
            <w:shd w:val="clear" w:color="auto" w:fill="auto"/>
            <w:vAlign w:val="top"/>
          </w:tcPr>
          <w:p w14:paraId="7126B5CB" w14:textId="77777777" w:rsidR="008E59A7" w:rsidRDefault="008E59A7" w:rsidP="008E59A7">
            <w:pPr>
              <w:tabs>
                <w:tab w:val="num" w:pos="540"/>
              </w:tabs>
              <w:spacing w:before="120"/>
              <w:rPr>
                <w:sz w:val="20"/>
                <w:lang w:val="en-ZA"/>
              </w:rPr>
            </w:pPr>
            <w:r w:rsidRPr="00816E3E">
              <w:rPr>
                <w:sz w:val="20"/>
                <w:lang w:val="en-ZA"/>
              </w:rPr>
              <w:t>As and when required</w:t>
            </w:r>
          </w:p>
        </w:tc>
      </w:tr>
      <w:tr w:rsidR="008E59A7" w14:paraId="11A4D4C9" w14:textId="77777777" w:rsidTr="00AF78B0">
        <w:tc>
          <w:tcPr>
            <w:tcW w:w="7753" w:type="dxa"/>
            <w:shd w:val="clear" w:color="auto" w:fill="auto"/>
            <w:vAlign w:val="top"/>
          </w:tcPr>
          <w:p w14:paraId="6159FDF9" w14:textId="77777777" w:rsidR="008E59A7" w:rsidRPr="001E6A42" w:rsidRDefault="008E59A7" w:rsidP="008E59A7">
            <w:pPr>
              <w:tabs>
                <w:tab w:val="num" w:pos="540"/>
              </w:tabs>
              <w:spacing w:before="120"/>
              <w:rPr>
                <w:sz w:val="20"/>
                <w:lang w:val="en-ZA"/>
              </w:rPr>
            </w:pPr>
            <w:r>
              <w:rPr>
                <w:rFonts w:cs="Arial"/>
                <w:sz w:val="20"/>
              </w:rPr>
              <w:t xml:space="preserve">Recommend actions to the </w:t>
            </w:r>
            <w:r w:rsidR="00891463">
              <w:rPr>
                <w:rFonts w:cs="Arial"/>
                <w:sz w:val="20"/>
              </w:rPr>
              <w:t>Client</w:t>
            </w:r>
            <w:r>
              <w:rPr>
                <w:rFonts w:cs="Arial"/>
                <w:sz w:val="20"/>
              </w:rPr>
              <w:t xml:space="preserve"> to remedy any impact and implications as a result of any developments in the industry that may have an impact on the </w:t>
            </w:r>
            <w:r w:rsidR="00891463">
              <w:rPr>
                <w:rFonts w:cs="Arial"/>
                <w:sz w:val="20"/>
              </w:rPr>
              <w:t>Client</w:t>
            </w:r>
          </w:p>
        </w:tc>
        <w:tc>
          <w:tcPr>
            <w:tcW w:w="2219" w:type="dxa"/>
            <w:shd w:val="clear" w:color="auto" w:fill="auto"/>
            <w:vAlign w:val="top"/>
          </w:tcPr>
          <w:p w14:paraId="547117A4" w14:textId="77777777" w:rsidR="008E59A7" w:rsidRDefault="008E59A7" w:rsidP="008E59A7">
            <w:pPr>
              <w:tabs>
                <w:tab w:val="num" w:pos="540"/>
              </w:tabs>
              <w:spacing w:before="120"/>
              <w:rPr>
                <w:sz w:val="20"/>
                <w:lang w:val="en-ZA"/>
              </w:rPr>
            </w:pPr>
            <w:r w:rsidRPr="00816E3E">
              <w:rPr>
                <w:sz w:val="20"/>
                <w:lang w:val="en-ZA"/>
              </w:rPr>
              <w:t>As and when required</w:t>
            </w:r>
          </w:p>
        </w:tc>
      </w:tr>
      <w:tr w:rsidR="008E59A7" w14:paraId="3F596F4C" w14:textId="77777777" w:rsidTr="00AF78B0">
        <w:tc>
          <w:tcPr>
            <w:tcW w:w="7753" w:type="dxa"/>
            <w:shd w:val="clear" w:color="auto" w:fill="auto"/>
            <w:vAlign w:val="top"/>
          </w:tcPr>
          <w:p w14:paraId="7B83CD33" w14:textId="77777777" w:rsidR="008E59A7" w:rsidRPr="004E6A9F" w:rsidRDefault="008E59A7" w:rsidP="004E6A9F">
            <w:pPr>
              <w:tabs>
                <w:tab w:val="num" w:pos="540"/>
              </w:tabs>
              <w:spacing w:before="120"/>
              <w:rPr>
                <w:rFonts w:cs="Arial"/>
                <w:sz w:val="20"/>
              </w:rPr>
            </w:pPr>
            <w:r>
              <w:rPr>
                <w:rFonts w:cs="Arial"/>
                <w:sz w:val="20"/>
              </w:rPr>
              <w:t xml:space="preserve">Arrange, when agreed with the </w:t>
            </w:r>
            <w:r w:rsidR="00891463">
              <w:rPr>
                <w:rFonts w:cs="Arial"/>
                <w:sz w:val="20"/>
              </w:rPr>
              <w:t>Client</w:t>
            </w:r>
            <w:r>
              <w:rPr>
                <w:rFonts w:cs="Arial"/>
                <w:sz w:val="20"/>
              </w:rPr>
              <w:t xml:space="preserve"> and where necessary, for input by experts. Where an expert has been obtained for expert advice, </w:t>
            </w:r>
            <w:r w:rsidR="004E6A9F">
              <w:rPr>
                <w:rFonts w:cs="Arial"/>
                <w:sz w:val="20"/>
              </w:rPr>
              <w:t>Mercer Marsh Benefits</w:t>
            </w:r>
            <w:r>
              <w:rPr>
                <w:rFonts w:cs="Arial"/>
                <w:sz w:val="20"/>
              </w:rPr>
              <w:t xml:space="preserve"> will obtain a quotation or estimate of the amount to be charged by the expert. These charges will be borne by the </w:t>
            </w:r>
            <w:r w:rsidR="00891463">
              <w:rPr>
                <w:rFonts w:cs="Arial"/>
                <w:sz w:val="20"/>
              </w:rPr>
              <w:t>Client</w:t>
            </w:r>
          </w:p>
        </w:tc>
        <w:tc>
          <w:tcPr>
            <w:tcW w:w="2219" w:type="dxa"/>
            <w:shd w:val="clear" w:color="auto" w:fill="auto"/>
            <w:vAlign w:val="top"/>
          </w:tcPr>
          <w:p w14:paraId="0A6427D9" w14:textId="77777777" w:rsidR="008E59A7" w:rsidRDefault="008E59A7" w:rsidP="008E59A7">
            <w:pPr>
              <w:tabs>
                <w:tab w:val="num" w:pos="540"/>
              </w:tabs>
              <w:spacing w:before="120"/>
              <w:rPr>
                <w:sz w:val="20"/>
                <w:lang w:val="en-ZA"/>
              </w:rPr>
            </w:pPr>
            <w:r w:rsidRPr="00816E3E">
              <w:rPr>
                <w:sz w:val="20"/>
                <w:lang w:val="en-ZA"/>
              </w:rPr>
              <w:t>As and when required</w:t>
            </w:r>
          </w:p>
        </w:tc>
      </w:tr>
      <w:tr w:rsidR="00AF78B0" w14:paraId="76A6BA2B" w14:textId="77777777" w:rsidTr="00AF78B0">
        <w:tc>
          <w:tcPr>
            <w:tcW w:w="7753" w:type="dxa"/>
            <w:shd w:val="clear" w:color="auto" w:fill="auto"/>
            <w:vAlign w:val="top"/>
          </w:tcPr>
          <w:p w14:paraId="650F8AAD" w14:textId="77777777" w:rsidR="00AF78B0" w:rsidRDefault="00AF78B0" w:rsidP="00AF78B0">
            <w:pPr>
              <w:tabs>
                <w:tab w:val="num" w:pos="540"/>
              </w:tabs>
              <w:spacing w:before="120"/>
              <w:rPr>
                <w:b/>
                <w:color w:val="0070C0"/>
                <w:sz w:val="20"/>
                <w:lang w:val="en-ZA"/>
              </w:rPr>
            </w:pPr>
          </w:p>
          <w:p w14:paraId="20480769" w14:textId="77777777" w:rsidR="00AF78B0" w:rsidRPr="00EE05A1" w:rsidRDefault="00AF78B0" w:rsidP="00AF78B0">
            <w:pPr>
              <w:tabs>
                <w:tab w:val="num" w:pos="540"/>
              </w:tabs>
              <w:spacing w:before="120"/>
              <w:rPr>
                <w:b/>
                <w:color w:val="0070C0"/>
                <w:sz w:val="20"/>
                <w:lang w:val="en-ZA"/>
              </w:rPr>
            </w:pPr>
            <w:r w:rsidRPr="001E6A42">
              <w:rPr>
                <w:b/>
                <w:color w:val="0070C0"/>
                <w:sz w:val="20"/>
                <w:lang w:val="en-ZA"/>
              </w:rPr>
              <w:lastRenderedPageBreak/>
              <w:t>Benefit design and advice</w:t>
            </w:r>
            <w:r>
              <w:rPr>
                <w:b/>
                <w:color w:val="0070C0"/>
                <w:sz w:val="20"/>
                <w:lang w:val="en-ZA"/>
              </w:rPr>
              <w:t xml:space="preserve"> (continued)</w:t>
            </w:r>
          </w:p>
        </w:tc>
        <w:tc>
          <w:tcPr>
            <w:tcW w:w="2219" w:type="dxa"/>
            <w:shd w:val="clear" w:color="auto" w:fill="auto"/>
            <w:vAlign w:val="top"/>
          </w:tcPr>
          <w:p w14:paraId="06510497" w14:textId="77777777" w:rsidR="00AF78B0" w:rsidRDefault="00AF78B0" w:rsidP="00AF78B0">
            <w:pPr>
              <w:tabs>
                <w:tab w:val="num" w:pos="540"/>
              </w:tabs>
              <w:spacing w:before="120"/>
              <w:rPr>
                <w:b/>
                <w:sz w:val="20"/>
                <w:lang w:val="en-ZA"/>
              </w:rPr>
            </w:pPr>
          </w:p>
          <w:p w14:paraId="6D29C63B" w14:textId="77777777" w:rsidR="00AF78B0" w:rsidRPr="004A1A20" w:rsidRDefault="00AF78B0" w:rsidP="00AF78B0">
            <w:pPr>
              <w:tabs>
                <w:tab w:val="num" w:pos="540"/>
              </w:tabs>
              <w:spacing w:before="120"/>
              <w:rPr>
                <w:b/>
                <w:sz w:val="20"/>
                <w:lang w:val="en-ZA"/>
              </w:rPr>
            </w:pPr>
            <w:r w:rsidRPr="004A1A20">
              <w:rPr>
                <w:b/>
                <w:sz w:val="20"/>
                <w:lang w:val="en-ZA"/>
              </w:rPr>
              <w:lastRenderedPageBreak/>
              <w:t>Frequency</w:t>
            </w:r>
          </w:p>
        </w:tc>
      </w:tr>
      <w:tr w:rsidR="008E59A7" w14:paraId="5F23347C" w14:textId="77777777" w:rsidTr="00AF78B0">
        <w:tc>
          <w:tcPr>
            <w:tcW w:w="7753" w:type="dxa"/>
            <w:shd w:val="clear" w:color="auto" w:fill="auto"/>
            <w:vAlign w:val="top"/>
          </w:tcPr>
          <w:p w14:paraId="754103D2" w14:textId="77777777" w:rsidR="008E59A7" w:rsidRPr="001E6A42" w:rsidRDefault="008E59A7" w:rsidP="0020138B">
            <w:pPr>
              <w:tabs>
                <w:tab w:val="num" w:pos="540"/>
              </w:tabs>
              <w:spacing w:before="120"/>
              <w:rPr>
                <w:sz w:val="20"/>
                <w:lang w:val="en-ZA"/>
              </w:rPr>
            </w:pPr>
            <w:r>
              <w:rPr>
                <w:rFonts w:cs="Arial"/>
                <w:sz w:val="20"/>
              </w:rPr>
              <w:lastRenderedPageBreak/>
              <w:t xml:space="preserve">Provide intermediary services and advice to the </w:t>
            </w:r>
            <w:r w:rsidR="00891463">
              <w:rPr>
                <w:rFonts w:cs="Arial"/>
                <w:sz w:val="20"/>
              </w:rPr>
              <w:t>Client</w:t>
            </w:r>
            <w:r>
              <w:rPr>
                <w:rFonts w:cs="Arial"/>
                <w:sz w:val="20"/>
              </w:rPr>
              <w:t xml:space="preserve"> and the members of the </w:t>
            </w:r>
            <w:r w:rsidR="0020138B">
              <w:rPr>
                <w:rFonts w:cs="Arial"/>
                <w:sz w:val="20"/>
              </w:rPr>
              <w:t xml:space="preserve">Medical </w:t>
            </w:r>
            <w:r>
              <w:rPr>
                <w:rFonts w:cs="Arial"/>
                <w:sz w:val="20"/>
              </w:rPr>
              <w:t>Scheme</w:t>
            </w:r>
            <w:r w:rsidR="0020138B">
              <w:rPr>
                <w:rFonts w:cs="Arial"/>
                <w:sz w:val="20"/>
              </w:rPr>
              <w:t xml:space="preserve"> and</w:t>
            </w:r>
            <w:r w:rsidR="00010054">
              <w:rPr>
                <w:rFonts w:cs="Arial"/>
                <w:sz w:val="20"/>
              </w:rPr>
              <w:t xml:space="preserve"> </w:t>
            </w:r>
            <w:r w:rsidR="0020138B">
              <w:rPr>
                <w:rFonts w:cs="Arial"/>
                <w:sz w:val="20"/>
              </w:rPr>
              <w:t>/</w:t>
            </w:r>
            <w:r w:rsidR="00010054">
              <w:rPr>
                <w:rFonts w:cs="Arial"/>
                <w:sz w:val="20"/>
              </w:rPr>
              <w:t xml:space="preserve"> </w:t>
            </w:r>
            <w:r w:rsidR="0020138B">
              <w:rPr>
                <w:rFonts w:cs="Arial"/>
                <w:sz w:val="20"/>
              </w:rPr>
              <w:t>or Insurer</w:t>
            </w:r>
            <w:r>
              <w:rPr>
                <w:rFonts w:cs="Arial"/>
                <w:sz w:val="20"/>
              </w:rPr>
              <w:t xml:space="preserve">, in a manner acceptable to the </w:t>
            </w:r>
            <w:r w:rsidR="00891463">
              <w:rPr>
                <w:rFonts w:cs="Arial"/>
                <w:sz w:val="20"/>
              </w:rPr>
              <w:t>Client</w:t>
            </w:r>
            <w:r>
              <w:rPr>
                <w:rFonts w:cs="Arial"/>
                <w:sz w:val="20"/>
              </w:rPr>
              <w:t>. These services are provided within the Financial Advisory and Intermediary Services ('FAIS') disclosure documentation</w:t>
            </w:r>
          </w:p>
        </w:tc>
        <w:tc>
          <w:tcPr>
            <w:tcW w:w="2219" w:type="dxa"/>
            <w:shd w:val="clear" w:color="auto" w:fill="auto"/>
            <w:vAlign w:val="top"/>
          </w:tcPr>
          <w:p w14:paraId="5A3C8766" w14:textId="77777777" w:rsidR="008E59A7" w:rsidRDefault="008E59A7" w:rsidP="008E59A7">
            <w:pPr>
              <w:tabs>
                <w:tab w:val="num" w:pos="540"/>
              </w:tabs>
              <w:spacing w:before="120"/>
              <w:rPr>
                <w:sz w:val="20"/>
                <w:lang w:val="en-ZA"/>
              </w:rPr>
            </w:pPr>
            <w:r>
              <w:rPr>
                <w:sz w:val="20"/>
                <w:lang w:val="en-ZA"/>
              </w:rPr>
              <w:t>As and when required</w:t>
            </w:r>
          </w:p>
        </w:tc>
      </w:tr>
    </w:tbl>
    <w:p w14:paraId="64A1707B" w14:textId="77777777" w:rsidR="00680B1B" w:rsidRDefault="00680B1B" w:rsidP="00311F87">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2"/>
        <w:gridCol w:w="2220"/>
      </w:tblGrid>
      <w:tr w:rsidR="004A1A20" w14:paraId="61EDF220" w14:textId="77777777" w:rsidTr="001E6A42">
        <w:tc>
          <w:tcPr>
            <w:tcW w:w="7938" w:type="dxa"/>
            <w:shd w:val="clear" w:color="auto" w:fill="auto"/>
            <w:vAlign w:val="top"/>
          </w:tcPr>
          <w:p w14:paraId="20650D0E" w14:textId="77777777" w:rsidR="004A1A20" w:rsidRPr="004A1A20" w:rsidRDefault="00EE05A1" w:rsidP="001E6A42">
            <w:pPr>
              <w:tabs>
                <w:tab w:val="num" w:pos="540"/>
              </w:tabs>
              <w:spacing w:before="120"/>
              <w:rPr>
                <w:b/>
                <w:sz w:val="20"/>
                <w:lang w:val="en-ZA"/>
              </w:rPr>
            </w:pPr>
            <w:r w:rsidRPr="001E6A42">
              <w:rPr>
                <w:b/>
                <w:color w:val="0070C0"/>
                <w:sz w:val="20"/>
                <w:lang w:val="en-ZA"/>
              </w:rPr>
              <w:t>Compensation</w:t>
            </w:r>
          </w:p>
        </w:tc>
        <w:tc>
          <w:tcPr>
            <w:tcW w:w="2250" w:type="dxa"/>
            <w:shd w:val="clear" w:color="auto" w:fill="auto"/>
            <w:vAlign w:val="top"/>
          </w:tcPr>
          <w:p w14:paraId="5FB29AEA" w14:textId="77777777" w:rsidR="004A1A20" w:rsidRPr="004A1A20" w:rsidRDefault="004A1A20" w:rsidP="001E6A42">
            <w:pPr>
              <w:tabs>
                <w:tab w:val="num" w:pos="540"/>
              </w:tabs>
              <w:spacing w:before="120"/>
              <w:rPr>
                <w:b/>
                <w:sz w:val="20"/>
                <w:lang w:val="en-ZA"/>
              </w:rPr>
            </w:pPr>
            <w:r w:rsidRPr="004A1A20">
              <w:rPr>
                <w:b/>
                <w:sz w:val="20"/>
                <w:lang w:val="en-ZA"/>
              </w:rPr>
              <w:t>Frequency</w:t>
            </w:r>
          </w:p>
        </w:tc>
      </w:tr>
      <w:tr w:rsidR="004A1A20" w14:paraId="6FE00D6C" w14:textId="77777777" w:rsidTr="001E6A42">
        <w:tc>
          <w:tcPr>
            <w:tcW w:w="7938" w:type="dxa"/>
            <w:tcBorders>
              <w:bottom w:val="nil"/>
            </w:tcBorders>
            <w:shd w:val="clear" w:color="auto" w:fill="auto"/>
            <w:vAlign w:val="top"/>
          </w:tcPr>
          <w:p w14:paraId="006E9DC8" w14:textId="77777777" w:rsidR="004A1A20" w:rsidRPr="007D7D04" w:rsidRDefault="007D7D04" w:rsidP="00C45754">
            <w:pPr>
              <w:spacing w:before="240"/>
              <w:rPr>
                <w:rFonts w:cs="Arial"/>
                <w:sz w:val="20"/>
              </w:rPr>
            </w:pPr>
            <w:r>
              <w:rPr>
                <w:rFonts w:cs="Arial"/>
                <w:sz w:val="20"/>
              </w:rPr>
              <w:t xml:space="preserve">Applicable legislated commission paid by the relevant provider directly to </w:t>
            </w:r>
            <w:r w:rsidR="00C45754">
              <w:rPr>
                <w:rFonts w:cs="Arial"/>
                <w:sz w:val="20"/>
              </w:rPr>
              <w:t>Mercer Marsh Benefits</w:t>
            </w:r>
            <w:r>
              <w:rPr>
                <w:rFonts w:cs="Arial"/>
                <w:sz w:val="20"/>
              </w:rPr>
              <w:t>. The commission calculation is in accordance with the applicable legislation and relates to the total premium paid</w:t>
            </w:r>
          </w:p>
        </w:tc>
        <w:tc>
          <w:tcPr>
            <w:tcW w:w="2250" w:type="dxa"/>
            <w:tcBorders>
              <w:bottom w:val="nil"/>
            </w:tcBorders>
            <w:shd w:val="clear" w:color="auto" w:fill="auto"/>
            <w:vAlign w:val="top"/>
          </w:tcPr>
          <w:p w14:paraId="2EA7A134" w14:textId="77777777" w:rsidR="004A1A20" w:rsidRDefault="004A1A20" w:rsidP="001E6A42">
            <w:pPr>
              <w:tabs>
                <w:tab w:val="num" w:pos="540"/>
              </w:tabs>
              <w:spacing w:before="120"/>
              <w:rPr>
                <w:sz w:val="20"/>
                <w:lang w:val="en-ZA"/>
              </w:rPr>
            </w:pPr>
            <w:r w:rsidRPr="00816E3E">
              <w:rPr>
                <w:sz w:val="20"/>
                <w:lang w:val="en-ZA"/>
              </w:rPr>
              <w:t>As and when required</w:t>
            </w:r>
          </w:p>
        </w:tc>
      </w:tr>
    </w:tbl>
    <w:p w14:paraId="016FE329" w14:textId="77777777" w:rsidR="00680B1B" w:rsidRDefault="00680B1B" w:rsidP="00311F87">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1"/>
        <w:gridCol w:w="2221"/>
      </w:tblGrid>
      <w:tr w:rsidR="004A1A20" w14:paraId="1C29D9CC" w14:textId="77777777" w:rsidTr="001E6A42">
        <w:tc>
          <w:tcPr>
            <w:tcW w:w="7938" w:type="dxa"/>
            <w:shd w:val="clear" w:color="auto" w:fill="auto"/>
            <w:vAlign w:val="top"/>
          </w:tcPr>
          <w:p w14:paraId="3C6A3B97" w14:textId="77777777" w:rsidR="004A1A20" w:rsidRPr="00EE05A1" w:rsidRDefault="00EE05A1" w:rsidP="00EE05A1">
            <w:pPr>
              <w:tabs>
                <w:tab w:val="num" w:pos="540"/>
              </w:tabs>
              <w:spacing w:before="120"/>
              <w:jc w:val="both"/>
              <w:rPr>
                <w:b/>
                <w:color w:val="0070C0"/>
                <w:sz w:val="20"/>
                <w:lang w:val="en-ZA"/>
              </w:rPr>
            </w:pPr>
            <w:r w:rsidRPr="001E6A42">
              <w:rPr>
                <w:b/>
                <w:color w:val="0070C0"/>
                <w:sz w:val="20"/>
                <w:lang w:val="en-ZA"/>
              </w:rPr>
              <w:t>Financial aspects</w:t>
            </w:r>
          </w:p>
        </w:tc>
        <w:tc>
          <w:tcPr>
            <w:tcW w:w="2250" w:type="dxa"/>
            <w:shd w:val="clear" w:color="auto" w:fill="auto"/>
            <w:vAlign w:val="top"/>
          </w:tcPr>
          <w:p w14:paraId="527CE353" w14:textId="77777777" w:rsidR="004A1A20" w:rsidRPr="004A1A20" w:rsidRDefault="004A1A20" w:rsidP="001E6A42">
            <w:pPr>
              <w:tabs>
                <w:tab w:val="num" w:pos="540"/>
              </w:tabs>
              <w:spacing w:before="120"/>
              <w:rPr>
                <w:b/>
                <w:sz w:val="20"/>
                <w:lang w:val="en-ZA"/>
              </w:rPr>
            </w:pPr>
            <w:r w:rsidRPr="004A1A20">
              <w:rPr>
                <w:b/>
                <w:sz w:val="20"/>
                <w:lang w:val="en-ZA"/>
              </w:rPr>
              <w:t>Frequency</w:t>
            </w:r>
          </w:p>
        </w:tc>
      </w:tr>
      <w:tr w:rsidR="004A1A20" w14:paraId="3ECA23AD" w14:textId="77777777" w:rsidTr="001E6A42">
        <w:tc>
          <w:tcPr>
            <w:tcW w:w="7938" w:type="dxa"/>
            <w:shd w:val="clear" w:color="auto" w:fill="auto"/>
            <w:vAlign w:val="top"/>
          </w:tcPr>
          <w:p w14:paraId="0C951724" w14:textId="77777777" w:rsidR="004A1A20" w:rsidRPr="009E1963" w:rsidRDefault="009E1963" w:rsidP="004F409D">
            <w:pPr>
              <w:tabs>
                <w:tab w:val="num" w:pos="540"/>
              </w:tabs>
              <w:spacing w:before="120"/>
              <w:rPr>
                <w:sz w:val="20"/>
                <w:lang w:val="en-ZA"/>
              </w:rPr>
            </w:pPr>
            <w:r w:rsidRPr="009E1963">
              <w:rPr>
                <w:sz w:val="20"/>
                <w:lang w:val="en-ZA"/>
              </w:rPr>
              <w:t>Request and check such accounting details and information as may be required by</w:t>
            </w:r>
            <w:r w:rsidR="004F409D">
              <w:rPr>
                <w:sz w:val="20"/>
                <w:lang w:val="en-ZA"/>
              </w:rPr>
              <w:t xml:space="preserve"> the </w:t>
            </w:r>
            <w:r w:rsidR="00891463">
              <w:rPr>
                <w:sz w:val="20"/>
                <w:lang w:val="en-ZA"/>
              </w:rPr>
              <w:t>Client</w:t>
            </w:r>
            <w:r w:rsidRPr="009E1963">
              <w:rPr>
                <w:sz w:val="20"/>
                <w:lang w:val="en-ZA"/>
              </w:rPr>
              <w:t xml:space="preserve"> from time to time for reasonability</w:t>
            </w:r>
          </w:p>
        </w:tc>
        <w:tc>
          <w:tcPr>
            <w:tcW w:w="2250" w:type="dxa"/>
            <w:shd w:val="clear" w:color="auto" w:fill="auto"/>
            <w:vAlign w:val="top"/>
          </w:tcPr>
          <w:p w14:paraId="4EA5841D" w14:textId="77777777" w:rsidR="004A1A20" w:rsidRDefault="004A1A20" w:rsidP="001E6A42">
            <w:pPr>
              <w:tabs>
                <w:tab w:val="num" w:pos="540"/>
              </w:tabs>
              <w:spacing w:before="120"/>
              <w:rPr>
                <w:sz w:val="20"/>
                <w:lang w:val="en-ZA"/>
              </w:rPr>
            </w:pPr>
            <w:r w:rsidRPr="00816E3E">
              <w:rPr>
                <w:sz w:val="20"/>
                <w:lang w:val="en-ZA"/>
              </w:rPr>
              <w:t>As and when required</w:t>
            </w:r>
          </w:p>
        </w:tc>
      </w:tr>
    </w:tbl>
    <w:p w14:paraId="6BC78733" w14:textId="77777777" w:rsidR="00EE05A1" w:rsidRDefault="00EE05A1" w:rsidP="00311F87">
      <w:pPr>
        <w:tabs>
          <w:tab w:val="num" w:pos="540"/>
        </w:tabs>
        <w:spacing w:before="120"/>
        <w:jc w:val="both"/>
        <w:rPr>
          <w:sz w:val="20"/>
          <w:lang w:val="en-ZA"/>
        </w:rPr>
      </w:pPr>
    </w:p>
    <w:tbl>
      <w:tblPr>
        <w:tblStyle w:val="TableGrid"/>
        <w:tblW w:w="9965" w:type="dxa"/>
        <w:tblLayout w:type="fixed"/>
        <w:tblLook w:val="04A0" w:firstRow="1" w:lastRow="0" w:firstColumn="1" w:lastColumn="0" w:noHBand="0" w:noVBand="1"/>
      </w:tblPr>
      <w:tblGrid>
        <w:gridCol w:w="7740"/>
        <w:gridCol w:w="2225"/>
      </w:tblGrid>
      <w:tr w:rsidR="004A1A20" w14:paraId="4632D9A9" w14:textId="77777777" w:rsidTr="00AF78B0">
        <w:tc>
          <w:tcPr>
            <w:tcW w:w="7740" w:type="dxa"/>
            <w:shd w:val="clear" w:color="auto" w:fill="auto"/>
            <w:vAlign w:val="top"/>
          </w:tcPr>
          <w:p w14:paraId="609AAA2F" w14:textId="77777777" w:rsidR="004A1A20" w:rsidRPr="004A1A20" w:rsidRDefault="00EE05A1" w:rsidP="001E6A42">
            <w:pPr>
              <w:tabs>
                <w:tab w:val="num" w:pos="540"/>
              </w:tabs>
              <w:spacing w:before="120"/>
              <w:rPr>
                <w:b/>
                <w:sz w:val="20"/>
                <w:lang w:val="en-ZA"/>
              </w:rPr>
            </w:pPr>
            <w:r w:rsidRPr="001E6A42">
              <w:rPr>
                <w:b/>
                <w:color w:val="0070C0"/>
                <w:sz w:val="20"/>
                <w:lang w:val="en-ZA"/>
              </w:rPr>
              <w:t>Member communication</w:t>
            </w:r>
          </w:p>
        </w:tc>
        <w:tc>
          <w:tcPr>
            <w:tcW w:w="2225" w:type="dxa"/>
            <w:shd w:val="clear" w:color="auto" w:fill="auto"/>
            <w:vAlign w:val="top"/>
          </w:tcPr>
          <w:p w14:paraId="287FB441" w14:textId="77777777" w:rsidR="004A1A20" w:rsidRPr="004A1A20" w:rsidRDefault="004A1A20" w:rsidP="001E6A42">
            <w:pPr>
              <w:tabs>
                <w:tab w:val="num" w:pos="540"/>
              </w:tabs>
              <w:spacing w:before="120"/>
              <w:rPr>
                <w:b/>
                <w:sz w:val="20"/>
                <w:lang w:val="en-ZA"/>
              </w:rPr>
            </w:pPr>
            <w:r w:rsidRPr="004A1A20">
              <w:rPr>
                <w:b/>
                <w:sz w:val="20"/>
                <w:lang w:val="en-ZA"/>
              </w:rPr>
              <w:t>Frequency</w:t>
            </w:r>
          </w:p>
        </w:tc>
      </w:tr>
      <w:tr w:rsidR="009E1963" w14:paraId="6AC9796A" w14:textId="77777777" w:rsidTr="00AF78B0">
        <w:tc>
          <w:tcPr>
            <w:tcW w:w="7740" w:type="dxa"/>
            <w:shd w:val="clear" w:color="auto" w:fill="auto"/>
            <w:vAlign w:val="top"/>
          </w:tcPr>
          <w:p w14:paraId="27D4FD24" w14:textId="77777777" w:rsidR="009E1963" w:rsidRDefault="009E1963" w:rsidP="00921B7B">
            <w:pPr>
              <w:tabs>
                <w:tab w:val="num" w:pos="540"/>
              </w:tabs>
              <w:spacing w:before="120"/>
              <w:rPr>
                <w:sz w:val="20"/>
                <w:lang w:val="en-ZA"/>
              </w:rPr>
            </w:pPr>
            <w:r w:rsidRPr="009E1963">
              <w:rPr>
                <w:sz w:val="20"/>
                <w:lang w:val="en-ZA"/>
              </w:rPr>
              <w:t>Conduct member presentatio</w:t>
            </w:r>
            <w:r w:rsidR="008E59A7">
              <w:rPr>
                <w:sz w:val="20"/>
                <w:lang w:val="en-ZA"/>
              </w:rPr>
              <w:t xml:space="preserve">n on the </w:t>
            </w:r>
            <w:r w:rsidR="00891463">
              <w:rPr>
                <w:sz w:val="20"/>
                <w:lang w:val="en-ZA"/>
              </w:rPr>
              <w:t>Client</w:t>
            </w:r>
            <w:r w:rsidR="008E59A7">
              <w:rPr>
                <w:sz w:val="20"/>
                <w:lang w:val="en-ZA"/>
              </w:rPr>
              <w:t xml:space="preserve">’s </w:t>
            </w:r>
            <w:r w:rsidR="00EA4926">
              <w:rPr>
                <w:sz w:val="20"/>
                <w:lang w:val="en-ZA"/>
              </w:rPr>
              <w:t>M</w:t>
            </w:r>
            <w:r w:rsidR="00921B7B">
              <w:rPr>
                <w:sz w:val="20"/>
                <w:lang w:val="en-ZA"/>
              </w:rPr>
              <w:t xml:space="preserve">edical </w:t>
            </w:r>
            <w:r w:rsidR="00EA4926">
              <w:rPr>
                <w:sz w:val="20"/>
                <w:lang w:val="en-ZA"/>
              </w:rPr>
              <w:t>S</w:t>
            </w:r>
            <w:r w:rsidR="00921B7B">
              <w:rPr>
                <w:sz w:val="20"/>
                <w:lang w:val="en-ZA"/>
              </w:rPr>
              <w:t xml:space="preserve">cheme </w:t>
            </w:r>
            <w:r w:rsidRPr="009E1963">
              <w:rPr>
                <w:sz w:val="20"/>
                <w:lang w:val="en-ZA"/>
              </w:rPr>
              <w:t>structure</w:t>
            </w:r>
            <w:r w:rsidR="00EA4926">
              <w:rPr>
                <w:sz w:val="20"/>
                <w:lang w:val="en-ZA"/>
              </w:rPr>
              <w:t xml:space="preserve"> and / or Insurance benefits</w:t>
            </w:r>
          </w:p>
        </w:tc>
        <w:tc>
          <w:tcPr>
            <w:tcW w:w="2225" w:type="dxa"/>
            <w:shd w:val="clear" w:color="auto" w:fill="auto"/>
            <w:vAlign w:val="top"/>
          </w:tcPr>
          <w:p w14:paraId="31001244" w14:textId="77777777" w:rsidR="009E1963" w:rsidRDefault="009E1963" w:rsidP="001E6A42">
            <w:pPr>
              <w:tabs>
                <w:tab w:val="num" w:pos="540"/>
              </w:tabs>
              <w:spacing w:before="120"/>
              <w:rPr>
                <w:sz w:val="20"/>
                <w:lang w:val="en-ZA"/>
              </w:rPr>
            </w:pPr>
            <w:r>
              <w:rPr>
                <w:rFonts w:cs="Arial"/>
                <w:sz w:val="20"/>
              </w:rPr>
              <w:t>Annually</w:t>
            </w:r>
          </w:p>
        </w:tc>
      </w:tr>
      <w:tr w:rsidR="009E1963" w14:paraId="30D150EA" w14:textId="77777777" w:rsidTr="00AF78B0">
        <w:tc>
          <w:tcPr>
            <w:tcW w:w="7740" w:type="dxa"/>
            <w:shd w:val="clear" w:color="auto" w:fill="auto"/>
            <w:vAlign w:val="top"/>
          </w:tcPr>
          <w:p w14:paraId="4E43D8FC" w14:textId="77777777" w:rsidR="009E1963" w:rsidRPr="00390393" w:rsidRDefault="009E1963" w:rsidP="001E6A42">
            <w:pPr>
              <w:tabs>
                <w:tab w:val="num" w:pos="540"/>
              </w:tabs>
              <w:spacing w:before="120"/>
              <w:rPr>
                <w:sz w:val="20"/>
                <w:lang w:val="en-ZA"/>
              </w:rPr>
            </w:pPr>
            <w:r w:rsidRPr="009E1963">
              <w:rPr>
                <w:sz w:val="20"/>
                <w:lang w:val="en-ZA"/>
              </w:rPr>
              <w:t xml:space="preserve">Onsite member induction sessions. </w:t>
            </w:r>
            <w:r w:rsidR="004F409D">
              <w:rPr>
                <w:sz w:val="20"/>
                <w:lang w:val="en-ZA"/>
              </w:rPr>
              <w:t xml:space="preserve">The </w:t>
            </w:r>
            <w:r w:rsidR="00891463">
              <w:rPr>
                <w:sz w:val="20"/>
                <w:lang w:val="en-ZA"/>
              </w:rPr>
              <w:t>Client</w:t>
            </w:r>
            <w:r w:rsidRPr="009E1963">
              <w:rPr>
                <w:sz w:val="20"/>
                <w:lang w:val="en-ZA"/>
              </w:rPr>
              <w:t xml:space="preserve"> </w:t>
            </w:r>
            <w:r w:rsidR="004F409D">
              <w:rPr>
                <w:sz w:val="20"/>
                <w:lang w:val="en-ZA"/>
              </w:rPr>
              <w:t xml:space="preserve">is requested </w:t>
            </w:r>
            <w:r w:rsidRPr="009E1963">
              <w:rPr>
                <w:sz w:val="20"/>
                <w:lang w:val="en-ZA"/>
              </w:rPr>
              <w:t xml:space="preserve">to inform </w:t>
            </w:r>
            <w:r w:rsidR="00C45754">
              <w:rPr>
                <w:rFonts w:cs="Arial"/>
                <w:sz w:val="20"/>
              </w:rPr>
              <w:t>Mercer Marsh Benefits</w:t>
            </w:r>
            <w:r w:rsidRPr="009E1963">
              <w:rPr>
                <w:sz w:val="20"/>
                <w:lang w:val="en-ZA"/>
              </w:rPr>
              <w:t xml:space="preserve"> timeously of new member's details prior to the induction session</w:t>
            </w:r>
          </w:p>
        </w:tc>
        <w:tc>
          <w:tcPr>
            <w:tcW w:w="2225" w:type="dxa"/>
            <w:shd w:val="clear" w:color="auto" w:fill="auto"/>
            <w:vAlign w:val="top"/>
          </w:tcPr>
          <w:p w14:paraId="1BE81098" w14:textId="77777777" w:rsidR="009E1963" w:rsidRPr="00AF78B0" w:rsidRDefault="00AF78B0" w:rsidP="001E6A42">
            <w:pPr>
              <w:tabs>
                <w:tab w:val="num" w:pos="540"/>
              </w:tabs>
              <w:spacing w:before="120"/>
              <w:rPr>
                <w:b/>
              </w:rPr>
            </w:pPr>
            <w:r>
              <w:rPr>
                <w:sz w:val="20"/>
                <w:lang w:val="en-ZA"/>
              </w:rPr>
              <w:t>Monthly as required via onsite</w:t>
            </w:r>
            <w:r w:rsidRPr="00390393">
              <w:rPr>
                <w:sz w:val="20"/>
                <w:lang w:val="en-ZA"/>
              </w:rPr>
              <w:t xml:space="preserve"> session</w:t>
            </w:r>
          </w:p>
        </w:tc>
      </w:tr>
      <w:tr w:rsidR="00165750" w14:paraId="4712C1E8" w14:textId="77777777" w:rsidTr="00AF78B0">
        <w:tc>
          <w:tcPr>
            <w:tcW w:w="7740" w:type="dxa"/>
            <w:shd w:val="clear" w:color="auto" w:fill="auto"/>
          </w:tcPr>
          <w:p w14:paraId="6919F59A" w14:textId="77777777" w:rsidR="00165750" w:rsidRPr="009E1963" w:rsidRDefault="00165750" w:rsidP="00165750">
            <w:pPr>
              <w:spacing w:before="120"/>
              <w:rPr>
                <w:sz w:val="20"/>
                <w:lang w:val="en-ZA"/>
              </w:rPr>
            </w:pPr>
            <w:r w:rsidRPr="00165750">
              <w:rPr>
                <w:sz w:val="20"/>
                <w:lang w:val="en-ZA"/>
              </w:rPr>
              <w:t xml:space="preserve">Provide member communication to the </w:t>
            </w:r>
            <w:r w:rsidR="00891463">
              <w:rPr>
                <w:sz w:val="20"/>
                <w:lang w:val="en-ZA"/>
              </w:rPr>
              <w:t>Client</w:t>
            </w:r>
            <w:r w:rsidRPr="00165750">
              <w:rPr>
                <w:sz w:val="20"/>
                <w:lang w:val="en-ZA"/>
              </w:rPr>
              <w:t xml:space="preserve"> in the event of any legislative changes and</w:t>
            </w:r>
            <w:r w:rsidR="00EA4926">
              <w:rPr>
                <w:sz w:val="20"/>
                <w:lang w:val="en-ZA"/>
              </w:rPr>
              <w:t xml:space="preserve"> </w:t>
            </w:r>
            <w:r w:rsidRPr="00165750">
              <w:rPr>
                <w:sz w:val="20"/>
                <w:lang w:val="en-ZA"/>
              </w:rPr>
              <w:t>/</w:t>
            </w:r>
            <w:r w:rsidR="00EA4926">
              <w:rPr>
                <w:sz w:val="20"/>
                <w:lang w:val="en-ZA"/>
              </w:rPr>
              <w:t xml:space="preserve"> </w:t>
            </w:r>
            <w:r w:rsidRPr="00165750">
              <w:rPr>
                <w:sz w:val="20"/>
                <w:lang w:val="en-ZA"/>
              </w:rPr>
              <w:t>or service provider specific changes to explain the impact</w:t>
            </w:r>
          </w:p>
        </w:tc>
        <w:tc>
          <w:tcPr>
            <w:tcW w:w="2225" w:type="dxa"/>
            <w:shd w:val="clear" w:color="auto" w:fill="auto"/>
            <w:vAlign w:val="top"/>
          </w:tcPr>
          <w:p w14:paraId="23EFF18F" w14:textId="77777777" w:rsidR="00165750" w:rsidRPr="00816E3E" w:rsidRDefault="00165750" w:rsidP="00165750">
            <w:pPr>
              <w:tabs>
                <w:tab w:val="num" w:pos="540"/>
              </w:tabs>
              <w:spacing w:before="120"/>
              <w:ind w:left="3600" w:hanging="3600"/>
              <w:rPr>
                <w:sz w:val="20"/>
                <w:lang w:val="en-ZA"/>
              </w:rPr>
            </w:pPr>
            <w:r w:rsidRPr="00816E3E">
              <w:rPr>
                <w:sz w:val="20"/>
                <w:lang w:val="en-ZA"/>
              </w:rPr>
              <w:t>As and when required</w:t>
            </w:r>
          </w:p>
        </w:tc>
      </w:tr>
      <w:tr w:rsidR="00AF78B0" w14:paraId="24B16F97" w14:textId="77777777" w:rsidTr="00336A8E">
        <w:tc>
          <w:tcPr>
            <w:tcW w:w="7740" w:type="dxa"/>
            <w:shd w:val="clear" w:color="auto" w:fill="auto"/>
            <w:vAlign w:val="top"/>
          </w:tcPr>
          <w:p w14:paraId="35A5BBA5" w14:textId="77777777" w:rsidR="00AF78B0" w:rsidRDefault="00AF78B0" w:rsidP="00AF78B0">
            <w:pPr>
              <w:tabs>
                <w:tab w:val="num" w:pos="540"/>
              </w:tabs>
              <w:spacing w:before="120"/>
              <w:rPr>
                <w:b/>
                <w:color w:val="0070C0"/>
                <w:sz w:val="20"/>
                <w:lang w:val="en-ZA"/>
              </w:rPr>
            </w:pPr>
          </w:p>
          <w:p w14:paraId="321C8508" w14:textId="77777777" w:rsidR="00AF78B0" w:rsidRPr="004A1A20" w:rsidRDefault="00AF78B0" w:rsidP="00AF78B0">
            <w:pPr>
              <w:tabs>
                <w:tab w:val="num" w:pos="540"/>
              </w:tabs>
              <w:spacing w:before="120"/>
              <w:rPr>
                <w:b/>
                <w:sz w:val="20"/>
                <w:lang w:val="en-ZA"/>
              </w:rPr>
            </w:pPr>
            <w:r w:rsidRPr="001E6A42">
              <w:rPr>
                <w:b/>
                <w:color w:val="0070C0"/>
                <w:sz w:val="20"/>
                <w:lang w:val="en-ZA"/>
              </w:rPr>
              <w:lastRenderedPageBreak/>
              <w:t>Member communication</w:t>
            </w:r>
            <w:r>
              <w:rPr>
                <w:b/>
                <w:color w:val="0070C0"/>
                <w:sz w:val="20"/>
                <w:lang w:val="en-ZA"/>
              </w:rPr>
              <w:t xml:space="preserve"> (continued)</w:t>
            </w:r>
          </w:p>
        </w:tc>
        <w:tc>
          <w:tcPr>
            <w:tcW w:w="2225" w:type="dxa"/>
            <w:shd w:val="clear" w:color="auto" w:fill="auto"/>
            <w:vAlign w:val="top"/>
          </w:tcPr>
          <w:p w14:paraId="0B284074" w14:textId="77777777" w:rsidR="00AF78B0" w:rsidRDefault="00AF78B0" w:rsidP="00AF78B0">
            <w:pPr>
              <w:tabs>
                <w:tab w:val="num" w:pos="540"/>
              </w:tabs>
              <w:spacing w:before="120"/>
              <w:rPr>
                <w:b/>
                <w:sz w:val="20"/>
                <w:lang w:val="en-ZA"/>
              </w:rPr>
            </w:pPr>
          </w:p>
          <w:p w14:paraId="223D4CA1" w14:textId="77777777" w:rsidR="00AF78B0" w:rsidRPr="004A1A20" w:rsidRDefault="00AF78B0" w:rsidP="00AF78B0">
            <w:pPr>
              <w:tabs>
                <w:tab w:val="num" w:pos="540"/>
              </w:tabs>
              <w:spacing w:before="120"/>
              <w:rPr>
                <w:b/>
                <w:sz w:val="20"/>
                <w:lang w:val="en-ZA"/>
              </w:rPr>
            </w:pPr>
            <w:r w:rsidRPr="004A1A20">
              <w:rPr>
                <w:b/>
                <w:sz w:val="20"/>
                <w:lang w:val="en-ZA"/>
              </w:rPr>
              <w:lastRenderedPageBreak/>
              <w:t>Frequency</w:t>
            </w:r>
          </w:p>
        </w:tc>
      </w:tr>
      <w:tr w:rsidR="00165750" w14:paraId="7934D268" w14:textId="77777777" w:rsidTr="00AF78B0">
        <w:tc>
          <w:tcPr>
            <w:tcW w:w="7740" w:type="dxa"/>
            <w:shd w:val="clear" w:color="auto" w:fill="auto"/>
          </w:tcPr>
          <w:p w14:paraId="4612C90D" w14:textId="77777777" w:rsidR="00165750" w:rsidRPr="009E1963" w:rsidRDefault="00165750" w:rsidP="00165750">
            <w:pPr>
              <w:spacing w:before="120"/>
              <w:rPr>
                <w:sz w:val="20"/>
                <w:lang w:val="en-ZA"/>
              </w:rPr>
            </w:pPr>
            <w:r w:rsidRPr="00165750">
              <w:rPr>
                <w:sz w:val="20"/>
                <w:lang w:val="en-ZA"/>
              </w:rPr>
              <w:lastRenderedPageBreak/>
              <w:t xml:space="preserve">Year-end member communication and support sessions to present the benefit design and contributions and the impact thereof, ahead of the schemes renewal. Individual one-on-one consultations with employees to be arranged, if applicable. </w:t>
            </w:r>
            <w:r w:rsidR="004F409D">
              <w:rPr>
                <w:sz w:val="20"/>
                <w:lang w:val="en-ZA"/>
              </w:rPr>
              <w:t xml:space="preserve">The </w:t>
            </w:r>
            <w:r w:rsidR="00891463">
              <w:rPr>
                <w:sz w:val="20"/>
                <w:lang w:val="en-ZA"/>
              </w:rPr>
              <w:t>Client</w:t>
            </w:r>
            <w:r w:rsidRPr="00165750">
              <w:rPr>
                <w:sz w:val="20"/>
                <w:lang w:val="en-ZA"/>
              </w:rPr>
              <w:t xml:space="preserve"> </w:t>
            </w:r>
            <w:r w:rsidR="004F409D">
              <w:rPr>
                <w:sz w:val="20"/>
                <w:lang w:val="en-ZA"/>
              </w:rPr>
              <w:t xml:space="preserve">is requested </w:t>
            </w:r>
            <w:r w:rsidRPr="00165750">
              <w:rPr>
                <w:sz w:val="20"/>
                <w:lang w:val="en-ZA"/>
              </w:rPr>
              <w:t xml:space="preserve">to inform </w:t>
            </w:r>
            <w:r w:rsidR="00C45754">
              <w:rPr>
                <w:rFonts w:cs="Arial"/>
                <w:sz w:val="20"/>
              </w:rPr>
              <w:t>Mercer Marsh Benefits</w:t>
            </w:r>
            <w:r w:rsidRPr="00165750">
              <w:rPr>
                <w:sz w:val="20"/>
                <w:lang w:val="en-ZA"/>
              </w:rPr>
              <w:t xml:space="preserve"> timeously of member's details prior to the member session</w:t>
            </w:r>
          </w:p>
        </w:tc>
        <w:tc>
          <w:tcPr>
            <w:tcW w:w="2225" w:type="dxa"/>
            <w:shd w:val="clear" w:color="auto" w:fill="auto"/>
            <w:vAlign w:val="top"/>
          </w:tcPr>
          <w:p w14:paraId="59B7BF5A" w14:textId="77777777" w:rsidR="00165750" w:rsidRPr="00816E3E" w:rsidRDefault="00165750" w:rsidP="00165750">
            <w:pPr>
              <w:tabs>
                <w:tab w:val="num" w:pos="540"/>
              </w:tabs>
              <w:spacing w:before="120"/>
              <w:ind w:left="3600" w:hanging="3600"/>
              <w:rPr>
                <w:sz w:val="20"/>
                <w:lang w:val="en-ZA"/>
              </w:rPr>
            </w:pPr>
            <w:r w:rsidRPr="00816E3E">
              <w:rPr>
                <w:sz w:val="20"/>
                <w:lang w:val="en-ZA"/>
              </w:rPr>
              <w:t>As and when required</w:t>
            </w:r>
          </w:p>
        </w:tc>
      </w:tr>
    </w:tbl>
    <w:p w14:paraId="7A78E381" w14:textId="77777777" w:rsidR="00B72235" w:rsidRDefault="00B72235" w:rsidP="00311F87">
      <w:pPr>
        <w:tabs>
          <w:tab w:val="num" w:pos="540"/>
        </w:tabs>
        <w:spacing w:before="120"/>
        <w:jc w:val="both"/>
        <w:rPr>
          <w:b/>
          <w:sz w:val="20"/>
          <w:lang w:val="en-ZA"/>
        </w:rPr>
      </w:pPr>
    </w:p>
    <w:tbl>
      <w:tblPr>
        <w:tblStyle w:val="TableGrid"/>
        <w:tblW w:w="0" w:type="auto"/>
        <w:tblLook w:val="04A0" w:firstRow="1" w:lastRow="0" w:firstColumn="1" w:lastColumn="0" w:noHBand="0" w:noVBand="1"/>
      </w:tblPr>
      <w:tblGrid>
        <w:gridCol w:w="7752"/>
        <w:gridCol w:w="2220"/>
      </w:tblGrid>
      <w:tr w:rsidR="004A1A20" w14:paraId="0DCCE8B5" w14:textId="77777777" w:rsidTr="001E6A42">
        <w:tc>
          <w:tcPr>
            <w:tcW w:w="7938" w:type="dxa"/>
            <w:shd w:val="clear" w:color="auto" w:fill="auto"/>
            <w:vAlign w:val="top"/>
          </w:tcPr>
          <w:p w14:paraId="0ABCB24B" w14:textId="77777777" w:rsidR="004A1A20" w:rsidRPr="00EE05A1" w:rsidRDefault="00EE05A1" w:rsidP="00EE05A1">
            <w:pPr>
              <w:tabs>
                <w:tab w:val="num" w:pos="540"/>
              </w:tabs>
              <w:spacing w:before="120"/>
              <w:jc w:val="both"/>
              <w:rPr>
                <w:b/>
                <w:color w:val="0070C0"/>
                <w:sz w:val="20"/>
                <w:lang w:val="en-ZA"/>
              </w:rPr>
            </w:pPr>
            <w:r w:rsidRPr="001E6A42">
              <w:rPr>
                <w:b/>
                <w:color w:val="0070C0"/>
                <w:sz w:val="20"/>
                <w:lang w:val="en-ZA"/>
              </w:rPr>
              <w:t>Secretarial and intermediary services</w:t>
            </w:r>
          </w:p>
        </w:tc>
        <w:tc>
          <w:tcPr>
            <w:tcW w:w="2250" w:type="dxa"/>
            <w:shd w:val="clear" w:color="auto" w:fill="auto"/>
            <w:vAlign w:val="top"/>
          </w:tcPr>
          <w:p w14:paraId="0410A66A" w14:textId="77777777" w:rsidR="004A1A20" w:rsidRPr="004A1A20" w:rsidRDefault="004A1A20" w:rsidP="001E6A42">
            <w:pPr>
              <w:tabs>
                <w:tab w:val="num" w:pos="540"/>
              </w:tabs>
              <w:spacing w:before="120"/>
              <w:rPr>
                <w:b/>
                <w:sz w:val="20"/>
                <w:lang w:val="en-ZA"/>
              </w:rPr>
            </w:pPr>
            <w:r w:rsidRPr="004A1A20">
              <w:rPr>
                <w:b/>
                <w:sz w:val="20"/>
                <w:lang w:val="en-ZA"/>
              </w:rPr>
              <w:t>Frequency</w:t>
            </w:r>
          </w:p>
        </w:tc>
      </w:tr>
      <w:tr w:rsidR="005C032C" w14:paraId="35C64C4C" w14:textId="77777777" w:rsidTr="001E6A42">
        <w:tc>
          <w:tcPr>
            <w:tcW w:w="7938" w:type="dxa"/>
            <w:shd w:val="clear" w:color="auto" w:fill="auto"/>
            <w:vAlign w:val="top"/>
          </w:tcPr>
          <w:p w14:paraId="09082413" w14:textId="77777777" w:rsidR="005C032C" w:rsidRDefault="005C032C" w:rsidP="001E6A42">
            <w:pPr>
              <w:tabs>
                <w:tab w:val="num" w:pos="540"/>
              </w:tabs>
              <w:spacing w:before="120"/>
              <w:rPr>
                <w:sz w:val="20"/>
                <w:lang w:val="en-ZA"/>
              </w:rPr>
            </w:pPr>
            <w:r w:rsidRPr="005C032C">
              <w:rPr>
                <w:sz w:val="20"/>
                <w:lang w:val="en-ZA"/>
              </w:rPr>
              <w:t xml:space="preserve">Liaise with the service providers to ensure that any matters of the </w:t>
            </w:r>
            <w:r w:rsidR="00891463">
              <w:rPr>
                <w:sz w:val="20"/>
                <w:lang w:val="en-ZA"/>
              </w:rPr>
              <w:t>Client</w:t>
            </w:r>
            <w:r w:rsidRPr="005C032C">
              <w:rPr>
                <w:sz w:val="20"/>
                <w:lang w:val="en-ZA"/>
              </w:rPr>
              <w:t xml:space="preserve"> are actioned as may be deemed necessary</w:t>
            </w:r>
          </w:p>
        </w:tc>
        <w:tc>
          <w:tcPr>
            <w:tcW w:w="2250" w:type="dxa"/>
            <w:shd w:val="clear" w:color="auto" w:fill="auto"/>
            <w:vAlign w:val="top"/>
          </w:tcPr>
          <w:p w14:paraId="185CA8D9" w14:textId="77777777" w:rsidR="005C032C" w:rsidRPr="00816E3E" w:rsidRDefault="005C032C" w:rsidP="001E6A42">
            <w:pPr>
              <w:tabs>
                <w:tab w:val="num" w:pos="540"/>
              </w:tabs>
              <w:spacing w:before="120"/>
              <w:rPr>
                <w:sz w:val="20"/>
                <w:lang w:val="en-ZA"/>
              </w:rPr>
            </w:pPr>
            <w:r w:rsidRPr="00816E3E">
              <w:rPr>
                <w:sz w:val="20"/>
                <w:lang w:val="en-ZA"/>
              </w:rPr>
              <w:t>As and when required</w:t>
            </w:r>
          </w:p>
        </w:tc>
      </w:tr>
      <w:tr w:rsidR="005C032C" w14:paraId="0A195597" w14:textId="77777777" w:rsidTr="001E6A42">
        <w:tc>
          <w:tcPr>
            <w:tcW w:w="7938" w:type="dxa"/>
            <w:shd w:val="clear" w:color="auto" w:fill="auto"/>
            <w:vAlign w:val="top"/>
          </w:tcPr>
          <w:p w14:paraId="1369D3AF" w14:textId="77777777" w:rsidR="005C032C" w:rsidRDefault="005C032C" w:rsidP="001E6A42">
            <w:pPr>
              <w:tabs>
                <w:tab w:val="num" w:pos="540"/>
              </w:tabs>
              <w:spacing w:before="120"/>
              <w:rPr>
                <w:sz w:val="20"/>
                <w:lang w:val="en-ZA"/>
              </w:rPr>
            </w:pPr>
            <w:r w:rsidRPr="005C032C">
              <w:rPr>
                <w:sz w:val="20"/>
                <w:lang w:val="en-ZA"/>
              </w:rPr>
              <w:t>Provide relevant management information</w:t>
            </w:r>
          </w:p>
        </w:tc>
        <w:tc>
          <w:tcPr>
            <w:tcW w:w="2250" w:type="dxa"/>
            <w:shd w:val="clear" w:color="auto" w:fill="auto"/>
            <w:vAlign w:val="top"/>
          </w:tcPr>
          <w:p w14:paraId="5DEA8C68" w14:textId="77777777" w:rsidR="005C032C" w:rsidRPr="00816E3E" w:rsidRDefault="005C032C" w:rsidP="001E6A42">
            <w:pPr>
              <w:tabs>
                <w:tab w:val="num" w:pos="540"/>
              </w:tabs>
              <w:spacing w:before="120"/>
              <w:rPr>
                <w:sz w:val="20"/>
                <w:lang w:val="en-ZA"/>
              </w:rPr>
            </w:pPr>
            <w:r w:rsidRPr="00816E3E">
              <w:rPr>
                <w:sz w:val="20"/>
                <w:lang w:val="en-ZA"/>
              </w:rPr>
              <w:t>As and when required</w:t>
            </w:r>
          </w:p>
        </w:tc>
      </w:tr>
      <w:tr w:rsidR="005C032C" w14:paraId="4A7298AC" w14:textId="77777777" w:rsidTr="001E6A42">
        <w:tc>
          <w:tcPr>
            <w:tcW w:w="7938" w:type="dxa"/>
            <w:shd w:val="clear" w:color="auto" w:fill="auto"/>
            <w:vAlign w:val="top"/>
          </w:tcPr>
          <w:p w14:paraId="08F5333D" w14:textId="77777777" w:rsidR="005C032C" w:rsidRDefault="005C032C" w:rsidP="001E6A42">
            <w:pPr>
              <w:tabs>
                <w:tab w:val="num" w:pos="540"/>
              </w:tabs>
              <w:spacing w:before="120"/>
              <w:rPr>
                <w:sz w:val="20"/>
                <w:lang w:val="en-ZA"/>
              </w:rPr>
            </w:pPr>
            <w:r w:rsidRPr="005C032C">
              <w:rPr>
                <w:sz w:val="20"/>
                <w:lang w:val="en-ZA"/>
              </w:rPr>
              <w:t>Monitor the turnaround times of the service providers and address irregularities as and when required</w:t>
            </w:r>
          </w:p>
        </w:tc>
        <w:tc>
          <w:tcPr>
            <w:tcW w:w="2250" w:type="dxa"/>
            <w:shd w:val="clear" w:color="auto" w:fill="auto"/>
            <w:vAlign w:val="top"/>
          </w:tcPr>
          <w:p w14:paraId="41BB532C" w14:textId="77777777" w:rsidR="005C032C" w:rsidRPr="00816E3E" w:rsidRDefault="005C032C" w:rsidP="001E6A42">
            <w:pPr>
              <w:tabs>
                <w:tab w:val="num" w:pos="540"/>
              </w:tabs>
              <w:spacing w:before="120"/>
              <w:rPr>
                <w:sz w:val="20"/>
                <w:lang w:val="en-ZA"/>
              </w:rPr>
            </w:pPr>
            <w:r w:rsidRPr="00816E3E">
              <w:rPr>
                <w:sz w:val="20"/>
                <w:lang w:val="en-ZA"/>
              </w:rPr>
              <w:t>As and when required</w:t>
            </w:r>
          </w:p>
        </w:tc>
      </w:tr>
      <w:tr w:rsidR="00E83A3D" w14:paraId="251F6F51" w14:textId="77777777" w:rsidTr="007C754C">
        <w:tc>
          <w:tcPr>
            <w:tcW w:w="7938" w:type="dxa"/>
            <w:shd w:val="clear" w:color="auto" w:fill="auto"/>
          </w:tcPr>
          <w:p w14:paraId="2957E896" w14:textId="77777777" w:rsidR="00E83A3D" w:rsidRPr="005C032C" w:rsidRDefault="00E83A3D" w:rsidP="00165750">
            <w:pPr>
              <w:tabs>
                <w:tab w:val="num" w:pos="540"/>
              </w:tabs>
              <w:spacing w:before="120"/>
              <w:rPr>
                <w:sz w:val="20"/>
                <w:lang w:val="en-ZA"/>
              </w:rPr>
            </w:pPr>
            <w:r>
              <w:rPr>
                <w:rFonts w:cs="Arial"/>
                <w:sz w:val="20"/>
              </w:rPr>
              <w:t>Obtain and review reports and documentation from service providers</w:t>
            </w:r>
          </w:p>
        </w:tc>
        <w:tc>
          <w:tcPr>
            <w:tcW w:w="2250" w:type="dxa"/>
            <w:shd w:val="clear" w:color="auto" w:fill="auto"/>
            <w:vAlign w:val="top"/>
          </w:tcPr>
          <w:p w14:paraId="2C827DC3" w14:textId="77777777" w:rsidR="00E83A3D" w:rsidRPr="00816E3E" w:rsidRDefault="00E83A3D" w:rsidP="001E6A42">
            <w:pPr>
              <w:tabs>
                <w:tab w:val="num" w:pos="540"/>
              </w:tabs>
              <w:spacing w:before="120"/>
              <w:rPr>
                <w:sz w:val="20"/>
                <w:lang w:val="en-ZA"/>
              </w:rPr>
            </w:pPr>
            <w:r w:rsidRPr="00816E3E">
              <w:rPr>
                <w:sz w:val="20"/>
                <w:lang w:val="en-ZA"/>
              </w:rPr>
              <w:t>As and when required</w:t>
            </w:r>
          </w:p>
        </w:tc>
      </w:tr>
      <w:tr w:rsidR="00662F49" w14:paraId="20A4E48B" w14:textId="77777777" w:rsidTr="007C754C">
        <w:tc>
          <w:tcPr>
            <w:tcW w:w="7938" w:type="dxa"/>
            <w:shd w:val="clear" w:color="auto" w:fill="auto"/>
          </w:tcPr>
          <w:p w14:paraId="41FE4939" w14:textId="77777777" w:rsidR="00662F49" w:rsidRDefault="00662F49" w:rsidP="00C45754">
            <w:pPr>
              <w:tabs>
                <w:tab w:val="num" w:pos="540"/>
              </w:tabs>
              <w:spacing w:before="120"/>
              <w:rPr>
                <w:rFonts w:cs="Arial"/>
                <w:sz w:val="20"/>
              </w:rPr>
            </w:pPr>
            <w:r>
              <w:rPr>
                <w:rFonts w:cs="Arial"/>
                <w:sz w:val="20"/>
              </w:rPr>
              <w:t>Record and maintain minutes of decisions taken and discussions held at the Client meeting and distribute the minutes of the meeting</w:t>
            </w:r>
            <w:r w:rsidR="00C45754">
              <w:rPr>
                <w:rFonts w:cs="Arial"/>
                <w:sz w:val="20"/>
              </w:rPr>
              <w:t xml:space="preserve"> to the relevant parties within</w:t>
            </w:r>
            <w:r>
              <w:rPr>
                <w:rFonts w:cs="Arial"/>
                <w:sz w:val="20"/>
              </w:rPr>
              <w:t xml:space="preserve"> </w:t>
            </w:r>
            <w:r w:rsidR="00C45754">
              <w:rPr>
                <w:rFonts w:cs="Arial"/>
                <w:sz w:val="20"/>
              </w:rPr>
              <w:t>five (</w:t>
            </w:r>
            <w:r>
              <w:rPr>
                <w:rFonts w:cs="Arial"/>
                <w:sz w:val="20"/>
              </w:rPr>
              <w:t>5</w:t>
            </w:r>
            <w:r w:rsidR="00C45754">
              <w:rPr>
                <w:rFonts w:cs="Arial"/>
                <w:sz w:val="20"/>
              </w:rPr>
              <w:t>)</w:t>
            </w:r>
            <w:r>
              <w:rPr>
                <w:rFonts w:cs="Arial"/>
                <w:sz w:val="20"/>
              </w:rPr>
              <w:t xml:space="preserve"> </w:t>
            </w:r>
            <w:r w:rsidR="00C45754">
              <w:rPr>
                <w:rFonts w:cs="Arial"/>
                <w:sz w:val="20"/>
              </w:rPr>
              <w:t>business</w:t>
            </w:r>
            <w:r>
              <w:rPr>
                <w:rFonts w:cs="Arial"/>
                <w:sz w:val="20"/>
              </w:rPr>
              <w:t xml:space="preserve"> days following the meeting</w:t>
            </w:r>
          </w:p>
        </w:tc>
        <w:tc>
          <w:tcPr>
            <w:tcW w:w="2250" w:type="dxa"/>
            <w:shd w:val="clear" w:color="auto" w:fill="auto"/>
            <w:vAlign w:val="top"/>
          </w:tcPr>
          <w:p w14:paraId="534BDE88" w14:textId="77777777" w:rsidR="00662F49" w:rsidRPr="00816E3E" w:rsidRDefault="00662F49" w:rsidP="001E6A42">
            <w:pPr>
              <w:tabs>
                <w:tab w:val="num" w:pos="540"/>
              </w:tabs>
              <w:spacing w:before="120"/>
              <w:rPr>
                <w:sz w:val="20"/>
                <w:lang w:val="en-ZA"/>
              </w:rPr>
            </w:pPr>
          </w:p>
        </w:tc>
      </w:tr>
    </w:tbl>
    <w:p w14:paraId="70E079DE" w14:textId="77777777" w:rsidR="00680B1B" w:rsidRDefault="00680B1B" w:rsidP="00311F87">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2"/>
        <w:gridCol w:w="2220"/>
      </w:tblGrid>
      <w:tr w:rsidR="004A1A20" w14:paraId="7098704F" w14:textId="77777777" w:rsidTr="00AF78B0">
        <w:tc>
          <w:tcPr>
            <w:tcW w:w="7752" w:type="dxa"/>
            <w:shd w:val="clear" w:color="auto" w:fill="auto"/>
            <w:vAlign w:val="top"/>
          </w:tcPr>
          <w:p w14:paraId="6EB01D86" w14:textId="77777777" w:rsidR="004A1A20" w:rsidRPr="00EE05A1" w:rsidRDefault="00EE05A1" w:rsidP="00EE05A1">
            <w:pPr>
              <w:tabs>
                <w:tab w:val="num" w:pos="540"/>
              </w:tabs>
              <w:spacing w:before="120"/>
              <w:jc w:val="both"/>
              <w:rPr>
                <w:b/>
                <w:color w:val="0070C0"/>
                <w:sz w:val="20"/>
                <w:lang w:val="en-ZA"/>
              </w:rPr>
            </w:pPr>
            <w:r w:rsidRPr="001E6A42">
              <w:rPr>
                <w:b/>
                <w:color w:val="0070C0"/>
                <w:sz w:val="20"/>
                <w:lang w:val="en-ZA"/>
              </w:rPr>
              <w:t xml:space="preserve">Technical </w:t>
            </w:r>
            <w:r w:rsidR="00165750">
              <w:rPr>
                <w:b/>
                <w:color w:val="0070C0"/>
                <w:sz w:val="20"/>
                <w:lang w:val="en-ZA"/>
              </w:rPr>
              <w:t xml:space="preserve">and strategic </w:t>
            </w:r>
            <w:r w:rsidRPr="001E6A42">
              <w:rPr>
                <w:b/>
                <w:color w:val="0070C0"/>
                <w:sz w:val="20"/>
                <w:lang w:val="en-ZA"/>
              </w:rPr>
              <w:t>consulting</w:t>
            </w:r>
          </w:p>
        </w:tc>
        <w:tc>
          <w:tcPr>
            <w:tcW w:w="2220" w:type="dxa"/>
            <w:shd w:val="clear" w:color="auto" w:fill="auto"/>
            <w:vAlign w:val="top"/>
          </w:tcPr>
          <w:p w14:paraId="7569A2D3" w14:textId="77777777" w:rsidR="004A1A20" w:rsidRPr="004A1A20" w:rsidRDefault="004A1A20" w:rsidP="001E6A42">
            <w:pPr>
              <w:tabs>
                <w:tab w:val="num" w:pos="540"/>
              </w:tabs>
              <w:spacing w:before="120"/>
              <w:rPr>
                <w:b/>
                <w:sz w:val="20"/>
                <w:lang w:val="en-ZA"/>
              </w:rPr>
            </w:pPr>
            <w:r w:rsidRPr="004A1A20">
              <w:rPr>
                <w:b/>
                <w:sz w:val="20"/>
                <w:lang w:val="en-ZA"/>
              </w:rPr>
              <w:t>Frequency</w:t>
            </w:r>
          </w:p>
        </w:tc>
      </w:tr>
      <w:tr w:rsidR="00165750" w14:paraId="7E614285" w14:textId="77777777" w:rsidTr="00AF78B0">
        <w:tc>
          <w:tcPr>
            <w:tcW w:w="7752" w:type="dxa"/>
            <w:shd w:val="clear" w:color="auto" w:fill="auto"/>
          </w:tcPr>
          <w:p w14:paraId="23198A0D" w14:textId="77777777" w:rsidR="00165750" w:rsidRDefault="00165750" w:rsidP="001E6A42">
            <w:pPr>
              <w:tabs>
                <w:tab w:val="num" w:pos="540"/>
              </w:tabs>
              <w:spacing w:before="120"/>
              <w:rPr>
                <w:sz w:val="20"/>
                <w:lang w:val="en-ZA"/>
              </w:rPr>
            </w:pPr>
            <w:r>
              <w:rPr>
                <w:rFonts w:cs="Arial"/>
                <w:sz w:val="20"/>
              </w:rPr>
              <w:t>Evaluation of</w:t>
            </w:r>
            <w:r w:rsidR="004F409D">
              <w:rPr>
                <w:rFonts w:cs="Arial"/>
                <w:sz w:val="20"/>
              </w:rPr>
              <w:t xml:space="preserve"> the</w:t>
            </w:r>
            <w:r>
              <w:rPr>
                <w:rFonts w:cs="Arial"/>
                <w:sz w:val="20"/>
              </w:rPr>
              <w:t xml:space="preserve"> </w:t>
            </w:r>
            <w:r w:rsidR="00891463">
              <w:rPr>
                <w:rFonts w:cs="Arial"/>
                <w:sz w:val="20"/>
              </w:rPr>
              <w:t>Client</w:t>
            </w:r>
            <w:r>
              <w:rPr>
                <w:rFonts w:cs="Arial"/>
                <w:sz w:val="20"/>
              </w:rPr>
              <w:t>’s current healthcare arrangements and structure and if required, provide assistance in reviewing more appropriate healthcare structures and providers</w:t>
            </w:r>
          </w:p>
        </w:tc>
        <w:tc>
          <w:tcPr>
            <w:tcW w:w="2220" w:type="dxa"/>
            <w:shd w:val="clear" w:color="auto" w:fill="auto"/>
            <w:vAlign w:val="top"/>
          </w:tcPr>
          <w:p w14:paraId="25D1D83C" w14:textId="77777777" w:rsidR="00165750" w:rsidRDefault="00165750" w:rsidP="001E6A42">
            <w:pPr>
              <w:tabs>
                <w:tab w:val="num" w:pos="540"/>
              </w:tabs>
              <w:spacing w:before="120"/>
              <w:rPr>
                <w:sz w:val="20"/>
                <w:lang w:val="en-ZA"/>
              </w:rPr>
            </w:pPr>
            <w:r w:rsidRPr="00816E3E">
              <w:rPr>
                <w:sz w:val="20"/>
                <w:lang w:val="en-ZA"/>
              </w:rPr>
              <w:t>As and when required</w:t>
            </w:r>
          </w:p>
        </w:tc>
      </w:tr>
      <w:tr w:rsidR="00165750" w14:paraId="5A7C2E3E" w14:textId="77777777" w:rsidTr="00AF78B0">
        <w:tc>
          <w:tcPr>
            <w:tcW w:w="7752" w:type="dxa"/>
            <w:shd w:val="clear" w:color="auto" w:fill="auto"/>
          </w:tcPr>
          <w:p w14:paraId="7441E884" w14:textId="77777777" w:rsidR="00165750" w:rsidRDefault="00165750" w:rsidP="00EA4926">
            <w:pPr>
              <w:tabs>
                <w:tab w:val="num" w:pos="540"/>
              </w:tabs>
              <w:spacing w:before="120"/>
              <w:rPr>
                <w:sz w:val="20"/>
                <w:lang w:val="en-ZA"/>
              </w:rPr>
            </w:pPr>
            <w:r>
              <w:rPr>
                <w:rFonts w:cs="Arial"/>
                <w:sz w:val="20"/>
              </w:rPr>
              <w:t>Review the</w:t>
            </w:r>
            <w:r w:rsidR="005676D7">
              <w:rPr>
                <w:rFonts w:cs="Arial"/>
                <w:sz w:val="20"/>
              </w:rPr>
              <w:t xml:space="preserve"> Client’s healthcare strategy </w:t>
            </w:r>
            <w:r>
              <w:rPr>
                <w:rFonts w:cs="Arial"/>
                <w:sz w:val="20"/>
              </w:rPr>
              <w:t>from time to time to ensure that it continues to meet the needs of</w:t>
            </w:r>
            <w:r w:rsidR="004F409D">
              <w:rPr>
                <w:rFonts w:cs="Arial"/>
                <w:sz w:val="20"/>
              </w:rPr>
              <w:t xml:space="preserve"> the</w:t>
            </w:r>
            <w:r>
              <w:rPr>
                <w:rFonts w:cs="Arial"/>
                <w:sz w:val="20"/>
              </w:rPr>
              <w:t xml:space="preserve"> </w:t>
            </w:r>
            <w:r w:rsidR="00891463">
              <w:rPr>
                <w:rFonts w:cs="Arial"/>
                <w:sz w:val="20"/>
              </w:rPr>
              <w:t>Client</w:t>
            </w:r>
            <w:r w:rsidR="00C45754">
              <w:rPr>
                <w:rFonts w:cs="Arial"/>
                <w:sz w:val="20"/>
              </w:rPr>
              <w:t xml:space="preserve"> and </w:t>
            </w:r>
            <w:r w:rsidR="00EA4926">
              <w:rPr>
                <w:rFonts w:cs="Arial"/>
                <w:sz w:val="20"/>
              </w:rPr>
              <w:t xml:space="preserve">their employees </w:t>
            </w:r>
            <w:r w:rsidR="00C45754">
              <w:rPr>
                <w:rFonts w:cs="Arial"/>
                <w:sz w:val="20"/>
              </w:rPr>
              <w:t xml:space="preserve">and </w:t>
            </w:r>
            <w:proofErr w:type="spellStart"/>
            <w:r w:rsidR="00C45754">
              <w:rPr>
                <w:rFonts w:cs="Arial"/>
                <w:sz w:val="20"/>
              </w:rPr>
              <w:t>recognis</w:t>
            </w:r>
            <w:r>
              <w:rPr>
                <w:rFonts w:cs="Arial"/>
                <w:sz w:val="20"/>
              </w:rPr>
              <w:t>es</w:t>
            </w:r>
            <w:proofErr w:type="spellEnd"/>
            <w:r>
              <w:rPr>
                <w:rFonts w:cs="Arial"/>
                <w:sz w:val="20"/>
              </w:rPr>
              <w:t xml:space="preserve"> market trends</w:t>
            </w:r>
          </w:p>
        </w:tc>
        <w:tc>
          <w:tcPr>
            <w:tcW w:w="2220" w:type="dxa"/>
            <w:shd w:val="clear" w:color="auto" w:fill="auto"/>
            <w:vAlign w:val="top"/>
          </w:tcPr>
          <w:p w14:paraId="1F820811" w14:textId="77777777" w:rsidR="00165750" w:rsidRPr="00816E3E" w:rsidRDefault="00165750" w:rsidP="001E6A42">
            <w:pPr>
              <w:tabs>
                <w:tab w:val="num" w:pos="540"/>
              </w:tabs>
              <w:spacing w:before="120"/>
              <w:rPr>
                <w:sz w:val="20"/>
                <w:lang w:val="en-ZA"/>
              </w:rPr>
            </w:pPr>
            <w:r w:rsidRPr="00816E3E">
              <w:rPr>
                <w:sz w:val="20"/>
                <w:lang w:val="en-ZA"/>
              </w:rPr>
              <w:t>As and when required</w:t>
            </w:r>
          </w:p>
        </w:tc>
      </w:tr>
      <w:tr w:rsidR="00AF78B0" w14:paraId="3E750BB5" w14:textId="77777777" w:rsidTr="00AF78B0">
        <w:tc>
          <w:tcPr>
            <w:tcW w:w="7752" w:type="dxa"/>
            <w:shd w:val="clear" w:color="auto" w:fill="auto"/>
            <w:vAlign w:val="top"/>
          </w:tcPr>
          <w:p w14:paraId="6906F7F5" w14:textId="77777777" w:rsidR="00AF78B0" w:rsidRPr="00EE05A1" w:rsidRDefault="00AF78B0" w:rsidP="00AF78B0">
            <w:pPr>
              <w:tabs>
                <w:tab w:val="num" w:pos="540"/>
              </w:tabs>
              <w:spacing w:before="120"/>
              <w:jc w:val="both"/>
              <w:rPr>
                <w:b/>
                <w:color w:val="0070C0"/>
                <w:sz w:val="20"/>
                <w:lang w:val="en-ZA"/>
              </w:rPr>
            </w:pPr>
            <w:r w:rsidRPr="001E6A42">
              <w:rPr>
                <w:b/>
                <w:color w:val="0070C0"/>
                <w:sz w:val="20"/>
                <w:lang w:val="en-ZA"/>
              </w:rPr>
              <w:lastRenderedPageBreak/>
              <w:t xml:space="preserve">Technical </w:t>
            </w:r>
            <w:r>
              <w:rPr>
                <w:b/>
                <w:color w:val="0070C0"/>
                <w:sz w:val="20"/>
                <w:lang w:val="en-ZA"/>
              </w:rPr>
              <w:t xml:space="preserve">and strategic </w:t>
            </w:r>
            <w:r w:rsidRPr="001E6A42">
              <w:rPr>
                <w:b/>
                <w:color w:val="0070C0"/>
                <w:sz w:val="20"/>
                <w:lang w:val="en-ZA"/>
              </w:rPr>
              <w:t>consulting</w:t>
            </w:r>
            <w:r>
              <w:rPr>
                <w:b/>
                <w:color w:val="0070C0"/>
                <w:sz w:val="20"/>
                <w:lang w:val="en-ZA"/>
              </w:rPr>
              <w:t xml:space="preserve"> (continued)</w:t>
            </w:r>
          </w:p>
        </w:tc>
        <w:tc>
          <w:tcPr>
            <w:tcW w:w="2220" w:type="dxa"/>
            <w:shd w:val="clear" w:color="auto" w:fill="auto"/>
            <w:vAlign w:val="top"/>
          </w:tcPr>
          <w:p w14:paraId="4B63605F" w14:textId="77777777" w:rsidR="00AF78B0" w:rsidRPr="004A1A20" w:rsidRDefault="00AF78B0" w:rsidP="00AF78B0">
            <w:pPr>
              <w:tabs>
                <w:tab w:val="num" w:pos="540"/>
              </w:tabs>
              <w:spacing w:before="120"/>
              <w:rPr>
                <w:b/>
                <w:sz w:val="20"/>
                <w:lang w:val="en-ZA"/>
              </w:rPr>
            </w:pPr>
            <w:r w:rsidRPr="004A1A20">
              <w:rPr>
                <w:b/>
                <w:sz w:val="20"/>
                <w:lang w:val="en-ZA"/>
              </w:rPr>
              <w:t>Frequency</w:t>
            </w:r>
          </w:p>
        </w:tc>
      </w:tr>
      <w:tr w:rsidR="00165750" w14:paraId="5F0FA525" w14:textId="77777777" w:rsidTr="00AF78B0">
        <w:tc>
          <w:tcPr>
            <w:tcW w:w="7752" w:type="dxa"/>
            <w:shd w:val="clear" w:color="auto" w:fill="auto"/>
          </w:tcPr>
          <w:p w14:paraId="2B4EE783" w14:textId="77777777" w:rsidR="00165750" w:rsidRDefault="00165750" w:rsidP="004F409D">
            <w:pPr>
              <w:tabs>
                <w:tab w:val="num" w:pos="540"/>
              </w:tabs>
              <w:spacing w:before="120"/>
              <w:rPr>
                <w:rFonts w:cs="Arial"/>
                <w:sz w:val="20"/>
              </w:rPr>
            </w:pPr>
            <w:r>
              <w:rPr>
                <w:rFonts w:cs="Arial"/>
                <w:sz w:val="20"/>
              </w:rPr>
              <w:t>Attend meeting</w:t>
            </w:r>
            <w:r w:rsidR="00EA4926">
              <w:rPr>
                <w:rFonts w:cs="Arial"/>
                <w:sz w:val="20"/>
              </w:rPr>
              <w:t xml:space="preserve"> </w:t>
            </w:r>
            <w:r>
              <w:rPr>
                <w:rFonts w:cs="Arial"/>
                <w:sz w:val="20"/>
              </w:rPr>
              <w:t>/</w:t>
            </w:r>
            <w:r w:rsidR="00EA4926">
              <w:rPr>
                <w:rFonts w:cs="Arial"/>
                <w:sz w:val="20"/>
              </w:rPr>
              <w:t xml:space="preserve"> </w:t>
            </w:r>
            <w:r>
              <w:rPr>
                <w:rFonts w:cs="Arial"/>
                <w:sz w:val="20"/>
              </w:rPr>
              <w:t xml:space="preserve">call between </w:t>
            </w:r>
            <w:r w:rsidR="004F409D">
              <w:rPr>
                <w:rFonts w:cs="Arial"/>
                <w:sz w:val="20"/>
              </w:rPr>
              <w:t xml:space="preserve">the </w:t>
            </w:r>
            <w:r w:rsidR="00891463">
              <w:rPr>
                <w:rFonts w:cs="Arial"/>
                <w:sz w:val="20"/>
              </w:rPr>
              <w:t>Client</w:t>
            </w:r>
            <w:r>
              <w:rPr>
                <w:rFonts w:cs="Arial"/>
                <w:sz w:val="20"/>
              </w:rPr>
              <w:t xml:space="preserve"> and relevant service providers at the request </w:t>
            </w:r>
            <w:r w:rsidR="004F409D">
              <w:rPr>
                <w:rFonts w:cs="Arial"/>
                <w:sz w:val="20"/>
              </w:rPr>
              <w:t xml:space="preserve">of the </w:t>
            </w:r>
            <w:r w:rsidR="00891463">
              <w:rPr>
                <w:rFonts w:cs="Arial"/>
                <w:sz w:val="20"/>
              </w:rPr>
              <w:t>Client</w:t>
            </w:r>
          </w:p>
        </w:tc>
        <w:tc>
          <w:tcPr>
            <w:tcW w:w="2220" w:type="dxa"/>
            <w:shd w:val="clear" w:color="auto" w:fill="auto"/>
            <w:vAlign w:val="top"/>
          </w:tcPr>
          <w:p w14:paraId="0D144E61" w14:textId="77777777" w:rsidR="00165750" w:rsidRPr="00816E3E" w:rsidRDefault="00165750" w:rsidP="001E6A42">
            <w:pPr>
              <w:tabs>
                <w:tab w:val="num" w:pos="540"/>
              </w:tabs>
              <w:spacing w:before="120"/>
              <w:rPr>
                <w:sz w:val="20"/>
                <w:lang w:val="en-ZA"/>
              </w:rPr>
            </w:pPr>
            <w:r w:rsidRPr="00816E3E">
              <w:rPr>
                <w:sz w:val="20"/>
                <w:lang w:val="en-ZA"/>
              </w:rPr>
              <w:t>As and when required</w:t>
            </w:r>
          </w:p>
        </w:tc>
      </w:tr>
      <w:tr w:rsidR="00165750" w14:paraId="08442322" w14:textId="77777777" w:rsidTr="00AF78B0">
        <w:tc>
          <w:tcPr>
            <w:tcW w:w="7752" w:type="dxa"/>
            <w:shd w:val="clear" w:color="auto" w:fill="auto"/>
          </w:tcPr>
          <w:p w14:paraId="763F6856" w14:textId="77777777" w:rsidR="00165750" w:rsidRDefault="00165750" w:rsidP="001E6A42">
            <w:pPr>
              <w:tabs>
                <w:tab w:val="num" w:pos="540"/>
              </w:tabs>
              <w:spacing w:before="120"/>
              <w:rPr>
                <w:rFonts w:cs="Arial"/>
                <w:sz w:val="20"/>
              </w:rPr>
            </w:pPr>
            <w:r>
              <w:rPr>
                <w:rFonts w:cs="Arial"/>
                <w:sz w:val="20"/>
              </w:rPr>
              <w:t xml:space="preserve">Ensure that Senior Management remains abreast of the changes within the healthcare industry, legislation as well as any changes to the rules of the service provider and the impact to the </w:t>
            </w:r>
            <w:r w:rsidR="00891463">
              <w:rPr>
                <w:rFonts w:cs="Arial"/>
                <w:sz w:val="20"/>
              </w:rPr>
              <w:t>Client</w:t>
            </w:r>
            <w:r>
              <w:rPr>
                <w:rFonts w:cs="Arial"/>
                <w:sz w:val="20"/>
              </w:rPr>
              <w:t xml:space="preserve"> and their employees</w:t>
            </w:r>
          </w:p>
        </w:tc>
        <w:tc>
          <w:tcPr>
            <w:tcW w:w="2220" w:type="dxa"/>
            <w:shd w:val="clear" w:color="auto" w:fill="auto"/>
            <w:vAlign w:val="top"/>
          </w:tcPr>
          <w:p w14:paraId="79929AA8" w14:textId="77777777" w:rsidR="00165750" w:rsidRPr="00816E3E" w:rsidRDefault="00165750" w:rsidP="001E6A42">
            <w:pPr>
              <w:tabs>
                <w:tab w:val="num" w:pos="540"/>
              </w:tabs>
              <w:spacing w:before="120"/>
              <w:rPr>
                <w:sz w:val="20"/>
                <w:lang w:val="en-ZA"/>
              </w:rPr>
            </w:pPr>
            <w:r w:rsidRPr="00816E3E">
              <w:rPr>
                <w:sz w:val="20"/>
                <w:lang w:val="en-ZA"/>
              </w:rPr>
              <w:t>As and when required</w:t>
            </w:r>
          </w:p>
        </w:tc>
      </w:tr>
      <w:tr w:rsidR="00165750" w14:paraId="60236C34" w14:textId="77777777" w:rsidTr="00AF78B0">
        <w:tc>
          <w:tcPr>
            <w:tcW w:w="7752" w:type="dxa"/>
            <w:shd w:val="clear" w:color="auto" w:fill="auto"/>
          </w:tcPr>
          <w:p w14:paraId="39048BD2" w14:textId="77777777" w:rsidR="00165750" w:rsidRDefault="00165750" w:rsidP="001E6A42">
            <w:pPr>
              <w:tabs>
                <w:tab w:val="num" w:pos="540"/>
              </w:tabs>
              <w:spacing w:before="120"/>
              <w:rPr>
                <w:rFonts w:cs="Arial"/>
                <w:sz w:val="20"/>
              </w:rPr>
            </w:pPr>
            <w:r>
              <w:rPr>
                <w:rFonts w:cs="Arial"/>
                <w:sz w:val="20"/>
              </w:rPr>
              <w:t>An annual review meeting</w:t>
            </w:r>
            <w:r w:rsidR="00EA4926">
              <w:rPr>
                <w:rFonts w:cs="Arial"/>
                <w:sz w:val="20"/>
              </w:rPr>
              <w:t xml:space="preserve"> </w:t>
            </w:r>
            <w:r>
              <w:rPr>
                <w:rFonts w:cs="Arial"/>
                <w:sz w:val="20"/>
              </w:rPr>
              <w:t>/</w:t>
            </w:r>
            <w:r w:rsidR="00EA4926">
              <w:rPr>
                <w:rFonts w:cs="Arial"/>
                <w:sz w:val="20"/>
              </w:rPr>
              <w:t xml:space="preserve"> </w:t>
            </w:r>
            <w:r>
              <w:rPr>
                <w:rFonts w:cs="Arial"/>
                <w:sz w:val="20"/>
              </w:rPr>
              <w:t>call with Senior Management to discuss the proposed benefit and contribution changes of the current scheme benchmarked against the industry and other key players</w:t>
            </w:r>
          </w:p>
        </w:tc>
        <w:tc>
          <w:tcPr>
            <w:tcW w:w="2220" w:type="dxa"/>
            <w:shd w:val="clear" w:color="auto" w:fill="auto"/>
            <w:vAlign w:val="top"/>
          </w:tcPr>
          <w:p w14:paraId="7E74C12A" w14:textId="77777777" w:rsidR="00165750" w:rsidRPr="00816E3E" w:rsidRDefault="00165750" w:rsidP="001E6A42">
            <w:pPr>
              <w:tabs>
                <w:tab w:val="num" w:pos="540"/>
              </w:tabs>
              <w:spacing w:before="120"/>
              <w:rPr>
                <w:sz w:val="20"/>
                <w:lang w:val="en-ZA"/>
              </w:rPr>
            </w:pPr>
            <w:r>
              <w:rPr>
                <w:sz w:val="20"/>
                <w:lang w:val="en-ZA"/>
              </w:rPr>
              <w:t>Annually</w:t>
            </w:r>
          </w:p>
        </w:tc>
      </w:tr>
      <w:tr w:rsidR="00165750" w14:paraId="14EA89F0" w14:textId="77777777" w:rsidTr="00AF78B0">
        <w:tc>
          <w:tcPr>
            <w:tcW w:w="7752" w:type="dxa"/>
            <w:shd w:val="clear" w:color="auto" w:fill="auto"/>
          </w:tcPr>
          <w:p w14:paraId="49FB0226" w14:textId="77777777" w:rsidR="00165750" w:rsidRDefault="00165750" w:rsidP="001E6A42">
            <w:pPr>
              <w:tabs>
                <w:tab w:val="num" w:pos="540"/>
              </w:tabs>
              <w:spacing w:before="120"/>
              <w:rPr>
                <w:rFonts w:cs="Arial"/>
                <w:sz w:val="20"/>
              </w:rPr>
            </w:pPr>
            <w:r>
              <w:rPr>
                <w:rFonts w:cs="Arial"/>
                <w:sz w:val="20"/>
              </w:rPr>
              <w:t>Legislative update and market analysis of medical scheme arrangements, including all relevant and applicable healthcare related products. Provide reporting on the claims ratio and claims trends, in so far as the service provider is able to provide the management information required</w:t>
            </w:r>
          </w:p>
        </w:tc>
        <w:tc>
          <w:tcPr>
            <w:tcW w:w="2220" w:type="dxa"/>
            <w:shd w:val="clear" w:color="auto" w:fill="auto"/>
            <w:vAlign w:val="top"/>
          </w:tcPr>
          <w:p w14:paraId="3D8E3DED" w14:textId="77777777" w:rsidR="00165750" w:rsidRPr="00165750" w:rsidRDefault="00165750" w:rsidP="001E6A42">
            <w:pPr>
              <w:tabs>
                <w:tab w:val="num" w:pos="540"/>
              </w:tabs>
              <w:spacing w:before="120"/>
              <w:rPr>
                <w:rFonts w:cs="Arial"/>
                <w:sz w:val="20"/>
              </w:rPr>
            </w:pPr>
            <w:r>
              <w:rPr>
                <w:rFonts w:cs="Arial"/>
                <w:sz w:val="20"/>
              </w:rPr>
              <w:t>Annually</w:t>
            </w:r>
          </w:p>
        </w:tc>
      </w:tr>
      <w:tr w:rsidR="00165750" w14:paraId="73E9E665" w14:textId="77777777" w:rsidTr="00AF78B0">
        <w:tc>
          <w:tcPr>
            <w:tcW w:w="7752" w:type="dxa"/>
            <w:shd w:val="clear" w:color="auto" w:fill="auto"/>
            <w:vAlign w:val="bottom"/>
          </w:tcPr>
          <w:p w14:paraId="04BA71B1" w14:textId="77777777" w:rsidR="00165750" w:rsidRDefault="00165750" w:rsidP="001E6A42">
            <w:pPr>
              <w:tabs>
                <w:tab w:val="num" w:pos="540"/>
              </w:tabs>
              <w:spacing w:before="120"/>
              <w:rPr>
                <w:rFonts w:cs="Arial"/>
                <w:sz w:val="20"/>
              </w:rPr>
            </w:pPr>
            <w:r>
              <w:rPr>
                <w:rFonts w:cs="Arial"/>
                <w:sz w:val="20"/>
              </w:rPr>
              <w:t xml:space="preserve">Medical </w:t>
            </w:r>
            <w:r w:rsidR="00EA4926">
              <w:rPr>
                <w:rFonts w:cs="Arial"/>
                <w:sz w:val="20"/>
              </w:rPr>
              <w:t>S</w:t>
            </w:r>
            <w:r>
              <w:rPr>
                <w:rFonts w:cs="Arial"/>
                <w:sz w:val="20"/>
              </w:rPr>
              <w:t xml:space="preserve">cheme update to the </w:t>
            </w:r>
            <w:r w:rsidR="00891463">
              <w:rPr>
                <w:rFonts w:cs="Arial"/>
                <w:sz w:val="20"/>
              </w:rPr>
              <w:t>Client</w:t>
            </w:r>
            <w:r>
              <w:rPr>
                <w:rFonts w:cs="Arial"/>
                <w:sz w:val="20"/>
              </w:rPr>
              <w:t xml:space="preserve"> to present the benefit design and contributions and the impact thereof, ahead of the </w:t>
            </w:r>
            <w:r w:rsidR="00EA4926">
              <w:rPr>
                <w:rFonts w:cs="Arial"/>
                <w:sz w:val="20"/>
              </w:rPr>
              <w:t>S</w:t>
            </w:r>
            <w:r>
              <w:rPr>
                <w:rFonts w:cs="Arial"/>
                <w:sz w:val="20"/>
              </w:rPr>
              <w:t>chemes</w:t>
            </w:r>
            <w:r w:rsidR="00EA4926">
              <w:rPr>
                <w:rFonts w:cs="Arial"/>
                <w:sz w:val="20"/>
              </w:rPr>
              <w:t>’</w:t>
            </w:r>
            <w:r>
              <w:rPr>
                <w:rFonts w:cs="Arial"/>
                <w:sz w:val="20"/>
              </w:rPr>
              <w:t xml:space="preserve"> renewal</w:t>
            </w:r>
          </w:p>
        </w:tc>
        <w:tc>
          <w:tcPr>
            <w:tcW w:w="2220" w:type="dxa"/>
            <w:shd w:val="clear" w:color="auto" w:fill="auto"/>
            <w:vAlign w:val="top"/>
          </w:tcPr>
          <w:p w14:paraId="7FA83AEF" w14:textId="77777777" w:rsidR="00165750" w:rsidRPr="00165750" w:rsidRDefault="00165750" w:rsidP="001E6A42">
            <w:pPr>
              <w:tabs>
                <w:tab w:val="num" w:pos="540"/>
              </w:tabs>
              <w:spacing w:before="120"/>
              <w:rPr>
                <w:rFonts w:cs="Arial"/>
                <w:sz w:val="20"/>
              </w:rPr>
            </w:pPr>
            <w:r>
              <w:rPr>
                <w:rFonts w:cs="Arial"/>
                <w:sz w:val="20"/>
              </w:rPr>
              <w:t>Annually</w:t>
            </w:r>
          </w:p>
        </w:tc>
      </w:tr>
      <w:tr w:rsidR="00165750" w14:paraId="5A4E1BCE" w14:textId="77777777" w:rsidTr="00AF78B0">
        <w:tc>
          <w:tcPr>
            <w:tcW w:w="7752" w:type="dxa"/>
            <w:shd w:val="clear" w:color="auto" w:fill="auto"/>
            <w:vAlign w:val="bottom"/>
          </w:tcPr>
          <w:p w14:paraId="6F38AF65" w14:textId="77777777" w:rsidR="00165750" w:rsidRDefault="00165750" w:rsidP="001E6A42">
            <w:pPr>
              <w:tabs>
                <w:tab w:val="num" w:pos="540"/>
              </w:tabs>
              <w:spacing w:before="120"/>
              <w:rPr>
                <w:rFonts w:cs="Arial"/>
                <w:sz w:val="20"/>
              </w:rPr>
            </w:pPr>
            <w:r>
              <w:rPr>
                <w:rFonts w:cs="Arial"/>
                <w:sz w:val="20"/>
              </w:rPr>
              <w:t xml:space="preserve">High level year-end feedback report updating the </w:t>
            </w:r>
            <w:r w:rsidR="00891463">
              <w:rPr>
                <w:rFonts w:cs="Arial"/>
                <w:sz w:val="20"/>
              </w:rPr>
              <w:t>Client</w:t>
            </w:r>
            <w:r>
              <w:rPr>
                <w:rFonts w:cs="Arial"/>
                <w:sz w:val="20"/>
              </w:rPr>
              <w:t xml:space="preserve"> on the updated demographics and plan distribution following the </w:t>
            </w:r>
            <w:r w:rsidR="002C0387">
              <w:rPr>
                <w:rFonts w:cs="Arial"/>
                <w:sz w:val="20"/>
              </w:rPr>
              <w:t>S</w:t>
            </w:r>
            <w:r>
              <w:rPr>
                <w:rFonts w:cs="Arial"/>
                <w:sz w:val="20"/>
              </w:rPr>
              <w:t>cheme</w:t>
            </w:r>
            <w:r w:rsidR="002C0387">
              <w:rPr>
                <w:rFonts w:cs="Arial"/>
                <w:sz w:val="20"/>
              </w:rPr>
              <w:t>’s</w:t>
            </w:r>
            <w:r>
              <w:rPr>
                <w:rFonts w:cs="Arial"/>
                <w:sz w:val="20"/>
              </w:rPr>
              <w:t xml:space="preserve"> renewal</w:t>
            </w:r>
          </w:p>
        </w:tc>
        <w:tc>
          <w:tcPr>
            <w:tcW w:w="2220" w:type="dxa"/>
            <w:shd w:val="clear" w:color="auto" w:fill="auto"/>
            <w:vAlign w:val="top"/>
          </w:tcPr>
          <w:p w14:paraId="6CAD9586" w14:textId="77777777" w:rsidR="00165750" w:rsidRPr="00165750" w:rsidRDefault="00165750" w:rsidP="001E6A42">
            <w:pPr>
              <w:tabs>
                <w:tab w:val="num" w:pos="540"/>
              </w:tabs>
              <w:spacing w:before="120"/>
              <w:rPr>
                <w:rFonts w:cs="Arial"/>
                <w:sz w:val="20"/>
              </w:rPr>
            </w:pPr>
            <w:r>
              <w:rPr>
                <w:rFonts w:cs="Arial"/>
                <w:sz w:val="20"/>
              </w:rPr>
              <w:t>Annually</w:t>
            </w:r>
          </w:p>
        </w:tc>
      </w:tr>
      <w:tr w:rsidR="00165750" w14:paraId="279C3C58" w14:textId="77777777" w:rsidTr="00AF78B0">
        <w:tc>
          <w:tcPr>
            <w:tcW w:w="7752" w:type="dxa"/>
            <w:shd w:val="clear" w:color="auto" w:fill="auto"/>
          </w:tcPr>
          <w:p w14:paraId="018D9DDC" w14:textId="77777777" w:rsidR="00165750" w:rsidRDefault="00165750" w:rsidP="001E6A42">
            <w:pPr>
              <w:tabs>
                <w:tab w:val="num" w:pos="540"/>
              </w:tabs>
              <w:spacing w:before="120"/>
              <w:rPr>
                <w:rFonts w:cs="Arial"/>
                <w:sz w:val="20"/>
              </w:rPr>
            </w:pPr>
            <w:r>
              <w:rPr>
                <w:rFonts w:cs="Arial"/>
                <w:sz w:val="20"/>
              </w:rPr>
              <w:t xml:space="preserve">Advice on the financial benchmarking, taking into account </w:t>
            </w:r>
            <w:r w:rsidR="004F409D">
              <w:rPr>
                <w:rFonts w:cs="Arial"/>
                <w:sz w:val="20"/>
              </w:rPr>
              <w:t xml:space="preserve">the </w:t>
            </w:r>
            <w:r w:rsidR="00891463">
              <w:rPr>
                <w:rFonts w:cs="Arial"/>
                <w:sz w:val="20"/>
              </w:rPr>
              <w:t>Client</w:t>
            </w:r>
            <w:r>
              <w:rPr>
                <w:rFonts w:cs="Arial"/>
                <w:sz w:val="20"/>
              </w:rPr>
              <w:t>'s subsidy arrangements, the profile of the employer group and healthcare products</w:t>
            </w:r>
          </w:p>
        </w:tc>
        <w:tc>
          <w:tcPr>
            <w:tcW w:w="2220" w:type="dxa"/>
            <w:shd w:val="clear" w:color="auto" w:fill="auto"/>
            <w:vAlign w:val="top"/>
          </w:tcPr>
          <w:p w14:paraId="30EDA33E" w14:textId="77777777" w:rsidR="00165750" w:rsidRPr="00165750" w:rsidRDefault="00165750" w:rsidP="001E6A42">
            <w:pPr>
              <w:tabs>
                <w:tab w:val="num" w:pos="540"/>
              </w:tabs>
              <w:spacing w:before="120"/>
              <w:rPr>
                <w:rFonts w:cs="Arial"/>
                <w:sz w:val="20"/>
              </w:rPr>
            </w:pPr>
            <w:r>
              <w:rPr>
                <w:rFonts w:cs="Arial"/>
                <w:sz w:val="20"/>
              </w:rPr>
              <w:t>Annually</w:t>
            </w:r>
          </w:p>
        </w:tc>
      </w:tr>
    </w:tbl>
    <w:p w14:paraId="2FC3D180" w14:textId="77777777" w:rsidR="00680B1B" w:rsidRDefault="00680B1B" w:rsidP="00311F87">
      <w:pPr>
        <w:tabs>
          <w:tab w:val="num" w:pos="540"/>
        </w:tabs>
        <w:spacing w:before="120"/>
        <w:jc w:val="both"/>
        <w:rPr>
          <w:sz w:val="20"/>
          <w:lang w:val="en-ZA"/>
        </w:rPr>
      </w:pPr>
    </w:p>
    <w:p w14:paraId="0648EF50" w14:textId="77777777" w:rsidR="00AF78B0" w:rsidRDefault="00AF78B0" w:rsidP="00311F87">
      <w:pPr>
        <w:tabs>
          <w:tab w:val="num" w:pos="540"/>
        </w:tabs>
        <w:spacing w:before="120"/>
        <w:jc w:val="both"/>
        <w:rPr>
          <w:sz w:val="20"/>
          <w:lang w:val="en-ZA"/>
        </w:rPr>
      </w:pPr>
    </w:p>
    <w:p w14:paraId="371176B0" w14:textId="77777777" w:rsidR="00AF78B0" w:rsidRDefault="00AF78B0" w:rsidP="00311F87">
      <w:pPr>
        <w:tabs>
          <w:tab w:val="num" w:pos="540"/>
        </w:tabs>
        <w:spacing w:before="120"/>
        <w:jc w:val="both"/>
        <w:rPr>
          <w:sz w:val="20"/>
          <w:lang w:val="en-ZA"/>
        </w:rPr>
      </w:pPr>
    </w:p>
    <w:p w14:paraId="34031CFC" w14:textId="77777777" w:rsidR="00AF78B0" w:rsidRDefault="00AF78B0" w:rsidP="00311F87">
      <w:pPr>
        <w:tabs>
          <w:tab w:val="num" w:pos="540"/>
        </w:tabs>
        <w:spacing w:before="120"/>
        <w:jc w:val="both"/>
        <w:rPr>
          <w:sz w:val="20"/>
          <w:lang w:val="en-ZA"/>
        </w:rPr>
      </w:pPr>
    </w:p>
    <w:p w14:paraId="767BC603" w14:textId="77777777" w:rsidR="00AF78B0" w:rsidRDefault="00AF78B0" w:rsidP="00311F87">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0"/>
        <w:gridCol w:w="2222"/>
      </w:tblGrid>
      <w:tr w:rsidR="00165750" w14:paraId="681F4947" w14:textId="77777777" w:rsidTr="000A2244">
        <w:tc>
          <w:tcPr>
            <w:tcW w:w="7938" w:type="dxa"/>
            <w:shd w:val="clear" w:color="auto" w:fill="auto"/>
            <w:vAlign w:val="top"/>
          </w:tcPr>
          <w:p w14:paraId="05685276" w14:textId="77777777" w:rsidR="00165750" w:rsidRPr="00EE05A1" w:rsidRDefault="00165750" w:rsidP="000A2244">
            <w:pPr>
              <w:tabs>
                <w:tab w:val="num" w:pos="540"/>
              </w:tabs>
              <w:spacing w:before="120"/>
              <w:jc w:val="both"/>
              <w:rPr>
                <w:b/>
                <w:color w:val="0070C0"/>
                <w:sz w:val="20"/>
                <w:lang w:val="en-ZA"/>
              </w:rPr>
            </w:pPr>
            <w:r>
              <w:rPr>
                <w:b/>
                <w:color w:val="0070C0"/>
                <w:sz w:val="20"/>
                <w:lang w:val="en-ZA"/>
              </w:rPr>
              <w:lastRenderedPageBreak/>
              <w:t>Wellness</w:t>
            </w:r>
          </w:p>
        </w:tc>
        <w:tc>
          <w:tcPr>
            <w:tcW w:w="2250" w:type="dxa"/>
            <w:shd w:val="clear" w:color="auto" w:fill="auto"/>
            <w:vAlign w:val="top"/>
          </w:tcPr>
          <w:p w14:paraId="0E30259A" w14:textId="77777777" w:rsidR="00165750" w:rsidRPr="004A1A20" w:rsidRDefault="00165750" w:rsidP="000A2244">
            <w:pPr>
              <w:tabs>
                <w:tab w:val="num" w:pos="540"/>
              </w:tabs>
              <w:spacing w:before="120"/>
              <w:rPr>
                <w:b/>
                <w:sz w:val="20"/>
                <w:lang w:val="en-ZA"/>
              </w:rPr>
            </w:pPr>
            <w:r w:rsidRPr="004A1A20">
              <w:rPr>
                <w:b/>
                <w:sz w:val="20"/>
                <w:lang w:val="en-ZA"/>
              </w:rPr>
              <w:t>Frequency</w:t>
            </w:r>
          </w:p>
        </w:tc>
      </w:tr>
      <w:tr w:rsidR="00165750" w14:paraId="39F43355" w14:textId="77777777" w:rsidTr="000A2244">
        <w:tc>
          <w:tcPr>
            <w:tcW w:w="7938" w:type="dxa"/>
            <w:shd w:val="clear" w:color="auto" w:fill="auto"/>
            <w:vAlign w:val="bottom"/>
          </w:tcPr>
          <w:p w14:paraId="134B1BD0" w14:textId="77777777" w:rsidR="00165750" w:rsidRDefault="00C45754" w:rsidP="000A2244">
            <w:pPr>
              <w:tabs>
                <w:tab w:val="num" w:pos="540"/>
              </w:tabs>
              <w:spacing w:before="120"/>
              <w:rPr>
                <w:sz w:val="20"/>
                <w:lang w:val="en-ZA"/>
              </w:rPr>
            </w:pPr>
            <w:r>
              <w:rPr>
                <w:rFonts w:cs="Arial"/>
                <w:sz w:val="20"/>
              </w:rPr>
              <w:t>Mercer Marsh Benefits</w:t>
            </w:r>
            <w:r w:rsidR="00165750" w:rsidRPr="00165750">
              <w:rPr>
                <w:sz w:val="20"/>
                <w:lang w:val="en-ZA"/>
              </w:rPr>
              <w:t xml:space="preserve"> will assist and facilitate with the co-ordination of wellness event(s), if required and on the basis of the </w:t>
            </w:r>
            <w:r w:rsidR="00891463">
              <w:rPr>
                <w:sz w:val="20"/>
                <w:lang w:val="en-ZA"/>
              </w:rPr>
              <w:t>Client</w:t>
            </w:r>
            <w:r w:rsidR="00165750" w:rsidRPr="00165750">
              <w:rPr>
                <w:sz w:val="20"/>
                <w:lang w:val="en-ZA"/>
              </w:rPr>
              <w:t xml:space="preserve"> meeting the </w:t>
            </w:r>
            <w:r w:rsidR="00D0053D" w:rsidRPr="00165750">
              <w:rPr>
                <w:sz w:val="20"/>
                <w:lang w:val="en-ZA"/>
              </w:rPr>
              <w:t>minimum</w:t>
            </w:r>
            <w:r w:rsidR="00165750" w:rsidRPr="00165750">
              <w:rPr>
                <w:sz w:val="20"/>
                <w:lang w:val="en-ZA"/>
              </w:rPr>
              <w:t xml:space="preserve"> criteria as stipulated by the medical scheme. Where the minimum </w:t>
            </w:r>
            <w:r w:rsidR="00D0053D" w:rsidRPr="00165750">
              <w:rPr>
                <w:sz w:val="20"/>
                <w:lang w:val="en-ZA"/>
              </w:rPr>
              <w:t>criteria are</w:t>
            </w:r>
            <w:r w:rsidR="00165750" w:rsidRPr="00165750">
              <w:rPr>
                <w:sz w:val="20"/>
                <w:lang w:val="en-ZA"/>
              </w:rPr>
              <w:t xml:space="preserve"> not met, we shall facilitate alternative solutions. However, the cost may be borne by the </w:t>
            </w:r>
            <w:r w:rsidR="00891463">
              <w:rPr>
                <w:sz w:val="20"/>
                <w:lang w:val="en-ZA"/>
              </w:rPr>
              <w:t>Client</w:t>
            </w:r>
          </w:p>
        </w:tc>
        <w:tc>
          <w:tcPr>
            <w:tcW w:w="2250" w:type="dxa"/>
            <w:shd w:val="clear" w:color="auto" w:fill="auto"/>
            <w:vAlign w:val="top"/>
          </w:tcPr>
          <w:p w14:paraId="4376A712" w14:textId="77777777" w:rsidR="00165750" w:rsidRPr="00816E3E" w:rsidRDefault="00165750" w:rsidP="000A2244">
            <w:pPr>
              <w:tabs>
                <w:tab w:val="num" w:pos="540"/>
              </w:tabs>
              <w:spacing w:before="120"/>
              <w:rPr>
                <w:sz w:val="20"/>
                <w:lang w:val="en-ZA"/>
              </w:rPr>
            </w:pPr>
            <w:r w:rsidRPr="00816E3E">
              <w:rPr>
                <w:sz w:val="20"/>
                <w:lang w:val="en-ZA"/>
              </w:rPr>
              <w:t>As and when required</w:t>
            </w:r>
          </w:p>
        </w:tc>
      </w:tr>
      <w:tr w:rsidR="00165750" w14:paraId="42102D8C" w14:textId="77777777" w:rsidTr="000A2244">
        <w:tc>
          <w:tcPr>
            <w:tcW w:w="7938" w:type="dxa"/>
            <w:shd w:val="clear" w:color="auto" w:fill="auto"/>
            <w:vAlign w:val="bottom"/>
          </w:tcPr>
          <w:p w14:paraId="68621CE4" w14:textId="77777777" w:rsidR="00165750" w:rsidRDefault="00C45754" w:rsidP="000A2244">
            <w:pPr>
              <w:tabs>
                <w:tab w:val="num" w:pos="540"/>
              </w:tabs>
              <w:spacing w:before="120"/>
              <w:rPr>
                <w:sz w:val="20"/>
                <w:lang w:val="en-ZA"/>
              </w:rPr>
            </w:pPr>
            <w:r>
              <w:rPr>
                <w:rFonts w:cs="Arial"/>
                <w:sz w:val="20"/>
              </w:rPr>
              <w:t>Mercer Marsh Benefits</w:t>
            </w:r>
            <w:r w:rsidR="00165750" w:rsidRPr="00165750">
              <w:rPr>
                <w:sz w:val="20"/>
                <w:lang w:val="en-ZA"/>
              </w:rPr>
              <w:t xml:space="preserve"> will assist with sourcing additional relevant wellness services. </w:t>
            </w:r>
            <w:r w:rsidR="00866789">
              <w:rPr>
                <w:rFonts w:cs="Arial"/>
                <w:sz w:val="20"/>
              </w:rPr>
              <w:t>Mercer Marsh Benefits</w:t>
            </w:r>
            <w:r w:rsidR="00165750" w:rsidRPr="00165750">
              <w:rPr>
                <w:sz w:val="20"/>
                <w:lang w:val="en-ZA"/>
              </w:rPr>
              <w:t xml:space="preserve"> will obtain a quotation or estimate of the amount to be charged by the service provider for the additional services. These charges will be borne by the </w:t>
            </w:r>
            <w:r w:rsidR="00891463">
              <w:rPr>
                <w:sz w:val="20"/>
                <w:lang w:val="en-ZA"/>
              </w:rPr>
              <w:t>Client</w:t>
            </w:r>
          </w:p>
        </w:tc>
        <w:tc>
          <w:tcPr>
            <w:tcW w:w="2250" w:type="dxa"/>
            <w:shd w:val="clear" w:color="auto" w:fill="auto"/>
            <w:vAlign w:val="top"/>
          </w:tcPr>
          <w:p w14:paraId="16FB4EF1" w14:textId="77777777" w:rsidR="00165750" w:rsidRPr="00816E3E" w:rsidRDefault="00165750" w:rsidP="000A2244">
            <w:pPr>
              <w:tabs>
                <w:tab w:val="num" w:pos="540"/>
              </w:tabs>
              <w:spacing w:before="120"/>
              <w:rPr>
                <w:sz w:val="20"/>
                <w:lang w:val="en-ZA"/>
              </w:rPr>
            </w:pPr>
            <w:r w:rsidRPr="00816E3E">
              <w:rPr>
                <w:sz w:val="20"/>
                <w:lang w:val="en-ZA"/>
              </w:rPr>
              <w:t>As and when required</w:t>
            </w:r>
          </w:p>
        </w:tc>
      </w:tr>
    </w:tbl>
    <w:p w14:paraId="01B01DF8" w14:textId="77777777" w:rsidR="00165750" w:rsidRDefault="00165750" w:rsidP="00311F87">
      <w:pPr>
        <w:tabs>
          <w:tab w:val="num" w:pos="540"/>
        </w:tabs>
        <w:spacing w:before="120"/>
        <w:jc w:val="both"/>
        <w:rPr>
          <w:sz w:val="20"/>
          <w:lang w:val="en-ZA"/>
        </w:rPr>
      </w:pPr>
    </w:p>
    <w:tbl>
      <w:tblPr>
        <w:tblStyle w:val="TableGrid"/>
        <w:tblW w:w="0" w:type="auto"/>
        <w:tblLook w:val="04A0" w:firstRow="1" w:lastRow="0" w:firstColumn="1" w:lastColumn="0" w:noHBand="0" w:noVBand="1"/>
      </w:tblPr>
      <w:tblGrid>
        <w:gridCol w:w="7752"/>
        <w:gridCol w:w="2220"/>
      </w:tblGrid>
      <w:tr w:rsidR="00EA4926" w14:paraId="5C414484" w14:textId="77777777" w:rsidTr="00217674">
        <w:tc>
          <w:tcPr>
            <w:tcW w:w="7938" w:type="dxa"/>
            <w:shd w:val="clear" w:color="auto" w:fill="auto"/>
            <w:vAlign w:val="top"/>
          </w:tcPr>
          <w:p w14:paraId="5C7A58DB" w14:textId="77777777" w:rsidR="00EA4926" w:rsidRPr="004A1A20" w:rsidRDefault="00EA4926" w:rsidP="00217674">
            <w:pPr>
              <w:tabs>
                <w:tab w:val="num" w:pos="540"/>
              </w:tabs>
              <w:spacing w:before="120"/>
              <w:rPr>
                <w:b/>
                <w:sz w:val="20"/>
                <w:lang w:val="en-ZA"/>
              </w:rPr>
            </w:pPr>
            <w:r w:rsidRPr="001E6A42">
              <w:rPr>
                <w:b/>
                <w:color w:val="0070C0"/>
                <w:sz w:val="20"/>
                <w:lang w:val="en-ZA"/>
              </w:rPr>
              <w:t>Out of scope</w:t>
            </w:r>
          </w:p>
        </w:tc>
        <w:tc>
          <w:tcPr>
            <w:tcW w:w="2250" w:type="dxa"/>
            <w:shd w:val="clear" w:color="auto" w:fill="auto"/>
            <w:vAlign w:val="top"/>
          </w:tcPr>
          <w:p w14:paraId="5CAFB861" w14:textId="77777777" w:rsidR="00EA4926" w:rsidRPr="004A1A20" w:rsidRDefault="00EA4926" w:rsidP="00217674">
            <w:pPr>
              <w:tabs>
                <w:tab w:val="num" w:pos="540"/>
              </w:tabs>
              <w:spacing w:before="120"/>
              <w:rPr>
                <w:b/>
                <w:sz w:val="20"/>
                <w:lang w:val="en-ZA"/>
              </w:rPr>
            </w:pPr>
            <w:r w:rsidRPr="004A1A20">
              <w:rPr>
                <w:b/>
                <w:sz w:val="20"/>
                <w:lang w:val="en-ZA"/>
              </w:rPr>
              <w:t>Frequency</w:t>
            </w:r>
          </w:p>
        </w:tc>
      </w:tr>
      <w:tr w:rsidR="00EA4926" w14:paraId="5AA67C8A" w14:textId="77777777" w:rsidTr="00217674">
        <w:tc>
          <w:tcPr>
            <w:tcW w:w="7938" w:type="dxa"/>
            <w:shd w:val="clear" w:color="auto" w:fill="auto"/>
            <w:vAlign w:val="top"/>
          </w:tcPr>
          <w:p w14:paraId="4EEE6FA4" w14:textId="77777777" w:rsidR="00EA4926" w:rsidRDefault="00EA4926" w:rsidP="00217674">
            <w:pPr>
              <w:tabs>
                <w:tab w:val="num" w:pos="540"/>
              </w:tabs>
              <w:spacing w:before="120"/>
              <w:rPr>
                <w:sz w:val="20"/>
                <w:lang w:val="en-ZA"/>
              </w:rPr>
            </w:pPr>
            <w:r w:rsidRPr="009E1963">
              <w:rPr>
                <w:sz w:val="20"/>
                <w:lang w:val="en-ZA"/>
              </w:rPr>
              <w:t xml:space="preserve">Travel expenses outside of Gauteng and applicable accommodation costs. If travelling by car outside of Gauteng, the rate per </w:t>
            </w:r>
            <w:proofErr w:type="spellStart"/>
            <w:r w:rsidRPr="009E1963">
              <w:rPr>
                <w:sz w:val="20"/>
                <w:lang w:val="en-ZA"/>
              </w:rPr>
              <w:t>kilometer</w:t>
            </w:r>
            <w:proofErr w:type="spellEnd"/>
            <w:r w:rsidRPr="009E1963">
              <w:rPr>
                <w:sz w:val="20"/>
                <w:lang w:val="en-ZA"/>
              </w:rPr>
              <w:t xml:space="preserve"> will be billed to the </w:t>
            </w:r>
            <w:r>
              <w:rPr>
                <w:sz w:val="20"/>
                <w:lang w:val="en-ZA"/>
              </w:rPr>
              <w:t>Client</w:t>
            </w:r>
            <w:r w:rsidRPr="009E1963">
              <w:rPr>
                <w:sz w:val="20"/>
                <w:lang w:val="en-ZA"/>
              </w:rPr>
              <w:t xml:space="preserve"> in line with the current </w:t>
            </w:r>
            <w:r>
              <w:rPr>
                <w:rFonts w:cs="Arial"/>
                <w:sz w:val="20"/>
              </w:rPr>
              <w:t>Mercer Marsh Benefits</w:t>
            </w:r>
            <w:r w:rsidRPr="009E1963">
              <w:rPr>
                <w:sz w:val="20"/>
                <w:lang w:val="en-ZA"/>
              </w:rPr>
              <w:t xml:space="preserve"> travel policy</w:t>
            </w:r>
          </w:p>
        </w:tc>
        <w:tc>
          <w:tcPr>
            <w:tcW w:w="2250" w:type="dxa"/>
            <w:shd w:val="clear" w:color="auto" w:fill="auto"/>
            <w:vAlign w:val="top"/>
          </w:tcPr>
          <w:p w14:paraId="2C3DD1CD" w14:textId="77777777" w:rsidR="00EA4926" w:rsidRDefault="00EA4926" w:rsidP="00217674">
            <w:pPr>
              <w:tabs>
                <w:tab w:val="num" w:pos="540"/>
              </w:tabs>
              <w:spacing w:before="120"/>
              <w:rPr>
                <w:sz w:val="20"/>
                <w:lang w:val="en-ZA"/>
              </w:rPr>
            </w:pPr>
            <w:r w:rsidRPr="00816E3E">
              <w:rPr>
                <w:sz w:val="20"/>
                <w:lang w:val="en-ZA"/>
              </w:rPr>
              <w:t>As and when required</w:t>
            </w:r>
          </w:p>
        </w:tc>
      </w:tr>
      <w:tr w:rsidR="00EA4926" w14:paraId="63CCA0A9" w14:textId="77777777" w:rsidTr="00217674">
        <w:tc>
          <w:tcPr>
            <w:tcW w:w="7938" w:type="dxa"/>
            <w:shd w:val="clear" w:color="auto" w:fill="auto"/>
            <w:vAlign w:val="top"/>
          </w:tcPr>
          <w:p w14:paraId="40049685" w14:textId="77777777" w:rsidR="00EA4926" w:rsidRDefault="00EA4926" w:rsidP="00217674">
            <w:pPr>
              <w:tabs>
                <w:tab w:val="num" w:pos="540"/>
              </w:tabs>
              <w:spacing w:before="120"/>
              <w:rPr>
                <w:sz w:val="20"/>
                <w:lang w:val="en-ZA"/>
              </w:rPr>
            </w:pPr>
            <w:r w:rsidRPr="009E1963">
              <w:rPr>
                <w:sz w:val="20"/>
                <w:lang w:val="en-ZA"/>
              </w:rPr>
              <w:t xml:space="preserve">Any item not previously listed in this </w:t>
            </w:r>
            <w:r>
              <w:rPr>
                <w:sz w:val="20"/>
                <w:lang w:val="en-ZA"/>
              </w:rPr>
              <w:t xml:space="preserve">Appendix A </w:t>
            </w:r>
            <w:r w:rsidRPr="009E1963">
              <w:rPr>
                <w:sz w:val="20"/>
                <w:lang w:val="en-ZA"/>
              </w:rPr>
              <w:t xml:space="preserve"> is considered to be an out-of-scope service and will be agreed to in writing prior to commencement</w:t>
            </w:r>
          </w:p>
        </w:tc>
        <w:tc>
          <w:tcPr>
            <w:tcW w:w="2250" w:type="dxa"/>
            <w:shd w:val="clear" w:color="auto" w:fill="auto"/>
            <w:vAlign w:val="top"/>
          </w:tcPr>
          <w:p w14:paraId="0B0F44BC" w14:textId="77777777" w:rsidR="00EA4926" w:rsidRPr="00816E3E" w:rsidRDefault="00EA4926" w:rsidP="00217674">
            <w:pPr>
              <w:tabs>
                <w:tab w:val="num" w:pos="540"/>
              </w:tabs>
              <w:spacing w:before="120"/>
              <w:rPr>
                <w:sz w:val="20"/>
                <w:lang w:val="en-ZA"/>
              </w:rPr>
            </w:pPr>
            <w:r w:rsidRPr="00816E3E">
              <w:rPr>
                <w:sz w:val="20"/>
                <w:lang w:val="en-ZA"/>
              </w:rPr>
              <w:t>As and when required</w:t>
            </w:r>
          </w:p>
        </w:tc>
      </w:tr>
    </w:tbl>
    <w:p w14:paraId="3C3C4E5C" w14:textId="77777777" w:rsidR="00EA4926" w:rsidRDefault="00EA4926" w:rsidP="00311F87">
      <w:pPr>
        <w:tabs>
          <w:tab w:val="num" w:pos="540"/>
        </w:tabs>
        <w:spacing w:before="120"/>
        <w:jc w:val="both"/>
        <w:rPr>
          <w:sz w:val="20"/>
          <w:lang w:val="en-ZA"/>
        </w:rPr>
      </w:pPr>
    </w:p>
    <w:p w14:paraId="7096E687" w14:textId="77777777" w:rsidR="00E83A3D" w:rsidRDefault="00E83A3D">
      <w:pPr>
        <w:spacing w:after="0" w:line="240" w:lineRule="auto"/>
        <w:rPr>
          <w:sz w:val="20"/>
          <w:lang w:val="en-ZA"/>
        </w:rPr>
      </w:pPr>
      <w:r>
        <w:rPr>
          <w:sz w:val="20"/>
          <w:lang w:val="en-ZA"/>
        </w:rPr>
        <w:br w:type="page"/>
      </w:r>
    </w:p>
    <w:p w14:paraId="6816B157" w14:textId="77777777" w:rsidR="00AF6688" w:rsidRDefault="00F619AD">
      <w:pPr>
        <w:spacing w:after="0" w:line="240" w:lineRule="auto"/>
        <w:rPr>
          <w:sz w:val="20"/>
          <w:lang w:val="en-ZA"/>
        </w:rPr>
      </w:pPr>
      <w:r>
        <w:rPr>
          <w:noProof/>
          <w:sz w:val="20"/>
        </w:rPr>
        <w:lastRenderedPageBreak/>
        <mc:AlternateContent>
          <mc:Choice Requires="wps">
            <w:drawing>
              <wp:anchor distT="0" distB="0" distL="114300" distR="114300" simplePos="0" relativeHeight="251660288" behindDoc="0" locked="0" layoutInCell="1" allowOverlap="1" wp14:anchorId="14861D0D" wp14:editId="781531AB">
                <wp:simplePos x="0" y="0"/>
                <wp:positionH relativeFrom="column">
                  <wp:posOffset>-727710</wp:posOffset>
                </wp:positionH>
                <wp:positionV relativeFrom="paragraph">
                  <wp:posOffset>-773502</wp:posOffset>
                </wp:positionV>
                <wp:extent cx="7783830" cy="628015"/>
                <wp:effectExtent l="0" t="0" r="7620" b="635"/>
                <wp:wrapNone/>
                <wp:docPr id="5" name="Text Box 5"/>
                <wp:cNvGraphicFramePr/>
                <a:graphic xmlns:a="http://schemas.openxmlformats.org/drawingml/2006/main">
                  <a:graphicData uri="http://schemas.microsoft.com/office/word/2010/wordprocessingShape">
                    <wps:wsp>
                      <wps:cNvSpPr txBox="1"/>
                      <wps:spPr>
                        <a:xfrm>
                          <a:off x="0" y="0"/>
                          <a:ext cx="7783830" cy="628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6C210" w14:textId="77777777" w:rsidR="00336A8E" w:rsidRDefault="00336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3DEEDA" id="_x0000_t202" coordsize="21600,21600" o:spt="202" path="m,l,21600r21600,l21600,xe">
                <v:stroke joinstyle="miter"/>
                <v:path gradientshapeok="t" o:connecttype="rect"/>
              </v:shapetype>
              <v:shape id="Text Box 5" o:spid="_x0000_s1026" type="#_x0000_t202" style="position:absolute;margin-left:-57.3pt;margin-top:-60.9pt;width:612.9pt;height:49.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" fillcolor="white [3201]" stroked="f" strokeweight=".5pt">
                <v:textbox>
                  <w:txbxContent>
                    <w:p w:rsidR="00336A8E" w:rsidRDefault="00336A8E"/>
                  </w:txbxContent>
                </v:textbox>
              </v:shape>
            </w:pict>
          </mc:Fallback>
        </mc:AlternateContent>
      </w:r>
    </w:p>
    <w:p w14:paraId="499E50D0" w14:textId="77777777" w:rsidR="007F1C23" w:rsidRDefault="007F1C23" w:rsidP="000F2F24">
      <w:pPr>
        <w:tabs>
          <w:tab w:val="num" w:pos="540"/>
        </w:tabs>
        <w:spacing w:before="120"/>
        <w:jc w:val="both"/>
        <w:rPr>
          <w:sz w:val="20"/>
          <w:lang w:val="en-ZA"/>
        </w:rPr>
      </w:pPr>
    </w:p>
    <w:p w14:paraId="598F1F37" w14:textId="77777777" w:rsidR="00CA7972" w:rsidRDefault="00CA7972" w:rsidP="000F2F24">
      <w:pPr>
        <w:tabs>
          <w:tab w:val="num" w:pos="540"/>
        </w:tabs>
        <w:spacing w:before="120"/>
        <w:jc w:val="both"/>
        <w:rPr>
          <w:sz w:val="20"/>
          <w:lang w:val="en-ZA"/>
        </w:rPr>
      </w:pPr>
    </w:p>
    <w:p w14:paraId="62AD7125" w14:textId="77777777" w:rsidR="00CA7972" w:rsidRDefault="00CA7972" w:rsidP="000F2F24">
      <w:pPr>
        <w:tabs>
          <w:tab w:val="num" w:pos="540"/>
        </w:tabs>
        <w:spacing w:before="120"/>
        <w:jc w:val="both"/>
        <w:rPr>
          <w:sz w:val="20"/>
          <w:lang w:val="en-ZA"/>
        </w:rPr>
      </w:pPr>
    </w:p>
    <w:p w14:paraId="32DA956C" w14:textId="77777777" w:rsidR="00CA7972" w:rsidRDefault="00CA7972" w:rsidP="000F2F24">
      <w:pPr>
        <w:tabs>
          <w:tab w:val="num" w:pos="540"/>
        </w:tabs>
        <w:spacing w:before="120"/>
        <w:jc w:val="both"/>
        <w:rPr>
          <w:sz w:val="20"/>
          <w:lang w:val="en-ZA"/>
        </w:rPr>
      </w:pPr>
    </w:p>
    <w:p w14:paraId="06A3292E" w14:textId="77777777" w:rsidR="00CA7972" w:rsidRDefault="00CA7972" w:rsidP="000F2F24">
      <w:pPr>
        <w:tabs>
          <w:tab w:val="num" w:pos="540"/>
        </w:tabs>
        <w:spacing w:before="120"/>
        <w:jc w:val="both"/>
        <w:rPr>
          <w:sz w:val="20"/>
          <w:lang w:val="en-ZA"/>
        </w:rPr>
      </w:pPr>
    </w:p>
    <w:p w14:paraId="3C6F6E20" w14:textId="77777777" w:rsidR="00CA7972" w:rsidRDefault="00CA7972" w:rsidP="000F2F24">
      <w:pPr>
        <w:tabs>
          <w:tab w:val="num" w:pos="540"/>
        </w:tabs>
        <w:spacing w:before="120"/>
        <w:jc w:val="both"/>
        <w:rPr>
          <w:sz w:val="20"/>
          <w:lang w:val="en-ZA"/>
        </w:rPr>
      </w:pPr>
    </w:p>
    <w:p w14:paraId="19E0A61B" w14:textId="77777777" w:rsidR="00CA7972" w:rsidRPr="000F2F24" w:rsidRDefault="00CA7972" w:rsidP="000F2F24">
      <w:pPr>
        <w:tabs>
          <w:tab w:val="num" w:pos="540"/>
        </w:tabs>
        <w:spacing w:before="120"/>
        <w:jc w:val="both"/>
        <w:rPr>
          <w:sz w:val="20"/>
          <w:lang w:val="en-ZA"/>
        </w:rPr>
      </w:pPr>
    </w:p>
    <w:p w14:paraId="5A512389" w14:textId="77777777" w:rsidR="000F2F24" w:rsidRDefault="00D54495" w:rsidP="000F2F24">
      <w:pPr>
        <w:spacing w:after="360"/>
      </w:pPr>
      <w:r>
        <w:pict w14:anchorId="601F64EE">
          <v:rect id="_x0000_i1053" style="width:0;height:1.5pt" o:hralign="center" o:hrstd="t" o:hr="t" fillcolor="#a0a0a0" stroked="f"/>
        </w:pict>
      </w:r>
    </w:p>
    <w:tbl>
      <w:tblPr>
        <w:tblStyle w:val="TableGrid"/>
        <w:tblW w:w="15174" w:type="dxa"/>
        <w:tblInd w:w="108" w:type="dxa"/>
        <w:tblBorders>
          <w:insideH w:val="none" w:sz="0" w:space="0" w:color="auto"/>
        </w:tblBorders>
        <w:tblLook w:val="04A0" w:firstRow="1" w:lastRow="0" w:firstColumn="1" w:lastColumn="0" w:noHBand="0" w:noVBand="1"/>
      </w:tblPr>
      <w:tblGrid>
        <w:gridCol w:w="5226"/>
        <w:gridCol w:w="4989"/>
        <w:gridCol w:w="4959"/>
      </w:tblGrid>
      <w:tr w:rsidR="00891463" w:rsidRPr="001E6A42" w14:paraId="40E2FCBA" w14:textId="77777777" w:rsidTr="00662F49">
        <w:tc>
          <w:tcPr>
            <w:tcW w:w="4986" w:type="dxa"/>
            <w:shd w:val="clear" w:color="auto" w:fill="auto"/>
            <w:vAlign w:val="top"/>
          </w:tcPr>
          <w:p w14:paraId="75CD34C7" w14:textId="77777777" w:rsidR="00891463" w:rsidRDefault="00891463" w:rsidP="00662F49">
            <w:pPr>
              <w:tabs>
                <w:tab w:val="num" w:pos="540"/>
              </w:tabs>
              <w:spacing w:after="0" w:line="240" w:lineRule="auto"/>
              <w:rPr>
                <w:sz w:val="20"/>
                <w:lang w:val="en-ZA"/>
              </w:rPr>
            </w:pPr>
          </w:p>
          <w:p w14:paraId="5C6EB9B7" w14:textId="77777777" w:rsidR="00891463" w:rsidRDefault="00891463" w:rsidP="00662F49">
            <w:pPr>
              <w:tabs>
                <w:tab w:val="num" w:pos="540"/>
              </w:tabs>
              <w:spacing w:after="0" w:line="240" w:lineRule="auto"/>
              <w:rPr>
                <w:sz w:val="20"/>
                <w:lang w:val="en-ZA"/>
              </w:rPr>
            </w:pPr>
            <w:r>
              <w:rPr>
                <w:noProof/>
              </w:rPr>
              <w:drawing>
                <wp:inline distT="0" distB="0" distL="0" distR="0" wp14:anchorId="2F6FE963" wp14:editId="73593628">
                  <wp:extent cx="3175000" cy="61634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88909" cy="619044"/>
                          </a:xfrm>
                          <a:prstGeom prst="rect">
                            <a:avLst/>
                          </a:prstGeom>
                        </pic:spPr>
                      </pic:pic>
                    </a:graphicData>
                  </a:graphic>
                </wp:inline>
              </w:drawing>
            </w:r>
          </w:p>
          <w:p w14:paraId="1ED79266" w14:textId="77777777" w:rsidR="00891463" w:rsidRDefault="00891463" w:rsidP="00662F49">
            <w:pPr>
              <w:tabs>
                <w:tab w:val="num" w:pos="540"/>
              </w:tabs>
              <w:spacing w:after="0" w:line="240" w:lineRule="auto"/>
              <w:rPr>
                <w:sz w:val="20"/>
                <w:lang w:val="en-ZA"/>
              </w:rPr>
            </w:pPr>
          </w:p>
        </w:tc>
        <w:tc>
          <w:tcPr>
            <w:tcW w:w="5094" w:type="dxa"/>
            <w:shd w:val="clear" w:color="auto" w:fill="auto"/>
          </w:tcPr>
          <w:p w14:paraId="4F1822A1" w14:textId="77777777" w:rsidR="00891463" w:rsidRDefault="00891463" w:rsidP="00662F49">
            <w:pPr>
              <w:tabs>
                <w:tab w:val="num" w:pos="540"/>
              </w:tabs>
              <w:spacing w:before="120" w:after="120" w:line="240" w:lineRule="auto"/>
            </w:pPr>
            <w:r>
              <w:t>MERCER MARSH BENEFITS</w:t>
            </w:r>
            <w:r>
              <w:br/>
              <w:t>A division of Marsh Proprietary Limited</w:t>
            </w:r>
          </w:p>
          <w:p w14:paraId="6BF55094" w14:textId="77777777" w:rsidR="00891463" w:rsidRPr="00CA7972" w:rsidRDefault="00891463" w:rsidP="00662F49">
            <w:pPr>
              <w:tabs>
                <w:tab w:val="num" w:pos="540"/>
              </w:tabs>
              <w:spacing w:before="120" w:after="120" w:line="240" w:lineRule="auto"/>
            </w:pPr>
            <w:r w:rsidRPr="00CA7972">
              <w:t>Corner 5th Street and Fredman Drive,</w:t>
            </w:r>
          </w:p>
          <w:p w14:paraId="3D2132A7" w14:textId="77777777" w:rsidR="00891463" w:rsidRPr="00CA7972" w:rsidRDefault="00891463" w:rsidP="00662F49">
            <w:pPr>
              <w:spacing w:before="120" w:after="120" w:line="240" w:lineRule="auto"/>
            </w:pPr>
            <w:r w:rsidRPr="00CA7972">
              <w:t xml:space="preserve">Entrance 1, Building 1, Alice Lane, </w:t>
            </w:r>
          </w:p>
          <w:p w14:paraId="3DA1184B" w14:textId="77777777" w:rsidR="00891463" w:rsidRPr="00CA7972" w:rsidRDefault="00891463" w:rsidP="00662F49">
            <w:pPr>
              <w:spacing w:before="120" w:after="120" w:line="240" w:lineRule="auto"/>
            </w:pPr>
            <w:r w:rsidRPr="00CA7972">
              <w:t>Sandton</w:t>
            </w:r>
          </w:p>
          <w:p w14:paraId="682DD71A" w14:textId="77777777" w:rsidR="00891463" w:rsidRDefault="00891463" w:rsidP="00662F49">
            <w:pPr>
              <w:spacing w:before="120" w:after="120" w:line="240" w:lineRule="auto"/>
            </w:pPr>
            <w:r w:rsidRPr="00CA7972">
              <w:t>2196</w:t>
            </w:r>
          </w:p>
          <w:p w14:paraId="41A1E2D4" w14:textId="77777777" w:rsidR="00891463" w:rsidRPr="00CA7972" w:rsidRDefault="00891463" w:rsidP="00662F49">
            <w:pPr>
              <w:spacing w:line="360" w:lineRule="auto"/>
            </w:pPr>
            <w:r>
              <w:t>+27 11 060 7100</w:t>
            </w:r>
          </w:p>
        </w:tc>
        <w:tc>
          <w:tcPr>
            <w:tcW w:w="5094" w:type="dxa"/>
            <w:shd w:val="clear" w:color="auto" w:fill="auto"/>
          </w:tcPr>
          <w:p w14:paraId="7A87A572" w14:textId="77777777" w:rsidR="00891463" w:rsidRPr="00CA7972" w:rsidRDefault="00891463" w:rsidP="00662F49">
            <w:pPr>
              <w:spacing w:line="360" w:lineRule="auto"/>
            </w:pPr>
          </w:p>
        </w:tc>
      </w:tr>
    </w:tbl>
    <w:p w14:paraId="5F063E37" w14:textId="77777777" w:rsidR="000F2F24" w:rsidRPr="00CA7972" w:rsidRDefault="003850A8" w:rsidP="00CA7972">
      <w:pPr>
        <w:spacing w:after="360"/>
      </w:pPr>
      <w:r>
        <w:rPr>
          <w:noProof/>
          <w:sz w:val="20"/>
        </w:rPr>
        <mc:AlternateContent>
          <mc:Choice Requires="wps">
            <w:drawing>
              <wp:anchor distT="0" distB="0" distL="114300" distR="114300" simplePos="0" relativeHeight="251662336" behindDoc="0" locked="0" layoutInCell="1" allowOverlap="1" wp14:anchorId="407F8967" wp14:editId="77C70B68">
                <wp:simplePos x="0" y="0"/>
                <wp:positionH relativeFrom="column">
                  <wp:posOffset>-99695</wp:posOffset>
                </wp:positionH>
                <wp:positionV relativeFrom="paragraph">
                  <wp:posOffset>2734238</wp:posOffset>
                </wp:positionV>
                <wp:extent cx="7155677" cy="739472"/>
                <wp:effectExtent l="0" t="0" r="7620" b="3810"/>
                <wp:wrapNone/>
                <wp:docPr id="6" name="Text Box 6"/>
                <wp:cNvGraphicFramePr/>
                <a:graphic xmlns:a="http://schemas.openxmlformats.org/drawingml/2006/main">
                  <a:graphicData uri="http://schemas.microsoft.com/office/word/2010/wordprocessingShape">
                    <wps:wsp>
                      <wps:cNvSpPr txBox="1"/>
                      <wps:spPr>
                        <a:xfrm>
                          <a:off x="0" y="0"/>
                          <a:ext cx="7155677" cy="739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7ADDF" w14:textId="77777777" w:rsidR="00336A8E" w:rsidRPr="00AF6688" w:rsidRDefault="00336A8E" w:rsidP="003850A8">
                            <w:pPr>
                              <w:spacing w:after="0" w:line="240" w:lineRule="auto"/>
                              <w:rPr>
                                <w:sz w:val="20"/>
                              </w:rPr>
                            </w:pPr>
                            <w:r w:rsidRPr="00AF6688">
                              <w:rPr>
                                <w:sz w:val="20"/>
                              </w:rPr>
                              <w:t xml:space="preserve">An </w:t>
                            </w:r>
                            <w:r w:rsidRPr="00AF6688">
                              <w:rPr>
                                <w:sz w:val="20"/>
                              </w:rPr>
                              <w:t>authori</w:t>
                            </w:r>
                            <w:r>
                              <w:rPr>
                                <w:sz w:val="20"/>
                              </w:rPr>
                              <w:t>s</w:t>
                            </w:r>
                            <w:r w:rsidRPr="00AF6688">
                              <w:rPr>
                                <w:sz w:val="20"/>
                              </w:rPr>
                              <w:t>ed financial services provider</w:t>
                            </w:r>
                          </w:p>
                          <w:p w14:paraId="09E6348F" w14:textId="77777777" w:rsidR="00336A8E" w:rsidRPr="00AF6688" w:rsidRDefault="00336A8E" w:rsidP="003850A8">
                            <w:pPr>
                              <w:spacing w:after="0" w:line="240" w:lineRule="auto"/>
                              <w:rPr>
                                <w:sz w:val="20"/>
                              </w:rPr>
                            </w:pPr>
                            <w:r w:rsidRPr="00AF6688">
                              <w:rPr>
                                <w:sz w:val="20"/>
                              </w:rPr>
                              <w:t>FSB/FSP License number 8414</w:t>
                            </w:r>
                          </w:p>
                          <w:p w14:paraId="5F7AFEAE" w14:textId="77777777" w:rsidR="00336A8E" w:rsidRPr="00AF6688" w:rsidRDefault="00336A8E" w:rsidP="003850A8">
                            <w:pPr>
                              <w:spacing w:after="0" w:line="240" w:lineRule="auto"/>
                              <w:rPr>
                                <w:sz w:val="20"/>
                              </w:rPr>
                            </w:pPr>
                            <w:r w:rsidRPr="00AF6688">
                              <w:rPr>
                                <w:sz w:val="20"/>
                              </w:rPr>
                              <w:t>Registration number: 1999/000348/07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467B5" id="Text Box 6" o:spid="_x0000_s1027" type="#_x0000_t202" style="position:absolute;margin-left:-7.85pt;margin-top:215.3pt;width:563.45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" fillcolor="white [3201]" stroked="f" strokeweight=".5pt">
                <v:textbox>
                  <w:txbxContent>
                    <w:p w:rsidR="00336A8E" w:rsidRPr="00AF6688" w:rsidRDefault="00336A8E" w:rsidP="003850A8">
                      <w:pPr>
                        <w:spacing w:after="0" w:line="240" w:lineRule="auto"/>
                        <w:rPr>
                          <w:sz w:val="20"/>
                        </w:rPr>
                      </w:pPr>
                      <w:r w:rsidRPr="00AF6688">
                        <w:rPr>
                          <w:sz w:val="20"/>
                        </w:rPr>
                        <w:t xml:space="preserve">An </w:t>
                      </w:r>
                      <w:proofErr w:type="spellStart"/>
                      <w:r w:rsidRPr="00AF6688">
                        <w:rPr>
                          <w:sz w:val="20"/>
                        </w:rPr>
                        <w:t>authori</w:t>
                      </w:r>
                      <w:r>
                        <w:rPr>
                          <w:sz w:val="20"/>
                        </w:rPr>
                        <w:t>s</w:t>
                      </w:r>
                      <w:r w:rsidRPr="00AF6688">
                        <w:rPr>
                          <w:sz w:val="20"/>
                        </w:rPr>
                        <w:t>ed</w:t>
                      </w:r>
                      <w:proofErr w:type="spellEnd"/>
                      <w:r w:rsidRPr="00AF6688">
                        <w:rPr>
                          <w:sz w:val="20"/>
                        </w:rPr>
                        <w:t xml:space="preserve"> financial services provider</w:t>
                      </w:r>
                    </w:p>
                    <w:p w:rsidR="00336A8E" w:rsidRPr="00AF6688" w:rsidRDefault="00336A8E" w:rsidP="003850A8">
                      <w:pPr>
                        <w:spacing w:after="0" w:line="240" w:lineRule="auto"/>
                        <w:rPr>
                          <w:sz w:val="20"/>
                        </w:rPr>
                      </w:pPr>
                      <w:r w:rsidRPr="00AF6688">
                        <w:rPr>
                          <w:sz w:val="20"/>
                        </w:rPr>
                        <w:t>FSB/FSP License number 8414</w:t>
                      </w:r>
                    </w:p>
                    <w:p w:rsidR="00336A8E" w:rsidRPr="00AF6688" w:rsidRDefault="00336A8E" w:rsidP="003850A8">
                      <w:pPr>
                        <w:spacing w:after="0" w:line="240" w:lineRule="auto"/>
                        <w:rPr>
                          <w:sz w:val="20"/>
                        </w:rPr>
                      </w:pPr>
                      <w:r w:rsidRPr="00AF6688">
                        <w:rPr>
                          <w:sz w:val="20"/>
                        </w:rPr>
                        <w:t>Registration number: 1999/000348/07</w:t>
                      </w:r>
                    </w:p>
                  </w:txbxContent>
                </v:textbox>
              </v:shape>
            </w:pict>
          </mc:Fallback>
        </mc:AlternateContent>
      </w:r>
      <w:r w:rsidR="00D54495">
        <w:pict w14:anchorId="2A0D9090">
          <v:rect id="_x0000_i1054" style="width:0;height:1.5pt" o:hralign="center" o:hrstd="t" o:hr="t" fillcolor="#a0a0a0" stroked="f"/>
        </w:pict>
      </w:r>
    </w:p>
    <w:sectPr w:rsidR="000F2F24" w:rsidRPr="00CA7972" w:rsidSect="0051696E">
      <w:headerReference w:type="default" r:id="rId16"/>
      <w:footerReference w:type="default" r:id="rId17"/>
      <w:type w:val="continuous"/>
      <w:pgSz w:w="12240" w:h="15840" w:code="1"/>
      <w:pgMar w:top="1134" w:right="1134" w:bottom="1134" w:left="1134" w:header="709" w:footer="627"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70BBE" w14:textId="77777777" w:rsidR="00336A8E" w:rsidRDefault="00336A8E" w:rsidP="00246203">
      <w:r>
        <w:separator/>
      </w:r>
    </w:p>
  </w:endnote>
  <w:endnote w:type="continuationSeparator" w:id="0">
    <w:p w14:paraId="087D20D7" w14:textId="77777777" w:rsidR="00336A8E" w:rsidRDefault="00336A8E" w:rsidP="0024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elative">
    <w:panose1 w:val="00000000000000000000"/>
    <w:charset w:val="00"/>
    <w:family w:val="modern"/>
    <w:notTrueType/>
    <w:pitch w:val="variable"/>
    <w:sig w:usb0="8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16D6" w14:textId="77777777" w:rsidR="00336A8E" w:rsidRPr="00F649AA" w:rsidRDefault="00336A8E" w:rsidP="0096232E">
    <w:pPr>
      <w:pStyle w:val="ClientNameHeaderandfooter"/>
    </w:pPr>
    <w:r>
      <w:t>MERCEr marsh benefits</w:t>
    </w:r>
    <w:r>
      <w:tab/>
    </w:r>
    <w:r>
      <w:tab/>
    </w:r>
    <w:r>
      <w:tab/>
    </w:r>
    <w:r>
      <w:tab/>
    </w:r>
    <w:r>
      <w:tab/>
    </w:r>
    <w:r>
      <w:tab/>
    </w:r>
    <w:r>
      <w:tab/>
    </w:r>
    <w:r>
      <w:tab/>
    </w:r>
    <w:r>
      <w:tab/>
    </w:r>
    <w:r>
      <w:fldChar w:fldCharType="begin"/>
    </w:r>
    <w:r>
      <w:instrText xml:space="preserve"> PAGE   \* MERGEFORMAT </w:instrText>
    </w:r>
    <w:r>
      <w:fldChar w:fldCharType="separate"/>
    </w:r>
    <w:r w:rsidR="00B34208" w:rsidRPr="00B34208">
      <w:rPr>
        <w:caps w:val="0"/>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374B" w14:textId="77777777" w:rsidR="00336A8E" w:rsidRPr="00F649AA" w:rsidRDefault="00336A8E" w:rsidP="0096232E">
    <w:pPr>
      <w:pStyle w:val="ClientNameHeaderandfooter"/>
    </w:pPr>
    <w:r>
      <w:t>MERCEr marsh benefits</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6B0C" w14:textId="77777777" w:rsidR="00336A8E" w:rsidRPr="003850A8" w:rsidRDefault="00336A8E" w:rsidP="003850A8">
    <w:pPr>
      <w:spacing w:after="0"/>
      <w:jc w:val="right"/>
      <w:rPr>
        <w:sz w:val="20"/>
      </w:rPr>
    </w:pPr>
    <w:r w:rsidRPr="003850A8">
      <w:rPr>
        <w:sz w:val="20"/>
      </w:rPr>
      <w:t>M</w:t>
    </w:r>
    <w:r>
      <w:rPr>
        <w:sz w:val="20"/>
      </w:rPr>
      <w:t xml:space="preserve">MB initials: _______________    </w:t>
    </w:r>
    <w:r w:rsidRPr="003850A8">
      <w:rPr>
        <w:sz w:val="20"/>
      </w:rPr>
      <w:t xml:space="preserve">Client </w:t>
    </w:r>
    <w:r>
      <w:rPr>
        <w:sz w:val="20"/>
      </w:rPr>
      <w:t>initials: _______________</w:t>
    </w:r>
  </w:p>
  <w:p w14:paraId="37109B27" w14:textId="77777777" w:rsidR="00336A8E" w:rsidRDefault="00336A8E" w:rsidP="0065259B">
    <w:pPr>
      <w:spacing w:after="0"/>
    </w:pPr>
  </w:p>
  <w:tbl>
    <w:tblPr>
      <w:tblStyle w:val="TableGrid"/>
      <w:tblW w:w="0" w:type="auto"/>
      <w:tblLook w:val="04A0" w:firstRow="1" w:lastRow="0" w:firstColumn="1" w:lastColumn="0" w:noHBand="0" w:noVBand="1"/>
    </w:tblPr>
    <w:tblGrid>
      <w:gridCol w:w="4991"/>
      <w:gridCol w:w="4981"/>
    </w:tblGrid>
    <w:tr w:rsidR="00336A8E" w:rsidRPr="003A1F16" w14:paraId="44F07902" w14:textId="77777777" w:rsidTr="00CA7972">
      <w:trPr>
        <w:trHeight w:val="199"/>
      </w:trPr>
      <w:tc>
        <w:tcPr>
          <w:tcW w:w="5077" w:type="dxa"/>
          <w:shd w:val="clear" w:color="auto" w:fill="auto"/>
        </w:tcPr>
        <w:p w14:paraId="131D014F" w14:textId="77777777" w:rsidR="00336A8E" w:rsidRPr="003A1F16" w:rsidRDefault="00336A8E" w:rsidP="00CA7972">
          <w:pPr>
            <w:pStyle w:val="ReporttitleHeader"/>
          </w:pPr>
          <w:r>
            <w:t>mERCER MARSH BENEFITS</w:t>
          </w:r>
        </w:p>
      </w:tc>
      <w:tc>
        <w:tcPr>
          <w:tcW w:w="5077" w:type="dxa"/>
          <w:shd w:val="clear" w:color="auto" w:fill="auto"/>
        </w:tcPr>
        <w:p w14:paraId="5AC7FAE1" w14:textId="77777777" w:rsidR="00336A8E" w:rsidRPr="003A1F16" w:rsidRDefault="00336A8E" w:rsidP="00CA7972">
          <w:pPr>
            <w:pStyle w:val="ClientNameHeaderandfooter"/>
            <w:jc w:val="right"/>
          </w:pPr>
          <w:r>
            <w:rPr>
              <w:color w:val="808080" w:themeColor="background1" w:themeShade="80"/>
              <w:spacing w:val="60"/>
            </w:rPr>
            <w:t>Page</w:t>
          </w:r>
          <w:r>
            <w:t xml:space="preserve"> | </w:t>
          </w:r>
          <w:r>
            <w:fldChar w:fldCharType="begin"/>
          </w:r>
          <w:r>
            <w:instrText xml:space="preserve"> PAGE   \* MERGEFORMAT </w:instrText>
          </w:r>
          <w:r>
            <w:fldChar w:fldCharType="separate"/>
          </w:r>
          <w:r w:rsidR="00B34208" w:rsidRPr="00B34208">
            <w:rPr>
              <w:b/>
              <w:bCs/>
              <w:noProof/>
            </w:rPr>
            <w:t>23</w:t>
          </w:r>
          <w:r>
            <w:rPr>
              <w:b/>
              <w:bCs/>
              <w:noProof/>
            </w:rPr>
            <w:fldChar w:fldCharType="end"/>
          </w:r>
        </w:p>
      </w:tc>
    </w:tr>
  </w:tbl>
  <w:p w14:paraId="585F1173" w14:textId="77777777" w:rsidR="00336A8E" w:rsidRPr="008A2BEF" w:rsidRDefault="00336A8E" w:rsidP="008A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62B30" w14:textId="77777777" w:rsidR="00336A8E" w:rsidRDefault="00336A8E" w:rsidP="00246203">
      <w:r>
        <w:separator/>
      </w:r>
    </w:p>
  </w:footnote>
  <w:footnote w:type="continuationSeparator" w:id="0">
    <w:p w14:paraId="22CAB1AA" w14:textId="77777777" w:rsidR="00336A8E" w:rsidRDefault="00336A8E" w:rsidP="0024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927"/>
      <w:gridCol w:w="4927"/>
    </w:tblGrid>
    <w:tr w:rsidR="00336A8E" w:rsidRPr="003A1F16" w14:paraId="2095D3D8" w14:textId="77777777" w:rsidTr="00CA7972">
      <w:tc>
        <w:tcPr>
          <w:tcW w:w="4927" w:type="dxa"/>
          <w:shd w:val="clear" w:color="auto" w:fill="auto"/>
        </w:tcPr>
        <w:p w14:paraId="48223369" w14:textId="77777777" w:rsidR="00336A8E" w:rsidRPr="003A1F16" w:rsidRDefault="00336A8E" w:rsidP="0096232E">
          <w:pPr>
            <w:pStyle w:val="ReporttitleHeader"/>
          </w:pPr>
          <w:r>
            <w:t xml:space="preserve">HEALTHCARE CONSULTING </w:t>
          </w:r>
          <w:r>
            <w:br/>
            <w:t>SERVICE LEVEL AGREEMENT</w:t>
          </w:r>
        </w:p>
      </w:tc>
      <w:tc>
        <w:tcPr>
          <w:tcW w:w="4927" w:type="dxa"/>
          <w:shd w:val="clear" w:color="auto" w:fill="auto"/>
        </w:tcPr>
        <w:p w14:paraId="631B1231" w14:textId="77777777" w:rsidR="00336A8E" w:rsidRPr="003A1F16" w:rsidRDefault="00336A8E" w:rsidP="00B4267F">
          <w:pPr>
            <w:pStyle w:val="ClientNameHeaderandfooter"/>
            <w:jc w:val="right"/>
          </w:pPr>
          <w:r>
            <w:rPr>
              <w:b/>
            </w:rPr>
            <w:t>prasa</w:t>
          </w:r>
        </w:p>
      </w:tc>
    </w:tr>
  </w:tbl>
  <w:p w14:paraId="2EECCA7B" w14:textId="77777777" w:rsidR="00336A8E" w:rsidRDefault="0033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927"/>
      <w:gridCol w:w="4927"/>
    </w:tblGrid>
    <w:tr w:rsidR="00336A8E" w:rsidRPr="003A1F16" w14:paraId="62770FAC" w14:textId="77777777" w:rsidTr="00CA7972">
      <w:tc>
        <w:tcPr>
          <w:tcW w:w="4927" w:type="dxa"/>
          <w:shd w:val="clear" w:color="auto" w:fill="auto"/>
        </w:tcPr>
        <w:p w14:paraId="044586C4" w14:textId="77777777" w:rsidR="00336A8E" w:rsidRPr="003A1F16" w:rsidRDefault="00336A8E" w:rsidP="00CA7972">
          <w:pPr>
            <w:pStyle w:val="ReporttitleHeader"/>
          </w:pPr>
          <w:r>
            <w:t xml:space="preserve">HEALTHCARE CONSULTING </w:t>
          </w:r>
          <w:r>
            <w:br/>
            <w:t>SERVICE LEVEL AGREEMENT</w:t>
          </w:r>
        </w:p>
      </w:tc>
      <w:tc>
        <w:tcPr>
          <w:tcW w:w="4927" w:type="dxa"/>
          <w:shd w:val="clear" w:color="auto" w:fill="auto"/>
        </w:tcPr>
        <w:p w14:paraId="7A4FCCF7" w14:textId="77777777" w:rsidR="00336A8E" w:rsidRPr="003A1F16" w:rsidRDefault="00336A8E" w:rsidP="00CA7972">
          <w:pPr>
            <w:pStyle w:val="ClientNameHeaderandfooter"/>
            <w:jc w:val="right"/>
          </w:pPr>
          <w:r>
            <w:rPr>
              <w:b/>
            </w:rPr>
            <w:t>prasa</w:t>
          </w:r>
        </w:p>
      </w:tc>
    </w:tr>
  </w:tbl>
  <w:p w14:paraId="0CA121B7" w14:textId="77777777" w:rsidR="00336A8E" w:rsidRDefault="00336A8E" w:rsidP="00652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88" style="width:0;height:1.5pt" o:hralign="center" o:bullet="t" o:hrstd="t" o:hr="t" fillcolor="#a0a0a0" stroked="f"/>
    </w:pict>
  </w:numPicBullet>
  <w:numPicBullet w:numPicBulletId="1">
    <w:pict>
      <v:rect id="_x0000_i1089" style="width:0;height:1.5pt" o:hralign="center" o:bullet="t" o:hrstd="t" o:hr="t" fillcolor="#a0a0a0" stroked="f"/>
    </w:pict>
  </w:numPicBullet>
  <w:numPicBullet w:numPicBulletId="2">
    <w:pict>
      <v:rect id="_x0000_i1090" style="width:0;height:1.5pt" o:hralign="center" o:bullet="t" o:hrstd="t" o:hr="t" fillcolor="#a0a0a0" stroked="f"/>
    </w:pict>
  </w:numPicBullet>
  <w:numPicBullet w:numPicBulletId="3">
    <w:pict>
      <v:rect id="_x0000_i1091" style="width:0;height:1.5pt" o:hralign="center" o:bullet="t" o:hrstd="t" o:hr="t" fillcolor="#a0a0a0" stroked="f"/>
    </w:pict>
  </w:numPicBullet>
  <w:abstractNum w:abstractNumId="0" w15:restartNumberingAfterBreak="0">
    <w:nsid w:val="0D912AD2"/>
    <w:multiLevelType w:val="hybridMultilevel"/>
    <w:tmpl w:val="46965D90"/>
    <w:lvl w:ilvl="0" w:tplc="CE1C8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333D4"/>
    <w:multiLevelType w:val="hybridMultilevel"/>
    <w:tmpl w:val="26F4A3A2"/>
    <w:lvl w:ilvl="0" w:tplc="78FCE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23DE3"/>
    <w:multiLevelType w:val="hybridMultilevel"/>
    <w:tmpl w:val="FC9A2AB8"/>
    <w:lvl w:ilvl="0" w:tplc="22765FA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644FD"/>
    <w:multiLevelType w:val="multilevel"/>
    <w:tmpl w:val="5F9A218A"/>
    <w:lvl w:ilvl="0">
      <w:start w:val="1"/>
      <w:numFmt w:val="decimal"/>
      <w:pStyle w:val="level1"/>
      <w:isLgl/>
      <w:lvlText w:val="%1"/>
      <w:lvlJc w:val="left"/>
      <w:pPr>
        <w:tabs>
          <w:tab w:val="num" w:pos="567"/>
        </w:tabs>
        <w:ind w:left="567" w:hanging="567"/>
      </w:pPr>
      <w:rPr>
        <w:rFonts w:ascii="Arial" w:hAnsi="Arial" w:hint="default"/>
        <w:b/>
        <w:i w:val="0"/>
        <w:sz w:val="20"/>
        <w:szCs w:val="20"/>
        <w:u w:val="none"/>
      </w:rPr>
    </w:lvl>
    <w:lvl w:ilvl="1">
      <w:start w:val="1"/>
      <w:numFmt w:val="decimal"/>
      <w:pStyle w:val="level2"/>
      <w:isLgl/>
      <w:lvlText w:val="%1.%2"/>
      <w:lvlJc w:val="left"/>
      <w:pPr>
        <w:tabs>
          <w:tab w:val="num" w:pos="1391"/>
        </w:tabs>
        <w:ind w:left="1391" w:hanging="851"/>
      </w:pPr>
      <w:rPr>
        <w:rFonts w:ascii="Arial" w:hAnsi="Arial" w:hint="default"/>
        <w:b w:val="0"/>
        <w:i w:val="0"/>
        <w:sz w:val="20"/>
        <w:szCs w:val="20"/>
      </w:rPr>
    </w:lvl>
    <w:lvl w:ilvl="2">
      <w:start w:val="1"/>
      <w:numFmt w:val="decimal"/>
      <w:pStyle w:val="level3"/>
      <w:isLgl/>
      <w:lvlText w:val="%1.%2.%3"/>
      <w:lvlJc w:val="left"/>
      <w:pPr>
        <w:tabs>
          <w:tab w:val="num" w:pos="1134"/>
        </w:tabs>
        <w:ind w:left="1134" w:hanging="1134"/>
      </w:pPr>
      <w:rPr>
        <w:rFonts w:ascii="Arial" w:hAnsi="Arial" w:hint="default"/>
        <w:b w:val="0"/>
        <w:i w:val="0"/>
        <w:sz w:val="20"/>
        <w:szCs w:val="20"/>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79A3027"/>
    <w:multiLevelType w:val="hybridMultilevel"/>
    <w:tmpl w:val="04164064"/>
    <w:lvl w:ilvl="0" w:tplc="64CA20C2">
      <w:start w:val="1"/>
      <w:numFmt w:val="bullet"/>
      <w:pStyle w:val="TOC2"/>
      <w:lvlText w:val=""/>
      <w:lvlJc w:val="left"/>
      <w:pPr>
        <w:ind w:left="720" w:hanging="360"/>
      </w:pPr>
      <w:rPr>
        <w:rFonts w:ascii="Symbol" w:hAnsi="Symbol" w:hint="default"/>
        <w:color w:val="7C848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9E55E6"/>
    <w:multiLevelType w:val="hybridMultilevel"/>
    <w:tmpl w:val="2F74CC52"/>
    <w:name w:val="NumHeadingList233"/>
    <w:lvl w:ilvl="0" w:tplc="EA44C9FC">
      <w:start w:val="1"/>
      <w:numFmt w:val="decimal"/>
      <w:pStyle w:val="NumberBullet2"/>
      <w:lvlText w:val="2.%1"/>
      <w:lvlJc w:val="righ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123218"/>
    <w:multiLevelType w:val="hybridMultilevel"/>
    <w:tmpl w:val="03644B22"/>
    <w:name w:val="HeadingList32"/>
    <w:lvl w:ilvl="0" w:tplc="BC36FFAC">
      <w:start w:val="1"/>
      <w:numFmt w:val="bullet"/>
      <w:lvlText w:val="−"/>
      <w:lvlJc w:val="left"/>
      <w:pPr>
        <w:ind w:left="720" w:hanging="360"/>
      </w:pPr>
      <w:rPr>
        <w:rFonts w:ascii="Arial" w:hAnsi="Arial" w:hint="default"/>
        <w:b w:val="0"/>
        <w:i w:val="0"/>
        <w:color w:val="336699"/>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B701D"/>
    <w:multiLevelType w:val="hybridMultilevel"/>
    <w:tmpl w:val="0532B582"/>
    <w:lvl w:ilvl="0" w:tplc="0D0604C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30CF4"/>
    <w:multiLevelType w:val="hybridMultilevel"/>
    <w:tmpl w:val="E3CED686"/>
    <w:lvl w:ilvl="0" w:tplc="78FCE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F4EF2"/>
    <w:multiLevelType w:val="hybridMultilevel"/>
    <w:tmpl w:val="645820CE"/>
    <w:lvl w:ilvl="0" w:tplc="87207156">
      <w:start w:val="1"/>
      <w:numFmt w:val="bullet"/>
      <w:pStyle w:val="TOC4"/>
      <w:lvlText w:val="›"/>
      <w:lvlJc w:val="left"/>
      <w:pPr>
        <w:ind w:left="1224" w:hanging="144"/>
      </w:pPr>
      <w:rPr>
        <w:rFonts w:ascii="Arial" w:hAnsi="Arial" w:hint="default"/>
        <w:color w:val="7C848A"/>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47246BFB"/>
    <w:multiLevelType w:val="hybridMultilevel"/>
    <w:tmpl w:val="AC3CFE6A"/>
    <w:lvl w:ilvl="0" w:tplc="CECC0E4E">
      <w:start w:val="1"/>
      <w:numFmt w:val="bullet"/>
      <w:pStyle w:val="Bullet1"/>
      <w:lvlText w:val=""/>
      <w:lvlJc w:val="left"/>
      <w:pPr>
        <w:ind w:left="288" w:hanging="288"/>
      </w:pPr>
      <w:rPr>
        <w:rFonts w:ascii="Symbol" w:hAnsi="Symbol" w:hint="default"/>
        <w:b/>
        <w:i w:val="0"/>
        <w:color w:val="7C848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55696"/>
    <w:multiLevelType w:val="hybridMultilevel"/>
    <w:tmpl w:val="E40EAFCC"/>
    <w:lvl w:ilvl="0" w:tplc="78FCE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A4B5B"/>
    <w:multiLevelType w:val="hybridMultilevel"/>
    <w:tmpl w:val="D1623C42"/>
    <w:lvl w:ilvl="0" w:tplc="764496E8">
      <w:start w:val="1"/>
      <w:numFmt w:val="lowerRoman"/>
      <w:pStyle w:val="Numbered3"/>
      <w:lvlText w:val="%1."/>
      <w:lvlJc w:val="right"/>
      <w:pPr>
        <w:ind w:left="1066" w:hanging="360"/>
      </w:pPr>
      <w:rPr>
        <w:rFonts w:ascii="Arial" w:hAnsi="Arial" w:hint="default"/>
        <w:b w:val="0"/>
        <w:i w:val="0"/>
        <w:color w:val="7C848A"/>
        <w:sz w:val="22"/>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4FCB64B9"/>
    <w:multiLevelType w:val="hybridMultilevel"/>
    <w:tmpl w:val="A8985568"/>
    <w:lvl w:ilvl="0" w:tplc="78FCE5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8680E"/>
    <w:multiLevelType w:val="hybridMultilevel"/>
    <w:tmpl w:val="12DAA4D2"/>
    <w:lvl w:ilvl="0" w:tplc="8D0A22E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124F87"/>
    <w:multiLevelType w:val="hybridMultilevel"/>
    <w:tmpl w:val="F51CD0C2"/>
    <w:lvl w:ilvl="0" w:tplc="3B3CF54A">
      <w:start w:val="1"/>
      <w:numFmt w:val="bullet"/>
      <w:pStyle w:val="Bullet2"/>
      <w:lvlText w:val=""/>
      <w:lvlJc w:val="left"/>
      <w:pPr>
        <w:ind w:left="648" w:hanging="360"/>
      </w:pPr>
      <w:rPr>
        <w:rFonts w:ascii="Symbol" w:hAnsi="Symbol" w:hint="default"/>
        <w:color w:val="7C848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6802BC"/>
    <w:multiLevelType w:val="hybridMultilevel"/>
    <w:tmpl w:val="2BD4F2AE"/>
    <w:lvl w:ilvl="0" w:tplc="08805466">
      <w:start w:val="1"/>
      <w:numFmt w:val="lowerLetter"/>
      <w:pStyle w:val="Numbered2"/>
      <w:lvlText w:val="%1."/>
      <w:lvlJc w:val="left"/>
      <w:pPr>
        <w:ind w:left="648" w:hanging="360"/>
      </w:pPr>
      <w:rPr>
        <w:rFonts w:ascii="Arial" w:hAnsi="Arial" w:hint="default"/>
        <w:b w:val="0"/>
        <w:i w:val="0"/>
        <w:color w:val="7C848A"/>
        <w:sz w:val="22"/>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A674874"/>
    <w:multiLevelType w:val="hybridMultilevel"/>
    <w:tmpl w:val="12F23D84"/>
    <w:lvl w:ilvl="0" w:tplc="76E825A4">
      <w:start w:val="1"/>
      <w:numFmt w:val="bullet"/>
      <w:pStyle w:val="TOC3"/>
      <w:lvlText w:val="─"/>
      <w:lvlJc w:val="left"/>
      <w:pPr>
        <w:ind w:left="1080" w:hanging="360"/>
      </w:pPr>
      <w:rPr>
        <w:rFonts w:ascii="Arial" w:hAnsi="Arial" w:hint="default"/>
        <w:color w:val="7C848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DA6FE9"/>
    <w:multiLevelType w:val="hybridMultilevel"/>
    <w:tmpl w:val="EC227D8A"/>
    <w:lvl w:ilvl="0" w:tplc="BB9A8540">
      <w:start w:val="1"/>
      <w:numFmt w:val="bullet"/>
      <w:pStyle w:val="Bullet3"/>
      <w:lvlText w:val="&gt;"/>
      <w:lvlJc w:val="left"/>
      <w:pPr>
        <w:ind w:left="1152" w:hanging="360"/>
      </w:pPr>
      <w:rPr>
        <w:rFonts w:ascii="Arial" w:hAnsi="Arial" w:hint="default"/>
        <w:color w:val="7C848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7874CB8"/>
    <w:multiLevelType w:val="hybridMultilevel"/>
    <w:tmpl w:val="E460DCCE"/>
    <w:lvl w:ilvl="0" w:tplc="78FCE5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035B4"/>
    <w:multiLevelType w:val="hybridMultilevel"/>
    <w:tmpl w:val="DA465962"/>
    <w:lvl w:ilvl="0" w:tplc="ACACEFD2">
      <w:start w:val="1"/>
      <w:numFmt w:val="decimal"/>
      <w:pStyle w:val="Numbered1"/>
      <w:lvlText w:val="%1."/>
      <w:lvlJc w:val="left"/>
      <w:pPr>
        <w:ind w:left="720" w:hanging="360"/>
      </w:pPr>
      <w:rPr>
        <w:rFonts w:ascii="Arial" w:hAnsi="Arial" w:hint="default"/>
        <w:b w:val="0"/>
        <w:i w:val="0"/>
        <w:color w:val="6D6E7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542AF"/>
    <w:multiLevelType w:val="multilevel"/>
    <w:tmpl w:val="707A8A8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5"/>
  </w:num>
  <w:num w:numId="3">
    <w:abstractNumId w:val="18"/>
  </w:num>
  <w:num w:numId="4">
    <w:abstractNumId w:val="4"/>
  </w:num>
  <w:num w:numId="5">
    <w:abstractNumId w:val="17"/>
  </w:num>
  <w:num w:numId="6">
    <w:abstractNumId w:val="9"/>
  </w:num>
  <w:num w:numId="7">
    <w:abstractNumId w:val="20"/>
  </w:num>
  <w:num w:numId="8">
    <w:abstractNumId w:val="16"/>
  </w:num>
  <w:num w:numId="9">
    <w:abstractNumId w:val="12"/>
  </w:num>
  <w:num w:numId="10">
    <w:abstractNumId w:val="14"/>
  </w:num>
  <w:num w:numId="11">
    <w:abstractNumId w:val="21"/>
  </w:num>
  <w:num w:numId="12">
    <w:abstractNumId w:val="5"/>
  </w:num>
  <w:num w:numId="13">
    <w:abstractNumId w:val="13"/>
  </w:num>
  <w:num w:numId="14">
    <w:abstractNumId w:val="11"/>
  </w:num>
  <w:num w:numId="15">
    <w:abstractNumId w:val="2"/>
  </w:num>
  <w:num w:numId="16">
    <w:abstractNumId w:val="1"/>
  </w:num>
  <w:num w:numId="17">
    <w:abstractNumId w:val="8"/>
  </w:num>
  <w:num w:numId="18">
    <w:abstractNumId w:val="19"/>
  </w:num>
  <w:num w:numId="19">
    <w:abstractNumId w:val="0"/>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3"/>
  </w:num>
  <w:num w:numId="32">
    <w:abstractNumId w:val="3"/>
  </w:num>
  <w:num w:numId="33">
    <w:abstractNumId w:val="3"/>
  </w:num>
  <w:num w:numId="34">
    <w:abstractNumId w:val="3"/>
  </w:num>
  <w:num w:numId="35">
    <w:abstractNumId w:val="5"/>
  </w:num>
  <w:num w:numId="36">
    <w:abstractNumId w:val="5"/>
  </w:num>
  <w:num w:numId="37">
    <w:abstractNumId w:val="5"/>
  </w:num>
  <w:num w:numId="38">
    <w:abstractNumId w:val="5"/>
  </w:num>
  <w:num w:numId="3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efaultTableStyle w:val="TableGrid"/>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AF"/>
    <w:rsid w:val="00007369"/>
    <w:rsid w:val="00010054"/>
    <w:rsid w:val="00011BFF"/>
    <w:rsid w:val="00013B0B"/>
    <w:rsid w:val="000140AE"/>
    <w:rsid w:val="00030D34"/>
    <w:rsid w:val="0004030E"/>
    <w:rsid w:val="000463A8"/>
    <w:rsid w:val="000476A4"/>
    <w:rsid w:val="00050E44"/>
    <w:rsid w:val="00052B96"/>
    <w:rsid w:val="00055FDC"/>
    <w:rsid w:val="000605BE"/>
    <w:rsid w:val="0007200C"/>
    <w:rsid w:val="00074D71"/>
    <w:rsid w:val="00075523"/>
    <w:rsid w:val="0009464B"/>
    <w:rsid w:val="00097BBA"/>
    <w:rsid w:val="000A1262"/>
    <w:rsid w:val="000A2244"/>
    <w:rsid w:val="000A4EB6"/>
    <w:rsid w:val="000B1FDE"/>
    <w:rsid w:val="000B75E3"/>
    <w:rsid w:val="000C5DBA"/>
    <w:rsid w:val="000D0F75"/>
    <w:rsid w:val="000D1090"/>
    <w:rsid w:val="000E0AB6"/>
    <w:rsid w:val="000F2F24"/>
    <w:rsid w:val="000F445B"/>
    <w:rsid w:val="00111203"/>
    <w:rsid w:val="00113216"/>
    <w:rsid w:val="001360C1"/>
    <w:rsid w:val="0013758E"/>
    <w:rsid w:val="001376E6"/>
    <w:rsid w:val="001404E8"/>
    <w:rsid w:val="001433AC"/>
    <w:rsid w:val="0014441B"/>
    <w:rsid w:val="001451A2"/>
    <w:rsid w:val="00150826"/>
    <w:rsid w:val="00152E64"/>
    <w:rsid w:val="00162360"/>
    <w:rsid w:val="001638FF"/>
    <w:rsid w:val="00165750"/>
    <w:rsid w:val="00170666"/>
    <w:rsid w:val="00182B78"/>
    <w:rsid w:val="00184063"/>
    <w:rsid w:val="00196C74"/>
    <w:rsid w:val="001B1C43"/>
    <w:rsid w:val="001C0BA7"/>
    <w:rsid w:val="001C6503"/>
    <w:rsid w:val="001D4593"/>
    <w:rsid w:val="001D553B"/>
    <w:rsid w:val="001E6A42"/>
    <w:rsid w:val="001F1F18"/>
    <w:rsid w:val="001F30F5"/>
    <w:rsid w:val="001F5E6F"/>
    <w:rsid w:val="0020138B"/>
    <w:rsid w:val="00205807"/>
    <w:rsid w:val="00207A52"/>
    <w:rsid w:val="00217674"/>
    <w:rsid w:val="00246203"/>
    <w:rsid w:val="00246888"/>
    <w:rsid w:val="00247866"/>
    <w:rsid w:val="00250538"/>
    <w:rsid w:val="00250764"/>
    <w:rsid w:val="00252047"/>
    <w:rsid w:val="002558A8"/>
    <w:rsid w:val="00257E7D"/>
    <w:rsid w:val="0026229B"/>
    <w:rsid w:val="00266CB9"/>
    <w:rsid w:val="00271549"/>
    <w:rsid w:val="002771E2"/>
    <w:rsid w:val="00290497"/>
    <w:rsid w:val="00295543"/>
    <w:rsid w:val="00296349"/>
    <w:rsid w:val="002B1D1F"/>
    <w:rsid w:val="002C0387"/>
    <w:rsid w:val="002C77FC"/>
    <w:rsid w:val="002D04E8"/>
    <w:rsid w:val="002D1285"/>
    <w:rsid w:val="002D6AEC"/>
    <w:rsid w:val="002F40FE"/>
    <w:rsid w:val="002F4945"/>
    <w:rsid w:val="003008DD"/>
    <w:rsid w:val="00300D1C"/>
    <w:rsid w:val="003018DE"/>
    <w:rsid w:val="00302F4F"/>
    <w:rsid w:val="00311F87"/>
    <w:rsid w:val="0031644E"/>
    <w:rsid w:val="00322F22"/>
    <w:rsid w:val="00323117"/>
    <w:rsid w:val="00323482"/>
    <w:rsid w:val="00333347"/>
    <w:rsid w:val="00336A8E"/>
    <w:rsid w:val="0034177C"/>
    <w:rsid w:val="0034244D"/>
    <w:rsid w:val="0034404B"/>
    <w:rsid w:val="00345924"/>
    <w:rsid w:val="003544C5"/>
    <w:rsid w:val="003734FE"/>
    <w:rsid w:val="00377FDC"/>
    <w:rsid w:val="0038041A"/>
    <w:rsid w:val="0038199D"/>
    <w:rsid w:val="00381AED"/>
    <w:rsid w:val="003850A8"/>
    <w:rsid w:val="00390393"/>
    <w:rsid w:val="00391E55"/>
    <w:rsid w:val="00392ABC"/>
    <w:rsid w:val="003A1F16"/>
    <w:rsid w:val="003C252B"/>
    <w:rsid w:val="003D1B18"/>
    <w:rsid w:val="003D5ACE"/>
    <w:rsid w:val="003E04EB"/>
    <w:rsid w:val="003E55E3"/>
    <w:rsid w:val="003F1D12"/>
    <w:rsid w:val="003F26EA"/>
    <w:rsid w:val="003F32B2"/>
    <w:rsid w:val="004033F5"/>
    <w:rsid w:val="004052C2"/>
    <w:rsid w:val="004067BC"/>
    <w:rsid w:val="004070DC"/>
    <w:rsid w:val="00431308"/>
    <w:rsid w:val="00433A8D"/>
    <w:rsid w:val="00433F1A"/>
    <w:rsid w:val="00442A7E"/>
    <w:rsid w:val="00444CA1"/>
    <w:rsid w:val="00446723"/>
    <w:rsid w:val="00446E12"/>
    <w:rsid w:val="00455DD1"/>
    <w:rsid w:val="00461CFA"/>
    <w:rsid w:val="00465C8A"/>
    <w:rsid w:val="00467F9B"/>
    <w:rsid w:val="00474121"/>
    <w:rsid w:val="00483D98"/>
    <w:rsid w:val="004A1A20"/>
    <w:rsid w:val="004C272B"/>
    <w:rsid w:val="004C6C60"/>
    <w:rsid w:val="004E6A9F"/>
    <w:rsid w:val="004F409D"/>
    <w:rsid w:val="00505AFC"/>
    <w:rsid w:val="005067B3"/>
    <w:rsid w:val="0051696E"/>
    <w:rsid w:val="005174D5"/>
    <w:rsid w:val="005230FA"/>
    <w:rsid w:val="00524B66"/>
    <w:rsid w:val="0053345D"/>
    <w:rsid w:val="00537A87"/>
    <w:rsid w:val="0054174D"/>
    <w:rsid w:val="00542F9B"/>
    <w:rsid w:val="005632AF"/>
    <w:rsid w:val="005676D7"/>
    <w:rsid w:val="00574C51"/>
    <w:rsid w:val="00577104"/>
    <w:rsid w:val="00587D2B"/>
    <w:rsid w:val="00591E74"/>
    <w:rsid w:val="0059511C"/>
    <w:rsid w:val="00595848"/>
    <w:rsid w:val="00597EB2"/>
    <w:rsid w:val="005A08DB"/>
    <w:rsid w:val="005B3136"/>
    <w:rsid w:val="005C032C"/>
    <w:rsid w:val="005C3427"/>
    <w:rsid w:val="005C367B"/>
    <w:rsid w:val="005C4D38"/>
    <w:rsid w:val="005C5467"/>
    <w:rsid w:val="005C58B1"/>
    <w:rsid w:val="005D1DDA"/>
    <w:rsid w:val="005D5EE4"/>
    <w:rsid w:val="005E2E1D"/>
    <w:rsid w:val="005F01AE"/>
    <w:rsid w:val="005F2AD5"/>
    <w:rsid w:val="005F4983"/>
    <w:rsid w:val="005F760C"/>
    <w:rsid w:val="00600059"/>
    <w:rsid w:val="006015AB"/>
    <w:rsid w:val="00602C12"/>
    <w:rsid w:val="006041FB"/>
    <w:rsid w:val="0061476D"/>
    <w:rsid w:val="00620115"/>
    <w:rsid w:val="00625793"/>
    <w:rsid w:val="006273CA"/>
    <w:rsid w:val="00630437"/>
    <w:rsid w:val="00631447"/>
    <w:rsid w:val="006344B3"/>
    <w:rsid w:val="00647D1D"/>
    <w:rsid w:val="00651E8C"/>
    <w:rsid w:val="0065259B"/>
    <w:rsid w:val="00653250"/>
    <w:rsid w:val="00660AE1"/>
    <w:rsid w:val="00661BAC"/>
    <w:rsid w:val="00662F49"/>
    <w:rsid w:val="006631D0"/>
    <w:rsid w:val="006765E2"/>
    <w:rsid w:val="00680B1B"/>
    <w:rsid w:val="0068512B"/>
    <w:rsid w:val="006879AE"/>
    <w:rsid w:val="006926D3"/>
    <w:rsid w:val="006A21AC"/>
    <w:rsid w:val="006B2393"/>
    <w:rsid w:val="006C11C3"/>
    <w:rsid w:val="006D1182"/>
    <w:rsid w:val="006D1BA5"/>
    <w:rsid w:val="006D451E"/>
    <w:rsid w:val="006D56DD"/>
    <w:rsid w:val="006E44B5"/>
    <w:rsid w:val="006F30E3"/>
    <w:rsid w:val="006F6F16"/>
    <w:rsid w:val="00701855"/>
    <w:rsid w:val="00707751"/>
    <w:rsid w:val="007125E0"/>
    <w:rsid w:val="00713964"/>
    <w:rsid w:val="00714A01"/>
    <w:rsid w:val="00716EF1"/>
    <w:rsid w:val="00717971"/>
    <w:rsid w:val="00721348"/>
    <w:rsid w:val="007251AC"/>
    <w:rsid w:val="00731996"/>
    <w:rsid w:val="007445AE"/>
    <w:rsid w:val="00746BDB"/>
    <w:rsid w:val="00751B67"/>
    <w:rsid w:val="00762004"/>
    <w:rsid w:val="00766F6C"/>
    <w:rsid w:val="0077311E"/>
    <w:rsid w:val="00777DC1"/>
    <w:rsid w:val="0078154D"/>
    <w:rsid w:val="0078202D"/>
    <w:rsid w:val="00785C18"/>
    <w:rsid w:val="00786A62"/>
    <w:rsid w:val="0079628F"/>
    <w:rsid w:val="007A74BA"/>
    <w:rsid w:val="007B0C0E"/>
    <w:rsid w:val="007B54D0"/>
    <w:rsid w:val="007C55E2"/>
    <w:rsid w:val="007C754C"/>
    <w:rsid w:val="007D0B4A"/>
    <w:rsid w:val="007D6665"/>
    <w:rsid w:val="007D7D04"/>
    <w:rsid w:val="007F1C23"/>
    <w:rsid w:val="007F4080"/>
    <w:rsid w:val="00800673"/>
    <w:rsid w:val="008238CF"/>
    <w:rsid w:val="00844C18"/>
    <w:rsid w:val="0085591E"/>
    <w:rsid w:val="00856901"/>
    <w:rsid w:val="008577F8"/>
    <w:rsid w:val="00866789"/>
    <w:rsid w:val="00870930"/>
    <w:rsid w:val="00891463"/>
    <w:rsid w:val="008A05A0"/>
    <w:rsid w:val="008A1E3B"/>
    <w:rsid w:val="008A2BEF"/>
    <w:rsid w:val="008A5880"/>
    <w:rsid w:val="008A6808"/>
    <w:rsid w:val="008C0463"/>
    <w:rsid w:val="008C4ABC"/>
    <w:rsid w:val="008C4F23"/>
    <w:rsid w:val="008E59A7"/>
    <w:rsid w:val="008E7609"/>
    <w:rsid w:val="008F00ED"/>
    <w:rsid w:val="008F33D0"/>
    <w:rsid w:val="008F6787"/>
    <w:rsid w:val="009046CC"/>
    <w:rsid w:val="00904D24"/>
    <w:rsid w:val="00907BA3"/>
    <w:rsid w:val="0091764D"/>
    <w:rsid w:val="00921B7B"/>
    <w:rsid w:val="00922593"/>
    <w:rsid w:val="00933239"/>
    <w:rsid w:val="00944008"/>
    <w:rsid w:val="0095173B"/>
    <w:rsid w:val="00961DBD"/>
    <w:rsid w:val="0096232E"/>
    <w:rsid w:val="009700FB"/>
    <w:rsid w:val="0097422D"/>
    <w:rsid w:val="009A55D1"/>
    <w:rsid w:val="009A6174"/>
    <w:rsid w:val="009A68A0"/>
    <w:rsid w:val="009A788D"/>
    <w:rsid w:val="009B5923"/>
    <w:rsid w:val="009C5C52"/>
    <w:rsid w:val="009D6253"/>
    <w:rsid w:val="009D7DA5"/>
    <w:rsid w:val="009E0CC0"/>
    <w:rsid w:val="009E1963"/>
    <w:rsid w:val="009E4055"/>
    <w:rsid w:val="00A00CA0"/>
    <w:rsid w:val="00A03FF5"/>
    <w:rsid w:val="00A265BB"/>
    <w:rsid w:val="00A26F32"/>
    <w:rsid w:val="00A33D13"/>
    <w:rsid w:val="00A36F0C"/>
    <w:rsid w:val="00A37A55"/>
    <w:rsid w:val="00A40BC9"/>
    <w:rsid w:val="00A40F7F"/>
    <w:rsid w:val="00A44832"/>
    <w:rsid w:val="00A44C5D"/>
    <w:rsid w:val="00A50C8C"/>
    <w:rsid w:val="00A67DCB"/>
    <w:rsid w:val="00A77297"/>
    <w:rsid w:val="00AA090C"/>
    <w:rsid w:val="00AA5F9F"/>
    <w:rsid w:val="00AB0384"/>
    <w:rsid w:val="00AB5AEE"/>
    <w:rsid w:val="00AE7ACE"/>
    <w:rsid w:val="00AE7CAD"/>
    <w:rsid w:val="00AF32CF"/>
    <w:rsid w:val="00AF6688"/>
    <w:rsid w:val="00AF78B0"/>
    <w:rsid w:val="00B019E5"/>
    <w:rsid w:val="00B03198"/>
    <w:rsid w:val="00B0523A"/>
    <w:rsid w:val="00B05BF6"/>
    <w:rsid w:val="00B135CA"/>
    <w:rsid w:val="00B22904"/>
    <w:rsid w:val="00B32BC6"/>
    <w:rsid w:val="00B34208"/>
    <w:rsid w:val="00B4267F"/>
    <w:rsid w:val="00B434EA"/>
    <w:rsid w:val="00B61161"/>
    <w:rsid w:val="00B62603"/>
    <w:rsid w:val="00B629F3"/>
    <w:rsid w:val="00B72235"/>
    <w:rsid w:val="00B761A8"/>
    <w:rsid w:val="00B91C56"/>
    <w:rsid w:val="00B9259E"/>
    <w:rsid w:val="00B959B2"/>
    <w:rsid w:val="00B97B74"/>
    <w:rsid w:val="00BA75B8"/>
    <w:rsid w:val="00BD00CE"/>
    <w:rsid w:val="00BE0191"/>
    <w:rsid w:val="00C2788F"/>
    <w:rsid w:val="00C344F7"/>
    <w:rsid w:val="00C36A56"/>
    <w:rsid w:val="00C43C42"/>
    <w:rsid w:val="00C45754"/>
    <w:rsid w:val="00C53850"/>
    <w:rsid w:val="00C53867"/>
    <w:rsid w:val="00C55E42"/>
    <w:rsid w:val="00C56570"/>
    <w:rsid w:val="00C56CFC"/>
    <w:rsid w:val="00C64EAF"/>
    <w:rsid w:val="00C658EC"/>
    <w:rsid w:val="00C830FC"/>
    <w:rsid w:val="00C86099"/>
    <w:rsid w:val="00C90635"/>
    <w:rsid w:val="00C923A7"/>
    <w:rsid w:val="00C95432"/>
    <w:rsid w:val="00CA28AF"/>
    <w:rsid w:val="00CA7972"/>
    <w:rsid w:val="00CB0D22"/>
    <w:rsid w:val="00CB27D3"/>
    <w:rsid w:val="00CB3C71"/>
    <w:rsid w:val="00CC1BEB"/>
    <w:rsid w:val="00CC3CF7"/>
    <w:rsid w:val="00CC55C2"/>
    <w:rsid w:val="00CC6E3D"/>
    <w:rsid w:val="00CD0C12"/>
    <w:rsid w:val="00CF47CC"/>
    <w:rsid w:val="00CF651F"/>
    <w:rsid w:val="00D0053D"/>
    <w:rsid w:val="00D014AE"/>
    <w:rsid w:val="00D02360"/>
    <w:rsid w:val="00D149D3"/>
    <w:rsid w:val="00D15AFA"/>
    <w:rsid w:val="00D237F9"/>
    <w:rsid w:val="00D26E80"/>
    <w:rsid w:val="00D40288"/>
    <w:rsid w:val="00D42C36"/>
    <w:rsid w:val="00D54495"/>
    <w:rsid w:val="00D62474"/>
    <w:rsid w:val="00D626B5"/>
    <w:rsid w:val="00D71F85"/>
    <w:rsid w:val="00D73A2D"/>
    <w:rsid w:val="00D83A79"/>
    <w:rsid w:val="00D9111C"/>
    <w:rsid w:val="00D91FF3"/>
    <w:rsid w:val="00D93C65"/>
    <w:rsid w:val="00D94288"/>
    <w:rsid w:val="00D969B0"/>
    <w:rsid w:val="00DA20A4"/>
    <w:rsid w:val="00DB2CE9"/>
    <w:rsid w:val="00DB3668"/>
    <w:rsid w:val="00DB4190"/>
    <w:rsid w:val="00DD6301"/>
    <w:rsid w:val="00DE2634"/>
    <w:rsid w:val="00DF3137"/>
    <w:rsid w:val="00E103EA"/>
    <w:rsid w:val="00E2162B"/>
    <w:rsid w:val="00E27FC4"/>
    <w:rsid w:val="00E3532A"/>
    <w:rsid w:val="00E37076"/>
    <w:rsid w:val="00E4457B"/>
    <w:rsid w:val="00E4664C"/>
    <w:rsid w:val="00E64A97"/>
    <w:rsid w:val="00E71DA0"/>
    <w:rsid w:val="00E83A3D"/>
    <w:rsid w:val="00E85314"/>
    <w:rsid w:val="00E85C5F"/>
    <w:rsid w:val="00E86AB5"/>
    <w:rsid w:val="00E87913"/>
    <w:rsid w:val="00EA2F61"/>
    <w:rsid w:val="00EA377D"/>
    <w:rsid w:val="00EA47CC"/>
    <w:rsid w:val="00EA4926"/>
    <w:rsid w:val="00EB6483"/>
    <w:rsid w:val="00EB73C9"/>
    <w:rsid w:val="00ED09BA"/>
    <w:rsid w:val="00ED39F5"/>
    <w:rsid w:val="00EE05A1"/>
    <w:rsid w:val="00EE5E8D"/>
    <w:rsid w:val="00EE5E8F"/>
    <w:rsid w:val="00EE718D"/>
    <w:rsid w:val="00F01383"/>
    <w:rsid w:val="00F014BE"/>
    <w:rsid w:val="00F03326"/>
    <w:rsid w:val="00F07495"/>
    <w:rsid w:val="00F22822"/>
    <w:rsid w:val="00F25222"/>
    <w:rsid w:val="00F31A4C"/>
    <w:rsid w:val="00F337B8"/>
    <w:rsid w:val="00F40719"/>
    <w:rsid w:val="00F442C1"/>
    <w:rsid w:val="00F4460A"/>
    <w:rsid w:val="00F46B9A"/>
    <w:rsid w:val="00F619AD"/>
    <w:rsid w:val="00F73AA2"/>
    <w:rsid w:val="00F96008"/>
    <w:rsid w:val="00FA3A98"/>
    <w:rsid w:val="00FB4193"/>
    <w:rsid w:val="00FB568A"/>
    <w:rsid w:val="00FC054D"/>
    <w:rsid w:val="00FC17D6"/>
    <w:rsid w:val="00FC5EF5"/>
    <w:rsid w:val="00FD1FCD"/>
    <w:rsid w:val="00FE2D79"/>
    <w:rsid w:val="00FE31C7"/>
    <w:rsid w:val="00FE5AB8"/>
    <w:rsid w:val="00FE5C29"/>
    <w:rsid w:val="00FF596C"/>
    <w:rsid w:val="00FF6B01"/>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6E07A"/>
  <w15:docId w15:val="{D7A8380C-69FC-49B9-B273-4A7B7675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nhideWhenUsed="1" w:qFormat="1"/>
    <w:lsdException w:name="toc 3" w:locked="0" w:semiHidden="1" w:unhideWhenUsed="1" w:qFormat="1"/>
    <w:lsdException w:name="toc 4" w:locked="0" w:semiHidden="1" w:unhideWhenUsed="1" w:qFormat="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0"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77297"/>
    <w:pPr>
      <w:spacing w:after="240" w:line="300" w:lineRule="exact"/>
    </w:pPr>
    <w:rPr>
      <w:rFonts w:ascii="Arial" w:hAnsi="Arial"/>
      <w:color w:val="7C848A"/>
      <w:sz w:val="22"/>
    </w:rPr>
  </w:style>
  <w:style w:type="paragraph" w:styleId="Heading1">
    <w:name w:val="heading 1"/>
    <w:basedOn w:val="Normal"/>
    <w:next w:val="Normal"/>
    <w:semiHidden/>
    <w:qFormat/>
    <w:locked/>
    <w:rsid w:val="00247866"/>
    <w:pPr>
      <w:keepNext/>
      <w:spacing w:after="0"/>
      <w:outlineLvl w:val="0"/>
    </w:pPr>
    <w:rPr>
      <w:b/>
      <w:caps/>
      <w:color w:val="002C77"/>
      <w:spacing w:val="40"/>
      <w:szCs w:val="28"/>
    </w:rPr>
  </w:style>
  <w:style w:type="paragraph" w:styleId="Heading2">
    <w:name w:val="heading 2"/>
    <w:basedOn w:val="Heading1"/>
    <w:next w:val="Normal"/>
    <w:semiHidden/>
    <w:qFormat/>
    <w:locked/>
    <w:rsid w:val="00B03198"/>
    <w:pPr>
      <w:outlineLvl w:val="1"/>
    </w:pPr>
    <w:rPr>
      <w:caps w:val="0"/>
      <w:color w:val="006D9E"/>
      <w:spacing w:val="5"/>
      <w:szCs w:val="26"/>
    </w:rPr>
  </w:style>
  <w:style w:type="paragraph" w:styleId="Heading3">
    <w:name w:val="heading 3"/>
    <w:basedOn w:val="Heading1"/>
    <w:next w:val="Normal"/>
    <w:semiHidden/>
    <w:qFormat/>
    <w:locked/>
    <w:rsid w:val="00B03198"/>
    <w:pPr>
      <w:outlineLvl w:val="2"/>
    </w:pPr>
    <w:rPr>
      <w:caps w:val="0"/>
      <w:color w:val="7C848A"/>
      <w:spacing w:val="0"/>
    </w:rPr>
  </w:style>
  <w:style w:type="paragraph" w:styleId="Heading4">
    <w:name w:val="heading 4"/>
    <w:basedOn w:val="Heading1"/>
    <w:next w:val="Normal"/>
    <w:semiHidden/>
    <w:qFormat/>
    <w:locked/>
    <w:pPr>
      <w:outlineLvl w:val="3"/>
    </w:pPr>
    <w:rPr>
      <w:i/>
      <w:sz w:val="24"/>
      <w:szCs w:val="24"/>
    </w:rPr>
  </w:style>
  <w:style w:type="paragraph" w:styleId="Heading5">
    <w:name w:val="heading 5"/>
    <w:basedOn w:val="Heading1"/>
    <w:next w:val="Normal"/>
    <w:semiHidden/>
    <w:qFormat/>
    <w:locked/>
    <w:pPr>
      <w:outlineLvl w:val="4"/>
    </w:pPr>
    <w:rPr>
      <w:szCs w:val="22"/>
    </w:rPr>
  </w:style>
  <w:style w:type="paragraph" w:styleId="Heading6">
    <w:name w:val="heading 6"/>
    <w:basedOn w:val="Heading1"/>
    <w:next w:val="Normal"/>
    <w:semiHidden/>
    <w:qFormat/>
    <w:locked/>
    <w:pPr>
      <w:outlineLvl w:val="5"/>
    </w:pPr>
    <w:rPr>
      <w:i/>
    </w:rPr>
  </w:style>
  <w:style w:type="paragraph" w:styleId="Heading7">
    <w:name w:val="heading 7"/>
    <w:basedOn w:val="Normal"/>
    <w:next w:val="Normal"/>
    <w:link w:val="Heading7Char"/>
    <w:semiHidden/>
    <w:unhideWhenUsed/>
    <w:qFormat/>
    <w:rsid w:val="00D73A2D"/>
    <w:pPr>
      <w:keepNext/>
      <w:keepLines/>
      <w:spacing w:before="200" w:after="0"/>
      <w:outlineLvl w:val="6"/>
    </w:pPr>
    <w:rPr>
      <w:rFonts w:asciiTheme="majorHAnsi" w:eastAsiaTheme="majorEastAsia" w:hAnsiTheme="majorHAnsi" w:cstheme="majorBidi"/>
      <w:i/>
      <w:iCs/>
      <w:color w:val="004FD9"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rsid w:val="001C6503"/>
    <w:pPr>
      <w:tabs>
        <w:tab w:val="right" w:pos="9634"/>
      </w:tabs>
    </w:pPr>
    <w:rPr>
      <w:spacing w:val="40"/>
    </w:rPr>
  </w:style>
  <w:style w:type="paragraph" w:styleId="Header">
    <w:name w:val="header"/>
    <w:basedOn w:val="Normal"/>
    <w:semiHidden/>
    <w:locked/>
    <w:pPr>
      <w:tabs>
        <w:tab w:val="center" w:pos="4320"/>
        <w:tab w:val="right" w:pos="8640"/>
      </w:tabs>
    </w:pPr>
  </w:style>
  <w:style w:type="character" w:styleId="Hyperlink">
    <w:name w:val="Hyperlink"/>
    <w:uiPriority w:val="99"/>
    <w:locked/>
    <w:rPr>
      <w:color w:val="0000FF"/>
      <w:u w:val="single"/>
    </w:rPr>
  </w:style>
  <w:style w:type="character" w:styleId="PageNumber">
    <w:name w:val="page number"/>
    <w:basedOn w:val="DefaultParagraphFont"/>
    <w:semiHidden/>
    <w:locked/>
  </w:style>
  <w:style w:type="paragraph" w:styleId="Title">
    <w:name w:val="Title"/>
    <w:basedOn w:val="Normal"/>
    <w:next w:val="Normal"/>
    <w:semiHidden/>
    <w:qFormat/>
    <w:locked/>
    <w:rsid w:val="00F31A4C"/>
    <w:pPr>
      <w:spacing w:after="60"/>
      <w:jc w:val="center"/>
    </w:pPr>
    <w:rPr>
      <w:rFonts w:cs="Arial"/>
      <w:bCs/>
      <w:sz w:val="32"/>
      <w:szCs w:val="32"/>
    </w:rPr>
  </w:style>
  <w:style w:type="paragraph" w:styleId="TOC1">
    <w:name w:val="toc 1"/>
    <w:aliases w:val="*TOC 1"/>
    <w:uiPriority w:val="39"/>
    <w:qFormat/>
    <w:rsid w:val="000D1090"/>
    <w:pPr>
      <w:tabs>
        <w:tab w:val="right" w:leader="dot" w:pos="9965"/>
      </w:tabs>
      <w:spacing w:after="100" w:line="300" w:lineRule="exact"/>
    </w:pPr>
    <w:rPr>
      <w:rFonts w:ascii="Arial" w:hAnsi="Arial"/>
      <w:b/>
      <w:color w:val="7C848A"/>
      <w:sz w:val="22"/>
    </w:rPr>
  </w:style>
  <w:style w:type="paragraph" w:styleId="TOC2">
    <w:name w:val="toc 2"/>
    <w:aliases w:val="*TOC 2"/>
    <w:uiPriority w:val="3"/>
    <w:qFormat/>
    <w:rsid w:val="008F33D0"/>
    <w:pPr>
      <w:numPr>
        <w:numId w:val="4"/>
      </w:numPr>
      <w:tabs>
        <w:tab w:val="right" w:leader="underscore" w:pos="8640"/>
      </w:tabs>
    </w:pPr>
    <w:rPr>
      <w:rFonts w:ascii="Arial" w:hAnsi="Arial"/>
      <w:color w:val="7C848A"/>
      <w:sz w:val="22"/>
      <w:szCs w:val="22"/>
    </w:rPr>
  </w:style>
  <w:style w:type="paragraph" w:styleId="TOC3">
    <w:name w:val="toc 3"/>
    <w:aliases w:val="*TOC 3"/>
    <w:uiPriority w:val="3"/>
    <w:qFormat/>
    <w:rsid w:val="008F33D0"/>
    <w:pPr>
      <w:numPr>
        <w:numId w:val="5"/>
      </w:numPr>
      <w:tabs>
        <w:tab w:val="right" w:leader="underscore" w:pos="8640"/>
      </w:tabs>
    </w:pPr>
    <w:rPr>
      <w:rFonts w:ascii="Arial" w:hAnsi="Arial"/>
      <w:color w:val="7C848A"/>
      <w:sz w:val="22"/>
      <w:szCs w:val="16"/>
    </w:rPr>
  </w:style>
  <w:style w:type="paragraph" w:styleId="TOC4">
    <w:name w:val="toc 4"/>
    <w:aliases w:val="*TOC 4"/>
    <w:uiPriority w:val="3"/>
    <w:qFormat/>
    <w:rsid w:val="008F33D0"/>
    <w:pPr>
      <w:numPr>
        <w:numId w:val="6"/>
      </w:numPr>
      <w:tabs>
        <w:tab w:val="right" w:leader="underscore" w:pos="8640"/>
      </w:tabs>
      <w:spacing w:after="240" w:line="260" w:lineRule="atLeast"/>
    </w:pPr>
    <w:rPr>
      <w:rFonts w:ascii="Arial" w:hAnsi="Arial"/>
      <w:color w:val="7C848A"/>
      <w:sz w:val="22"/>
    </w:rPr>
  </w:style>
  <w:style w:type="paragraph" w:styleId="TOC5">
    <w:name w:val="toc 5"/>
    <w:basedOn w:val="Normal"/>
    <w:semiHidden/>
    <w:rsid w:val="00F31A4C"/>
    <w:pPr>
      <w:tabs>
        <w:tab w:val="right" w:leader="underscore" w:pos="8640"/>
      </w:tabs>
      <w:spacing w:before="60" w:after="60"/>
      <w:ind w:left="1152"/>
    </w:pPr>
    <w:rPr>
      <w:i/>
      <w:sz w:val="20"/>
    </w:rPr>
  </w:style>
  <w:style w:type="paragraph" w:styleId="TOC6">
    <w:name w:val="toc 6"/>
    <w:basedOn w:val="Normal"/>
    <w:semiHidden/>
    <w:rsid w:val="00F31A4C"/>
    <w:pPr>
      <w:tabs>
        <w:tab w:val="right" w:leader="underscore" w:pos="8640"/>
      </w:tabs>
      <w:spacing w:before="60" w:after="60"/>
      <w:ind w:left="1440"/>
    </w:pPr>
    <w:rPr>
      <w:b/>
      <w:i/>
      <w:sz w:val="20"/>
    </w:rPr>
  </w:style>
  <w:style w:type="paragraph" w:styleId="TOC7">
    <w:name w:val="toc 7"/>
    <w:basedOn w:val="Normal"/>
    <w:semiHidden/>
    <w:rsid w:val="00F31A4C"/>
    <w:pPr>
      <w:tabs>
        <w:tab w:val="right" w:leader="underscore" w:pos="8640"/>
      </w:tabs>
      <w:spacing w:before="60" w:after="60"/>
      <w:ind w:left="1728"/>
    </w:pPr>
    <w:rPr>
      <w:sz w:val="18"/>
    </w:rPr>
  </w:style>
  <w:style w:type="paragraph" w:styleId="TOC8">
    <w:name w:val="toc 8"/>
    <w:basedOn w:val="Normal"/>
    <w:semiHidden/>
    <w:rsid w:val="00F31A4C"/>
    <w:pPr>
      <w:tabs>
        <w:tab w:val="right" w:leader="underscore" w:pos="8640"/>
      </w:tabs>
      <w:spacing w:before="60" w:after="60"/>
      <w:ind w:left="2016"/>
    </w:pPr>
    <w:rPr>
      <w:i/>
      <w:sz w:val="18"/>
    </w:rPr>
  </w:style>
  <w:style w:type="paragraph" w:styleId="TOC9">
    <w:name w:val="toc 9"/>
    <w:basedOn w:val="Normal"/>
    <w:semiHidden/>
    <w:rsid w:val="00F31A4C"/>
    <w:pPr>
      <w:tabs>
        <w:tab w:val="right" w:leader="underscore" w:pos="8640"/>
      </w:tabs>
      <w:spacing w:before="60" w:after="60"/>
      <w:ind w:left="2304"/>
    </w:pPr>
    <w:rPr>
      <w:b/>
      <w:i/>
      <w:sz w:val="18"/>
    </w:rPr>
  </w:style>
  <w:style w:type="paragraph" w:customStyle="1" w:styleId="AppendixTitle">
    <w:name w:val="*Appendix Title"/>
    <w:next w:val="Normal"/>
    <w:uiPriority w:val="2"/>
    <w:qFormat/>
    <w:rsid w:val="00392ABC"/>
    <w:pPr>
      <w:pageBreakBefore/>
    </w:pPr>
    <w:rPr>
      <w:rFonts w:ascii="Arial" w:hAnsi="Arial"/>
      <w:caps/>
      <w:color w:val="002C77"/>
      <w:spacing w:val="40"/>
      <w:sz w:val="52"/>
      <w:szCs w:val="28"/>
    </w:rPr>
  </w:style>
  <w:style w:type="paragraph" w:customStyle="1" w:styleId="AppendixSubtitle">
    <w:name w:val="*Appendix Subtitle"/>
    <w:next w:val="Normal"/>
    <w:uiPriority w:val="3"/>
    <w:qFormat/>
    <w:rsid w:val="00392ABC"/>
    <w:pPr>
      <w:spacing w:after="240"/>
    </w:pPr>
    <w:rPr>
      <w:rFonts w:ascii="Arial" w:hAnsi="Arial" w:cs="Arial"/>
      <w:caps/>
      <w:color w:val="00A8C8"/>
      <w:spacing w:val="40"/>
      <w:sz w:val="36"/>
      <w:szCs w:val="24"/>
    </w:rPr>
  </w:style>
  <w:style w:type="paragraph" w:customStyle="1" w:styleId="Footer0">
    <w:name w:val="*Footer"/>
    <w:uiPriority w:val="3"/>
    <w:qFormat/>
    <w:rsid w:val="00961DBD"/>
    <w:pPr>
      <w:tabs>
        <w:tab w:val="right" w:pos="9634"/>
      </w:tabs>
    </w:pPr>
    <w:rPr>
      <w:rFonts w:ascii="Arial" w:hAnsi="Arial"/>
      <w:caps/>
      <w:color w:val="7C848A"/>
      <w:spacing w:val="40"/>
      <w:sz w:val="16"/>
      <w:szCs w:val="22"/>
    </w:rPr>
  </w:style>
  <w:style w:type="paragraph" w:customStyle="1" w:styleId="ReportTitle">
    <w:name w:val="*Report Title"/>
    <w:uiPriority w:val="1"/>
    <w:qFormat/>
    <w:rsid w:val="00961DBD"/>
    <w:rPr>
      <w:rFonts w:ascii="Arial" w:hAnsi="Arial"/>
      <w:caps/>
      <w:color w:val="7C848A"/>
      <w:spacing w:val="40"/>
      <w:sz w:val="16"/>
      <w:szCs w:val="22"/>
    </w:rPr>
  </w:style>
  <w:style w:type="paragraph" w:customStyle="1" w:styleId="SectionNumber">
    <w:name w:val="*Section Number"/>
    <w:next w:val="SectionHeading"/>
    <w:uiPriority w:val="1"/>
    <w:qFormat/>
    <w:rsid w:val="00537A87"/>
    <w:pPr>
      <w:pageBreakBefore/>
      <w:shd w:val="clear" w:color="FFFFFF" w:fill="auto"/>
      <w:outlineLvl w:val="0"/>
    </w:pPr>
    <w:rPr>
      <w:rFonts w:ascii="Arial Bold" w:hAnsi="Arial Bold"/>
      <w:b/>
      <w:color w:val="002C77"/>
      <w:spacing w:val="60"/>
      <w:sz w:val="72"/>
      <w:szCs w:val="44"/>
    </w:rPr>
  </w:style>
  <w:style w:type="paragraph" w:customStyle="1" w:styleId="SectionHeading">
    <w:name w:val="*Section Heading"/>
    <w:next w:val="DocumentText"/>
    <w:uiPriority w:val="1"/>
    <w:qFormat/>
    <w:rsid w:val="00537A87"/>
    <w:pPr>
      <w:spacing w:after="360"/>
      <w:ind w:right="-6"/>
      <w:outlineLvl w:val="1"/>
    </w:pPr>
    <w:rPr>
      <w:rFonts w:ascii="Arial" w:hAnsi="Arial"/>
      <w:color w:val="00A8C8"/>
      <w:spacing w:val="40"/>
      <w:sz w:val="36"/>
      <w:szCs w:val="28"/>
    </w:rPr>
  </w:style>
  <w:style w:type="paragraph" w:customStyle="1" w:styleId="Heading10">
    <w:name w:val="*Heading 1"/>
    <w:next w:val="DocumentText"/>
    <w:uiPriority w:val="1"/>
    <w:qFormat/>
    <w:rsid w:val="00537A87"/>
    <w:pPr>
      <w:spacing w:line="300" w:lineRule="exact"/>
      <w:outlineLvl w:val="2"/>
    </w:pPr>
    <w:rPr>
      <w:rFonts w:ascii="Arial" w:hAnsi="Arial"/>
      <w:color w:val="002C77"/>
      <w:spacing w:val="30"/>
      <w:sz w:val="22"/>
      <w:szCs w:val="26"/>
    </w:rPr>
  </w:style>
  <w:style w:type="paragraph" w:customStyle="1" w:styleId="Heading20">
    <w:name w:val="*Heading 2"/>
    <w:next w:val="DocumentText"/>
    <w:uiPriority w:val="1"/>
    <w:qFormat/>
    <w:rsid w:val="00537A87"/>
    <w:pPr>
      <w:spacing w:line="300" w:lineRule="exact"/>
    </w:pPr>
    <w:rPr>
      <w:rFonts w:ascii="Arial Bold" w:hAnsi="Arial Bold"/>
      <w:b/>
      <w:color w:val="006D9E"/>
      <w:spacing w:val="5"/>
      <w:sz w:val="22"/>
      <w:szCs w:val="22"/>
    </w:rPr>
  </w:style>
  <w:style w:type="paragraph" w:customStyle="1" w:styleId="Heading30">
    <w:name w:val="*Heading 3"/>
    <w:next w:val="DocumentText"/>
    <w:uiPriority w:val="1"/>
    <w:qFormat/>
    <w:rsid w:val="00FC17D6"/>
    <w:pPr>
      <w:spacing w:line="300" w:lineRule="exact"/>
    </w:pPr>
    <w:rPr>
      <w:rFonts w:ascii="Arial" w:hAnsi="Arial"/>
      <w:b/>
      <w:color w:val="7C848A"/>
      <w:sz w:val="22"/>
      <w:szCs w:val="22"/>
    </w:rPr>
  </w:style>
  <w:style w:type="paragraph" w:customStyle="1" w:styleId="DocumentText">
    <w:name w:val="*Document Text"/>
    <w:link w:val="DocumentTextChar"/>
    <w:qFormat/>
    <w:rsid w:val="00162360"/>
    <w:pPr>
      <w:spacing w:after="240" w:line="300" w:lineRule="exact"/>
    </w:pPr>
    <w:rPr>
      <w:rFonts w:ascii="Arial" w:hAnsi="Arial"/>
      <w:color w:val="7C848A"/>
      <w:sz w:val="22"/>
      <w:szCs w:val="22"/>
    </w:rPr>
  </w:style>
  <w:style w:type="paragraph" w:customStyle="1" w:styleId="Bullet1">
    <w:name w:val="*Bullet 1"/>
    <w:uiPriority w:val="1"/>
    <w:qFormat/>
    <w:rsid w:val="006631D0"/>
    <w:pPr>
      <w:numPr>
        <w:numId w:val="1"/>
      </w:numPr>
      <w:spacing w:line="300" w:lineRule="exact"/>
    </w:pPr>
    <w:rPr>
      <w:rFonts w:ascii="Arial" w:hAnsi="Arial"/>
      <w:color w:val="7C848A"/>
      <w:sz w:val="22"/>
      <w:szCs w:val="22"/>
    </w:rPr>
  </w:style>
  <w:style w:type="paragraph" w:customStyle="1" w:styleId="Bullet2">
    <w:name w:val="*Bullet 2"/>
    <w:uiPriority w:val="1"/>
    <w:qFormat/>
    <w:rsid w:val="006631D0"/>
    <w:pPr>
      <w:numPr>
        <w:numId w:val="2"/>
      </w:numPr>
      <w:spacing w:line="300" w:lineRule="exact"/>
      <w:ind w:left="720" w:hanging="432"/>
    </w:pPr>
    <w:rPr>
      <w:rFonts w:ascii="Arial" w:hAnsi="Arial"/>
      <w:color w:val="7C848A"/>
      <w:sz w:val="22"/>
      <w:szCs w:val="22"/>
    </w:rPr>
  </w:style>
  <w:style w:type="paragraph" w:customStyle="1" w:styleId="DocumentTOCHeading">
    <w:name w:val="*Document TOC Heading"/>
    <w:next w:val="DocumentText"/>
    <w:autoRedefine/>
    <w:uiPriority w:val="1"/>
    <w:qFormat/>
    <w:rsid w:val="00537A87"/>
    <w:pPr>
      <w:shd w:val="clear" w:color="FFFFFF" w:fill="auto"/>
      <w:spacing w:before="1800" w:after="500"/>
    </w:pPr>
    <w:rPr>
      <w:rFonts w:ascii="Arial Bold" w:hAnsi="Arial Bold"/>
      <w:b/>
      <w:color w:val="7C848A"/>
      <w:spacing w:val="40"/>
      <w:sz w:val="36"/>
      <w:szCs w:val="44"/>
      <w:lang w:val="en-GB"/>
    </w:rPr>
  </w:style>
  <w:style w:type="paragraph" w:customStyle="1" w:styleId="TableHead">
    <w:name w:val="*Table Head"/>
    <w:uiPriority w:val="1"/>
    <w:qFormat/>
    <w:rsid w:val="000140AE"/>
    <w:pPr>
      <w:keepNext/>
    </w:pPr>
    <w:rPr>
      <w:rFonts w:ascii="Arial" w:hAnsi="Arial"/>
      <w:b/>
      <w:color w:val="FFFFFF" w:themeColor="background1"/>
      <w:szCs w:val="22"/>
    </w:rPr>
  </w:style>
  <w:style w:type="paragraph" w:customStyle="1" w:styleId="TableText">
    <w:name w:val="*Table Text"/>
    <w:uiPriority w:val="1"/>
    <w:qFormat/>
    <w:rsid w:val="00D62474"/>
    <w:pPr>
      <w:spacing w:before="40" w:after="40"/>
    </w:pPr>
    <w:rPr>
      <w:rFonts w:ascii="Arial" w:hAnsi="Arial"/>
      <w:color w:val="7C848A"/>
      <w:szCs w:val="22"/>
    </w:rPr>
  </w:style>
  <w:style w:type="paragraph" w:customStyle="1" w:styleId="ProposalTitle">
    <w:name w:val="*Proposal Title"/>
    <w:next w:val="ProposalSubtitle"/>
    <w:uiPriority w:val="1"/>
    <w:qFormat/>
    <w:rsid w:val="00537A87"/>
    <w:pPr>
      <w:spacing w:before="1000" w:after="240"/>
    </w:pPr>
    <w:rPr>
      <w:rFonts w:ascii="Arial Bold" w:hAnsi="Arial Bold"/>
      <w:b/>
      <w:color w:val="002C77"/>
      <w:spacing w:val="40"/>
      <w:sz w:val="52"/>
      <w:szCs w:val="48"/>
    </w:rPr>
  </w:style>
  <w:style w:type="paragraph" w:customStyle="1" w:styleId="ProposalSubtitle">
    <w:name w:val="*Proposal Subtitle"/>
    <w:next w:val="DocumentText"/>
    <w:uiPriority w:val="1"/>
    <w:qFormat/>
    <w:rsid w:val="006D56DD"/>
    <w:pPr>
      <w:spacing w:before="480" w:after="480"/>
    </w:pPr>
    <w:rPr>
      <w:rFonts w:ascii="Arial" w:hAnsi="Arial"/>
      <w:color w:val="7C848A"/>
      <w:spacing w:val="10"/>
      <w:sz w:val="28"/>
      <w:szCs w:val="36"/>
    </w:rPr>
  </w:style>
  <w:style w:type="paragraph" w:customStyle="1" w:styleId="TitlePageSubTitle">
    <w:name w:val="*Title Page Sub Title"/>
    <w:uiPriority w:val="1"/>
    <w:qFormat/>
    <w:rsid w:val="00537A87"/>
    <w:pPr>
      <w:spacing w:before="240" w:after="240"/>
    </w:pPr>
    <w:rPr>
      <w:rFonts w:ascii="Arial" w:hAnsi="Arial"/>
      <w:color w:val="00A8C8"/>
      <w:spacing w:val="40"/>
      <w:sz w:val="52"/>
      <w:szCs w:val="22"/>
    </w:rPr>
  </w:style>
  <w:style w:type="paragraph" w:customStyle="1" w:styleId="TitlePageDate">
    <w:name w:val="*Title Page Date"/>
    <w:uiPriority w:val="1"/>
    <w:qFormat/>
    <w:rsid w:val="00537A87"/>
    <w:pPr>
      <w:spacing w:before="480" w:after="480"/>
    </w:pPr>
    <w:rPr>
      <w:rFonts w:ascii="Arial" w:hAnsi="Arial"/>
      <w:color w:val="00A8C8"/>
      <w:spacing w:val="40"/>
      <w:sz w:val="36"/>
      <w:szCs w:val="24"/>
    </w:rPr>
  </w:style>
  <w:style w:type="paragraph" w:customStyle="1" w:styleId="TitlePageHWCLockup">
    <w:name w:val="*Title Page HWC Lockup"/>
    <w:next w:val="TitlePageSubTitle"/>
    <w:uiPriority w:val="3"/>
    <w:qFormat/>
    <w:rsid w:val="00EB73C9"/>
    <w:rPr>
      <w:rFonts w:ascii="Arial" w:hAnsi="Arial"/>
      <w:b/>
      <w:caps/>
      <w:color w:val="7C848A"/>
      <w:spacing w:val="40"/>
      <w:szCs w:val="22"/>
    </w:rPr>
  </w:style>
  <w:style w:type="paragraph" w:customStyle="1" w:styleId="QuestionHeader">
    <w:name w:val="*Question Header"/>
    <w:next w:val="Normal"/>
    <w:uiPriority w:val="1"/>
    <w:rsid w:val="009A55D1"/>
    <w:pPr>
      <w:spacing w:after="120" w:line="300" w:lineRule="exact"/>
    </w:pPr>
    <w:rPr>
      <w:rFonts w:ascii="Arial" w:hAnsi="Arial"/>
      <w:caps/>
      <w:color w:val="00A8C8"/>
      <w:spacing w:val="40"/>
      <w:sz w:val="22"/>
      <w:szCs w:val="22"/>
    </w:rPr>
  </w:style>
  <w:style w:type="paragraph" w:customStyle="1" w:styleId="Questions">
    <w:name w:val="*Questions"/>
    <w:next w:val="DocumentText"/>
    <w:uiPriority w:val="1"/>
    <w:qFormat/>
    <w:rsid w:val="00FF6F2F"/>
    <w:pPr>
      <w:spacing w:line="300" w:lineRule="exact"/>
      <w:ind w:left="709" w:hanging="709"/>
    </w:pPr>
    <w:rPr>
      <w:rFonts w:ascii="Arial" w:hAnsi="Arial"/>
      <w:b/>
      <w:color w:val="00A8C8"/>
      <w:spacing w:val="5"/>
      <w:sz w:val="22"/>
      <w:szCs w:val="22"/>
      <w:lang w:val="en-GB"/>
    </w:rPr>
  </w:style>
  <w:style w:type="paragraph" w:customStyle="1" w:styleId="TitlePageTagline">
    <w:name w:val="*Title Page Tagline"/>
    <w:uiPriority w:val="99"/>
    <w:rsid w:val="007B0C0E"/>
    <w:pPr>
      <w:spacing w:before="60" w:after="60" w:line="300" w:lineRule="exact"/>
    </w:pPr>
    <w:rPr>
      <w:rFonts w:ascii="Arial" w:hAnsi="Arial"/>
      <w:b/>
      <w:color w:val="7C848A"/>
      <w:sz w:val="36"/>
      <w:szCs w:val="22"/>
    </w:rPr>
  </w:style>
  <w:style w:type="paragraph" w:customStyle="1" w:styleId="ClientNameHeader">
    <w:name w:val="*Client Name Header"/>
    <w:basedOn w:val="ReportTitle"/>
    <w:uiPriority w:val="3"/>
    <w:qFormat/>
    <w:rsid w:val="00961DBD"/>
    <w:pPr>
      <w:jc w:val="right"/>
    </w:pPr>
    <w:rPr>
      <w:b/>
    </w:rPr>
  </w:style>
  <w:style w:type="paragraph" w:customStyle="1" w:styleId="Bullet3">
    <w:name w:val="*Bullet 3"/>
    <w:basedOn w:val="Bullet2"/>
    <w:uiPriority w:val="1"/>
    <w:qFormat/>
    <w:rsid w:val="006631D0"/>
    <w:pPr>
      <w:numPr>
        <w:numId w:val="3"/>
      </w:numPr>
      <w:ind w:left="1138" w:hanging="432"/>
    </w:pPr>
  </w:style>
  <w:style w:type="paragraph" w:customStyle="1" w:styleId="TableTitle">
    <w:name w:val="*Table Title"/>
    <w:uiPriority w:val="2"/>
    <w:qFormat/>
    <w:rsid w:val="00537A87"/>
    <w:pPr>
      <w:spacing w:after="240" w:line="300" w:lineRule="exact"/>
    </w:pPr>
    <w:rPr>
      <w:rFonts w:ascii="Arial Bold" w:hAnsi="Arial Bold"/>
      <w:b/>
      <w:color w:val="00A8C8"/>
      <w:spacing w:val="60"/>
      <w:sz w:val="22"/>
      <w:szCs w:val="22"/>
    </w:rPr>
  </w:style>
  <w:style w:type="paragraph" w:customStyle="1" w:styleId="TableNormal0">
    <w:name w:val="*Table Normal"/>
    <w:uiPriority w:val="2"/>
    <w:qFormat/>
    <w:rsid w:val="002F4945"/>
    <w:pPr>
      <w:spacing w:before="60" w:after="60" w:line="260" w:lineRule="exact"/>
    </w:pPr>
    <w:rPr>
      <w:rFonts w:ascii="Arial" w:hAnsi="Arial"/>
      <w:color w:val="7C848A"/>
      <w:szCs w:val="22"/>
    </w:rPr>
  </w:style>
  <w:style w:type="table" w:styleId="TableGrid">
    <w:name w:val="Table Grid"/>
    <w:aliases w:val="Tender Table 1"/>
    <w:basedOn w:val="TableNormal"/>
    <w:locked/>
    <w:rsid w:val="006D56DD"/>
    <w:pPr>
      <w:spacing w:line="240" w:lineRule="exact"/>
    </w:pPr>
    <w:tblPr>
      <w:tblBorders>
        <w:insideH w:val="single" w:sz="4" w:space="0" w:color="808080" w:themeColor="background1" w:themeShade="80"/>
      </w:tblBorders>
    </w:tblPr>
    <w:tcPr>
      <w:shd w:val="clear" w:color="auto" w:fill="F2F2F2" w:themeFill="background1" w:themeFillShade="F2"/>
      <w:vAlign w:val="center"/>
    </w:tcPr>
  </w:style>
  <w:style w:type="table" w:customStyle="1" w:styleId="MercerTable">
    <w:name w:val="*Mercer Table"/>
    <w:basedOn w:val="TableNormal"/>
    <w:uiPriority w:val="99"/>
    <w:rsid w:val="00184063"/>
    <w:rPr>
      <w:rFonts w:ascii="Arial" w:hAnsi="Arial"/>
      <w:sz w:val="18"/>
    </w:rPr>
    <w:tblPr/>
    <w:tblStylePr w:type="firstRow">
      <w:rPr>
        <w:rFonts w:ascii="Arial" w:hAnsi="Arial"/>
        <w:color w:val="FFFFFF" w:themeColor="background1"/>
        <w:sz w:val="18"/>
      </w:rPr>
      <w:tblPr/>
      <w:tcPr>
        <w:shd w:val="clear" w:color="auto" w:fill="00A8C8"/>
      </w:tcPr>
    </w:tblStylePr>
  </w:style>
  <w:style w:type="paragraph" w:customStyle="1" w:styleId="TableSubheading">
    <w:name w:val="*Table Subheading"/>
    <w:uiPriority w:val="2"/>
    <w:qFormat/>
    <w:rsid w:val="00D62474"/>
    <w:rPr>
      <w:rFonts w:ascii="Arial Bold" w:hAnsi="Arial Bold"/>
      <w:b/>
      <w:caps/>
      <w:color w:val="7C848A"/>
      <w:spacing w:val="60"/>
      <w:sz w:val="18"/>
    </w:rPr>
  </w:style>
  <w:style w:type="paragraph" w:customStyle="1" w:styleId="TableTextBold">
    <w:name w:val="*Table Text Bold"/>
    <w:basedOn w:val="TableText"/>
    <w:uiPriority w:val="2"/>
    <w:rsid w:val="00162360"/>
    <w:rPr>
      <w:b/>
    </w:rPr>
  </w:style>
  <w:style w:type="paragraph" w:customStyle="1" w:styleId="IntroText">
    <w:name w:val="*Intro Text"/>
    <w:uiPriority w:val="1"/>
    <w:qFormat/>
    <w:rsid w:val="00162360"/>
    <w:pPr>
      <w:spacing w:before="120" w:after="240"/>
    </w:pPr>
    <w:rPr>
      <w:rFonts w:ascii="Arial" w:hAnsi="Arial"/>
      <w:color w:val="7C848A"/>
      <w:sz w:val="24"/>
    </w:rPr>
  </w:style>
  <w:style w:type="paragraph" w:customStyle="1" w:styleId="AppendixSectionTitle">
    <w:name w:val="*Appendix Section Title"/>
    <w:uiPriority w:val="3"/>
    <w:qFormat/>
    <w:rsid w:val="00FC17D6"/>
    <w:pPr>
      <w:spacing w:after="360"/>
    </w:pPr>
    <w:rPr>
      <w:rFonts w:ascii="Arial" w:hAnsi="Arial"/>
      <w:b/>
      <w:caps/>
      <w:color w:val="FFFFFF" w:themeColor="background1"/>
      <w:spacing w:val="40"/>
      <w:sz w:val="44"/>
      <w:szCs w:val="44"/>
    </w:rPr>
  </w:style>
  <w:style w:type="paragraph" w:customStyle="1" w:styleId="BackcoverCompanyName">
    <w:name w:val="*Backcover Company Name"/>
    <w:uiPriority w:val="3"/>
    <w:qFormat/>
    <w:rsid w:val="00FC17D6"/>
    <w:rPr>
      <w:rFonts w:ascii="Arial" w:hAnsi="Arial" w:cs="Arial"/>
      <w:b/>
      <w:caps/>
      <w:color w:val="808080"/>
      <w:spacing w:val="40"/>
      <w:sz w:val="24"/>
      <w:szCs w:val="24"/>
    </w:rPr>
  </w:style>
  <w:style w:type="paragraph" w:customStyle="1" w:styleId="Address">
    <w:name w:val="*Address"/>
    <w:uiPriority w:val="3"/>
    <w:qFormat/>
    <w:rsid w:val="00431308"/>
    <w:rPr>
      <w:rFonts w:ascii="Arial" w:hAnsi="Arial" w:cs="Arial"/>
      <w:color w:val="808080"/>
      <w:spacing w:val="5"/>
      <w:sz w:val="22"/>
      <w:szCs w:val="24"/>
    </w:rPr>
  </w:style>
  <w:style w:type="paragraph" w:customStyle="1" w:styleId="LegalText">
    <w:name w:val="*Legal Text"/>
    <w:uiPriority w:val="3"/>
    <w:qFormat/>
    <w:rsid w:val="00431308"/>
    <w:rPr>
      <w:rFonts w:ascii="Arial" w:hAnsi="Arial" w:cs="Arial"/>
      <w:color w:val="808080"/>
      <w:sz w:val="18"/>
      <w:szCs w:val="24"/>
    </w:rPr>
  </w:style>
  <w:style w:type="paragraph" w:customStyle="1" w:styleId="FooterPageNumber">
    <w:name w:val="*Footer Page Number"/>
    <w:basedOn w:val="Footer0"/>
    <w:uiPriority w:val="3"/>
    <w:qFormat/>
    <w:rsid w:val="00030D34"/>
    <w:pPr>
      <w:jc w:val="right"/>
    </w:pPr>
    <w:rPr>
      <w:noProof/>
    </w:rPr>
  </w:style>
  <w:style w:type="paragraph" w:customStyle="1" w:styleId="Numbered1">
    <w:name w:val="*Numbered 1"/>
    <w:basedOn w:val="Bullet1"/>
    <w:uiPriority w:val="3"/>
    <w:qFormat/>
    <w:rsid w:val="00B97B74"/>
    <w:pPr>
      <w:numPr>
        <w:numId w:val="7"/>
      </w:numPr>
      <w:ind w:left="288" w:hanging="288"/>
    </w:pPr>
  </w:style>
  <w:style w:type="paragraph" w:customStyle="1" w:styleId="Numbered2">
    <w:name w:val="*Numbered 2"/>
    <w:basedOn w:val="Bullet2"/>
    <w:uiPriority w:val="3"/>
    <w:qFormat/>
    <w:rsid w:val="00B97B74"/>
    <w:pPr>
      <w:numPr>
        <w:numId w:val="8"/>
      </w:numPr>
      <w:ind w:left="720" w:hanging="432"/>
    </w:pPr>
  </w:style>
  <w:style w:type="paragraph" w:customStyle="1" w:styleId="Numbered3">
    <w:name w:val="*Numbered 3"/>
    <w:basedOn w:val="Bullet3"/>
    <w:uiPriority w:val="3"/>
    <w:qFormat/>
    <w:rsid w:val="00B97B74"/>
    <w:pPr>
      <w:numPr>
        <w:numId w:val="9"/>
      </w:numPr>
      <w:ind w:left="1137" w:hanging="302"/>
    </w:pPr>
  </w:style>
  <w:style w:type="paragraph" w:customStyle="1" w:styleId="ReporttitleHeader">
    <w:name w:val="Report title Header"/>
    <w:link w:val="ReporttitleHeaderChar"/>
    <w:qFormat/>
    <w:rsid w:val="00844C18"/>
    <w:rPr>
      <w:rFonts w:ascii="Arial" w:eastAsiaTheme="minorHAnsi" w:hAnsi="Arial" w:cs="Arial"/>
      <w:b/>
      <w:caps/>
      <w:color w:val="7C848A" w:themeColor="accent5"/>
      <w:spacing w:val="40"/>
      <w:sz w:val="16"/>
      <w:szCs w:val="36"/>
      <w:lang w:val="en-GB"/>
    </w:rPr>
  </w:style>
  <w:style w:type="paragraph" w:customStyle="1" w:styleId="ClientNameHeaderandfooter">
    <w:name w:val="Client Name Header and footer"/>
    <w:link w:val="ClientNameHeaderandfooterChar"/>
    <w:qFormat/>
    <w:rsid w:val="00844C18"/>
    <w:rPr>
      <w:rFonts w:ascii="Arial" w:eastAsiaTheme="minorHAnsi" w:hAnsi="Arial" w:cs="Arial"/>
      <w:caps/>
      <w:color w:val="7C848A" w:themeColor="accent5"/>
      <w:spacing w:val="40"/>
      <w:sz w:val="16"/>
      <w:szCs w:val="36"/>
      <w:lang w:val="en-GB"/>
    </w:rPr>
  </w:style>
  <w:style w:type="character" w:customStyle="1" w:styleId="ReporttitleHeaderChar">
    <w:name w:val="Report title Header Char"/>
    <w:basedOn w:val="DefaultParagraphFont"/>
    <w:link w:val="ReporttitleHeader"/>
    <w:rsid w:val="00A77297"/>
    <w:rPr>
      <w:rFonts w:ascii="Arial" w:eastAsiaTheme="minorHAnsi" w:hAnsi="Arial" w:cs="Arial"/>
      <w:b/>
      <w:caps/>
      <w:color w:val="7C848A" w:themeColor="accent5"/>
      <w:spacing w:val="40"/>
      <w:sz w:val="16"/>
      <w:szCs w:val="36"/>
      <w:lang w:val="en-GB"/>
    </w:rPr>
  </w:style>
  <w:style w:type="character" w:customStyle="1" w:styleId="ClientNameHeaderandfooterChar">
    <w:name w:val="Client Name Header and footer Char"/>
    <w:basedOn w:val="DefaultParagraphFont"/>
    <w:link w:val="ClientNameHeaderandfooter"/>
    <w:rsid w:val="00A77297"/>
    <w:rPr>
      <w:rFonts w:ascii="Arial" w:eastAsiaTheme="minorHAnsi" w:hAnsi="Arial" w:cs="Arial"/>
      <w:caps/>
      <w:color w:val="7C848A" w:themeColor="accent5"/>
      <w:spacing w:val="40"/>
      <w:sz w:val="16"/>
      <w:szCs w:val="36"/>
      <w:lang w:val="en-GB"/>
    </w:rPr>
  </w:style>
  <w:style w:type="paragraph" w:customStyle="1" w:styleId="Question2">
    <w:name w:val="Question 2"/>
    <w:next w:val="Normal"/>
    <w:link w:val="Question2Char"/>
    <w:rsid w:val="00844C18"/>
    <w:pPr>
      <w:spacing w:after="120" w:line="300" w:lineRule="exact"/>
    </w:pPr>
    <w:rPr>
      <w:rFonts w:ascii="Arial" w:eastAsiaTheme="minorHAnsi" w:hAnsi="Arial"/>
      <w:b/>
      <w:color w:val="00A8C8" w:themeColor="accent2"/>
      <w:sz w:val="22"/>
      <w:lang w:val="en-GB"/>
    </w:rPr>
  </w:style>
  <w:style w:type="character" w:customStyle="1" w:styleId="Question2Char">
    <w:name w:val="Question 2 Char"/>
    <w:basedOn w:val="DefaultParagraphFont"/>
    <w:link w:val="Question2"/>
    <w:rsid w:val="00844C18"/>
    <w:rPr>
      <w:rFonts w:ascii="Arial" w:eastAsiaTheme="minorHAnsi" w:hAnsi="Arial"/>
      <w:b/>
      <w:color w:val="00A8C8" w:themeColor="accent2"/>
      <w:sz w:val="22"/>
      <w:lang w:val="en-GB"/>
    </w:rPr>
  </w:style>
  <w:style w:type="paragraph" w:customStyle="1" w:styleId="BulletsLevel1">
    <w:name w:val="Bullets Level 1"/>
    <w:uiPriority w:val="99"/>
    <w:rsid w:val="00844C18"/>
    <w:pPr>
      <w:spacing w:before="40" w:after="40" w:line="300" w:lineRule="exact"/>
    </w:pPr>
    <w:rPr>
      <w:rFonts w:ascii="Arial" w:hAnsi="Arial"/>
      <w:lang w:val="en-GB"/>
    </w:rPr>
  </w:style>
  <w:style w:type="paragraph" w:customStyle="1" w:styleId="Address0">
    <w:name w:val="Address"/>
    <w:basedOn w:val="Normal"/>
    <w:link w:val="AddressChar"/>
    <w:qFormat/>
    <w:rsid w:val="00844C18"/>
    <w:pPr>
      <w:spacing w:after="0" w:line="240" w:lineRule="auto"/>
    </w:pPr>
    <w:rPr>
      <w:rFonts w:cs="Arial"/>
      <w:color w:val="808080"/>
      <w:spacing w:val="5"/>
    </w:rPr>
  </w:style>
  <w:style w:type="character" w:customStyle="1" w:styleId="AddressChar">
    <w:name w:val="Address Char"/>
    <w:basedOn w:val="DefaultParagraphFont"/>
    <w:link w:val="Address0"/>
    <w:rsid w:val="00A77297"/>
    <w:rPr>
      <w:rFonts w:ascii="Arial" w:hAnsi="Arial" w:cs="Arial"/>
      <w:color w:val="808080"/>
      <w:spacing w:val="5"/>
      <w:sz w:val="22"/>
    </w:rPr>
  </w:style>
  <w:style w:type="paragraph" w:styleId="ListParagraph">
    <w:name w:val="List Paragraph"/>
    <w:basedOn w:val="Normal"/>
    <w:link w:val="ListParagraphChar"/>
    <w:uiPriority w:val="34"/>
    <w:qFormat/>
    <w:locked/>
    <w:rsid w:val="009700FB"/>
    <w:pPr>
      <w:ind w:left="720"/>
      <w:contextualSpacing/>
    </w:pPr>
  </w:style>
  <w:style w:type="paragraph" w:customStyle="1" w:styleId="TableLogoText">
    <w:name w:val="Table Logo Text"/>
    <w:basedOn w:val="Normal"/>
    <w:link w:val="TableLogoTextChar"/>
    <w:rsid w:val="00FF6F2F"/>
    <w:pPr>
      <w:spacing w:after="0" w:line="240" w:lineRule="auto"/>
    </w:pPr>
    <w:rPr>
      <w:rFonts w:cs="Arial"/>
      <w:color w:val="auto"/>
      <w:sz w:val="24"/>
    </w:rPr>
  </w:style>
  <w:style w:type="paragraph" w:customStyle="1" w:styleId="AddressBlock">
    <w:name w:val="Address Block"/>
    <w:basedOn w:val="Normal"/>
    <w:link w:val="AddressBlockChar"/>
    <w:rsid w:val="00FF6F2F"/>
    <w:pPr>
      <w:spacing w:after="0" w:line="180" w:lineRule="atLeast"/>
    </w:pPr>
    <w:rPr>
      <w:rFonts w:cs="Arial"/>
      <w:color w:val="auto"/>
      <w:sz w:val="16"/>
    </w:rPr>
  </w:style>
  <w:style w:type="paragraph" w:customStyle="1" w:styleId="Legaltext0">
    <w:name w:val="Legal text"/>
    <w:basedOn w:val="AddressBlock"/>
    <w:link w:val="LegaltextChar"/>
    <w:qFormat/>
    <w:rsid w:val="00FF6F2F"/>
    <w:rPr>
      <w:color w:val="808080"/>
      <w:sz w:val="18"/>
    </w:rPr>
  </w:style>
  <w:style w:type="character" w:customStyle="1" w:styleId="AddressBlockChar">
    <w:name w:val="Address Block Char"/>
    <w:basedOn w:val="DefaultParagraphFont"/>
    <w:link w:val="AddressBlock"/>
    <w:rsid w:val="00FF6F2F"/>
    <w:rPr>
      <w:rFonts w:ascii="Arial" w:hAnsi="Arial" w:cs="Arial"/>
      <w:sz w:val="16"/>
    </w:rPr>
  </w:style>
  <w:style w:type="character" w:customStyle="1" w:styleId="LegaltextChar">
    <w:name w:val="Legal text Char"/>
    <w:basedOn w:val="AddressBlockChar"/>
    <w:link w:val="Legaltext0"/>
    <w:rsid w:val="00FF6F2F"/>
    <w:rPr>
      <w:rFonts w:ascii="Arial" w:hAnsi="Arial" w:cs="Arial"/>
      <w:color w:val="808080"/>
      <w:sz w:val="18"/>
    </w:rPr>
  </w:style>
  <w:style w:type="paragraph" w:customStyle="1" w:styleId="Backcovercompanyname0">
    <w:name w:val="Backcover company name"/>
    <w:basedOn w:val="TableLogoText"/>
    <w:link w:val="BackcovercompanynameChar"/>
    <w:qFormat/>
    <w:rsid w:val="00FF6F2F"/>
    <w:rPr>
      <w:rFonts w:ascii="Arial Bold" w:hAnsi="Arial Bold"/>
      <w:b/>
      <w:color w:val="808080"/>
      <w:spacing w:val="40"/>
    </w:rPr>
  </w:style>
  <w:style w:type="character" w:customStyle="1" w:styleId="TableLogoTextChar">
    <w:name w:val="Table Logo Text Char"/>
    <w:basedOn w:val="DefaultParagraphFont"/>
    <w:link w:val="TableLogoText"/>
    <w:rsid w:val="00FF6F2F"/>
    <w:rPr>
      <w:rFonts w:ascii="Arial" w:hAnsi="Arial" w:cs="Arial"/>
      <w:sz w:val="24"/>
    </w:rPr>
  </w:style>
  <w:style w:type="character" w:customStyle="1" w:styleId="BackcovercompanynameChar">
    <w:name w:val="Backcover company name Char"/>
    <w:basedOn w:val="TableLogoTextChar"/>
    <w:link w:val="Backcovercompanyname0"/>
    <w:rsid w:val="00FF6F2F"/>
    <w:rPr>
      <w:rFonts w:ascii="Arial Bold" w:hAnsi="Arial Bold" w:cs="Arial"/>
      <w:b/>
      <w:color w:val="808080"/>
      <w:spacing w:val="40"/>
      <w:sz w:val="24"/>
    </w:rPr>
  </w:style>
  <w:style w:type="paragraph" w:styleId="BodyText">
    <w:name w:val="Body Text"/>
    <w:basedOn w:val="Normal"/>
    <w:link w:val="BodyTextChar"/>
    <w:locked/>
    <w:rsid w:val="00E2162B"/>
    <w:pPr>
      <w:spacing w:after="0" w:line="240" w:lineRule="auto"/>
      <w:jc w:val="both"/>
    </w:pPr>
    <w:rPr>
      <w:color w:val="auto"/>
      <w:sz w:val="24"/>
      <w:lang w:val="en-GB"/>
    </w:rPr>
  </w:style>
  <w:style w:type="character" w:customStyle="1" w:styleId="BodyTextChar">
    <w:name w:val="Body Text Char"/>
    <w:basedOn w:val="DefaultParagraphFont"/>
    <w:link w:val="BodyText"/>
    <w:rsid w:val="00E2162B"/>
    <w:rPr>
      <w:rFonts w:ascii="Arial" w:hAnsi="Arial"/>
      <w:sz w:val="24"/>
      <w:lang w:val="en-GB"/>
    </w:rPr>
  </w:style>
  <w:style w:type="paragraph" w:styleId="BalloonText">
    <w:name w:val="Balloon Text"/>
    <w:basedOn w:val="Normal"/>
    <w:link w:val="BalloonTextChar"/>
    <w:semiHidden/>
    <w:unhideWhenUsed/>
    <w:locked/>
    <w:rsid w:val="00D2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6E80"/>
    <w:rPr>
      <w:rFonts w:ascii="Tahoma" w:hAnsi="Tahoma" w:cs="Tahoma"/>
      <w:color w:val="7C848A"/>
      <w:sz w:val="16"/>
      <w:szCs w:val="16"/>
    </w:rPr>
  </w:style>
  <w:style w:type="paragraph" w:customStyle="1" w:styleId="Quote">
    <w:name w:val="*Quote"/>
    <w:basedOn w:val="DocumentText"/>
    <w:link w:val="QuoteChar"/>
    <w:qFormat/>
    <w:rsid w:val="0034244D"/>
    <w:pPr>
      <w:pBdr>
        <w:top w:val="single" w:sz="4" w:space="4" w:color="00A8C8" w:themeColor="accent2"/>
        <w:left w:val="single" w:sz="4" w:space="4" w:color="00A8C8" w:themeColor="accent2"/>
        <w:bottom w:val="single" w:sz="4" w:space="4" w:color="00A8C8" w:themeColor="accent2"/>
        <w:right w:val="single" w:sz="4" w:space="4" w:color="00A8C8" w:themeColor="accent2"/>
      </w:pBdr>
      <w:spacing w:before="120" w:after="120" w:line="240" w:lineRule="auto"/>
    </w:pPr>
    <w:rPr>
      <w:rFonts w:ascii="Georgia" w:hAnsi="Georgia"/>
      <w:color w:val="00A8C8" w:themeColor="accent2"/>
      <w:sz w:val="28"/>
      <w:lang w:val="en-GB"/>
    </w:rPr>
  </w:style>
  <w:style w:type="character" w:customStyle="1" w:styleId="DocumentTextChar">
    <w:name w:val="*Document Text Char"/>
    <w:basedOn w:val="DefaultParagraphFont"/>
    <w:link w:val="DocumentText"/>
    <w:rsid w:val="005B3136"/>
    <w:rPr>
      <w:rFonts w:ascii="Arial" w:hAnsi="Arial"/>
      <w:color w:val="7C848A"/>
      <w:sz w:val="22"/>
      <w:szCs w:val="22"/>
    </w:rPr>
  </w:style>
  <w:style w:type="character" w:customStyle="1" w:styleId="QuoteChar">
    <w:name w:val="*Quote Char"/>
    <w:basedOn w:val="DocumentTextChar"/>
    <w:link w:val="Quote"/>
    <w:rsid w:val="0034244D"/>
    <w:rPr>
      <w:rFonts w:ascii="Georgia" w:hAnsi="Georgia"/>
      <w:color w:val="00A8C8" w:themeColor="accent2"/>
      <w:sz w:val="28"/>
      <w:szCs w:val="22"/>
      <w:lang w:val="en-GB"/>
    </w:rPr>
  </w:style>
  <w:style w:type="paragraph" w:customStyle="1" w:styleId="Numberlist">
    <w:name w:val="*Number list"/>
    <w:basedOn w:val="ListParagraph"/>
    <w:link w:val="NumberlistChar"/>
    <w:qFormat/>
    <w:rsid w:val="00075523"/>
    <w:pPr>
      <w:numPr>
        <w:numId w:val="10"/>
      </w:numPr>
      <w:spacing w:before="120" w:after="0"/>
      <w:ind w:left="284" w:hanging="284"/>
    </w:pPr>
    <w:rPr>
      <w:lang w:val="en-GB"/>
    </w:rPr>
  </w:style>
  <w:style w:type="paragraph" w:customStyle="1" w:styleId="TableHeader">
    <w:name w:val="Table Header"/>
    <w:link w:val="TableHeaderChar"/>
    <w:qFormat/>
    <w:rsid w:val="000140AE"/>
    <w:rPr>
      <w:rFonts w:ascii="Arial" w:eastAsiaTheme="minorHAnsi" w:hAnsi="Arial"/>
      <w:b/>
      <w:bCs/>
      <w:color w:val="FFFFFF" w:themeColor="background1"/>
      <w:sz w:val="18"/>
    </w:rPr>
  </w:style>
  <w:style w:type="character" w:customStyle="1" w:styleId="ListParagraphChar">
    <w:name w:val="List Paragraph Char"/>
    <w:basedOn w:val="DefaultParagraphFont"/>
    <w:link w:val="ListParagraph"/>
    <w:uiPriority w:val="34"/>
    <w:semiHidden/>
    <w:rsid w:val="00075523"/>
    <w:rPr>
      <w:rFonts w:ascii="Arial" w:hAnsi="Arial"/>
      <w:color w:val="7C848A"/>
      <w:sz w:val="22"/>
    </w:rPr>
  </w:style>
  <w:style w:type="character" w:customStyle="1" w:styleId="NumberlistChar">
    <w:name w:val="*Number list Char"/>
    <w:basedOn w:val="ListParagraphChar"/>
    <w:link w:val="Numberlist"/>
    <w:rsid w:val="00075523"/>
    <w:rPr>
      <w:rFonts w:ascii="Arial" w:hAnsi="Arial"/>
      <w:color w:val="7C848A"/>
      <w:sz w:val="22"/>
      <w:lang w:val="en-GB"/>
    </w:rPr>
  </w:style>
  <w:style w:type="paragraph" w:customStyle="1" w:styleId="TableHeader2">
    <w:name w:val="Table Header 2"/>
    <w:link w:val="TableHeader2Char"/>
    <w:qFormat/>
    <w:rsid w:val="000140AE"/>
    <w:rPr>
      <w:rFonts w:ascii="Arial Bold" w:eastAsiaTheme="minorHAnsi" w:hAnsi="Arial Bold"/>
      <w:b/>
      <w:bCs/>
      <w:caps/>
      <w:color w:val="7C848A" w:themeColor="accent5"/>
      <w:spacing w:val="40"/>
      <w:sz w:val="18"/>
    </w:rPr>
  </w:style>
  <w:style w:type="character" w:customStyle="1" w:styleId="TableHeaderChar">
    <w:name w:val="Table Header Char"/>
    <w:basedOn w:val="DefaultParagraphFont"/>
    <w:link w:val="TableHeader"/>
    <w:rsid w:val="000140AE"/>
    <w:rPr>
      <w:rFonts w:ascii="Arial" w:eastAsiaTheme="minorHAnsi" w:hAnsi="Arial"/>
      <w:b/>
      <w:bCs/>
      <w:color w:val="FFFFFF" w:themeColor="background1"/>
      <w:sz w:val="18"/>
    </w:rPr>
  </w:style>
  <w:style w:type="paragraph" w:customStyle="1" w:styleId="TableText0">
    <w:name w:val="Table Text"/>
    <w:link w:val="TableTextChar"/>
    <w:qFormat/>
    <w:rsid w:val="000140AE"/>
    <w:rPr>
      <w:rFonts w:ascii="Arial" w:eastAsiaTheme="minorHAnsi" w:hAnsi="Arial"/>
      <w:color w:val="7C848A" w:themeColor="accent5"/>
      <w:sz w:val="18"/>
    </w:rPr>
  </w:style>
  <w:style w:type="character" w:customStyle="1" w:styleId="TableHeader2Char">
    <w:name w:val="Table Header 2 Char"/>
    <w:basedOn w:val="DefaultParagraphFont"/>
    <w:link w:val="TableHeader2"/>
    <w:rsid w:val="000140AE"/>
    <w:rPr>
      <w:rFonts w:ascii="Arial Bold" w:eastAsiaTheme="minorHAnsi" w:hAnsi="Arial Bold"/>
      <w:b/>
      <w:bCs/>
      <w:caps/>
      <w:color w:val="7C848A" w:themeColor="accent5"/>
      <w:spacing w:val="40"/>
      <w:sz w:val="18"/>
    </w:rPr>
  </w:style>
  <w:style w:type="paragraph" w:customStyle="1" w:styleId="TableSubTotals">
    <w:name w:val="Table Sub Totals"/>
    <w:link w:val="TableSubTotalsChar"/>
    <w:qFormat/>
    <w:rsid w:val="000140AE"/>
    <w:rPr>
      <w:rFonts w:ascii="Arial" w:eastAsiaTheme="minorHAnsi" w:hAnsi="Arial"/>
      <w:b/>
      <w:bCs/>
      <w:color w:val="7C848A" w:themeColor="accent5"/>
      <w:sz w:val="18"/>
    </w:rPr>
  </w:style>
  <w:style w:type="character" w:customStyle="1" w:styleId="TableTextChar">
    <w:name w:val="Table Text Char"/>
    <w:basedOn w:val="DefaultParagraphFont"/>
    <w:link w:val="TableText0"/>
    <w:rsid w:val="000140AE"/>
    <w:rPr>
      <w:rFonts w:ascii="Arial" w:eastAsiaTheme="minorHAnsi" w:hAnsi="Arial"/>
      <w:color w:val="7C848A" w:themeColor="accent5"/>
      <w:sz w:val="18"/>
    </w:rPr>
  </w:style>
  <w:style w:type="character" w:customStyle="1" w:styleId="TableSubTotalsChar">
    <w:name w:val="Table Sub Totals Char"/>
    <w:basedOn w:val="DefaultParagraphFont"/>
    <w:link w:val="TableSubTotals"/>
    <w:rsid w:val="000140AE"/>
    <w:rPr>
      <w:rFonts w:ascii="Arial" w:eastAsiaTheme="minorHAnsi" w:hAnsi="Arial"/>
      <w:b/>
      <w:bCs/>
      <w:color w:val="7C848A" w:themeColor="accent5"/>
      <w:sz w:val="18"/>
    </w:rPr>
  </w:style>
  <w:style w:type="paragraph" w:customStyle="1" w:styleId="copyrightbackcover">
    <w:name w:val="copyright (back cover)"/>
    <w:basedOn w:val="Normal"/>
    <w:uiPriority w:val="99"/>
    <w:rsid w:val="001F30F5"/>
    <w:pPr>
      <w:suppressAutoHyphens/>
      <w:autoSpaceDE w:val="0"/>
      <w:autoSpaceDN w:val="0"/>
      <w:adjustRightInd w:val="0"/>
      <w:spacing w:after="0" w:line="288" w:lineRule="auto"/>
      <w:textAlignment w:val="center"/>
    </w:pPr>
    <w:rPr>
      <w:rFonts w:ascii="Relative" w:hAnsi="Relative" w:cs="Relative"/>
      <w:color w:val="626366"/>
      <w:sz w:val="14"/>
      <w:szCs w:val="14"/>
    </w:rPr>
  </w:style>
  <w:style w:type="paragraph" w:customStyle="1" w:styleId="NumberBullet2">
    <w:name w:val="Number Bullet 2"/>
    <w:basedOn w:val="Normal"/>
    <w:rsid w:val="00DD6301"/>
    <w:pPr>
      <w:numPr>
        <w:numId w:val="12"/>
      </w:numPr>
      <w:spacing w:before="120" w:after="0" w:line="260" w:lineRule="atLeast"/>
      <w:jc w:val="both"/>
    </w:pPr>
    <w:rPr>
      <w:color w:val="auto"/>
      <w:lang w:val="en-GB"/>
    </w:rPr>
  </w:style>
  <w:style w:type="character" w:customStyle="1" w:styleId="FooterChar">
    <w:name w:val="Footer Char"/>
    <w:basedOn w:val="DefaultParagraphFont"/>
    <w:link w:val="Footer"/>
    <w:uiPriority w:val="99"/>
    <w:rsid w:val="008A2BEF"/>
    <w:rPr>
      <w:rFonts w:ascii="Arial" w:hAnsi="Arial"/>
      <w:color w:val="7C848A"/>
      <w:spacing w:val="40"/>
      <w:sz w:val="22"/>
    </w:rPr>
  </w:style>
  <w:style w:type="character" w:styleId="CommentReference">
    <w:name w:val="annotation reference"/>
    <w:basedOn w:val="DefaultParagraphFont"/>
    <w:semiHidden/>
    <w:unhideWhenUsed/>
    <w:locked/>
    <w:rsid w:val="00E37076"/>
    <w:rPr>
      <w:sz w:val="16"/>
      <w:szCs w:val="16"/>
    </w:rPr>
  </w:style>
  <w:style w:type="paragraph" w:styleId="CommentText">
    <w:name w:val="annotation text"/>
    <w:basedOn w:val="Normal"/>
    <w:link w:val="CommentTextChar"/>
    <w:semiHidden/>
    <w:unhideWhenUsed/>
    <w:locked/>
    <w:rsid w:val="00E37076"/>
    <w:pPr>
      <w:spacing w:line="240" w:lineRule="auto"/>
    </w:pPr>
    <w:rPr>
      <w:sz w:val="20"/>
    </w:rPr>
  </w:style>
  <w:style w:type="character" w:customStyle="1" w:styleId="CommentTextChar">
    <w:name w:val="Comment Text Char"/>
    <w:basedOn w:val="DefaultParagraphFont"/>
    <w:link w:val="CommentText"/>
    <w:semiHidden/>
    <w:rsid w:val="00E37076"/>
    <w:rPr>
      <w:rFonts w:ascii="Arial" w:hAnsi="Arial"/>
      <w:color w:val="7C848A"/>
    </w:rPr>
  </w:style>
  <w:style w:type="paragraph" w:styleId="CommentSubject">
    <w:name w:val="annotation subject"/>
    <w:basedOn w:val="CommentText"/>
    <w:next w:val="CommentText"/>
    <w:link w:val="CommentSubjectChar"/>
    <w:semiHidden/>
    <w:unhideWhenUsed/>
    <w:locked/>
    <w:rsid w:val="00E37076"/>
    <w:rPr>
      <w:b/>
      <w:bCs/>
    </w:rPr>
  </w:style>
  <w:style w:type="character" w:customStyle="1" w:styleId="CommentSubjectChar">
    <w:name w:val="Comment Subject Char"/>
    <w:basedOn w:val="CommentTextChar"/>
    <w:link w:val="CommentSubject"/>
    <w:semiHidden/>
    <w:rsid w:val="00E37076"/>
    <w:rPr>
      <w:rFonts w:ascii="Arial" w:hAnsi="Arial"/>
      <w:b/>
      <w:bCs/>
      <w:color w:val="7C848A"/>
    </w:rPr>
  </w:style>
  <w:style w:type="paragraph" w:customStyle="1" w:styleId="level1">
    <w:name w:val="level1"/>
    <w:basedOn w:val="Heading1"/>
    <w:next w:val="Normal"/>
    <w:rsid w:val="00D73A2D"/>
    <w:pPr>
      <w:numPr>
        <w:numId w:val="31"/>
      </w:numPr>
      <w:tabs>
        <w:tab w:val="left" w:pos="4253"/>
        <w:tab w:val="left" w:leader="underscore" w:pos="8222"/>
      </w:tabs>
      <w:spacing w:before="240" w:line="360" w:lineRule="auto"/>
      <w:jc w:val="both"/>
    </w:pPr>
    <w:rPr>
      <w:color w:val="auto"/>
      <w:spacing w:val="0"/>
      <w:kern w:val="28"/>
      <w:szCs w:val="20"/>
      <w:lang w:val="en-ZA"/>
    </w:rPr>
  </w:style>
  <w:style w:type="paragraph" w:customStyle="1" w:styleId="level2">
    <w:name w:val="level2"/>
    <w:basedOn w:val="Heading2"/>
    <w:next w:val="Normal"/>
    <w:rsid w:val="00D73A2D"/>
    <w:pPr>
      <w:keepNext w:val="0"/>
      <w:numPr>
        <w:ilvl w:val="1"/>
        <w:numId w:val="31"/>
      </w:numPr>
      <w:tabs>
        <w:tab w:val="left" w:pos="4253"/>
        <w:tab w:val="left" w:leader="underscore" w:pos="8222"/>
      </w:tabs>
      <w:spacing w:before="240" w:line="360" w:lineRule="auto"/>
      <w:jc w:val="both"/>
    </w:pPr>
    <w:rPr>
      <w:b w:val="0"/>
      <w:color w:val="auto"/>
      <w:spacing w:val="0"/>
      <w:szCs w:val="20"/>
      <w:lang w:val="en-ZA"/>
    </w:rPr>
  </w:style>
  <w:style w:type="paragraph" w:customStyle="1" w:styleId="level3">
    <w:name w:val="level3"/>
    <w:basedOn w:val="Heading3"/>
    <w:next w:val="Normal"/>
    <w:rsid w:val="00D73A2D"/>
    <w:pPr>
      <w:keepNext w:val="0"/>
      <w:numPr>
        <w:ilvl w:val="2"/>
        <w:numId w:val="31"/>
      </w:numPr>
      <w:tabs>
        <w:tab w:val="left" w:pos="4253"/>
        <w:tab w:val="left" w:leader="underscore" w:pos="8222"/>
      </w:tabs>
      <w:spacing w:before="240" w:line="360" w:lineRule="auto"/>
      <w:jc w:val="both"/>
    </w:pPr>
    <w:rPr>
      <w:b w:val="0"/>
      <w:color w:val="auto"/>
      <w:szCs w:val="20"/>
      <w:lang w:val="en-ZA"/>
    </w:rPr>
  </w:style>
  <w:style w:type="paragraph" w:customStyle="1" w:styleId="level4">
    <w:name w:val="level4"/>
    <w:basedOn w:val="Heading4"/>
    <w:next w:val="Normal"/>
    <w:rsid w:val="00D73A2D"/>
    <w:pPr>
      <w:keepNext w:val="0"/>
      <w:numPr>
        <w:ilvl w:val="3"/>
        <w:numId w:val="31"/>
      </w:numPr>
      <w:tabs>
        <w:tab w:val="left" w:pos="4253"/>
        <w:tab w:val="left" w:leader="underscore" w:pos="8222"/>
      </w:tabs>
      <w:spacing w:before="240" w:line="360" w:lineRule="auto"/>
      <w:jc w:val="both"/>
    </w:pPr>
    <w:rPr>
      <w:b w:val="0"/>
      <w:i w:val="0"/>
      <w:caps w:val="0"/>
      <w:color w:val="auto"/>
      <w:spacing w:val="0"/>
      <w:sz w:val="22"/>
      <w:szCs w:val="20"/>
      <w:lang w:val="en-ZA"/>
    </w:rPr>
  </w:style>
  <w:style w:type="paragraph" w:customStyle="1" w:styleId="level5">
    <w:name w:val="level5"/>
    <w:basedOn w:val="Heading5"/>
    <w:next w:val="Normal"/>
    <w:rsid w:val="00D73A2D"/>
    <w:pPr>
      <w:keepNext w:val="0"/>
      <w:numPr>
        <w:ilvl w:val="4"/>
        <w:numId w:val="31"/>
      </w:numPr>
      <w:tabs>
        <w:tab w:val="left" w:pos="4253"/>
        <w:tab w:val="left" w:leader="underscore" w:pos="8222"/>
      </w:tabs>
      <w:spacing w:before="240" w:line="360" w:lineRule="auto"/>
      <w:jc w:val="both"/>
    </w:pPr>
    <w:rPr>
      <w:b w:val="0"/>
      <w:caps w:val="0"/>
      <w:color w:val="auto"/>
      <w:spacing w:val="0"/>
      <w:szCs w:val="20"/>
      <w:lang w:val="en-ZA"/>
    </w:rPr>
  </w:style>
  <w:style w:type="paragraph" w:customStyle="1" w:styleId="level6">
    <w:name w:val="level6"/>
    <w:basedOn w:val="Heading6"/>
    <w:next w:val="Normal"/>
    <w:rsid w:val="00D73A2D"/>
    <w:pPr>
      <w:keepNext w:val="0"/>
      <w:numPr>
        <w:ilvl w:val="5"/>
        <w:numId w:val="31"/>
      </w:numPr>
      <w:tabs>
        <w:tab w:val="left" w:pos="4253"/>
        <w:tab w:val="left" w:leader="underscore" w:pos="8222"/>
      </w:tabs>
      <w:spacing w:before="240" w:line="360" w:lineRule="auto"/>
      <w:jc w:val="both"/>
    </w:pPr>
    <w:rPr>
      <w:b w:val="0"/>
      <w:i w:val="0"/>
      <w:caps w:val="0"/>
      <w:color w:val="auto"/>
      <w:spacing w:val="0"/>
      <w:szCs w:val="20"/>
      <w:lang w:val="en-ZA"/>
    </w:rPr>
  </w:style>
  <w:style w:type="paragraph" w:customStyle="1" w:styleId="level7">
    <w:name w:val="level7"/>
    <w:basedOn w:val="Heading7"/>
    <w:next w:val="Normal"/>
    <w:rsid w:val="00D73A2D"/>
    <w:pPr>
      <w:keepNext w:val="0"/>
      <w:keepLines w:val="0"/>
      <w:numPr>
        <w:ilvl w:val="6"/>
        <w:numId w:val="31"/>
      </w:numPr>
      <w:tabs>
        <w:tab w:val="clear" w:pos="2268"/>
        <w:tab w:val="left" w:pos="4253"/>
        <w:tab w:val="left" w:leader="underscore" w:pos="8222"/>
      </w:tabs>
      <w:spacing w:before="240" w:line="360" w:lineRule="auto"/>
      <w:ind w:left="6120" w:hanging="360"/>
      <w:jc w:val="both"/>
    </w:pPr>
    <w:rPr>
      <w:rFonts w:ascii="Arial" w:eastAsia="Times New Roman" w:hAnsi="Arial" w:cs="Times New Roman"/>
      <w:i w:val="0"/>
      <w:iCs w:val="0"/>
      <w:color w:val="auto"/>
      <w:lang w:val="en-ZA"/>
    </w:rPr>
  </w:style>
  <w:style w:type="character" w:customStyle="1" w:styleId="Heading7Char">
    <w:name w:val="Heading 7 Char"/>
    <w:basedOn w:val="DefaultParagraphFont"/>
    <w:link w:val="Heading7"/>
    <w:semiHidden/>
    <w:rsid w:val="00D73A2D"/>
    <w:rPr>
      <w:rFonts w:asciiTheme="majorHAnsi" w:eastAsiaTheme="majorEastAsia" w:hAnsiTheme="majorHAnsi" w:cstheme="majorBidi"/>
      <w:i/>
      <w:iCs/>
      <w:color w:val="004FD9"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6706">
      <w:bodyDiv w:val="1"/>
      <w:marLeft w:val="0"/>
      <w:marRight w:val="0"/>
      <w:marTop w:val="0"/>
      <w:marBottom w:val="0"/>
      <w:divBdr>
        <w:top w:val="none" w:sz="0" w:space="0" w:color="auto"/>
        <w:left w:val="none" w:sz="0" w:space="0" w:color="auto"/>
        <w:bottom w:val="none" w:sz="0" w:space="0" w:color="auto"/>
        <w:right w:val="none" w:sz="0" w:space="0" w:color="auto"/>
      </w:divBdr>
    </w:div>
    <w:div w:id="535432571">
      <w:bodyDiv w:val="1"/>
      <w:marLeft w:val="0"/>
      <w:marRight w:val="0"/>
      <w:marTop w:val="0"/>
      <w:marBottom w:val="0"/>
      <w:divBdr>
        <w:top w:val="none" w:sz="0" w:space="0" w:color="auto"/>
        <w:left w:val="none" w:sz="0" w:space="0" w:color="auto"/>
        <w:bottom w:val="none" w:sz="0" w:space="0" w:color="auto"/>
        <w:right w:val="none" w:sz="0" w:space="0" w:color="auto"/>
      </w:divBdr>
    </w:div>
    <w:div w:id="1265655695">
      <w:bodyDiv w:val="1"/>
      <w:marLeft w:val="0"/>
      <w:marRight w:val="0"/>
      <w:marTop w:val="0"/>
      <w:marBottom w:val="0"/>
      <w:divBdr>
        <w:top w:val="none" w:sz="0" w:space="0" w:color="auto"/>
        <w:left w:val="none" w:sz="0" w:space="0" w:color="auto"/>
        <w:bottom w:val="none" w:sz="0" w:space="0" w:color="auto"/>
        <w:right w:val="none" w:sz="0" w:space="0" w:color="auto"/>
      </w:divBdr>
    </w:div>
    <w:div w:id="1395197709">
      <w:bodyDiv w:val="1"/>
      <w:marLeft w:val="0"/>
      <w:marRight w:val="0"/>
      <w:marTop w:val="0"/>
      <w:marBottom w:val="0"/>
      <w:divBdr>
        <w:top w:val="none" w:sz="0" w:space="0" w:color="auto"/>
        <w:left w:val="none" w:sz="0" w:space="0" w:color="auto"/>
        <w:bottom w:val="none" w:sz="0" w:space="0" w:color="auto"/>
        <w:right w:val="none" w:sz="0" w:space="0" w:color="auto"/>
      </w:divBdr>
    </w:div>
    <w:div w:id="1480029110">
      <w:bodyDiv w:val="1"/>
      <w:marLeft w:val="0"/>
      <w:marRight w:val="0"/>
      <w:marTop w:val="0"/>
      <w:marBottom w:val="0"/>
      <w:divBdr>
        <w:top w:val="none" w:sz="0" w:space="0" w:color="auto"/>
        <w:left w:val="none" w:sz="0" w:space="0" w:color="auto"/>
        <w:bottom w:val="none" w:sz="0" w:space="0" w:color="auto"/>
        <w:right w:val="none" w:sz="0" w:space="0" w:color="auto"/>
      </w:divBdr>
    </w:div>
    <w:div w:id="1631281289">
      <w:bodyDiv w:val="1"/>
      <w:marLeft w:val="0"/>
      <w:marRight w:val="0"/>
      <w:marTop w:val="0"/>
      <w:marBottom w:val="0"/>
      <w:divBdr>
        <w:top w:val="none" w:sz="0" w:space="0" w:color="auto"/>
        <w:left w:val="none" w:sz="0" w:space="0" w:color="auto"/>
        <w:bottom w:val="none" w:sz="0" w:space="0" w:color="auto"/>
        <w:right w:val="none" w:sz="0" w:space="0" w:color="auto"/>
      </w:divBdr>
    </w:div>
    <w:div w:id="1656256286">
      <w:bodyDiv w:val="1"/>
      <w:marLeft w:val="0"/>
      <w:marRight w:val="0"/>
      <w:marTop w:val="0"/>
      <w:marBottom w:val="0"/>
      <w:divBdr>
        <w:top w:val="none" w:sz="0" w:space="0" w:color="auto"/>
        <w:left w:val="none" w:sz="0" w:space="0" w:color="auto"/>
        <w:bottom w:val="none" w:sz="0" w:space="0" w:color="auto"/>
        <w:right w:val="none" w:sz="0" w:space="0" w:color="auto"/>
      </w:divBdr>
    </w:div>
    <w:div w:id="1733384394">
      <w:bodyDiv w:val="1"/>
      <w:marLeft w:val="0"/>
      <w:marRight w:val="0"/>
      <w:marTop w:val="0"/>
      <w:marBottom w:val="0"/>
      <w:divBdr>
        <w:top w:val="none" w:sz="0" w:space="0" w:color="auto"/>
        <w:left w:val="none" w:sz="0" w:space="0" w:color="auto"/>
        <w:bottom w:val="none" w:sz="0" w:space="0" w:color="auto"/>
        <w:right w:val="none" w:sz="0" w:space="0" w:color="auto"/>
      </w:divBdr>
    </w:div>
    <w:div w:id="19580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ercer">
      <a:dk1>
        <a:srgbClr val="002C77"/>
      </a:dk1>
      <a:lt1>
        <a:srgbClr val="FFFFFF"/>
      </a:lt1>
      <a:dk2>
        <a:srgbClr val="002C77"/>
      </a:dk2>
      <a:lt2>
        <a:srgbClr val="BFBFBF"/>
      </a:lt2>
      <a:accent1>
        <a:srgbClr val="002C77"/>
      </a:accent1>
      <a:accent2>
        <a:srgbClr val="00A8C8"/>
      </a:accent2>
      <a:accent3>
        <a:srgbClr val="006D9E"/>
      </a:accent3>
      <a:accent4>
        <a:srgbClr val="A8E2EF"/>
      </a:accent4>
      <a:accent5>
        <a:srgbClr val="7C848A"/>
      </a:accent5>
      <a:accent6>
        <a:srgbClr val="5A5A5A"/>
      </a:accent6>
      <a:hlink>
        <a:srgbClr val="4D4D4D"/>
      </a:hlink>
      <a:folHlink>
        <a:srgbClr val="808080"/>
      </a:folHlink>
    </a:clrScheme>
    <a:fontScheme name="*Proposal Theme Fonts">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3558650CB44940992B697667C21366" ma:contentTypeVersion="13" ma:contentTypeDescription="Create a new document." ma:contentTypeScope="" ma:versionID="c17c6fe0044cdf7ce815b31447d2f66b">
  <xsd:schema xmlns:xsd="http://www.w3.org/2001/XMLSchema" xmlns:xs="http://www.w3.org/2001/XMLSchema" xmlns:p="http://schemas.microsoft.com/office/2006/metadata/properties" xmlns:ns3="72bf0696-f7b4-493d-bc33-4b034537b561" xmlns:ns4="3be51735-e80c-45b5-b30d-8aab95f88b64" targetNamespace="http://schemas.microsoft.com/office/2006/metadata/properties" ma:root="true" ma:fieldsID="5670f6f455946d9aaac9134344a946f4" ns3:_="" ns4:_="">
    <xsd:import namespace="72bf0696-f7b4-493d-bc33-4b034537b561"/>
    <xsd:import namespace="3be51735-e80c-45b5-b30d-8aab95f88b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f0696-f7b4-493d-bc33-4b034537b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51735-e80c-45b5-b30d-8aab95f88b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CE8E-F907-4BBD-AB49-13FA9246C68E}">
  <ds:schemaRefs>
    <ds:schemaRef ds:uri="http://www.w3.org/XML/1998/namespace"/>
    <ds:schemaRef ds:uri="http://purl.org/dc/dcmitype/"/>
    <ds:schemaRef ds:uri="http://schemas.microsoft.com/office/2006/documentManagement/types"/>
    <ds:schemaRef ds:uri="http://purl.org/dc/terms/"/>
    <ds:schemaRef ds:uri="72bf0696-f7b4-493d-bc33-4b034537b561"/>
    <ds:schemaRef ds:uri="3be51735-e80c-45b5-b30d-8aab95f88b6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460D222-A4B2-40F0-A3E5-71119A58373F}">
  <ds:schemaRefs>
    <ds:schemaRef ds:uri="http://schemas.microsoft.com/sharepoint/v3/contenttype/forms"/>
  </ds:schemaRefs>
</ds:datastoreItem>
</file>

<file path=customXml/itemProps3.xml><?xml version="1.0" encoding="utf-8"?>
<ds:datastoreItem xmlns:ds="http://schemas.openxmlformats.org/officeDocument/2006/customXml" ds:itemID="{C463952F-D0A6-40B0-AF75-78BEFBBA3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f0696-f7b4-493d-bc33-4b034537b561"/>
    <ds:schemaRef ds:uri="3be51735-e80c-45b5-b30d-8aab95f88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87859-EA71-43C9-A915-F55CDC0A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5655</Words>
  <Characters>31577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Qvidian</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Professional</dc:subject>
  <dc:creator>Rakshys, Jessica</dc:creator>
  <cp:lastModifiedBy>Mercia Leburu-Tsawane</cp:lastModifiedBy>
  <cp:revision>2</cp:revision>
  <cp:lastPrinted>2019-10-21T12:57:00Z</cp:lastPrinted>
  <dcterms:created xsi:type="dcterms:W3CDTF">2021-09-15T04:24:00Z</dcterms:created>
  <dcterms:modified xsi:type="dcterms:W3CDTF">2021-09-15T04:24:00Z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PEERREVIEW">
    <vt:lpwstr>Peer Review Identifier</vt:lpwstr>
  </property>
  <property fmtid="{D5CDD505-2E9C-101B-9397-08002B2CF9AE}" pid="3" name="ContentTypeId">
    <vt:lpwstr>0x010100333558650CB44940992B697667C21366</vt:lpwstr>
  </property>
  <property fmtid="{D5CDD505-2E9C-101B-9397-08002B2CF9AE}" pid="4" name="_dlc_DocIdItemGuid">
    <vt:lpwstr>88f66c6d-e00b-422c-89a3-a4347ee33888</vt:lpwstr>
  </property>
</Properties>
</file>