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4A234" w14:textId="77777777" w:rsidR="00CC3F99" w:rsidRPr="00A401F8" w:rsidRDefault="00CC3F99" w:rsidP="00CC3F99">
      <w:pPr>
        <w:spacing w:after="120"/>
        <w:jc w:val="center"/>
        <w:rPr>
          <w:rFonts w:ascii="Calibri Light" w:eastAsia="Calibri Light" w:hAnsi="Calibri Light"/>
          <w:b/>
        </w:rPr>
      </w:pPr>
      <w:r>
        <w:rPr>
          <w:rFonts w:ascii="Calibri Light" w:eastAsia="Calibri Light" w:hAnsi="Calibri Light"/>
          <w:b/>
          <w:noProof/>
          <w:sz w:val="44"/>
        </w:rPr>
        <w:drawing>
          <wp:inline distT="0" distB="0" distL="0" distR="0" wp14:anchorId="42C9A466" wp14:editId="4CB4BF0F">
            <wp:extent cx="868680" cy="10820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1082040"/>
                    </a:xfrm>
                    <a:prstGeom prst="rect">
                      <a:avLst/>
                    </a:prstGeom>
                    <a:noFill/>
                    <a:ln>
                      <a:noFill/>
                    </a:ln>
                  </pic:spPr>
                </pic:pic>
              </a:graphicData>
            </a:graphic>
          </wp:inline>
        </w:drawing>
      </w:r>
      <w:r>
        <w:rPr>
          <w:noProof/>
        </w:rPr>
        <w:drawing>
          <wp:anchor distT="0" distB="0" distL="114300" distR="114300" simplePos="0" relativeHeight="251659776" behindDoc="1" locked="1" layoutInCell="1" allowOverlap="0" wp14:anchorId="4D1292C4" wp14:editId="5C954DC1">
            <wp:simplePos x="0" y="0"/>
            <wp:positionH relativeFrom="page">
              <wp:align>right</wp:align>
            </wp:positionH>
            <wp:positionV relativeFrom="page">
              <wp:align>top</wp:align>
            </wp:positionV>
            <wp:extent cx="2199005" cy="45612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5013"/>
                    <a:stretch>
                      <a:fillRect/>
                    </a:stretch>
                  </pic:blipFill>
                  <pic:spPr bwMode="auto">
                    <a:xfrm>
                      <a:off x="0" y="0"/>
                      <a:ext cx="2199005" cy="4561205"/>
                    </a:xfrm>
                    <a:prstGeom prst="rect">
                      <a:avLst/>
                    </a:prstGeom>
                    <a:noFill/>
                  </pic:spPr>
                </pic:pic>
              </a:graphicData>
            </a:graphic>
            <wp14:sizeRelH relativeFrom="margin">
              <wp14:pctWidth>0</wp14:pctWidth>
            </wp14:sizeRelH>
            <wp14:sizeRelV relativeFrom="margin">
              <wp14:pctHeight>0</wp14:pctHeight>
            </wp14:sizeRelV>
          </wp:anchor>
        </w:drawing>
      </w:r>
    </w:p>
    <w:p w14:paraId="392F71C5" w14:textId="77777777" w:rsidR="00CC3F99" w:rsidRPr="00355623" w:rsidRDefault="00CC3F99" w:rsidP="00CC3F99">
      <w:pPr>
        <w:jc w:val="center"/>
        <w:rPr>
          <w:rFonts w:ascii="Calibri Light" w:hAnsi="Calibri Light" w:cs="Calibri Light"/>
          <w:b/>
          <w:color w:val="000099"/>
          <w:sz w:val="48"/>
          <w:szCs w:val="52"/>
        </w:rPr>
      </w:pPr>
      <w:r w:rsidRPr="00355623">
        <w:rPr>
          <w:rFonts w:ascii="Calibri Light" w:hAnsi="Calibri Light" w:cs="Calibri Light"/>
          <w:b/>
          <w:noProof/>
          <w:color w:val="000066"/>
          <w:sz w:val="48"/>
          <w:szCs w:val="52"/>
          <w:lang w:val="en-US"/>
        </w:rPr>
        <w:t xml:space="preserve">ANNEXURE 1: Bid Specification </w:t>
      </w:r>
    </w:p>
    <w:p w14:paraId="6C2C53FA" w14:textId="77777777" w:rsidR="00CC3F99" w:rsidRDefault="00CC3F99" w:rsidP="00CC3F99">
      <w:pPr>
        <w:pBdr>
          <w:top w:val="single" w:sz="4" w:space="1" w:color="auto"/>
        </w:pBdr>
        <w:rPr>
          <w:rFonts w:ascii="Calibri Light" w:hAnsi="Calibri Light" w:cs="Calibri Light"/>
        </w:rPr>
      </w:pPr>
    </w:p>
    <w:p w14:paraId="7B9E8D9C" w14:textId="77777777" w:rsidR="00CC3F99" w:rsidRDefault="00CC3F99" w:rsidP="00CC3F99">
      <w:pPr>
        <w:tabs>
          <w:tab w:val="left" w:pos="720"/>
        </w:tabs>
        <w:ind w:left="720" w:hanging="720"/>
        <w:jc w:val="center"/>
        <w:rPr>
          <w:rFonts w:ascii="Calibri Light" w:hAnsi="Calibri Light" w:cs="Calibri Light"/>
          <w:b/>
          <w:color w:val="000080"/>
          <w:szCs w:val="24"/>
        </w:rPr>
      </w:pPr>
      <w:bookmarkStart w:id="0" w:name="_Toc482624996"/>
      <w:bookmarkStart w:id="1" w:name="_Toc455753515"/>
      <w:r>
        <w:rPr>
          <w:rFonts w:ascii="Calibri Light" w:hAnsi="Calibri Light" w:cs="Calibri Light"/>
          <w:b/>
          <w:color w:val="000080"/>
          <w:szCs w:val="24"/>
        </w:rPr>
        <w:t>TECHNICAL AND PRICING REQUIREMENTS</w:t>
      </w:r>
      <w:bookmarkEnd w:id="0"/>
      <w:bookmarkEnd w:id="1"/>
    </w:p>
    <w:p w14:paraId="2E46779B" w14:textId="77777777" w:rsidR="00CC3F99" w:rsidRDefault="00CC3F99" w:rsidP="00CC3F99">
      <w:pPr>
        <w:pBdr>
          <w:bottom w:val="single" w:sz="4" w:space="1" w:color="auto"/>
        </w:pBdr>
        <w:spacing w:after="120" w:line="360" w:lineRule="auto"/>
        <w:rPr>
          <w:rFonts w:ascii="Calibri Light" w:hAnsi="Calibri Light" w:cs="Calibri Light"/>
          <w:b/>
          <w:color w:val="FF0000"/>
          <w:szCs w:val="24"/>
        </w:rPr>
      </w:pPr>
      <w:bookmarkStart w:id="2" w:name="_Toc482624997"/>
      <w:bookmarkStart w:id="3" w:name="_Toc455753516"/>
      <w:bookmarkStart w:id="4" w:name="_Toc455671958"/>
      <w:r>
        <w:rPr>
          <w:rFonts w:ascii="Calibri Light" w:hAnsi="Calibri Light" w:cs="Calibri Light"/>
          <w:b/>
          <w:bCs/>
          <w:color w:val="FF0000"/>
          <w:szCs w:val="24"/>
        </w:rPr>
        <w:t xml:space="preserve">        BIDDERS MUST SUBMIT ANNEXURE 1 TOGETHER WITH THE MAIN BID DOCUMENT</w:t>
      </w:r>
      <w:bookmarkEnd w:id="2"/>
      <w:bookmarkEnd w:id="3"/>
      <w:bookmarkEnd w:id="4"/>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890"/>
      </w:tblGrid>
      <w:tr w:rsidR="00CC3F99" w14:paraId="4D25BC40" w14:textId="77777777" w:rsidTr="00545BF6">
        <w:trPr>
          <w:trHeight w:val="352"/>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067452E" w14:textId="77777777" w:rsidR="00CC3F99" w:rsidRDefault="00CC3F99" w:rsidP="00545BF6">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RFB Ref. No:</w:t>
            </w:r>
          </w:p>
        </w:tc>
        <w:tc>
          <w:tcPr>
            <w:tcW w:w="6890" w:type="dxa"/>
            <w:tcBorders>
              <w:top w:val="single" w:sz="4" w:space="0" w:color="auto"/>
              <w:left w:val="single" w:sz="4" w:space="0" w:color="auto"/>
              <w:bottom w:val="single" w:sz="4" w:space="0" w:color="auto"/>
              <w:right w:val="single" w:sz="4" w:space="0" w:color="auto"/>
            </w:tcBorders>
            <w:vAlign w:val="center"/>
            <w:hideMark/>
          </w:tcPr>
          <w:p w14:paraId="74D5E7AD" w14:textId="1586513A" w:rsidR="00CC3F99" w:rsidRPr="00781A1B" w:rsidRDefault="00CC3F99" w:rsidP="00545BF6">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rPr>
            </w:pPr>
            <w:r w:rsidRPr="00781A1B">
              <w:rPr>
                <w:rFonts w:ascii="Calibri Light" w:hAnsi="Calibri Light" w:cs="Calibri Light"/>
                <w:b/>
                <w:szCs w:val="24"/>
                <w:lang w:val="en-US"/>
              </w:rPr>
              <w:t>RFB 255</w:t>
            </w:r>
            <w:r w:rsidR="00DB65F6" w:rsidRPr="00781A1B">
              <w:rPr>
                <w:rFonts w:ascii="Calibri Light" w:hAnsi="Calibri Light" w:cs="Calibri Light"/>
                <w:b/>
                <w:szCs w:val="24"/>
                <w:lang w:val="en-US"/>
              </w:rPr>
              <w:t>8</w:t>
            </w:r>
            <w:r w:rsidRPr="00781A1B">
              <w:rPr>
                <w:rFonts w:ascii="Calibri Light" w:hAnsi="Calibri Light" w:cs="Calibri Light"/>
                <w:b/>
                <w:szCs w:val="24"/>
                <w:lang w:val="en-US"/>
              </w:rPr>
              <w:t>-2022</w:t>
            </w:r>
          </w:p>
        </w:tc>
      </w:tr>
      <w:tr w:rsidR="00CC3F99" w14:paraId="4FD360A1" w14:textId="77777777" w:rsidTr="00545BF6">
        <w:trPr>
          <w:trHeight w:val="1072"/>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BB3CC60" w14:textId="77777777" w:rsidR="00CC3F99" w:rsidRDefault="00CC3F99" w:rsidP="00545BF6">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RFB DESCRIPTION: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7BB452A4" w14:textId="74AE5221" w:rsidR="00CC3F99" w:rsidRPr="00781A1B" w:rsidRDefault="00DB65F6" w:rsidP="00545BF6">
            <w:pPr>
              <w:tabs>
                <w:tab w:val="left" w:pos="720"/>
                <w:tab w:val="left" w:pos="1944"/>
                <w:tab w:val="left" w:pos="3384"/>
                <w:tab w:val="left" w:pos="3744"/>
                <w:tab w:val="left" w:pos="4644"/>
                <w:tab w:val="left" w:pos="5760"/>
                <w:tab w:val="left" w:pos="7920"/>
              </w:tabs>
              <w:spacing w:line="360" w:lineRule="auto"/>
              <w:jc w:val="both"/>
              <w:rPr>
                <w:rFonts w:ascii="Calibri Light" w:hAnsi="Calibri Light" w:cs="Calibri Light"/>
                <w:b/>
              </w:rPr>
            </w:pPr>
            <w:r w:rsidRPr="00781A1B">
              <w:rPr>
                <w:rFonts w:cstheme="minorHAnsi"/>
                <w:b/>
                <w:bCs/>
                <w:szCs w:val="24"/>
              </w:rPr>
              <w:t>SUPPLY, INSTALLATION, CONFIGURATION AND MANAGEMENT OF EMAIL CLEANSING SERVICES TO SITA AND ITS CLIENTS FOR A PERIOD OF TWO (2) YEARS WITH AN OPTION TO EXTEND FOR A FURTHER THREE (3) YEARS</w:t>
            </w:r>
          </w:p>
        </w:tc>
      </w:tr>
      <w:tr w:rsidR="00CC3F99" w14:paraId="1E04A21B" w14:textId="77777777" w:rsidTr="00545BF6">
        <w:trPr>
          <w:trHeight w:val="63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B2ECE7C" w14:textId="77777777" w:rsidR="00CC3F99" w:rsidRDefault="00CC3F99" w:rsidP="00545BF6">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 xml:space="preserve">PUBLICATION DATE: </w:t>
            </w:r>
          </w:p>
        </w:tc>
        <w:tc>
          <w:tcPr>
            <w:tcW w:w="6890" w:type="dxa"/>
            <w:tcBorders>
              <w:top w:val="single" w:sz="4" w:space="0" w:color="auto"/>
              <w:left w:val="single" w:sz="4" w:space="0" w:color="auto"/>
              <w:bottom w:val="single" w:sz="4" w:space="0" w:color="auto"/>
              <w:right w:val="single" w:sz="4" w:space="0" w:color="auto"/>
            </w:tcBorders>
            <w:vAlign w:val="center"/>
            <w:hideMark/>
          </w:tcPr>
          <w:p w14:paraId="4DB46E9F" w14:textId="2B90A26A" w:rsidR="00CC3F99" w:rsidRDefault="00545BF6" w:rsidP="00545BF6">
            <w:pPr>
              <w:spacing w:before="120" w:line="276" w:lineRule="auto"/>
              <w:rPr>
                <w:rFonts w:ascii="Calibri Light" w:hAnsi="Calibri Light" w:cs="Calibri Light"/>
                <w:b/>
              </w:rPr>
            </w:pPr>
            <w:r w:rsidRPr="00781A1B">
              <w:rPr>
                <w:rFonts w:ascii="Calibri Light" w:hAnsi="Calibri Light" w:cs="Calibri Light"/>
                <w:b/>
              </w:rPr>
              <w:t>14</w:t>
            </w:r>
            <w:r w:rsidR="00CC3F99" w:rsidRPr="00781A1B">
              <w:rPr>
                <w:rFonts w:ascii="Calibri Light" w:hAnsi="Calibri Light" w:cs="Calibri Light"/>
                <w:b/>
              </w:rPr>
              <w:t xml:space="preserve"> June 2022</w:t>
            </w:r>
          </w:p>
        </w:tc>
      </w:tr>
      <w:tr w:rsidR="00CC3F99" w14:paraId="78971F31" w14:textId="77777777" w:rsidTr="00545BF6">
        <w:trPr>
          <w:trHeight w:val="144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2CB9F34" w14:textId="77777777" w:rsidR="00CC3F99" w:rsidRDefault="00CC3F99" w:rsidP="00545BF6">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VENDOR BRIEFING SESSION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1B549016" w14:textId="77777777" w:rsidR="00545BF6" w:rsidRPr="00545BF6" w:rsidRDefault="00545BF6" w:rsidP="00545BF6">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lang w:val="en-GB"/>
              </w:rPr>
            </w:pPr>
            <w:r w:rsidRPr="00545BF6">
              <w:rPr>
                <w:rFonts w:ascii="Calibri Light" w:hAnsi="Calibri Light" w:cs="Calibri Light"/>
                <w:b/>
                <w:color w:val="FF0000"/>
                <w:lang w:val="en-GB"/>
              </w:rPr>
              <w:t xml:space="preserve">Compulsory Briefing Session </w:t>
            </w:r>
            <w:r w:rsidRPr="00545BF6">
              <w:rPr>
                <w:rFonts w:ascii="Calibri Light" w:hAnsi="Calibri Light" w:cs="Calibri Light"/>
                <w:b/>
                <w:lang w:val="en-GB"/>
              </w:rPr>
              <w:t>will be held as follows:</w:t>
            </w:r>
          </w:p>
          <w:p w14:paraId="16284E46" w14:textId="2674B1BB" w:rsidR="00545BF6" w:rsidRPr="00545BF6" w:rsidRDefault="00545BF6" w:rsidP="00545BF6">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lang w:val="en-GB"/>
              </w:rPr>
            </w:pPr>
            <w:r w:rsidRPr="00545BF6">
              <w:rPr>
                <w:rFonts w:ascii="Calibri Light" w:hAnsi="Calibri Light" w:cs="Calibri Light"/>
                <w:b/>
                <w:lang w:val="en-GB"/>
              </w:rPr>
              <w:t xml:space="preserve">Date: </w:t>
            </w:r>
            <w:r w:rsidRPr="00545BF6">
              <w:rPr>
                <w:rFonts w:ascii="Calibri Light" w:hAnsi="Calibri Light" w:cs="Calibri Light"/>
                <w:b/>
                <w:color w:val="FF0000"/>
                <w:lang w:val="en-GB"/>
              </w:rPr>
              <w:t>22 June 2022</w:t>
            </w:r>
          </w:p>
          <w:p w14:paraId="234F8256" w14:textId="77777777" w:rsidR="00545BF6" w:rsidRPr="00545BF6" w:rsidRDefault="00545BF6" w:rsidP="00545BF6">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lang w:val="en-GB"/>
              </w:rPr>
            </w:pPr>
            <w:r w:rsidRPr="00545BF6">
              <w:rPr>
                <w:rFonts w:ascii="Calibri Light" w:hAnsi="Calibri Light" w:cs="Calibri Light"/>
                <w:b/>
                <w:lang w:val="en-GB"/>
              </w:rPr>
              <w:t>Time: 10:00 am</w:t>
            </w:r>
          </w:p>
          <w:p w14:paraId="3C47EBD8" w14:textId="77777777" w:rsidR="00545BF6" w:rsidRPr="00545BF6" w:rsidRDefault="00545BF6" w:rsidP="00545BF6">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lang w:val="en-GB"/>
              </w:rPr>
            </w:pPr>
            <w:r w:rsidRPr="00545BF6">
              <w:rPr>
                <w:rFonts w:ascii="Calibri Light" w:hAnsi="Calibri Light" w:cs="Calibri Light"/>
                <w:b/>
                <w:lang w:val="en-GB"/>
              </w:rPr>
              <w:t xml:space="preserve">Place: Microsoft Teams </w:t>
            </w:r>
          </w:p>
          <w:p w14:paraId="2E2F85B3" w14:textId="77777777" w:rsidR="00545BF6" w:rsidRPr="00545BF6" w:rsidRDefault="00545BF6" w:rsidP="00545BF6">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color w:val="FF0000"/>
                <w:lang w:val="en-GB"/>
              </w:rPr>
            </w:pPr>
            <w:r w:rsidRPr="00545BF6">
              <w:rPr>
                <w:rFonts w:ascii="Calibri Light" w:hAnsi="Calibri Light" w:cs="Calibri Light"/>
                <w:b/>
                <w:color w:val="FF0000"/>
                <w:lang w:val="en-GB"/>
              </w:rPr>
              <w:t>NOTE: THE COMPULSORY BRIEFING SESSION WILL BE DONE VIRTUALLY. KINDLY RSVP (</w:t>
            </w:r>
            <w:hyperlink r:id="rId10" w:history="1">
              <w:r w:rsidRPr="00545BF6">
                <w:rPr>
                  <w:rStyle w:val="Hyperlink"/>
                  <w:rFonts w:ascii="Calibri Light" w:hAnsi="Calibri Light" w:cs="Calibri Light"/>
                  <w:b/>
                  <w:color w:val="FF0000"/>
                  <w:lang w:val="en-GB"/>
                </w:rPr>
                <w:t>Muditambi.Gangazhe@sita.co.za</w:t>
              </w:r>
            </w:hyperlink>
            <w:r w:rsidRPr="00545BF6">
              <w:rPr>
                <w:rFonts w:ascii="Calibri Light" w:hAnsi="Calibri Light" w:cs="Calibri Light"/>
                <w:b/>
                <w:color w:val="FF0000"/>
                <w:lang w:val="en-GB"/>
              </w:rPr>
              <w:t>)</w:t>
            </w:r>
          </w:p>
          <w:p w14:paraId="347B4872" w14:textId="6FC00CBD" w:rsidR="00CC3F99" w:rsidRDefault="00545BF6" w:rsidP="00545BF6">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sidRPr="00545BF6">
              <w:rPr>
                <w:rFonts w:ascii="Calibri Light" w:hAnsi="Calibri Light" w:cs="Calibri Light"/>
                <w:b/>
                <w:color w:val="FF0000"/>
                <w:lang w:val="en-GB"/>
              </w:rPr>
              <w:t>BEFORE THE 21 June 2022 AT 16H00 PM VIA EMAIL FOR THE LINK</w:t>
            </w:r>
          </w:p>
        </w:tc>
      </w:tr>
      <w:tr w:rsidR="00CC3F99" w14:paraId="4F77AD5D" w14:textId="77777777" w:rsidTr="00545BF6">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8949C93" w14:textId="77777777" w:rsidR="00CC3F99" w:rsidRDefault="00CC3F99" w:rsidP="00545BF6">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rPr>
              <w:t>CLOSING DATE FOR QUESTIONS / QUERIES</w:t>
            </w:r>
          </w:p>
        </w:tc>
        <w:tc>
          <w:tcPr>
            <w:tcW w:w="6890" w:type="dxa"/>
            <w:tcBorders>
              <w:top w:val="single" w:sz="4" w:space="0" w:color="auto"/>
              <w:left w:val="single" w:sz="4" w:space="0" w:color="auto"/>
              <w:bottom w:val="single" w:sz="4" w:space="0" w:color="auto"/>
              <w:right w:val="single" w:sz="4" w:space="0" w:color="auto"/>
            </w:tcBorders>
            <w:vAlign w:val="center"/>
            <w:hideMark/>
          </w:tcPr>
          <w:p w14:paraId="5847A451" w14:textId="728475C2" w:rsidR="00CC3F99" w:rsidRDefault="00545BF6" w:rsidP="00545BF6">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rPr>
            </w:pPr>
            <w:r>
              <w:rPr>
                <w:rFonts w:ascii="Calibri Light" w:hAnsi="Calibri Light" w:cs="Calibri Light"/>
                <w:b/>
                <w:szCs w:val="24"/>
                <w:lang w:val="en-US"/>
              </w:rPr>
              <w:t>27</w:t>
            </w:r>
            <w:r w:rsidRPr="00545BF6">
              <w:rPr>
                <w:rFonts w:ascii="Calibri Light" w:hAnsi="Calibri Light" w:cs="Calibri Light"/>
                <w:b/>
                <w:szCs w:val="24"/>
                <w:lang w:val="en-US"/>
              </w:rPr>
              <w:t xml:space="preserve"> June 2022</w:t>
            </w:r>
          </w:p>
        </w:tc>
      </w:tr>
      <w:tr w:rsidR="00CC3F99" w14:paraId="4BBF62DF" w14:textId="77777777" w:rsidTr="00545BF6">
        <w:trPr>
          <w:trHeight w:val="132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D429EE1" w14:textId="77777777" w:rsidR="00CC3F99" w:rsidRDefault="00CC3F99" w:rsidP="00545BF6">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CLOSING DATE:</w:t>
            </w:r>
          </w:p>
        </w:tc>
        <w:tc>
          <w:tcPr>
            <w:tcW w:w="6890" w:type="dxa"/>
            <w:tcBorders>
              <w:top w:val="single" w:sz="4" w:space="0" w:color="auto"/>
              <w:left w:val="single" w:sz="4" w:space="0" w:color="auto"/>
              <w:bottom w:val="single" w:sz="4" w:space="0" w:color="auto"/>
              <w:right w:val="single" w:sz="4" w:space="0" w:color="auto"/>
            </w:tcBorders>
            <w:vAlign w:val="center"/>
            <w:hideMark/>
          </w:tcPr>
          <w:p w14:paraId="3FD5EC43" w14:textId="31690254" w:rsidR="00CC3F99" w:rsidRDefault="00CC3F99" w:rsidP="00545BF6">
            <w:pPr>
              <w:pStyle w:val="NoSpacing"/>
              <w:spacing w:line="360" w:lineRule="auto"/>
              <w:rPr>
                <w:rFonts w:ascii="Calibri Light" w:hAnsi="Calibri Light" w:cs="Calibri Light"/>
                <w:b/>
                <w:color w:val="FF0000"/>
                <w:lang w:eastAsia="en-ZA"/>
              </w:rPr>
            </w:pPr>
            <w:r w:rsidRPr="00781A1B">
              <w:rPr>
                <w:rFonts w:ascii="Calibri Light" w:hAnsi="Calibri Light" w:cs="Calibri Light"/>
                <w:b/>
                <w:color w:val="FF0000"/>
                <w:lang w:eastAsia="en-ZA"/>
              </w:rPr>
              <w:t xml:space="preserve">Date: </w:t>
            </w:r>
            <w:r w:rsidR="00545BF6" w:rsidRPr="00781A1B">
              <w:rPr>
                <w:rFonts w:ascii="Calibri Light" w:hAnsi="Calibri Light" w:cs="Calibri Light"/>
                <w:b/>
                <w:color w:val="FF0000"/>
                <w:lang w:eastAsia="en-ZA"/>
              </w:rPr>
              <w:t>07 July</w:t>
            </w:r>
            <w:r w:rsidRPr="00781A1B">
              <w:rPr>
                <w:rFonts w:ascii="Calibri Light" w:hAnsi="Calibri Light" w:cs="Calibri Light"/>
                <w:b/>
                <w:color w:val="FF0000"/>
                <w:lang w:eastAsia="en-ZA"/>
              </w:rPr>
              <w:t xml:space="preserve"> 2022</w:t>
            </w:r>
          </w:p>
          <w:p w14:paraId="0CD5ADF8" w14:textId="77777777" w:rsidR="00CC3F99" w:rsidRPr="00781A1B" w:rsidRDefault="00CC3F99" w:rsidP="00545BF6">
            <w:pPr>
              <w:pStyle w:val="NoSpacing"/>
              <w:spacing w:line="360" w:lineRule="auto"/>
              <w:rPr>
                <w:rFonts w:ascii="Calibri Light" w:hAnsi="Calibri Light" w:cs="Calibri Light"/>
                <w:b/>
                <w:lang w:eastAsia="en-ZA"/>
              </w:rPr>
            </w:pPr>
            <w:r w:rsidRPr="00781A1B">
              <w:rPr>
                <w:rFonts w:ascii="Calibri Light" w:hAnsi="Calibri Light" w:cs="Calibri Light"/>
                <w:b/>
                <w:lang w:eastAsia="en-ZA"/>
              </w:rPr>
              <w:t>Time: 11:00 am (South African Time)</w:t>
            </w:r>
          </w:p>
          <w:p w14:paraId="7C7FBE95" w14:textId="77777777" w:rsidR="00CC3F99" w:rsidRDefault="00CC3F99" w:rsidP="00545BF6">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rPr>
            </w:pPr>
            <w:r w:rsidRPr="00781A1B">
              <w:rPr>
                <w:rFonts w:ascii="Calibri Light" w:hAnsi="Calibri Light" w:cs="Calibri Light"/>
                <w:b/>
                <w:szCs w:val="24"/>
              </w:rPr>
              <w:t xml:space="preserve">Address: Tender Office, Pongola in Apollo, 459 </w:t>
            </w:r>
            <w:proofErr w:type="spellStart"/>
            <w:r w:rsidRPr="00781A1B">
              <w:rPr>
                <w:rFonts w:ascii="Calibri Light" w:hAnsi="Calibri Light" w:cs="Calibri Light"/>
                <w:b/>
                <w:szCs w:val="24"/>
              </w:rPr>
              <w:t>Tsitsa</w:t>
            </w:r>
            <w:proofErr w:type="spellEnd"/>
            <w:r w:rsidRPr="00781A1B">
              <w:rPr>
                <w:rFonts w:ascii="Calibri Light" w:hAnsi="Calibri Light" w:cs="Calibri Light"/>
                <w:b/>
                <w:szCs w:val="24"/>
              </w:rPr>
              <w:t xml:space="preserve"> Street, </w:t>
            </w:r>
            <w:proofErr w:type="spellStart"/>
            <w:r w:rsidRPr="00781A1B">
              <w:rPr>
                <w:rFonts w:ascii="Calibri Light" w:hAnsi="Calibri Light" w:cs="Calibri Light"/>
                <w:b/>
                <w:szCs w:val="24"/>
              </w:rPr>
              <w:t>Erasmuskloof</w:t>
            </w:r>
            <w:proofErr w:type="spellEnd"/>
            <w:r w:rsidRPr="00781A1B">
              <w:rPr>
                <w:rFonts w:ascii="Calibri Light" w:hAnsi="Calibri Light" w:cs="Calibri Light"/>
                <w:b/>
                <w:szCs w:val="24"/>
              </w:rPr>
              <w:t>, Pretoria (Head Office)</w:t>
            </w:r>
          </w:p>
        </w:tc>
      </w:tr>
      <w:tr w:rsidR="00CC3F99" w14:paraId="25CD8845" w14:textId="77777777" w:rsidTr="00545BF6">
        <w:trPr>
          <w:trHeight w:val="567"/>
          <w:jc w:val="center"/>
        </w:trPr>
        <w:tc>
          <w:tcPr>
            <w:tcW w:w="2830" w:type="dxa"/>
            <w:tcBorders>
              <w:top w:val="single" w:sz="4" w:space="0" w:color="auto"/>
              <w:left w:val="single" w:sz="4" w:space="0" w:color="auto"/>
              <w:bottom w:val="single" w:sz="4" w:space="0" w:color="auto"/>
              <w:right w:val="single" w:sz="4" w:space="0" w:color="auto"/>
            </w:tcBorders>
            <w:hideMark/>
          </w:tcPr>
          <w:p w14:paraId="0840F1E3" w14:textId="77777777" w:rsidR="00CC3F99" w:rsidRDefault="00CC3F99" w:rsidP="00545BF6">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rPr>
              <w:t>BID VALIDITY PERIOD</w:t>
            </w:r>
          </w:p>
        </w:tc>
        <w:tc>
          <w:tcPr>
            <w:tcW w:w="6890" w:type="dxa"/>
            <w:tcBorders>
              <w:top w:val="single" w:sz="4" w:space="0" w:color="auto"/>
              <w:left w:val="single" w:sz="4" w:space="0" w:color="auto"/>
              <w:bottom w:val="single" w:sz="4" w:space="0" w:color="auto"/>
              <w:right w:val="single" w:sz="4" w:space="0" w:color="auto"/>
            </w:tcBorders>
            <w:hideMark/>
          </w:tcPr>
          <w:p w14:paraId="3E8C4205" w14:textId="5B9466C0" w:rsidR="00CC3F99" w:rsidRDefault="00781A1B" w:rsidP="00545BF6">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rPr>
            </w:pPr>
            <w:r w:rsidRPr="00781A1B">
              <w:rPr>
                <w:rFonts w:ascii="Calibri Light" w:hAnsi="Calibri Light" w:cs="Calibri Light"/>
                <w:b/>
              </w:rPr>
              <w:t>120</w:t>
            </w:r>
            <w:r w:rsidR="00CC3F99">
              <w:rPr>
                <w:rFonts w:ascii="Calibri Light" w:hAnsi="Calibri Light" w:cs="Calibri Light"/>
                <w:b/>
              </w:rPr>
              <w:t xml:space="preserve"> Days from the Closing Date</w:t>
            </w:r>
          </w:p>
        </w:tc>
      </w:tr>
    </w:tbl>
    <w:p w14:paraId="175A36F1" w14:textId="6CB1AF13" w:rsidR="00CC3F99" w:rsidRDefault="00CC3F99" w:rsidP="00CC3F99">
      <w:pPr>
        <w:tabs>
          <w:tab w:val="left" w:pos="720"/>
          <w:tab w:val="left" w:pos="1944"/>
          <w:tab w:val="left" w:pos="3384"/>
          <w:tab w:val="left" w:pos="3744"/>
          <w:tab w:val="left" w:pos="4644"/>
          <w:tab w:val="left" w:pos="5760"/>
          <w:tab w:val="left" w:pos="7920"/>
        </w:tabs>
        <w:spacing w:after="240"/>
        <w:ind w:left="1890" w:hanging="1260"/>
        <w:rPr>
          <w:rFonts w:ascii="Calibri Light" w:hAnsi="Calibri Light" w:cs="Calibri Light"/>
          <w:b/>
          <w:color w:val="FF0000"/>
        </w:rPr>
      </w:pPr>
      <w:r>
        <w:rPr>
          <w:rFonts w:ascii="Calibri Light" w:hAnsi="Calibri Light" w:cs="Calibri Light"/>
          <w:b/>
          <w:color w:val="FF0000"/>
        </w:rPr>
        <w:t>NOTE: 1. PROSPECTIVE BIDDERS MUST BE REGISTERED ON NATIONAL TREASURY’S CENTRAL SUPPLIER DATABASE (CSD) PRIOR TO SUBMITTING BIDS.</w:t>
      </w:r>
    </w:p>
    <w:p w14:paraId="779650D4" w14:textId="77777777" w:rsidR="000E19AB" w:rsidRDefault="000E19AB" w:rsidP="00CC3F99">
      <w:pPr>
        <w:tabs>
          <w:tab w:val="left" w:pos="720"/>
          <w:tab w:val="left" w:pos="1944"/>
          <w:tab w:val="left" w:pos="3384"/>
          <w:tab w:val="left" w:pos="3744"/>
          <w:tab w:val="left" w:pos="4644"/>
          <w:tab w:val="left" w:pos="5760"/>
          <w:tab w:val="left" w:pos="7920"/>
        </w:tabs>
        <w:spacing w:after="240"/>
        <w:ind w:left="1890" w:hanging="1260"/>
      </w:pPr>
    </w:p>
    <w:p w14:paraId="4B61482F" w14:textId="71587D80" w:rsidR="00320209" w:rsidRDefault="00EC5A2A">
      <w:pPr>
        <w:pStyle w:val="Title"/>
      </w:pPr>
      <w:r w:rsidRPr="000E19AB">
        <w:t>Contents</w:t>
      </w:r>
    </w:p>
    <w:sdt>
      <w:sdtPr>
        <w:id w:val="-1022154748"/>
        <w:docPartObj>
          <w:docPartGallery w:val="Table of Contents"/>
          <w:docPartUnique/>
        </w:docPartObj>
      </w:sdtPr>
      <w:sdtContent>
        <w:p w14:paraId="2A80BF49" w14:textId="5AA2B155" w:rsidR="000E19AB" w:rsidRDefault="00EC5A2A">
          <w:pPr>
            <w:pStyle w:val="TOC1"/>
            <w:tabs>
              <w:tab w:val="left" w:pos="1440"/>
              <w:tab w:val="right" w:leader="dot" w:pos="9628"/>
            </w:tabs>
            <w:rPr>
              <w:rFonts w:eastAsiaTheme="minorEastAsia" w:cstheme="minorBidi"/>
              <w:b w:val="0"/>
              <w:bCs w:val="0"/>
              <w:caps w:val="0"/>
              <w:noProof/>
              <w:sz w:val="24"/>
              <w:szCs w:val="24"/>
              <w:lang w:eastAsia="en-GB"/>
            </w:rPr>
          </w:pPr>
          <w:r>
            <w:fldChar w:fldCharType="begin"/>
          </w:r>
          <w:r>
            <w:rPr>
              <w:rStyle w:val="IndexLink"/>
            </w:rPr>
            <w:instrText>TOC \z \t "Heading 1,1,Annex H1,1,Annex H2,1,Heading 2,2,Heading 3,3" \h</w:instrText>
          </w:r>
          <w:r>
            <w:rPr>
              <w:rStyle w:val="IndexLink"/>
            </w:rPr>
            <w:fldChar w:fldCharType="separate"/>
          </w:r>
          <w:hyperlink w:anchor="_Toc105318043" w:history="1">
            <w:r w:rsidR="000E19AB" w:rsidRPr="00486A20">
              <w:rPr>
                <w:rStyle w:val="Hyperlink"/>
                <w:rFonts w:cstheme="minorHAnsi"/>
                <w:noProof/>
              </w:rPr>
              <w:t>ANNEX A.1:</w:t>
            </w:r>
            <w:r w:rsidR="000E19AB">
              <w:rPr>
                <w:rFonts w:eastAsiaTheme="minorEastAsia" w:cstheme="minorBidi"/>
                <w:b w:val="0"/>
                <w:bCs w:val="0"/>
                <w:caps w:val="0"/>
                <w:noProof/>
                <w:sz w:val="24"/>
                <w:szCs w:val="24"/>
                <w:lang w:eastAsia="en-GB"/>
              </w:rPr>
              <w:tab/>
            </w:r>
            <w:r w:rsidR="000E19AB" w:rsidRPr="00486A20">
              <w:rPr>
                <w:rStyle w:val="Hyperlink"/>
                <w:noProof/>
              </w:rPr>
              <w:t>INTRODUCTION</w:t>
            </w:r>
            <w:r w:rsidR="000E19AB">
              <w:rPr>
                <w:noProof/>
                <w:webHidden/>
              </w:rPr>
              <w:tab/>
            </w:r>
            <w:r w:rsidR="000E19AB">
              <w:rPr>
                <w:noProof/>
                <w:webHidden/>
              </w:rPr>
              <w:fldChar w:fldCharType="begin"/>
            </w:r>
            <w:r w:rsidR="000E19AB">
              <w:rPr>
                <w:noProof/>
                <w:webHidden/>
              </w:rPr>
              <w:instrText xml:space="preserve"> PAGEREF _Toc105318043 \h </w:instrText>
            </w:r>
            <w:r w:rsidR="000E19AB">
              <w:rPr>
                <w:noProof/>
                <w:webHidden/>
              </w:rPr>
            </w:r>
            <w:r w:rsidR="000E19AB">
              <w:rPr>
                <w:noProof/>
                <w:webHidden/>
              </w:rPr>
              <w:fldChar w:fldCharType="separate"/>
            </w:r>
            <w:r w:rsidR="00545BF6">
              <w:rPr>
                <w:noProof/>
                <w:webHidden/>
              </w:rPr>
              <w:t>3</w:t>
            </w:r>
            <w:r w:rsidR="000E19AB">
              <w:rPr>
                <w:noProof/>
                <w:webHidden/>
              </w:rPr>
              <w:fldChar w:fldCharType="end"/>
            </w:r>
          </w:hyperlink>
        </w:p>
        <w:p w14:paraId="28372797" w14:textId="14E29E5D" w:rsidR="000E19AB" w:rsidRDefault="00545BF6">
          <w:pPr>
            <w:pStyle w:val="TOC1"/>
            <w:tabs>
              <w:tab w:val="left" w:pos="480"/>
              <w:tab w:val="right" w:leader="dot" w:pos="9628"/>
            </w:tabs>
            <w:rPr>
              <w:rFonts w:eastAsiaTheme="minorEastAsia" w:cstheme="minorBidi"/>
              <w:b w:val="0"/>
              <w:bCs w:val="0"/>
              <w:caps w:val="0"/>
              <w:noProof/>
              <w:sz w:val="24"/>
              <w:szCs w:val="24"/>
              <w:lang w:eastAsia="en-GB"/>
            </w:rPr>
          </w:pPr>
          <w:hyperlink w:anchor="_Toc105318044" w:history="1">
            <w:r w:rsidR="000E19AB" w:rsidRPr="00486A20">
              <w:rPr>
                <w:rStyle w:val="Hyperlink"/>
                <w:noProof/>
              </w:rPr>
              <w:t>1.</w:t>
            </w:r>
            <w:r w:rsidR="000E19AB">
              <w:rPr>
                <w:rFonts w:eastAsiaTheme="minorEastAsia" w:cstheme="minorBidi"/>
                <w:b w:val="0"/>
                <w:bCs w:val="0"/>
                <w:caps w:val="0"/>
                <w:noProof/>
                <w:sz w:val="24"/>
                <w:szCs w:val="24"/>
                <w:lang w:eastAsia="en-GB"/>
              </w:rPr>
              <w:tab/>
            </w:r>
            <w:r w:rsidR="000E19AB" w:rsidRPr="00486A20">
              <w:rPr>
                <w:rStyle w:val="Hyperlink"/>
                <w:noProof/>
              </w:rPr>
              <w:t>PURPOSE AND BACKGROUND</w:t>
            </w:r>
            <w:r w:rsidR="000E19AB">
              <w:rPr>
                <w:noProof/>
                <w:webHidden/>
              </w:rPr>
              <w:tab/>
            </w:r>
            <w:r w:rsidR="000E19AB">
              <w:rPr>
                <w:noProof/>
                <w:webHidden/>
              </w:rPr>
              <w:fldChar w:fldCharType="begin"/>
            </w:r>
            <w:r w:rsidR="000E19AB">
              <w:rPr>
                <w:noProof/>
                <w:webHidden/>
              </w:rPr>
              <w:instrText xml:space="preserve"> PAGEREF _Toc105318044 \h </w:instrText>
            </w:r>
            <w:r w:rsidR="000E19AB">
              <w:rPr>
                <w:noProof/>
                <w:webHidden/>
              </w:rPr>
            </w:r>
            <w:r w:rsidR="000E19AB">
              <w:rPr>
                <w:noProof/>
                <w:webHidden/>
              </w:rPr>
              <w:fldChar w:fldCharType="separate"/>
            </w:r>
            <w:r>
              <w:rPr>
                <w:noProof/>
                <w:webHidden/>
              </w:rPr>
              <w:t>3</w:t>
            </w:r>
            <w:r w:rsidR="000E19AB">
              <w:rPr>
                <w:noProof/>
                <w:webHidden/>
              </w:rPr>
              <w:fldChar w:fldCharType="end"/>
            </w:r>
          </w:hyperlink>
        </w:p>
        <w:p w14:paraId="66F69E0D" w14:textId="008F89BD" w:rsidR="000E19AB" w:rsidRDefault="00545BF6">
          <w:pPr>
            <w:pStyle w:val="TOC2"/>
            <w:tabs>
              <w:tab w:val="left" w:pos="960"/>
              <w:tab w:val="right" w:leader="dot" w:pos="9628"/>
            </w:tabs>
            <w:rPr>
              <w:rFonts w:eastAsiaTheme="minorEastAsia" w:cstheme="minorBidi"/>
              <w:smallCaps w:val="0"/>
              <w:noProof/>
              <w:sz w:val="24"/>
              <w:szCs w:val="24"/>
              <w:lang w:eastAsia="en-GB"/>
            </w:rPr>
          </w:pPr>
          <w:hyperlink w:anchor="_Toc105318045" w:history="1">
            <w:r w:rsidR="000E19AB" w:rsidRPr="00486A20">
              <w:rPr>
                <w:rStyle w:val="Hyperlink"/>
                <w:noProof/>
              </w:rPr>
              <w:t>1.1.</w:t>
            </w:r>
            <w:r w:rsidR="000E19AB">
              <w:rPr>
                <w:rFonts w:eastAsiaTheme="minorEastAsia" w:cstheme="minorBidi"/>
                <w:smallCaps w:val="0"/>
                <w:noProof/>
                <w:sz w:val="24"/>
                <w:szCs w:val="24"/>
                <w:lang w:eastAsia="en-GB"/>
              </w:rPr>
              <w:tab/>
            </w:r>
            <w:r w:rsidR="000E19AB" w:rsidRPr="00486A20">
              <w:rPr>
                <w:rStyle w:val="Hyperlink"/>
                <w:noProof/>
              </w:rPr>
              <w:t>PURPOSE</w:t>
            </w:r>
            <w:r w:rsidR="000E19AB">
              <w:rPr>
                <w:noProof/>
                <w:webHidden/>
              </w:rPr>
              <w:tab/>
            </w:r>
            <w:r w:rsidR="000E19AB">
              <w:rPr>
                <w:noProof/>
                <w:webHidden/>
              </w:rPr>
              <w:fldChar w:fldCharType="begin"/>
            </w:r>
            <w:r w:rsidR="000E19AB">
              <w:rPr>
                <w:noProof/>
                <w:webHidden/>
              </w:rPr>
              <w:instrText xml:space="preserve"> PAGEREF _Toc105318045 \h </w:instrText>
            </w:r>
            <w:r w:rsidR="000E19AB">
              <w:rPr>
                <w:noProof/>
                <w:webHidden/>
              </w:rPr>
            </w:r>
            <w:r w:rsidR="000E19AB">
              <w:rPr>
                <w:noProof/>
                <w:webHidden/>
              </w:rPr>
              <w:fldChar w:fldCharType="separate"/>
            </w:r>
            <w:r>
              <w:rPr>
                <w:noProof/>
                <w:webHidden/>
              </w:rPr>
              <w:t>3</w:t>
            </w:r>
            <w:r w:rsidR="000E19AB">
              <w:rPr>
                <w:noProof/>
                <w:webHidden/>
              </w:rPr>
              <w:fldChar w:fldCharType="end"/>
            </w:r>
          </w:hyperlink>
        </w:p>
        <w:p w14:paraId="1E1A3C88" w14:textId="2DB52669" w:rsidR="000E19AB" w:rsidRDefault="00545BF6">
          <w:pPr>
            <w:pStyle w:val="TOC2"/>
            <w:tabs>
              <w:tab w:val="left" w:pos="960"/>
              <w:tab w:val="right" w:leader="dot" w:pos="9628"/>
            </w:tabs>
            <w:rPr>
              <w:rFonts w:eastAsiaTheme="minorEastAsia" w:cstheme="minorBidi"/>
              <w:smallCaps w:val="0"/>
              <w:noProof/>
              <w:sz w:val="24"/>
              <w:szCs w:val="24"/>
              <w:lang w:eastAsia="en-GB"/>
            </w:rPr>
          </w:pPr>
          <w:hyperlink w:anchor="_Toc105318046" w:history="1">
            <w:r w:rsidR="000E19AB" w:rsidRPr="00486A20">
              <w:rPr>
                <w:rStyle w:val="Hyperlink"/>
                <w:noProof/>
              </w:rPr>
              <w:t>1.2.</w:t>
            </w:r>
            <w:r w:rsidR="000E19AB">
              <w:rPr>
                <w:rFonts w:eastAsiaTheme="minorEastAsia" w:cstheme="minorBidi"/>
                <w:smallCaps w:val="0"/>
                <w:noProof/>
                <w:sz w:val="24"/>
                <w:szCs w:val="24"/>
                <w:lang w:eastAsia="en-GB"/>
              </w:rPr>
              <w:tab/>
            </w:r>
            <w:r w:rsidR="000E19AB" w:rsidRPr="00486A20">
              <w:rPr>
                <w:rStyle w:val="Hyperlink"/>
                <w:noProof/>
              </w:rPr>
              <w:t>BACKGROUND</w:t>
            </w:r>
            <w:r w:rsidR="000E19AB">
              <w:rPr>
                <w:noProof/>
                <w:webHidden/>
              </w:rPr>
              <w:tab/>
            </w:r>
            <w:r w:rsidR="000E19AB">
              <w:rPr>
                <w:noProof/>
                <w:webHidden/>
              </w:rPr>
              <w:fldChar w:fldCharType="begin"/>
            </w:r>
            <w:r w:rsidR="000E19AB">
              <w:rPr>
                <w:noProof/>
                <w:webHidden/>
              </w:rPr>
              <w:instrText xml:space="preserve"> PAGEREF _Toc105318046 \h </w:instrText>
            </w:r>
            <w:r w:rsidR="000E19AB">
              <w:rPr>
                <w:noProof/>
                <w:webHidden/>
              </w:rPr>
            </w:r>
            <w:r w:rsidR="000E19AB">
              <w:rPr>
                <w:noProof/>
                <w:webHidden/>
              </w:rPr>
              <w:fldChar w:fldCharType="separate"/>
            </w:r>
            <w:r>
              <w:rPr>
                <w:noProof/>
                <w:webHidden/>
              </w:rPr>
              <w:t>3</w:t>
            </w:r>
            <w:r w:rsidR="000E19AB">
              <w:rPr>
                <w:noProof/>
                <w:webHidden/>
              </w:rPr>
              <w:fldChar w:fldCharType="end"/>
            </w:r>
          </w:hyperlink>
        </w:p>
        <w:p w14:paraId="6F90DEC8" w14:textId="29960357" w:rsidR="000E19AB" w:rsidRDefault="00545BF6">
          <w:pPr>
            <w:pStyle w:val="TOC1"/>
            <w:tabs>
              <w:tab w:val="left" w:pos="480"/>
              <w:tab w:val="right" w:leader="dot" w:pos="9628"/>
            </w:tabs>
            <w:rPr>
              <w:rFonts w:eastAsiaTheme="minorEastAsia" w:cstheme="minorBidi"/>
              <w:b w:val="0"/>
              <w:bCs w:val="0"/>
              <w:caps w:val="0"/>
              <w:noProof/>
              <w:sz w:val="24"/>
              <w:szCs w:val="24"/>
              <w:lang w:eastAsia="en-GB"/>
            </w:rPr>
          </w:pPr>
          <w:hyperlink w:anchor="_Toc105318047" w:history="1">
            <w:r w:rsidR="000E19AB" w:rsidRPr="00486A20">
              <w:rPr>
                <w:rStyle w:val="Hyperlink"/>
                <w:noProof/>
              </w:rPr>
              <w:t>2.</w:t>
            </w:r>
            <w:r w:rsidR="000E19AB">
              <w:rPr>
                <w:rFonts w:eastAsiaTheme="minorEastAsia" w:cstheme="minorBidi"/>
                <w:b w:val="0"/>
                <w:bCs w:val="0"/>
                <w:caps w:val="0"/>
                <w:noProof/>
                <w:sz w:val="24"/>
                <w:szCs w:val="24"/>
                <w:lang w:eastAsia="en-GB"/>
              </w:rPr>
              <w:tab/>
            </w:r>
            <w:r w:rsidR="000E19AB" w:rsidRPr="00486A20">
              <w:rPr>
                <w:rStyle w:val="Hyperlink"/>
                <w:noProof/>
              </w:rPr>
              <w:t>SCOPE OF BID</w:t>
            </w:r>
            <w:r w:rsidR="000E19AB">
              <w:rPr>
                <w:noProof/>
                <w:webHidden/>
              </w:rPr>
              <w:tab/>
            </w:r>
            <w:r w:rsidR="000E19AB">
              <w:rPr>
                <w:noProof/>
                <w:webHidden/>
              </w:rPr>
              <w:fldChar w:fldCharType="begin"/>
            </w:r>
            <w:r w:rsidR="000E19AB">
              <w:rPr>
                <w:noProof/>
                <w:webHidden/>
              </w:rPr>
              <w:instrText xml:space="preserve"> PAGEREF _Toc105318047 \h </w:instrText>
            </w:r>
            <w:r w:rsidR="000E19AB">
              <w:rPr>
                <w:noProof/>
                <w:webHidden/>
              </w:rPr>
            </w:r>
            <w:r w:rsidR="000E19AB">
              <w:rPr>
                <w:noProof/>
                <w:webHidden/>
              </w:rPr>
              <w:fldChar w:fldCharType="separate"/>
            </w:r>
            <w:r>
              <w:rPr>
                <w:noProof/>
                <w:webHidden/>
              </w:rPr>
              <w:t>3</w:t>
            </w:r>
            <w:r w:rsidR="000E19AB">
              <w:rPr>
                <w:noProof/>
                <w:webHidden/>
              </w:rPr>
              <w:fldChar w:fldCharType="end"/>
            </w:r>
          </w:hyperlink>
        </w:p>
        <w:p w14:paraId="23BF9366" w14:textId="6F1E4A2F" w:rsidR="000E19AB" w:rsidRDefault="00545BF6">
          <w:pPr>
            <w:pStyle w:val="TOC2"/>
            <w:tabs>
              <w:tab w:val="left" w:pos="960"/>
              <w:tab w:val="right" w:leader="dot" w:pos="9628"/>
            </w:tabs>
            <w:rPr>
              <w:rFonts w:eastAsiaTheme="minorEastAsia" w:cstheme="minorBidi"/>
              <w:smallCaps w:val="0"/>
              <w:noProof/>
              <w:sz w:val="24"/>
              <w:szCs w:val="24"/>
              <w:lang w:eastAsia="en-GB"/>
            </w:rPr>
          </w:pPr>
          <w:hyperlink w:anchor="_Toc105318048" w:history="1">
            <w:r w:rsidR="000E19AB" w:rsidRPr="00486A20">
              <w:rPr>
                <w:rStyle w:val="Hyperlink"/>
                <w:noProof/>
              </w:rPr>
              <w:t>2.1.</w:t>
            </w:r>
            <w:r w:rsidR="000E19AB">
              <w:rPr>
                <w:rFonts w:eastAsiaTheme="minorEastAsia" w:cstheme="minorBidi"/>
                <w:smallCaps w:val="0"/>
                <w:noProof/>
                <w:sz w:val="24"/>
                <w:szCs w:val="24"/>
                <w:lang w:eastAsia="en-GB"/>
              </w:rPr>
              <w:tab/>
            </w:r>
            <w:r w:rsidR="000E19AB" w:rsidRPr="00486A20">
              <w:rPr>
                <w:rStyle w:val="Hyperlink"/>
                <w:noProof/>
              </w:rPr>
              <w:t>SCOPE OF WORK</w:t>
            </w:r>
            <w:r w:rsidR="000E19AB">
              <w:rPr>
                <w:noProof/>
                <w:webHidden/>
              </w:rPr>
              <w:tab/>
            </w:r>
            <w:r w:rsidR="000E19AB">
              <w:rPr>
                <w:noProof/>
                <w:webHidden/>
              </w:rPr>
              <w:fldChar w:fldCharType="begin"/>
            </w:r>
            <w:r w:rsidR="000E19AB">
              <w:rPr>
                <w:noProof/>
                <w:webHidden/>
              </w:rPr>
              <w:instrText xml:space="preserve"> PAGEREF _Toc105318048 \h </w:instrText>
            </w:r>
            <w:r w:rsidR="000E19AB">
              <w:rPr>
                <w:noProof/>
                <w:webHidden/>
              </w:rPr>
            </w:r>
            <w:r w:rsidR="000E19AB">
              <w:rPr>
                <w:noProof/>
                <w:webHidden/>
              </w:rPr>
              <w:fldChar w:fldCharType="separate"/>
            </w:r>
            <w:r>
              <w:rPr>
                <w:noProof/>
                <w:webHidden/>
              </w:rPr>
              <w:t>3</w:t>
            </w:r>
            <w:r w:rsidR="000E19AB">
              <w:rPr>
                <w:noProof/>
                <w:webHidden/>
              </w:rPr>
              <w:fldChar w:fldCharType="end"/>
            </w:r>
          </w:hyperlink>
        </w:p>
        <w:p w14:paraId="07866389" w14:textId="38FBF61D" w:rsidR="000E19AB" w:rsidRDefault="00545BF6">
          <w:pPr>
            <w:pStyle w:val="TOC2"/>
            <w:tabs>
              <w:tab w:val="left" w:pos="960"/>
              <w:tab w:val="right" w:leader="dot" w:pos="9628"/>
            </w:tabs>
            <w:rPr>
              <w:rFonts w:eastAsiaTheme="minorEastAsia" w:cstheme="minorBidi"/>
              <w:smallCaps w:val="0"/>
              <w:noProof/>
              <w:sz w:val="24"/>
              <w:szCs w:val="24"/>
              <w:lang w:eastAsia="en-GB"/>
            </w:rPr>
          </w:pPr>
          <w:hyperlink w:anchor="_Toc105318049" w:history="1">
            <w:r w:rsidR="000E19AB" w:rsidRPr="00486A20">
              <w:rPr>
                <w:rStyle w:val="Hyperlink"/>
                <w:noProof/>
              </w:rPr>
              <w:t>2.2.</w:t>
            </w:r>
            <w:r w:rsidR="000E19AB">
              <w:rPr>
                <w:rFonts w:eastAsiaTheme="minorEastAsia" w:cstheme="minorBidi"/>
                <w:smallCaps w:val="0"/>
                <w:noProof/>
                <w:sz w:val="24"/>
                <w:szCs w:val="24"/>
                <w:lang w:eastAsia="en-GB"/>
              </w:rPr>
              <w:tab/>
            </w:r>
            <w:r w:rsidR="000E19AB" w:rsidRPr="00486A20">
              <w:rPr>
                <w:rStyle w:val="Hyperlink"/>
                <w:noProof/>
              </w:rPr>
              <w:t>DELIVERY ADDRESS</w:t>
            </w:r>
            <w:r w:rsidR="000E19AB">
              <w:rPr>
                <w:noProof/>
                <w:webHidden/>
              </w:rPr>
              <w:tab/>
            </w:r>
            <w:r w:rsidR="000E19AB">
              <w:rPr>
                <w:noProof/>
                <w:webHidden/>
              </w:rPr>
              <w:fldChar w:fldCharType="begin"/>
            </w:r>
            <w:r w:rsidR="000E19AB">
              <w:rPr>
                <w:noProof/>
                <w:webHidden/>
              </w:rPr>
              <w:instrText xml:space="preserve"> PAGEREF _Toc105318049 \h </w:instrText>
            </w:r>
            <w:r w:rsidR="000E19AB">
              <w:rPr>
                <w:noProof/>
                <w:webHidden/>
              </w:rPr>
            </w:r>
            <w:r w:rsidR="000E19AB">
              <w:rPr>
                <w:noProof/>
                <w:webHidden/>
              </w:rPr>
              <w:fldChar w:fldCharType="separate"/>
            </w:r>
            <w:r>
              <w:rPr>
                <w:noProof/>
                <w:webHidden/>
              </w:rPr>
              <w:t>3</w:t>
            </w:r>
            <w:r w:rsidR="000E19AB">
              <w:rPr>
                <w:noProof/>
                <w:webHidden/>
              </w:rPr>
              <w:fldChar w:fldCharType="end"/>
            </w:r>
          </w:hyperlink>
        </w:p>
        <w:p w14:paraId="49A52A14" w14:textId="4A77C1B4" w:rsidR="000E19AB" w:rsidRDefault="00545BF6">
          <w:pPr>
            <w:pStyle w:val="TOC2"/>
            <w:tabs>
              <w:tab w:val="left" w:pos="960"/>
              <w:tab w:val="right" w:leader="dot" w:pos="9628"/>
            </w:tabs>
            <w:rPr>
              <w:rFonts w:eastAsiaTheme="minorEastAsia" w:cstheme="minorBidi"/>
              <w:smallCaps w:val="0"/>
              <w:noProof/>
              <w:sz w:val="24"/>
              <w:szCs w:val="24"/>
              <w:lang w:eastAsia="en-GB"/>
            </w:rPr>
          </w:pPr>
          <w:hyperlink w:anchor="_Toc105318050" w:history="1">
            <w:r w:rsidR="000E19AB" w:rsidRPr="00486A20">
              <w:rPr>
                <w:rStyle w:val="Hyperlink"/>
                <w:noProof/>
              </w:rPr>
              <w:t>2.3.</w:t>
            </w:r>
            <w:r w:rsidR="000E19AB">
              <w:rPr>
                <w:rFonts w:eastAsiaTheme="minorEastAsia" w:cstheme="minorBidi"/>
                <w:smallCaps w:val="0"/>
                <w:noProof/>
                <w:sz w:val="24"/>
                <w:szCs w:val="24"/>
                <w:lang w:eastAsia="en-GB"/>
              </w:rPr>
              <w:tab/>
            </w:r>
            <w:r w:rsidR="000E19AB" w:rsidRPr="00486A20">
              <w:rPr>
                <w:rStyle w:val="Hyperlink"/>
                <w:noProof/>
              </w:rPr>
              <w:t>CUSTOMER CURRENT INFRASTRUCTURE AND ENVIRONMENT</w:t>
            </w:r>
            <w:r w:rsidR="000E19AB">
              <w:rPr>
                <w:noProof/>
                <w:webHidden/>
              </w:rPr>
              <w:tab/>
            </w:r>
            <w:r w:rsidR="000E19AB">
              <w:rPr>
                <w:noProof/>
                <w:webHidden/>
              </w:rPr>
              <w:fldChar w:fldCharType="begin"/>
            </w:r>
            <w:r w:rsidR="000E19AB">
              <w:rPr>
                <w:noProof/>
                <w:webHidden/>
              </w:rPr>
              <w:instrText xml:space="preserve"> PAGEREF _Toc105318050 \h </w:instrText>
            </w:r>
            <w:r w:rsidR="000E19AB">
              <w:rPr>
                <w:noProof/>
                <w:webHidden/>
              </w:rPr>
            </w:r>
            <w:r w:rsidR="000E19AB">
              <w:rPr>
                <w:noProof/>
                <w:webHidden/>
              </w:rPr>
              <w:fldChar w:fldCharType="separate"/>
            </w:r>
            <w:r>
              <w:rPr>
                <w:noProof/>
                <w:webHidden/>
              </w:rPr>
              <w:t>4</w:t>
            </w:r>
            <w:r w:rsidR="000E19AB">
              <w:rPr>
                <w:noProof/>
                <w:webHidden/>
              </w:rPr>
              <w:fldChar w:fldCharType="end"/>
            </w:r>
          </w:hyperlink>
        </w:p>
        <w:p w14:paraId="604C1AA7" w14:textId="403AF1F0" w:rsidR="000E19AB" w:rsidRDefault="00545BF6">
          <w:pPr>
            <w:pStyle w:val="TOC1"/>
            <w:tabs>
              <w:tab w:val="left" w:pos="480"/>
              <w:tab w:val="right" w:leader="dot" w:pos="9628"/>
            </w:tabs>
            <w:rPr>
              <w:rFonts w:eastAsiaTheme="minorEastAsia" w:cstheme="minorBidi"/>
              <w:b w:val="0"/>
              <w:bCs w:val="0"/>
              <w:caps w:val="0"/>
              <w:noProof/>
              <w:sz w:val="24"/>
              <w:szCs w:val="24"/>
              <w:lang w:eastAsia="en-GB"/>
            </w:rPr>
          </w:pPr>
          <w:hyperlink w:anchor="_Toc105318051" w:history="1">
            <w:r w:rsidR="000E19AB" w:rsidRPr="00486A20">
              <w:rPr>
                <w:rStyle w:val="Hyperlink"/>
                <w:noProof/>
              </w:rPr>
              <w:t>3.</w:t>
            </w:r>
            <w:r w:rsidR="000E19AB">
              <w:rPr>
                <w:rFonts w:eastAsiaTheme="minorEastAsia" w:cstheme="minorBidi"/>
                <w:b w:val="0"/>
                <w:bCs w:val="0"/>
                <w:caps w:val="0"/>
                <w:noProof/>
                <w:sz w:val="24"/>
                <w:szCs w:val="24"/>
                <w:lang w:eastAsia="en-GB"/>
              </w:rPr>
              <w:tab/>
            </w:r>
            <w:r w:rsidR="000E19AB" w:rsidRPr="00486A20">
              <w:rPr>
                <w:rStyle w:val="Hyperlink"/>
                <w:noProof/>
              </w:rPr>
              <w:t>TECHNICAL REQUIREMENTS</w:t>
            </w:r>
            <w:r w:rsidR="000E19AB">
              <w:rPr>
                <w:noProof/>
                <w:webHidden/>
              </w:rPr>
              <w:tab/>
            </w:r>
            <w:r w:rsidR="000E19AB">
              <w:rPr>
                <w:noProof/>
                <w:webHidden/>
              </w:rPr>
              <w:fldChar w:fldCharType="begin"/>
            </w:r>
            <w:r w:rsidR="000E19AB">
              <w:rPr>
                <w:noProof/>
                <w:webHidden/>
              </w:rPr>
              <w:instrText xml:space="preserve"> PAGEREF _Toc105318051 \h </w:instrText>
            </w:r>
            <w:r w:rsidR="000E19AB">
              <w:rPr>
                <w:noProof/>
                <w:webHidden/>
              </w:rPr>
            </w:r>
            <w:r w:rsidR="000E19AB">
              <w:rPr>
                <w:noProof/>
                <w:webHidden/>
              </w:rPr>
              <w:fldChar w:fldCharType="separate"/>
            </w:r>
            <w:r>
              <w:rPr>
                <w:noProof/>
                <w:webHidden/>
              </w:rPr>
              <w:t>5</w:t>
            </w:r>
            <w:r w:rsidR="000E19AB">
              <w:rPr>
                <w:noProof/>
                <w:webHidden/>
              </w:rPr>
              <w:fldChar w:fldCharType="end"/>
            </w:r>
          </w:hyperlink>
        </w:p>
        <w:p w14:paraId="62A76D41" w14:textId="79D09D8F" w:rsidR="000E19AB" w:rsidRDefault="00545BF6">
          <w:pPr>
            <w:pStyle w:val="TOC2"/>
            <w:tabs>
              <w:tab w:val="left" w:pos="960"/>
              <w:tab w:val="right" w:leader="dot" w:pos="9628"/>
            </w:tabs>
            <w:rPr>
              <w:rFonts w:eastAsiaTheme="minorEastAsia" w:cstheme="minorBidi"/>
              <w:smallCaps w:val="0"/>
              <w:noProof/>
              <w:sz w:val="24"/>
              <w:szCs w:val="24"/>
              <w:lang w:eastAsia="en-GB"/>
            </w:rPr>
          </w:pPr>
          <w:hyperlink w:anchor="_Toc105318052" w:history="1">
            <w:r w:rsidR="000E19AB" w:rsidRPr="00486A20">
              <w:rPr>
                <w:rStyle w:val="Hyperlink"/>
                <w:noProof/>
              </w:rPr>
              <w:t>3.1.</w:t>
            </w:r>
            <w:r w:rsidR="000E19AB">
              <w:rPr>
                <w:rFonts w:eastAsiaTheme="minorEastAsia" w:cstheme="minorBidi"/>
                <w:smallCaps w:val="0"/>
                <w:noProof/>
                <w:sz w:val="24"/>
                <w:szCs w:val="24"/>
                <w:lang w:eastAsia="en-GB"/>
              </w:rPr>
              <w:tab/>
            </w:r>
            <w:r w:rsidR="000E19AB" w:rsidRPr="00486A20">
              <w:rPr>
                <w:rStyle w:val="Hyperlink"/>
                <w:noProof/>
              </w:rPr>
              <w:t>SOLUTION REQUIREMENT</w:t>
            </w:r>
            <w:r w:rsidR="000E19AB">
              <w:rPr>
                <w:noProof/>
                <w:webHidden/>
              </w:rPr>
              <w:tab/>
            </w:r>
            <w:r w:rsidR="000E19AB">
              <w:rPr>
                <w:noProof/>
                <w:webHidden/>
              </w:rPr>
              <w:fldChar w:fldCharType="begin"/>
            </w:r>
            <w:r w:rsidR="000E19AB">
              <w:rPr>
                <w:noProof/>
                <w:webHidden/>
              </w:rPr>
              <w:instrText xml:space="preserve"> PAGEREF _Toc105318052 \h </w:instrText>
            </w:r>
            <w:r w:rsidR="000E19AB">
              <w:rPr>
                <w:noProof/>
                <w:webHidden/>
              </w:rPr>
            </w:r>
            <w:r w:rsidR="000E19AB">
              <w:rPr>
                <w:noProof/>
                <w:webHidden/>
              </w:rPr>
              <w:fldChar w:fldCharType="separate"/>
            </w:r>
            <w:r>
              <w:rPr>
                <w:noProof/>
                <w:webHidden/>
              </w:rPr>
              <w:t>5</w:t>
            </w:r>
            <w:r w:rsidR="000E19AB">
              <w:rPr>
                <w:noProof/>
                <w:webHidden/>
              </w:rPr>
              <w:fldChar w:fldCharType="end"/>
            </w:r>
          </w:hyperlink>
        </w:p>
        <w:p w14:paraId="4C1748BB" w14:textId="5EDC2211" w:rsidR="000E19AB" w:rsidRDefault="00545BF6">
          <w:pPr>
            <w:pStyle w:val="TOC2"/>
            <w:tabs>
              <w:tab w:val="left" w:pos="960"/>
              <w:tab w:val="right" w:leader="dot" w:pos="9628"/>
            </w:tabs>
            <w:rPr>
              <w:rFonts w:eastAsiaTheme="minorEastAsia" w:cstheme="minorBidi"/>
              <w:smallCaps w:val="0"/>
              <w:noProof/>
              <w:sz w:val="24"/>
              <w:szCs w:val="24"/>
              <w:lang w:eastAsia="en-GB"/>
            </w:rPr>
          </w:pPr>
          <w:hyperlink w:anchor="_Toc105318053" w:history="1">
            <w:r w:rsidR="000E19AB" w:rsidRPr="00486A20">
              <w:rPr>
                <w:rStyle w:val="Hyperlink"/>
                <w:noProof/>
              </w:rPr>
              <w:t>3.2.</w:t>
            </w:r>
            <w:r w:rsidR="000E19AB">
              <w:rPr>
                <w:rFonts w:eastAsiaTheme="minorEastAsia" w:cstheme="minorBidi"/>
                <w:smallCaps w:val="0"/>
                <w:noProof/>
                <w:sz w:val="24"/>
                <w:szCs w:val="24"/>
                <w:lang w:eastAsia="en-GB"/>
              </w:rPr>
              <w:tab/>
            </w:r>
            <w:r w:rsidR="000E19AB" w:rsidRPr="00486A20">
              <w:rPr>
                <w:rStyle w:val="Hyperlink"/>
                <w:noProof/>
              </w:rPr>
              <w:t>SERVICES REQUIREMENTS</w:t>
            </w:r>
            <w:r w:rsidR="000E19AB">
              <w:rPr>
                <w:noProof/>
                <w:webHidden/>
              </w:rPr>
              <w:tab/>
            </w:r>
            <w:r w:rsidR="000E19AB">
              <w:rPr>
                <w:noProof/>
                <w:webHidden/>
              </w:rPr>
              <w:fldChar w:fldCharType="begin"/>
            </w:r>
            <w:r w:rsidR="000E19AB">
              <w:rPr>
                <w:noProof/>
                <w:webHidden/>
              </w:rPr>
              <w:instrText xml:space="preserve"> PAGEREF _Toc105318053 \h </w:instrText>
            </w:r>
            <w:r w:rsidR="000E19AB">
              <w:rPr>
                <w:noProof/>
                <w:webHidden/>
              </w:rPr>
            </w:r>
            <w:r w:rsidR="000E19AB">
              <w:rPr>
                <w:noProof/>
                <w:webHidden/>
              </w:rPr>
              <w:fldChar w:fldCharType="separate"/>
            </w:r>
            <w:r>
              <w:rPr>
                <w:noProof/>
                <w:webHidden/>
              </w:rPr>
              <w:t>5</w:t>
            </w:r>
            <w:r w:rsidR="000E19AB">
              <w:rPr>
                <w:noProof/>
                <w:webHidden/>
              </w:rPr>
              <w:fldChar w:fldCharType="end"/>
            </w:r>
          </w:hyperlink>
        </w:p>
        <w:p w14:paraId="344DF9E9" w14:textId="1B5D55B7" w:rsidR="000E19AB" w:rsidRDefault="00545BF6">
          <w:pPr>
            <w:pStyle w:val="TOC1"/>
            <w:tabs>
              <w:tab w:val="left" w:pos="480"/>
              <w:tab w:val="right" w:leader="dot" w:pos="9628"/>
            </w:tabs>
            <w:rPr>
              <w:rFonts w:eastAsiaTheme="minorEastAsia" w:cstheme="minorBidi"/>
              <w:b w:val="0"/>
              <w:bCs w:val="0"/>
              <w:caps w:val="0"/>
              <w:noProof/>
              <w:sz w:val="24"/>
              <w:szCs w:val="24"/>
              <w:lang w:eastAsia="en-GB"/>
            </w:rPr>
          </w:pPr>
          <w:hyperlink w:anchor="_Toc105318054" w:history="1">
            <w:r w:rsidR="000E19AB" w:rsidRPr="00486A20">
              <w:rPr>
                <w:rStyle w:val="Hyperlink"/>
                <w:noProof/>
              </w:rPr>
              <w:t>4.</w:t>
            </w:r>
            <w:r w:rsidR="000E19AB">
              <w:rPr>
                <w:rFonts w:eastAsiaTheme="minorEastAsia" w:cstheme="minorBidi"/>
                <w:b w:val="0"/>
                <w:bCs w:val="0"/>
                <w:caps w:val="0"/>
                <w:noProof/>
                <w:sz w:val="24"/>
                <w:szCs w:val="24"/>
                <w:lang w:eastAsia="en-GB"/>
              </w:rPr>
              <w:tab/>
            </w:r>
            <w:r w:rsidR="000E19AB" w:rsidRPr="00486A20">
              <w:rPr>
                <w:rStyle w:val="Hyperlink"/>
                <w:noProof/>
              </w:rPr>
              <w:t>BID EVALUATION STAGES</w:t>
            </w:r>
            <w:r w:rsidR="000E19AB">
              <w:rPr>
                <w:noProof/>
                <w:webHidden/>
              </w:rPr>
              <w:tab/>
            </w:r>
            <w:r w:rsidR="000E19AB">
              <w:rPr>
                <w:noProof/>
                <w:webHidden/>
              </w:rPr>
              <w:fldChar w:fldCharType="begin"/>
            </w:r>
            <w:r w:rsidR="000E19AB">
              <w:rPr>
                <w:noProof/>
                <w:webHidden/>
              </w:rPr>
              <w:instrText xml:space="preserve"> PAGEREF _Toc105318054 \h </w:instrText>
            </w:r>
            <w:r w:rsidR="000E19AB">
              <w:rPr>
                <w:noProof/>
                <w:webHidden/>
              </w:rPr>
            </w:r>
            <w:r w:rsidR="000E19AB">
              <w:rPr>
                <w:noProof/>
                <w:webHidden/>
              </w:rPr>
              <w:fldChar w:fldCharType="separate"/>
            </w:r>
            <w:r>
              <w:rPr>
                <w:noProof/>
                <w:webHidden/>
              </w:rPr>
              <w:t>5</w:t>
            </w:r>
            <w:r w:rsidR="000E19AB">
              <w:rPr>
                <w:noProof/>
                <w:webHidden/>
              </w:rPr>
              <w:fldChar w:fldCharType="end"/>
            </w:r>
          </w:hyperlink>
        </w:p>
        <w:p w14:paraId="2E794087" w14:textId="3FFC7F6C" w:rsidR="000E19AB" w:rsidRDefault="00545BF6">
          <w:pPr>
            <w:pStyle w:val="TOC1"/>
            <w:tabs>
              <w:tab w:val="left" w:pos="1440"/>
              <w:tab w:val="right" w:leader="dot" w:pos="9628"/>
            </w:tabs>
            <w:rPr>
              <w:rFonts w:eastAsiaTheme="minorEastAsia" w:cstheme="minorBidi"/>
              <w:b w:val="0"/>
              <w:bCs w:val="0"/>
              <w:caps w:val="0"/>
              <w:noProof/>
              <w:sz w:val="24"/>
              <w:szCs w:val="24"/>
              <w:lang w:eastAsia="en-GB"/>
            </w:rPr>
          </w:pPr>
          <w:hyperlink w:anchor="_Toc105318055" w:history="1">
            <w:r w:rsidR="000E19AB" w:rsidRPr="00486A20">
              <w:rPr>
                <w:rStyle w:val="Hyperlink"/>
                <w:rFonts w:cstheme="minorHAnsi"/>
                <w:noProof/>
              </w:rPr>
              <w:t>ANNEX A.2:</w:t>
            </w:r>
            <w:r w:rsidR="000E19AB">
              <w:rPr>
                <w:rFonts w:eastAsiaTheme="minorEastAsia" w:cstheme="minorBidi"/>
                <w:b w:val="0"/>
                <w:bCs w:val="0"/>
                <w:caps w:val="0"/>
                <w:noProof/>
                <w:sz w:val="24"/>
                <w:szCs w:val="24"/>
                <w:lang w:eastAsia="en-GB"/>
              </w:rPr>
              <w:tab/>
            </w:r>
            <w:r w:rsidR="000E19AB" w:rsidRPr="00486A20">
              <w:rPr>
                <w:rStyle w:val="Hyperlink"/>
                <w:noProof/>
              </w:rPr>
              <w:t>ADMINISTRATIVE PRE-QUALIFICATION</w:t>
            </w:r>
            <w:r w:rsidR="000E19AB">
              <w:rPr>
                <w:noProof/>
                <w:webHidden/>
              </w:rPr>
              <w:tab/>
            </w:r>
            <w:r w:rsidR="000E19AB">
              <w:rPr>
                <w:noProof/>
                <w:webHidden/>
              </w:rPr>
              <w:fldChar w:fldCharType="begin"/>
            </w:r>
            <w:r w:rsidR="000E19AB">
              <w:rPr>
                <w:noProof/>
                <w:webHidden/>
              </w:rPr>
              <w:instrText xml:space="preserve"> PAGEREF _Toc105318055 \h </w:instrText>
            </w:r>
            <w:r w:rsidR="000E19AB">
              <w:rPr>
                <w:noProof/>
                <w:webHidden/>
              </w:rPr>
            </w:r>
            <w:r w:rsidR="000E19AB">
              <w:rPr>
                <w:noProof/>
                <w:webHidden/>
              </w:rPr>
              <w:fldChar w:fldCharType="separate"/>
            </w:r>
            <w:r>
              <w:rPr>
                <w:noProof/>
                <w:webHidden/>
              </w:rPr>
              <w:t>6</w:t>
            </w:r>
            <w:r w:rsidR="000E19AB">
              <w:rPr>
                <w:noProof/>
                <w:webHidden/>
              </w:rPr>
              <w:fldChar w:fldCharType="end"/>
            </w:r>
          </w:hyperlink>
        </w:p>
        <w:p w14:paraId="7CAD4F8F" w14:textId="2A599912" w:rsidR="000E19AB" w:rsidRDefault="00545BF6">
          <w:pPr>
            <w:pStyle w:val="TOC1"/>
            <w:tabs>
              <w:tab w:val="left" w:pos="480"/>
              <w:tab w:val="right" w:leader="dot" w:pos="9628"/>
            </w:tabs>
            <w:rPr>
              <w:rFonts w:eastAsiaTheme="minorEastAsia" w:cstheme="minorBidi"/>
              <w:b w:val="0"/>
              <w:bCs w:val="0"/>
              <w:caps w:val="0"/>
              <w:noProof/>
              <w:sz w:val="24"/>
              <w:szCs w:val="24"/>
              <w:lang w:eastAsia="en-GB"/>
            </w:rPr>
          </w:pPr>
          <w:hyperlink w:anchor="_Toc105318056" w:history="1">
            <w:r w:rsidR="000E19AB" w:rsidRPr="00486A20">
              <w:rPr>
                <w:rStyle w:val="Hyperlink"/>
                <w:noProof/>
              </w:rPr>
              <w:t>5.</w:t>
            </w:r>
            <w:r w:rsidR="000E19AB">
              <w:rPr>
                <w:rFonts w:eastAsiaTheme="minorEastAsia" w:cstheme="minorBidi"/>
                <w:b w:val="0"/>
                <w:bCs w:val="0"/>
                <w:caps w:val="0"/>
                <w:noProof/>
                <w:sz w:val="24"/>
                <w:szCs w:val="24"/>
                <w:lang w:eastAsia="en-GB"/>
              </w:rPr>
              <w:tab/>
            </w:r>
            <w:r w:rsidR="000E19AB" w:rsidRPr="00486A20">
              <w:rPr>
                <w:rStyle w:val="Hyperlink"/>
                <w:noProof/>
              </w:rPr>
              <w:t>ADMINISTRATIVE PRE-QUALIFICATION REQUIREMENTS</w:t>
            </w:r>
            <w:r w:rsidR="000E19AB">
              <w:rPr>
                <w:noProof/>
                <w:webHidden/>
              </w:rPr>
              <w:tab/>
            </w:r>
            <w:r w:rsidR="000E19AB">
              <w:rPr>
                <w:noProof/>
                <w:webHidden/>
              </w:rPr>
              <w:fldChar w:fldCharType="begin"/>
            </w:r>
            <w:r w:rsidR="000E19AB">
              <w:rPr>
                <w:noProof/>
                <w:webHidden/>
              </w:rPr>
              <w:instrText xml:space="preserve"> PAGEREF _Toc105318056 \h </w:instrText>
            </w:r>
            <w:r w:rsidR="000E19AB">
              <w:rPr>
                <w:noProof/>
                <w:webHidden/>
              </w:rPr>
            </w:r>
            <w:r w:rsidR="000E19AB">
              <w:rPr>
                <w:noProof/>
                <w:webHidden/>
              </w:rPr>
              <w:fldChar w:fldCharType="separate"/>
            </w:r>
            <w:r>
              <w:rPr>
                <w:noProof/>
                <w:webHidden/>
              </w:rPr>
              <w:t>6</w:t>
            </w:r>
            <w:r w:rsidR="000E19AB">
              <w:rPr>
                <w:noProof/>
                <w:webHidden/>
              </w:rPr>
              <w:fldChar w:fldCharType="end"/>
            </w:r>
          </w:hyperlink>
        </w:p>
        <w:p w14:paraId="1FD21CF5" w14:textId="481A22FA" w:rsidR="000E19AB" w:rsidRDefault="00545BF6">
          <w:pPr>
            <w:pStyle w:val="TOC2"/>
            <w:tabs>
              <w:tab w:val="left" w:pos="960"/>
              <w:tab w:val="right" w:leader="dot" w:pos="9628"/>
            </w:tabs>
            <w:rPr>
              <w:rFonts w:eastAsiaTheme="minorEastAsia" w:cstheme="minorBidi"/>
              <w:smallCaps w:val="0"/>
              <w:noProof/>
              <w:sz w:val="24"/>
              <w:szCs w:val="24"/>
              <w:lang w:eastAsia="en-GB"/>
            </w:rPr>
          </w:pPr>
          <w:hyperlink w:anchor="_Toc105318057" w:history="1">
            <w:r w:rsidR="000E19AB" w:rsidRPr="00486A20">
              <w:rPr>
                <w:rStyle w:val="Hyperlink"/>
                <w:noProof/>
              </w:rPr>
              <w:t>5.1.</w:t>
            </w:r>
            <w:r w:rsidR="000E19AB">
              <w:rPr>
                <w:rFonts w:eastAsiaTheme="minorEastAsia" w:cstheme="minorBidi"/>
                <w:smallCaps w:val="0"/>
                <w:noProof/>
                <w:sz w:val="24"/>
                <w:szCs w:val="24"/>
                <w:lang w:eastAsia="en-GB"/>
              </w:rPr>
              <w:tab/>
            </w:r>
            <w:r w:rsidR="000E19AB" w:rsidRPr="00486A20">
              <w:rPr>
                <w:rStyle w:val="Hyperlink"/>
                <w:noProof/>
              </w:rPr>
              <w:t>ADMINISTRATIVE PRE-QUALIFICATION VERIFICATION</w:t>
            </w:r>
            <w:r w:rsidR="000E19AB">
              <w:rPr>
                <w:noProof/>
                <w:webHidden/>
              </w:rPr>
              <w:tab/>
            </w:r>
            <w:r w:rsidR="000E19AB">
              <w:rPr>
                <w:noProof/>
                <w:webHidden/>
              </w:rPr>
              <w:fldChar w:fldCharType="begin"/>
            </w:r>
            <w:r w:rsidR="000E19AB">
              <w:rPr>
                <w:noProof/>
                <w:webHidden/>
              </w:rPr>
              <w:instrText xml:space="preserve"> PAGEREF _Toc105318057 \h </w:instrText>
            </w:r>
            <w:r w:rsidR="000E19AB">
              <w:rPr>
                <w:noProof/>
                <w:webHidden/>
              </w:rPr>
            </w:r>
            <w:r w:rsidR="000E19AB">
              <w:rPr>
                <w:noProof/>
                <w:webHidden/>
              </w:rPr>
              <w:fldChar w:fldCharType="separate"/>
            </w:r>
            <w:r>
              <w:rPr>
                <w:noProof/>
                <w:webHidden/>
              </w:rPr>
              <w:t>6</w:t>
            </w:r>
            <w:r w:rsidR="000E19AB">
              <w:rPr>
                <w:noProof/>
                <w:webHidden/>
              </w:rPr>
              <w:fldChar w:fldCharType="end"/>
            </w:r>
          </w:hyperlink>
        </w:p>
        <w:p w14:paraId="5AADAE28" w14:textId="388A56F9" w:rsidR="000E19AB" w:rsidRDefault="00545BF6">
          <w:pPr>
            <w:pStyle w:val="TOC2"/>
            <w:tabs>
              <w:tab w:val="left" w:pos="960"/>
              <w:tab w:val="right" w:leader="dot" w:pos="9628"/>
            </w:tabs>
            <w:rPr>
              <w:rFonts w:eastAsiaTheme="minorEastAsia" w:cstheme="minorBidi"/>
              <w:smallCaps w:val="0"/>
              <w:noProof/>
              <w:sz w:val="24"/>
              <w:szCs w:val="24"/>
              <w:lang w:eastAsia="en-GB"/>
            </w:rPr>
          </w:pPr>
          <w:hyperlink w:anchor="_Toc105318058" w:history="1">
            <w:r w:rsidR="000E19AB" w:rsidRPr="00486A20">
              <w:rPr>
                <w:rStyle w:val="Hyperlink"/>
                <w:noProof/>
              </w:rPr>
              <w:t>5.2.</w:t>
            </w:r>
            <w:r w:rsidR="000E19AB">
              <w:rPr>
                <w:rFonts w:eastAsiaTheme="minorEastAsia" w:cstheme="minorBidi"/>
                <w:smallCaps w:val="0"/>
                <w:noProof/>
                <w:sz w:val="24"/>
                <w:szCs w:val="24"/>
                <w:lang w:eastAsia="en-GB"/>
              </w:rPr>
              <w:tab/>
            </w:r>
            <w:r w:rsidR="000E19AB" w:rsidRPr="00486A20">
              <w:rPr>
                <w:rStyle w:val="Hyperlink"/>
                <w:noProof/>
              </w:rPr>
              <w:t>ADMINISTRATIVE PRE-QUALIFICATION REQUIREMENT</w:t>
            </w:r>
            <w:r w:rsidR="000E19AB">
              <w:rPr>
                <w:noProof/>
                <w:webHidden/>
              </w:rPr>
              <w:tab/>
            </w:r>
            <w:r w:rsidR="000E19AB">
              <w:rPr>
                <w:noProof/>
                <w:webHidden/>
              </w:rPr>
              <w:fldChar w:fldCharType="begin"/>
            </w:r>
            <w:r w:rsidR="000E19AB">
              <w:rPr>
                <w:noProof/>
                <w:webHidden/>
              </w:rPr>
              <w:instrText xml:space="preserve"> PAGEREF _Toc105318058 \h </w:instrText>
            </w:r>
            <w:r w:rsidR="000E19AB">
              <w:rPr>
                <w:noProof/>
                <w:webHidden/>
              </w:rPr>
            </w:r>
            <w:r w:rsidR="000E19AB">
              <w:rPr>
                <w:noProof/>
                <w:webHidden/>
              </w:rPr>
              <w:fldChar w:fldCharType="separate"/>
            </w:r>
            <w:r>
              <w:rPr>
                <w:noProof/>
                <w:webHidden/>
              </w:rPr>
              <w:t>6</w:t>
            </w:r>
            <w:r w:rsidR="000E19AB">
              <w:rPr>
                <w:noProof/>
                <w:webHidden/>
              </w:rPr>
              <w:fldChar w:fldCharType="end"/>
            </w:r>
          </w:hyperlink>
        </w:p>
        <w:p w14:paraId="53FF157D" w14:textId="1FD10FF7" w:rsidR="000E19AB" w:rsidRDefault="00545BF6">
          <w:pPr>
            <w:pStyle w:val="TOC1"/>
            <w:tabs>
              <w:tab w:val="left" w:pos="1440"/>
              <w:tab w:val="right" w:leader="dot" w:pos="9628"/>
            </w:tabs>
            <w:rPr>
              <w:rFonts w:eastAsiaTheme="minorEastAsia" w:cstheme="minorBidi"/>
              <w:b w:val="0"/>
              <w:bCs w:val="0"/>
              <w:caps w:val="0"/>
              <w:noProof/>
              <w:sz w:val="24"/>
              <w:szCs w:val="24"/>
              <w:lang w:eastAsia="en-GB"/>
            </w:rPr>
          </w:pPr>
          <w:hyperlink w:anchor="_Toc105318059" w:history="1">
            <w:r w:rsidR="000E19AB" w:rsidRPr="00486A20">
              <w:rPr>
                <w:rStyle w:val="Hyperlink"/>
                <w:rFonts w:cstheme="minorHAnsi"/>
                <w:noProof/>
              </w:rPr>
              <w:t>ANNEX A.3:</w:t>
            </w:r>
            <w:r w:rsidR="000E19AB">
              <w:rPr>
                <w:rFonts w:eastAsiaTheme="minorEastAsia" w:cstheme="minorBidi"/>
                <w:b w:val="0"/>
                <w:bCs w:val="0"/>
                <w:caps w:val="0"/>
                <w:noProof/>
                <w:sz w:val="24"/>
                <w:szCs w:val="24"/>
                <w:lang w:eastAsia="en-GB"/>
              </w:rPr>
              <w:tab/>
            </w:r>
            <w:r w:rsidR="000E19AB" w:rsidRPr="00486A20">
              <w:rPr>
                <w:rStyle w:val="Hyperlink"/>
                <w:noProof/>
              </w:rPr>
              <w:t>TECHNICAL MANDATORY, FUNCTIONALITY AND PROOF OF CONCEPT REQUIREMENTS</w:t>
            </w:r>
            <w:r w:rsidR="000E19AB">
              <w:rPr>
                <w:noProof/>
                <w:webHidden/>
              </w:rPr>
              <w:tab/>
            </w:r>
            <w:r w:rsidR="000E19AB">
              <w:rPr>
                <w:noProof/>
                <w:webHidden/>
              </w:rPr>
              <w:fldChar w:fldCharType="begin"/>
            </w:r>
            <w:r w:rsidR="000E19AB">
              <w:rPr>
                <w:noProof/>
                <w:webHidden/>
              </w:rPr>
              <w:instrText xml:space="preserve"> PAGEREF _Toc105318059 \h </w:instrText>
            </w:r>
            <w:r w:rsidR="000E19AB">
              <w:rPr>
                <w:noProof/>
                <w:webHidden/>
              </w:rPr>
            </w:r>
            <w:r w:rsidR="000E19AB">
              <w:rPr>
                <w:noProof/>
                <w:webHidden/>
              </w:rPr>
              <w:fldChar w:fldCharType="separate"/>
            </w:r>
            <w:r>
              <w:rPr>
                <w:noProof/>
                <w:webHidden/>
              </w:rPr>
              <w:t>7</w:t>
            </w:r>
            <w:r w:rsidR="000E19AB">
              <w:rPr>
                <w:noProof/>
                <w:webHidden/>
              </w:rPr>
              <w:fldChar w:fldCharType="end"/>
            </w:r>
          </w:hyperlink>
        </w:p>
        <w:p w14:paraId="7BE837E5" w14:textId="6115E9F8" w:rsidR="000E19AB" w:rsidRDefault="00545BF6">
          <w:pPr>
            <w:pStyle w:val="TOC1"/>
            <w:tabs>
              <w:tab w:val="left" w:pos="480"/>
              <w:tab w:val="right" w:leader="dot" w:pos="9628"/>
            </w:tabs>
            <w:rPr>
              <w:rFonts w:eastAsiaTheme="minorEastAsia" w:cstheme="minorBidi"/>
              <w:b w:val="0"/>
              <w:bCs w:val="0"/>
              <w:caps w:val="0"/>
              <w:noProof/>
              <w:sz w:val="24"/>
              <w:szCs w:val="24"/>
              <w:lang w:eastAsia="en-GB"/>
            </w:rPr>
          </w:pPr>
          <w:hyperlink w:anchor="_Toc105318060" w:history="1">
            <w:r w:rsidR="000E19AB" w:rsidRPr="00486A20">
              <w:rPr>
                <w:rStyle w:val="Hyperlink"/>
                <w:noProof/>
              </w:rPr>
              <w:t>6.</w:t>
            </w:r>
            <w:r w:rsidR="000E19AB">
              <w:rPr>
                <w:rFonts w:eastAsiaTheme="minorEastAsia" w:cstheme="minorBidi"/>
                <w:b w:val="0"/>
                <w:bCs w:val="0"/>
                <w:caps w:val="0"/>
                <w:noProof/>
                <w:sz w:val="24"/>
                <w:szCs w:val="24"/>
                <w:lang w:eastAsia="en-GB"/>
              </w:rPr>
              <w:tab/>
            </w:r>
            <w:r w:rsidR="000E19AB" w:rsidRPr="00486A20">
              <w:rPr>
                <w:rStyle w:val="Hyperlink"/>
                <w:noProof/>
              </w:rPr>
              <w:t>TECHNICAL MANDATORY</w:t>
            </w:r>
            <w:r w:rsidR="000E19AB">
              <w:rPr>
                <w:noProof/>
                <w:webHidden/>
              </w:rPr>
              <w:tab/>
            </w:r>
            <w:r w:rsidR="000E19AB">
              <w:rPr>
                <w:noProof/>
                <w:webHidden/>
              </w:rPr>
              <w:fldChar w:fldCharType="begin"/>
            </w:r>
            <w:r w:rsidR="000E19AB">
              <w:rPr>
                <w:noProof/>
                <w:webHidden/>
              </w:rPr>
              <w:instrText xml:space="preserve"> PAGEREF _Toc105318060 \h </w:instrText>
            </w:r>
            <w:r w:rsidR="000E19AB">
              <w:rPr>
                <w:noProof/>
                <w:webHidden/>
              </w:rPr>
            </w:r>
            <w:r w:rsidR="000E19AB">
              <w:rPr>
                <w:noProof/>
                <w:webHidden/>
              </w:rPr>
              <w:fldChar w:fldCharType="separate"/>
            </w:r>
            <w:r>
              <w:rPr>
                <w:noProof/>
                <w:webHidden/>
              </w:rPr>
              <w:t>7</w:t>
            </w:r>
            <w:r w:rsidR="000E19AB">
              <w:rPr>
                <w:noProof/>
                <w:webHidden/>
              </w:rPr>
              <w:fldChar w:fldCharType="end"/>
            </w:r>
          </w:hyperlink>
        </w:p>
        <w:p w14:paraId="16B54414" w14:textId="280C3EBB" w:rsidR="000E19AB" w:rsidRDefault="00545BF6">
          <w:pPr>
            <w:pStyle w:val="TOC2"/>
            <w:tabs>
              <w:tab w:val="left" w:pos="960"/>
              <w:tab w:val="right" w:leader="dot" w:pos="9628"/>
            </w:tabs>
            <w:rPr>
              <w:rFonts w:eastAsiaTheme="minorEastAsia" w:cstheme="minorBidi"/>
              <w:smallCaps w:val="0"/>
              <w:noProof/>
              <w:sz w:val="24"/>
              <w:szCs w:val="24"/>
              <w:lang w:eastAsia="en-GB"/>
            </w:rPr>
          </w:pPr>
          <w:hyperlink w:anchor="_Toc105318061" w:history="1">
            <w:r w:rsidR="000E19AB" w:rsidRPr="00486A20">
              <w:rPr>
                <w:rStyle w:val="Hyperlink"/>
                <w:noProof/>
              </w:rPr>
              <w:t>6.1.</w:t>
            </w:r>
            <w:r w:rsidR="000E19AB">
              <w:rPr>
                <w:rFonts w:eastAsiaTheme="minorEastAsia" w:cstheme="minorBidi"/>
                <w:smallCaps w:val="0"/>
                <w:noProof/>
                <w:sz w:val="24"/>
                <w:szCs w:val="24"/>
                <w:lang w:eastAsia="en-GB"/>
              </w:rPr>
              <w:tab/>
            </w:r>
            <w:r w:rsidR="000E19AB" w:rsidRPr="00486A20">
              <w:rPr>
                <w:rStyle w:val="Hyperlink"/>
                <w:noProof/>
              </w:rPr>
              <w:t>INSTRUCTION AND EVALUATION CRITERIA</w:t>
            </w:r>
            <w:r w:rsidR="000E19AB">
              <w:rPr>
                <w:noProof/>
                <w:webHidden/>
              </w:rPr>
              <w:tab/>
            </w:r>
            <w:r w:rsidR="000E19AB">
              <w:rPr>
                <w:noProof/>
                <w:webHidden/>
              </w:rPr>
              <w:fldChar w:fldCharType="begin"/>
            </w:r>
            <w:r w:rsidR="000E19AB">
              <w:rPr>
                <w:noProof/>
                <w:webHidden/>
              </w:rPr>
              <w:instrText xml:space="preserve"> PAGEREF _Toc105318061 \h </w:instrText>
            </w:r>
            <w:r w:rsidR="000E19AB">
              <w:rPr>
                <w:noProof/>
                <w:webHidden/>
              </w:rPr>
            </w:r>
            <w:r w:rsidR="000E19AB">
              <w:rPr>
                <w:noProof/>
                <w:webHidden/>
              </w:rPr>
              <w:fldChar w:fldCharType="separate"/>
            </w:r>
            <w:r>
              <w:rPr>
                <w:noProof/>
                <w:webHidden/>
              </w:rPr>
              <w:t>7</w:t>
            </w:r>
            <w:r w:rsidR="000E19AB">
              <w:rPr>
                <w:noProof/>
                <w:webHidden/>
              </w:rPr>
              <w:fldChar w:fldCharType="end"/>
            </w:r>
          </w:hyperlink>
        </w:p>
        <w:p w14:paraId="43017EB8" w14:textId="42F9C2B8" w:rsidR="000E19AB" w:rsidRDefault="00545BF6">
          <w:pPr>
            <w:pStyle w:val="TOC2"/>
            <w:tabs>
              <w:tab w:val="left" w:pos="960"/>
              <w:tab w:val="right" w:leader="dot" w:pos="9628"/>
            </w:tabs>
            <w:rPr>
              <w:rFonts w:eastAsiaTheme="minorEastAsia" w:cstheme="minorBidi"/>
              <w:smallCaps w:val="0"/>
              <w:noProof/>
              <w:sz w:val="24"/>
              <w:szCs w:val="24"/>
              <w:lang w:eastAsia="en-GB"/>
            </w:rPr>
          </w:pPr>
          <w:hyperlink w:anchor="_Toc105318062" w:history="1">
            <w:r w:rsidR="000E19AB" w:rsidRPr="00486A20">
              <w:rPr>
                <w:rStyle w:val="Hyperlink"/>
                <w:noProof/>
              </w:rPr>
              <w:t>6.2.</w:t>
            </w:r>
            <w:r w:rsidR="000E19AB">
              <w:rPr>
                <w:rFonts w:eastAsiaTheme="minorEastAsia" w:cstheme="minorBidi"/>
                <w:smallCaps w:val="0"/>
                <w:noProof/>
                <w:sz w:val="24"/>
                <w:szCs w:val="24"/>
                <w:lang w:eastAsia="en-GB"/>
              </w:rPr>
              <w:tab/>
            </w:r>
            <w:r w:rsidR="000E19AB" w:rsidRPr="00486A20">
              <w:rPr>
                <w:rStyle w:val="Hyperlink"/>
                <w:noProof/>
              </w:rPr>
              <w:t>TECHNICAL MANDATORY REQUIREMENTS</w:t>
            </w:r>
            <w:r w:rsidR="000E19AB">
              <w:rPr>
                <w:noProof/>
                <w:webHidden/>
              </w:rPr>
              <w:tab/>
            </w:r>
            <w:r w:rsidR="000E19AB">
              <w:rPr>
                <w:noProof/>
                <w:webHidden/>
              </w:rPr>
              <w:fldChar w:fldCharType="begin"/>
            </w:r>
            <w:r w:rsidR="000E19AB">
              <w:rPr>
                <w:noProof/>
                <w:webHidden/>
              </w:rPr>
              <w:instrText xml:space="preserve"> PAGEREF _Toc105318062 \h </w:instrText>
            </w:r>
            <w:r w:rsidR="000E19AB">
              <w:rPr>
                <w:noProof/>
                <w:webHidden/>
              </w:rPr>
            </w:r>
            <w:r w:rsidR="000E19AB">
              <w:rPr>
                <w:noProof/>
                <w:webHidden/>
              </w:rPr>
              <w:fldChar w:fldCharType="separate"/>
            </w:r>
            <w:r>
              <w:rPr>
                <w:noProof/>
                <w:webHidden/>
              </w:rPr>
              <w:t>8</w:t>
            </w:r>
            <w:r w:rsidR="000E19AB">
              <w:rPr>
                <w:noProof/>
                <w:webHidden/>
              </w:rPr>
              <w:fldChar w:fldCharType="end"/>
            </w:r>
          </w:hyperlink>
        </w:p>
        <w:p w14:paraId="2B672F50" w14:textId="32CF86A0" w:rsidR="000E19AB" w:rsidRDefault="00545BF6">
          <w:pPr>
            <w:pStyle w:val="TOC2"/>
            <w:tabs>
              <w:tab w:val="left" w:pos="960"/>
              <w:tab w:val="right" w:leader="dot" w:pos="9628"/>
            </w:tabs>
            <w:rPr>
              <w:rFonts w:eastAsiaTheme="minorEastAsia" w:cstheme="minorBidi"/>
              <w:smallCaps w:val="0"/>
              <w:noProof/>
              <w:sz w:val="24"/>
              <w:szCs w:val="24"/>
              <w:lang w:eastAsia="en-GB"/>
            </w:rPr>
          </w:pPr>
          <w:hyperlink w:anchor="_Toc105318063" w:history="1">
            <w:r w:rsidR="000E19AB" w:rsidRPr="00486A20">
              <w:rPr>
                <w:rStyle w:val="Hyperlink"/>
                <w:noProof/>
              </w:rPr>
              <w:t>6.3.</w:t>
            </w:r>
            <w:r w:rsidR="000E19AB">
              <w:rPr>
                <w:rFonts w:eastAsiaTheme="minorEastAsia" w:cstheme="minorBidi"/>
                <w:smallCaps w:val="0"/>
                <w:noProof/>
                <w:sz w:val="24"/>
                <w:szCs w:val="24"/>
                <w:lang w:eastAsia="en-GB"/>
              </w:rPr>
              <w:tab/>
            </w:r>
            <w:r w:rsidR="000E19AB" w:rsidRPr="00486A20">
              <w:rPr>
                <w:rStyle w:val="Hyperlink"/>
                <w:noProof/>
              </w:rPr>
              <w:t>DECLARATION OF COMPLIANCE</w:t>
            </w:r>
            <w:r w:rsidR="000E19AB">
              <w:rPr>
                <w:noProof/>
                <w:webHidden/>
              </w:rPr>
              <w:tab/>
            </w:r>
            <w:r w:rsidR="000E19AB">
              <w:rPr>
                <w:noProof/>
                <w:webHidden/>
              </w:rPr>
              <w:fldChar w:fldCharType="begin"/>
            </w:r>
            <w:r w:rsidR="000E19AB">
              <w:rPr>
                <w:noProof/>
                <w:webHidden/>
              </w:rPr>
              <w:instrText xml:space="preserve"> PAGEREF _Toc105318063 \h </w:instrText>
            </w:r>
            <w:r w:rsidR="000E19AB">
              <w:rPr>
                <w:noProof/>
                <w:webHidden/>
              </w:rPr>
            </w:r>
            <w:r w:rsidR="000E19AB">
              <w:rPr>
                <w:noProof/>
                <w:webHidden/>
              </w:rPr>
              <w:fldChar w:fldCharType="separate"/>
            </w:r>
            <w:r>
              <w:rPr>
                <w:noProof/>
                <w:webHidden/>
              </w:rPr>
              <w:t>9</w:t>
            </w:r>
            <w:r w:rsidR="000E19AB">
              <w:rPr>
                <w:noProof/>
                <w:webHidden/>
              </w:rPr>
              <w:fldChar w:fldCharType="end"/>
            </w:r>
          </w:hyperlink>
        </w:p>
        <w:p w14:paraId="308EDB11" w14:textId="00FFA939" w:rsidR="000E19AB" w:rsidRDefault="00545BF6">
          <w:pPr>
            <w:pStyle w:val="TOC1"/>
            <w:tabs>
              <w:tab w:val="left" w:pos="1440"/>
              <w:tab w:val="right" w:leader="dot" w:pos="9628"/>
            </w:tabs>
            <w:rPr>
              <w:rFonts w:eastAsiaTheme="minorEastAsia" w:cstheme="minorBidi"/>
              <w:b w:val="0"/>
              <w:bCs w:val="0"/>
              <w:caps w:val="0"/>
              <w:noProof/>
              <w:sz w:val="24"/>
              <w:szCs w:val="24"/>
              <w:lang w:eastAsia="en-GB"/>
            </w:rPr>
          </w:pPr>
          <w:hyperlink w:anchor="_Toc105318064" w:history="1">
            <w:r w:rsidR="000E19AB" w:rsidRPr="00486A20">
              <w:rPr>
                <w:rStyle w:val="Hyperlink"/>
                <w:rFonts w:eastAsiaTheme="majorEastAsia" w:cstheme="minorHAnsi"/>
                <w:noProof/>
              </w:rPr>
              <w:t>ANNEX A.4:</w:t>
            </w:r>
            <w:r w:rsidR="000E19AB">
              <w:rPr>
                <w:rFonts w:eastAsiaTheme="minorEastAsia" w:cstheme="minorBidi"/>
                <w:b w:val="0"/>
                <w:bCs w:val="0"/>
                <w:caps w:val="0"/>
                <w:noProof/>
                <w:sz w:val="24"/>
                <w:szCs w:val="24"/>
                <w:lang w:eastAsia="en-GB"/>
              </w:rPr>
              <w:tab/>
            </w:r>
            <w:r w:rsidR="000E19AB" w:rsidRPr="00486A20">
              <w:rPr>
                <w:rStyle w:val="Hyperlink"/>
                <w:noProof/>
              </w:rPr>
              <w:t>SPECIAL CONDITIONS OF CONTRACT (SCC)</w:t>
            </w:r>
            <w:r w:rsidR="000E19AB">
              <w:rPr>
                <w:noProof/>
                <w:webHidden/>
              </w:rPr>
              <w:tab/>
            </w:r>
            <w:r w:rsidR="000E19AB">
              <w:rPr>
                <w:noProof/>
                <w:webHidden/>
              </w:rPr>
              <w:fldChar w:fldCharType="begin"/>
            </w:r>
            <w:r w:rsidR="000E19AB">
              <w:rPr>
                <w:noProof/>
                <w:webHidden/>
              </w:rPr>
              <w:instrText xml:space="preserve"> PAGEREF _Toc105318064 \h </w:instrText>
            </w:r>
            <w:r w:rsidR="000E19AB">
              <w:rPr>
                <w:noProof/>
                <w:webHidden/>
              </w:rPr>
            </w:r>
            <w:r w:rsidR="000E19AB">
              <w:rPr>
                <w:noProof/>
                <w:webHidden/>
              </w:rPr>
              <w:fldChar w:fldCharType="separate"/>
            </w:r>
            <w:r>
              <w:rPr>
                <w:noProof/>
                <w:webHidden/>
              </w:rPr>
              <w:t>10</w:t>
            </w:r>
            <w:r w:rsidR="000E19AB">
              <w:rPr>
                <w:noProof/>
                <w:webHidden/>
              </w:rPr>
              <w:fldChar w:fldCharType="end"/>
            </w:r>
          </w:hyperlink>
        </w:p>
        <w:p w14:paraId="7376EE32" w14:textId="3985A7FB" w:rsidR="000E19AB" w:rsidRDefault="00545BF6">
          <w:pPr>
            <w:pStyle w:val="TOC1"/>
            <w:tabs>
              <w:tab w:val="left" w:pos="480"/>
              <w:tab w:val="right" w:leader="dot" w:pos="9628"/>
            </w:tabs>
            <w:rPr>
              <w:rFonts w:eastAsiaTheme="minorEastAsia" w:cstheme="minorBidi"/>
              <w:b w:val="0"/>
              <w:bCs w:val="0"/>
              <w:caps w:val="0"/>
              <w:noProof/>
              <w:sz w:val="24"/>
              <w:szCs w:val="24"/>
              <w:lang w:eastAsia="en-GB"/>
            </w:rPr>
          </w:pPr>
          <w:hyperlink w:anchor="_Toc105318065" w:history="1">
            <w:r w:rsidR="000E19AB" w:rsidRPr="00486A20">
              <w:rPr>
                <w:rStyle w:val="Hyperlink"/>
                <w:noProof/>
              </w:rPr>
              <w:t>7.</w:t>
            </w:r>
            <w:r w:rsidR="000E19AB">
              <w:rPr>
                <w:rFonts w:eastAsiaTheme="minorEastAsia" w:cstheme="minorBidi"/>
                <w:b w:val="0"/>
                <w:bCs w:val="0"/>
                <w:caps w:val="0"/>
                <w:noProof/>
                <w:sz w:val="24"/>
                <w:szCs w:val="24"/>
                <w:lang w:eastAsia="en-GB"/>
              </w:rPr>
              <w:tab/>
            </w:r>
            <w:r w:rsidR="000E19AB" w:rsidRPr="00486A20">
              <w:rPr>
                <w:rStyle w:val="Hyperlink"/>
                <w:noProof/>
              </w:rPr>
              <w:t>SPECIAL CONDITIONS OF CONTRACT</w:t>
            </w:r>
            <w:r w:rsidR="000E19AB">
              <w:rPr>
                <w:noProof/>
                <w:webHidden/>
              </w:rPr>
              <w:tab/>
            </w:r>
            <w:r w:rsidR="000E19AB">
              <w:rPr>
                <w:noProof/>
                <w:webHidden/>
              </w:rPr>
              <w:fldChar w:fldCharType="begin"/>
            </w:r>
            <w:r w:rsidR="000E19AB">
              <w:rPr>
                <w:noProof/>
                <w:webHidden/>
              </w:rPr>
              <w:instrText xml:space="preserve"> PAGEREF _Toc105318065 \h </w:instrText>
            </w:r>
            <w:r w:rsidR="000E19AB">
              <w:rPr>
                <w:noProof/>
                <w:webHidden/>
              </w:rPr>
            </w:r>
            <w:r w:rsidR="000E19AB">
              <w:rPr>
                <w:noProof/>
                <w:webHidden/>
              </w:rPr>
              <w:fldChar w:fldCharType="separate"/>
            </w:r>
            <w:r>
              <w:rPr>
                <w:noProof/>
                <w:webHidden/>
              </w:rPr>
              <w:t>10</w:t>
            </w:r>
            <w:r w:rsidR="000E19AB">
              <w:rPr>
                <w:noProof/>
                <w:webHidden/>
              </w:rPr>
              <w:fldChar w:fldCharType="end"/>
            </w:r>
          </w:hyperlink>
        </w:p>
        <w:p w14:paraId="349CD7E5" w14:textId="667F31EC" w:rsidR="000E19AB" w:rsidRDefault="00545BF6">
          <w:pPr>
            <w:pStyle w:val="TOC2"/>
            <w:tabs>
              <w:tab w:val="left" w:pos="960"/>
              <w:tab w:val="right" w:leader="dot" w:pos="9628"/>
            </w:tabs>
            <w:rPr>
              <w:rFonts w:eastAsiaTheme="minorEastAsia" w:cstheme="minorBidi"/>
              <w:smallCaps w:val="0"/>
              <w:noProof/>
              <w:sz w:val="24"/>
              <w:szCs w:val="24"/>
              <w:lang w:eastAsia="en-GB"/>
            </w:rPr>
          </w:pPr>
          <w:hyperlink w:anchor="_Toc105318066" w:history="1">
            <w:r w:rsidR="000E19AB" w:rsidRPr="00486A20">
              <w:rPr>
                <w:rStyle w:val="Hyperlink"/>
                <w:noProof/>
              </w:rPr>
              <w:t>7.1.</w:t>
            </w:r>
            <w:r w:rsidR="000E19AB">
              <w:rPr>
                <w:rFonts w:eastAsiaTheme="minorEastAsia" w:cstheme="minorBidi"/>
                <w:smallCaps w:val="0"/>
                <w:noProof/>
                <w:sz w:val="24"/>
                <w:szCs w:val="24"/>
                <w:lang w:eastAsia="en-GB"/>
              </w:rPr>
              <w:tab/>
            </w:r>
            <w:r w:rsidR="000E19AB" w:rsidRPr="00486A20">
              <w:rPr>
                <w:rStyle w:val="Hyperlink"/>
                <w:noProof/>
              </w:rPr>
              <w:t>INSTRUCTION</w:t>
            </w:r>
            <w:r w:rsidR="000E19AB">
              <w:rPr>
                <w:noProof/>
                <w:webHidden/>
              </w:rPr>
              <w:tab/>
            </w:r>
            <w:r w:rsidR="000E19AB">
              <w:rPr>
                <w:noProof/>
                <w:webHidden/>
              </w:rPr>
              <w:fldChar w:fldCharType="begin"/>
            </w:r>
            <w:r w:rsidR="000E19AB">
              <w:rPr>
                <w:noProof/>
                <w:webHidden/>
              </w:rPr>
              <w:instrText xml:space="preserve"> PAGEREF _Toc105318066 \h </w:instrText>
            </w:r>
            <w:r w:rsidR="000E19AB">
              <w:rPr>
                <w:noProof/>
                <w:webHidden/>
              </w:rPr>
            </w:r>
            <w:r w:rsidR="000E19AB">
              <w:rPr>
                <w:noProof/>
                <w:webHidden/>
              </w:rPr>
              <w:fldChar w:fldCharType="separate"/>
            </w:r>
            <w:r>
              <w:rPr>
                <w:noProof/>
                <w:webHidden/>
              </w:rPr>
              <w:t>10</w:t>
            </w:r>
            <w:r w:rsidR="000E19AB">
              <w:rPr>
                <w:noProof/>
                <w:webHidden/>
              </w:rPr>
              <w:fldChar w:fldCharType="end"/>
            </w:r>
          </w:hyperlink>
        </w:p>
        <w:p w14:paraId="00133D0B" w14:textId="1778E36F" w:rsidR="000E19AB" w:rsidRDefault="00545BF6">
          <w:pPr>
            <w:pStyle w:val="TOC2"/>
            <w:tabs>
              <w:tab w:val="left" w:pos="960"/>
              <w:tab w:val="right" w:leader="dot" w:pos="9628"/>
            </w:tabs>
            <w:rPr>
              <w:rFonts w:eastAsiaTheme="minorEastAsia" w:cstheme="minorBidi"/>
              <w:smallCaps w:val="0"/>
              <w:noProof/>
              <w:sz w:val="24"/>
              <w:szCs w:val="24"/>
              <w:lang w:eastAsia="en-GB"/>
            </w:rPr>
          </w:pPr>
          <w:hyperlink w:anchor="_Toc105318067" w:history="1">
            <w:r w:rsidR="000E19AB" w:rsidRPr="00486A20">
              <w:rPr>
                <w:rStyle w:val="Hyperlink"/>
                <w:noProof/>
              </w:rPr>
              <w:t>7.2.</w:t>
            </w:r>
            <w:r w:rsidR="000E19AB">
              <w:rPr>
                <w:rFonts w:eastAsiaTheme="minorEastAsia" w:cstheme="minorBidi"/>
                <w:smallCaps w:val="0"/>
                <w:noProof/>
                <w:sz w:val="24"/>
                <w:szCs w:val="24"/>
                <w:lang w:eastAsia="en-GB"/>
              </w:rPr>
              <w:tab/>
            </w:r>
            <w:r w:rsidR="000E19AB" w:rsidRPr="00486A20">
              <w:rPr>
                <w:rStyle w:val="Hyperlink"/>
                <w:noProof/>
              </w:rPr>
              <w:t>SPECIAL CONDITIONS OF CONTRACT</w:t>
            </w:r>
            <w:r w:rsidR="000E19AB">
              <w:rPr>
                <w:noProof/>
                <w:webHidden/>
              </w:rPr>
              <w:tab/>
            </w:r>
            <w:r w:rsidR="000E19AB">
              <w:rPr>
                <w:noProof/>
                <w:webHidden/>
              </w:rPr>
              <w:fldChar w:fldCharType="begin"/>
            </w:r>
            <w:r w:rsidR="000E19AB">
              <w:rPr>
                <w:noProof/>
                <w:webHidden/>
              </w:rPr>
              <w:instrText xml:space="preserve"> PAGEREF _Toc105318067 \h </w:instrText>
            </w:r>
            <w:r w:rsidR="000E19AB">
              <w:rPr>
                <w:noProof/>
                <w:webHidden/>
              </w:rPr>
            </w:r>
            <w:r w:rsidR="000E19AB">
              <w:rPr>
                <w:noProof/>
                <w:webHidden/>
              </w:rPr>
              <w:fldChar w:fldCharType="separate"/>
            </w:r>
            <w:r>
              <w:rPr>
                <w:noProof/>
                <w:webHidden/>
              </w:rPr>
              <w:t>10</w:t>
            </w:r>
            <w:r w:rsidR="000E19AB">
              <w:rPr>
                <w:noProof/>
                <w:webHidden/>
              </w:rPr>
              <w:fldChar w:fldCharType="end"/>
            </w:r>
          </w:hyperlink>
        </w:p>
        <w:p w14:paraId="7D198218" w14:textId="5C3D0BC3" w:rsidR="000E19AB" w:rsidRDefault="00545BF6">
          <w:pPr>
            <w:pStyle w:val="TOC2"/>
            <w:tabs>
              <w:tab w:val="left" w:pos="960"/>
              <w:tab w:val="right" w:leader="dot" w:pos="9628"/>
            </w:tabs>
            <w:rPr>
              <w:rFonts w:eastAsiaTheme="minorEastAsia" w:cstheme="minorBidi"/>
              <w:smallCaps w:val="0"/>
              <w:noProof/>
              <w:sz w:val="24"/>
              <w:szCs w:val="24"/>
              <w:lang w:eastAsia="en-GB"/>
            </w:rPr>
          </w:pPr>
          <w:hyperlink w:anchor="_Toc105318068" w:history="1">
            <w:r w:rsidR="000E19AB" w:rsidRPr="00486A20">
              <w:rPr>
                <w:rStyle w:val="Hyperlink"/>
                <w:noProof/>
              </w:rPr>
              <w:t>7.3.</w:t>
            </w:r>
            <w:r w:rsidR="000E19AB">
              <w:rPr>
                <w:rFonts w:eastAsiaTheme="minorEastAsia" w:cstheme="minorBidi"/>
                <w:smallCaps w:val="0"/>
                <w:noProof/>
                <w:sz w:val="24"/>
                <w:szCs w:val="24"/>
                <w:lang w:eastAsia="en-GB"/>
              </w:rPr>
              <w:tab/>
            </w:r>
            <w:r w:rsidR="000E19AB" w:rsidRPr="00486A20">
              <w:rPr>
                <w:rStyle w:val="Hyperlink"/>
                <w:noProof/>
              </w:rPr>
              <w:t>DECLARATION OF ACCEPTANCE</w:t>
            </w:r>
            <w:r w:rsidR="000E19AB">
              <w:rPr>
                <w:noProof/>
                <w:webHidden/>
              </w:rPr>
              <w:tab/>
            </w:r>
            <w:r w:rsidR="000E19AB">
              <w:rPr>
                <w:noProof/>
                <w:webHidden/>
              </w:rPr>
              <w:fldChar w:fldCharType="begin"/>
            </w:r>
            <w:r w:rsidR="000E19AB">
              <w:rPr>
                <w:noProof/>
                <w:webHidden/>
              </w:rPr>
              <w:instrText xml:space="preserve"> PAGEREF _Toc105318068 \h </w:instrText>
            </w:r>
            <w:r w:rsidR="000E19AB">
              <w:rPr>
                <w:noProof/>
                <w:webHidden/>
              </w:rPr>
            </w:r>
            <w:r w:rsidR="000E19AB">
              <w:rPr>
                <w:noProof/>
                <w:webHidden/>
              </w:rPr>
              <w:fldChar w:fldCharType="separate"/>
            </w:r>
            <w:r>
              <w:rPr>
                <w:noProof/>
                <w:webHidden/>
              </w:rPr>
              <w:t>23</w:t>
            </w:r>
            <w:r w:rsidR="000E19AB">
              <w:rPr>
                <w:noProof/>
                <w:webHidden/>
              </w:rPr>
              <w:fldChar w:fldCharType="end"/>
            </w:r>
          </w:hyperlink>
        </w:p>
        <w:p w14:paraId="56A0CE47" w14:textId="6A954CF7" w:rsidR="000E19AB" w:rsidRDefault="00545BF6">
          <w:pPr>
            <w:pStyle w:val="TOC1"/>
            <w:tabs>
              <w:tab w:val="left" w:pos="1440"/>
              <w:tab w:val="right" w:leader="dot" w:pos="9628"/>
            </w:tabs>
            <w:rPr>
              <w:rFonts w:eastAsiaTheme="minorEastAsia" w:cstheme="minorBidi"/>
              <w:b w:val="0"/>
              <w:bCs w:val="0"/>
              <w:caps w:val="0"/>
              <w:noProof/>
              <w:sz w:val="24"/>
              <w:szCs w:val="24"/>
              <w:lang w:eastAsia="en-GB"/>
            </w:rPr>
          </w:pPr>
          <w:hyperlink w:anchor="_Toc105318069" w:history="1">
            <w:r w:rsidR="000E19AB" w:rsidRPr="00486A20">
              <w:rPr>
                <w:rStyle w:val="Hyperlink"/>
                <w:rFonts w:eastAsiaTheme="majorEastAsia" w:cstheme="minorHAnsi"/>
                <w:noProof/>
              </w:rPr>
              <w:t>ANNEX A.5:</w:t>
            </w:r>
            <w:r w:rsidR="000E19AB">
              <w:rPr>
                <w:rFonts w:eastAsiaTheme="minorEastAsia" w:cstheme="minorBidi"/>
                <w:b w:val="0"/>
                <w:bCs w:val="0"/>
                <w:caps w:val="0"/>
                <w:noProof/>
                <w:sz w:val="24"/>
                <w:szCs w:val="24"/>
                <w:lang w:eastAsia="en-GB"/>
              </w:rPr>
              <w:tab/>
            </w:r>
            <w:r w:rsidR="000E19AB" w:rsidRPr="00486A20">
              <w:rPr>
                <w:rStyle w:val="Hyperlink"/>
                <w:noProof/>
              </w:rPr>
              <w:t>COSTING AND PRICING</w:t>
            </w:r>
            <w:r w:rsidR="000E19AB">
              <w:rPr>
                <w:noProof/>
                <w:webHidden/>
              </w:rPr>
              <w:tab/>
            </w:r>
            <w:r w:rsidR="000E19AB">
              <w:rPr>
                <w:noProof/>
                <w:webHidden/>
              </w:rPr>
              <w:fldChar w:fldCharType="begin"/>
            </w:r>
            <w:r w:rsidR="000E19AB">
              <w:rPr>
                <w:noProof/>
                <w:webHidden/>
              </w:rPr>
              <w:instrText xml:space="preserve"> PAGEREF _Toc105318069 \h </w:instrText>
            </w:r>
            <w:r w:rsidR="000E19AB">
              <w:rPr>
                <w:noProof/>
                <w:webHidden/>
              </w:rPr>
            </w:r>
            <w:r w:rsidR="000E19AB">
              <w:rPr>
                <w:noProof/>
                <w:webHidden/>
              </w:rPr>
              <w:fldChar w:fldCharType="separate"/>
            </w:r>
            <w:r>
              <w:rPr>
                <w:noProof/>
                <w:webHidden/>
              </w:rPr>
              <w:t>24</w:t>
            </w:r>
            <w:r w:rsidR="000E19AB">
              <w:rPr>
                <w:noProof/>
                <w:webHidden/>
              </w:rPr>
              <w:fldChar w:fldCharType="end"/>
            </w:r>
          </w:hyperlink>
        </w:p>
        <w:p w14:paraId="72164F22" w14:textId="04986BB5" w:rsidR="000E19AB" w:rsidRDefault="00545BF6">
          <w:pPr>
            <w:pStyle w:val="TOC1"/>
            <w:tabs>
              <w:tab w:val="left" w:pos="480"/>
              <w:tab w:val="right" w:leader="dot" w:pos="9628"/>
            </w:tabs>
            <w:rPr>
              <w:rFonts w:eastAsiaTheme="minorEastAsia" w:cstheme="minorBidi"/>
              <w:b w:val="0"/>
              <w:bCs w:val="0"/>
              <w:caps w:val="0"/>
              <w:noProof/>
              <w:sz w:val="24"/>
              <w:szCs w:val="24"/>
              <w:lang w:eastAsia="en-GB"/>
            </w:rPr>
          </w:pPr>
          <w:hyperlink w:anchor="_Toc105318070" w:history="1">
            <w:r w:rsidR="000E19AB" w:rsidRPr="00486A20">
              <w:rPr>
                <w:rStyle w:val="Hyperlink"/>
                <w:noProof/>
              </w:rPr>
              <w:t>8.</w:t>
            </w:r>
            <w:r w:rsidR="000E19AB">
              <w:rPr>
                <w:rFonts w:eastAsiaTheme="minorEastAsia" w:cstheme="minorBidi"/>
                <w:b w:val="0"/>
                <w:bCs w:val="0"/>
                <w:caps w:val="0"/>
                <w:noProof/>
                <w:sz w:val="24"/>
                <w:szCs w:val="24"/>
                <w:lang w:eastAsia="en-GB"/>
              </w:rPr>
              <w:tab/>
            </w:r>
            <w:r w:rsidR="000E19AB" w:rsidRPr="00486A20">
              <w:rPr>
                <w:rStyle w:val="Hyperlink"/>
                <w:noProof/>
              </w:rPr>
              <w:t>COSTING AND PRICING</w:t>
            </w:r>
            <w:r w:rsidR="000E19AB">
              <w:rPr>
                <w:noProof/>
                <w:webHidden/>
              </w:rPr>
              <w:tab/>
            </w:r>
            <w:r w:rsidR="000E19AB">
              <w:rPr>
                <w:noProof/>
                <w:webHidden/>
              </w:rPr>
              <w:fldChar w:fldCharType="begin"/>
            </w:r>
            <w:r w:rsidR="000E19AB">
              <w:rPr>
                <w:noProof/>
                <w:webHidden/>
              </w:rPr>
              <w:instrText xml:space="preserve"> PAGEREF _Toc105318070 \h </w:instrText>
            </w:r>
            <w:r w:rsidR="000E19AB">
              <w:rPr>
                <w:noProof/>
                <w:webHidden/>
              </w:rPr>
            </w:r>
            <w:r w:rsidR="000E19AB">
              <w:rPr>
                <w:noProof/>
                <w:webHidden/>
              </w:rPr>
              <w:fldChar w:fldCharType="separate"/>
            </w:r>
            <w:r>
              <w:rPr>
                <w:noProof/>
                <w:webHidden/>
              </w:rPr>
              <w:t>24</w:t>
            </w:r>
            <w:r w:rsidR="000E19AB">
              <w:rPr>
                <w:noProof/>
                <w:webHidden/>
              </w:rPr>
              <w:fldChar w:fldCharType="end"/>
            </w:r>
          </w:hyperlink>
        </w:p>
        <w:p w14:paraId="5CE6C748" w14:textId="5A64C946" w:rsidR="000E19AB" w:rsidRDefault="00545BF6">
          <w:pPr>
            <w:pStyle w:val="TOC2"/>
            <w:tabs>
              <w:tab w:val="left" w:pos="960"/>
              <w:tab w:val="right" w:leader="dot" w:pos="9628"/>
            </w:tabs>
            <w:rPr>
              <w:rFonts w:eastAsiaTheme="minorEastAsia" w:cstheme="minorBidi"/>
              <w:smallCaps w:val="0"/>
              <w:noProof/>
              <w:sz w:val="24"/>
              <w:szCs w:val="24"/>
              <w:lang w:eastAsia="en-GB"/>
            </w:rPr>
          </w:pPr>
          <w:hyperlink w:anchor="_Toc105318071" w:history="1">
            <w:r w:rsidR="000E19AB" w:rsidRPr="00486A20">
              <w:rPr>
                <w:rStyle w:val="Hyperlink"/>
                <w:noProof/>
              </w:rPr>
              <w:t>8.1.</w:t>
            </w:r>
            <w:r w:rsidR="000E19AB">
              <w:rPr>
                <w:rFonts w:eastAsiaTheme="minorEastAsia" w:cstheme="minorBidi"/>
                <w:smallCaps w:val="0"/>
                <w:noProof/>
                <w:sz w:val="24"/>
                <w:szCs w:val="24"/>
                <w:lang w:eastAsia="en-GB"/>
              </w:rPr>
              <w:tab/>
            </w:r>
            <w:r w:rsidR="000E19AB" w:rsidRPr="00486A20">
              <w:rPr>
                <w:rStyle w:val="Hyperlink"/>
                <w:noProof/>
              </w:rPr>
              <w:t>COSTING AND PRICING EVALUATION</w:t>
            </w:r>
            <w:r w:rsidR="000E19AB">
              <w:rPr>
                <w:noProof/>
                <w:webHidden/>
              </w:rPr>
              <w:tab/>
            </w:r>
            <w:r w:rsidR="000E19AB">
              <w:rPr>
                <w:noProof/>
                <w:webHidden/>
              </w:rPr>
              <w:fldChar w:fldCharType="begin"/>
            </w:r>
            <w:r w:rsidR="000E19AB">
              <w:rPr>
                <w:noProof/>
                <w:webHidden/>
              </w:rPr>
              <w:instrText xml:space="preserve"> PAGEREF _Toc105318071 \h </w:instrText>
            </w:r>
            <w:r w:rsidR="000E19AB">
              <w:rPr>
                <w:noProof/>
                <w:webHidden/>
              </w:rPr>
            </w:r>
            <w:r w:rsidR="000E19AB">
              <w:rPr>
                <w:noProof/>
                <w:webHidden/>
              </w:rPr>
              <w:fldChar w:fldCharType="separate"/>
            </w:r>
            <w:r>
              <w:rPr>
                <w:noProof/>
                <w:webHidden/>
              </w:rPr>
              <w:t>24</w:t>
            </w:r>
            <w:r w:rsidR="000E19AB">
              <w:rPr>
                <w:noProof/>
                <w:webHidden/>
              </w:rPr>
              <w:fldChar w:fldCharType="end"/>
            </w:r>
          </w:hyperlink>
        </w:p>
        <w:p w14:paraId="1C77FFC8" w14:textId="46BF9E2A" w:rsidR="000E19AB" w:rsidRDefault="00545BF6">
          <w:pPr>
            <w:pStyle w:val="TOC2"/>
            <w:tabs>
              <w:tab w:val="left" w:pos="960"/>
              <w:tab w:val="right" w:leader="dot" w:pos="9628"/>
            </w:tabs>
            <w:rPr>
              <w:rFonts w:eastAsiaTheme="minorEastAsia" w:cstheme="minorBidi"/>
              <w:smallCaps w:val="0"/>
              <w:noProof/>
              <w:sz w:val="24"/>
              <w:szCs w:val="24"/>
              <w:lang w:eastAsia="en-GB"/>
            </w:rPr>
          </w:pPr>
          <w:hyperlink w:anchor="_Toc105318072" w:history="1">
            <w:r w:rsidR="000E19AB" w:rsidRPr="00486A20">
              <w:rPr>
                <w:rStyle w:val="Hyperlink"/>
                <w:noProof/>
              </w:rPr>
              <w:t>8.2.</w:t>
            </w:r>
            <w:r w:rsidR="000E19AB">
              <w:rPr>
                <w:rFonts w:eastAsiaTheme="minorEastAsia" w:cstheme="minorBidi"/>
                <w:smallCaps w:val="0"/>
                <w:noProof/>
                <w:sz w:val="24"/>
                <w:szCs w:val="24"/>
                <w:lang w:eastAsia="en-GB"/>
              </w:rPr>
              <w:tab/>
            </w:r>
            <w:r w:rsidR="000E19AB" w:rsidRPr="00486A20">
              <w:rPr>
                <w:rStyle w:val="Hyperlink"/>
                <w:noProof/>
              </w:rPr>
              <w:t>COSTING AND PRICING CONDITIONS</w:t>
            </w:r>
            <w:r w:rsidR="000E19AB">
              <w:rPr>
                <w:noProof/>
                <w:webHidden/>
              </w:rPr>
              <w:tab/>
            </w:r>
            <w:r w:rsidR="000E19AB">
              <w:rPr>
                <w:noProof/>
                <w:webHidden/>
              </w:rPr>
              <w:fldChar w:fldCharType="begin"/>
            </w:r>
            <w:r w:rsidR="000E19AB">
              <w:rPr>
                <w:noProof/>
                <w:webHidden/>
              </w:rPr>
              <w:instrText xml:space="preserve"> PAGEREF _Toc105318072 \h </w:instrText>
            </w:r>
            <w:r w:rsidR="000E19AB">
              <w:rPr>
                <w:noProof/>
                <w:webHidden/>
              </w:rPr>
            </w:r>
            <w:r w:rsidR="000E19AB">
              <w:rPr>
                <w:noProof/>
                <w:webHidden/>
              </w:rPr>
              <w:fldChar w:fldCharType="separate"/>
            </w:r>
            <w:r>
              <w:rPr>
                <w:noProof/>
                <w:webHidden/>
              </w:rPr>
              <w:t>24</w:t>
            </w:r>
            <w:r w:rsidR="000E19AB">
              <w:rPr>
                <w:noProof/>
                <w:webHidden/>
              </w:rPr>
              <w:fldChar w:fldCharType="end"/>
            </w:r>
          </w:hyperlink>
        </w:p>
        <w:p w14:paraId="429C6157" w14:textId="2CA22684" w:rsidR="000E19AB" w:rsidRDefault="00545BF6">
          <w:pPr>
            <w:pStyle w:val="TOC2"/>
            <w:tabs>
              <w:tab w:val="left" w:pos="960"/>
              <w:tab w:val="right" w:leader="dot" w:pos="9628"/>
            </w:tabs>
            <w:rPr>
              <w:rFonts w:eastAsiaTheme="minorEastAsia" w:cstheme="minorBidi"/>
              <w:smallCaps w:val="0"/>
              <w:noProof/>
              <w:sz w:val="24"/>
              <w:szCs w:val="24"/>
              <w:lang w:eastAsia="en-GB"/>
            </w:rPr>
          </w:pPr>
          <w:hyperlink w:anchor="_Toc105318073" w:history="1">
            <w:r w:rsidR="000E19AB" w:rsidRPr="00486A20">
              <w:rPr>
                <w:rStyle w:val="Hyperlink"/>
                <w:noProof/>
              </w:rPr>
              <w:t>8.3.</w:t>
            </w:r>
            <w:r w:rsidR="000E19AB">
              <w:rPr>
                <w:rFonts w:eastAsiaTheme="minorEastAsia" w:cstheme="minorBidi"/>
                <w:smallCaps w:val="0"/>
                <w:noProof/>
                <w:sz w:val="24"/>
                <w:szCs w:val="24"/>
                <w:lang w:eastAsia="en-GB"/>
              </w:rPr>
              <w:tab/>
            </w:r>
            <w:r w:rsidR="000E19AB" w:rsidRPr="00486A20">
              <w:rPr>
                <w:rStyle w:val="Hyperlink"/>
                <w:noProof/>
              </w:rPr>
              <w:t>DECLARATION OF ACCEPTANCE</w:t>
            </w:r>
            <w:r w:rsidR="000E19AB">
              <w:rPr>
                <w:noProof/>
                <w:webHidden/>
              </w:rPr>
              <w:tab/>
            </w:r>
            <w:r w:rsidR="000E19AB">
              <w:rPr>
                <w:noProof/>
                <w:webHidden/>
              </w:rPr>
              <w:fldChar w:fldCharType="begin"/>
            </w:r>
            <w:r w:rsidR="000E19AB">
              <w:rPr>
                <w:noProof/>
                <w:webHidden/>
              </w:rPr>
              <w:instrText xml:space="preserve"> PAGEREF _Toc105318073 \h </w:instrText>
            </w:r>
            <w:r w:rsidR="000E19AB">
              <w:rPr>
                <w:noProof/>
                <w:webHidden/>
              </w:rPr>
            </w:r>
            <w:r w:rsidR="000E19AB">
              <w:rPr>
                <w:noProof/>
                <w:webHidden/>
              </w:rPr>
              <w:fldChar w:fldCharType="separate"/>
            </w:r>
            <w:r>
              <w:rPr>
                <w:noProof/>
                <w:webHidden/>
              </w:rPr>
              <w:t>26</w:t>
            </w:r>
            <w:r w:rsidR="000E19AB">
              <w:rPr>
                <w:noProof/>
                <w:webHidden/>
              </w:rPr>
              <w:fldChar w:fldCharType="end"/>
            </w:r>
          </w:hyperlink>
        </w:p>
        <w:p w14:paraId="044F1D9A" w14:textId="68AE5766" w:rsidR="000E19AB" w:rsidRDefault="00545BF6">
          <w:pPr>
            <w:pStyle w:val="TOC1"/>
            <w:tabs>
              <w:tab w:val="left" w:pos="1440"/>
              <w:tab w:val="right" w:leader="dot" w:pos="9628"/>
            </w:tabs>
            <w:rPr>
              <w:rFonts w:eastAsiaTheme="minorEastAsia" w:cstheme="minorBidi"/>
              <w:b w:val="0"/>
              <w:bCs w:val="0"/>
              <w:caps w:val="0"/>
              <w:noProof/>
              <w:sz w:val="24"/>
              <w:szCs w:val="24"/>
              <w:lang w:eastAsia="en-GB"/>
            </w:rPr>
          </w:pPr>
          <w:hyperlink w:anchor="_Toc105318074" w:history="1">
            <w:r w:rsidR="000E19AB" w:rsidRPr="00486A20">
              <w:rPr>
                <w:rStyle w:val="Hyperlink"/>
                <w:rFonts w:eastAsiaTheme="majorEastAsia" w:cstheme="minorHAnsi"/>
                <w:noProof/>
              </w:rPr>
              <w:t>ANNEX A.6:</w:t>
            </w:r>
            <w:r w:rsidR="000E19AB">
              <w:rPr>
                <w:rFonts w:eastAsiaTheme="minorEastAsia" w:cstheme="minorBidi"/>
                <w:b w:val="0"/>
                <w:bCs w:val="0"/>
                <w:caps w:val="0"/>
                <w:noProof/>
                <w:sz w:val="24"/>
                <w:szCs w:val="24"/>
                <w:lang w:eastAsia="en-GB"/>
              </w:rPr>
              <w:tab/>
            </w:r>
            <w:r w:rsidR="000E19AB" w:rsidRPr="00486A20">
              <w:rPr>
                <w:rStyle w:val="Hyperlink"/>
                <w:noProof/>
              </w:rPr>
              <w:t>Terms and definitions</w:t>
            </w:r>
            <w:r w:rsidR="000E19AB">
              <w:rPr>
                <w:noProof/>
                <w:webHidden/>
              </w:rPr>
              <w:tab/>
            </w:r>
            <w:r w:rsidR="000E19AB">
              <w:rPr>
                <w:noProof/>
                <w:webHidden/>
              </w:rPr>
              <w:fldChar w:fldCharType="begin"/>
            </w:r>
            <w:r w:rsidR="000E19AB">
              <w:rPr>
                <w:noProof/>
                <w:webHidden/>
              </w:rPr>
              <w:instrText xml:space="preserve"> PAGEREF _Toc105318074 \h </w:instrText>
            </w:r>
            <w:r w:rsidR="000E19AB">
              <w:rPr>
                <w:noProof/>
                <w:webHidden/>
              </w:rPr>
            </w:r>
            <w:r w:rsidR="000E19AB">
              <w:rPr>
                <w:noProof/>
                <w:webHidden/>
              </w:rPr>
              <w:fldChar w:fldCharType="separate"/>
            </w:r>
            <w:r>
              <w:rPr>
                <w:noProof/>
                <w:webHidden/>
              </w:rPr>
              <w:t>27</w:t>
            </w:r>
            <w:r w:rsidR="000E19AB">
              <w:rPr>
                <w:noProof/>
                <w:webHidden/>
              </w:rPr>
              <w:fldChar w:fldCharType="end"/>
            </w:r>
          </w:hyperlink>
        </w:p>
        <w:p w14:paraId="6A2F4BFF" w14:textId="761A179D" w:rsidR="000E19AB" w:rsidRDefault="00545BF6">
          <w:pPr>
            <w:pStyle w:val="TOC1"/>
            <w:tabs>
              <w:tab w:val="left" w:pos="480"/>
              <w:tab w:val="right" w:leader="dot" w:pos="9628"/>
            </w:tabs>
            <w:rPr>
              <w:rFonts w:eastAsiaTheme="minorEastAsia" w:cstheme="minorBidi"/>
              <w:b w:val="0"/>
              <w:bCs w:val="0"/>
              <w:caps w:val="0"/>
              <w:noProof/>
              <w:sz w:val="24"/>
              <w:szCs w:val="24"/>
              <w:lang w:eastAsia="en-GB"/>
            </w:rPr>
          </w:pPr>
          <w:hyperlink w:anchor="_Toc105318075" w:history="1">
            <w:r w:rsidR="000E19AB" w:rsidRPr="00486A20">
              <w:rPr>
                <w:rStyle w:val="Hyperlink"/>
                <w:noProof/>
              </w:rPr>
              <w:t>9.</w:t>
            </w:r>
            <w:r w:rsidR="000E19AB">
              <w:rPr>
                <w:rFonts w:eastAsiaTheme="minorEastAsia" w:cstheme="minorBidi"/>
                <w:b w:val="0"/>
                <w:bCs w:val="0"/>
                <w:caps w:val="0"/>
                <w:noProof/>
                <w:sz w:val="24"/>
                <w:szCs w:val="24"/>
                <w:lang w:eastAsia="en-GB"/>
              </w:rPr>
              <w:tab/>
            </w:r>
            <w:r w:rsidR="000E19AB" w:rsidRPr="00486A20">
              <w:rPr>
                <w:rStyle w:val="Hyperlink"/>
                <w:noProof/>
              </w:rPr>
              <w:t>ABBREVIATIONS</w:t>
            </w:r>
            <w:r w:rsidR="000E19AB">
              <w:rPr>
                <w:noProof/>
                <w:webHidden/>
              </w:rPr>
              <w:tab/>
            </w:r>
            <w:r w:rsidR="000E19AB">
              <w:rPr>
                <w:noProof/>
                <w:webHidden/>
              </w:rPr>
              <w:fldChar w:fldCharType="begin"/>
            </w:r>
            <w:r w:rsidR="000E19AB">
              <w:rPr>
                <w:noProof/>
                <w:webHidden/>
              </w:rPr>
              <w:instrText xml:space="preserve"> PAGEREF _Toc105318075 \h </w:instrText>
            </w:r>
            <w:r w:rsidR="000E19AB">
              <w:rPr>
                <w:noProof/>
                <w:webHidden/>
              </w:rPr>
            </w:r>
            <w:r w:rsidR="000E19AB">
              <w:rPr>
                <w:noProof/>
                <w:webHidden/>
              </w:rPr>
              <w:fldChar w:fldCharType="separate"/>
            </w:r>
            <w:r>
              <w:rPr>
                <w:noProof/>
                <w:webHidden/>
              </w:rPr>
              <w:t>27</w:t>
            </w:r>
            <w:r w:rsidR="000E19AB">
              <w:rPr>
                <w:noProof/>
                <w:webHidden/>
              </w:rPr>
              <w:fldChar w:fldCharType="end"/>
            </w:r>
          </w:hyperlink>
        </w:p>
        <w:p w14:paraId="3383788A" w14:textId="07806B12" w:rsidR="000E19AB" w:rsidRDefault="00545BF6">
          <w:pPr>
            <w:pStyle w:val="TOC1"/>
            <w:tabs>
              <w:tab w:val="left" w:pos="720"/>
              <w:tab w:val="right" w:leader="dot" w:pos="9628"/>
            </w:tabs>
            <w:rPr>
              <w:rFonts w:eastAsiaTheme="minorEastAsia" w:cstheme="minorBidi"/>
              <w:b w:val="0"/>
              <w:bCs w:val="0"/>
              <w:caps w:val="0"/>
              <w:noProof/>
              <w:sz w:val="24"/>
              <w:szCs w:val="24"/>
              <w:lang w:eastAsia="en-GB"/>
            </w:rPr>
          </w:pPr>
          <w:hyperlink w:anchor="_Toc105318076" w:history="1">
            <w:r w:rsidR="000E19AB" w:rsidRPr="00486A20">
              <w:rPr>
                <w:rStyle w:val="Hyperlink"/>
                <w:rFonts w:ascii="Calibri" w:hAnsi="Calibri"/>
                <w:noProof/>
              </w:rPr>
              <w:t>10.</w:t>
            </w:r>
            <w:r w:rsidR="000E19AB">
              <w:rPr>
                <w:rFonts w:eastAsiaTheme="minorEastAsia" w:cstheme="minorBidi"/>
                <w:b w:val="0"/>
                <w:bCs w:val="0"/>
                <w:caps w:val="0"/>
                <w:noProof/>
                <w:sz w:val="24"/>
                <w:szCs w:val="24"/>
                <w:lang w:eastAsia="en-GB"/>
              </w:rPr>
              <w:tab/>
            </w:r>
            <w:r w:rsidR="000E19AB" w:rsidRPr="00486A20">
              <w:rPr>
                <w:rStyle w:val="Hyperlink"/>
                <w:rFonts w:ascii="Calibri" w:hAnsi="Calibri"/>
                <w:noProof/>
              </w:rPr>
              <w:t>MANDATORY REQUIREMENT EVIDENCE</w:t>
            </w:r>
            <w:r w:rsidR="000E19AB">
              <w:rPr>
                <w:noProof/>
                <w:webHidden/>
              </w:rPr>
              <w:tab/>
            </w:r>
            <w:r w:rsidR="000E19AB">
              <w:rPr>
                <w:noProof/>
                <w:webHidden/>
              </w:rPr>
              <w:fldChar w:fldCharType="begin"/>
            </w:r>
            <w:r w:rsidR="000E19AB">
              <w:rPr>
                <w:noProof/>
                <w:webHidden/>
              </w:rPr>
              <w:instrText xml:space="preserve"> PAGEREF _Toc105318076 \h </w:instrText>
            </w:r>
            <w:r w:rsidR="000E19AB">
              <w:rPr>
                <w:noProof/>
                <w:webHidden/>
              </w:rPr>
            </w:r>
            <w:r w:rsidR="000E19AB">
              <w:rPr>
                <w:noProof/>
                <w:webHidden/>
              </w:rPr>
              <w:fldChar w:fldCharType="separate"/>
            </w:r>
            <w:r>
              <w:rPr>
                <w:noProof/>
                <w:webHidden/>
              </w:rPr>
              <w:t>28</w:t>
            </w:r>
            <w:r w:rsidR="000E19AB">
              <w:rPr>
                <w:noProof/>
                <w:webHidden/>
              </w:rPr>
              <w:fldChar w:fldCharType="end"/>
            </w:r>
          </w:hyperlink>
        </w:p>
        <w:p w14:paraId="2695F9EE" w14:textId="55B4061F" w:rsidR="00320209" w:rsidRDefault="00EC5A2A">
          <w:pPr>
            <w:pStyle w:val="TOC1"/>
            <w:tabs>
              <w:tab w:val="left" w:pos="1200"/>
              <w:tab w:val="right" w:leader="dot" w:pos="9628"/>
            </w:tabs>
            <w:rPr>
              <w:rFonts w:eastAsiaTheme="minorEastAsia" w:cstheme="minorBidi"/>
              <w:b w:val="0"/>
              <w:bCs w:val="0"/>
              <w:caps w:val="0"/>
              <w:sz w:val="22"/>
              <w:szCs w:val="22"/>
              <w:lang w:eastAsia="en-ZA"/>
            </w:rPr>
          </w:pPr>
          <w:r>
            <w:rPr>
              <w:rStyle w:val="IndexLink"/>
            </w:rPr>
            <w:fldChar w:fldCharType="end"/>
          </w:r>
        </w:p>
      </w:sdtContent>
    </w:sdt>
    <w:p w14:paraId="62A1F4A7" w14:textId="77777777" w:rsidR="00320209" w:rsidRDefault="00EC5A2A">
      <w:pPr>
        <w:rPr>
          <w:rFonts w:ascii="Calibri" w:hAnsi="Calibri"/>
        </w:rPr>
      </w:pPr>
      <w:r>
        <w:br w:type="page"/>
      </w:r>
    </w:p>
    <w:p w14:paraId="7A3398A9" w14:textId="77777777" w:rsidR="00320209" w:rsidRDefault="00EC5A2A">
      <w:pPr>
        <w:pStyle w:val="AnnexH2"/>
        <w:numPr>
          <w:ilvl w:val="1"/>
          <w:numId w:val="3"/>
        </w:numPr>
        <w:ind w:left="1701" w:hanging="1701"/>
      </w:pPr>
      <w:bookmarkStart w:id="5" w:name="_Toc75173031"/>
      <w:bookmarkStart w:id="6" w:name="_Toc105318043"/>
      <w:r>
        <w:lastRenderedPageBreak/>
        <w:t>INTRODUCTION</w:t>
      </w:r>
      <w:bookmarkEnd w:id="5"/>
      <w:bookmarkEnd w:id="6"/>
    </w:p>
    <w:p w14:paraId="28747E1D" w14:textId="77777777" w:rsidR="00320209" w:rsidRDefault="00EC5A2A">
      <w:pPr>
        <w:pStyle w:val="Heading1"/>
      </w:pPr>
      <w:bookmarkStart w:id="7" w:name="_Toc105318044"/>
      <w:r>
        <w:t>PURPOSE AND BACKGROUND</w:t>
      </w:r>
      <w:bookmarkEnd w:id="7"/>
    </w:p>
    <w:p w14:paraId="1816D59C" w14:textId="77777777" w:rsidR="00320209" w:rsidRDefault="00EC5A2A">
      <w:pPr>
        <w:pStyle w:val="Heading2"/>
      </w:pPr>
      <w:bookmarkStart w:id="8" w:name="_Toc435315878"/>
      <w:bookmarkStart w:id="9" w:name="_Toc105318045"/>
      <w:r>
        <w:t>PURPOSE</w:t>
      </w:r>
      <w:bookmarkEnd w:id="8"/>
      <w:bookmarkEnd w:id="9"/>
    </w:p>
    <w:p w14:paraId="3F0D888E" w14:textId="3258EC31" w:rsidR="00320209" w:rsidRDefault="00EC5A2A">
      <w:pPr>
        <w:jc w:val="both"/>
      </w:pPr>
      <w:r w:rsidRPr="002221C0">
        <w:t>The purpose of this RFB is to invite competent service providers (hereinafter referred to as “bidder”) to submit proposals for the “Supply, installation, configuration and management of email Cleansing services to SITA and its clients for a period of two (2) years”</w:t>
      </w:r>
      <w:r w:rsidR="00901DA2" w:rsidRPr="002221C0">
        <w:t xml:space="preserve"> with an optional additional three (3) years.</w:t>
      </w:r>
    </w:p>
    <w:p w14:paraId="053C82FC" w14:textId="77777777" w:rsidR="00320209" w:rsidRDefault="00EC5A2A">
      <w:pPr>
        <w:pStyle w:val="Heading2"/>
        <w:jc w:val="both"/>
      </w:pPr>
      <w:bookmarkStart w:id="10" w:name="_Toc435315879"/>
      <w:bookmarkStart w:id="11" w:name="_Toc105318046"/>
      <w:r>
        <w:t>BACKGROUND</w:t>
      </w:r>
      <w:bookmarkEnd w:id="10"/>
      <w:bookmarkEnd w:id="11"/>
    </w:p>
    <w:p w14:paraId="7D79B763" w14:textId="77777777" w:rsidR="00320209" w:rsidRDefault="00EC5A2A">
      <w:pPr>
        <w:jc w:val="both"/>
      </w:pPr>
      <w:r>
        <w:t>Bidders should take note of the following information relating to the environment for this tender:</w:t>
      </w:r>
    </w:p>
    <w:p w14:paraId="417D59DC" w14:textId="77777777" w:rsidR="00320209" w:rsidRDefault="00EC5A2A">
      <w:pPr>
        <w:jc w:val="both"/>
      </w:pPr>
      <w:r>
        <w:t xml:space="preserve">Internet traffic enters the SITA-managed perimeter network from the Internet Service Provider (ISP) via an ISP router located on site at each of the two current SITA Points of Presence, </w:t>
      </w:r>
      <w:proofErr w:type="spellStart"/>
      <w:r>
        <w:t>PoPs</w:t>
      </w:r>
      <w:proofErr w:type="spellEnd"/>
      <w:r>
        <w:t xml:space="preserve">, located in Centurion and Cape Town. E-mail traffic enters the SITA-managed perimeter network across SEPARATE links (i.e., NOT the Internet links) at each </w:t>
      </w:r>
      <w:proofErr w:type="spellStart"/>
      <w:r>
        <w:t>PoP</w:t>
      </w:r>
      <w:proofErr w:type="spellEnd"/>
      <w:r>
        <w:t>. These links are the responsibility of the mail cleansing service provider and must be pulled in directly to the SITA perimeter network.</w:t>
      </w:r>
    </w:p>
    <w:p w14:paraId="00ED215F" w14:textId="77777777" w:rsidR="00320209" w:rsidRDefault="00320209">
      <w:pPr>
        <w:jc w:val="both"/>
      </w:pPr>
    </w:p>
    <w:p w14:paraId="2425E1D3" w14:textId="77777777" w:rsidR="00320209" w:rsidRDefault="00EC5A2A">
      <w:pPr>
        <w:jc w:val="both"/>
      </w:pPr>
      <w:r>
        <w:rPr>
          <w:lang w:val="en-US"/>
        </w:rPr>
        <w:t>SITA is a service provider and, for the most part, acts as the sole Internet Service Provider for the State. Its clients are various national and provincial government departments which have a degree of autonomy in the establishment and operation of their IT systems and use a variety of electronic mail platforms. There is no single, uniform, mail platform in use and, accordingly, neither SITA nor its client base can be considered to operate as a single enterprise. Solutions that are geared to a</w:t>
      </w:r>
      <w:r>
        <w:t xml:space="preserve"> single</w:t>
      </w:r>
      <w:r>
        <w:rPr>
          <w:lang w:val="en-US"/>
        </w:rPr>
        <w:t xml:space="preserve"> enterprise environment are likely to be inappropriate in this situation.</w:t>
      </w:r>
    </w:p>
    <w:p w14:paraId="5C552ADA" w14:textId="77777777" w:rsidR="00320209" w:rsidRDefault="00EC5A2A">
      <w:pPr>
        <w:pStyle w:val="Heading1"/>
      </w:pPr>
      <w:bookmarkStart w:id="12" w:name="_Toc105318047"/>
      <w:r>
        <w:t>SCOPE OF BID</w:t>
      </w:r>
      <w:bookmarkEnd w:id="12"/>
    </w:p>
    <w:p w14:paraId="4A59D250" w14:textId="77777777" w:rsidR="00320209" w:rsidRDefault="00EC5A2A">
      <w:pPr>
        <w:pStyle w:val="Heading2"/>
      </w:pPr>
      <w:bookmarkStart w:id="13" w:name="_Toc105318048"/>
      <w:r>
        <w:t>SCOPE OF WORK</w:t>
      </w:r>
      <w:bookmarkEnd w:id="13"/>
    </w:p>
    <w:p w14:paraId="72E61270" w14:textId="77777777" w:rsidR="00320209" w:rsidRDefault="00EC5A2A">
      <w:pPr>
        <w:pStyle w:val="ListParagraph"/>
        <w:numPr>
          <w:ilvl w:val="0"/>
          <w:numId w:val="6"/>
        </w:numPr>
        <w:ind w:hanging="363"/>
      </w:pPr>
      <w:r>
        <w:t xml:space="preserve">The scope of work is for bidders: </w:t>
      </w:r>
    </w:p>
    <w:p w14:paraId="7F5E488C" w14:textId="34F36605" w:rsidR="00320209" w:rsidRDefault="00EC5A2A">
      <w:pPr>
        <w:ind w:left="1695" w:hanging="765"/>
      </w:pPr>
      <w:r>
        <w:t>(a)</w:t>
      </w:r>
      <w:r>
        <w:tab/>
        <w:t>Supply, install, configure and manage the e-mail cleansing services to SITA for its clients for a period of 2 years</w:t>
      </w:r>
      <w:r w:rsidR="00041571">
        <w:t>;</w:t>
      </w:r>
    </w:p>
    <w:p w14:paraId="5F12186C" w14:textId="789DADA6" w:rsidR="00320209" w:rsidRDefault="00EC5A2A">
      <w:pPr>
        <w:ind w:left="363" w:firstLine="567"/>
      </w:pPr>
      <w:r>
        <w:t>(b)</w:t>
      </w:r>
      <w:r>
        <w:tab/>
        <w:t>Provide maintenance and support of service</w:t>
      </w:r>
      <w:r w:rsidR="00041571">
        <w:t>;</w:t>
      </w:r>
    </w:p>
    <w:p w14:paraId="543FC0EC" w14:textId="77777777" w:rsidR="00320209" w:rsidRDefault="00EC5A2A">
      <w:pPr>
        <w:ind w:left="363" w:firstLine="567"/>
      </w:pPr>
      <w:r>
        <w:t>(c)</w:t>
      </w:r>
      <w:r>
        <w:tab/>
        <w:t xml:space="preserve">Provide skills transfer and formal training.  </w:t>
      </w:r>
    </w:p>
    <w:p w14:paraId="2CD907D6" w14:textId="77777777" w:rsidR="00320209" w:rsidRDefault="00320209"/>
    <w:p w14:paraId="1D0E5803" w14:textId="77777777" w:rsidR="00320209" w:rsidRDefault="00EC5A2A">
      <w:pPr>
        <w:pStyle w:val="Heading2"/>
      </w:pPr>
      <w:bookmarkStart w:id="14" w:name="_Toc105318049"/>
      <w:r>
        <w:t>DELIVERY ADDRESS</w:t>
      </w:r>
      <w:bookmarkEnd w:id="14"/>
    </w:p>
    <w:p w14:paraId="4A533891" w14:textId="77777777" w:rsidR="00320209" w:rsidRDefault="00EC5A2A">
      <w:r>
        <w:t xml:space="preserve">The goods or services must be supplied or provided at the following physical addresses. </w:t>
      </w:r>
    </w:p>
    <w:p w14:paraId="75ADE578" w14:textId="77777777" w:rsidR="00320209" w:rsidRDefault="00320209"/>
    <w:tbl>
      <w:tblPr>
        <w:tblStyle w:val="TableGrid"/>
        <w:tblW w:w="5000" w:type="pct"/>
        <w:tblLayout w:type="fixed"/>
        <w:tblLook w:val="04A0" w:firstRow="1" w:lastRow="0" w:firstColumn="1" w:lastColumn="0" w:noHBand="0" w:noVBand="1"/>
      </w:tblPr>
      <w:tblGrid>
        <w:gridCol w:w="521"/>
        <w:gridCol w:w="6704"/>
        <w:gridCol w:w="2403"/>
      </w:tblGrid>
      <w:tr w:rsidR="00320209" w14:paraId="70EC6DC6" w14:textId="77777777" w:rsidTr="004D112C">
        <w:tc>
          <w:tcPr>
            <w:tcW w:w="521"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2B4921C8" w14:textId="77777777" w:rsidR="00320209" w:rsidRDefault="00EC5A2A">
            <w:pPr>
              <w:widowControl w:val="0"/>
              <w:rPr>
                <w:b/>
              </w:rPr>
            </w:pPr>
            <w:r>
              <w:rPr>
                <w:b/>
              </w:rPr>
              <w:t>No</w:t>
            </w:r>
          </w:p>
        </w:tc>
        <w:tc>
          <w:tcPr>
            <w:tcW w:w="6704"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2FA1D2CB" w14:textId="77777777" w:rsidR="00320209" w:rsidRDefault="00EC5A2A">
            <w:pPr>
              <w:widowControl w:val="0"/>
              <w:rPr>
                <w:b/>
              </w:rPr>
            </w:pPr>
            <w:r>
              <w:rPr>
                <w:b/>
              </w:rPr>
              <w:t>Physical Address</w:t>
            </w:r>
          </w:p>
        </w:tc>
        <w:tc>
          <w:tcPr>
            <w:tcW w:w="2403"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6E20871E" w14:textId="77777777" w:rsidR="00320209" w:rsidRDefault="00EC5A2A">
            <w:pPr>
              <w:widowControl w:val="0"/>
              <w:rPr>
                <w:b/>
              </w:rPr>
            </w:pPr>
            <w:r>
              <w:rPr>
                <w:b/>
              </w:rPr>
              <w:t>GPS Coordinates (optional)</w:t>
            </w:r>
          </w:p>
        </w:tc>
      </w:tr>
      <w:tr w:rsidR="00320209" w14:paraId="65563C89" w14:textId="77777777" w:rsidTr="004D112C">
        <w:tc>
          <w:tcPr>
            <w:tcW w:w="521" w:type="dxa"/>
            <w:tcBorders>
              <w:top w:val="single" w:sz="4" w:space="0" w:color="4F81BD"/>
              <w:left w:val="single" w:sz="4" w:space="0" w:color="4F81BD"/>
              <w:bottom w:val="single" w:sz="4" w:space="0" w:color="4F81BD"/>
              <w:right w:val="single" w:sz="4" w:space="0" w:color="4F81BD"/>
            </w:tcBorders>
          </w:tcPr>
          <w:p w14:paraId="393C4A14" w14:textId="77777777" w:rsidR="00320209" w:rsidRDefault="00EC5A2A">
            <w:pPr>
              <w:widowControl w:val="0"/>
            </w:pPr>
            <w:r>
              <w:t>1</w:t>
            </w:r>
          </w:p>
        </w:tc>
        <w:tc>
          <w:tcPr>
            <w:tcW w:w="6704" w:type="dxa"/>
            <w:tcBorders>
              <w:top w:val="single" w:sz="4" w:space="0" w:color="4F81BD"/>
              <w:left w:val="single" w:sz="4" w:space="0" w:color="4F81BD"/>
              <w:bottom w:val="single" w:sz="4" w:space="0" w:color="4F81BD"/>
              <w:right w:val="single" w:sz="4" w:space="0" w:color="4F81BD"/>
            </w:tcBorders>
          </w:tcPr>
          <w:p w14:paraId="58F2B290" w14:textId="77777777" w:rsidR="00320209" w:rsidRDefault="00EC5A2A">
            <w:pPr>
              <w:widowControl w:val="0"/>
            </w:pPr>
            <w:r>
              <w:t>SITA Centurion Offices: 1 John Vorster Drive, Centurion, Pretoria</w:t>
            </w:r>
          </w:p>
        </w:tc>
        <w:tc>
          <w:tcPr>
            <w:tcW w:w="2403" w:type="dxa"/>
            <w:tcBorders>
              <w:top w:val="single" w:sz="4" w:space="0" w:color="4F81BD"/>
              <w:left w:val="single" w:sz="4" w:space="0" w:color="4F81BD"/>
              <w:bottom w:val="single" w:sz="4" w:space="0" w:color="4F81BD"/>
              <w:right w:val="single" w:sz="4" w:space="0" w:color="4F81BD"/>
            </w:tcBorders>
          </w:tcPr>
          <w:p w14:paraId="71B91B39" w14:textId="77777777" w:rsidR="00320209" w:rsidRDefault="00320209">
            <w:pPr>
              <w:widowControl w:val="0"/>
            </w:pPr>
          </w:p>
        </w:tc>
      </w:tr>
      <w:tr w:rsidR="00320209" w14:paraId="07BF91A1" w14:textId="77777777" w:rsidTr="004D112C">
        <w:tc>
          <w:tcPr>
            <w:tcW w:w="521" w:type="dxa"/>
            <w:tcBorders>
              <w:top w:val="single" w:sz="4" w:space="0" w:color="4F81BD"/>
              <w:left w:val="single" w:sz="4" w:space="0" w:color="4F81BD"/>
              <w:bottom w:val="single" w:sz="4" w:space="0" w:color="4F81BD"/>
              <w:right w:val="single" w:sz="4" w:space="0" w:color="4F81BD"/>
            </w:tcBorders>
            <w:shd w:val="clear" w:color="auto" w:fill="auto"/>
          </w:tcPr>
          <w:p w14:paraId="385D4416" w14:textId="77777777" w:rsidR="00320209" w:rsidRDefault="00EC5A2A">
            <w:pPr>
              <w:widowControl w:val="0"/>
            </w:pPr>
            <w:r>
              <w:t>2</w:t>
            </w:r>
          </w:p>
        </w:tc>
        <w:tc>
          <w:tcPr>
            <w:tcW w:w="6704" w:type="dxa"/>
            <w:tcBorders>
              <w:top w:val="single" w:sz="4" w:space="0" w:color="4F81BD"/>
              <w:left w:val="single" w:sz="4" w:space="0" w:color="4F81BD"/>
              <w:bottom w:val="single" w:sz="4" w:space="0" w:color="4F81BD"/>
              <w:right w:val="single" w:sz="4" w:space="0" w:color="4F81BD"/>
            </w:tcBorders>
            <w:shd w:val="clear" w:color="auto" w:fill="auto"/>
          </w:tcPr>
          <w:p w14:paraId="6D09E48B" w14:textId="77777777" w:rsidR="00320209" w:rsidRDefault="00EC5A2A">
            <w:pPr>
              <w:widowControl w:val="0"/>
            </w:pPr>
            <w:r>
              <w:t xml:space="preserve">SITA House, Fir Street, Black River Park, Observatory, Cape town </w:t>
            </w:r>
          </w:p>
          <w:p w14:paraId="2F919F8F" w14:textId="77777777" w:rsidR="00320209" w:rsidRDefault="00EC5A2A">
            <w:pPr>
              <w:widowControl w:val="0"/>
            </w:pPr>
            <w:r>
              <w:t>(NB*- The service is definitely required in Cape Town but the exact location is subject to confirmation at time of tender)</w:t>
            </w:r>
          </w:p>
        </w:tc>
        <w:tc>
          <w:tcPr>
            <w:tcW w:w="2403" w:type="dxa"/>
            <w:tcBorders>
              <w:top w:val="single" w:sz="4" w:space="0" w:color="4F81BD"/>
              <w:left w:val="single" w:sz="4" w:space="0" w:color="4F81BD"/>
              <w:bottom w:val="single" w:sz="4" w:space="0" w:color="4F81BD"/>
              <w:right w:val="single" w:sz="4" w:space="0" w:color="4F81BD"/>
            </w:tcBorders>
          </w:tcPr>
          <w:p w14:paraId="00A2FC8E" w14:textId="77777777" w:rsidR="00320209" w:rsidRDefault="00320209">
            <w:pPr>
              <w:widowControl w:val="0"/>
            </w:pPr>
          </w:p>
        </w:tc>
      </w:tr>
    </w:tbl>
    <w:p w14:paraId="5B429040" w14:textId="77777777" w:rsidR="00320209" w:rsidRDefault="00320209">
      <w:pPr>
        <w:pStyle w:val="Specification"/>
      </w:pPr>
    </w:p>
    <w:p w14:paraId="23A4C686" w14:textId="77777777" w:rsidR="00320209" w:rsidRDefault="00EC5A2A">
      <w:pPr>
        <w:pStyle w:val="Heading2"/>
      </w:pPr>
      <w:bookmarkStart w:id="15" w:name="_Toc435315881"/>
      <w:bookmarkStart w:id="16" w:name="_Toc105318050"/>
      <w:r>
        <w:lastRenderedPageBreak/>
        <w:t>CUSTOMER CURRENT INFRASTRUCTURE AND ENVIRONMENT</w:t>
      </w:r>
      <w:bookmarkEnd w:id="15"/>
      <w:bookmarkEnd w:id="16"/>
    </w:p>
    <w:p w14:paraId="0360C79E" w14:textId="77777777" w:rsidR="00320209" w:rsidRDefault="00320209"/>
    <w:p w14:paraId="32D6B012" w14:textId="77777777" w:rsidR="00320209" w:rsidRDefault="00EC5A2A">
      <w:pPr>
        <w:pStyle w:val="ListParagraph"/>
        <w:numPr>
          <w:ilvl w:val="0"/>
          <w:numId w:val="7"/>
        </w:numPr>
        <w:spacing w:after="200" w:line="276" w:lineRule="auto"/>
        <w:jc w:val="both"/>
        <w:rPr>
          <w:lang w:val="en-US"/>
        </w:rPr>
      </w:pPr>
      <w:r>
        <w:rPr>
          <w:lang w:val="en-US"/>
        </w:rPr>
        <w:t xml:space="preserve">Internet traffic enters the SITA-managed perimeter network from the Internet Service Provider (ISP) via an ISP router located at two current SITA Points of Presence, </w:t>
      </w:r>
      <w:proofErr w:type="spellStart"/>
      <w:r>
        <w:rPr>
          <w:lang w:val="en-US"/>
        </w:rPr>
        <w:t>PoPs</w:t>
      </w:r>
      <w:proofErr w:type="spellEnd"/>
      <w:r>
        <w:rPr>
          <w:lang w:val="en-US"/>
        </w:rPr>
        <w:t xml:space="preserve">, located in Centurion and Cape Town. </w:t>
      </w:r>
    </w:p>
    <w:p w14:paraId="712D7ACD" w14:textId="77777777" w:rsidR="00320209" w:rsidRDefault="00EC5A2A">
      <w:pPr>
        <w:pStyle w:val="ListParagraph"/>
        <w:numPr>
          <w:ilvl w:val="0"/>
          <w:numId w:val="7"/>
        </w:numPr>
        <w:spacing w:after="200" w:line="276" w:lineRule="auto"/>
        <w:jc w:val="both"/>
        <w:rPr>
          <w:lang w:val="en-US"/>
        </w:rPr>
      </w:pPr>
      <w:r>
        <w:rPr>
          <w:lang w:val="en-US"/>
        </w:rPr>
        <w:t>E-mail traffic enters the SITA-managed perimeter network across SEPARATE links (i.e.</w:t>
      </w:r>
      <w:proofErr w:type="gramStart"/>
      <w:r>
        <w:rPr>
          <w:lang w:val="en-US"/>
        </w:rPr>
        <w:t>,  NOT</w:t>
      </w:r>
      <w:proofErr w:type="gramEnd"/>
      <w:r>
        <w:rPr>
          <w:lang w:val="en-US"/>
        </w:rPr>
        <w:t xml:space="preserve"> the Internet links) at each </w:t>
      </w:r>
      <w:proofErr w:type="spellStart"/>
      <w:r>
        <w:rPr>
          <w:lang w:val="en-US"/>
        </w:rPr>
        <w:t>PoP</w:t>
      </w:r>
      <w:proofErr w:type="spellEnd"/>
      <w:r>
        <w:rPr>
          <w:lang w:val="en-US"/>
        </w:rPr>
        <w:t xml:space="preserve">. These links are the responsibility of the mail cleansing service provider and must be pulled in directly to the SITA perimeter network. </w:t>
      </w:r>
    </w:p>
    <w:p w14:paraId="78CD099F" w14:textId="77777777" w:rsidR="00320209" w:rsidRDefault="00EC5A2A">
      <w:pPr>
        <w:pStyle w:val="ListParagraph"/>
        <w:numPr>
          <w:ilvl w:val="0"/>
          <w:numId w:val="7"/>
        </w:numPr>
        <w:spacing w:after="200" w:line="276" w:lineRule="auto"/>
        <w:jc w:val="both"/>
        <w:rPr>
          <w:lang w:val="en-US"/>
        </w:rPr>
      </w:pPr>
      <w:r>
        <w:rPr>
          <w:lang w:val="en-US"/>
        </w:rPr>
        <w:t xml:space="preserve">Traffic is distributed across a number of VPNs each allocated their own unique IP address space as a sub allocation of the provider-independent IP address space allocated to the South African Government. </w:t>
      </w:r>
    </w:p>
    <w:p w14:paraId="6CF72267" w14:textId="77777777" w:rsidR="00320209" w:rsidRDefault="00EC5A2A">
      <w:pPr>
        <w:spacing w:after="200" w:line="276" w:lineRule="auto"/>
        <w:rPr>
          <w:rFonts w:eastAsiaTheme="majorEastAsia" w:cstheme="majorBidi"/>
          <w:b/>
          <w:bCs/>
          <w:color w:val="000066"/>
          <w:sz w:val="28"/>
          <w:szCs w:val="28"/>
          <w14:scene3d>
            <w14:camera w14:prst="orthographicFront"/>
            <w14:lightRig w14:rig="threePt" w14:dir="t">
              <w14:rot w14:lat="0" w14:lon="0" w14:rev="0"/>
            </w14:lightRig>
          </w14:scene3d>
        </w:rPr>
      </w:pPr>
      <w:r>
        <w:br w:type="page"/>
      </w:r>
    </w:p>
    <w:p w14:paraId="5FEFBD2E" w14:textId="77777777" w:rsidR="00320209" w:rsidRDefault="00EC5A2A">
      <w:pPr>
        <w:pStyle w:val="Heading1"/>
      </w:pPr>
      <w:bookmarkStart w:id="17" w:name="_Toc435315882"/>
      <w:bookmarkStart w:id="18" w:name="_Toc105318051"/>
      <w:r>
        <w:rPr>
          <w:noProof/>
          <w:lang w:eastAsia="en-ZA"/>
        </w:rPr>
        <w:lastRenderedPageBreak/>
        <mc:AlternateContent>
          <mc:Choice Requires="wps">
            <w:drawing>
              <wp:anchor distT="0" distB="0" distL="0" distR="0" simplePos="0" relativeHeight="251657728" behindDoc="1" locked="0" layoutInCell="0" allowOverlap="0" wp14:anchorId="2D1D8CCA" wp14:editId="61AEDDC6">
                <wp:simplePos x="0" y="0"/>
                <wp:positionH relativeFrom="margin">
                  <wp:posOffset>3175</wp:posOffset>
                </wp:positionH>
                <wp:positionV relativeFrom="margin">
                  <wp:posOffset>-3175</wp:posOffset>
                </wp:positionV>
                <wp:extent cx="1150620" cy="185420"/>
                <wp:effectExtent l="0" t="0" r="8890" b="0"/>
                <wp:wrapNone/>
                <wp:docPr id="2" name="Text Box 7"/>
                <wp:cNvGraphicFramePr/>
                <a:graphic xmlns:a="http://schemas.openxmlformats.org/drawingml/2006/main">
                  <a:graphicData uri="http://schemas.microsoft.com/office/word/2010/wordprocessingShape">
                    <wps:wsp>
                      <wps:cNvSpPr/>
                      <wps:spPr>
                        <a:xfrm>
                          <a:off x="0" y="0"/>
                          <a:ext cx="1149840" cy="18468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0F978B76" w14:textId="77777777" w:rsidR="00545BF6" w:rsidRDefault="00545BF6">
                            <w:pPr>
                              <w:pStyle w:val="FrameContents"/>
                              <w:rPr>
                                <w:color w:val="000000"/>
                              </w:rPr>
                            </w:pPr>
                          </w:p>
                        </w:txbxContent>
                      </wps:txbx>
                      <wps:bodyPr lIns="0" tIns="0" rIns="0" bIns="0">
                        <a:spAutoFit/>
                      </wps:bodyPr>
                    </wps:wsp>
                  </a:graphicData>
                </a:graphic>
              </wp:anchor>
            </w:drawing>
          </mc:Choice>
          <mc:Fallback>
            <w:pict>
              <v:rect w14:anchorId="2D1D8CCA" id="Text Box 7" o:spid="_x0000_s1026" style="position:absolute;left:0;text-align:left;margin-left:.25pt;margin-top:-.25pt;width:90.6pt;height:14.6pt;z-index:-251658752;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" o:allowincell="f" o:allowoverlap="f" fillcolor="white [3201]" stroked="f" strokeweight=".5pt">
                <v:textbox style="mso-fit-shape-to-text:t" inset="0,0,0,0">
                  <w:txbxContent>
                    <w:p w14:paraId="0F978B76" w14:textId="77777777" w:rsidR="00545BF6" w:rsidRDefault="00545BF6">
                      <w:pPr>
                        <w:pStyle w:val="FrameContents"/>
                        <w:rPr>
                          <w:color w:val="000000"/>
                        </w:rPr>
                      </w:pPr>
                    </w:p>
                  </w:txbxContent>
                </v:textbox>
                <w10:wrap anchorx="margin" anchory="margin"/>
              </v:rect>
            </w:pict>
          </mc:Fallback>
        </mc:AlternateContent>
      </w:r>
      <w:r>
        <w:t>TECHNICAL REQUIREMENT</w:t>
      </w:r>
      <w:bookmarkEnd w:id="17"/>
      <w:r>
        <w:t>S</w:t>
      </w:r>
      <w:bookmarkEnd w:id="18"/>
    </w:p>
    <w:p w14:paraId="43CDD641" w14:textId="77777777" w:rsidR="00320209" w:rsidRDefault="00EC5A2A">
      <w:pPr>
        <w:pStyle w:val="Heading2"/>
      </w:pPr>
      <w:bookmarkStart w:id="19" w:name="_Toc435315884"/>
      <w:bookmarkStart w:id="20" w:name="_Toc105318052"/>
      <w:r>
        <w:t>SOLUTION REQUIREMENT</w:t>
      </w:r>
      <w:bookmarkEnd w:id="19"/>
      <w:bookmarkEnd w:id="20"/>
    </w:p>
    <w:p w14:paraId="4AA151C8" w14:textId="77777777" w:rsidR="00320209" w:rsidRDefault="00EC5A2A">
      <w:pPr>
        <w:pStyle w:val="Specification"/>
        <w:numPr>
          <w:ilvl w:val="0"/>
          <w:numId w:val="8"/>
        </w:numPr>
        <w:jc w:val="both"/>
      </w:pPr>
      <w:r>
        <w:t xml:space="preserve">For outbound e-mail, these relays currently employ an upstream anti-spam and anti-virus service which is defined as a “smart host” relay. For incoming email, the service’s hosts are listed as the MX records for the applicable domains and these hosts use the departmental DMZ relays as inbound smart hosts. </w:t>
      </w:r>
    </w:p>
    <w:p w14:paraId="29CB3B27" w14:textId="77777777" w:rsidR="00320209" w:rsidRDefault="00EC5A2A">
      <w:pPr>
        <w:pStyle w:val="Specification"/>
        <w:numPr>
          <w:ilvl w:val="0"/>
          <w:numId w:val="8"/>
        </w:numPr>
        <w:jc w:val="both"/>
      </w:pPr>
      <w:r>
        <w:t>The requirement in the RFB is for the provision of a bundled antispam and antivirus service, capable of accepting, filtering and delivering both inbound and outbound SMTP e-mail, on a per domain level of granularity, within acceptable time frames.</w:t>
      </w:r>
    </w:p>
    <w:p w14:paraId="74A9044E" w14:textId="77777777" w:rsidR="00320209" w:rsidRDefault="00EC5A2A">
      <w:pPr>
        <w:pStyle w:val="Specification"/>
        <w:numPr>
          <w:ilvl w:val="0"/>
          <w:numId w:val="8"/>
        </w:numPr>
        <w:jc w:val="both"/>
      </w:pPr>
      <w:r>
        <w:rPr>
          <w:lang w:val="en-US"/>
        </w:rPr>
        <w:t xml:space="preserve">The current mail cleansing service filters in the region of </w:t>
      </w:r>
      <w:r>
        <w:t>7</w:t>
      </w:r>
      <w:r>
        <w:rPr>
          <w:lang w:val="en-US"/>
        </w:rPr>
        <w:t>0,000,000 incoming messages per month and rejects about 65% of them. There are currently 155 domains being filtered. The solution provided must be capable of processing these volumes within acceptable time frames.</w:t>
      </w:r>
    </w:p>
    <w:p w14:paraId="13172CEF" w14:textId="77777777" w:rsidR="00320209" w:rsidRDefault="00EC5A2A">
      <w:pPr>
        <w:pStyle w:val="Heading2"/>
      </w:pPr>
      <w:bookmarkStart w:id="21" w:name="_Toc435315886"/>
      <w:bookmarkStart w:id="22" w:name="_Toc105318053"/>
      <w:r>
        <w:t>SERVICES REQUIREMENTS</w:t>
      </w:r>
      <w:bookmarkEnd w:id="21"/>
      <w:bookmarkEnd w:id="22"/>
      <w:r>
        <w:t xml:space="preserve"> </w:t>
      </w:r>
    </w:p>
    <w:tbl>
      <w:tblPr>
        <w:tblStyle w:val="TableGrid"/>
        <w:tblW w:w="9781" w:type="dxa"/>
        <w:tblInd w:w="250" w:type="dxa"/>
        <w:tblLayout w:type="fixed"/>
        <w:tblLook w:val="04A0" w:firstRow="1" w:lastRow="0" w:firstColumn="1" w:lastColumn="0" w:noHBand="0" w:noVBand="1"/>
      </w:tblPr>
      <w:tblGrid>
        <w:gridCol w:w="567"/>
        <w:gridCol w:w="5132"/>
        <w:gridCol w:w="4082"/>
      </w:tblGrid>
      <w:tr w:rsidR="00320209" w14:paraId="35DCF2A2" w14:textId="77777777">
        <w:tc>
          <w:tcPr>
            <w:tcW w:w="567" w:type="dxa"/>
            <w:shd w:val="clear" w:color="auto" w:fill="B8CCE4" w:themeFill="accent1" w:themeFillTint="66"/>
          </w:tcPr>
          <w:p w14:paraId="7B238564" w14:textId="77777777" w:rsidR="00320209" w:rsidRDefault="00EC5A2A">
            <w:pPr>
              <w:pStyle w:val="Specification"/>
              <w:widowControl w:val="0"/>
              <w:jc w:val="center"/>
              <w:rPr>
                <w:b/>
              </w:rPr>
            </w:pPr>
            <w:r>
              <w:rPr>
                <w:b/>
              </w:rPr>
              <w:t>NO</w:t>
            </w:r>
          </w:p>
        </w:tc>
        <w:tc>
          <w:tcPr>
            <w:tcW w:w="5132" w:type="dxa"/>
            <w:shd w:val="clear" w:color="auto" w:fill="B8CCE4" w:themeFill="accent1" w:themeFillTint="66"/>
          </w:tcPr>
          <w:p w14:paraId="1CC152DA" w14:textId="77777777" w:rsidR="00320209" w:rsidRDefault="00EC5A2A">
            <w:pPr>
              <w:pStyle w:val="Specification"/>
              <w:widowControl w:val="0"/>
              <w:rPr>
                <w:b/>
              </w:rPr>
            </w:pPr>
            <w:r>
              <w:rPr>
                <w:b/>
              </w:rPr>
              <w:t>Service Name (Milestones)</w:t>
            </w:r>
          </w:p>
        </w:tc>
        <w:tc>
          <w:tcPr>
            <w:tcW w:w="4082" w:type="dxa"/>
            <w:shd w:val="clear" w:color="auto" w:fill="B8CCE4" w:themeFill="accent1" w:themeFillTint="66"/>
          </w:tcPr>
          <w:p w14:paraId="3F94430C" w14:textId="77777777" w:rsidR="00320209" w:rsidRDefault="00EC5A2A">
            <w:pPr>
              <w:pStyle w:val="Specification"/>
              <w:widowControl w:val="0"/>
              <w:rPr>
                <w:b/>
              </w:rPr>
            </w:pPr>
            <w:r>
              <w:rPr>
                <w:b/>
              </w:rPr>
              <w:t>Timelines (months)</w:t>
            </w:r>
          </w:p>
        </w:tc>
      </w:tr>
      <w:tr w:rsidR="00320209" w14:paraId="303DD749" w14:textId="77777777">
        <w:tc>
          <w:tcPr>
            <w:tcW w:w="567" w:type="dxa"/>
          </w:tcPr>
          <w:p w14:paraId="7855116E" w14:textId="77777777" w:rsidR="00320209" w:rsidRDefault="00320209">
            <w:pPr>
              <w:pStyle w:val="Specification"/>
              <w:widowControl w:val="0"/>
              <w:numPr>
                <w:ilvl w:val="0"/>
                <w:numId w:val="9"/>
              </w:numPr>
              <w:jc w:val="center"/>
            </w:pPr>
          </w:p>
        </w:tc>
        <w:tc>
          <w:tcPr>
            <w:tcW w:w="5132" w:type="dxa"/>
          </w:tcPr>
          <w:p w14:paraId="728AAE55" w14:textId="77777777" w:rsidR="00320209" w:rsidRDefault="00EC5A2A">
            <w:pPr>
              <w:pStyle w:val="Specification"/>
              <w:widowControl w:val="0"/>
            </w:pPr>
            <w:r>
              <w:t>Supply, install, configure and manage the e-mail cleansing services to SITA for its clients for a period of 2 years</w:t>
            </w:r>
          </w:p>
        </w:tc>
        <w:tc>
          <w:tcPr>
            <w:tcW w:w="4082" w:type="dxa"/>
          </w:tcPr>
          <w:p w14:paraId="4D4ED901" w14:textId="77777777" w:rsidR="00320209" w:rsidRDefault="00EC5A2A">
            <w:pPr>
              <w:pStyle w:val="Specification"/>
              <w:widowControl w:val="0"/>
              <w:rPr>
                <w:b/>
              </w:rPr>
            </w:pPr>
            <w:r>
              <w:rPr>
                <w:b/>
              </w:rPr>
              <w:t>Service to commence within 2 months after acceptance of contract</w:t>
            </w:r>
          </w:p>
          <w:p w14:paraId="64E7EB61" w14:textId="77777777" w:rsidR="00320209" w:rsidRDefault="00320209">
            <w:pPr>
              <w:pStyle w:val="Specification"/>
              <w:widowControl w:val="0"/>
              <w:rPr>
                <w:b/>
              </w:rPr>
            </w:pPr>
          </w:p>
        </w:tc>
      </w:tr>
      <w:tr w:rsidR="00320209" w14:paraId="16396E4A" w14:textId="77777777">
        <w:tc>
          <w:tcPr>
            <w:tcW w:w="567" w:type="dxa"/>
          </w:tcPr>
          <w:p w14:paraId="4F78C656" w14:textId="77777777" w:rsidR="00320209" w:rsidRDefault="00320209">
            <w:pPr>
              <w:pStyle w:val="Specification"/>
              <w:widowControl w:val="0"/>
              <w:numPr>
                <w:ilvl w:val="0"/>
                <w:numId w:val="9"/>
              </w:numPr>
              <w:jc w:val="center"/>
            </w:pPr>
          </w:p>
        </w:tc>
        <w:tc>
          <w:tcPr>
            <w:tcW w:w="5132" w:type="dxa"/>
          </w:tcPr>
          <w:p w14:paraId="675DC1A2" w14:textId="77777777" w:rsidR="00320209" w:rsidRDefault="00EC5A2A">
            <w:pPr>
              <w:pStyle w:val="Specification"/>
              <w:widowControl w:val="0"/>
            </w:pPr>
            <w:r>
              <w:t>Training of SITA personnel on the system and service installed</w:t>
            </w:r>
          </w:p>
          <w:p w14:paraId="12DA4F60" w14:textId="0C31C683" w:rsidR="00320209" w:rsidRDefault="00EC5A2A">
            <w:pPr>
              <w:pStyle w:val="Specification"/>
              <w:widowControl w:val="0"/>
            </w:pPr>
            <w:r>
              <w:t xml:space="preserve">Formal training on a </w:t>
            </w:r>
            <w:r w:rsidR="00781A1B">
              <w:t>2-day</w:t>
            </w:r>
            <w:r>
              <w:t xml:space="preserve"> introductory training session for 12 people and a further 3 day intermediate / advanced course for 8 people.</w:t>
            </w:r>
            <w:r>
              <w:tab/>
            </w:r>
          </w:p>
          <w:p w14:paraId="5C23E273" w14:textId="77777777" w:rsidR="00320209" w:rsidRDefault="00EC5A2A">
            <w:pPr>
              <w:pStyle w:val="Specification"/>
              <w:widowControl w:val="0"/>
            </w:pPr>
            <w:r>
              <w:t>All training must be on-line.</w:t>
            </w:r>
            <w:r>
              <w:tab/>
            </w:r>
            <w:r>
              <w:tab/>
            </w:r>
            <w:r>
              <w:tab/>
            </w:r>
          </w:p>
        </w:tc>
        <w:tc>
          <w:tcPr>
            <w:tcW w:w="4082" w:type="dxa"/>
          </w:tcPr>
          <w:p w14:paraId="67B3480A" w14:textId="77777777" w:rsidR="00320209" w:rsidRDefault="00EC5A2A">
            <w:pPr>
              <w:pStyle w:val="Specification"/>
              <w:widowControl w:val="0"/>
              <w:rPr>
                <w:b/>
              </w:rPr>
            </w:pPr>
            <w:r>
              <w:rPr>
                <w:b/>
              </w:rPr>
              <w:t>At time of deployment and on-going as required</w:t>
            </w:r>
          </w:p>
          <w:p w14:paraId="63DFA7E8" w14:textId="77777777" w:rsidR="00320209" w:rsidRDefault="00320209">
            <w:pPr>
              <w:pStyle w:val="Specification"/>
              <w:widowControl w:val="0"/>
              <w:rPr>
                <w:b/>
              </w:rPr>
            </w:pPr>
          </w:p>
        </w:tc>
      </w:tr>
      <w:tr w:rsidR="00320209" w14:paraId="5A4B0C4C" w14:textId="77777777">
        <w:tc>
          <w:tcPr>
            <w:tcW w:w="567" w:type="dxa"/>
          </w:tcPr>
          <w:p w14:paraId="3448BBCA" w14:textId="77777777" w:rsidR="00320209" w:rsidRDefault="00320209">
            <w:pPr>
              <w:pStyle w:val="Specification"/>
              <w:widowControl w:val="0"/>
              <w:numPr>
                <w:ilvl w:val="0"/>
                <w:numId w:val="9"/>
              </w:numPr>
              <w:jc w:val="center"/>
            </w:pPr>
          </w:p>
        </w:tc>
        <w:tc>
          <w:tcPr>
            <w:tcW w:w="5132" w:type="dxa"/>
          </w:tcPr>
          <w:p w14:paraId="655902FB" w14:textId="77777777" w:rsidR="00320209" w:rsidRDefault="00EC5A2A">
            <w:pPr>
              <w:pStyle w:val="Specification"/>
              <w:widowControl w:val="0"/>
            </w:pPr>
            <w:r>
              <w:t>Maintain and support service provided within SLA service levels</w:t>
            </w:r>
          </w:p>
        </w:tc>
        <w:tc>
          <w:tcPr>
            <w:tcW w:w="4082" w:type="dxa"/>
          </w:tcPr>
          <w:p w14:paraId="22D445C8" w14:textId="77777777" w:rsidR="00320209" w:rsidRDefault="00EC5A2A">
            <w:pPr>
              <w:pStyle w:val="Specification"/>
              <w:widowControl w:val="0"/>
              <w:rPr>
                <w:b/>
              </w:rPr>
            </w:pPr>
            <w:r>
              <w:rPr>
                <w:b/>
              </w:rPr>
              <w:t>For the duration of the contract</w:t>
            </w:r>
          </w:p>
          <w:p w14:paraId="4485C107" w14:textId="77777777" w:rsidR="00320209" w:rsidRDefault="00320209">
            <w:pPr>
              <w:pStyle w:val="Specification"/>
              <w:widowControl w:val="0"/>
              <w:rPr>
                <w:b/>
              </w:rPr>
            </w:pPr>
          </w:p>
        </w:tc>
      </w:tr>
    </w:tbl>
    <w:p w14:paraId="0C23A8E3" w14:textId="77777777" w:rsidR="00320209" w:rsidRDefault="00EC5A2A">
      <w:pPr>
        <w:pStyle w:val="Heading1"/>
      </w:pPr>
      <w:bookmarkStart w:id="23" w:name="_Toc435315887"/>
      <w:bookmarkStart w:id="24" w:name="_Toc105318054"/>
      <w:r>
        <w:t>BID EVALUATION STAGES</w:t>
      </w:r>
      <w:bookmarkEnd w:id="23"/>
      <w:bookmarkEnd w:id="24"/>
    </w:p>
    <w:p w14:paraId="4F12C7CF" w14:textId="77777777" w:rsidR="00320209" w:rsidRDefault="00EC5A2A">
      <w:pPr>
        <w:pStyle w:val="Specification"/>
        <w:numPr>
          <w:ilvl w:val="0"/>
          <w:numId w:val="10"/>
        </w:numPr>
      </w:pPr>
      <w:r>
        <w:t>The bid evaluation process consists of several stages that are applicable according to the nature of the bid as defined in the table below.</w:t>
      </w:r>
    </w:p>
    <w:tbl>
      <w:tblPr>
        <w:tblStyle w:val="TableGrid"/>
        <w:tblW w:w="5000" w:type="pct"/>
        <w:tblLayout w:type="fixed"/>
        <w:tblLook w:val="04A0" w:firstRow="1" w:lastRow="0" w:firstColumn="1" w:lastColumn="0" w:noHBand="0" w:noVBand="1"/>
      </w:tblPr>
      <w:tblGrid>
        <w:gridCol w:w="1351"/>
        <w:gridCol w:w="5877"/>
        <w:gridCol w:w="2400"/>
      </w:tblGrid>
      <w:tr w:rsidR="00320209" w14:paraId="00754F33" w14:textId="77777777">
        <w:tc>
          <w:tcPr>
            <w:tcW w:w="1351"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1E8824A5" w14:textId="77777777" w:rsidR="00320209" w:rsidRDefault="00EC5A2A">
            <w:pPr>
              <w:widowControl w:val="0"/>
              <w:rPr>
                <w:b/>
              </w:rPr>
            </w:pPr>
            <w:r>
              <w:rPr>
                <w:b/>
              </w:rPr>
              <w:t>Stage</w:t>
            </w:r>
          </w:p>
        </w:tc>
        <w:tc>
          <w:tcPr>
            <w:tcW w:w="5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67F29C9D" w14:textId="77777777" w:rsidR="00320209" w:rsidRDefault="00EC5A2A">
            <w:pPr>
              <w:widowControl w:val="0"/>
              <w:rPr>
                <w:b/>
              </w:rPr>
            </w:pPr>
            <w:r>
              <w:rPr>
                <w:b/>
              </w:rPr>
              <w:t>Description</w:t>
            </w:r>
          </w:p>
        </w:tc>
        <w:tc>
          <w:tcPr>
            <w:tcW w:w="2400"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616F2899" w14:textId="77777777" w:rsidR="00320209" w:rsidRDefault="00EC5A2A">
            <w:pPr>
              <w:widowControl w:val="0"/>
              <w:rPr>
                <w:b/>
              </w:rPr>
            </w:pPr>
            <w:r>
              <w:rPr>
                <w:b/>
              </w:rPr>
              <w:t>Applicable for this bid</w:t>
            </w:r>
          </w:p>
        </w:tc>
      </w:tr>
      <w:tr w:rsidR="00320209" w14:paraId="64654FF2" w14:textId="77777777">
        <w:tc>
          <w:tcPr>
            <w:tcW w:w="1351" w:type="dxa"/>
            <w:tcBorders>
              <w:top w:val="single" w:sz="4" w:space="0" w:color="4F81BD"/>
              <w:left w:val="single" w:sz="4" w:space="0" w:color="4F81BD"/>
              <w:bottom w:val="single" w:sz="4" w:space="0" w:color="4F81BD"/>
              <w:right w:val="single" w:sz="4" w:space="0" w:color="4F81BD"/>
            </w:tcBorders>
          </w:tcPr>
          <w:p w14:paraId="2F6C144C" w14:textId="77777777" w:rsidR="00320209" w:rsidRDefault="00EC5A2A">
            <w:pPr>
              <w:widowControl w:val="0"/>
            </w:pPr>
            <w:r>
              <w:t>Stage 1</w:t>
            </w:r>
            <w:r>
              <w:tab/>
            </w:r>
          </w:p>
        </w:tc>
        <w:tc>
          <w:tcPr>
            <w:tcW w:w="5877" w:type="dxa"/>
            <w:tcBorders>
              <w:top w:val="single" w:sz="4" w:space="0" w:color="4F81BD"/>
              <w:left w:val="single" w:sz="4" w:space="0" w:color="4F81BD"/>
              <w:bottom w:val="single" w:sz="4" w:space="0" w:color="4F81BD"/>
              <w:right w:val="single" w:sz="4" w:space="0" w:color="4F81BD"/>
            </w:tcBorders>
          </w:tcPr>
          <w:p w14:paraId="60536700" w14:textId="77777777" w:rsidR="00320209" w:rsidRDefault="00EC5A2A">
            <w:pPr>
              <w:widowControl w:val="0"/>
            </w:pPr>
            <w:r>
              <w:t>Administrative pre-qualification verification</w:t>
            </w:r>
          </w:p>
        </w:tc>
        <w:tc>
          <w:tcPr>
            <w:tcW w:w="2400"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7AA34399" w14:textId="77777777" w:rsidR="00320209" w:rsidRDefault="00EC5A2A">
            <w:pPr>
              <w:widowControl w:val="0"/>
              <w:jc w:val="center"/>
            </w:pPr>
            <w:r>
              <w:t>YES</w:t>
            </w:r>
          </w:p>
        </w:tc>
      </w:tr>
      <w:tr w:rsidR="00320209" w14:paraId="06EBAFC8" w14:textId="77777777">
        <w:tc>
          <w:tcPr>
            <w:tcW w:w="1351" w:type="dxa"/>
            <w:tcBorders>
              <w:top w:val="single" w:sz="4" w:space="0" w:color="4F81BD"/>
              <w:left w:val="single" w:sz="4" w:space="0" w:color="4F81BD"/>
              <w:bottom w:val="single" w:sz="4" w:space="0" w:color="4F81BD"/>
              <w:right w:val="single" w:sz="4" w:space="0" w:color="4F81BD"/>
            </w:tcBorders>
          </w:tcPr>
          <w:p w14:paraId="1DB8F16D" w14:textId="77777777" w:rsidR="00320209" w:rsidRDefault="00EC5A2A">
            <w:pPr>
              <w:widowControl w:val="0"/>
            </w:pPr>
            <w:r>
              <w:t>Stage 2</w:t>
            </w:r>
          </w:p>
        </w:tc>
        <w:tc>
          <w:tcPr>
            <w:tcW w:w="5877" w:type="dxa"/>
            <w:tcBorders>
              <w:top w:val="single" w:sz="4" w:space="0" w:color="4F81BD"/>
              <w:left w:val="single" w:sz="4" w:space="0" w:color="4F81BD"/>
              <w:bottom w:val="single" w:sz="4" w:space="0" w:color="4F81BD"/>
              <w:right w:val="single" w:sz="4" w:space="0" w:color="4F81BD"/>
            </w:tcBorders>
          </w:tcPr>
          <w:p w14:paraId="5B129566" w14:textId="77777777" w:rsidR="00320209" w:rsidRDefault="00EC5A2A">
            <w:pPr>
              <w:widowControl w:val="0"/>
            </w:pPr>
            <w:r>
              <w:t>Technical Mandatory requirement evaluation</w:t>
            </w:r>
          </w:p>
        </w:tc>
        <w:tc>
          <w:tcPr>
            <w:tcW w:w="2400"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72FA49BC" w14:textId="77777777" w:rsidR="00320209" w:rsidRDefault="00EC5A2A">
            <w:pPr>
              <w:widowControl w:val="0"/>
              <w:jc w:val="center"/>
            </w:pPr>
            <w:r>
              <w:t>YES</w:t>
            </w:r>
          </w:p>
        </w:tc>
      </w:tr>
      <w:tr w:rsidR="00320209" w14:paraId="72B75EB5" w14:textId="77777777">
        <w:tc>
          <w:tcPr>
            <w:tcW w:w="1351" w:type="dxa"/>
            <w:tcBorders>
              <w:top w:val="single" w:sz="4" w:space="0" w:color="4F81BD"/>
              <w:left w:val="single" w:sz="4" w:space="0" w:color="4F81BD"/>
              <w:bottom w:val="single" w:sz="4" w:space="0" w:color="4F81BD"/>
              <w:right w:val="single" w:sz="4" w:space="0" w:color="4F81BD"/>
            </w:tcBorders>
          </w:tcPr>
          <w:p w14:paraId="1AC33026" w14:textId="77777777" w:rsidR="00320209" w:rsidRDefault="00EC5A2A">
            <w:pPr>
              <w:widowControl w:val="0"/>
            </w:pPr>
            <w:r>
              <w:t>Stage 3</w:t>
            </w:r>
          </w:p>
        </w:tc>
        <w:tc>
          <w:tcPr>
            <w:tcW w:w="5877" w:type="dxa"/>
            <w:tcBorders>
              <w:top w:val="single" w:sz="4" w:space="0" w:color="4F81BD"/>
              <w:left w:val="single" w:sz="4" w:space="0" w:color="4F81BD"/>
              <w:bottom w:val="single" w:sz="4" w:space="0" w:color="4F81BD"/>
              <w:right w:val="single" w:sz="4" w:space="0" w:color="4F81BD"/>
            </w:tcBorders>
          </w:tcPr>
          <w:p w14:paraId="4D1AE6E3" w14:textId="77777777" w:rsidR="00320209" w:rsidRDefault="00EC5A2A">
            <w:pPr>
              <w:widowControl w:val="0"/>
            </w:pPr>
            <w:r>
              <w:t>Special Conditions of Contract verification</w:t>
            </w:r>
          </w:p>
        </w:tc>
        <w:tc>
          <w:tcPr>
            <w:tcW w:w="2400"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1C187E70" w14:textId="77777777" w:rsidR="00320209" w:rsidRDefault="00EC5A2A">
            <w:pPr>
              <w:widowControl w:val="0"/>
              <w:jc w:val="center"/>
            </w:pPr>
            <w:r>
              <w:t>YES</w:t>
            </w:r>
          </w:p>
        </w:tc>
      </w:tr>
      <w:tr w:rsidR="00320209" w14:paraId="197A0A57" w14:textId="77777777">
        <w:tc>
          <w:tcPr>
            <w:tcW w:w="1351" w:type="dxa"/>
            <w:tcBorders>
              <w:top w:val="single" w:sz="4" w:space="0" w:color="4F81BD"/>
              <w:left w:val="single" w:sz="4" w:space="0" w:color="4F81BD"/>
              <w:bottom w:val="single" w:sz="4" w:space="0" w:color="4F81BD"/>
              <w:right w:val="single" w:sz="4" w:space="0" w:color="4F81BD"/>
            </w:tcBorders>
          </w:tcPr>
          <w:p w14:paraId="7FB945A7" w14:textId="77777777" w:rsidR="00320209" w:rsidRDefault="00EC5A2A">
            <w:pPr>
              <w:widowControl w:val="0"/>
            </w:pPr>
            <w:r>
              <w:t>Stage 4</w:t>
            </w:r>
            <w:r>
              <w:tab/>
            </w:r>
          </w:p>
        </w:tc>
        <w:tc>
          <w:tcPr>
            <w:tcW w:w="5877" w:type="dxa"/>
            <w:tcBorders>
              <w:top w:val="single" w:sz="4" w:space="0" w:color="4F81BD"/>
              <w:left w:val="single" w:sz="4" w:space="0" w:color="4F81BD"/>
              <w:bottom w:val="single" w:sz="4" w:space="0" w:color="4F81BD"/>
              <w:right w:val="single" w:sz="4" w:space="0" w:color="4F81BD"/>
            </w:tcBorders>
          </w:tcPr>
          <w:p w14:paraId="01B21A46" w14:textId="77777777" w:rsidR="00320209" w:rsidRDefault="00EC5A2A">
            <w:pPr>
              <w:widowControl w:val="0"/>
            </w:pPr>
            <w:r>
              <w:t>Price / B-BBEE evaluation</w:t>
            </w:r>
          </w:p>
        </w:tc>
        <w:tc>
          <w:tcPr>
            <w:tcW w:w="2400"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28A6939F" w14:textId="77777777" w:rsidR="00320209" w:rsidRDefault="00EC5A2A">
            <w:pPr>
              <w:widowControl w:val="0"/>
              <w:jc w:val="center"/>
            </w:pPr>
            <w:r>
              <w:t>YES</w:t>
            </w:r>
          </w:p>
        </w:tc>
      </w:tr>
    </w:tbl>
    <w:p w14:paraId="1A830E3E" w14:textId="77777777" w:rsidR="00CE4C25" w:rsidRDefault="00CE4C25">
      <w:pPr>
        <w:pStyle w:val="Specification"/>
        <w:rPr>
          <w:b/>
        </w:rPr>
      </w:pPr>
    </w:p>
    <w:p w14:paraId="79EB7256" w14:textId="64BF5093" w:rsidR="00320209" w:rsidRDefault="00EC5A2A">
      <w:pPr>
        <w:pStyle w:val="Specification"/>
        <w:rPr>
          <w:b/>
        </w:rPr>
      </w:pPr>
      <w:r>
        <w:rPr>
          <w:b/>
        </w:rPr>
        <w:t>The bidder must qualify for each stage to be eligible to proceed to the next stage of the evaluation.</w:t>
      </w:r>
    </w:p>
    <w:p w14:paraId="588E3910" w14:textId="77777777" w:rsidR="00320209" w:rsidRDefault="00EC5A2A">
      <w:pPr>
        <w:pStyle w:val="AnnexH2"/>
        <w:numPr>
          <w:ilvl w:val="1"/>
          <w:numId w:val="3"/>
        </w:numPr>
        <w:ind w:left="1701" w:hanging="1701"/>
      </w:pPr>
      <w:bookmarkStart w:id="25" w:name="_Toc435315888"/>
      <w:bookmarkStart w:id="26" w:name="_Toc105318055"/>
      <w:r>
        <w:lastRenderedPageBreak/>
        <w:t>ADMINISTRATIVE PRE-QUALIFICATION</w:t>
      </w:r>
      <w:bookmarkEnd w:id="25"/>
      <w:bookmarkEnd w:id="26"/>
    </w:p>
    <w:p w14:paraId="63300356" w14:textId="77777777" w:rsidR="00320209" w:rsidRDefault="00EC5A2A">
      <w:pPr>
        <w:pStyle w:val="Heading1"/>
      </w:pPr>
      <w:bookmarkStart w:id="27" w:name="_Toc105318056"/>
      <w:r>
        <w:t>ADMINISTRATIVE PRE-QUALIFICATION REQUIREMENTS</w:t>
      </w:r>
      <w:bookmarkEnd w:id="27"/>
    </w:p>
    <w:p w14:paraId="43FCE2FE" w14:textId="77777777" w:rsidR="00320209" w:rsidRDefault="00EC5A2A">
      <w:pPr>
        <w:pStyle w:val="Heading2"/>
      </w:pPr>
      <w:bookmarkStart w:id="28" w:name="_Toc435315889"/>
      <w:bookmarkStart w:id="29" w:name="_Toc105318057"/>
      <w:r>
        <w:t xml:space="preserve">ADMINISTRATIVE PRE-QUALIFICATION </w:t>
      </w:r>
      <w:bookmarkEnd w:id="28"/>
      <w:r>
        <w:t>VERIFICATION</w:t>
      </w:r>
      <w:bookmarkEnd w:id="29"/>
    </w:p>
    <w:p w14:paraId="579D0190" w14:textId="77777777" w:rsidR="00320209" w:rsidRDefault="00EC5A2A">
      <w:pPr>
        <w:pStyle w:val="Specification"/>
        <w:numPr>
          <w:ilvl w:val="0"/>
          <w:numId w:val="11"/>
        </w:numPr>
        <w:jc w:val="both"/>
      </w:pPr>
      <w:r>
        <w:t xml:space="preserve">The bidder </w:t>
      </w:r>
      <w:r>
        <w:rPr>
          <w:b/>
        </w:rPr>
        <w:t>must comply</w:t>
      </w:r>
      <w:r>
        <w:t xml:space="preserve"> with ALL of the bid pre-qualification requirements in order for the bid to be accepted for evaluation.</w:t>
      </w:r>
    </w:p>
    <w:p w14:paraId="3D51E29B" w14:textId="77777777" w:rsidR="00320209" w:rsidRDefault="00EC5A2A">
      <w:pPr>
        <w:pStyle w:val="Specification"/>
        <w:numPr>
          <w:ilvl w:val="0"/>
          <w:numId w:val="11"/>
        </w:numPr>
        <w:jc w:val="both"/>
      </w:pPr>
      <w:r>
        <w:t xml:space="preserve">If the Bidder failed to comply with any of the administrative pre-qualification requirements, or if SITA is unable to verify whether the pre-qualification requirements are met, then SITA reserves the right to – </w:t>
      </w:r>
    </w:p>
    <w:p w14:paraId="096F205D" w14:textId="77777777" w:rsidR="00320209" w:rsidRDefault="00EC5A2A">
      <w:pPr>
        <w:pStyle w:val="Specification"/>
        <w:numPr>
          <w:ilvl w:val="1"/>
          <w:numId w:val="12"/>
        </w:numPr>
        <w:jc w:val="both"/>
      </w:pPr>
      <w:r>
        <w:t>Reject the bid and not evaluate it, or</w:t>
      </w:r>
    </w:p>
    <w:p w14:paraId="07395147" w14:textId="77777777" w:rsidR="00320209" w:rsidRDefault="00EC5A2A">
      <w:pPr>
        <w:pStyle w:val="Specification"/>
        <w:numPr>
          <w:ilvl w:val="1"/>
          <w:numId w:val="12"/>
        </w:numPr>
        <w:jc w:val="both"/>
      </w:pPr>
      <w:r>
        <w:t>Accept the bid for evaluation, on condition that the Bidder must submit within 7 (seven) days any supplementary information to achieve full compliance, provided that the supplementary information is administrative and not substantive in nature.</w:t>
      </w:r>
    </w:p>
    <w:p w14:paraId="3CEFBAD4" w14:textId="77777777" w:rsidR="00320209" w:rsidRPr="002221C0" w:rsidRDefault="00EC5A2A">
      <w:pPr>
        <w:pStyle w:val="Heading2"/>
        <w:jc w:val="both"/>
        <w:rPr>
          <w:i/>
          <w:color w:val="0070C0"/>
          <w:sz w:val="22"/>
        </w:rPr>
      </w:pPr>
      <w:bookmarkStart w:id="30" w:name="_Toc435315890"/>
      <w:bookmarkStart w:id="31" w:name="_Toc105318058"/>
      <w:r w:rsidRPr="002221C0">
        <w:t>ADMINISTRATIVE PRE-QUALIFICATION REQUIREMENT</w:t>
      </w:r>
      <w:bookmarkEnd w:id="30"/>
      <w:bookmarkEnd w:id="31"/>
    </w:p>
    <w:p w14:paraId="53DF2D08" w14:textId="77777777" w:rsidR="00320209" w:rsidRPr="002221C0" w:rsidRDefault="00EC5A2A">
      <w:pPr>
        <w:pStyle w:val="Specification"/>
        <w:numPr>
          <w:ilvl w:val="0"/>
          <w:numId w:val="13"/>
        </w:numPr>
        <w:jc w:val="both"/>
      </w:pPr>
      <w:r w:rsidRPr="002221C0">
        <w:rPr>
          <w:b/>
        </w:rPr>
        <w:t>Submission of bid response</w:t>
      </w:r>
      <w:r w:rsidRPr="002221C0">
        <w:t xml:space="preserve">: The bidder has submitted a bid response documentation pack –  </w:t>
      </w:r>
    </w:p>
    <w:p w14:paraId="587C7644" w14:textId="77777777" w:rsidR="0030046B" w:rsidRPr="002221C0" w:rsidRDefault="0030046B" w:rsidP="0030046B">
      <w:pPr>
        <w:pStyle w:val="Specification"/>
        <w:numPr>
          <w:ilvl w:val="1"/>
          <w:numId w:val="13"/>
        </w:numPr>
        <w:tabs>
          <w:tab w:val="left" w:pos="567"/>
        </w:tabs>
        <w:suppressAutoHyphens w:val="0"/>
      </w:pPr>
      <w:r w:rsidRPr="002221C0">
        <w:t>that was delivered at the correct physical or postal address and within the stipulated date and time as specified in the “Invitation to Bid” cover page, and;</w:t>
      </w:r>
    </w:p>
    <w:p w14:paraId="3B32BAB3" w14:textId="636944AC" w:rsidR="0030046B" w:rsidRPr="002221C0" w:rsidRDefault="0030046B" w:rsidP="00E27A52">
      <w:pPr>
        <w:pStyle w:val="Specification"/>
        <w:numPr>
          <w:ilvl w:val="1"/>
          <w:numId w:val="13"/>
        </w:numPr>
        <w:tabs>
          <w:tab w:val="left" w:pos="567"/>
        </w:tabs>
        <w:suppressAutoHyphens w:val="0"/>
      </w:pPr>
      <w:r w:rsidRPr="002221C0">
        <w:t xml:space="preserve">in the correct format as </w:t>
      </w:r>
      <w:bookmarkStart w:id="32" w:name="_Hlk106007619"/>
      <w:r w:rsidRPr="002221C0">
        <w:t>one original document, two copies and a copy on memory stick.</w:t>
      </w:r>
    </w:p>
    <w:bookmarkEnd w:id="32"/>
    <w:p w14:paraId="65F29087" w14:textId="1ACAE451" w:rsidR="0030046B" w:rsidRPr="002221C0" w:rsidRDefault="00EC5A2A" w:rsidP="00E27A52">
      <w:pPr>
        <w:pStyle w:val="Specification"/>
        <w:numPr>
          <w:ilvl w:val="0"/>
          <w:numId w:val="13"/>
        </w:numPr>
        <w:jc w:val="both"/>
        <w:rPr>
          <w:bCs/>
        </w:rPr>
      </w:pPr>
      <w:r w:rsidRPr="002221C0">
        <w:rPr>
          <w:b/>
        </w:rPr>
        <w:t>Attendance of briefing session:</w:t>
      </w:r>
      <w:r w:rsidR="0030046B" w:rsidRPr="002221C0">
        <w:rPr>
          <w:b/>
        </w:rPr>
        <w:t xml:space="preserve"> </w:t>
      </w:r>
      <w:r w:rsidR="0030046B" w:rsidRPr="002221C0">
        <w:rPr>
          <w:bCs/>
        </w:rPr>
        <w:t>A Compulsory Briefing session will be held. The bidder has to sign the briefing session attendance register using the same information (bidder company name, bidder representative person name and contact details) as submitted in the bidder’s response document. The attendance of the Briefing session is compulsory.</w:t>
      </w:r>
    </w:p>
    <w:p w14:paraId="7EECAB14" w14:textId="77777777" w:rsidR="00320209" w:rsidRDefault="00EC5A2A" w:rsidP="0030046B">
      <w:pPr>
        <w:pStyle w:val="Specification"/>
        <w:numPr>
          <w:ilvl w:val="0"/>
          <w:numId w:val="12"/>
        </w:numPr>
        <w:jc w:val="both"/>
        <w:sectPr w:rsidR="00320209">
          <w:footerReference w:type="default" r:id="rId11"/>
          <w:pgSz w:w="11906" w:h="16838"/>
          <w:pgMar w:top="1134" w:right="1134" w:bottom="1134" w:left="1134" w:header="0" w:footer="680" w:gutter="0"/>
          <w:cols w:space="720"/>
          <w:formProt w:val="0"/>
          <w:docGrid w:linePitch="360"/>
        </w:sectPr>
      </w:pPr>
      <w:r w:rsidRPr="0030046B">
        <w:rPr>
          <w:b/>
        </w:rPr>
        <w:t xml:space="preserve">Registered Supplier. </w:t>
      </w:r>
      <w:r>
        <w:t>The bidder is, in terms of National Treasury Instruction Note 3 of 2016/17, registered as a Supplier on National Treasury Central Supplier Database (CSD).</w:t>
      </w:r>
    </w:p>
    <w:p w14:paraId="586C19AC" w14:textId="77777777" w:rsidR="00320209" w:rsidRDefault="00EC5A2A">
      <w:pPr>
        <w:pStyle w:val="AnnexH2"/>
        <w:numPr>
          <w:ilvl w:val="1"/>
          <w:numId w:val="3"/>
        </w:numPr>
        <w:ind w:left="1701" w:hanging="1701"/>
      </w:pPr>
      <w:bookmarkStart w:id="33" w:name="_Toc435315891"/>
      <w:bookmarkStart w:id="34" w:name="_Toc105318059"/>
      <w:r>
        <w:lastRenderedPageBreak/>
        <w:t>TECHNICAL MANDATORY, FUNCTIONALITY AND PROOF OF CONCEPT REQUIREMENTS</w:t>
      </w:r>
      <w:bookmarkEnd w:id="33"/>
      <w:bookmarkEnd w:id="34"/>
    </w:p>
    <w:p w14:paraId="4621BB9E" w14:textId="77777777" w:rsidR="00320209" w:rsidRDefault="00EC5A2A">
      <w:pPr>
        <w:pStyle w:val="Heading1"/>
      </w:pPr>
      <w:bookmarkStart w:id="35" w:name="_Toc105318060"/>
      <w:r>
        <w:t>TECHNICAL MANDATORY</w:t>
      </w:r>
      <w:bookmarkEnd w:id="35"/>
    </w:p>
    <w:p w14:paraId="172777F7" w14:textId="77777777" w:rsidR="00320209" w:rsidRDefault="00EC5A2A">
      <w:pPr>
        <w:pStyle w:val="Heading2"/>
      </w:pPr>
      <w:bookmarkStart w:id="36" w:name="_Toc435315892"/>
      <w:bookmarkStart w:id="37" w:name="_Toc105318061"/>
      <w:r>
        <w:t>INSTRUCTION AND EVALUATION CRITERIA</w:t>
      </w:r>
      <w:bookmarkEnd w:id="36"/>
      <w:bookmarkEnd w:id="37"/>
    </w:p>
    <w:p w14:paraId="6031F0DB" w14:textId="77777777" w:rsidR="00320209" w:rsidRDefault="00EC5A2A">
      <w:pPr>
        <w:pStyle w:val="Specification"/>
        <w:numPr>
          <w:ilvl w:val="0"/>
          <w:numId w:val="14"/>
        </w:numPr>
        <w:jc w:val="both"/>
      </w:pPr>
      <w:r>
        <w:t xml:space="preserve">The bidder </w:t>
      </w:r>
      <w:r>
        <w:rPr>
          <w:b/>
        </w:rPr>
        <w:t>must comply with ALL the requirements</w:t>
      </w:r>
      <w:r>
        <w:t xml:space="preserve"> as per section 6.2 below by providing substantiating evidence in the form of documentation or information, failing which it will be regarded as “NOT COMPLY”.</w:t>
      </w:r>
    </w:p>
    <w:p w14:paraId="76F1EF40" w14:textId="77777777" w:rsidR="00320209" w:rsidRDefault="00EC5A2A">
      <w:pPr>
        <w:pStyle w:val="Specification"/>
        <w:numPr>
          <w:ilvl w:val="0"/>
          <w:numId w:val="14"/>
        </w:numPr>
        <w:jc w:val="both"/>
      </w:pPr>
      <w:r>
        <w:t xml:space="preserve">The bidder </w:t>
      </w:r>
      <w:r>
        <w:rPr>
          <w:b/>
        </w:rPr>
        <w:t>must provide a unique reference number</w:t>
      </w:r>
      <w:r>
        <w:t xml:space="preserve"> (e.g. binder/folio, chapter, section, page) to locate substantiating evidence in the bid response. During evaluation, SITA reserves the right to treat substantiation evidence that cannot be located in the bid response as “NOT COMPLY”.</w:t>
      </w:r>
    </w:p>
    <w:p w14:paraId="3A746775" w14:textId="77777777" w:rsidR="00320209" w:rsidRDefault="00EC5A2A">
      <w:pPr>
        <w:pStyle w:val="Specification"/>
        <w:numPr>
          <w:ilvl w:val="0"/>
          <w:numId w:val="14"/>
        </w:numPr>
        <w:jc w:val="both"/>
      </w:pPr>
      <w:r>
        <w:t xml:space="preserve">The bidder </w:t>
      </w:r>
      <w:r>
        <w:rPr>
          <w:b/>
        </w:rPr>
        <w:t>must complete the declaration of compliance</w:t>
      </w:r>
      <w:r>
        <w:t xml:space="preserve"> as per section 6.3 below by marking with an “X” either “COMPLY”, or “NOT COMPLY” with ALL of the technical mandatory requirements, failing which it will be regarded as “NOT COMPLY”.</w:t>
      </w:r>
    </w:p>
    <w:p w14:paraId="1EB1BB10" w14:textId="77777777" w:rsidR="00320209" w:rsidRDefault="00EC5A2A">
      <w:pPr>
        <w:pStyle w:val="Specification"/>
        <w:numPr>
          <w:ilvl w:val="0"/>
          <w:numId w:val="14"/>
        </w:numPr>
        <w:jc w:val="both"/>
      </w:pPr>
      <w:r>
        <w:t>The bidder</w:t>
      </w:r>
      <w:r>
        <w:rPr>
          <w:b/>
        </w:rPr>
        <w:t xml:space="preserve"> must comply with ALL the TECHNICAL MANDATORY REQUIREMENTS </w:t>
      </w:r>
      <w:r>
        <w:t>in order for the bid to proceed to the next stage of the evaluation.</w:t>
      </w:r>
    </w:p>
    <w:p w14:paraId="23621A33" w14:textId="77777777" w:rsidR="00320209" w:rsidRDefault="00EC5A2A">
      <w:pPr>
        <w:pStyle w:val="Specification"/>
        <w:numPr>
          <w:ilvl w:val="0"/>
          <w:numId w:val="14"/>
        </w:numPr>
        <w:jc w:val="both"/>
      </w:pPr>
      <w:r>
        <w:rPr>
          <w:b/>
        </w:rPr>
        <w:t>No URL references</w:t>
      </w:r>
      <w:r>
        <w:t xml:space="preserve"> or links will be accepted as evidence.</w:t>
      </w:r>
    </w:p>
    <w:p w14:paraId="0593D1A6" w14:textId="77777777" w:rsidR="00320209" w:rsidRDefault="00320209">
      <w:pPr>
        <w:pStyle w:val="Specification"/>
        <w:ind w:left="924" w:hanging="567"/>
        <w:rPr>
          <w:b/>
        </w:rPr>
      </w:pPr>
    </w:p>
    <w:p w14:paraId="12DE8CD9" w14:textId="77777777" w:rsidR="00320209" w:rsidRDefault="00320209">
      <w:pPr>
        <w:pStyle w:val="Specification"/>
        <w:ind w:left="924" w:hanging="567"/>
        <w:rPr>
          <w:b/>
        </w:rPr>
      </w:pPr>
    </w:p>
    <w:p w14:paraId="7ECE1581" w14:textId="77777777" w:rsidR="00320209" w:rsidRDefault="00320209">
      <w:pPr>
        <w:pStyle w:val="Specification"/>
        <w:ind w:left="924" w:hanging="567"/>
        <w:rPr>
          <w:b/>
        </w:rPr>
      </w:pPr>
    </w:p>
    <w:p w14:paraId="431BEA4D" w14:textId="77777777" w:rsidR="00320209" w:rsidRDefault="00320209">
      <w:pPr>
        <w:pStyle w:val="Specification"/>
        <w:ind w:left="924" w:hanging="567"/>
        <w:rPr>
          <w:b/>
        </w:rPr>
      </w:pPr>
    </w:p>
    <w:p w14:paraId="20F8704E" w14:textId="77777777" w:rsidR="00320209" w:rsidRDefault="00320209">
      <w:pPr>
        <w:pStyle w:val="Specification"/>
        <w:ind w:left="924" w:hanging="567"/>
        <w:rPr>
          <w:b/>
        </w:rPr>
      </w:pPr>
    </w:p>
    <w:p w14:paraId="75F91C20" w14:textId="77777777" w:rsidR="00320209" w:rsidRDefault="00320209">
      <w:pPr>
        <w:pStyle w:val="Specification"/>
        <w:ind w:left="924" w:hanging="567"/>
        <w:rPr>
          <w:b/>
        </w:rPr>
      </w:pPr>
    </w:p>
    <w:p w14:paraId="70B8F5E0" w14:textId="77777777" w:rsidR="00320209" w:rsidRDefault="00320209">
      <w:pPr>
        <w:pStyle w:val="Specification"/>
        <w:ind w:left="924" w:hanging="567"/>
        <w:rPr>
          <w:b/>
        </w:rPr>
      </w:pPr>
    </w:p>
    <w:p w14:paraId="02BD9521" w14:textId="77777777" w:rsidR="00320209" w:rsidRDefault="00320209">
      <w:pPr>
        <w:pStyle w:val="Specification"/>
        <w:ind w:left="924" w:hanging="567"/>
        <w:rPr>
          <w:b/>
        </w:rPr>
      </w:pPr>
    </w:p>
    <w:p w14:paraId="3E0EC51E" w14:textId="77777777" w:rsidR="00320209" w:rsidRDefault="00320209">
      <w:pPr>
        <w:pStyle w:val="Specification"/>
        <w:ind w:left="924" w:hanging="567"/>
        <w:rPr>
          <w:b/>
        </w:rPr>
      </w:pPr>
    </w:p>
    <w:p w14:paraId="57ACD73B" w14:textId="77777777" w:rsidR="00320209" w:rsidRDefault="00EC5A2A">
      <w:pPr>
        <w:pStyle w:val="Heading2"/>
      </w:pPr>
      <w:bookmarkStart w:id="38" w:name="_Toc435315893"/>
      <w:bookmarkStart w:id="39" w:name="_Ref455335758"/>
      <w:bookmarkStart w:id="40" w:name="_Toc105318062"/>
      <w:r>
        <w:lastRenderedPageBreak/>
        <w:t>TECHNICAL MANDATORY REQUIREMENTS</w:t>
      </w:r>
      <w:bookmarkStart w:id="41" w:name="_Toc435315895"/>
      <w:bookmarkEnd w:id="38"/>
      <w:bookmarkEnd w:id="39"/>
      <w:bookmarkEnd w:id="40"/>
      <w:bookmarkEnd w:id="41"/>
    </w:p>
    <w:tbl>
      <w:tblPr>
        <w:tblStyle w:val="TableGrid"/>
        <w:tblW w:w="5000" w:type="pct"/>
        <w:tblLayout w:type="fixed"/>
        <w:tblLook w:val="04A0" w:firstRow="1" w:lastRow="0" w:firstColumn="1" w:lastColumn="0" w:noHBand="0" w:noVBand="1"/>
      </w:tblPr>
      <w:tblGrid>
        <w:gridCol w:w="6389"/>
        <w:gridCol w:w="5251"/>
        <w:gridCol w:w="2920"/>
      </w:tblGrid>
      <w:tr w:rsidR="00320209" w14:paraId="566D41D4" w14:textId="77777777">
        <w:trPr>
          <w:tblHeader/>
        </w:trPr>
        <w:tc>
          <w:tcPr>
            <w:tcW w:w="6393"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1CC9E048" w14:textId="77777777" w:rsidR="00320209" w:rsidRDefault="00EC5A2A">
            <w:pPr>
              <w:widowControl w:val="0"/>
              <w:rPr>
                <w:b/>
                <w:i/>
                <w:color w:val="000066"/>
              </w:rPr>
            </w:pPr>
            <w:r>
              <w:rPr>
                <w:b/>
                <w:i/>
                <w:color w:val="000066"/>
              </w:rPr>
              <w:t>TECHNICAL MANDATORY REQUIREMENTS</w:t>
            </w:r>
          </w:p>
        </w:tc>
        <w:tc>
          <w:tcPr>
            <w:tcW w:w="5255"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07ADE893" w14:textId="77777777" w:rsidR="00320209" w:rsidRDefault="00EC5A2A">
            <w:pPr>
              <w:widowControl w:val="0"/>
              <w:rPr>
                <w:b/>
                <w:i/>
                <w:color w:val="000066"/>
              </w:rPr>
            </w:pPr>
            <w:r>
              <w:rPr>
                <w:b/>
                <w:i/>
                <w:color w:val="000066"/>
              </w:rPr>
              <w:t>Substantiating evidence of compliance</w:t>
            </w:r>
          </w:p>
          <w:p w14:paraId="35C00EA5" w14:textId="77777777" w:rsidR="00320209" w:rsidRDefault="00EC5A2A">
            <w:pPr>
              <w:widowControl w:val="0"/>
              <w:rPr>
                <w:i/>
                <w:color w:val="000066"/>
              </w:rPr>
            </w:pPr>
            <w:r>
              <w:rPr>
                <w:i/>
                <w:color w:val="000066"/>
                <w:sz w:val="22"/>
              </w:rPr>
              <w:t>(used to evaluate bid)</w:t>
            </w:r>
          </w:p>
        </w:tc>
        <w:tc>
          <w:tcPr>
            <w:tcW w:w="2922"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23FE8F1C" w14:textId="77777777" w:rsidR="00320209" w:rsidRDefault="00EC5A2A">
            <w:pPr>
              <w:widowControl w:val="0"/>
              <w:rPr>
                <w:b/>
                <w:i/>
                <w:color w:val="000066"/>
              </w:rPr>
            </w:pPr>
            <w:r>
              <w:rPr>
                <w:b/>
                <w:i/>
                <w:color w:val="000066"/>
              </w:rPr>
              <w:t>Evidence reference</w:t>
            </w:r>
          </w:p>
          <w:p w14:paraId="77C4DD5D" w14:textId="77777777" w:rsidR="00320209" w:rsidRDefault="00EC5A2A">
            <w:pPr>
              <w:widowControl w:val="0"/>
              <w:rPr>
                <w:i/>
                <w:color w:val="000066"/>
              </w:rPr>
            </w:pPr>
            <w:r>
              <w:rPr>
                <w:i/>
                <w:color w:val="000066"/>
                <w:sz w:val="22"/>
              </w:rPr>
              <w:t>(to be completed by bidder)</w:t>
            </w:r>
          </w:p>
        </w:tc>
      </w:tr>
      <w:tr w:rsidR="00320209" w14:paraId="6095861B" w14:textId="77777777">
        <w:tc>
          <w:tcPr>
            <w:tcW w:w="6393" w:type="dxa"/>
            <w:tcBorders>
              <w:top w:val="single" w:sz="4" w:space="0" w:color="4F81BD"/>
              <w:left w:val="single" w:sz="4" w:space="0" w:color="4F81BD"/>
              <w:bottom w:val="single" w:sz="4" w:space="0" w:color="4F81BD"/>
              <w:right w:val="single" w:sz="4" w:space="0" w:color="4F81BD"/>
            </w:tcBorders>
          </w:tcPr>
          <w:p w14:paraId="38834466" w14:textId="77777777" w:rsidR="00320209" w:rsidRDefault="00EC5A2A">
            <w:pPr>
              <w:pStyle w:val="Specification"/>
              <w:widowControl w:val="0"/>
              <w:numPr>
                <w:ilvl w:val="0"/>
                <w:numId w:val="15"/>
              </w:numPr>
              <w:rPr>
                <w:rStyle w:val="Strong"/>
              </w:rPr>
            </w:pPr>
            <w:r>
              <w:rPr>
                <w:rStyle w:val="Strong"/>
              </w:rPr>
              <w:t>BIDDER CERTIFICATION / AFFILIATION REQUIREMENTS</w:t>
            </w:r>
          </w:p>
          <w:p w14:paraId="1EE3C37D" w14:textId="77777777" w:rsidR="00320209" w:rsidRDefault="00EC5A2A">
            <w:pPr>
              <w:pStyle w:val="Comment"/>
              <w:widowControl w:val="0"/>
              <w:jc w:val="both"/>
              <w:rPr>
                <w:i w:val="0"/>
                <w:sz w:val="24"/>
                <w:szCs w:val="24"/>
              </w:rPr>
            </w:pPr>
            <w:r>
              <w:rPr>
                <w:i w:val="0"/>
                <w:color w:val="auto"/>
                <w:sz w:val="24"/>
                <w:szCs w:val="24"/>
              </w:rPr>
              <w:t>The bidder must be a registered OEM and/or OSM support partner and licenced to supply, install and configure Email Cleansing services to SITA and its clients.</w:t>
            </w:r>
          </w:p>
        </w:tc>
        <w:tc>
          <w:tcPr>
            <w:tcW w:w="5255" w:type="dxa"/>
            <w:tcBorders>
              <w:top w:val="single" w:sz="4" w:space="0" w:color="4F81BD"/>
              <w:left w:val="single" w:sz="4" w:space="0" w:color="4F81BD"/>
              <w:bottom w:val="single" w:sz="4" w:space="0" w:color="4F81BD"/>
              <w:right w:val="single" w:sz="4" w:space="0" w:color="4F81BD"/>
            </w:tcBorders>
          </w:tcPr>
          <w:p w14:paraId="08FD35FF" w14:textId="29AED866" w:rsidR="00320209" w:rsidRDefault="00EC5A2A">
            <w:pPr>
              <w:widowControl w:val="0"/>
            </w:pPr>
            <w:r>
              <w:t xml:space="preserve"> </w:t>
            </w:r>
            <w:r w:rsidR="00BB5392" w:rsidRPr="00E27A52">
              <w:rPr>
                <w:rFonts w:cstheme="minorHAnsi"/>
                <w:sz w:val="22"/>
                <w:szCs w:val="22"/>
              </w:rPr>
              <w:t xml:space="preserve">Attach to ANNEX B a copy of valid documentation from an OEM/OSM (certificate, license, or letter) </w:t>
            </w:r>
            <w:r w:rsidRPr="00E27A52">
              <w:t>for the supply, installation and configuration of Email Cleansing services.</w:t>
            </w:r>
          </w:p>
          <w:p w14:paraId="750D318E" w14:textId="77777777" w:rsidR="00320209" w:rsidRDefault="00320209">
            <w:pPr>
              <w:widowControl w:val="0"/>
            </w:pPr>
          </w:p>
          <w:p w14:paraId="1632FE16" w14:textId="77777777" w:rsidR="00320209" w:rsidRDefault="00EC5A2A">
            <w:pPr>
              <w:widowControl w:val="0"/>
            </w:pPr>
            <w:r>
              <w:rPr>
                <w:b/>
                <w:bCs/>
              </w:rPr>
              <w:t xml:space="preserve">NOTE: </w:t>
            </w:r>
            <w:r>
              <w:t>SITA reserves the right to verify the information provided.</w:t>
            </w:r>
          </w:p>
          <w:p w14:paraId="3D4A623E" w14:textId="77777777" w:rsidR="00320209" w:rsidRDefault="00320209">
            <w:pPr>
              <w:widowControl w:val="0"/>
            </w:pPr>
          </w:p>
        </w:tc>
        <w:tc>
          <w:tcPr>
            <w:tcW w:w="2922" w:type="dxa"/>
            <w:tcBorders>
              <w:top w:val="single" w:sz="4" w:space="0" w:color="4F81BD"/>
              <w:left w:val="single" w:sz="4" w:space="0" w:color="4F81BD"/>
              <w:bottom w:val="single" w:sz="4" w:space="0" w:color="4F81BD"/>
              <w:right w:val="single" w:sz="4" w:space="0" w:color="4F81BD"/>
            </w:tcBorders>
          </w:tcPr>
          <w:p w14:paraId="5C418818" w14:textId="77777777" w:rsidR="00365833" w:rsidRDefault="00365833">
            <w:pPr>
              <w:widowControl w:val="0"/>
              <w:rPr>
                <w:color w:val="FF0000"/>
              </w:rPr>
            </w:pPr>
          </w:p>
          <w:p w14:paraId="69A7AC9A" w14:textId="03173A81" w:rsidR="00320209" w:rsidRDefault="00EC5A2A">
            <w:pPr>
              <w:widowControl w:val="0"/>
            </w:pPr>
            <w:r>
              <w:rPr>
                <w:color w:val="FF0000"/>
              </w:rPr>
              <w:t xml:space="preserve">&lt;provide unique reference to locate substantiating evidence in the bid </w:t>
            </w:r>
            <w:r w:rsidRPr="005B42B6">
              <w:rPr>
                <w:color w:val="FF0000"/>
              </w:rPr>
              <w:t xml:space="preserve">response – see Annex B </w:t>
            </w:r>
            <w:r w:rsidRPr="002221C0">
              <w:rPr>
                <w:color w:val="FF0000"/>
              </w:rPr>
              <w:t>10.1</w:t>
            </w:r>
            <w:r w:rsidR="00365833" w:rsidRPr="002221C0">
              <w:rPr>
                <w:color w:val="FF0000"/>
              </w:rPr>
              <w:t>&gt;</w:t>
            </w:r>
          </w:p>
        </w:tc>
      </w:tr>
      <w:tr w:rsidR="00320209" w14:paraId="5717C6FF" w14:textId="77777777">
        <w:tc>
          <w:tcPr>
            <w:tcW w:w="6393" w:type="dxa"/>
            <w:tcBorders>
              <w:top w:val="single" w:sz="4" w:space="0" w:color="4F81BD"/>
              <w:left w:val="single" w:sz="4" w:space="0" w:color="4F81BD"/>
              <w:bottom w:val="single" w:sz="4" w:space="0" w:color="4F81BD"/>
              <w:right w:val="single" w:sz="4" w:space="0" w:color="4F81BD"/>
            </w:tcBorders>
          </w:tcPr>
          <w:p w14:paraId="6346A4CE" w14:textId="77777777" w:rsidR="00320209" w:rsidRDefault="00EC5A2A">
            <w:pPr>
              <w:pStyle w:val="Specification"/>
              <w:widowControl w:val="0"/>
              <w:numPr>
                <w:ilvl w:val="0"/>
                <w:numId w:val="12"/>
              </w:numPr>
              <w:rPr>
                <w:rStyle w:val="Strong"/>
              </w:rPr>
            </w:pPr>
            <w:bookmarkStart w:id="42" w:name="_Toc435315896"/>
            <w:r>
              <w:rPr>
                <w:rStyle w:val="Strong"/>
              </w:rPr>
              <w:t>BIDDER EXPERIENCE AND CAPABILIT</w:t>
            </w:r>
            <w:bookmarkEnd w:id="42"/>
            <w:r>
              <w:rPr>
                <w:rStyle w:val="Strong"/>
              </w:rPr>
              <w:t>Y REQUIREMENTS</w:t>
            </w:r>
          </w:p>
          <w:p w14:paraId="282D5B5D" w14:textId="08CABCF2" w:rsidR="00320209" w:rsidRDefault="00EC5A2A">
            <w:pPr>
              <w:widowControl w:val="0"/>
              <w:jc w:val="both"/>
            </w:pPr>
            <w:r>
              <w:t xml:space="preserve">The bidder must have provided similar services on a similar scale (i.e. services to </w:t>
            </w:r>
            <w:r w:rsidRPr="002221C0">
              <w:t xml:space="preserve">approximately </w:t>
            </w:r>
            <w:r w:rsidR="00CA1C7D" w:rsidRPr="002221C0">
              <w:t>10,000</w:t>
            </w:r>
            <w:r w:rsidRPr="002221C0">
              <w:t xml:space="preserve"> users who may have one or more aliases associated with their mailboxes</w:t>
            </w:r>
            <w:r>
              <w:t xml:space="preserve"> and are spread across over </w:t>
            </w:r>
            <w:r w:rsidR="00CE4C25">
              <w:t>20</w:t>
            </w:r>
            <w:r>
              <w:t xml:space="preserve"> domains) to at least two (2) customers during the past five (5) years. </w:t>
            </w:r>
          </w:p>
        </w:tc>
        <w:tc>
          <w:tcPr>
            <w:tcW w:w="5255" w:type="dxa"/>
            <w:tcBorders>
              <w:top w:val="single" w:sz="4" w:space="0" w:color="4F81BD"/>
              <w:left w:val="single" w:sz="4" w:space="0" w:color="4F81BD"/>
              <w:bottom w:val="single" w:sz="4" w:space="0" w:color="4F81BD"/>
              <w:right w:val="single" w:sz="4" w:space="0" w:color="4F81BD"/>
            </w:tcBorders>
          </w:tcPr>
          <w:p w14:paraId="3AC2A0B8" w14:textId="7C6AD65E" w:rsidR="00320209" w:rsidRDefault="00EC5A2A">
            <w:pPr>
              <w:widowControl w:val="0"/>
            </w:pPr>
            <w:r>
              <w:t xml:space="preserve">Provide reference details from two (2) customers to whom the </w:t>
            </w:r>
            <w:r w:rsidR="00781A1B">
              <w:t>project to</w:t>
            </w:r>
            <w:r>
              <w:rPr>
                <w:szCs w:val="24"/>
              </w:rPr>
              <w:t xml:space="preserve"> supply, install and configure </w:t>
            </w:r>
            <w:r>
              <w:rPr>
                <w:i/>
                <w:szCs w:val="24"/>
              </w:rPr>
              <w:t>E</w:t>
            </w:r>
            <w:r>
              <w:rPr>
                <w:szCs w:val="24"/>
              </w:rPr>
              <w:t>mail Cleansing services</w:t>
            </w:r>
            <w:r>
              <w:t xml:space="preserve"> was delivered in the last five (5) years. </w:t>
            </w:r>
          </w:p>
          <w:p w14:paraId="579C839E" w14:textId="77777777" w:rsidR="00320209" w:rsidRDefault="00320209">
            <w:pPr>
              <w:pStyle w:val="ListParagraph"/>
              <w:widowControl w:val="0"/>
              <w:numPr>
                <w:ilvl w:val="0"/>
                <w:numId w:val="0"/>
              </w:numPr>
              <w:ind w:left="360"/>
            </w:pPr>
          </w:p>
          <w:p w14:paraId="2A7216E5" w14:textId="77777777" w:rsidR="00320209" w:rsidRDefault="00EC5A2A">
            <w:pPr>
              <w:widowControl w:val="0"/>
              <w:ind w:left="20" w:hanging="20"/>
            </w:pPr>
            <w:r>
              <w:rPr>
                <w:b/>
              </w:rPr>
              <w:t xml:space="preserve">NOTE: </w:t>
            </w:r>
            <w:r>
              <w:t xml:space="preserve"> SITA reserves the right to verify information provided.</w:t>
            </w:r>
          </w:p>
          <w:p w14:paraId="75E52881" w14:textId="77777777" w:rsidR="00320209" w:rsidRDefault="00320209">
            <w:pPr>
              <w:widowControl w:val="0"/>
              <w:ind w:left="360" w:hanging="360"/>
            </w:pPr>
          </w:p>
        </w:tc>
        <w:tc>
          <w:tcPr>
            <w:tcW w:w="2922" w:type="dxa"/>
            <w:tcBorders>
              <w:top w:val="single" w:sz="4" w:space="0" w:color="4F81BD"/>
              <w:left w:val="single" w:sz="4" w:space="0" w:color="4F81BD"/>
              <w:bottom w:val="single" w:sz="4" w:space="0" w:color="4F81BD"/>
              <w:right w:val="single" w:sz="4" w:space="0" w:color="4F81BD"/>
            </w:tcBorders>
          </w:tcPr>
          <w:p w14:paraId="4ABF895F" w14:textId="77777777" w:rsidR="00365833" w:rsidRDefault="00365833">
            <w:pPr>
              <w:widowControl w:val="0"/>
              <w:rPr>
                <w:color w:val="FF0000"/>
              </w:rPr>
            </w:pPr>
          </w:p>
          <w:p w14:paraId="734FCA7B" w14:textId="37C0E989" w:rsidR="00320209" w:rsidRDefault="00EC5A2A">
            <w:pPr>
              <w:widowControl w:val="0"/>
            </w:pPr>
            <w:r>
              <w:rPr>
                <w:color w:val="FF0000"/>
              </w:rPr>
              <w:t xml:space="preserve">&lt;provide unique reference to locate substantiating evidence in the bid </w:t>
            </w:r>
            <w:r w:rsidRPr="005B42B6">
              <w:rPr>
                <w:color w:val="FF0000"/>
              </w:rPr>
              <w:t xml:space="preserve">response – see Annex B, 10.2, </w:t>
            </w:r>
            <w:r w:rsidRPr="002221C0">
              <w:rPr>
                <w:color w:val="FF0000"/>
              </w:rPr>
              <w:t>Table 1</w:t>
            </w:r>
            <w:r w:rsidR="00365833" w:rsidRPr="002221C0">
              <w:rPr>
                <w:color w:val="FF0000"/>
              </w:rPr>
              <w:t>&gt;</w:t>
            </w:r>
          </w:p>
        </w:tc>
      </w:tr>
      <w:tr w:rsidR="00320209" w14:paraId="2358DACC" w14:textId="77777777">
        <w:tc>
          <w:tcPr>
            <w:tcW w:w="6393" w:type="dxa"/>
            <w:tcBorders>
              <w:top w:val="single" w:sz="4" w:space="0" w:color="4F81BD"/>
              <w:left w:val="single" w:sz="4" w:space="0" w:color="4F81BD"/>
              <w:bottom w:val="single" w:sz="4" w:space="0" w:color="4F81BD"/>
              <w:right w:val="single" w:sz="4" w:space="0" w:color="4F81BD"/>
            </w:tcBorders>
          </w:tcPr>
          <w:p w14:paraId="4639F748" w14:textId="77777777" w:rsidR="00320209" w:rsidRDefault="00EC5A2A">
            <w:pPr>
              <w:pStyle w:val="Specification"/>
              <w:widowControl w:val="0"/>
              <w:numPr>
                <w:ilvl w:val="0"/>
                <w:numId w:val="12"/>
              </w:numPr>
              <w:jc w:val="both"/>
              <w:rPr>
                <w:rStyle w:val="Strong"/>
                <w:szCs w:val="20"/>
              </w:rPr>
            </w:pPr>
            <w:bookmarkStart w:id="43" w:name="_Toc435315897"/>
            <w:r>
              <w:rPr>
                <w:rStyle w:val="Strong"/>
              </w:rPr>
              <w:t>BIDDER PRESENCE</w:t>
            </w:r>
            <w:bookmarkEnd w:id="43"/>
            <w:r>
              <w:rPr>
                <w:rStyle w:val="Strong"/>
              </w:rPr>
              <w:t xml:space="preserve"> REQUIREMENTS</w:t>
            </w:r>
          </w:p>
          <w:p w14:paraId="38D06C68" w14:textId="7ECBF90B" w:rsidR="00320209" w:rsidRDefault="00EC5A2A">
            <w:pPr>
              <w:widowControl w:val="0"/>
              <w:jc w:val="both"/>
            </w:pPr>
            <w:r w:rsidRPr="002221C0">
              <w:t xml:space="preserve">The bidder must have </w:t>
            </w:r>
            <w:r w:rsidR="002052C8" w:rsidRPr="002221C0">
              <w:t xml:space="preserve">capabilities of filtering and processing services </w:t>
            </w:r>
            <w:r w:rsidRPr="002221C0">
              <w:t>within South Africa and must warrant that all the mail filtering will take place within the borders of South Africa.</w:t>
            </w:r>
          </w:p>
        </w:tc>
        <w:tc>
          <w:tcPr>
            <w:tcW w:w="5255" w:type="dxa"/>
            <w:tcBorders>
              <w:top w:val="single" w:sz="4" w:space="0" w:color="4F81BD"/>
              <w:left w:val="single" w:sz="4" w:space="0" w:color="4F81BD"/>
              <w:bottom w:val="single" w:sz="4" w:space="0" w:color="4F81BD"/>
              <w:right w:val="single" w:sz="4" w:space="0" w:color="4F81BD"/>
            </w:tcBorders>
          </w:tcPr>
          <w:p w14:paraId="3E0E7085" w14:textId="412CB71B" w:rsidR="00320209" w:rsidRDefault="002052C8" w:rsidP="002052C8">
            <w:pPr>
              <w:widowControl w:val="0"/>
              <w:jc w:val="both"/>
            </w:pPr>
            <w:r w:rsidRPr="002221C0">
              <w:t>Bidder must provide the address where the services will be rendered.</w:t>
            </w:r>
          </w:p>
          <w:p w14:paraId="6B794C0A" w14:textId="77777777" w:rsidR="002052C8" w:rsidRDefault="002052C8" w:rsidP="002221C0">
            <w:pPr>
              <w:widowControl w:val="0"/>
              <w:jc w:val="both"/>
            </w:pPr>
          </w:p>
          <w:p w14:paraId="4AFF62E0" w14:textId="170F28DF" w:rsidR="00320209" w:rsidRDefault="00EC5A2A">
            <w:pPr>
              <w:widowControl w:val="0"/>
              <w:ind w:left="33" w:hanging="33"/>
              <w:jc w:val="both"/>
            </w:pPr>
            <w:r>
              <w:rPr>
                <w:b/>
              </w:rPr>
              <w:t xml:space="preserve">NOTE: </w:t>
            </w:r>
            <w:r>
              <w:t xml:space="preserve"> SITA reserves the right to verify information provided.</w:t>
            </w:r>
          </w:p>
          <w:p w14:paraId="3B9FAD28" w14:textId="33B08B76" w:rsidR="00E27A52" w:rsidRDefault="00E27A52">
            <w:pPr>
              <w:widowControl w:val="0"/>
              <w:ind w:left="33" w:hanging="33"/>
              <w:jc w:val="both"/>
            </w:pPr>
          </w:p>
          <w:p w14:paraId="16E2EF82" w14:textId="1B0B0633" w:rsidR="00781A1B" w:rsidRDefault="00781A1B">
            <w:pPr>
              <w:widowControl w:val="0"/>
              <w:ind w:left="33" w:hanging="33"/>
              <w:jc w:val="both"/>
            </w:pPr>
          </w:p>
          <w:p w14:paraId="10F9A04E" w14:textId="538798A4" w:rsidR="00781A1B" w:rsidRDefault="00781A1B">
            <w:pPr>
              <w:widowControl w:val="0"/>
              <w:ind w:left="33" w:hanging="33"/>
              <w:jc w:val="both"/>
            </w:pPr>
          </w:p>
          <w:p w14:paraId="13F7B049" w14:textId="77777777" w:rsidR="00781A1B" w:rsidRDefault="00781A1B">
            <w:pPr>
              <w:widowControl w:val="0"/>
              <w:ind w:left="33" w:hanging="33"/>
              <w:jc w:val="both"/>
            </w:pPr>
          </w:p>
          <w:p w14:paraId="42810CEF" w14:textId="77777777" w:rsidR="00320209" w:rsidRDefault="00320209">
            <w:pPr>
              <w:widowControl w:val="0"/>
              <w:ind w:left="33" w:hanging="33"/>
              <w:jc w:val="both"/>
            </w:pPr>
          </w:p>
        </w:tc>
        <w:tc>
          <w:tcPr>
            <w:tcW w:w="2922" w:type="dxa"/>
            <w:tcBorders>
              <w:top w:val="single" w:sz="4" w:space="0" w:color="4F81BD"/>
              <w:left w:val="single" w:sz="4" w:space="0" w:color="4F81BD"/>
              <w:bottom w:val="single" w:sz="4" w:space="0" w:color="4F81BD"/>
              <w:right w:val="single" w:sz="4" w:space="0" w:color="4F81BD"/>
            </w:tcBorders>
          </w:tcPr>
          <w:p w14:paraId="26E790F8" w14:textId="77777777" w:rsidR="00365833" w:rsidRDefault="00365833">
            <w:pPr>
              <w:widowControl w:val="0"/>
              <w:jc w:val="both"/>
              <w:rPr>
                <w:color w:val="FF0000"/>
              </w:rPr>
            </w:pPr>
          </w:p>
          <w:p w14:paraId="6BD9F354" w14:textId="527D2B00" w:rsidR="00320209" w:rsidRDefault="00EC5A2A" w:rsidP="002221C0">
            <w:pPr>
              <w:widowControl w:val="0"/>
            </w:pPr>
            <w:r>
              <w:rPr>
                <w:color w:val="FF0000"/>
              </w:rPr>
              <w:t xml:space="preserve">&lt;provide unique reference to locate substantiating </w:t>
            </w:r>
            <w:r w:rsidRPr="005B42B6">
              <w:rPr>
                <w:color w:val="FF0000"/>
              </w:rPr>
              <w:t>evidence in the bid response – see Annex B, 10.3&gt;</w:t>
            </w:r>
          </w:p>
        </w:tc>
      </w:tr>
      <w:tr w:rsidR="00320209" w14:paraId="7A1AE391" w14:textId="77777777">
        <w:tc>
          <w:tcPr>
            <w:tcW w:w="6393" w:type="dxa"/>
            <w:tcBorders>
              <w:top w:val="single" w:sz="4" w:space="0" w:color="4F81BD"/>
              <w:left w:val="single" w:sz="4" w:space="0" w:color="4F81BD"/>
              <w:bottom w:val="single" w:sz="4" w:space="0" w:color="4F81BD"/>
              <w:right w:val="single" w:sz="4" w:space="0" w:color="4F81BD"/>
            </w:tcBorders>
          </w:tcPr>
          <w:p w14:paraId="22CE9290" w14:textId="77777777" w:rsidR="00320209" w:rsidRDefault="00EC5A2A">
            <w:pPr>
              <w:pStyle w:val="Specification"/>
              <w:widowControl w:val="0"/>
              <w:numPr>
                <w:ilvl w:val="0"/>
                <w:numId w:val="12"/>
              </w:numPr>
              <w:jc w:val="both"/>
              <w:rPr>
                <w:b/>
              </w:rPr>
            </w:pPr>
            <w:r>
              <w:rPr>
                <w:b/>
              </w:rPr>
              <w:lastRenderedPageBreak/>
              <w:t xml:space="preserve"> </w:t>
            </w:r>
            <w:r>
              <w:rPr>
                <w:rStyle w:val="Strong"/>
              </w:rPr>
              <w:t>INTEGRATION REQUIREMENT</w:t>
            </w:r>
          </w:p>
          <w:p w14:paraId="69D9589B" w14:textId="77777777" w:rsidR="00320209" w:rsidRDefault="00EC5A2A">
            <w:pPr>
              <w:pStyle w:val="Specification"/>
              <w:widowControl w:val="0"/>
              <w:jc w:val="both"/>
            </w:pPr>
            <w:r>
              <w:t>The provider must be able to peer with SITA using their registrar assigned ASN number on BGP4 without stripping or altering SITA’s ASN in any way.</w:t>
            </w:r>
          </w:p>
          <w:p w14:paraId="52291849" w14:textId="77777777" w:rsidR="00320209" w:rsidRDefault="00320209">
            <w:pPr>
              <w:pStyle w:val="Specification"/>
              <w:widowControl w:val="0"/>
              <w:jc w:val="both"/>
              <w:rPr>
                <w:color w:val="FF0000"/>
              </w:rPr>
            </w:pPr>
          </w:p>
          <w:p w14:paraId="0D958A87" w14:textId="77777777" w:rsidR="00320209" w:rsidRDefault="00320209">
            <w:pPr>
              <w:pStyle w:val="Specification"/>
              <w:widowControl w:val="0"/>
              <w:ind w:left="1491" w:hanging="1701"/>
              <w:jc w:val="both"/>
              <w:rPr>
                <w:rStyle w:val="Strong"/>
                <w:b w:val="0"/>
                <w:bCs w:val="0"/>
              </w:rPr>
            </w:pPr>
          </w:p>
        </w:tc>
        <w:tc>
          <w:tcPr>
            <w:tcW w:w="5255" w:type="dxa"/>
            <w:tcBorders>
              <w:top w:val="single" w:sz="4" w:space="0" w:color="4F81BD"/>
              <w:left w:val="single" w:sz="4" w:space="0" w:color="4F81BD"/>
              <w:bottom w:val="single" w:sz="4" w:space="0" w:color="4F81BD"/>
              <w:right w:val="single" w:sz="4" w:space="0" w:color="4F81BD"/>
            </w:tcBorders>
          </w:tcPr>
          <w:p w14:paraId="3CF026FF" w14:textId="073BEAD0" w:rsidR="00320209" w:rsidRDefault="00EC5A2A">
            <w:pPr>
              <w:widowControl w:val="0"/>
              <w:jc w:val="both"/>
            </w:pPr>
            <w:r>
              <w:t xml:space="preserve">Bidders must provide their valid </w:t>
            </w:r>
            <w:proofErr w:type="spellStart"/>
            <w:r>
              <w:t>Afrinic</w:t>
            </w:r>
            <w:proofErr w:type="spellEnd"/>
            <w:r>
              <w:t xml:space="preserve"> registrar-assigned (non-private) ASN number/s.</w:t>
            </w:r>
          </w:p>
          <w:p w14:paraId="6414E930" w14:textId="77777777" w:rsidR="00320209" w:rsidRDefault="00320209">
            <w:pPr>
              <w:widowControl w:val="0"/>
              <w:jc w:val="both"/>
            </w:pPr>
          </w:p>
          <w:p w14:paraId="1142CD80" w14:textId="77777777" w:rsidR="00320209" w:rsidRDefault="00320209">
            <w:pPr>
              <w:widowControl w:val="0"/>
              <w:jc w:val="both"/>
              <w:rPr>
                <w:b/>
              </w:rPr>
            </w:pPr>
          </w:p>
          <w:p w14:paraId="4AD27307" w14:textId="77777777" w:rsidR="00320209" w:rsidRDefault="00320209">
            <w:pPr>
              <w:widowControl w:val="0"/>
              <w:jc w:val="both"/>
            </w:pPr>
          </w:p>
          <w:p w14:paraId="06B4D1AC" w14:textId="77777777" w:rsidR="00320209" w:rsidRDefault="00EC5A2A">
            <w:pPr>
              <w:widowControl w:val="0"/>
              <w:jc w:val="both"/>
            </w:pPr>
            <w:r>
              <w:rPr>
                <w:b/>
                <w:bCs/>
              </w:rPr>
              <w:t>NOTE:</w:t>
            </w:r>
            <w:r>
              <w:t xml:space="preserve"> SITA reserves the right to verify the ASN number with </w:t>
            </w:r>
            <w:proofErr w:type="spellStart"/>
            <w:r>
              <w:t>Afrinic</w:t>
            </w:r>
            <w:proofErr w:type="spellEnd"/>
            <w:r>
              <w:t>.</w:t>
            </w:r>
          </w:p>
          <w:p w14:paraId="0693B0FB" w14:textId="2DE35EB3" w:rsidR="0087746C" w:rsidRDefault="0087746C">
            <w:pPr>
              <w:widowControl w:val="0"/>
              <w:jc w:val="both"/>
            </w:pPr>
          </w:p>
        </w:tc>
        <w:tc>
          <w:tcPr>
            <w:tcW w:w="2922" w:type="dxa"/>
            <w:tcBorders>
              <w:top w:val="single" w:sz="4" w:space="0" w:color="4F81BD"/>
              <w:left w:val="single" w:sz="4" w:space="0" w:color="4F81BD"/>
              <w:bottom w:val="single" w:sz="4" w:space="0" w:color="4F81BD"/>
              <w:right w:val="single" w:sz="4" w:space="0" w:color="4F81BD"/>
            </w:tcBorders>
          </w:tcPr>
          <w:p w14:paraId="34B54CB7" w14:textId="77777777" w:rsidR="008139F8" w:rsidRDefault="008139F8" w:rsidP="00365833">
            <w:pPr>
              <w:widowControl w:val="0"/>
              <w:rPr>
                <w:color w:val="FF0000"/>
              </w:rPr>
            </w:pPr>
          </w:p>
          <w:p w14:paraId="6AF95410" w14:textId="3B9F7C08" w:rsidR="00320209" w:rsidRDefault="00EC5A2A" w:rsidP="002221C0">
            <w:pPr>
              <w:widowControl w:val="0"/>
            </w:pPr>
            <w:r>
              <w:rPr>
                <w:color w:val="FF0000"/>
              </w:rPr>
              <w:t xml:space="preserve">&lt;provide unique reference to locate substantiating </w:t>
            </w:r>
            <w:r w:rsidRPr="002221C0">
              <w:rPr>
                <w:color w:val="FF0000"/>
              </w:rPr>
              <w:t>evidence in the bid response – see Annex B, 10.4</w:t>
            </w:r>
            <w:r w:rsidR="00365833" w:rsidRPr="002221C0">
              <w:rPr>
                <w:color w:val="FF0000"/>
              </w:rPr>
              <w:t>&gt;</w:t>
            </w:r>
          </w:p>
        </w:tc>
      </w:tr>
    </w:tbl>
    <w:p w14:paraId="74993852" w14:textId="77777777" w:rsidR="00320209" w:rsidRDefault="00EC5A2A">
      <w:pPr>
        <w:pStyle w:val="Heading2"/>
      </w:pPr>
      <w:bookmarkStart w:id="44" w:name="_Toc4353158951"/>
      <w:bookmarkStart w:id="45" w:name="_Toc435315904"/>
      <w:bookmarkStart w:id="46" w:name="_Ref455335890"/>
      <w:bookmarkStart w:id="47" w:name="_Toc105318063"/>
      <w:bookmarkEnd w:id="44"/>
      <w:r>
        <w:t>DECLARATION OF COMPLIANCE</w:t>
      </w:r>
      <w:bookmarkEnd w:id="45"/>
      <w:bookmarkEnd w:id="46"/>
      <w:bookmarkEnd w:id="47"/>
    </w:p>
    <w:tbl>
      <w:tblPr>
        <w:tblStyle w:val="TableGrid"/>
        <w:tblW w:w="5000" w:type="pct"/>
        <w:tblLayout w:type="fixed"/>
        <w:tblLook w:val="04A0" w:firstRow="1" w:lastRow="0" w:firstColumn="1" w:lastColumn="0" w:noHBand="0" w:noVBand="1"/>
      </w:tblPr>
      <w:tblGrid>
        <w:gridCol w:w="10995"/>
        <w:gridCol w:w="1814"/>
        <w:gridCol w:w="1751"/>
      </w:tblGrid>
      <w:tr w:rsidR="00320209" w14:paraId="64B2A237" w14:textId="77777777">
        <w:trPr>
          <w:tblHeader/>
        </w:trPr>
        <w:tc>
          <w:tcPr>
            <w:tcW w:w="11003" w:type="dxa"/>
            <w:tcBorders>
              <w:top w:val="single" w:sz="4" w:space="0" w:color="4F81BD"/>
              <w:left w:val="single" w:sz="4" w:space="0" w:color="4F81BD"/>
              <w:bottom w:val="single" w:sz="4" w:space="0" w:color="4F81BD"/>
              <w:right w:val="single" w:sz="4" w:space="0" w:color="4F81BD"/>
            </w:tcBorders>
            <w:shd w:val="clear" w:color="auto" w:fill="C6D9F1" w:themeFill="text2" w:themeFillTint="33"/>
          </w:tcPr>
          <w:p w14:paraId="35128B5D" w14:textId="77777777" w:rsidR="00320209" w:rsidRDefault="00320209">
            <w:pPr>
              <w:keepNext/>
              <w:keepLines/>
              <w:widowControl w:val="0"/>
              <w:rPr>
                <w:b/>
              </w:rPr>
            </w:pPr>
          </w:p>
        </w:tc>
        <w:tc>
          <w:tcPr>
            <w:tcW w:w="1815" w:type="dxa"/>
            <w:tcBorders>
              <w:top w:val="single" w:sz="4" w:space="0" w:color="4F81BD"/>
              <w:left w:val="single" w:sz="4" w:space="0" w:color="4F81BD"/>
              <w:bottom w:val="single" w:sz="4" w:space="0" w:color="4F81BD"/>
              <w:right w:val="single" w:sz="4" w:space="0" w:color="4F81BD"/>
            </w:tcBorders>
            <w:shd w:val="clear" w:color="auto" w:fill="C6D9F1" w:themeFill="text2" w:themeFillTint="33"/>
          </w:tcPr>
          <w:p w14:paraId="23794614" w14:textId="77777777" w:rsidR="00320209" w:rsidRDefault="00EC5A2A">
            <w:pPr>
              <w:keepNext/>
              <w:keepLines/>
              <w:widowControl w:val="0"/>
              <w:rPr>
                <w:b/>
              </w:rPr>
            </w:pPr>
            <w:r>
              <w:rPr>
                <w:b/>
              </w:rPr>
              <w:t>Comply</w:t>
            </w:r>
          </w:p>
        </w:tc>
        <w:tc>
          <w:tcPr>
            <w:tcW w:w="1752" w:type="dxa"/>
            <w:tcBorders>
              <w:top w:val="single" w:sz="4" w:space="0" w:color="4F81BD"/>
              <w:left w:val="single" w:sz="4" w:space="0" w:color="4F81BD"/>
              <w:bottom w:val="single" w:sz="4" w:space="0" w:color="4F81BD"/>
              <w:right w:val="single" w:sz="4" w:space="0" w:color="4F81BD"/>
            </w:tcBorders>
            <w:shd w:val="clear" w:color="auto" w:fill="C6D9F1" w:themeFill="text2" w:themeFillTint="33"/>
          </w:tcPr>
          <w:p w14:paraId="7E823831" w14:textId="77777777" w:rsidR="00320209" w:rsidRDefault="00EC5A2A">
            <w:pPr>
              <w:keepNext/>
              <w:keepLines/>
              <w:widowControl w:val="0"/>
              <w:rPr>
                <w:b/>
              </w:rPr>
            </w:pPr>
            <w:r>
              <w:rPr>
                <w:b/>
              </w:rPr>
              <w:t>Not Comply</w:t>
            </w:r>
          </w:p>
        </w:tc>
      </w:tr>
      <w:tr w:rsidR="00320209" w14:paraId="723962CA" w14:textId="77777777">
        <w:tc>
          <w:tcPr>
            <w:tcW w:w="11003" w:type="dxa"/>
            <w:tcBorders>
              <w:top w:val="single" w:sz="4" w:space="0" w:color="4F81BD"/>
              <w:left w:val="single" w:sz="4" w:space="0" w:color="4F81BD"/>
              <w:bottom w:val="single" w:sz="4" w:space="0" w:color="4F81BD"/>
              <w:right w:val="single" w:sz="4" w:space="0" w:color="4F81BD"/>
            </w:tcBorders>
          </w:tcPr>
          <w:p w14:paraId="3405FFE8" w14:textId="77777777" w:rsidR="00320209" w:rsidRDefault="00EC5A2A">
            <w:pPr>
              <w:keepNext/>
              <w:keepLines/>
              <w:widowControl w:val="0"/>
            </w:pPr>
            <w:r>
              <w:t xml:space="preserve">The bidder declares by </w:t>
            </w:r>
            <w:r>
              <w:rPr>
                <w:b/>
              </w:rPr>
              <w:t>indicating with an “X”</w:t>
            </w:r>
            <w:r>
              <w:t xml:space="preserve"> in either the “COMPLY” or “NOT COMPLY” column that –</w:t>
            </w:r>
          </w:p>
          <w:p w14:paraId="65373EA5" w14:textId="77777777" w:rsidR="00320209" w:rsidRDefault="00320209">
            <w:pPr>
              <w:keepNext/>
              <w:keepLines/>
              <w:widowControl w:val="0"/>
            </w:pPr>
          </w:p>
          <w:p w14:paraId="136B3834" w14:textId="3F0CEE1A" w:rsidR="00320209" w:rsidRDefault="00EC5A2A">
            <w:pPr>
              <w:pStyle w:val="Specification"/>
              <w:keepNext/>
              <w:keepLines/>
              <w:widowControl w:val="0"/>
              <w:numPr>
                <w:ilvl w:val="1"/>
                <w:numId w:val="12"/>
              </w:numPr>
            </w:pPr>
            <w:r>
              <w:t xml:space="preserve">The bid complies with each and every TECHNICAL MANDATORY REQUIREMENT as specified in SECTION </w:t>
            </w:r>
            <w:r>
              <w:fldChar w:fldCharType="begin"/>
            </w:r>
            <w:r>
              <w:instrText>REF _Ref455335758 \w \h</w:instrText>
            </w:r>
            <w:r>
              <w:fldChar w:fldCharType="separate"/>
            </w:r>
            <w:r w:rsidR="00545BF6">
              <w:t>6.2</w:t>
            </w:r>
            <w:r>
              <w:fldChar w:fldCharType="end"/>
            </w:r>
            <w:r>
              <w:t xml:space="preserve"> above; AND</w:t>
            </w:r>
          </w:p>
          <w:p w14:paraId="1357EAD3" w14:textId="77777777" w:rsidR="00320209" w:rsidRDefault="00EC5A2A">
            <w:pPr>
              <w:pStyle w:val="Specification"/>
              <w:keepNext/>
              <w:keepLines/>
              <w:widowControl w:val="0"/>
              <w:numPr>
                <w:ilvl w:val="1"/>
                <w:numId w:val="12"/>
              </w:numPr>
            </w:pPr>
            <w:r>
              <w:t>Each and every requirement specification is substantiated by evidence as proof of compliance.</w:t>
            </w:r>
          </w:p>
        </w:tc>
        <w:tc>
          <w:tcPr>
            <w:tcW w:w="1815" w:type="dxa"/>
            <w:tcBorders>
              <w:top w:val="single" w:sz="4" w:space="0" w:color="4F81BD"/>
              <w:left w:val="single" w:sz="4" w:space="0" w:color="4F81BD"/>
              <w:bottom w:val="single" w:sz="4" w:space="0" w:color="4F81BD"/>
              <w:right w:val="single" w:sz="4" w:space="0" w:color="4F81BD"/>
            </w:tcBorders>
          </w:tcPr>
          <w:p w14:paraId="2ED86284" w14:textId="77777777" w:rsidR="00320209" w:rsidRDefault="00320209">
            <w:pPr>
              <w:keepNext/>
              <w:keepLines/>
              <w:widowControl w:val="0"/>
            </w:pPr>
          </w:p>
        </w:tc>
        <w:tc>
          <w:tcPr>
            <w:tcW w:w="1752" w:type="dxa"/>
            <w:tcBorders>
              <w:top w:val="single" w:sz="4" w:space="0" w:color="4F81BD"/>
              <w:left w:val="single" w:sz="4" w:space="0" w:color="4F81BD"/>
              <w:bottom w:val="single" w:sz="4" w:space="0" w:color="4F81BD"/>
              <w:right w:val="single" w:sz="4" w:space="0" w:color="4F81BD"/>
            </w:tcBorders>
          </w:tcPr>
          <w:p w14:paraId="3E482ED4" w14:textId="77777777" w:rsidR="00320209" w:rsidRDefault="00320209">
            <w:pPr>
              <w:keepNext/>
              <w:keepLines/>
              <w:widowControl w:val="0"/>
            </w:pPr>
          </w:p>
        </w:tc>
      </w:tr>
    </w:tbl>
    <w:p w14:paraId="6F3BBE3B" w14:textId="77777777" w:rsidR="00320209" w:rsidRDefault="00320209">
      <w:pPr>
        <w:sectPr w:rsidR="00320209">
          <w:footerReference w:type="default" r:id="rId12"/>
          <w:pgSz w:w="16838" w:h="11906" w:orient="landscape"/>
          <w:pgMar w:top="1134" w:right="1134" w:bottom="1134" w:left="1134" w:header="0" w:footer="680" w:gutter="0"/>
          <w:cols w:space="720"/>
          <w:formProt w:val="0"/>
          <w:docGrid w:linePitch="360"/>
        </w:sectPr>
      </w:pPr>
    </w:p>
    <w:p w14:paraId="61FDC5F5" w14:textId="77777777" w:rsidR="00320209" w:rsidRDefault="00EC5A2A">
      <w:pPr>
        <w:pStyle w:val="AnnexH2"/>
        <w:numPr>
          <w:ilvl w:val="1"/>
          <w:numId w:val="3"/>
        </w:numPr>
        <w:ind w:left="1701" w:hanging="1701"/>
        <w:rPr>
          <w:rFonts w:eastAsiaTheme="majorEastAsia" w:cstheme="majorBidi"/>
          <w:szCs w:val="28"/>
        </w:rPr>
      </w:pPr>
      <w:bookmarkStart w:id="48" w:name="_Toc435315921"/>
      <w:bookmarkStart w:id="49" w:name="_Toc105318064"/>
      <w:r>
        <w:lastRenderedPageBreak/>
        <w:t>SPECIAL CONDITIONS OF CONTRACT</w:t>
      </w:r>
      <w:bookmarkEnd w:id="48"/>
      <w:r>
        <w:t xml:space="preserve"> (SCC)</w:t>
      </w:r>
      <w:bookmarkEnd w:id="49"/>
    </w:p>
    <w:p w14:paraId="5FA030D4" w14:textId="77777777" w:rsidR="00320209" w:rsidRDefault="00EC5A2A">
      <w:pPr>
        <w:pStyle w:val="Heading1"/>
      </w:pPr>
      <w:bookmarkStart w:id="50" w:name="_Toc105318065"/>
      <w:r>
        <w:t>SPECIAL CONDITIONS OF CONTRACT</w:t>
      </w:r>
      <w:bookmarkEnd w:id="50"/>
    </w:p>
    <w:p w14:paraId="1F7E1347" w14:textId="77777777" w:rsidR="00320209" w:rsidRDefault="00EC5A2A">
      <w:pPr>
        <w:pStyle w:val="Heading2"/>
      </w:pPr>
      <w:bookmarkStart w:id="51" w:name="_Ref455588818"/>
      <w:bookmarkStart w:id="52" w:name="_Ref455588837"/>
      <w:bookmarkStart w:id="53" w:name="_Toc105318066"/>
      <w:r>
        <w:t>INSTRUCTION</w:t>
      </w:r>
      <w:bookmarkEnd w:id="51"/>
      <w:bookmarkEnd w:id="52"/>
      <w:bookmarkEnd w:id="53"/>
    </w:p>
    <w:p w14:paraId="42B6519A" w14:textId="77777777" w:rsidR="00320209" w:rsidRDefault="00EC5A2A">
      <w:pPr>
        <w:pStyle w:val="Specification"/>
        <w:numPr>
          <w:ilvl w:val="0"/>
          <w:numId w:val="16"/>
        </w:numPr>
        <w:jc w:val="both"/>
        <w:rPr>
          <w:rFonts w:eastAsiaTheme="majorEastAsia" w:cstheme="majorBidi"/>
          <w:b/>
          <w:color w:val="000066"/>
          <w:szCs w:val="28"/>
          <w14:scene3d>
            <w14:camera w14:prst="orthographicFront"/>
            <w14:lightRig w14:rig="threePt" w14:dir="t">
              <w14:rot w14:lat="0" w14:lon="0" w14:rev="0"/>
            </w14:lightRig>
          </w14:scene3d>
        </w:rPr>
      </w:pPr>
      <w: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67654D5F" w14:textId="77777777" w:rsidR="00320209" w:rsidRDefault="00EC5A2A">
      <w:pPr>
        <w:pStyle w:val="Specification"/>
        <w:numPr>
          <w:ilvl w:val="0"/>
          <w:numId w:val="16"/>
        </w:numPr>
        <w:jc w:val="both"/>
        <w:rPr>
          <w:rFonts w:eastAsiaTheme="majorEastAsia" w:cstheme="majorBidi"/>
          <w:b/>
          <w:color w:val="000066"/>
          <w:szCs w:val="28"/>
          <w14:scene3d>
            <w14:camera w14:prst="orthographicFront"/>
            <w14:lightRig w14:rig="threePt" w14:dir="t">
              <w14:rot w14:lat="0" w14:lon="0" w14:rev="0"/>
            </w14:lightRig>
          </w14:scene3d>
        </w:rPr>
      </w:pPr>
      <w:bookmarkStart w:id="54" w:name="_Ref455588887"/>
      <w:r>
        <w:t>SITA reserves the right to –</w:t>
      </w:r>
      <w:bookmarkEnd w:id="54"/>
    </w:p>
    <w:p w14:paraId="345619D7"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r>
        <w:t>Negotiate the conditions, or</w:t>
      </w:r>
    </w:p>
    <w:p w14:paraId="662A2F42" w14:textId="60F3923C" w:rsidR="00320209" w:rsidRPr="00D1228F"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r w:rsidRPr="00D1228F">
        <w:t>Automatically disqualify a bidder for not accepting these conditions,</w:t>
      </w:r>
    </w:p>
    <w:p w14:paraId="7B63F53A" w14:textId="77777777" w:rsidR="00320209" w:rsidRPr="00D1228F"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r w:rsidRPr="00D1228F">
        <w:t>Conduct site inspections.</w:t>
      </w:r>
    </w:p>
    <w:p w14:paraId="44C3B4BF" w14:textId="0AEE287F" w:rsidR="00320209" w:rsidRDefault="00EC5A2A">
      <w:pPr>
        <w:pStyle w:val="Specification"/>
        <w:jc w:val="both"/>
        <w:rPr>
          <w:rFonts w:eastAsiaTheme="majorEastAsia" w:cstheme="majorBidi"/>
          <w:b/>
          <w:color w:val="000066"/>
          <w:szCs w:val="28"/>
          <w14:scene3d>
            <w14:camera w14:prst="orthographicFront"/>
            <w14:lightRig w14:rig="threePt" w14:dir="t">
              <w14:rot w14:lat="0" w14:lon="0" w14:rev="0"/>
            </w14:lightRig>
          </w14:scene3d>
        </w:rPr>
      </w:pPr>
      <w:r>
        <w:t xml:space="preserve">In the event that the bidder qualifies the proposal with own conditions, and does not specifically withdraw such own conditions when called upon to do so, SITA will invoke the rights reserved in accordance with subsection </w:t>
      </w:r>
      <w:r>
        <w:fldChar w:fldCharType="begin"/>
      </w:r>
      <w:r>
        <w:instrText xml:space="preserve">REF _Ref455588837 \n \h \* MERGEFORMAT </w:instrText>
      </w:r>
      <w:r>
        <w:fldChar w:fldCharType="separate"/>
      </w:r>
      <w:r w:rsidR="00545BF6">
        <w:t>7.1</w:t>
      </w:r>
      <w:r>
        <w:fldChar w:fldCharType="end"/>
      </w:r>
      <w:r>
        <w:t>(2) above.</w:t>
      </w:r>
    </w:p>
    <w:p w14:paraId="22F9D4D6" w14:textId="6E375595" w:rsidR="00320209" w:rsidRDefault="00EC5A2A">
      <w:pPr>
        <w:pStyle w:val="Specification"/>
        <w:jc w:val="both"/>
        <w:rPr>
          <w:rFonts w:eastAsiaTheme="majorEastAsia" w:cstheme="majorBidi"/>
          <w:b/>
          <w:color w:val="000066"/>
          <w:szCs w:val="28"/>
          <w14:scene3d>
            <w14:camera w14:prst="orthographicFront"/>
            <w14:lightRig w14:rig="threePt" w14:dir="t">
              <w14:rot w14:lat="0" w14:lon="0" w14:rev="0"/>
            </w14:lightRig>
          </w14:scene3d>
        </w:rPr>
      </w:pPr>
      <w:r>
        <w:t xml:space="preserve">The bidder must </w:t>
      </w:r>
      <w:r>
        <w:rPr>
          <w:b/>
        </w:rPr>
        <w:t>complete the declaration of acceptance</w:t>
      </w:r>
      <w:r>
        <w:t xml:space="preserve"> as per section </w:t>
      </w:r>
      <w:r>
        <w:fldChar w:fldCharType="begin"/>
      </w:r>
      <w:r>
        <w:instrText xml:space="preserve">REF _Ref455338474 \w \h \* MERGEFORMAT </w:instrText>
      </w:r>
      <w:r>
        <w:fldChar w:fldCharType="separate"/>
      </w:r>
      <w:r w:rsidR="00545BF6">
        <w:t>7.3</w:t>
      </w:r>
      <w:r>
        <w:fldChar w:fldCharType="end"/>
      </w:r>
      <w:r>
        <w:t xml:space="preserve"> below by marking with an </w:t>
      </w:r>
      <w:r>
        <w:rPr>
          <w:b/>
        </w:rPr>
        <w:t>“X”</w:t>
      </w:r>
      <w:r>
        <w:t xml:space="preserve"> either “ACCEPT ALL” or “DO NOT ACCEPT ALL”, failing which the declaration will be regarded as “DO NOT ACCEPT ALL” and the bid will be disqualified.</w:t>
      </w:r>
    </w:p>
    <w:p w14:paraId="6566DA3A" w14:textId="77777777" w:rsidR="00320209" w:rsidRDefault="00EC5A2A">
      <w:pPr>
        <w:pStyle w:val="Heading2"/>
        <w:jc w:val="both"/>
      </w:pPr>
      <w:bookmarkStart w:id="55" w:name="_Ref455589123"/>
      <w:bookmarkStart w:id="56" w:name="_Ref455338564"/>
      <w:bookmarkStart w:id="57" w:name="_Ref455589115"/>
      <w:bookmarkStart w:id="58" w:name="_Toc435315923"/>
      <w:bookmarkStart w:id="59" w:name="_Ref455589162"/>
      <w:bookmarkStart w:id="60" w:name="_Toc105318067"/>
      <w:r>
        <w:t>SPECIAL CONDITIONS OF CONTRACT</w:t>
      </w:r>
      <w:bookmarkEnd w:id="55"/>
      <w:bookmarkEnd w:id="56"/>
      <w:bookmarkEnd w:id="57"/>
      <w:bookmarkEnd w:id="58"/>
      <w:bookmarkEnd w:id="59"/>
      <w:bookmarkEnd w:id="60"/>
    </w:p>
    <w:p w14:paraId="35CEBDA9" w14:textId="77777777" w:rsidR="00320209" w:rsidRDefault="00EC5A2A">
      <w:pPr>
        <w:pStyle w:val="Specification"/>
        <w:numPr>
          <w:ilvl w:val="0"/>
          <w:numId w:val="17"/>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Pr>
          <w:rStyle w:val="Strong"/>
          <w:bCs w:val="0"/>
        </w:rPr>
        <w:t>CONTRACTING CONDITIONS</w:t>
      </w:r>
    </w:p>
    <w:p w14:paraId="574EC706" w14:textId="541B9F5B" w:rsidR="00320209" w:rsidRDefault="00EC5A2A">
      <w:pPr>
        <w:pStyle w:val="Specification"/>
        <w:numPr>
          <w:ilvl w:val="1"/>
          <w:numId w:val="18"/>
        </w:numPr>
        <w:jc w:val="both"/>
        <w:rPr>
          <w:rStyle w:val="Strong"/>
          <w:b w:val="0"/>
          <w:bCs w:val="0"/>
        </w:rPr>
      </w:pPr>
      <w:r>
        <w:rPr>
          <w:rStyle w:val="Strong"/>
          <w:bCs w:val="0"/>
        </w:rPr>
        <w:t xml:space="preserve">Formal Contract. </w:t>
      </w:r>
      <w:r>
        <w:rPr>
          <w:rStyle w:val="Strong"/>
          <w:b w:val="0"/>
          <w:bCs w:val="0"/>
        </w:rPr>
        <w:t>The Supplier must enter into a formal written Contract (Agreement) with SITA</w:t>
      </w:r>
      <w:r w:rsidR="00041571">
        <w:rPr>
          <w:rStyle w:val="Strong"/>
          <w:b w:val="0"/>
          <w:bCs w:val="0"/>
        </w:rPr>
        <w:t>.</w:t>
      </w:r>
      <w:r>
        <w:rPr>
          <w:rStyle w:val="Strong"/>
          <w:b w:val="0"/>
          <w:bCs w:val="0"/>
          <w:color w:val="FF0000"/>
        </w:rPr>
        <w:t xml:space="preserve"> </w:t>
      </w:r>
    </w:p>
    <w:p w14:paraId="043607BA" w14:textId="77777777" w:rsidR="00320209" w:rsidRDefault="00EC5A2A">
      <w:pPr>
        <w:pStyle w:val="Specification"/>
        <w:numPr>
          <w:ilvl w:val="1"/>
          <w:numId w:val="18"/>
        </w:numPr>
        <w:jc w:val="both"/>
        <w:rPr>
          <w:b/>
        </w:rPr>
      </w:pPr>
      <w:r>
        <w:rPr>
          <w:b/>
        </w:rPr>
        <w:t xml:space="preserve">Right of Award. </w:t>
      </w:r>
      <w:r>
        <w:t>SITA reserves the right to award the contract for required goods or services to multiple Suppliers.</w:t>
      </w:r>
    </w:p>
    <w:p w14:paraId="27D3162E" w14:textId="77777777" w:rsidR="00320209" w:rsidRDefault="00EC5A2A">
      <w:pPr>
        <w:pStyle w:val="Specification"/>
        <w:numPr>
          <w:ilvl w:val="1"/>
          <w:numId w:val="12"/>
        </w:numPr>
        <w:jc w:val="both"/>
        <w:rPr>
          <w:rStyle w:val="Strong"/>
          <w:bCs w:val="0"/>
        </w:rPr>
      </w:pPr>
      <w:r>
        <w:rPr>
          <w:rStyle w:val="Strong"/>
          <w:bCs w:val="0"/>
        </w:rPr>
        <w:t xml:space="preserve">Right to Audit. </w:t>
      </w:r>
      <w:r>
        <w:rPr>
          <w:rStyle w:val="Strong"/>
          <w:b w:val="0"/>
          <w:bCs w:val="0"/>
        </w:rPr>
        <w:t>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806B19C" w14:textId="77777777" w:rsidR="00320209" w:rsidRDefault="00EC5A2A">
      <w:pPr>
        <w:pStyle w:val="Specification"/>
        <w:numPr>
          <w:ilvl w:val="0"/>
          <w:numId w:val="17"/>
        </w:numPr>
        <w:jc w:val="both"/>
        <w:rPr>
          <w:b/>
        </w:rPr>
      </w:pPr>
      <w:r>
        <w:rPr>
          <w:rStyle w:val="Strong"/>
          <w:bCs w:val="0"/>
        </w:rPr>
        <w:t>DELIVERY ADDRESS.</w:t>
      </w:r>
      <w:r>
        <w:rPr>
          <w:b/>
        </w:rPr>
        <w:t xml:space="preserve"> </w:t>
      </w:r>
      <w:r>
        <w:t>The supplier must deliver the required products or services at:</w:t>
      </w:r>
    </w:p>
    <w:tbl>
      <w:tblPr>
        <w:tblStyle w:val="TableGrid"/>
        <w:tblW w:w="5000" w:type="pct"/>
        <w:tblLayout w:type="fixed"/>
        <w:tblLook w:val="04A0" w:firstRow="1" w:lastRow="0" w:firstColumn="1" w:lastColumn="0" w:noHBand="0" w:noVBand="1"/>
      </w:tblPr>
      <w:tblGrid>
        <w:gridCol w:w="9628"/>
      </w:tblGrid>
      <w:tr w:rsidR="00320209" w14:paraId="065D4C8C" w14:textId="77777777">
        <w:tc>
          <w:tcPr>
            <w:tcW w:w="9638"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63D891C6" w14:textId="77777777" w:rsidR="00320209" w:rsidRDefault="00EC5A2A">
            <w:pPr>
              <w:pStyle w:val="Specification"/>
              <w:widowControl w:val="0"/>
              <w:ind w:left="924" w:hanging="890"/>
              <w:rPr>
                <w:b/>
              </w:rPr>
            </w:pPr>
            <w:r>
              <w:rPr>
                <w:b/>
              </w:rPr>
              <w:t>Physical Address</w:t>
            </w:r>
          </w:p>
        </w:tc>
      </w:tr>
      <w:tr w:rsidR="00320209" w14:paraId="0C1624F1" w14:textId="77777777">
        <w:tc>
          <w:tcPr>
            <w:tcW w:w="9638" w:type="dxa"/>
            <w:tcBorders>
              <w:top w:val="single" w:sz="4" w:space="0" w:color="4F81BD"/>
              <w:left w:val="single" w:sz="4" w:space="0" w:color="4F81BD"/>
              <w:bottom w:val="single" w:sz="4" w:space="0" w:color="4F81BD"/>
              <w:right w:val="single" w:sz="4" w:space="0" w:color="4F81BD"/>
            </w:tcBorders>
          </w:tcPr>
          <w:p w14:paraId="444E54C0" w14:textId="77777777" w:rsidR="00320209" w:rsidRDefault="00EC5A2A">
            <w:pPr>
              <w:pStyle w:val="Specification"/>
              <w:widowControl w:val="0"/>
              <w:ind w:left="924" w:hanging="924"/>
            </w:pPr>
            <w:r>
              <w:t>SITA Centurion Offices: 1 John Vorster Drive, Centurion, Pretoria</w:t>
            </w:r>
          </w:p>
        </w:tc>
      </w:tr>
      <w:tr w:rsidR="00320209" w14:paraId="446842C4" w14:textId="77777777">
        <w:tc>
          <w:tcPr>
            <w:tcW w:w="9638" w:type="dxa"/>
            <w:tcBorders>
              <w:top w:val="single" w:sz="4" w:space="0" w:color="4F81BD"/>
              <w:left w:val="single" w:sz="4" w:space="0" w:color="4F81BD"/>
              <w:bottom w:val="single" w:sz="4" w:space="0" w:color="4F81BD"/>
              <w:right w:val="single" w:sz="4" w:space="0" w:color="4F81BD"/>
            </w:tcBorders>
            <w:shd w:val="clear" w:color="auto" w:fill="auto"/>
          </w:tcPr>
          <w:p w14:paraId="4893E733" w14:textId="77777777" w:rsidR="00320209" w:rsidRDefault="00EC5A2A">
            <w:pPr>
              <w:pStyle w:val="Specification"/>
              <w:widowControl w:val="0"/>
              <w:ind w:left="924" w:hanging="924"/>
            </w:pPr>
            <w:r>
              <w:t xml:space="preserve">SITA House, Fir Street, Black River Park, Observatory, Cape town </w:t>
            </w:r>
          </w:p>
          <w:p w14:paraId="6D196B76" w14:textId="77777777" w:rsidR="00320209" w:rsidRDefault="00EC5A2A">
            <w:pPr>
              <w:pStyle w:val="Specification"/>
              <w:widowControl w:val="0"/>
              <w:ind w:left="885" w:hanging="890"/>
            </w:pPr>
            <w:r>
              <w:t>(NB*- The service is definitely required in Cape Town but the exact location is subject to</w:t>
            </w:r>
          </w:p>
          <w:p w14:paraId="033C8934" w14:textId="77777777" w:rsidR="00320209" w:rsidRDefault="00EC5A2A">
            <w:pPr>
              <w:pStyle w:val="Specification"/>
              <w:widowControl w:val="0"/>
              <w:ind w:left="885" w:hanging="890"/>
            </w:pPr>
            <w:r>
              <w:t xml:space="preserve"> confirmation at time of tender)</w:t>
            </w:r>
          </w:p>
        </w:tc>
      </w:tr>
    </w:tbl>
    <w:p w14:paraId="6ED63FDB" w14:textId="77777777" w:rsidR="00320209" w:rsidRDefault="00320209">
      <w:pPr>
        <w:pStyle w:val="Specification"/>
        <w:rPr>
          <w:b/>
        </w:rPr>
      </w:pPr>
    </w:p>
    <w:p w14:paraId="60B861EC" w14:textId="77777777" w:rsidR="00320209" w:rsidRDefault="00320209">
      <w:pPr>
        <w:pStyle w:val="Specification"/>
        <w:rPr>
          <w:b/>
        </w:rPr>
      </w:pPr>
    </w:p>
    <w:p w14:paraId="1C91722E" w14:textId="77777777" w:rsidR="00320209" w:rsidRDefault="00EC5A2A">
      <w:pPr>
        <w:pStyle w:val="Specification"/>
        <w:numPr>
          <w:ilvl w:val="0"/>
          <w:numId w:val="12"/>
        </w:numPr>
        <w:rPr>
          <w:b/>
        </w:rPr>
      </w:pPr>
      <w:r>
        <w:rPr>
          <w:b/>
        </w:rPr>
        <w:lastRenderedPageBreak/>
        <w:t>SCOPE OF WORK AND DELIVERY SCHEDULE</w:t>
      </w:r>
    </w:p>
    <w:p w14:paraId="12D60137"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r>
        <w:t>The Supplier is responsible to perform the work as outlined in the following Work Breakdown Structure (WBS), keeping in mind that the current service filters in the region of 70,000,000 incoming messages per month and rejects about 65% of them. The solution provided must be capable of processing these volumes within acceptable time frames, as detailed in the Special conditions and the SLA. An incorrectly or under specified solution will be rejected and the tenderer will be responsible for upgrading the solution to an acceptable level of service at their own cost within a 10-day period or the contract will be cancelled, with penalties.</w:t>
      </w:r>
    </w:p>
    <w:p w14:paraId="36F95ECB"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r>
        <w:t>The solution must be complete and functional according to the minimum performance standards as outlined in this document.</w:t>
      </w:r>
    </w:p>
    <w:p w14:paraId="17B653FC"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r>
        <w:t>Any rectification of shortcomings in the proposed solution will be for the supplier's account.</w:t>
      </w:r>
    </w:p>
    <w:tbl>
      <w:tblPr>
        <w:tblStyle w:val="TableGrid"/>
        <w:tblW w:w="4708" w:type="pct"/>
        <w:tblInd w:w="562" w:type="dxa"/>
        <w:tblLayout w:type="fixed"/>
        <w:tblLook w:val="04A0" w:firstRow="1" w:lastRow="0" w:firstColumn="1" w:lastColumn="0" w:noHBand="0" w:noVBand="1"/>
      </w:tblPr>
      <w:tblGrid>
        <w:gridCol w:w="993"/>
        <w:gridCol w:w="8073"/>
      </w:tblGrid>
      <w:tr w:rsidR="00320209" w14:paraId="7685D5A8" w14:textId="77777777">
        <w:trPr>
          <w:tblHeader/>
        </w:trPr>
        <w:tc>
          <w:tcPr>
            <w:tcW w:w="993"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48C0B3E7" w14:textId="77777777" w:rsidR="00320209" w:rsidRDefault="00EC5A2A">
            <w:pPr>
              <w:widowControl w:val="0"/>
              <w:rPr>
                <w:b/>
                <w:szCs w:val="24"/>
              </w:rPr>
            </w:pPr>
            <w:r>
              <w:rPr>
                <w:b/>
                <w:szCs w:val="24"/>
              </w:rPr>
              <w:t>WBS</w:t>
            </w:r>
          </w:p>
        </w:tc>
        <w:tc>
          <w:tcPr>
            <w:tcW w:w="8073"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23C27817" w14:textId="77777777" w:rsidR="00320209" w:rsidRDefault="00EC5A2A">
            <w:pPr>
              <w:widowControl w:val="0"/>
              <w:rPr>
                <w:b/>
                <w:szCs w:val="24"/>
              </w:rPr>
            </w:pPr>
            <w:r>
              <w:rPr>
                <w:b/>
                <w:szCs w:val="24"/>
              </w:rPr>
              <w:t>Statement of Work</w:t>
            </w:r>
          </w:p>
        </w:tc>
      </w:tr>
      <w:tr w:rsidR="00320209" w14:paraId="2E72F93E" w14:textId="77777777">
        <w:tc>
          <w:tcPr>
            <w:tcW w:w="993" w:type="dxa"/>
            <w:tcBorders>
              <w:top w:val="single" w:sz="4" w:space="0" w:color="4F81BD"/>
              <w:left w:val="single" w:sz="4" w:space="0" w:color="4F81BD"/>
              <w:bottom w:val="single" w:sz="4" w:space="0" w:color="4F81BD"/>
              <w:right w:val="single" w:sz="4" w:space="0" w:color="4F81BD"/>
            </w:tcBorders>
          </w:tcPr>
          <w:p w14:paraId="07627CEE" w14:textId="77777777" w:rsidR="00320209" w:rsidRDefault="00320209">
            <w:pPr>
              <w:pStyle w:val="ListParagraph"/>
              <w:widowControl w:val="0"/>
              <w:numPr>
                <w:ilvl w:val="0"/>
                <w:numId w:val="19"/>
              </w:numPr>
              <w:ind w:left="284" w:hanging="284"/>
            </w:pPr>
          </w:p>
        </w:tc>
        <w:tc>
          <w:tcPr>
            <w:tcW w:w="8073" w:type="dxa"/>
            <w:tcBorders>
              <w:top w:val="single" w:sz="4" w:space="0" w:color="4F81BD"/>
              <w:left w:val="single" w:sz="4" w:space="0" w:color="4F81BD"/>
              <w:bottom w:val="single" w:sz="4" w:space="0" w:color="4F81BD"/>
              <w:right w:val="single" w:sz="4" w:space="0" w:color="4F81BD"/>
            </w:tcBorders>
          </w:tcPr>
          <w:p w14:paraId="685F6357" w14:textId="77777777" w:rsidR="00320209" w:rsidRDefault="00EC5A2A">
            <w:pPr>
              <w:widowControl w:val="0"/>
              <w:jc w:val="both"/>
              <w:rPr>
                <w:szCs w:val="24"/>
              </w:rPr>
            </w:pPr>
            <w:r>
              <w:rPr>
                <w:szCs w:val="24"/>
              </w:rPr>
              <w:t>The supplier</w:t>
            </w:r>
            <w:r>
              <w:rPr>
                <w:b/>
                <w:szCs w:val="24"/>
              </w:rPr>
              <w:t xml:space="preserve"> </w:t>
            </w:r>
            <w:r>
              <w:rPr>
                <w:szCs w:val="24"/>
              </w:rPr>
              <w:t>must provide a bundled Antispam and antivirus service, capable of filtering both inbound and outbound mail, on a per domain level of granularity and delivering the clean mail to designated points, within contracted time frame</w:t>
            </w:r>
          </w:p>
        </w:tc>
      </w:tr>
      <w:tr w:rsidR="00320209" w14:paraId="288F532A" w14:textId="77777777">
        <w:tc>
          <w:tcPr>
            <w:tcW w:w="993" w:type="dxa"/>
            <w:tcBorders>
              <w:top w:val="single" w:sz="4" w:space="0" w:color="4F81BD"/>
              <w:left w:val="single" w:sz="4" w:space="0" w:color="4F81BD"/>
              <w:bottom w:val="single" w:sz="4" w:space="0" w:color="4F81BD"/>
              <w:right w:val="single" w:sz="4" w:space="0" w:color="4F81BD"/>
            </w:tcBorders>
          </w:tcPr>
          <w:p w14:paraId="0BD083F0" w14:textId="77777777" w:rsidR="00320209" w:rsidRDefault="00320209">
            <w:pPr>
              <w:pStyle w:val="ListParagraph"/>
              <w:widowControl w:val="0"/>
              <w:numPr>
                <w:ilvl w:val="0"/>
                <w:numId w:val="19"/>
              </w:numPr>
              <w:ind w:left="284" w:hanging="284"/>
            </w:pPr>
          </w:p>
        </w:tc>
        <w:tc>
          <w:tcPr>
            <w:tcW w:w="8073" w:type="dxa"/>
            <w:tcBorders>
              <w:top w:val="single" w:sz="4" w:space="0" w:color="4F81BD"/>
              <w:left w:val="single" w:sz="4" w:space="0" w:color="4F81BD"/>
              <w:bottom w:val="single" w:sz="4" w:space="0" w:color="4F81BD"/>
              <w:right w:val="single" w:sz="4" w:space="0" w:color="4F81BD"/>
            </w:tcBorders>
          </w:tcPr>
          <w:p w14:paraId="59623B71" w14:textId="77777777" w:rsidR="00320209" w:rsidRDefault="00EC5A2A">
            <w:pPr>
              <w:widowControl w:val="0"/>
              <w:jc w:val="both"/>
              <w:rPr>
                <w:szCs w:val="24"/>
              </w:rPr>
            </w:pPr>
            <w:r>
              <w:rPr>
                <w:szCs w:val="24"/>
              </w:rPr>
              <w:t>Training of SITA personnel on the system and service installed</w:t>
            </w:r>
          </w:p>
        </w:tc>
      </w:tr>
      <w:tr w:rsidR="00320209" w14:paraId="76117CDB" w14:textId="77777777">
        <w:tc>
          <w:tcPr>
            <w:tcW w:w="993" w:type="dxa"/>
            <w:tcBorders>
              <w:top w:val="single" w:sz="4" w:space="0" w:color="4F81BD"/>
              <w:left w:val="single" w:sz="4" w:space="0" w:color="4F81BD"/>
              <w:bottom w:val="single" w:sz="4" w:space="0" w:color="4F81BD"/>
              <w:right w:val="single" w:sz="4" w:space="0" w:color="4F81BD"/>
            </w:tcBorders>
          </w:tcPr>
          <w:p w14:paraId="1D76486E" w14:textId="77777777" w:rsidR="00320209" w:rsidRDefault="00320209">
            <w:pPr>
              <w:pStyle w:val="ListParagraph"/>
              <w:widowControl w:val="0"/>
              <w:numPr>
                <w:ilvl w:val="0"/>
                <w:numId w:val="19"/>
              </w:numPr>
              <w:ind w:left="284" w:hanging="284"/>
            </w:pPr>
          </w:p>
        </w:tc>
        <w:tc>
          <w:tcPr>
            <w:tcW w:w="8073" w:type="dxa"/>
            <w:tcBorders>
              <w:top w:val="single" w:sz="4" w:space="0" w:color="4F81BD"/>
              <w:left w:val="single" w:sz="4" w:space="0" w:color="4F81BD"/>
              <w:bottom w:val="single" w:sz="4" w:space="0" w:color="4F81BD"/>
              <w:right w:val="single" w:sz="4" w:space="0" w:color="4F81BD"/>
            </w:tcBorders>
          </w:tcPr>
          <w:p w14:paraId="5DC55317" w14:textId="77777777" w:rsidR="00320209" w:rsidRDefault="00EC5A2A">
            <w:pPr>
              <w:widowControl w:val="0"/>
              <w:jc w:val="both"/>
              <w:rPr>
                <w:szCs w:val="24"/>
              </w:rPr>
            </w:pPr>
            <w:r>
              <w:rPr>
                <w:szCs w:val="24"/>
              </w:rPr>
              <w:t>Maintain and support service provided within SLA service levels</w:t>
            </w:r>
          </w:p>
        </w:tc>
      </w:tr>
    </w:tbl>
    <w:p w14:paraId="17EFE628" w14:textId="77777777" w:rsidR="00320209" w:rsidRDefault="00320209">
      <w:pPr>
        <w:rPr>
          <w:rFonts w:eastAsiaTheme="majorEastAsia" w:cstheme="majorBidi"/>
          <w:b/>
          <w:color w:val="000066"/>
          <w:szCs w:val="28"/>
          <w14:scene3d>
            <w14:camera w14:prst="orthographicFront"/>
            <w14:lightRig w14:rig="threePt" w14:dir="t">
              <w14:rot w14:lat="0" w14:lon="0" w14:rev="0"/>
            </w14:lightRig>
          </w14:scene3d>
        </w:rPr>
      </w:pPr>
    </w:p>
    <w:p w14:paraId="695D451A" w14:textId="77777777" w:rsidR="00320209" w:rsidRDefault="00EC5A2A">
      <w:pPr>
        <w:pStyle w:val="Specification"/>
        <w:numPr>
          <w:ilvl w:val="0"/>
          <w:numId w:val="12"/>
        </w:numPr>
        <w:rPr>
          <w:b/>
        </w:rPr>
      </w:pPr>
      <w:r>
        <w:rPr>
          <w:b/>
        </w:rPr>
        <w:t>SERVICES AND PERFORMANCE METRICS</w:t>
      </w:r>
    </w:p>
    <w:p w14:paraId="3A30D59B" w14:textId="77777777" w:rsidR="00320209" w:rsidRDefault="00EC5A2A">
      <w:pPr>
        <w:pStyle w:val="Specification"/>
        <w:ind w:left="567"/>
        <w:rPr>
          <w:b/>
        </w:rPr>
      </w:pPr>
      <w:r>
        <w:rPr>
          <w:b/>
        </w:rPr>
        <w:t>The Supplier is responsible to provide the following services as specified in the Service Breakdown Structure (SBS):</w:t>
      </w:r>
    </w:p>
    <w:tbl>
      <w:tblPr>
        <w:tblStyle w:val="TableGrid"/>
        <w:tblpPr w:leftFromText="180" w:rightFromText="180" w:vertAnchor="text" w:tblpXSpec="right" w:tblpY="1"/>
        <w:tblW w:w="9025" w:type="dxa"/>
        <w:jc w:val="right"/>
        <w:tblLayout w:type="fixed"/>
        <w:tblLook w:val="04A0" w:firstRow="1" w:lastRow="0" w:firstColumn="1" w:lastColumn="0" w:noHBand="0" w:noVBand="1"/>
      </w:tblPr>
      <w:tblGrid>
        <w:gridCol w:w="851"/>
        <w:gridCol w:w="2688"/>
        <w:gridCol w:w="1655"/>
        <w:gridCol w:w="3831"/>
      </w:tblGrid>
      <w:tr w:rsidR="00320209" w14:paraId="447FD2D1" w14:textId="77777777">
        <w:trPr>
          <w:tblHeader/>
          <w:jc w:val="right"/>
        </w:trPr>
        <w:tc>
          <w:tcPr>
            <w:tcW w:w="851"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7E7F6901" w14:textId="77777777" w:rsidR="00320209" w:rsidRDefault="00EC5A2A">
            <w:pPr>
              <w:pStyle w:val="Specification"/>
              <w:widowControl w:val="0"/>
              <w:ind w:left="357" w:hanging="1701"/>
              <w:rPr>
                <w:b/>
              </w:rPr>
            </w:pPr>
            <w:r>
              <w:rPr>
                <w:b/>
              </w:rPr>
              <w:t>SBS</w:t>
            </w:r>
          </w:p>
        </w:tc>
        <w:tc>
          <w:tcPr>
            <w:tcW w:w="2688"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78EC596D" w14:textId="77777777" w:rsidR="00320209" w:rsidRDefault="00EC5A2A">
            <w:pPr>
              <w:pStyle w:val="Specification"/>
              <w:widowControl w:val="0"/>
              <w:ind w:left="357" w:hanging="267"/>
              <w:rPr>
                <w:b/>
              </w:rPr>
            </w:pPr>
            <w:r>
              <w:rPr>
                <w:b/>
              </w:rPr>
              <w:t>Service Element</w:t>
            </w:r>
          </w:p>
        </w:tc>
        <w:tc>
          <w:tcPr>
            <w:tcW w:w="1655"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1E2F936D" w14:textId="77777777" w:rsidR="00320209" w:rsidRDefault="00EC5A2A">
            <w:pPr>
              <w:pStyle w:val="Specification"/>
              <w:widowControl w:val="0"/>
              <w:ind w:left="357" w:hanging="374"/>
              <w:rPr>
                <w:b/>
              </w:rPr>
            </w:pPr>
            <w:r>
              <w:rPr>
                <w:b/>
              </w:rPr>
              <w:t>Service Grade</w:t>
            </w:r>
          </w:p>
        </w:tc>
        <w:tc>
          <w:tcPr>
            <w:tcW w:w="3831"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22377492" w14:textId="77777777" w:rsidR="00320209" w:rsidRDefault="00EC5A2A">
            <w:pPr>
              <w:pStyle w:val="Specification"/>
              <w:widowControl w:val="0"/>
              <w:ind w:left="357" w:hanging="252"/>
              <w:rPr>
                <w:b/>
              </w:rPr>
            </w:pPr>
            <w:r>
              <w:rPr>
                <w:b/>
              </w:rPr>
              <w:t>Service Level</w:t>
            </w:r>
          </w:p>
        </w:tc>
      </w:tr>
      <w:tr w:rsidR="00320209" w14:paraId="4508735E" w14:textId="77777777">
        <w:trPr>
          <w:jc w:val="right"/>
        </w:trPr>
        <w:tc>
          <w:tcPr>
            <w:tcW w:w="851" w:type="dxa"/>
            <w:tcBorders>
              <w:top w:val="single" w:sz="4" w:space="0" w:color="4F81BD"/>
              <w:left w:val="single" w:sz="4" w:space="0" w:color="4F81BD"/>
              <w:bottom w:val="single" w:sz="4" w:space="0" w:color="4F81BD"/>
              <w:right w:val="single" w:sz="4" w:space="0" w:color="4F81BD"/>
            </w:tcBorders>
            <w:shd w:val="clear" w:color="auto" w:fill="auto"/>
          </w:tcPr>
          <w:p w14:paraId="76C7643B" w14:textId="77777777" w:rsidR="00320209" w:rsidRDefault="00320209">
            <w:pPr>
              <w:pStyle w:val="Specification"/>
              <w:widowControl w:val="0"/>
              <w:numPr>
                <w:ilvl w:val="0"/>
                <w:numId w:val="20"/>
              </w:numPr>
            </w:pPr>
          </w:p>
        </w:tc>
        <w:tc>
          <w:tcPr>
            <w:tcW w:w="2688" w:type="dxa"/>
            <w:tcBorders>
              <w:top w:val="single" w:sz="4" w:space="0" w:color="4F81BD"/>
              <w:left w:val="single" w:sz="4" w:space="0" w:color="4F81BD"/>
              <w:bottom w:val="single" w:sz="4" w:space="0" w:color="4F81BD"/>
              <w:right w:val="single" w:sz="4" w:space="0" w:color="4F81BD"/>
            </w:tcBorders>
            <w:shd w:val="clear" w:color="auto" w:fill="auto"/>
          </w:tcPr>
          <w:p w14:paraId="5A5D1023" w14:textId="77777777" w:rsidR="00320209" w:rsidRDefault="00EC5A2A">
            <w:pPr>
              <w:pStyle w:val="Specification"/>
              <w:widowControl w:val="0"/>
              <w:ind w:left="357" w:hanging="267"/>
            </w:pPr>
            <w:r>
              <w:t>Call Centre</w:t>
            </w:r>
          </w:p>
        </w:tc>
        <w:tc>
          <w:tcPr>
            <w:tcW w:w="1655" w:type="dxa"/>
            <w:tcBorders>
              <w:top w:val="single" w:sz="4" w:space="0" w:color="4F81BD"/>
              <w:left w:val="single" w:sz="4" w:space="0" w:color="4F81BD"/>
              <w:bottom w:val="single" w:sz="4" w:space="0" w:color="4F81BD"/>
              <w:right w:val="single" w:sz="4" w:space="0" w:color="4F81BD"/>
            </w:tcBorders>
            <w:shd w:val="clear" w:color="auto" w:fill="auto"/>
          </w:tcPr>
          <w:p w14:paraId="3F40ED5A" w14:textId="77777777" w:rsidR="00320209" w:rsidRDefault="00EC5A2A">
            <w:pPr>
              <w:pStyle w:val="Specification"/>
              <w:widowControl w:val="0"/>
              <w:ind w:left="357" w:hanging="232"/>
            </w:pPr>
            <w:r>
              <w:t>Platinum</w:t>
            </w:r>
          </w:p>
        </w:tc>
        <w:tc>
          <w:tcPr>
            <w:tcW w:w="3831" w:type="dxa"/>
            <w:tcBorders>
              <w:top w:val="single" w:sz="4" w:space="0" w:color="4F81BD"/>
              <w:left w:val="single" w:sz="4" w:space="0" w:color="4F81BD"/>
              <w:bottom w:val="single" w:sz="4" w:space="0" w:color="4F81BD"/>
              <w:right w:val="single" w:sz="4" w:space="0" w:color="4F81BD"/>
            </w:tcBorders>
            <w:shd w:val="clear" w:color="auto" w:fill="auto"/>
          </w:tcPr>
          <w:p w14:paraId="38DE58FB" w14:textId="77777777" w:rsidR="00320209" w:rsidRDefault="00EC5A2A">
            <w:pPr>
              <w:pStyle w:val="Specification"/>
              <w:widowControl w:val="0"/>
              <w:ind w:left="357" w:hanging="252"/>
            </w:pPr>
            <w:r>
              <w:t>24h x 7days x 52weeks</w:t>
            </w:r>
          </w:p>
        </w:tc>
      </w:tr>
      <w:tr w:rsidR="00320209" w14:paraId="4938B806" w14:textId="77777777">
        <w:trPr>
          <w:jc w:val="right"/>
        </w:trPr>
        <w:tc>
          <w:tcPr>
            <w:tcW w:w="851" w:type="dxa"/>
            <w:tcBorders>
              <w:top w:val="single" w:sz="4" w:space="0" w:color="4F81BD"/>
              <w:left w:val="single" w:sz="4" w:space="0" w:color="4F81BD"/>
              <w:bottom w:val="single" w:sz="4" w:space="0" w:color="4F81BD"/>
              <w:right w:val="single" w:sz="4" w:space="0" w:color="4F81BD"/>
            </w:tcBorders>
            <w:shd w:val="clear" w:color="auto" w:fill="auto"/>
          </w:tcPr>
          <w:p w14:paraId="703EC359" w14:textId="77777777" w:rsidR="00320209" w:rsidRDefault="00320209">
            <w:pPr>
              <w:pStyle w:val="Specification"/>
              <w:widowControl w:val="0"/>
              <w:numPr>
                <w:ilvl w:val="0"/>
                <w:numId w:val="20"/>
              </w:numPr>
            </w:pPr>
          </w:p>
        </w:tc>
        <w:tc>
          <w:tcPr>
            <w:tcW w:w="2688" w:type="dxa"/>
            <w:tcBorders>
              <w:top w:val="single" w:sz="4" w:space="0" w:color="4F81BD"/>
              <w:left w:val="single" w:sz="4" w:space="0" w:color="4F81BD"/>
              <w:bottom w:val="single" w:sz="4" w:space="0" w:color="4F81BD"/>
              <w:right w:val="single" w:sz="4" w:space="0" w:color="4F81BD"/>
            </w:tcBorders>
            <w:shd w:val="clear" w:color="auto" w:fill="auto"/>
          </w:tcPr>
          <w:p w14:paraId="32D9243F" w14:textId="77777777" w:rsidR="00320209" w:rsidRDefault="00EC5A2A">
            <w:pPr>
              <w:pStyle w:val="Specification"/>
              <w:widowControl w:val="0"/>
              <w:ind w:left="357" w:hanging="267"/>
            </w:pPr>
            <w:r>
              <w:t>Incident Response</w:t>
            </w:r>
          </w:p>
        </w:tc>
        <w:tc>
          <w:tcPr>
            <w:tcW w:w="1655" w:type="dxa"/>
            <w:tcBorders>
              <w:top w:val="single" w:sz="4" w:space="0" w:color="4F81BD"/>
              <w:left w:val="single" w:sz="4" w:space="0" w:color="4F81BD"/>
              <w:bottom w:val="single" w:sz="4" w:space="0" w:color="4F81BD"/>
              <w:right w:val="single" w:sz="4" w:space="0" w:color="4F81BD"/>
            </w:tcBorders>
            <w:shd w:val="clear" w:color="auto" w:fill="auto"/>
          </w:tcPr>
          <w:p w14:paraId="4F50428D" w14:textId="77777777" w:rsidR="00320209" w:rsidRDefault="00EC5A2A">
            <w:pPr>
              <w:pStyle w:val="Specification"/>
              <w:widowControl w:val="0"/>
              <w:ind w:left="357" w:hanging="232"/>
            </w:pPr>
            <w:r>
              <w:t>Normal</w:t>
            </w:r>
          </w:p>
        </w:tc>
        <w:tc>
          <w:tcPr>
            <w:tcW w:w="3831" w:type="dxa"/>
            <w:tcBorders>
              <w:top w:val="single" w:sz="4" w:space="0" w:color="4F81BD"/>
              <w:left w:val="single" w:sz="4" w:space="0" w:color="4F81BD"/>
              <w:bottom w:val="single" w:sz="4" w:space="0" w:color="4F81BD"/>
              <w:right w:val="single" w:sz="4" w:space="0" w:color="4F81BD"/>
            </w:tcBorders>
            <w:shd w:val="clear" w:color="auto" w:fill="auto"/>
          </w:tcPr>
          <w:p w14:paraId="551607DE" w14:textId="77777777" w:rsidR="00320209" w:rsidRDefault="00EC5A2A">
            <w:pPr>
              <w:pStyle w:val="Specification"/>
              <w:widowControl w:val="0"/>
              <w:ind w:left="357" w:hanging="252"/>
            </w:pPr>
            <w:r>
              <w:t xml:space="preserve">Maximum 15 minutes </w:t>
            </w:r>
          </w:p>
        </w:tc>
      </w:tr>
      <w:tr w:rsidR="00320209" w14:paraId="10BD5D94" w14:textId="77777777">
        <w:trPr>
          <w:jc w:val="right"/>
        </w:trPr>
        <w:tc>
          <w:tcPr>
            <w:tcW w:w="851" w:type="dxa"/>
            <w:tcBorders>
              <w:top w:val="single" w:sz="4" w:space="0" w:color="4F81BD"/>
              <w:left w:val="single" w:sz="4" w:space="0" w:color="4F81BD"/>
              <w:bottom w:val="single" w:sz="4" w:space="0" w:color="4F81BD"/>
              <w:right w:val="single" w:sz="4" w:space="0" w:color="4F81BD"/>
            </w:tcBorders>
            <w:shd w:val="clear" w:color="auto" w:fill="auto"/>
          </w:tcPr>
          <w:p w14:paraId="1FF898FF" w14:textId="77777777" w:rsidR="00320209" w:rsidRDefault="00320209">
            <w:pPr>
              <w:pStyle w:val="Specification"/>
              <w:widowControl w:val="0"/>
              <w:numPr>
                <w:ilvl w:val="0"/>
                <w:numId w:val="20"/>
              </w:numPr>
            </w:pPr>
          </w:p>
        </w:tc>
        <w:tc>
          <w:tcPr>
            <w:tcW w:w="2688" w:type="dxa"/>
            <w:tcBorders>
              <w:top w:val="single" w:sz="4" w:space="0" w:color="4F81BD"/>
              <w:left w:val="single" w:sz="4" w:space="0" w:color="4F81BD"/>
              <w:bottom w:val="single" w:sz="4" w:space="0" w:color="4F81BD"/>
              <w:right w:val="single" w:sz="4" w:space="0" w:color="4F81BD"/>
            </w:tcBorders>
            <w:shd w:val="clear" w:color="auto" w:fill="auto"/>
          </w:tcPr>
          <w:p w14:paraId="1F1227CF" w14:textId="77777777" w:rsidR="00320209" w:rsidRDefault="00EC5A2A">
            <w:pPr>
              <w:pStyle w:val="Specification"/>
              <w:widowControl w:val="0"/>
              <w:ind w:left="357" w:hanging="267"/>
            </w:pPr>
            <w:r>
              <w:t>Incident Restore</w:t>
            </w:r>
          </w:p>
        </w:tc>
        <w:tc>
          <w:tcPr>
            <w:tcW w:w="1655" w:type="dxa"/>
            <w:tcBorders>
              <w:top w:val="single" w:sz="4" w:space="0" w:color="4F81BD"/>
              <w:left w:val="single" w:sz="4" w:space="0" w:color="4F81BD"/>
              <w:bottom w:val="single" w:sz="4" w:space="0" w:color="4F81BD"/>
              <w:right w:val="single" w:sz="4" w:space="0" w:color="4F81BD"/>
            </w:tcBorders>
            <w:shd w:val="clear" w:color="auto" w:fill="auto"/>
          </w:tcPr>
          <w:p w14:paraId="168DFA62" w14:textId="77777777" w:rsidR="00320209" w:rsidRDefault="00EC5A2A">
            <w:pPr>
              <w:pStyle w:val="Specification"/>
              <w:widowControl w:val="0"/>
              <w:ind w:left="357" w:hanging="232"/>
            </w:pPr>
            <w:r>
              <w:t>Normal</w:t>
            </w:r>
          </w:p>
        </w:tc>
        <w:tc>
          <w:tcPr>
            <w:tcW w:w="3831" w:type="dxa"/>
            <w:tcBorders>
              <w:top w:val="single" w:sz="4" w:space="0" w:color="4F81BD"/>
              <w:left w:val="single" w:sz="4" w:space="0" w:color="4F81BD"/>
              <w:bottom w:val="single" w:sz="4" w:space="0" w:color="4F81BD"/>
              <w:right w:val="single" w:sz="4" w:space="0" w:color="4F81BD"/>
            </w:tcBorders>
            <w:shd w:val="clear" w:color="auto" w:fill="auto"/>
          </w:tcPr>
          <w:p w14:paraId="5FCB2E55" w14:textId="77777777" w:rsidR="00320209" w:rsidRDefault="00EC5A2A">
            <w:pPr>
              <w:pStyle w:val="Specification"/>
              <w:widowControl w:val="0"/>
              <w:ind w:left="357" w:hanging="252"/>
            </w:pPr>
            <w:r>
              <w:t>Maximum 2 hours</w:t>
            </w:r>
          </w:p>
        </w:tc>
      </w:tr>
      <w:tr w:rsidR="00320209" w14:paraId="22BFE125" w14:textId="77777777">
        <w:trPr>
          <w:jc w:val="right"/>
        </w:trPr>
        <w:tc>
          <w:tcPr>
            <w:tcW w:w="851" w:type="dxa"/>
            <w:tcBorders>
              <w:top w:val="single" w:sz="4" w:space="0" w:color="4F81BD"/>
              <w:left w:val="single" w:sz="4" w:space="0" w:color="4F81BD"/>
              <w:bottom w:val="single" w:sz="4" w:space="0" w:color="4F81BD"/>
              <w:right w:val="single" w:sz="4" w:space="0" w:color="4F81BD"/>
            </w:tcBorders>
            <w:shd w:val="clear" w:color="auto" w:fill="auto"/>
          </w:tcPr>
          <w:p w14:paraId="4BBBC36B" w14:textId="77777777" w:rsidR="00320209" w:rsidRDefault="00320209">
            <w:pPr>
              <w:pStyle w:val="Specification"/>
              <w:widowControl w:val="0"/>
              <w:numPr>
                <w:ilvl w:val="0"/>
                <w:numId w:val="20"/>
              </w:numPr>
            </w:pPr>
          </w:p>
        </w:tc>
        <w:tc>
          <w:tcPr>
            <w:tcW w:w="2688" w:type="dxa"/>
            <w:tcBorders>
              <w:top w:val="single" w:sz="4" w:space="0" w:color="4F81BD"/>
              <w:left w:val="single" w:sz="4" w:space="0" w:color="4F81BD"/>
              <w:bottom w:val="single" w:sz="4" w:space="0" w:color="4F81BD"/>
              <w:right w:val="single" w:sz="4" w:space="0" w:color="4F81BD"/>
            </w:tcBorders>
            <w:shd w:val="clear" w:color="auto" w:fill="auto"/>
          </w:tcPr>
          <w:p w14:paraId="7D44B2BD" w14:textId="77777777" w:rsidR="00320209" w:rsidRDefault="00EC5A2A">
            <w:pPr>
              <w:pStyle w:val="Specification"/>
              <w:widowControl w:val="0"/>
              <w:ind w:left="357" w:hanging="267"/>
            </w:pPr>
            <w:r>
              <w:t xml:space="preserve">Availability </w:t>
            </w:r>
          </w:p>
          <w:p w14:paraId="4F89F8D1" w14:textId="77777777" w:rsidR="00320209" w:rsidRDefault="00EC5A2A">
            <w:pPr>
              <w:pStyle w:val="Specification"/>
              <w:widowControl w:val="0"/>
              <w:ind w:left="29" w:firstLine="61"/>
            </w:pPr>
            <w:r>
              <w:t xml:space="preserve">Availability per </w:t>
            </w:r>
            <w:proofErr w:type="spellStart"/>
            <w:r>
              <w:t>PoP</w:t>
            </w:r>
            <w:proofErr w:type="spellEnd"/>
            <w:r>
              <w:t xml:space="preserve"> (to </w:t>
            </w:r>
          </w:p>
          <w:p w14:paraId="7B1B4303" w14:textId="77777777" w:rsidR="00320209" w:rsidRDefault="00EC5A2A">
            <w:pPr>
              <w:pStyle w:val="Specification"/>
              <w:widowControl w:val="0"/>
              <w:ind w:left="29" w:firstLine="61"/>
            </w:pPr>
            <w:r>
              <w:t xml:space="preserve">include the </w:t>
            </w:r>
            <w:proofErr w:type="gramStart"/>
            <w:r>
              <w:t xml:space="preserve">service,   </w:t>
            </w:r>
            <w:proofErr w:type="gramEnd"/>
            <w:r>
              <w:t xml:space="preserve"> service </w:t>
            </w:r>
          </w:p>
          <w:p w14:paraId="5FE6C92B" w14:textId="77777777" w:rsidR="00320209" w:rsidRDefault="00EC5A2A">
            <w:pPr>
              <w:pStyle w:val="Specification"/>
              <w:widowControl w:val="0"/>
              <w:ind w:left="357" w:hanging="267"/>
            </w:pPr>
            <w:r>
              <w:t xml:space="preserve">platforms as well as </w:t>
            </w:r>
          </w:p>
          <w:p w14:paraId="33C052DC" w14:textId="77777777" w:rsidR="00320209" w:rsidRDefault="00EC5A2A">
            <w:pPr>
              <w:pStyle w:val="Specification"/>
              <w:widowControl w:val="0"/>
              <w:ind w:left="357" w:hanging="267"/>
            </w:pPr>
            <w:r>
              <w:t xml:space="preserve">downstream links and </w:t>
            </w:r>
          </w:p>
          <w:p w14:paraId="74378C66" w14:textId="77777777" w:rsidR="00320209" w:rsidRDefault="00EC5A2A">
            <w:pPr>
              <w:pStyle w:val="Specification"/>
              <w:widowControl w:val="0"/>
              <w:ind w:left="357" w:hanging="267"/>
            </w:pPr>
            <w:r>
              <w:t xml:space="preserve">infrastructure at SITA </w:t>
            </w:r>
          </w:p>
          <w:p w14:paraId="12121407" w14:textId="77777777" w:rsidR="00320209" w:rsidRDefault="00EC5A2A">
            <w:pPr>
              <w:pStyle w:val="Specification"/>
              <w:widowControl w:val="0"/>
              <w:ind w:left="357" w:hanging="267"/>
            </w:pPr>
            <w:r>
              <w:t>premises.)</w:t>
            </w:r>
          </w:p>
        </w:tc>
        <w:tc>
          <w:tcPr>
            <w:tcW w:w="1655" w:type="dxa"/>
            <w:tcBorders>
              <w:top w:val="single" w:sz="4" w:space="0" w:color="4F81BD"/>
              <w:left w:val="single" w:sz="4" w:space="0" w:color="4F81BD"/>
              <w:bottom w:val="single" w:sz="4" w:space="0" w:color="4F81BD"/>
              <w:right w:val="single" w:sz="4" w:space="0" w:color="4F81BD"/>
            </w:tcBorders>
            <w:shd w:val="clear" w:color="auto" w:fill="auto"/>
          </w:tcPr>
          <w:p w14:paraId="5A970478" w14:textId="77777777" w:rsidR="00320209" w:rsidRDefault="00EC5A2A">
            <w:pPr>
              <w:pStyle w:val="Specification"/>
              <w:widowControl w:val="0"/>
              <w:ind w:left="357" w:hanging="232"/>
            </w:pPr>
            <w:r>
              <w:t>Normal</w:t>
            </w:r>
          </w:p>
        </w:tc>
        <w:tc>
          <w:tcPr>
            <w:tcW w:w="3831" w:type="dxa"/>
            <w:tcBorders>
              <w:top w:val="single" w:sz="4" w:space="0" w:color="4F81BD"/>
              <w:left w:val="single" w:sz="4" w:space="0" w:color="4F81BD"/>
              <w:bottom w:val="single" w:sz="4" w:space="0" w:color="4F81BD"/>
              <w:right w:val="single" w:sz="4" w:space="0" w:color="4F81BD"/>
            </w:tcBorders>
            <w:shd w:val="clear" w:color="auto" w:fill="auto"/>
          </w:tcPr>
          <w:p w14:paraId="6E9344B6" w14:textId="77777777" w:rsidR="00320209" w:rsidRDefault="00EC5A2A">
            <w:pPr>
              <w:pStyle w:val="Specification"/>
              <w:widowControl w:val="0"/>
              <w:ind w:left="357" w:hanging="252"/>
            </w:pPr>
            <w:r>
              <w:t>99.8% Availability</w:t>
            </w:r>
          </w:p>
        </w:tc>
      </w:tr>
      <w:tr w:rsidR="00320209" w14:paraId="0BB43CE3" w14:textId="77777777">
        <w:trPr>
          <w:jc w:val="right"/>
        </w:trPr>
        <w:tc>
          <w:tcPr>
            <w:tcW w:w="851" w:type="dxa"/>
            <w:tcBorders>
              <w:top w:val="single" w:sz="4" w:space="0" w:color="4F81BD"/>
              <w:left w:val="single" w:sz="4" w:space="0" w:color="4F81BD"/>
              <w:bottom w:val="single" w:sz="4" w:space="0" w:color="4F81BD"/>
              <w:right w:val="single" w:sz="4" w:space="0" w:color="4F81BD"/>
            </w:tcBorders>
            <w:shd w:val="clear" w:color="auto" w:fill="auto"/>
          </w:tcPr>
          <w:p w14:paraId="362D18FE" w14:textId="77777777" w:rsidR="00320209" w:rsidRDefault="00320209">
            <w:pPr>
              <w:pStyle w:val="Specification"/>
              <w:widowControl w:val="0"/>
              <w:numPr>
                <w:ilvl w:val="0"/>
                <w:numId w:val="20"/>
              </w:numPr>
            </w:pPr>
          </w:p>
        </w:tc>
        <w:tc>
          <w:tcPr>
            <w:tcW w:w="2688" w:type="dxa"/>
            <w:tcBorders>
              <w:top w:val="single" w:sz="4" w:space="0" w:color="4F81BD"/>
              <w:left w:val="single" w:sz="4" w:space="0" w:color="4F81BD"/>
              <w:bottom w:val="single" w:sz="4" w:space="0" w:color="4F81BD"/>
              <w:right w:val="single" w:sz="4" w:space="0" w:color="4F81BD"/>
            </w:tcBorders>
            <w:shd w:val="clear" w:color="auto" w:fill="auto"/>
          </w:tcPr>
          <w:p w14:paraId="7B2485DC" w14:textId="77777777" w:rsidR="00320209" w:rsidRDefault="00EC5A2A">
            <w:pPr>
              <w:pStyle w:val="Specification"/>
              <w:widowControl w:val="0"/>
              <w:ind w:left="357" w:hanging="267"/>
            </w:pPr>
            <w:r>
              <w:t xml:space="preserve">Capacity: Utilisation on </w:t>
            </w:r>
          </w:p>
          <w:p w14:paraId="433054F7" w14:textId="77777777" w:rsidR="00320209" w:rsidRDefault="00EC5A2A">
            <w:pPr>
              <w:pStyle w:val="Specification"/>
              <w:widowControl w:val="0"/>
              <w:ind w:left="357" w:hanging="267"/>
            </w:pPr>
            <w:r>
              <w:t>access links</w:t>
            </w:r>
          </w:p>
        </w:tc>
        <w:tc>
          <w:tcPr>
            <w:tcW w:w="1655" w:type="dxa"/>
            <w:tcBorders>
              <w:top w:val="single" w:sz="4" w:space="0" w:color="4F81BD"/>
              <w:left w:val="single" w:sz="4" w:space="0" w:color="4F81BD"/>
              <w:bottom w:val="single" w:sz="4" w:space="0" w:color="4F81BD"/>
              <w:right w:val="single" w:sz="4" w:space="0" w:color="4F81BD"/>
            </w:tcBorders>
            <w:shd w:val="clear" w:color="auto" w:fill="auto"/>
          </w:tcPr>
          <w:p w14:paraId="30384DF1" w14:textId="77777777" w:rsidR="00320209" w:rsidRDefault="00EC5A2A">
            <w:pPr>
              <w:pStyle w:val="Specification"/>
              <w:widowControl w:val="0"/>
              <w:ind w:left="357" w:hanging="90"/>
            </w:pPr>
            <w:r>
              <w:t>N/A</w:t>
            </w:r>
          </w:p>
        </w:tc>
        <w:tc>
          <w:tcPr>
            <w:tcW w:w="3831" w:type="dxa"/>
            <w:tcBorders>
              <w:top w:val="single" w:sz="4" w:space="0" w:color="4F81BD"/>
              <w:left w:val="single" w:sz="4" w:space="0" w:color="4F81BD"/>
              <w:bottom w:val="single" w:sz="4" w:space="0" w:color="4F81BD"/>
              <w:right w:val="single" w:sz="4" w:space="0" w:color="4F81BD"/>
            </w:tcBorders>
            <w:shd w:val="clear" w:color="auto" w:fill="auto"/>
          </w:tcPr>
          <w:p w14:paraId="7B12D197" w14:textId="77777777" w:rsidR="00320209" w:rsidRDefault="00EC5A2A">
            <w:pPr>
              <w:pStyle w:val="Specification"/>
              <w:widowControl w:val="0"/>
              <w:ind w:left="357" w:hanging="252"/>
              <w:jc w:val="both"/>
            </w:pPr>
            <w:r>
              <w:t xml:space="preserve">Utilization on each of the links </w:t>
            </w:r>
          </w:p>
          <w:p w14:paraId="1BFF9328" w14:textId="77777777" w:rsidR="00320209" w:rsidRDefault="00EC5A2A">
            <w:pPr>
              <w:pStyle w:val="Specification"/>
              <w:widowControl w:val="0"/>
              <w:ind w:left="357" w:hanging="252"/>
              <w:jc w:val="both"/>
            </w:pPr>
            <w:r>
              <w:t xml:space="preserve">between the service provider and </w:t>
            </w:r>
          </w:p>
          <w:p w14:paraId="36BD1E67" w14:textId="77777777" w:rsidR="00320209" w:rsidRDefault="00EC5A2A">
            <w:pPr>
              <w:pStyle w:val="Specification"/>
              <w:widowControl w:val="0"/>
              <w:ind w:left="357" w:hanging="252"/>
              <w:jc w:val="both"/>
            </w:pPr>
            <w:r>
              <w:lastRenderedPageBreak/>
              <w:t xml:space="preserve">the SITA </w:t>
            </w:r>
            <w:proofErr w:type="spellStart"/>
            <w:r>
              <w:t>PoPs</w:t>
            </w:r>
            <w:proofErr w:type="spellEnd"/>
            <w:r>
              <w:t xml:space="preserve"> in Centurion and </w:t>
            </w:r>
          </w:p>
          <w:p w14:paraId="10442A17" w14:textId="77777777" w:rsidR="00320209" w:rsidRDefault="00EC5A2A">
            <w:pPr>
              <w:pStyle w:val="Specification"/>
              <w:widowControl w:val="0"/>
              <w:ind w:left="357" w:hanging="252"/>
              <w:jc w:val="both"/>
            </w:pPr>
            <w:r>
              <w:t xml:space="preserve">Cape Town may not exceed 70%, </w:t>
            </w:r>
          </w:p>
          <w:p w14:paraId="220F7193" w14:textId="77777777" w:rsidR="00320209" w:rsidRDefault="00EC5A2A">
            <w:pPr>
              <w:pStyle w:val="Specification"/>
              <w:widowControl w:val="0"/>
              <w:ind w:left="357" w:hanging="252"/>
              <w:jc w:val="both"/>
            </w:pPr>
            <w:r>
              <w:t xml:space="preserve">averaged over a 5-minute period </w:t>
            </w:r>
          </w:p>
          <w:p w14:paraId="4584D73D" w14:textId="77777777" w:rsidR="00320209" w:rsidRDefault="00EC5A2A">
            <w:pPr>
              <w:pStyle w:val="Specification"/>
              <w:widowControl w:val="0"/>
              <w:ind w:left="357" w:hanging="252"/>
              <w:jc w:val="both"/>
            </w:pPr>
            <w:r>
              <w:t xml:space="preserve">during business hours (i.e. Normal </w:t>
            </w:r>
          </w:p>
          <w:p w14:paraId="144219E7" w14:textId="77777777" w:rsidR="00320209" w:rsidRDefault="00EC5A2A">
            <w:pPr>
              <w:pStyle w:val="Specification"/>
              <w:widowControl w:val="0"/>
              <w:ind w:left="357" w:hanging="252"/>
              <w:jc w:val="both"/>
            </w:pPr>
            <w:r>
              <w:t xml:space="preserve">Working days between 07h00 and </w:t>
            </w:r>
          </w:p>
          <w:p w14:paraId="46E8651F" w14:textId="77777777" w:rsidR="00320209" w:rsidRDefault="00EC5A2A">
            <w:pPr>
              <w:pStyle w:val="Specification"/>
              <w:widowControl w:val="0"/>
              <w:ind w:left="357" w:hanging="252"/>
              <w:jc w:val="both"/>
            </w:pPr>
            <w:r>
              <w:t xml:space="preserve">17h00). </w:t>
            </w:r>
          </w:p>
          <w:p w14:paraId="5C7C248F" w14:textId="77777777" w:rsidR="00320209" w:rsidRDefault="00EC5A2A">
            <w:pPr>
              <w:pStyle w:val="Specification"/>
              <w:widowControl w:val="0"/>
              <w:ind w:left="357" w:hanging="252"/>
              <w:jc w:val="both"/>
            </w:pPr>
            <w:r>
              <w:t xml:space="preserve">This utilisation level applies to each </w:t>
            </w:r>
          </w:p>
          <w:p w14:paraId="21937B09" w14:textId="77777777" w:rsidR="00320209" w:rsidRDefault="00EC5A2A">
            <w:pPr>
              <w:pStyle w:val="Specification"/>
              <w:widowControl w:val="0"/>
              <w:ind w:left="357" w:hanging="252"/>
              <w:jc w:val="both"/>
            </w:pPr>
            <w:r>
              <w:t xml:space="preserve">link individually, not averaged </w:t>
            </w:r>
          </w:p>
          <w:p w14:paraId="31E3D020" w14:textId="77777777" w:rsidR="00320209" w:rsidRDefault="00EC5A2A">
            <w:pPr>
              <w:pStyle w:val="Specification"/>
              <w:widowControl w:val="0"/>
              <w:ind w:left="357" w:hanging="252"/>
              <w:jc w:val="both"/>
            </w:pPr>
            <w:r>
              <w:t xml:space="preserve">across the links at both </w:t>
            </w:r>
            <w:proofErr w:type="spellStart"/>
            <w:r>
              <w:t>PoPs</w:t>
            </w:r>
            <w:proofErr w:type="spellEnd"/>
            <w:r>
              <w:t>.</w:t>
            </w:r>
          </w:p>
        </w:tc>
      </w:tr>
    </w:tbl>
    <w:p w14:paraId="1C907B1A" w14:textId="77777777" w:rsidR="00320209" w:rsidRDefault="00EC5A2A">
      <w:pPr>
        <w:pStyle w:val="Specification"/>
        <w:ind w:left="357" w:hanging="1701"/>
        <w:jc w:val="both"/>
        <w:rPr>
          <w:b/>
        </w:rPr>
      </w:pPr>
      <w:r>
        <w:rPr>
          <w:b/>
        </w:rPr>
        <w:lastRenderedPageBreak/>
        <w:br/>
      </w:r>
    </w:p>
    <w:p w14:paraId="6DCF557B" w14:textId="77777777" w:rsidR="00320209" w:rsidRDefault="00EC5A2A">
      <w:pPr>
        <w:pStyle w:val="Comment"/>
        <w:numPr>
          <w:ilvl w:val="1"/>
          <w:numId w:val="12"/>
        </w:numPr>
        <w:tabs>
          <w:tab w:val="left" w:pos="567"/>
        </w:tabs>
        <w:ind w:left="567"/>
        <w:jc w:val="both"/>
        <w:rPr>
          <w:i w:val="0"/>
          <w:color w:val="auto"/>
          <w:sz w:val="24"/>
          <w:szCs w:val="24"/>
        </w:rPr>
      </w:pPr>
      <w:r>
        <w:rPr>
          <w:i w:val="0"/>
          <w:color w:val="auto"/>
          <w:sz w:val="24"/>
          <w:szCs w:val="24"/>
        </w:rPr>
        <w:t>The supplier will be required to allocate a Service Manager to work on this account.</w:t>
      </w:r>
    </w:p>
    <w:p w14:paraId="460F4300" w14:textId="77777777" w:rsidR="00320209" w:rsidRDefault="00EC5A2A">
      <w:pPr>
        <w:pStyle w:val="ListParagraph"/>
        <w:numPr>
          <w:ilvl w:val="1"/>
          <w:numId w:val="12"/>
        </w:numPr>
        <w:tabs>
          <w:tab w:val="left" w:pos="567"/>
        </w:tabs>
        <w:ind w:left="567"/>
        <w:jc w:val="both"/>
        <w:rPr>
          <w:rFonts w:eastAsiaTheme="majorEastAsia" w:cstheme="majorBidi"/>
          <w:b/>
          <w:color w:val="000066"/>
          <w:szCs w:val="28"/>
          <w14:scene3d>
            <w14:camera w14:prst="orthographicFront"/>
            <w14:lightRig w14:rig="threePt" w14:dir="t">
              <w14:rot w14:lat="0" w14:lon="0" w14:rev="0"/>
            </w14:lightRig>
          </w14:scene3d>
        </w:rPr>
      </w:pPr>
      <w:r>
        <w:t>The service will be SLA based, with penalties associated with failure to meet the service levels specified. These penalty credits will be commensurate with the service outages they relate to.</w:t>
      </w:r>
    </w:p>
    <w:p w14:paraId="528A1F74" w14:textId="77777777" w:rsidR="00320209" w:rsidRDefault="00EC5A2A">
      <w:pPr>
        <w:pStyle w:val="Comment"/>
        <w:numPr>
          <w:ilvl w:val="1"/>
          <w:numId w:val="12"/>
        </w:numPr>
        <w:tabs>
          <w:tab w:val="left" w:pos="567"/>
        </w:tabs>
        <w:ind w:left="567"/>
        <w:jc w:val="both"/>
        <w:rPr>
          <w:i w:val="0"/>
          <w:color w:val="auto"/>
          <w:sz w:val="24"/>
          <w:szCs w:val="24"/>
        </w:rPr>
      </w:pPr>
      <w:r>
        <w:rPr>
          <w:i w:val="0"/>
          <w:color w:val="auto"/>
          <w:sz w:val="24"/>
          <w:szCs w:val="24"/>
        </w:rPr>
        <w:t>Service penalty credits must be actioned automatically or by the Service Manager should the provider fail to meet the contracted targets – i.e. this must not be subject to SITA first requesting the credit payments.</w:t>
      </w:r>
    </w:p>
    <w:p w14:paraId="17E597C9" w14:textId="77777777" w:rsidR="00320209" w:rsidRDefault="00EC5A2A">
      <w:pPr>
        <w:pStyle w:val="Comment"/>
        <w:numPr>
          <w:ilvl w:val="1"/>
          <w:numId w:val="12"/>
        </w:numPr>
        <w:tabs>
          <w:tab w:val="left" w:pos="567"/>
        </w:tabs>
        <w:ind w:left="567"/>
        <w:jc w:val="both"/>
        <w:rPr>
          <w:i w:val="0"/>
          <w:color w:val="auto"/>
          <w:sz w:val="24"/>
          <w:szCs w:val="24"/>
        </w:rPr>
      </w:pPr>
      <w:r>
        <w:rPr>
          <w:i w:val="0"/>
          <w:color w:val="auto"/>
          <w:sz w:val="24"/>
          <w:szCs w:val="24"/>
        </w:rPr>
        <w:t>Change requests, RCA reports and technical information requests must be completed within the time periods as agreed in the SLA.</w:t>
      </w:r>
      <w:bookmarkStart w:id="61" w:name="_Hlk14258927"/>
      <w:bookmarkEnd w:id="61"/>
    </w:p>
    <w:p w14:paraId="5DFCAA0C" w14:textId="77777777" w:rsidR="00320209" w:rsidRDefault="00EC5A2A">
      <w:pPr>
        <w:pStyle w:val="Comment"/>
        <w:numPr>
          <w:ilvl w:val="1"/>
          <w:numId w:val="12"/>
        </w:numPr>
        <w:tabs>
          <w:tab w:val="left" w:pos="567"/>
        </w:tabs>
        <w:ind w:left="567"/>
        <w:jc w:val="both"/>
        <w:rPr>
          <w:i w:val="0"/>
          <w:color w:val="auto"/>
          <w:sz w:val="24"/>
          <w:szCs w:val="24"/>
        </w:rPr>
      </w:pPr>
      <w:r>
        <w:rPr>
          <w:i w:val="0"/>
          <w:color w:val="auto"/>
          <w:sz w:val="24"/>
          <w:szCs w:val="24"/>
        </w:rPr>
        <w:t>The service provided must meet the following SLA requirement measured and calculated on a monthly basis:</w:t>
      </w:r>
    </w:p>
    <w:p w14:paraId="411478C2" w14:textId="77777777" w:rsidR="00320209" w:rsidRDefault="00EC5A2A">
      <w:pPr>
        <w:pStyle w:val="Comment"/>
        <w:numPr>
          <w:ilvl w:val="2"/>
          <w:numId w:val="12"/>
        </w:numPr>
        <w:tabs>
          <w:tab w:val="left" w:pos="1134"/>
        </w:tabs>
        <w:ind w:left="1134"/>
        <w:jc w:val="both"/>
        <w:rPr>
          <w:i w:val="0"/>
          <w:color w:val="auto"/>
          <w:sz w:val="24"/>
          <w:szCs w:val="24"/>
        </w:rPr>
      </w:pPr>
      <w:r>
        <w:rPr>
          <w:i w:val="0"/>
          <w:color w:val="auto"/>
          <w:sz w:val="24"/>
          <w:szCs w:val="24"/>
        </w:rPr>
        <w:t>Mail should not spend longer than 5 minutes in processing on the platform and proof of attempted delivery must be provided for mails that exceed this time.</w:t>
      </w:r>
    </w:p>
    <w:p w14:paraId="4969819E" w14:textId="77777777" w:rsidR="00320209" w:rsidRDefault="00EC5A2A">
      <w:pPr>
        <w:pStyle w:val="Comment"/>
        <w:numPr>
          <w:ilvl w:val="2"/>
          <w:numId w:val="12"/>
        </w:numPr>
        <w:tabs>
          <w:tab w:val="left" w:pos="1134"/>
        </w:tabs>
        <w:ind w:left="1134"/>
        <w:jc w:val="both"/>
        <w:rPr>
          <w:i w:val="0"/>
          <w:color w:val="auto"/>
          <w:sz w:val="24"/>
          <w:szCs w:val="24"/>
        </w:rPr>
      </w:pPr>
      <w:r>
        <w:rPr>
          <w:i w:val="0"/>
          <w:color w:val="auto"/>
          <w:sz w:val="24"/>
          <w:szCs w:val="24"/>
        </w:rPr>
        <w:t xml:space="preserve">End-to-end availability of 99.8% or higher where ‘End-to-end’ means between the interface(s) at each of the SITA </w:t>
      </w:r>
      <w:proofErr w:type="spellStart"/>
      <w:r>
        <w:rPr>
          <w:i w:val="0"/>
          <w:color w:val="auto"/>
          <w:sz w:val="24"/>
          <w:szCs w:val="24"/>
        </w:rPr>
        <w:t>PoPs</w:t>
      </w:r>
      <w:proofErr w:type="spellEnd"/>
      <w:r>
        <w:rPr>
          <w:i w:val="0"/>
          <w:color w:val="auto"/>
          <w:sz w:val="24"/>
          <w:szCs w:val="24"/>
        </w:rPr>
        <w:t xml:space="preserve"> and the provider’s service i.e., it must include the links and associated termination equipment the supplier uses to connect its nodes on site at SITA to the rest of its network. It must also include the platform itself.</w:t>
      </w:r>
    </w:p>
    <w:p w14:paraId="6F9E6DC0" w14:textId="77777777" w:rsidR="00320209" w:rsidRDefault="00EC5A2A">
      <w:pPr>
        <w:pStyle w:val="Comment"/>
        <w:numPr>
          <w:ilvl w:val="2"/>
          <w:numId w:val="12"/>
        </w:numPr>
        <w:tabs>
          <w:tab w:val="left" w:pos="1134"/>
        </w:tabs>
        <w:ind w:left="1134"/>
        <w:jc w:val="both"/>
        <w:rPr>
          <w:i w:val="0"/>
          <w:color w:val="auto"/>
          <w:sz w:val="24"/>
          <w:szCs w:val="24"/>
        </w:rPr>
      </w:pPr>
      <w:r>
        <w:rPr>
          <w:i w:val="0"/>
          <w:color w:val="auto"/>
          <w:sz w:val="24"/>
          <w:szCs w:val="24"/>
        </w:rPr>
        <w:t xml:space="preserve">The service needs to be available and operational on a 24x7x365 basis. </w:t>
      </w:r>
      <w:bookmarkStart w:id="62" w:name="_Hlk14259587"/>
      <w:r>
        <w:rPr>
          <w:i w:val="0"/>
          <w:color w:val="auto"/>
          <w:sz w:val="24"/>
          <w:szCs w:val="24"/>
        </w:rPr>
        <w:t>SITA will consider agreed upon maintenance windows as the only periods excluded from attracting penalties if the SLA is not met.</w:t>
      </w:r>
      <w:bookmarkEnd w:id="62"/>
      <w:r>
        <w:rPr>
          <w:i w:val="0"/>
          <w:color w:val="auto"/>
          <w:sz w:val="24"/>
          <w:szCs w:val="24"/>
        </w:rPr>
        <w:t xml:space="preserve">  </w:t>
      </w:r>
    </w:p>
    <w:p w14:paraId="2BE55969" w14:textId="77777777" w:rsidR="00320209" w:rsidRDefault="00EC5A2A">
      <w:pPr>
        <w:pStyle w:val="Comment"/>
        <w:numPr>
          <w:ilvl w:val="2"/>
          <w:numId w:val="12"/>
        </w:numPr>
        <w:tabs>
          <w:tab w:val="left" w:pos="1134"/>
        </w:tabs>
        <w:ind w:left="1134"/>
        <w:jc w:val="both"/>
        <w:rPr>
          <w:i w:val="0"/>
          <w:color w:val="auto"/>
          <w:sz w:val="24"/>
          <w:szCs w:val="24"/>
        </w:rPr>
      </w:pPr>
      <w:r>
        <w:rPr>
          <w:i w:val="0"/>
          <w:color w:val="auto"/>
          <w:sz w:val="24"/>
          <w:szCs w:val="24"/>
        </w:rPr>
        <w:t xml:space="preserve">The supplier shall provide a 24-hour contact facility with all contact facilities or media linked to the 24-hour services that will enable the bidder to respond to the required repair and support categories.  </w:t>
      </w:r>
      <w:bookmarkStart w:id="63" w:name="_Hlk14259490"/>
      <w:r>
        <w:rPr>
          <w:i w:val="0"/>
          <w:color w:val="auto"/>
          <w:sz w:val="24"/>
          <w:szCs w:val="24"/>
        </w:rPr>
        <w:t>If at any time this multi media contact cannot be contacted the complaint will be logged by means of e-mail and the complaint shall be considered as accepted by the supplier at the time the e-mail was transmitted</w:t>
      </w:r>
      <w:bookmarkEnd w:id="63"/>
      <w:r>
        <w:rPr>
          <w:i w:val="0"/>
          <w:color w:val="auto"/>
          <w:sz w:val="24"/>
          <w:szCs w:val="24"/>
        </w:rPr>
        <w:t>.</w:t>
      </w:r>
    </w:p>
    <w:p w14:paraId="18A3D1F6" w14:textId="77777777" w:rsidR="00320209" w:rsidRDefault="00EC5A2A">
      <w:pPr>
        <w:pStyle w:val="Comment"/>
        <w:numPr>
          <w:ilvl w:val="2"/>
          <w:numId w:val="12"/>
        </w:numPr>
        <w:tabs>
          <w:tab w:val="left" w:pos="1134"/>
        </w:tabs>
        <w:ind w:left="1134"/>
        <w:rPr>
          <w:i w:val="0"/>
          <w:color w:val="auto"/>
          <w:sz w:val="24"/>
          <w:szCs w:val="24"/>
        </w:rPr>
      </w:pPr>
      <w:bookmarkStart w:id="64" w:name="_Hlk14259347"/>
      <w:r>
        <w:rPr>
          <w:i w:val="0"/>
          <w:color w:val="auto"/>
          <w:sz w:val="24"/>
          <w:szCs w:val="24"/>
        </w:rPr>
        <w:t>The solution provided must address Incident and Problem Management as well as the associated 24x7x365 call centre functionality</w:t>
      </w:r>
      <w:bookmarkEnd w:id="64"/>
      <w:r>
        <w:rPr>
          <w:i w:val="0"/>
          <w:color w:val="auto"/>
          <w:sz w:val="24"/>
          <w:szCs w:val="24"/>
        </w:rPr>
        <w:t>.</w:t>
      </w:r>
    </w:p>
    <w:p w14:paraId="5FBA8269" w14:textId="77777777" w:rsidR="00320209" w:rsidRDefault="00EC5A2A">
      <w:pPr>
        <w:pStyle w:val="Comment"/>
        <w:numPr>
          <w:ilvl w:val="2"/>
          <w:numId w:val="12"/>
        </w:numPr>
        <w:tabs>
          <w:tab w:val="left" w:pos="1134"/>
        </w:tabs>
        <w:ind w:left="1134"/>
        <w:rPr>
          <w:i w:val="0"/>
          <w:color w:val="auto"/>
          <w:sz w:val="24"/>
          <w:szCs w:val="24"/>
        </w:rPr>
      </w:pPr>
      <w:r>
        <w:rPr>
          <w:i w:val="0"/>
          <w:color w:val="auto"/>
          <w:sz w:val="24"/>
          <w:szCs w:val="24"/>
        </w:rPr>
        <w:t xml:space="preserve">The SLA must provide for SITA’s support team to have direct access to Senior Engineers on a 24x7x365 basis. </w:t>
      </w:r>
    </w:p>
    <w:p w14:paraId="1129F141" w14:textId="77777777" w:rsidR="00320209" w:rsidRDefault="00EC5A2A">
      <w:pPr>
        <w:pStyle w:val="Comment"/>
        <w:numPr>
          <w:ilvl w:val="1"/>
          <w:numId w:val="12"/>
        </w:numPr>
        <w:tabs>
          <w:tab w:val="left" w:pos="567"/>
        </w:tabs>
        <w:ind w:left="567"/>
        <w:rPr>
          <w:i w:val="0"/>
          <w:color w:val="auto"/>
          <w:sz w:val="24"/>
          <w:szCs w:val="24"/>
        </w:rPr>
      </w:pPr>
      <w:r>
        <w:rPr>
          <w:i w:val="0"/>
          <w:color w:val="auto"/>
          <w:sz w:val="24"/>
          <w:szCs w:val="24"/>
        </w:rPr>
        <w:t>The solution must provide:</w:t>
      </w:r>
    </w:p>
    <w:p w14:paraId="11190ECD" w14:textId="77777777" w:rsidR="00320209" w:rsidRDefault="00EC5A2A">
      <w:pPr>
        <w:pStyle w:val="Comment"/>
        <w:numPr>
          <w:ilvl w:val="2"/>
          <w:numId w:val="12"/>
        </w:numPr>
        <w:tabs>
          <w:tab w:val="left" w:pos="1134"/>
        </w:tabs>
        <w:ind w:left="1134"/>
        <w:jc w:val="both"/>
        <w:rPr>
          <w:i w:val="0"/>
          <w:color w:val="auto"/>
          <w:sz w:val="24"/>
          <w:szCs w:val="24"/>
        </w:rPr>
      </w:pPr>
      <w:r>
        <w:rPr>
          <w:i w:val="0"/>
          <w:color w:val="auto"/>
          <w:sz w:val="24"/>
          <w:szCs w:val="24"/>
        </w:rPr>
        <w:lastRenderedPageBreak/>
        <w:t xml:space="preserve">A </w:t>
      </w:r>
      <w:proofErr w:type="spellStart"/>
      <w:r>
        <w:rPr>
          <w:i w:val="0"/>
          <w:color w:val="auto"/>
          <w:sz w:val="24"/>
          <w:szCs w:val="24"/>
        </w:rPr>
        <w:t>MTTr</w:t>
      </w:r>
      <w:proofErr w:type="spellEnd"/>
      <w:r>
        <w:rPr>
          <w:i w:val="0"/>
          <w:color w:val="auto"/>
          <w:sz w:val="24"/>
          <w:szCs w:val="24"/>
        </w:rPr>
        <w:t xml:space="preserve"> (MAX Time to Respond) of 15 minutes</w:t>
      </w:r>
    </w:p>
    <w:p w14:paraId="09598D31" w14:textId="77777777" w:rsidR="00320209" w:rsidRDefault="00EC5A2A">
      <w:pPr>
        <w:pStyle w:val="Comment"/>
        <w:numPr>
          <w:ilvl w:val="2"/>
          <w:numId w:val="12"/>
        </w:numPr>
        <w:tabs>
          <w:tab w:val="left" w:pos="1134"/>
        </w:tabs>
        <w:ind w:left="1134"/>
        <w:jc w:val="both"/>
        <w:rPr>
          <w:i w:val="0"/>
          <w:color w:val="auto"/>
          <w:sz w:val="24"/>
          <w:szCs w:val="24"/>
        </w:rPr>
      </w:pPr>
      <w:r>
        <w:rPr>
          <w:i w:val="0"/>
          <w:color w:val="auto"/>
          <w:sz w:val="24"/>
          <w:szCs w:val="24"/>
        </w:rPr>
        <w:t>A MTTR (MAX Time to Repair) of 2 hours</w:t>
      </w:r>
    </w:p>
    <w:p w14:paraId="4B8A458D" w14:textId="77777777" w:rsidR="00320209" w:rsidRDefault="00EC5A2A">
      <w:pPr>
        <w:pStyle w:val="Comment"/>
        <w:numPr>
          <w:ilvl w:val="2"/>
          <w:numId w:val="12"/>
        </w:numPr>
        <w:tabs>
          <w:tab w:val="left" w:pos="1134"/>
        </w:tabs>
        <w:ind w:left="1134"/>
        <w:jc w:val="both"/>
        <w:rPr>
          <w:i w:val="0"/>
          <w:color w:val="auto"/>
          <w:sz w:val="24"/>
          <w:szCs w:val="24"/>
        </w:rPr>
      </w:pPr>
      <w:proofErr w:type="spellStart"/>
      <w:r>
        <w:rPr>
          <w:i w:val="0"/>
          <w:color w:val="auto"/>
          <w:sz w:val="24"/>
          <w:szCs w:val="24"/>
        </w:rPr>
        <w:t>MTTr</w:t>
      </w:r>
      <w:proofErr w:type="spellEnd"/>
      <w:r>
        <w:rPr>
          <w:i w:val="0"/>
          <w:color w:val="auto"/>
          <w:sz w:val="24"/>
          <w:szCs w:val="24"/>
        </w:rPr>
        <w:t xml:space="preserve"> and MTTR time measurement will commence at the time the complaint was logged </w:t>
      </w:r>
    </w:p>
    <w:p w14:paraId="129B0745" w14:textId="77777777" w:rsidR="00320209" w:rsidRDefault="00EC5A2A">
      <w:pPr>
        <w:pStyle w:val="Comment"/>
        <w:numPr>
          <w:ilvl w:val="2"/>
          <w:numId w:val="12"/>
        </w:numPr>
        <w:tabs>
          <w:tab w:val="left" w:pos="1134"/>
        </w:tabs>
        <w:ind w:left="1134"/>
        <w:jc w:val="both"/>
        <w:rPr>
          <w:i w:val="0"/>
          <w:color w:val="auto"/>
          <w:sz w:val="24"/>
          <w:szCs w:val="24"/>
        </w:rPr>
      </w:pPr>
      <w:r>
        <w:rPr>
          <w:i w:val="0"/>
          <w:color w:val="auto"/>
          <w:sz w:val="24"/>
          <w:szCs w:val="24"/>
        </w:rPr>
        <w:t>The service parameters stipulated for Availability must still be met.</w:t>
      </w:r>
    </w:p>
    <w:p w14:paraId="60729BC2" w14:textId="77777777" w:rsidR="00320209" w:rsidRDefault="00EC5A2A">
      <w:pPr>
        <w:pStyle w:val="Comment"/>
        <w:numPr>
          <w:ilvl w:val="2"/>
          <w:numId w:val="12"/>
        </w:numPr>
        <w:tabs>
          <w:tab w:val="left" w:pos="1134"/>
        </w:tabs>
        <w:ind w:left="1134"/>
        <w:jc w:val="both"/>
        <w:rPr>
          <w:i w:val="0"/>
          <w:color w:val="auto"/>
          <w:sz w:val="24"/>
          <w:szCs w:val="24"/>
        </w:rPr>
      </w:pPr>
      <w:r>
        <w:rPr>
          <w:i w:val="0"/>
          <w:color w:val="auto"/>
          <w:sz w:val="24"/>
          <w:szCs w:val="24"/>
        </w:rPr>
        <w:t>The above will apply (with associated penalties) to any degradation of service, not only hard outages.</w:t>
      </w:r>
      <w:bookmarkStart w:id="65" w:name="_Hlk14265630"/>
      <w:bookmarkEnd w:id="65"/>
    </w:p>
    <w:p w14:paraId="32BCEAF0" w14:textId="70660F74" w:rsidR="00320209" w:rsidRPr="002221C0" w:rsidRDefault="00EC5A2A" w:rsidP="002221C0">
      <w:pPr>
        <w:pStyle w:val="Comment"/>
        <w:numPr>
          <w:ilvl w:val="2"/>
          <w:numId w:val="12"/>
        </w:numPr>
        <w:tabs>
          <w:tab w:val="left" w:pos="1134"/>
        </w:tabs>
        <w:ind w:left="1134"/>
        <w:jc w:val="both"/>
        <w:rPr>
          <w:rFonts w:eastAsiaTheme="majorEastAsia" w:cstheme="majorBidi"/>
          <w:b/>
          <w:color w:val="000066"/>
          <w:szCs w:val="28"/>
          <w14:scene3d>
            <w14:camera w14:prst="orthographicFront"/>
            <w14:lightRig w14:rig="threePt" w14:dir="t">
              <w14:rot w14:lat="0" w14:lon="0" w14:rev="0"/>
            </w14:lightRig>
          </w14:scene3d>
        </w:rPr>
      </w:pPr>
      <w:r>
        <w:rPr>
          <w:i w:val="0"/>
          <w:color w:val="auto"/>
          <w:sz w:val="24"/>
          <w:szCs w:val="24"/>
        </w:rPr>
        <w:t xml:space="preserve"> If on-site changes or repairs are required, the technician / engineer must be on-site within sufficient time to ensure the required MTTR is met.</w:t>
      </w:r>
    </w:p>
    <w:p w14:paraId="148DC026" w14:textId="77777777" w:rsidR="00320209" w:rsidRDefault="00EC5A2A">
      <w:pPr>
        <w:pStyle w:val="Specification"/>
        <w:numPr>
          <w:ilvl w:val="0"/>
          <w:numId w:val="12"/>
        </w:numPr>
        <w:rPr>
          <w:b/>
        </w:rPr>
      </w:pPr>
      <w:r>
        <w:rPr>
          <w:b/>
        </w:rPr>
        <w:t>SCOPE OF TECHNICAL SOLUTION DEVELOPMENT</w:t>
      </w:r>
    </w:p>
    <w:p w14:paraId="1D1125CF" w14:textId="77777777" w:rsidR="00320209" w:rsidRDefault="00EC5A2A">
      <w:pPr>
        <w:pStyle w:val="ListParagraph"/>
        <w:numPr>
          <w:ilvl w:val="0"/>
          <w:numId w:val="21"/>
        </w:numPr>
        <w:ind w:hanging="436"/>
        <w:jc w:val="both"/>
        <w:rPr>
          <w:rFonts w:eastAsiaTheme="majorEastAsia" w:cstheme="majorBidi"/>
          <w:b/>
          <w:color w:val="000066"/>
          <w:szCs w:val="28"/>
          <w14:scene3d>
            <w14:camera w14:prst="orthographicFront"/>
            <w14:lightRig w14:rig="threePt" w14:dir="t">
              <w14:rot w14:lat="0" w14:lon="0" w14:rev="0"/>
            </w14:lightRig>
          </w14:scene3d>
        </w:rPr>
      </w:pPr>
      <w:r>
        <w:t xml:space="preserve">The service provider will be responsible for providing the complete mail cleansing solution, including but not limited to, the managed service platform, any upstream Internet-facing bandwidth required and any downstream bandwidth required to both SITA </w:t>
      </w:r>
      <w:proofErr w:type="spellStart"/>
      <w:r>
        <w:t>PoPs</w:t>
      </w:r>
      <w:proofErr w:type="spellEnd"/>
      <w:r>
        <w:t xml:space="preserve"> listed as the service delivery sites. The bidder may not make any assumptions as to any existing bandwidth or connectivity being available for use and the solution must be developed as a stand-alone solution, with its own bandwidth.</w:t>
      </w:r>
    </w:p>
    <w:p w14:paraId="35E42BEC" w14:textId="77777777" w:rsidR="00320209" w:rsidRDefault="00EC5A2A">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t xml:space="preserve">The solution architecture, network design and the service as a whole must operate in a redundant or fail-over configuration in such a manner that full load handling is always maintained between the 2 </w:t>
      </w:r>
      <w:proofErr w:type="spellStart"/>
      <w:r>
        <w:t>PoPs</w:t>
      </w:r>
      <w:proofErr w:type="spellEnd"/>
      <w:r>
        <w:t xml:space="preserve">. </w:t>
      </w:r>
    </w:p>
    <w:p w14:paraId="0D75DFA5" w14:textId="77777777" w:rsidR="00320209" w:rsidRDefault="00EC5A2A">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t xml:space="preserve">The supplier will be required to extend its network to the designated SITA </w:t>
      </w:r>
      <w:proofErr w:type="spellStart"/>
      <w:r>
        <w:t>PoPs</w:t>
      </w:r>
      <w:proofErr w:type="spellEnd"/>
      <w:r>
        <w:t xml:space="preserve"> (Centurion &amp; Cape Town), by installing its own managed routers, switches, network infrastructure and fibre, or whatever is deemed necessary to provide the required solution, at those </w:t>
      </w:r>
      <w:proofErr w:type="spellStart"/>
      <w:r>
        <w:t>PoPs</w:t>
      </w:r>
      <w:proofErr w:type="spellEnd"/>
      <w:r>
        <w:t>. All infrastructure and cabling upstream of SITA’s owned and managed routers/switches is the responsibility of the service provider.</w:t>
      </w:r>
    </w:p>
    <w:p w14:paraId="7E11676C" w14:textId="77777777" w:rsidR="00320209" w:rsidRDefault="00EC5A2A">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t>The service is to be supplied to and terminated on the designated network ports on SITA infrastructure at each of the SITA premises. The connectivity requirement is Gigabit Ethernet (1000Base-TX) port(s).</w:t>
      </w:r>
    </w:p>
    <w:p w14:paraId="7CB99A0F" w14:textId="77777777" w:rsidR="00320209" w:rsidRDefault="00EC5A2A">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t xml:space="preserve">The supplier will be required to ensure that sufficient bandwidth is provided in both the upstream and downstream directions at all times and to upgrade the bandwidth when necessary. Capacity management of all aspects of the service will be the responsibility of the service provider but the minimum requirements in terms of bandwidth are that the utilization on each of the links between the service provider and the SITA </w:t>
      </w:r>
      <w:proofErr w:type="spellStart"/>
      <w:r>
        <w:t>PoPs</w:t>
      </w:r>
      <w:proofErr w:type="spellEnd"/>
      <w:r>
        <w:t xml:space="preserve"> in Centurion and Cape Town may not exceed 70%, averaged over a 5minute period during business hours (i.e. Normal Working days between 07h00 and 17h00). This utilisation level applies to each link individually, not averaged across the links at both </w:t>
      </w:r>
      <w:proofErr w:type="spellStart"/>
      <w:r>
        <w:t>PoPs</w:t>
      </w:r>
      <w:proofErr w:type="spellEnd"/>
      <w:r>
        <w:t>. This utilisation level applies to inbound and outbound traffic.  Utilisation reports must form part of the monthly reporting.</w:t>
      </w:r>
    </w:p>
    <w:p w14:paraId="77582D27" w14:textId="77777777" w:rsidR="00320209" w:rsidRDefault="00EC5A2A">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t>The supplier is required to ensure that the service has sufficient capacity to cater for outgoing SMTP traffic from SITA and its clients from approximately 250 servers with likely expansion to over 500 servers during the duration of this contract, with each server opening on average 500 parallel SMTP sessions. Larger clients may need to open more sessions, smaller clients fewer.</w:t>
      </w:r>
    </w:p>
    <w:p w14:paraId="450474C4" w14:textId="03B18C32" w:rsidR="00556FBD" w:rsidRPr="00CE4C25" w:rsidRDefault="00EC5A2A" w:rsidP="00556FBD">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lastRenderedPageBreak/>
        <w:t>SITA defines a user as a mailbox with one or more aliases associated with it. There are currently approximately 170,000 users of this service, per this definition. Should the service provider audit this number and disagree with SITA’s baseline, they will be required to produce adequate, auditable proof of the number of users before SITA will consider paying for any additional licences.</w:t>
      </w:r>
    </w:p>
    <w:p w14:paraId="4D5C13EF" w14:textId="511D34D4" w:rsidR="00CE4C25" w:rsidRPr="00CE4C25" w:rsidRDefault="00CE4C25" w:rsidP="00CE4C25">
      <w:pPr>
        <w:pStyle w:val="ListParagraph"/>
        <w:numPr>
          <w:ilvl w:val="0"/>
          <w:numId w:val="21"/>
        </w:numPr>
        <w:jc w:val="both"/>
        <w:rPr>
          <w:rFonts w:eastAsiaTheme="majorEastAsia" w:cstheme="majorBidi"/>
          <w:b/>
          <w:szCs w:val="28"/>
          <w14:scene3d>
            <w14:camera w14:prst="orthographicFront"/>
            <w14:lightRig w14:rig="threePt" w14:dir="t">
              <w14:rot w14:lat="0" w14:lon="0" w14:rev="0"/>
            </w14:lightRig>
          </w14:scene3d>
        </w:rPr>
      </w:pPr>
      <w:r w:rsidRPr="00CE4C25">
        <w:rPr>
          <w:rFonts w:eastAsiaTheme="majorEastAsia" w:cstheme="majorBidi"/>
          <w:b/>
          <w:szCs w:val="28"/>
          <w14:scene3d>
            <w14:camera w14:prst="orthographicFront"/>
            <w14:lightRig w14:rig="threePt" w14:dir="t">
              <w14:rot w14:lat="0" w14:lon="0" w14:rev="0"/>
            </w14:lightRig>
          </w14:scene3d>
        </w:rPr>
        <w:t>Note: The Bidder needs to be able to scale to the quantities required by SITA as part of their solution as stated in the Bid Specification and Pricing requirements for the duration of the contract.</w:t>
      </w:r>
    </w:p>
    <w:p w14:paraId="1F8F48FE" w14:textId="77777777" w:rsidR="00320209" w:rsidRDefault="00EC5A2A">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t xml:space="preserve">Architectural restrictions and security policies could limit the mail interface to SMTP. No reliance on other protocols or services, such as directory services including Active Directory, </w:t>
      </w:r>
      <w:proofErr w:type="spellStart"/>
      <w:r>
        <w:t>eDirectory</w:t>
      </w:r>
      <w:proofErr w:type="spellEnd"/>
      <w:r>
        <w:t xml:space="preserve">, LDAP or X.500, may be made. </w:t>
      </w:r>
    </w:p>
    <w:p w14:paraId="56F009DF" w14:textId="4EDAA12A" w:rsidR="00320209" w:rsidRDefault="00EC5A2A">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t>The minimum requirement of antispam and antivirus service filtering is of a region of about 70,000,000 incoming mails/month across multiple domains i.e., in excess of 100 domains</w:t>
      </w:r>
      <w:r w:rsidR="00556FBD">
        <w:t>.</w:t>
      </w:r>
    </w:p>
    <w:p w14:paraId="51B7826F" w14:textId="77777777" w:rsidR="00320209" w:rsidRDefault="00EC5A2A">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t>SITA cannot provide details on the configured mailboxes as these are not under SITA control. Since a mailbox can be addressed using either a primary address or one of several aliases, reliance on unique e-mail addresses to determine the number of mailboxes in use (user licenses required) would not represent an accurate tally, per the SITA definition above.</w:t>
      </w:r>
    </w:p>
    <w:p w14:paraId="0813AEAD" w14:textId="77777777" w:rsidR="00320209" w:rsidRDefault="00EC5A2A">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t>Cleaned inbound e-mail must be delivered to destination mail servers designated by SITA on behalf of its clients.</w:t>
      </w:r>
    </w:p>
    <w:p w14:paraId="7620C7DC" w14:textId="77777777" w:rsidR="00320209" w:rsidRDefault="00EC5A2A">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t xml:space="preserve">The service must be provided on hardware owned by the Service Provider who will be bound by </w:t>
      </w:r>
      <w:proofErr w:type="gramStart"/>
      <w:r>
        <w:t>a</w:t>
      </w:r>
      <w:proofErr w:type="gramEnd"/>
      <w:r>
        <w:t xml:space="preserve"> SLA to provide and maintain sufficient hardware to meet the required mail delivery times.</w:t>
      </w:r>
    </w:p>
    <w:p w14:paraId="62A038C8" w14:textId="77777777" w:rsidR="00320209" w:rsidRDefault="00EC5A2A">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t xml:space="preserve">If there is a need for hosting any equipment, such as a network switch, the requirements must be provided. These must include, but are not limited to, floor/rack space and power requirements including consumption and thermal emissions in BTUs. </w:t>
      </w:r>
    </w:p>
    <w:p w14:paraId="37AF4638" w14:textId="77777777" w:rsidR="00320209" w:rsidRDefault="00EC5A2A">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t xml:space="preserve">The supplier will be liable for SITA-imposed charges at applicable rates for hosting such a cabinet/rack. </w:t>
      </w:r>
    </w:p>
    <w:p w14:paraId="5A25ABF5" w14:textId="77777777" w:rsidR="00320209" w:rsidRDefault="00EC5A2A">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t>Installation of such infrastructure will need to adhere to SITA approved Switching centre standards.</w:t>
      </w:r>
    </w:p>
    <w:p w14:paraId="7242B922" w14:textId="77777777" w:rsidR="00320209" w:rsidRDefault="00EC5A2A">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t>The solution must be configured in such a way that the maximum transfer time for a 5MB mail is 1 minute. This maximum time applies to inbound and outbound mail, irrespective of time of day.</w:t>
      </w:r>
    </w:p>
    <w:p w14:paraId="04C5331C" w14:textId="77777777" w:rsidR="00320209" w:rsidRDefault="00EC5A2A">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t>The solution must provide end-to-end availability of 99.8% or higher is required, where end-to-end means all aspects of the service, including the downstream bandwidth and the service platform itself.</w:t>
      </w:r>
    </w:p>
    <w:p w14:paraId="1C466010" w14:textId="77777777" w:rsidR="00320209" w:rsidRDefault="00EC5A2A">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t>Mail must not spend longer than 5 minutes in processing on the platform and proof of attempted delivery must be provided for mails that exceed this time.</w:t>
      </w:r>
    </w:p>
    <w:p w14:paraId="52E003B4" w14:textId="77777777" w:rsidR="00320209" w:rsidRDefault="00EC5A2A">
      <w:pPr>
        <w:pStyle w:val="ListParagraph"/>
        <w:numPr>
          <w:ilvl w:val="0"/>
          <w:numId w:val="21"/>
        </w:numPr>
        <w:jc w:val="both"/>
      </w:pPr>
      <w:r>
        <w:t>Log files pertaining to SITA’s service must be retained by the service provider for a minimum of 6 months and must be provided to SITA on a monthly basis to ensure an overall log retention period of 2 years.</w:t>
      </w:r>
    </w:p>
    <w:p w14:paraId="76FAEB93" w14:textId="77777777" w:rsidR="00320209" w:rsidRDefault="00EC5A2A">
      <w:pPr>
        <w:pStyle w:val="ListParagraph"/>
        <w:numPr>
          <w:ilvl w:val="0"/>
          <w:numId w:val="21"/>
        </w:numPr>
        <w:jc w:val="both"/>
      </w:pPr>
      <w:r>
        <w:lastRenderedPageBreak/>
        <w:t>The service must be SLA based and must have a 24x7x365 support service that the SITA engineers can access, with engineers available to provide support</w:t>
      </w:r>
    </w:p>
    <w:p w14:paraId="132C68C8" w14:textId="77777777" w:rsidR="00320209" w:rsidRDefault="00EC5A2A">
      <w:pPr>
        <w:pStyle w:val="ListParagraph"/>
        <w:numPr>
          <w:ilvl w:val="0"/>
          <w:numId w:val="21"/>
        </w:numPr>
        <w:jc w:val="both"/>
      </w:pPr>
      <w:r>
        <w:t xml:space="preserve">The service must meet the required </w:t>
      </w:r>
      <w:proofErr w:type="spellStart"/>
      <w:r>
        <w:t>MTTr</w:t>
      </w:r>
      <w:proofErr w:type="spellEnd"/>
      <w:r>
        <w:t xml:space="preserve"> (MAX Time to Respond) AND MTTR (MAX Time to Repair) such that the contracted service parameters are met.</w:t>
      </w:r>
    </w:p>
    <w:p w14:paraId="29BC763B" w14:textId="77777777" w:rsidR="00320209" w:rsidRDefault="00EC5A2A">
      <w:pPr>
        <w:pStyle w:val="ListParagraph"/>
        <w:numPr>
          <w:ilvl w:val="0"/>
          <w:numId w:val="21"/>
        </w:numPr>
        <w:jc w:val="both"/>
      </w:pPr>
      <w:r>
        <w:t>These values will form part of the SLA and are provided here for ease of reference:</w:t>
      </w:r>
    </w:p>
    <w:p w14:paraId="3E108A67" w14:textId="77777777" w:rsidR="00320209" w:rsidRDefault="00EC5A2A">
      <w:pPr>
        <w:pStyle w:val="ListParagraph"/>
        <w:numPr>
          <w:ilvl w:val="0"/>
          <w:numId w:val="21"/>
        </w:numPr>
        <w:jc w:val="both"/>
      </w:pPr>
      <w:proofErr w:type="spellStart"/>
      <w:r>
        <w:t>MTTr</w:t>
      </w:r>
      <w:proofErr w:type="spellEnd"/>
      <w:r>
        <w:t xml:space="preserve"> (MAX Time to Respond) of 15 minutes </w:t>
      </w:r>
    </w:p>
    <w:p w14:paraId="1B9A6A83" w14:textId="77777777" w:rsidR="00320209" w:rsidRDefault="00EC5A2A">
      <w:pPr>
        <w:pStyle w:val="ListParagraph"/>
        <w:numPr>
          <w:ilvl w:val="0"/>
          <w:numId w:val="21"/>
        </w:numPr>
        <w:jc w:val="both"/>
      </w:pPr>
      <w:r>
        <w:t>MTTR (MAX Time to Repair) of 2 hours</w:t>
      </w:r>
    </w:p>
    <w:p w14:paraId="0DF4D5F2" w14:textId="77777777" w:rsidR="00320209" w:rsidRDefault="00EC5A2A">
      <w:pPr>
        <w:pStyle w:val="ListParagraph"/>
        <w:numPr>
          <w:ilvl w:val="0"/>
          <w:numId w:val="21"/>
        </w:numPr>
        <w:jc w:val="both"/>
      </w:pPr>
      <w:r>
        <w:t>The service must have a web interface which can be accessed by SITA to manage certain aspects of the service and to monitor mail flow. This interface must be available 24x7x365</w:t>
      </w:r>
    </w:p>
    <w:p w14:paraId="04C05ACB" w14:textId="77777777" w:rsidR="00320209" w:rsidRDefault="00EC5A2A">
      <w:pPr>
        <w:pStyle w:val="ListParagraph"/>
        <w:numPr>
          <w:ilvl w:val="0"/>
          <w:numId w:val="21"/>
        </w:numPr>
        <w:jc w:val="both"/>
      </w:pPr>
      <w:r>
        <w:t>The solution must be able to tag suspected spam emails and deliver them, rather than delete them. This must be an optional configuration parameter and the solution must have the ability to activate this facility on a per domain basis.</w:t>
      </w:r>
    </w:p>
    <w:p w14:paraId="6267C1DC" w14:textId="77777777" w:rsidR="00320209" w:rsidRDefault="00EC5A2A">
      <w:pPr>
        <w:pStyle w:val="ListParagraph"/>
        <w:numPr>
          <w:ilvl w:val="0"/>
          <w:numId w:val="21"/>
        </w:numPr>
        <w:jc w:val="both"/>
      </w:pPr>
      <w:r>
        <w:t>The solution must automatically assume that sub-domains and hosts are part of any defined domains and handle delivery for any such as for the parent domain.</w:t>
      </w:r>
    </w:p>
    <w:p w14:paraId="418503E4" w14:textId="77777777" w:rsidR="00320209" w:rsidRDefault="00EC5A2A">
      <w:pPr>
        <w:pStyle w:val="ListParagraph"/>
        <w:numPr>
          <w:ilvl w:val="0"/>
          <w:numId w:val="21"/>
        </w:numPr>
        <w:jc w:val="both"/>
      </w:pPr>
      <w:r>
        <w:t>The solution must be able to provide effective protection against Zero Day Attacks</w:t>
      </w:r>
    </w:p>
    <w:p w14:paraId="26F31C0B" w14:textId="77777777" w:rsidR="00320209" w:rsidRDefault="00EC5A2A">
      <w:pPr>
        <w:pStyle w:val="ListParagraph"/>
        <w:numPr>
          <w:ilvl w:val="0"/>
          <w:numId w:val="21"/>
        </w:numPr>
        <w:jc w:val="both"/>
      </w:pPr>
      <w:r>
        <w:t>Management &amp; Reporting portal requirements</w:t>
      </w:r>
    </w:p>
    <w:p w14:paraId="5787A025" w14:textId="77777777" w:rsidR="00320209" w:rsidRDefault="00EC5A2A">
      <w:pPr>
        <w:pStyle w:val="ListParagraph"/>
        <w:numPr>
          <w:ilvl w:val="0"/>
          <w:numId w:val="22"/>
        </w:numPr>
        <w:jc w:val="both"/>
      </w:pPr>
      <w:r>
        <w:t>The service provider must provide an on-line management and reporting portal for SITA to monitor and manage the service as well as access real-time and historical information in the form of graphs, statistics and reports.</w:t>
      </w:r>
    </w:p>
    <w:p w14:paraId="09179698" w14:textId="77777777" w:rsidR="00320209" w:rsidRDefault="00EC5A2A">
      <w:pPr>
        <w:pStyle w:val="ListParagraph"/>
        <w:numPr>
          <w:ilvl w:val="0"/>
          <w:numId w:val="22"/>
        </w:numPr>
        <w:jc w:val="both"/>
      </w:pPr>
      <w:r>
        <w:t>The solution must provide an on-line, accessible Audit log to track management portal changes</w:t>
      </w:r>
    </w:p>
    <w:p w14:paraId="68F8EEF4" w14:textId="77777777" w:rsidR="00320209" w:rsidRDefault="00EC5A2A">
      <w:pPr>
        <w:pStyle w:val="ListParagraph"/>
        <w:numPr>
          <w:ilvl w:val="0"/>
          <w:numId w:val="22"/>
        </w:numPr>
        <w:jc w:val="both"/>
      </w:pPr>
      <w:r>
        <w:t>At least 6 months of data should be available on-line with the ability to access the historical data and to request reports on earlier periods.</w:t>
      </w:r>
    </w:p>
    <w:p w14:paraId="30F3E726" w14:textId="77777777" w:rsidR="00320209" w:rsidRDefault="00EC5A2A">
      <w:pPr>
        <w:pStyle w:val="ListParagraph"/>
        <w:numPr>
          <w:ilvl w:val="0"/>
          <w:numId w:val="22"/>
        </w:numPr>
        <w:jc w:val="both"/>
      </w:pPr>
      <w:r>
        <w:t>Data from the portal/s must be available in CSV format, alternatively in XML format on request.</w:t>
      </w:r>
    </w:p>
    <w:p w14:paraId="17F774D9" w14:textId="77777777" w:rsidR="00320209" w:rsidRDefault="00EC5A2A">
      <w:pPr>
        <w:pStyle w:val="ListParagraph"/>
        <w:numPr>
          <w:ilvl w:val="0"/>
          <w:numId w:val="22"/>
        </w:numPr>
        <w:jc w:val="both"/>
        <w:rPr>
          <w:rFonts w:eastAsiaTheme="majorEastAsia" w:cstheme="majorBidi"/>
          <w:b/>
          <w:color w:val="000066"/>
          <w:szCs w:val="28"/>
          <w14:scene3d>
            <w14:camera w14:prst="orthographicFront"/>
            <w14:lightRig w14:rig="threePt" w14:dir="t">
              <w14:rot w14:lat="0" w14:lon="0" w14:rev="0"/>
            </w14:lightRig>
          </w14:scene3d>
        </w:rPr>
      </w:pPr>
      <w:r>
        <w:t>Reports must be presented in PDF (Portable Document Format) and HTML (</w:t>
      </w:r>
      <w:proofErr w:type="spellStart"/>
      <w:r>
        <w:t>HyperText</w:t>
      </w:r>
      <w:proofErr w:type="spellEnd"/>
      <w:r>
        <w:t xml:space="preserve"> Mark-up Language). The portal must have an option to save reports in PDF.</w:t>
      </w:r>
    </w:p>
    <w:p w14:paraId="0B4A6CB8" w14:textId="77777777" w:rsidR="00320209" w:rsidRDefault="00EC5A2A">
      <w:pPr>
        <w:pStyle w:val="ListParagraph"/>
        <w:numPr>
          <w:ilvl w:val="0"/>
          <w:numId w:val="21"/>
        </w:numPr>
        <w:jc w:val="both"/>
      </w:pPr>
      <w:r>
        <w:t xml:space="preserve">The Management Portal must be able to provide / support ALL of the following </w:t>
      </w:r>
    </w:p>
    <w:p w14:paraId="4139980D" w14:textId="77777777" w:rsidR="00320209" w:rsidRDefault="00EC5A2A">
      <w:pPr>
        <w:pStyle w:val="ListParagraph"/>
        <w:numPr>
          <w:ilvl w:val="0"/>
          <w:numId w:val="0"/>
        </w:numPr>
        <w:ind w:left="720" w:firstLine="414"/>
        <w:jc w:val="both"/>
      </w:pPr>
      <w:r>
        <w:t>functionality, by allowing SITA to:</w:t>
      </w:r>
    </w:p>
    <w:p w14:paraId="598AEFF5" w14:textId="77777777" w:rsidR="00320209" w:rsidRDefault="00EC5A2A">
      <w:pPr>
        <w:pStyle w:val="Specification"/>
        <w:numPr>
          <w:ilvl w:val="1"/>
          <w:numId w:val="23"/>
        </w:numPr>
        <w:tabs>
          <w:tab w:val="left" w:pos="1848"/>
        </w:tabs>
        <w:jc w:val="both"/>
        <w:rPr>
          <w:rFonts w:eastAsiaTheme="majorEastAsia" w:cstheme="majorBidi"/>
          <w:b/>
          <w:color w:val="000066"/>
          <w:szCs w:val="28"/>
          <w14:scene3d>
            <w14:camera w14:prst="orthographicFront"/>
            <w14:lightRig w14:rig="threePt" w14:dir="t">
              <w14:rot w14:lat="0" w14:lon="0" w14:rev="0"/>
            </w14:lightRig>
          </w14:scene3d>
        </w:rPr>
      </w:pPr>
      <w:r>
        <w:t>manage domains i.e., Add, Remove and modify domains</w:t>
      </w:r>
    </w:p>
    <w:p w14:paraId="42245D8D" w14:textId="77777777" w:rsidR="00320209" w:rsidRDefault="00EC5A2A">
      <w:pPr>
        <w:pStyle w:val="Specification"/>
        <w:numPr>
          <w:ilvl w:val="1"/>
          <w:numId w:val="23"/>
        </w:numPr>
        <w:tabs>
          <w:tab w:val="left" w:pos="1848"/>
        </w:tabs>
        <w:jc w:val="both"/>
        <w:rPr>
          <w:rFonts w:eastAsiaTheme="majorEastAsia" w:cstheme="majorBidi"/>
          <w:b/>
          <w:color w:val="000066"/>
          <w:szCs w:val="28"/>
          <w14:scene3d>
            <w14:camera w14:prst="orthographicFront"/>
            <w14:lightRig w14:rig="threePt" w14:dir="t">
              <w14:rot w14:lat="0" w14:lon="0" w14:rev="0"/>
            </w14:lightRig>
          </w14:scene3d>
        </w:rPr>
      </w:pPr>
      <w:r>
        <w:t>create all logins and associate users with their domains without having to request the provider to do this</w:t>
      </w:r>
    </w:p>
    <w:p w14:paraId="0825B202" w14:textId="77777777" w:rsidR="00320209" w:rsidRDefault="00EC5A2A">
      <w:pPr>
        <w:pStyle w:val="Specification"/>
        <w:numPr>
          <w:ilvl w:val="1"/>
          <w:numId w:val="23"/>
        </w:numPr>
        <w:tabs>
          <w:tab w:val="left" w:pos="1848"/>
        </w:tabs>
        <w:jc w:val="both"/>
        <w:rPr>
          <w:rFonts w:eastAsiaTheme="majorEastAsia" w:cstheme="majorBidi"/>
          <w:b/>
          <w:color w:val="000066"/>
          <w:szCs w:val="28"/>
          <w14:scene3d>
            <w14:camera w14:prst="orthographicFront"/>
            <w14:lightRig w14:rig="threePt" w14:dir="t">
              <w14:rot w14:lat="0" w14:lon="0" w14:rev="0"/>
            </w14:lightRig>
          </w14:scene3d>
        </w:rPr>
      </w:pPr>
      <w:r>
        <w:t>manage administrator roles so that administrators are able to control the users assigned to roles and create custom roles in additional to the default roles provided</w:t>
      </w:r>
    </w:p>
    <w:p w14:paraId="292AAAA7" w14:textId="77777777" w:rsidR="00320209" w:rsidRDefault="00EC5A2A">
      <w:pPr>
        <w:pStyle w:val="Specification"/>
        <w:numPr>
          <w:ilvl w:val="1"/>
          <w:numId w:val="23"/>
        </w:numPr>
        <w:tabs>
          <w:tab w:val="left" w:pos="1848"/>
        </w:tabs>
        <w:jc w:val="both"/>
      </w:pPr>
      <w:r>
        <w:t>draw detailed domain reports (how many messages are being sent or rejected; data volumes being transmitted)</w:t>
      </w:r>
    </w:p>
    <w:p w14:paraId="64E19DC9" w14:textId="77777777" w:rsidR="00320209" w:rsidRDefault="00EC5A2A">
      <w:pPr>
        <w:pStyle w:val="Specification"/>
        <w:numPr>
          <w:ilvl w:val="1"/>
          <w:numId w:val="23"/>
        </w:numPr>
        <w:tabs>
          <w:tab w:val="left" w:pos="1848"/>
        </w:tabs>
        <w:jc w:val="both"/>
      </w:pPr>
      <w:r>
        <w:lastRenderedPageBreak/>
        <w:t>schedule reports to be emailed out, or download the reports from the management portal</w:t>
      </w:r>
    </w:p>
    <w:p w14:paraId="3E6F0F0C" w14:textId="77777777" w:rsidR="00320209" w:rsidRDefault="00EC5A2A">
      <w:pPr>
        <w:pStyle w:val="Specification"/>
        <w:numPr>
          <w:ilvl w:val="1"/>
          <w:numId w:val="23"/>
        </w:numPr>
        <w:tabs>
          <w:tab w:val="left" w:pos="1848"/>
        </w:tabs>
        <w:jc w:val="both"/>
      </w:pPr>
      <w:r>
        <w:t>Control how encrypted or password protected archive files are processed</w:t>
      </w:r>
    </w:p>
    <w:p w14:paraId="45A10FD5" w14:textId="77777777" w:rsidR="00320209" w:rsidRDefault="00EC5A2A">
      <w:pPr>
        <w:pStyle w:val="Specification"/>
        <w:numPr>
          <w:ilvl w:val="1"/>
          <w:numId w:val="23"/>
        </w:numPr>
        <w:tabs>
          <w:tab w:val="left" w:pos="1848"/>
        </w:tabs>
        <w:jc w:val="both"/>
      </w:pPr>
      <w:r>
        <w:t>view receipt and delivery of email messages</w:t>
      </w:r>
    </w:p>
    <w:p w14:paraId="4EE93B5D" w14:textId="77777777" w:rsidR="00320209" w:rsidRDefault="00EC5A2A">
      <w:pPr>
        <w:pStyle w:val="Specification"/>
        <w:numPr>
          <w:ilvl w:val="1"/>
          <w:numId w:val="23"/>
        </w:numPr>
        <w:tabs>
          <w:tab w:val="left" w:pos="1848"/>
        </w:tabs>
        <w:jc w:val="both"/>
      </w:pPr>
      <w:r>
        <w:t>release quarantine email messages</w:t>
      </w:r>
    </w:p>
    <w:p w14:paraId="64974895" w14:textId="77777777" w:rsidR="00320209" w:rsidRDefault="00EC5A2A">
      <w:pPr>
        <w:pStyle w:val="Specification"/>
        <w:numPr>
          <w:ilvl w:val="1"/>
          <w:numId w:val="23"/>
        </w:numPr>
        <w:tabs>
          <w:tab w:val="left" w:pos="1848"/>
        </w:tabs>
        <w:jc w:val="both"/>
      </w:pPr>
      <w:r>
        <w:t>troubleshoot failed inbound delivery attempts. The rejection information details must be displayed in management portal</w:t>
      </w:r>
    </w:p>
    <w:p w14:paraId="1AC86841" w14:textId="77777777" w:rsidR="00320209" w:rsidRDefault="00EC5A2A">
      <w:pPr>
        <w:pStyle w:val="Specification"/>
        <w:numPr>
          <w:ilvl w:val="1"/>
          <w:numId w:val="23"/>
        </w:numPr>
        <w:tabs>
          <w:tab w:val="left" w:pos="1848"/>
        </w:tabs>
        <w:jc w:val="both"/>
      </w:pPr>
      <w:r>
        <w:t>whitelist or blacklist email message senders, per domain or email address</w:t>
      </w:r>
    </w:p>
    <w:p w14:paraId="15543D37" w14:textId="77777777" w:rsidR="00320209" w:rsidRDefault="00EC5A2A">
      <w:pPr>
        <w:pStyle w:val="Specification"/>
        <w:numPr>
          <w:ilvl w:val="1"/>
          <w:numId w:val="23"/>
        </w:numPr>
        <w:tabs>
          <w:tab w:val="left" w:pos="1848"/>
        </w:tabs>
        <w:rPr>
          <w:rFonts w:eastAsiaTheme="majorEastAsia" w:cstheme="majorBidi"/>
          <w:b/>
          <w:color w:val="000066"/>
          <w:szCs w:val="28"/>
          <w14:scene3d>
            <w14:camera w14:prst="orthographicFront"/>
            <w14:lightRig w14:rig="threePt" w14:dir="t">
              <w14:rot w14:lat="0" w14:lon="0" w14:rev="0"/>
            </w14:lightRig>
          </w14:scene3d>
        </w:rPr>
      </w:pPr>
      <w:r>
        <w:t>view Inbound or Outbound email messages per domain with different time intervals. These time intervals must include the following:</w:t>
      </w:r>
      <w:r>
        <w:br/>
        <w:t>- Last 5 min</w:t>
      </w:r>
      <w:r>
        <w:br/>
        <w:t>- Last 1 hour</w:t>
      </w:r>
      <w:r>
        <w:br/>
        <w:t>- Last 6 hours</w:t>
      </w:r>
      <w:r>
        <w:br/>
        <w:t>- Today</w:t>
      </w:r>
      <w:r>
        <w:br/>
        <w:t>- Yesterday</w:t>
      </w:r>
      <w:r>
        <w:br/>
        <w:t>- Last 7 days</w:t>
      </w:r>
      <w:r>
        <w:br/>
        <w:t>- Last 14 days</w:t>
      </w:r>
      <w:r>
        <w:br/>
        <w:t>- Last Month</w:t>
      </w:r>
      <w:r>
        <w:br/>
        <w:t>- Custom dates for 3 Month period</w:t>
      </w:r>
    </w:p>
    <w:p w14:paraId="5BBD11EA" w14:textId="77777777" w:rsidR="00320209" w:rsidRDefault="00EC5A2A">
      <w:pPr>
        <w:pStyle w:val="ListParagraph"/>
        <w:numPr>
          <w:ilvl w:val="1"/>
          <w:numId w:val="23"/>
        </w:numPr>
        <w:rPr>
          <w:rFonts w:eastAsiaTheme="majorEastAsia" w:cstheme="majorBidi"/>
          <w:b/>
          <w:color w:val="000066"/>
          <w:szCs w:val="28"/>
          <w14:scene3d>
            <w14:camera w14:prst="orthographicFront"/>
            <w14:lightRig w14:rig="threePt" w14:dir="t">
              <w14:rot w14:lat="0" w14:lon="0" w14:rev="0"/>
            </w14:lightRig>
          </w14:scene3d>
        </w:rPr>
      </w:pPr>
      <w:r>
        <w:t>create attachment management policies, based on:</w:t>
      </w:r>
      <w:r>
        <w:br/>
        <w:t>- Domain</w:t>
      </w:r>
      <w:r>
        <w:br/>
        <w:t>- End-user</w:t>
      </w:r>
      <w:r>
        <w:br/>
        <w:t>- Attachment size</w:t>
      </w:r>
      <w:r>
        <w:br/>
        <w:t>- Attachment format</w:t>
      </w:r>
    </w:p>
    <w:p w14:paraId="7F651AEA" w14:textId="77777777" w:rsidR="00320209" w:rsidRDefault="00EC5A2A">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t xml:space="preserve">The on-line reporting portal must have the ability to provide reports on all domains </w:t>
      </w:r>
    </w:p>
    <w:p w14:paraId="64C68C33" w14:textId="77777777" w:rsidR="00320209" w:rsidRDefault="00EC5A2A">
      <w:pPr>
        <w:pStyle w:val="ListParagraph"/>
        <w:numPr>
          <w:ilvl w:val="0"/>
          <w:numId w:val="0"/>
        </w:numPr>
        <w:ind w:left="720" w:firstLine="414"/>
        <w:jc w:val="both"/>
        <w:rPr>
          <w:rFonts w:eastAsiaTheme="majorEastAsia" w:cstheme="majorBidi"/>
          <w:b/>
          <w:color w:val="000066"/>
          <w:szCs w:val="28"/>
          <w14:scene3d>
            <w14:camera w14:prst="orthographicFront"/>
            <w14:lightRig w14:rig="threePt" w14:dir="t">
              <w14:rot w14:lat="0" w14:lon="0" w14:rev="0"/>
            </w14:lightRig>
          </w14:scene3d>
        </w:rPr>
      </w:pPr>
      <w:r>
        <w:t>combined, as well as on a PER DOMAIN basis.</w:t>
      </w:r>
    </w:p>
    <w:p w14:paraId="2FFD70D9" w14:textId="77777777" w:rsidR="00320209" w:rsidRDefault="00EC5A2A">
      <w:pPr>
        <w:spacing w:line="276" w:lineRule="auto"/>
        <w:ind w:firstLine="567"/>
        <w:jc w:val="both"/>
        <w:rPr>
          <w:b/>
          <w:szCs w:val="24"/>
        </w:rPr>
      </w:pPr>
      <w:r>
        <w:rPr>
          <w:b/>
          <w:szCs w:val="24"/>
        </w:rPr>
        <w:t>Note:</w:t>
      </w:r>
    </w:p>
    <w:p w14:paraId="28DEF306" w14:textId="77777777" w:rsidR="00320209" w:rsidRDefault="00EC5A2A">
      <w:pPr>
        <w:pStyle w:val="Specification"/>
        <w:numPr>
          <w:ilvl w:val="2"/>
          <w:numId w:val="24"/>
        </w:numPr>
        <w:tabs>
          <w:tab w:val="clear" w:pos="2268"/>
          <w:tab w:val="left" w:pos="1843"/>
          <w:tab w:val="left" w:pos="2772"/>
          <w:tab w:val="left" w:pos="2982"/>
        </w:tabs>
        <w:ind w:left="1843" w:hanging="709"/>
        <w:jc w:val="both"/>
        <w:rPr>
          <w:rFonts w:eastAsiaTheme="majorEastAsia" w:cstheme="majorBidi"/>
          <w:b/>
          <w:color w:val="000066"/>
          <w:szCs w:val="28"/>
          <w14:scene3d>
            <w14:camera w14:prst="orthographicFront"/>
            <w14:lightRig w14:rig="threePt" w14:dir="t">
              <w14:rot w14:lat="0" w14:lon="0" w14:rev="0"/>
            </w14:lightRig>
          </w14:scene3d>
        </w:rPr>
      </w:pPr>
      <w:r>
        <w:t>The SITA client base exceeds 150 domains within the GOV.ZA name space as well as additional organisational domains.</w:t>
      </w:r>
    </w:p>
    <w:p w14:paraId="0C1DFDE2" w14:textId="77777777" w:rsidR="00320209" w:rsidRDefault="00EC5A2A">
      <w:pPr>
        <w:pStyle w:val="Specification"/>
        <w:numPr>
          <w:ilvl w:val="2"/>
          <w:numId w:val="24"/>
        </w:numPr>
        <w:tabs>
          <w:tab w:val="clear" w:pos="2268"/>
          <w:tab w:val="left" w:pos="1843"/>
          <w:tab w:val="left" w:pos="2772"/>
          <w:tab w:val="left" w:pos="2982"/>
        </w:tabs>
        <w:ind w:left="1843" w:hanging="709"/>
        <w:jc w:val="both"/>
        <w:rPr>
          <w:rFonts w:eastAsiaTheme="majorEastAsia" w:cstheme="majorBidi"/>
          <w:b/>
          <w:color w:val="000066"/>
          <w:szCs w:val="28"/>
          <w14:scene3d>
            <w14:camera w14:prst="orthographicFront"/>
            <w14:lightRig w14:rig="threePt" w14:dir="t">
              <w14:rot w14:lat="0" w14:lon="0" w14:rev="0"/>
            </w14:lightRig>
          </w14:scene3d>
        </w:rPr>
      </w:pPr>
      <w:r>
        <w:t>SITA’s Clients will need to access the portal to extract reports, but the portal must have the ability to restrict them to their own domains.</w:t>
      </w:r>
    </w:p>
    <w:p w14:paraId="75A16C43" w14:textId="77777777" w:rsidR="00320209" w:rsidRDefault="00EC5A2A">
      <w:pPr>
        <w:pStyle w:val="Specification"/>
        <w:numPr>
          <w:ilvl w:val="2"/>
          <w:numId w:val="24"/>
        </w:numPr>
        <w:tabs>
          <w:tab w:val="clear" w:pos="2268"/>
          <w:tab w:val="left" w:pos="1843"/>
          <w:tab w:val="left" w:pos="2772"/>
          <w:tab w:val="left" w:pos="2982"/>
        </w:tabs>
        <w:ind w:left="1843" w:hanging="709"/>
        <w:jc w:val="both"/>
        <w:rPr>
          <w:rFonts w:eastAsiaTheme="majorEastAsia" w:cstheme="majorBidi"/>
          <w:b/>
          <w:color w:val="000066"/>
          <w:szCs w:val="28"/>
          <w14:scene3d>
            <w14:camera w14:prst="orthographicFront"/>
            <w14:lightRig w14:rig="threePt" w14:dir="t">
              <w14:rot w14:lat="0" w14:lon="0" w14:rev="0"/>
            </w14:lightRig>
          </w14:scene3d>
        </w:rPr>
      </w:pPr>
      <w:r>
        <w:t>The portal must provide SITA with the ability to extract standard monthly reports.</w:t>
      </w:r>
    </w:p>
    <w:p w14:paraId="4CC34A23" w14:textId="77777777" w:rsidR="00320209" w:rsidRDefault="00EC5A2A">
      <w:pPr>
        <w:pStyle w:val="Specification"/>
        <w:numPr>
          <w:ilvl w:val="2"/>
          <w:numId w:val="24"/>
        </w:numPr>
        <w:tabs>
          <w:tab w:val="clear" w:pos="2268"/>
          <w:tab w:val="left" w:pos="1848"/>
          <w:tab w:val="left" w:pos="2772"/>
          <w:tab w:val="left" w:pos="2982"/>
        </w:tabs>
        <w:ind w:left="1843" w:hanging="709"/>
        <w:jc w:val="both"/>
        <w:rPr>
          <w:rFonts w:eastAsiaTheme="majorEastAsia" w:cstheme="majorBidi"/>
          <w:b/>
          <w:color w:val="000066"/>
          <w:szCs w:val="28"/>
          <w14:scene3d>
            <w14:camera w14:prst="orthographicFront"/>
            <w14:lightRig w14:rig="threePt" w14:dir="t">
              <w14:rot w14:lat="0" w14:lon="0" w14:rev="0"/>
            </w14:lightRig>
          </w14:scene3d>
        </w:rPr>
      </w:pPr>
      <w:r>
        <w:t>The portal must also support the extraction of reports based on specific date settings / custom date ranges.</w:t>
      </w:r>
    </w:p>
    <w:p w14:paraId="7B000E08" w14:textId="77777777" w:rsidR="00320209" w:rsidRDefault="00EC5A2A">
      <w:pPr>
        <w:pStyle w:val="Specification"/>
        <w:numPr>
          <w:ilvl w:val="2"/>
          <w:numId w:val="24"/>
        </w:numPr>
        <w:tabs>
          <w:tab w:val="clear" w:pos="2268"/>
          <w:tab w:val="left" w:pos="1848"/>
          <w:tab w:val="left" w:pos="2772"/>
          <w:tab w:val="left" w:pos="2982"/>
        </w:tabs>
        <w:ind w:left="1843" w:hanging="709"/>
        <w:jc w:val="both"/>
        <w:rPr>
          <w:rFonts w:eastAsiaTheme="majorEastAsia" w:cstheme="majorBidi"/>
          <w:b/>
          <w:color w:val="000066"/>
          <w:szCs w:val="28"/>
          <w14:scene3d>
            <w14:camera w14:prst="orthographicFront"/>
            <w14:lightRig w14:rig="threePt" w14:dir="t">
              <w14:rot w14:lat="0" w14:lon="0" w14:rev="0"/>
            </w14:lightRig>
          </w14:scene3d>
        </w:rPr>
      </w:pPr>
      <w:bookmarkStart w:id="66" w:name="_Hlk14265926"/>
      <w:r>
        <w:t>The system must generate the standard monthly reports automatically for specified domains and send them to specified email addresses within the first 2 days of the month</w:t>
      </w:r>
      <w:bookmarkEnd w:id="66"/>
      <w:r>
        <w:t>.</w:t>
      </w:r>
    </w:p>
    <w:p w14:paraId="4C2749A2" w14:textId="77777777" w:rsidR="00320209" w:rsidRDefault="00EC5A2A">
      <w:pPr>
        <w:pStyle w:val="ListParagraph"/>
        <w:numPr>
          <w:ilvl w:val="0"/>
          <w:numId w:val="21"/>
        </w:numPr>
        <w:jc w:val="both"/>
        <w:rPr>
          <w:rFonts w:eastAsiaTheme="majorEastAsia" w:cstheme="majorBidi"/>
          <w:b/>
          <w:color w:val="000066"/>
          <w:szCs w:val="28"/>
          <w14:scene3d>
            <w14:camera w14:prst="orthographicFront"/>
            <w14:lightRig w14:rig="threePt" w14:dir="t">
              <w14:rot w14:lat="0" w14:lon="0" w14:rev="0"/>
            </w14:lightRig>
          </w14:scene3d>
        </w:rPr>
      </w:pPr>
      <w:r>
        <w:t>Suppliers are responsible for the insurance of their own equipment and are required to ensure that any equipment hosted at SITA is properly labelled with the following information:</w:t>
      </w:r>
    </w:p>
    <w:p w14:paraId="1A40A817" w14:textId="77777777" w:rsidR="00320209" w:rsidRDefault="00EC5A2A">
      <w:pPr>
        <w:pStyle w:val="Specification"/>
        <w:numPr>
          <w:ilvl w:val="2"/>
          <w:numId w:val="25"/>
        </w:numPr>
        <w:tabs>
          <w:tab w:val="left" w:pos="567"/>
          <w:tab w:val="left" w:pos="993"/>
          <w:tab w:val="left" w:pos="1843"/>
          <w:tab w:val="left" w:pos="3759"/>
        </w:tabs>
        <w:ind w:hanging="1559"/>
        <w:jc w:val="both"/>
        <w:rPr>
          <w:rFonts w:eastAsiaTheme="majorEastAsia" w:cstheme="majorBidi"/>
          <w:b/>
          <w:color w:val="000066"/>
          <w:szCs w:val="28"/>
          <w14:scene3d>
            <w14:camera w14:prst="orthographicFront"/>
            <w14:lightRig w14:rig="threePt" w14:dir="t">
              <w14:rot w14:lat="0" w14:lon="0" w14:rev="0"/>
            </w14:lightRig>
          </w14:scene3d>
        </w:rPr>
      </w:pPr>
      <w:r>
        <w:lastRenderedPageBreak/>
        <w:t xml:space="preserve">   Company name</w:t>
      </w:r>
    </w:p>
    <w:p w14:paraId="3D7D44D6" w14:textId="77777777" w:rsidR="00320209" w:rsidRDefault="00EC5A2A">
      <w:pPr>
        <w:pStyle w:val="Specification"/>
        <w:numPr>
          <w:ilvl w:val="2"/>
          <w:numId w:val="25"/>
        </w:numPr>
        <w:tabs>
          <w:tab w:val="clear" w:pos="2268"/>
          <w:tab w:val="left" w:pos="567"/>
          <w:tab w:val="left" w:pos="3339"/>
        </w:tabs>
        <w:ind w:left="993" w:hanging="284"/>
        <w:jc w:val="both"/>
        <w:rPr>
          <w:rFonts w:eastAsiaTheme="majorEastAsia" w:cstheme="majorBidi"/>
          <w:b/>
          <w:color w:val="000066"/>
          <w:szCs w:val="28"/>
          <w14:scene3d>
            <w14:camera w14:prst="orthographicFront"/>
            <w14:lightRig w14:rig="threePt" w14:dir="t">
              <w14:rot w14:lat="0" w14:lon="0" w14:rev="0"/>
            </w14:lightRig>
          </w14:scene3d>
        </w:rPr>
      </w:pPr>
      <w:r>
        <w:t xml:space="preserve">  Contact details for NOC/technical contact</w:t>
      </w:r>
    </w:p>
    <w:p w14:paraId="09C68E5A" w14:textId="77777777" w:rsidR="00320209" w:rsidRDefault="00EC5A2A">
      <w:pPr>
        <w:pStyle w:val="Specification"/>
        <w:numPr>
          <w:ilvl w:val="2"/>
          <w:numId w:val="25"/>
        </w:numPr>
        <w:tabs>
          <w:tab w:val="clear" w:pos="2268"/>
          <w:tab w:val="left" w:pos="3339"/>
        </w:tabs>
        <w:ind w:left="1134" w:hanging="425"/>
        <w:jc w:val="both"/>
        <w:rPr>
          <w:rFonts w:eastAsiaTheme="majorEastAsia" w:cstheme="majorBidi"/>
          <w:b/>
          <w:color w:val="000066"/>
          <w:szCs w:val="28"/>
          <w14:scene3d>
            <w14:camera w14:prst="orthographicFront"/>
            <w14:lightRig w14:rig="threePt" w14:dir="t">
              <w14:rot w14:lat="0" w14:lon="0" w14:rev="0"/>
            </w14:lightRig>
          </w14:scene3d>
        </w:rPr>
      </w:pPr>
      <w:r>
        <w:t xml:space="preserve">  Device hostname (unique identifier)</w:t>
      </w:r>
    </w:p>
    <w:p w14:paraId="214FC68C" w14:textId="77777777" w:rsidR="00320209" w:rsidRDefault="00EC5A2A">
      <w:pPr>
        <w:pStyle w:val="ListParagraph"/>
        <w:numPr>
          <w:ilvl w:val="0"/>
          <w:numId w:val="21"/>
        </w:numPr>
        <w:tabs>
          <w:tab w:val="left" w:pos="851"/>
        </w:tabs>
        <w:jc w:val="both"/>
      </w:pPr>
      <w:r>
        <w:t xml:space="preserve">The solution must be complete and functional according to minimum performance </w:t>
      </w:r>
    </w:p>
    <w:p w14:paraId="0C80B703" w14:textId="77777777" w:rsidR="00320209" w:rsidRDefault="00EC5A2A">
      <w:pPr>
        <w:pStyle w:val="ListParagraph"/>
        <w:numPr>
          <w:ilvl w:val="0"/>
          <w:numId w:val="0"/>
        </w:numPr>
        <w:tabs>
          <w:tab w:val="left" w:pos="851"/>
        </w:tabs>
        <w:ind w:left="720"/>
        <w:jc w:val="both"/>
      </w:pPr>
      <w:r>
        <w:tab/>
        <w:t xml:space="preserve">standards set out in this document. Any rectification of shortcomings in the proposed </w:t>
      </w:r>
    </w:p>
    <w:p w14:paraId="40F9B2E0" w14:textId="77777777" w:rsidR="00320209" w:rsidRDefault="00EC5A2A">
      <w:pPr>
        <w:pStyle w:val="ListParagraph"/>
        <w:numPr>
          <w:ilvl w:val="0"/>
          <w:numId w:val="0"/>
        </w:numPr>
        <w:tabs>
          <w:tab w:val="left" w:pos="851"/>
        </w:tabs>
        <w:ind w:left="720"/>
        <w:jc w:val="both"/>
      </w:pPr>
      <w:r>
        <w:tab/>
        <w:t>solution requiring any additional expenditure will be for the supplier's account.</w:t>
      </w:r>
    </w:p>
    <w:p w14:paraId="46500B79" w14:textId="77777777" w:rsidR="00320209" w:rsidRDefault="00EC5A2A">
      <w:pPr>
        <w:pStyle w:val="ListParagraph"/>
        <w:numPr>
          <w:ilvl w:val="0"/>
          <w:numId w:val="21"/>
        </w:numPr>
        <w:jc w:val="both"/>
      </w:pPr>
      <w:r>
        <w:t xml:space="preserve">Supplier must note that all documents and designs created for SITA will be owned by </w:t>
      </w:r>
    </w:p>
    <w:p w14:paraId="07D50178" w14:textId="77777777" w:rsidR="00320209" w:rsidRDefault="00EC5A2A" w:rsidP="00CE4C25">
      <w:pPr>
        <w:pStyle w:val="ListParagraph"/>
        <w:numPr>
          <w:ilvl w:val="0"/>
          <w:numId w:val="0"/>
        </w:numPr>
        <w:ind w:left="709"/>
      </w:pPr>
      <w:r>
        <w:t>SITA.</w:t>
      </w:r>
    </w:p>
    <w:p w14:paraId="11A60A46" w14:textId="77777777" w:rsidR="00320209" w:rsidRDefault="00320209">
      <w:pPr>
        <w:pStyle w:val="Specification"/>
        <w:ind w:left="357" w:hanging="1701"/>
        <w:rPr>
          <w:rFonts w:eastAsiaTheme="majorEastAsia" w:cstheme="majorBidi"/>
          <w:b/>
          <w:color w:val="000066"/>
          <w:szCs w:val="28"/>
          <w14:scene3d>
            <w14:camera w14:prst="orthographicFront"/>
            <w14:lightRig w14:rig="threePt" w14:dir="t">
              <w14:rot w14:lat="0" w14:lon="0" w14:rev="0"/>
            </w14:lightRig>
          </w14:scene3d>
        </w:rPr>
      </w:pPr>
    </w:p>
    <w:p w14:paraId="29E4E351" w14:textId="77777777" w:rsidR="00320209" w:rsidRDefault="00EC5A2A">
      <w:pPr>
        <w:pStyle w:val="Specification"/>
        <w:numPr>
          <w:ilvl w:val="0"/>
          <w:numId w:val="12"/>
        </w:numPr>
        <w:rPr>
          <w:b/>
        </w:rPr>
      </w:pPr>
      <w:r>
        <w:rPr>
          <w:b/>
        </w:rPr>
        <w:t>SUPPLIER PERFORMANCE REPORTING</w:t>
      </w:r>
    </w:p>
    <w:p w14:paraId="4CF163A1" w14:textId="77777777" w:rsidR="00320209" w:rsidRDefault="00EC5A2A">
      <w:pPr>
        <w:pStyle w:val="Specification"/>
        <w:numPr>
          <w:ilvl w:val="0"/>
          <w:numId w:val="26"/>
        </w:numPr>
        <w:jc w:val="both"/>
        <w:rPr>
          <w:rFonts w:eastAsiaTheme="majorEastAsia" w:cstheme="majorBidi"/>
          <w:b/>
          <w:szCs w:val="28"/>
          <w14:scene3d>
            <w14:camera w14:prst="orthographicFront"/>
            <w14:lightRig w14:rig="threePt" w14:dir="t">
              <w14:rot w14:lat="0" w14:lon="0" w14:rev="0"/>
            </w14:lightRig>
          </w14:scene3d>
        </w:rPr>
      </w:pPr>
      <w:r>
        <w:t xml:space="preserve">SITA will require monthly Service Management meetings </w:t>
      </w:r>
    </w:p>
    <w:p w14:paraId="63880315" w14:textId="77777777" w:rsidR="00320209" w:rsidRDefault="00EC5A2A">
      <w:pPr>
        <w:pStyle w:val="Specification"/>
        <w:numPr>
          <w:ilvl w:val="0"/>
          <w:numId w:val="26"/>
        </w:numPr>
        <w:jc w:val="both"/>
        <w:rPr>
          <w:rFonts w:eastAsiaTheme="majorEastAsia" w:cstheme="majorBidi"/>
          <w:b/>
          <w:szCs w:val="28"/>
          <w14:scene3d>
            <w14:camera w14:prst="orthographicFront"/>
            <w14:lightRig w14:rig="threePt" w14:dir="t">
              <w14:rot w14:lat="0" w14:lon="0" w14:rev="0"/>
            </w14:lightRig>
          </w14:scene3d>
        </w:rPr>
      </w:pPr>
      <w:r>
        <w:t xml:space="preserve">The Supplier will be required to provide full reporting on all aspects of the service at each meeting. </w:t>
      </w:r>
      <w:bookmarkStart w:id="67" w:name="_Hlk14260214"/>
      <w:r>
        <w:t>The reports must be supplied in hard copy at the meetings</w:t>
      </w:r>
      <w:bookmarkEnd w:id="67"/>
      <w:r>
        <w:t xml:space="preserve">. </w:t>
      </w:r>
    </w:p>
    <w:p w14:paraId="73EB3689" w14:textId="77777777" w:rsidR="00320209" w:rsidRDefault="00EC5A2A">
      <w:pPr>
        <w:pStyle w:val="Specification"/>
        <w:numPr>
          <w:ilvl w:val="0"/>
          <w:numId w:val="26"/>
        </w:numPr>
        <w:jc w:val="both"/>
        <w:rPr>
          <w:rFonts w:eastAsiaTheme="majorEastAsia" w:cstheme="majorBidi"/>
          <w:b/>
          <w:szCs w:val="28"/>
          <w14:scene3d>
            <w14:camera w14:prst="orthographicFront"/>
            <w14:lightRig w14:rig="threePt" w14:dir="t">
              <w14:rot w14:lat="0" w14:lon="0" w14:rev="0"/>
            </w14:lightRig>
          </w14:scene3d>
        </w:rPr>
      </w:pPr>
      <w:r>
        <w:t xml:space="preserve">SITA will require electronic reports on the SLA variables and the link utilization </w:t>
      </w:r>
      <w:bookmarkStart w:id="68" w:name="_Hlk14260314"/>
      <w:r>
        <w:t>by close of business on the 3rd day of the month following the reporting period</w:t>
      </w:r>
      <w:bookmarkEnd w:id="68"/>
      <w:r>
        <w:t xml:space="preserve">.  </w:t>
      </w:r>
    </w:p>
    <w:p w14:paraId="219813EB" w14:textId="77777777" w:rsidR="00320209" w:rsidRDefault="00EC5A2A">
      <w:pPr>
        <w:pStyle w:val="Specification"/>
        <w:numPr>
          <w:ilvl w:val="0"/>
          <w:numId w:val="26"/>
        </w:numPr>
        <w:jc w:val="both"/>
        <w:rPr>
          <w:rFonts w:eastAsiaTheme="majorEastAsia" w:cstheme="majorBidi"/>
          <w:b/>
          <w:szCs w:val="28"/>
          <w14:scene3d>
            <w14:camera w14:prst="orthographicFront"/>
            <w14:lightRig w14:rig="threePt" w14:dir="t">
              <w14:rot w14:lat="0" w14:lon="0" w14:rev="0"/>
            </w14:lightRig>
          </w14:scene3d>
        </w:rPr>
      </w:pPr>
      <w:r>
        <w:t>SITA will require electronic reports on the total number of mails processed, rejected and clean, per domain, by close of business on the 1st working day of the month following the reporting period.</w:t>
      </w:r>
    </w:p>
    <w:p w14:paraId="6240D272" w14:textId="77777777" w:rsidR="00320209" w:rsidRDefault="00EC5A2A">
      <w:pPr>
        <w:pStyle w:val="Specification"/>
        <w:numPr>
          <w:ilvl w:val="0"/>
          <w:numId w:val="26"/>
        </w:numPr>
        <w:jc w:val="both"/>
        <w:rPr>
          <w:rFonts w:eastAsiaTheme="majorEastAsia" w:cstheme="majorBidi"/>
          <w:b/>
          <w:szCs w:val="28"/>
          <w14:scene3d>
            <w14:camera w14:prst="orthographicFront"/>
            <w14:lightRig w14:rig="threePt" w14:dir="t">
              <w14:rot w14:lat="0" w14:lon="0" w14:rev="0"/>
            </w14:lightRig>
          </w14:scene3d>
        </w:rPr>
      </w:pPr>
      <w:r>
        <w:t xml:space="preserve">A full consolidated report with a separate page / graph per domain is required by the 4th working day of the month.  </w:t>
      </w:r>
    </w:p>
    <w:p w14:paraId="6BD64278" w14:textId="77777777" w:rsidR="00320209" w:rsidRDefault="00EC5A2A">
      <w:pPr>
        <w:pStyle w:val="Specification"/>
        <w:numPr>
          <w:ilvl w:val="0"/>
          <w:numId w:val="26"/>
        </w:numPr>
        <w:jc w:val="both"/>
        <w:rPr>
          <w:rFonts w:eastAsiaTheme="majorEastAsia" w:cstheme="majorBidi"/>
          <w:b/>
          <w:szCs w:val="28"/>
          <w14:scene3d>
            <w14:camera w14:prst="orthographicFront"/>
            <w14:lightRig w14:rig="threePt" w14:dir="t">
              <w14:rot w14:lat="0" w14:lon="0" w14:rev="0"/>
            </w14:lightRig>
          </w14:scene3d>
        </w:rPr>
      </w:pPr>
      <w:bookmarkStart w:id="69" w:name="_Hlk14260613"/>
      <w:bookmarkEnd w:id="69"/>
      <w:r>
        <w:t xml:space="preserve">RCA documentation must be provided within 48 hours for outages that are likely to impact SLA. </w:t>
      </w:r>
    </w:p>
    <w:p w14:paraId="21A05E8A" w14:textId="166BB919" w:rsidR="00320209" w:rsidRPr="00637466" w:rsidRDefault="00EC5A2A" w:rsidP="002221C0">
      <w:pPr>
        <w:pStyle w:val="Specification"/>
        <w:numPr>
          <w:ilvl w:val="0"/>
          <w:numId w:val="26"/>
        </w:numPr>
        <w:jc w:val="both"/>
        <w:rPr>
          <w:rFonts w:eastAsiaTheme="majorEastAsia" w:cstheme="majorBidi"/>
          <w:b/>
          <w:szCs w:val="28"/>
          <w14:scene3d>
            <w14:camera w14:prst="orthographicFront"/>
            <w14:lightRig w14:rig="threePt" w14:dir="t">
              <w14:rot w14:lat="0" w14:lon="0" w14:rev="0"/>
            </w14:lightRig>
          </w14:scene3d>
        </w:rPr>
      </w:pPr>
      <w:bookmarkStart w:id="70" w:name="_Hlk142606131"/>
      <w:bookmarkStart w:id="71" w:name="_Hlk14260638"/>
      <w:bookmarkEnd w:id="70"/>
      <w:r>
        <w:t>For non-SLA impacting calls, SITA will require the RCA reports within 5 working days of the associated fault / incident having been resolved</w:t>
      </w:r>
      <w:bookmarkEnd w:id="71"/>
      <w:r>
        <w:t xml:space="preserve">.  </w:t>
      </w:r>
    </w:p>
    <w:p w14:paraId="20578AAF" w14:textId="77777777" w:rsidR="00320209" w:rsidRDefault="00EC5A2A">
      <w:pPr>
        <w:pStyle w:val="Specification"/>
        <w:numPr>
          <w:ilvl w:val="0"/>
          <w:numId w:val="12"/>
        </w:numPr>
        <w:rPr>
          <w:rStyle w:val="Strong"/>
          <w:bCs w:val="0"/>
        </w:rPr>
      </w:pPr>
      <w:r>
        <w:rPr>
          <w:rStyle w:val="Strong"/>
        </w:rPr>
        <w:t>CERTIFICATION, EXPERTISE AND QUALIFICATION</w:t>
      </w:r>
    </w:p>
    <w:p w14:paraId="5970180A" w14:textId="77777777" w:rsidR="00320209" w:rsidRDefault="00EC5A2A">
      <w:pPr>
        <w:pStyle w:val="Specification"/>
        <w:numPr>
          <w:ilvl w:val="1"/>
          <w:numId w:val="12"/>
        </w:numPr>
        <w:jc w:val="both"/>
        <w:rPr>
          <w:rStyle w:val="Strong"/>
          <w:bCs w:val="0"/>
        </w:rPr>
      </w:pPr>
      <w:r>
        <w:rPr>
          <w:rStyle w:val="Strong"/>
          <w:b w:val="0"/>
        </w:rPr>
        <w:t xml:space="preserve">The Supplier represents that, </w:t>
      </w:r>
    </w:p>
    <w:p w14:paraId="3C5727E0" w14:textId="77777777" w:rsidR="00320209" w:rsidRDefault="00EC5A2A">
      <w:pPr>
        <w:pStyle w:val="Specification"/>
        <w:numPr>
          <w:ilvl w:val="2"/>
          <w:numId w:val="12"/>
        </w:numPr>
        <w:jc w:val="both"/>
        <w:rPr>
          <w:rStyle w:val="Strong"/>
          <w:bCs w:val="0"/>
        </w:rPr>
      </w:pPr>
      <w:r>
        <w:rPr>
          <w:rStyle w:val="Strong"/>
          <w:b w:val="0"/>
        </w:rPr>
        <w:t>it has the necessary expertise, skill, qualifications and ability to undertake the work required in terms of the Statement of Work or Service Definition;</w:t>
      </w:r>
    </w:p>
    <w:p w14:paraId="76A199F5" w14:textId="77777777" w:rsidR="00320209" w:rsidRDefault="00EC5A2A">
      <w:pPr>
        <w:pStyle w:val="Specification"/>
        <w:numPr>
          <w:ilvl w:val="2"/>
          <w:numId w:val="12"/>
        </w:numPr>
        <w:jc w:val="both"/>
        <w:rPr>
          <w:rStyle w:val="Strong"/>
          <w:bCs w:val="0"/>
        </w:rPr>
      </w:pPr>
      <w:r>
        <w:rPr>
          <w:rStyle w:val="Strong"/>
          <w:b w:val="0"/>
        </w:rPr>
        <w:t>it is committed to provide the Products or Services; and</w:t>
      </w:r>
    </w:p>
    <w:p w14:paraId="309C4730" w14:textId="77777777" w:rsidR="00320209" w:rsidRDefault="00EC5A2A">
      <w:pPr>
        <w:pStyle w:val="Specification"/>
        <w:numPr>
          <w:ilvl w:val="2"/>
          <w:numId w:val="12"/>
        </w:numPr>
        <w:jc w:val="both"/>
        <w:rPr>
          <w:rStyle w:val="Strong"/>
          <w:bCs w:val="0"/>
        </w:rPr>
      </w:pPr>
      <w:r>
        <w:rPr>
          <w:rStyle w:val="Strong"/>
          <w:b w:val="0"/>
        </w:rPr>
        <w:t>perform all obligations detailed herein without any interruption to the Customer.</w:t>
      </w:r>
    </w:p>
    <w:p w14:paraId="7663C796"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72" w:name="_Toc448483301"/>
      <w:r>
        <w:t>The Supplier must provide the service in a good and workmanlike manner and in accordance with the practices and high professional standards used in well-managed operations;</w:t>
      </w:r>
      <w:bookmarkEnd w:id="72"/>
    </w:p>
    <w:p w14:paraId="6CECCCCF" w14:textId="65598A2F" w:rsidR="00320209" w:rsidRPr="00CE4C25"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73" w:name="_Toc448483304"/>
      <w:r>
        <w:t>The Supplier must perform the Services in the most cost-effective manner consistent with the level of quality and performance as defined in Statement of Work or Service Definition</w:t>
      </w:r>
      <w:bookmarkEnd w:id="73"/>
      <w:r w:rsidR="00CE4C25">
        <w:t>.</w:t>
      </w:r>
    </w:p>
    <w:p w14:paraId="37170A5C" w14:textId="77777777" w:rsidR="00CE4C25" w:rsidRDefault="00CE4C25" w:rsidP="00CE4C25">
      <w:pPr>
        <w:pStyle w:val="Specification"/>
        <w:tabs>
          <w:tab w:val="left" w:pos="567"/>
          <w:tab w:val="left" w:pos="1134"/>
        </w:tabs>
        <w:ind w:left="1134"/>
        <w:jc w:val="both"/>
        <w:rPr>
          <w:rFonts w:eastAsiaTheme="majorEastAsia" w:cstheme="majorBidi"/>
          <w:b/>
          <w:color w:val="000066"/>
          <w:szCs w:val="28"/>
          <w14:scene3d>
            <w14:camera w14:prst="orthographicFront"/>
            <w14:lightRig w14:rig="threePt" w14:dir="t">
              <w14:rot w14:lat="0" w14:lon="0" w14:rev="0"/>
            </w14:lightRig>
          </w14:scene3d>
        </w:rPr>
      </w:pPr>
    </w:p>
    <w:p w14:paraId="7AFB495E" w14:textId="77777777" w:rsidR="00320209" w:rsidRDefault="00EC5A2A">
      <w:pPr>
        <w:pStyle w:val="Specification"/>
        <w:numPr>
          <w:ilvl w:val="0"/>
          <w:numId w:val="12"/>
        </w:numPr>
        <w:jc w:val="both"/>
        <w:rPr>
          <w:b/>
        </w:rPr>
      </w:pPr>
      <w:r>
        <w:rPr>
          <w:b/>
        </w:rPr>
        <w:lastRenderedPageBreak/>
        <w:t>LOGISTICAL CONDITIONS</w:t>
      </w:r>
    </w:p>
    <w:p w14:paraId="153A85D9" w14:textId="77777777" w:rsidR="00320209" w:rsidRDefault="00EC5A2A">
      <w:pPr>
        <w:pStyle w:val="Specification"/>
        <w:numPr>
          <w:ilvl w:val="1"/>
          <w:numId w:val="12"/>
        </w:numPr>
        <w:tabs>
          <w:tab w:val="left" w:pos="567"/>
          <w:tab w:val="left" w:pos="1848"/>
          <w:tab w:val="left" w:pos="2694"/>
        </w:tabs>
        <w:jc w:val="both"/>
        <w:rPr>
          <w:color w:val="FF0000"/>
        </w:rPr>
      </w:pPr>
      <w:r>
        <w:rPr>
          <w:b/>
        </w:rPr>
        <w:t>Hours of work</w:t>
      </w:r>
      <w:r>
        <w:t xml:space="preserve">. </w:t>
      </w:r>
      <w:bookmarkStart w:id="74" w:name="_Hlk14266212"/>
      <w:r>
        <w:t>The hours of work must support SITA’s requirement for a 24x7 service at the required SLA levels</w:t>
      </w:r>
      <w:bookmarkEnd w:id="74"/>
      <w:r>
        <w:t xml:space="preserve">. </w:t>
      </w:r>
    </w:p>
    <w:p w14:paraId="012DA27D" w14:textId="77777777" w:rsidR="00320209" w:rsidRDefault="00EC5A2A">
      <w:pPr>
        <w:pStyle w:val="Specification"/>
        <w:numPr>
          <w:ilvl w:val="1"/>
          <w:numId w:val="12"/>
        </w:numPr>
        <w:tabs>
          <w:tab w:val="left" w:pos="1848"/>
          <w:tab w:val="left" w:pos="2694"/>
        </w:tabs>
        <w:jc w:val="both"/>
        <w:rPr>
          <w:rFonts w:eastAsiaTheme="majorEastAsia" w:cstheme="majorBidi"/>
          <w:b/>
          <w:color w:val="000066"/>
          <w:szCs w:val="28"/>
          <w14:scene3d>
            <w14:camera w14:prst="orthographicFront"/>
            <w14:lightRig w14:rig="threePt" w14:dir="t">
              <w14:rot w14:lat="0" w14:lon="0" w14:rev="0"/>
            </w14:lightRig>
          </w14:scene3d>
        </w:rPr>
      </w:pPr>
      <w:bookmarkStart w:id="75" w:name="_Toc448483118"/>
      <w:bookmarkEnd w:id="75"/>
      <w: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4EBF41EB" w14:textId="77777777" w:rsidR="00320209" w:rsidRDefault="00EC5A2A">
      <w:pPr>
        <w:pStyle w:val="Specification"/>
        <w:numPr>
          <w:ilvl w:val="1"/>
          <w:numId w:val="12"/>
        </w:numPr>
        <w:tabs>
          <w:tab w:val="left" w:pos="1848"/>
          <w:tab w:val="left" w:pos="2694"/>
        </w:tabs>
        <w:jc w:val="both"/>
        <w:rPr>
          <w:rFonts w:eastAsiaTheme="majorEastAsia" w:cstheme="majorBidi"/>
          <w:b/>
          <w:color w:val="000066"/>
          <w:szCs w:val="28"/>
          <w14:scene3d>
            <w14:camera w14:prst="orthographicFront"/>
            <w14:lightRig w14:rig="threePt" w14:dir="t">
              <w14:rot w14:lat="0" w14:lon="0" w14:rev="0"/>
            </w14:lightRig>
          </w14:scene3d>
        </w:rPr>
      </w:pPr>
      <w:r>
        <w:rPr>
          <w:b/>
        </w:rPr>
        <w:t>On-site and Remote Support</w:t>
      </w:r>
      <w:r>
        <w:t xml:space="preserve">. </w:t>
      </w:r>
      <w:bookmarkStart w:id="76" w:name="_Hlk14266293"/>
      <w:r>
        <w:t>The Supplier must be able to provide both on-site and remote support and in deciding on which option to use, must ensure they will be able to meet the required SLA parameters</w:t>
      </w:r>
      <w:bookmarkEnd w:id="76"/>
      <w:r>
        <w:t>.</w:t>
      </w:r>
    </w:p>
    <w:p w14:paraId="1A50AA2B" w14:textId="77777777" w:rsidR="00320209" w:rsidRDefault="00EC5A2A">
      <w:pPr>
        <w:pStyle w:val="Specification"/>
        <w:numPr>
          <w:ilvl w:val="1"/>
          <w:numId w:val="12"/>
        </w:numPr>
        <w:tabs>
          <w:tab w:val="left" w:pos="1848"/>
          <w:tab w:val="left" w:pos="2694"/>
        </w:tabs>
        <w:jc w:val="both"/>
        <w:rPr>
          <w:rFonts w:eastAsiaTheme="majorEastAsia" w:cstheme="majorBidi"/>
          <w:b/>
          <w:color w:val="000066"/>
          <w:szCs w:val="28"/>
          <w14:scene3d>
            <w14:camera w14:prst="orthographicFront"/>
            <w14:lightRig w14:rig="threePt" w14:dir="t">
              <w14:rot w14:lat="0" w14:lon="0" w14:rev="0"/>
            </w14:lightRig>
          </w14:scene3d>
        </w:rPr>
      </w:pPr>
      <w:r>
        <w:rPr>
          <w:b/>
        </w:rPr>
        <w:t>Support and Help Desk</w:t>
      </w:r>
      <w:r>
        <w:t>. The Supplier must provide full support and help desk services</w:t>
      </w:r>
    </w:p>
    <w:p w14:paraId="239CF1BD" w14:textId="77777777" w:rsidR="00320209" w:rsidRDefault="00EC5A2A">
      <w:pPr>
        <w:pStyle w:val="Specification"/>
        <w:numPr>
          <w:ilvl w:val="0"/>
          <w:numId w:val="12"/>
        </w:numPr>
        <w:jc w:val="both"/>
        <w:rPr>
          <w:b/>
        </w:rPr>
      </w:pPr>
      <w:bookmarkStart w:id="77" w:name="_Toc435315901"/>
      <w:r>
        <w:rPr>
          <w:b/>
        </w:rPr>
        <w:t>SKILLS TRANSFER AND TRAINING</w:t>
      </w:r>
      <w:bookmarkEnd w:id="77"/>
    </w:p>
    <w:p w14:paraId="56F2A963" w14:textId="77777777" w:rsidR="00320209" w:rsidRDefault="00EC5A2A">
      <w:pPr>
        <w:pStyle w:val="Specification"/>
        <w:numPr>
          <w:ilvl w:val="1"/>
          <w:numId w:val="12"/>
        </w:numPr>
        <w:tabs>
          <w:tab w:val="left" w:pos="1848"/>
          <w:tab w:val="left" w:pos="2694"/>
        </w:tabs>
        <w:jc w:val="both"/>
        <w:rPr>
          <w:b/>
        </w:rPr>
      </w:pPr>
      <w:r>
        <w:t>The Supplier must provide certified training on the proposed solution or product to management and technical staff to enable SITA to operate and support the product or solution after implementation.</w:t>
      </w:r>
    </w:p>
    <w:p w14:paraId="365930FA" w14:textId="77777777" w:rsidR="00320209" w:rsidRDefault="00EC5A2A">
      <w:pPr>
        <w:pStyle w:val="Specification"/>
        <w:numPr>
          <w:ilvl w:val="1"/>
          <w:numId w:val="12"/>
        </w:numPr>
        <w:tabs>
          <w:tab w:val="left" w:pos="1848"/>
          <w:tab w:val="left" w:pos="2694"/>
        </w:tabs>
        <w:jc w:val="both"/>
        <w:rPr>
          <w:rFonts w:eastAsiaTheme="majorEastAsia" w:cstheme="majorBidi"/>
          <w:b/>
          <w:color w:val="000066"/>
          <w:szCs w:val="28"/>
          <w14:scene3d>
            <w14:camera w14:prst="orthographicFront"/>
            <w14:lightRig w14:rig="threePt" w14:dir="t">
              <w14:rot w14:lat="0" w14:lon="0" w14:rev="0"/>
            </w14:lightRig>
          </w14:scene3d>
        </w:rPr>
      </w:pPr>
      <w:r>
        <w:t xml:space="preserve">The nature of the training may be formal or informal but must contain some hands-on training and be provided at both </w:t>
      </w:r>
      <w:proofErr w:type="spellStart"/>
      <w:r>
        <w:t>PoPs</w:t>
      </w:r>
      <w:proofErr w:type="spellEnd"/>
    </w:p>
    <w:p w14:paraId="16B8C3E2" w14:textId="77777777" w:rsidR="00320209" w:rsidRDefault="00EC5A2A">
      <w:pPr>
        <w:pStyle w:val="Specification"/>
        <w:numPr>
          <w:ilvl w:val="1"/>
          <w:numId w:val="12"/>
        </w:numPr>
        <w:tabs>
          <w:tab w:val="left" w:pos="1848"/>
          <w:tab w:val="left" w:pos="2694"/>
        </w:tabs>
        <w:jc w:val="both"/>
        <w:rPr>
          <w:rFonts w:eastAsiaTheme="majorEastAsia" w:cstheme="majorBidi"/>
          <w:szCs w:val="28"/>
          <w14:scene3d>
            <w14:camera w14:prst="orthographicFront"/>
            <w14:lightRig w14:rig="threePt" w14:dir="t">
              <w14:rot w14:lat="0" w14:lon="0" w14:rev="0"/>
            </w14:lightRig>
          </w14:scene3d>
        </w:rPr>
      </w:pPr>
      <w:r>
        <w:rPr>
          <w:rFonts w:eastAsiaTheme="majorEastAsia" w:cstheme="majorBidi"/>
          <w:szCs w:val="28"/>
          <w14:scene3d>
            <w14:camera w14:prst="orthographicFront"/>
            <w14:lightRig w14:rig="threePt" w14:dir="t">
              <w14:rot w14:lat="0" w14:lon="0" w14:rev="0"/>
            </w14:lightRig>
          </w14:scene3d>
        </w:rPr>
        <w:t>Formal training on a 2-day introductory training session for 12 people and a further 3 day intermediate / advanced course for 8 people.</w:t>
      </w:r>
      <w:r>
        <w:rPr>
          <w:rFonts w:eastAsiaTheme="majorEastAsia" w:cstheme="majorBidi"/>
          <w:szCs w:val="28"/>
          <w14:scene3d>
            <w14:camera w14:prst="orthographicFront"/>
            <w14:lightRig w14:rig="threePt" w14:dir="t">
              <w14:rot w14:lat="0" w14:lon="0" w14:rev="0"/>
            </w14:lightRig>
          </w14:scene3d>
        </w:rPr>
        <w:tab/>
      </w:r>
      <w:r>
        <w:rPr>
          <w:rFonts w:eastAsiaTheme="majorEastAsia" w:cstheme="majorBidi"/>
          <w:szCs w:val="28"/>
          <w14:scene3d>
            <w14:camera w14:prst="orthographicFront"/>
            <w14:lightRig w14:rig="threePt" w14:dir="t">
              <w14:rot w14:lat="0" w14:lon="0" w14:rev="0"/>
            </w14:lightRig>
          </w14:scene3d>
        </w:rPr>
        <w:tab/>
      </w:r>
      <w:r>
        <w:rPr>
          <w:rFonts w:eastAsiaTheme="majorEastAsia" w:cstheme="majorBidi"/>
          <w:szCs w:val="28"/>
          <w14:scene3d>
            <w14:camera w14:prst="orthographicFront"/>
            <w14:lightRig w14:rig="threePt" w14:dir="t">
              <w14:rot w14:lat="0" w14:lon="0" w14:rev="0"/>
            </w14:lightRig>
          </w14:scene3d>
        </w:rPr>
        <w:tab/>
      </w:r>
    </w:p>
    <w:p w14:paraId="493F7F81" w14:textId="77777777" w:rsidR="00320209" w:rsidRDefault="00EC5A2A">
      <w:pPr>
        <w:pStyle w:val="Specification"/>
        <w:numPr>
          <w:ilvl w:val="1"/>
          <w:numId w:val="12"/>
        </w:numPr>
        <w:tabs>
          <w:tab w:val="left" w:pos="1848"/>
          <w:tab w:val="left" w:pos="2694"/>
        </w:tabs>
        <w:jc w:val="both"/>
        <w:rPr>
          <w:rFonts w:eastAsiaTheme="majorEastAsia" w:cstheme="majorBidi"/>
          <w:b/>
          <w:color w:val="000066"/>
          <w:szCs w:val="28"/>
          <w14:scene3d>
            <w14:camera w14:prst="orthographicFront"/>
            <w14:lightRig w14:rig="threePt" w14:dir="t">
              <w14:rot w14:lat="0" w14:lon="0" w14:rev="0"/>
            </w14:lightRig>
          </w14:scene3d>
        </w:rPr>
      </w:pPr>
      <w:r>
        <w:rPr>
          <w:rFonts w:eastAsiaTheme="majorEastAsia" w:cstheme="majorBidi"/>
          <w:szCs w:val="28"/>
          <w14:scene3d>
            <w14:camera w14:prst="orthographicFront"/>
            <w14:lightRig w14:rig="threePt" w14:dir="t">
              <w14:rot w14:lat="0" w14:lon="0" w14:rev="0"/>
            </w14:lightRig>
          </w14:scene3d>
        </w:rPr>
        <w:t>All training must be on-line.</w:t>
      </w:r>
      <w:r>
        <w:rPr>
          <w:rFonts w:eastAsiaTheme="majorEastAsia" w:cstheme="majorBidi"/>
          <w:b/>
          <w:color w:val="000066"/>
          <w:szCs w:val="28"/>
          <w14:scene3d>
            <w14:camera w14:prst="orthographicFront"/>
            <w14:lightRig w14:rig="threePt" w14:dir="t">
              <w14:rot w14:lat="0" w14:lon="0" w14:rev="0"/>
            </w14:lightRig>
          </w14:scene3d>
        </w:rPr>
        <w:tab/>
      </w:r>
      <w:r>
        <w:rPr>
          <w:rFonts w:eastAsiaTheme="majorEastAsia" w:cstheme="majorBidi"/>
          <w:b/>
          <w:color w:val="000066"/>
          <w:szCs w:val="28"/>
          <w14:scene3d>
            <w14:camera w14:prst="orthographicFront"/>
            <w14:lightRig w14:rig="threePt" w14:dir="t">
              <w14:rot w14:lat="0" w14:lon="0" w14:rev="0"/>
            </w14:lightRig>
          </w14:scene3d>
        </w:rPr>
        <w:tab/>
      </w:r>
      <w:r>
        <w:rPr>
          <w:rFonts w:eastAsiaTheme="majorEastAsia" w:cstheme="majorBidi"/>
          <w:b/>
          <w:color w:val="000066"/>
          <w:szCs w:val="28"/>
          <w14:scene3d>
            <w14:camera w14:prst="orthographicFront"/>
            <w14:lightRig w14:rig="threePt" w14:dir="t">
              <w14:rot w14:lat="0" w14:lon="0" w14:rev="0"/>
            </w14:lightRig>
          </w14:scene3d>
        </w:rPr>
        <w:tab/>
      </w:r>
    </w:p>
    <w:p w14:paraId="63697F9E" w14:textId="3DA8B38C" w:rsidR="00320209" w:rsidRPr="00637466" w:rsidRDefault="00EC5A2A" w:rsidP="002221C0">
      <w:pPr>
        <w:pStyle w:val="Specification"/>
        <w:numPr>
          <w:ilvl w:val="1"/>
          <w:numId w:val="12"/>
        </w:numPr>
        <w:jc w:val="both"/>
        <w:rPr>
          <w:b/>
        </w:rPr>
      </w:pPr>
      <w:r>
        <w:t xml:space="preserve">The successful bidder </w:t>
      </w:r>
      <w:bookmarkStart w:id="78" w:name="_Hlk14266547"/>
      <w:r>
        <w:t>must supply SITA with documentation detailing the processes to be followed</w:t>
      </w:r>
      <w:bookmarkEnd w:id="78"/>
      <w:r>
        <w:t xml:space="preserve"> in order to complete the management</w:t>
      </w:r>
    </w:p>
    <w:p w14:paraId="6151C489" w14:textId="77777777" w:rsidR="00320209" w:rsidRDefault="00EC5A2A">
      <w:pPr>
        <w:pStyle w:val="Specification"/>
        <w:numPr>
          <w:ilvl w:val="0"/>
          <w:numId w:val="12"/>
        </w:numPr>
        <w:jc w:val="both"/>
        <w:rPr>
          <w:rStyle w:val="Strong"/>
          <w:bCs w:val="0"/>
        </w:rPr>
      </w:pPr>
      <w:r>
        <w:rPr>
          <w:rStyle w:val="Strong"/>
          <w:bCs w:val="0"/>
        </w:rPr>
        <w:t>REGULATORY, QUALITY AND STANDARDS</w:t>
      </w:r>
    </w:p>
    <w:p w14:paraId="18EDAA71" w14:textId="77777777" w:rsidR="00320209" w:rsidRDefault="00EC5A2A">
      <w:pPr>
        <w:pStyle w:val="Specification"/>
        <w:numPr>
          <w:ilvl w:val="1"/>
          <w:numId w:val="12"/>
        </w:numPr>
        <w:jc w:val="both"/>
        <w:rPr>
          <w:rStyle w:val="Strong"/>
          <w:b w:val="0"/>
          <w:bCs w:val="0"/>
        </w:rPr>
      </w:pPr>
      <w:r>
        <w:rPr>
          <w:rStyle w:val="Strong"/>
          <w:b w:val="0"/>
          <w:bCs w:val="0"/>
        </w:rPr>
        <w:t xml:space="preserve">The Supplier must </w:t>
      </w:r>
      <w:bookmarkStart w:id="79" w:name="_Hlk14266925"/>
      <w:r>
        <w:rPr>
          <w:rStyle w:val="Strong"/>
          <w:b w:val="0"/>
          <w:bCs w:val="0"/>
        </w:rPr>
        <w:t>for the duration of the contract ensure compliance with ISO/IEC General Quality Standards, ISO9001</w:t>
      </w:r>
      <w:bookmarkEnd w:id="79"/>
      <w:r>
        <w:rPr>
          <w:rStyle w:val="Strong"/>
          <w:b w:val="0"/>
          <w:bCs w:val="0"/>
        </w:rPr>
        <w:t>, ISO 27001</w:t>
      </w:r>
    </w:p>
    <w:p w14:paraId="3BAE2DF7" w14:textId="0BFCD5EF" w:rsidR="00320209" w:rsidRPr="00637466" w:rsidRDefault="00EC5A2A" w:rsidP="002221C0">
      <w:pPr>
        <w:pStyle w:val="Specification"/>
        <w:numPr>
          <w:ilvl w:val="1"/>
          <w:numId w:val="12"/>
        </w:numPr>
        <w:jc w:val="both"/>
        <w:rPr>
          <w:rStyle w:val="Strong"/>
          <w:b w:val="0"/>
          <w:bCs w:val="0"/>
        </w:rPr>
      </w:pPr>
      <w:r>
        <w:rPr>
          <w:rStyle w:val="Strong"/>
          <w:b w:val="0"/>
          <w:bCs w:val="0"/>
        </w:rPr>
        <w:t>The Supplier must for the duration of the contract ensure that the proposed solution conform with RICA and POPIA.</w:t>
      </w:r>
    </w:p>
    <w:p w14:paraId="24262018" w14:textId="77777777" w:rsidR="00320209" w:rsidRDefault="00EC5A2A">
      <w:pPr>
        <w:pStyle w:val="Specification"/>
        <w:numPr>
          <w:ilvl w:val="0"/>
          <w:numId w:val="12"/>
        </w:numPr>
        <w:jc w:val="both"/>
        <w:rPr>
          <w:rStyle w:val="Strong"/>
          <w:bCs w:val="0"/>
          <w:szCs w:val="20"/>
        </w:rPr>
      </w:pPr>
      <w:r>
        <w:rPr>
          <w:rStyle w:val="Strong"/>
          <w:b w:val="0"/>
          <w:bCs w:val="0"/>
        </w:rPr>
        <w:t xml:space="preserve"> </w:t>
      </w:r>
      <w:r>
        <w:rPr>
          <w:rStyle w:val="Strong"/>
          <w:bCs w:val="0"/>
        </w:rPr>
        <w:t>PERSONNEL SECURITY CLEARANCE</w:t>
      </w:r>
    </w:p>
    <w:p w14:paraId="65A9F782" w14:textId="77777777" w:rsidR="00320209" w:rsidRDefault="00EC5A2A">
      <w:pPr>
        <w:pStyle w:val="Specification"/>
        <w:numPr>
          <w:ilvl w:val="1"/>
          <w:numId w:val="12"/>
        </w:numPr>
        <w:jc w:val="both"/>
        <w:rPr>
          <w:rStyle w:val="Strong"/>
          <w:b w:val="0"/>
          <w:bCs w:val="0"/>
        </w:rPr>
      </w:pPr>
      <w:r>
        <w:rPr>
          <w:rStyle w:val="Strong"/>
          <w:b w:val="0"/>
          <w:bCs w:val="0"/>
        </w:rPr>
        <w:t xml:space="preserve">The Supplier personnel who are required to work with information related to NATIONAL SECURITY must have a </w:t>
      </w:r>
      <w:r>
        <w:rPr>
          <w:rStyle w:val="Strong"/>
          <w:bCs w:val="0"/>
        </w:rPr>
        <w:t>valid South African security clearance</w:t>
      </w:r>
      <w:r>
        <w:rPr>
          <w:rStyle w:val="Strong"/>
          <w:b w:val="0"/>
          <w:bCs w:val="0"/>
        </w:rPr>
        <w:t xml:space="preserve"> or must apply within 30 days of the signed contract for a security clearance to the level of CONFIDENTIAL at the expense of the Supplier from the South African State Security Agency or duly authorised Personnel Security Vetting entity of SA Government.</w:t>
      </w:r>
    </w:p>
    <w:p w14:paraId="4489184F" w14:textId="77777777" w:rsidR="00320209" w:rsidRDefault="00EC5A2A">
      <w:pPr>
        <w:pStyle w:val="Specification"/>
        <w:numPr>
          <w:ilvl w:val="1"/>
          <w:numId w:val="12"/>
        </w:numPr>
        <w:jc w:val="both"/>
        <w:rPr>
          <w:rStyle w:val="Strong"/>
          <w:b w:val="0"/>
          <w:bCs w:val="0"/>
        </w:rPr>
      </w:pPr>
      <w:r>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5A765F9F" w14:textId="77777777" w:rsidR="00320209" w:rsidRDefault="00EC5A2A">
      <w:pPr>
        <w:pStyle w:val="Specification"/>
        <w:numPr>
          <w:ilvl w:val="1"/>
          <w:numId w:val="12"/>
        </w:numPr>
        <w:jc w:val="both"/>
        <w:rPr>
          <w:rStyle w:val="Strong"/>
          <w:b w:val="0"/>
          <w:bCs w:val="0"/>
        </w:rPr>
      </w:pPr>
      <w:r>
        <w:rPr>
          <w:rStyle w:val="Strong"/>
          <w:b w:val="0"/>
          <w:bCs w:val="0"/>
        </w:rPr>
        <w:t>The Supplier must ensure that the security clearances of all personnel involved in the Contract remains valid for the period of the contract.</w:t>
      </w:r>
    </w:p>
    <w:p w14:paraId="36354A3D" w14:textId="7DA7DDA7" w:rsidR="00320209" w:rsidRPr="00637466" w:rsidRDefault="00EC5A2A" w:rsidP="002221C0">
      <w:pPr>
        <w:pStyle w:val="Specification"/>
        <w:numPr>
          <w:ilvl w:val="1"/>
          <w:numId w:val="12"/>
        </w:numPr>
        <w:jc w:val="both"/>
        <w:rPr>
          <w:rStyle w:val="Strong"/>
          <w:b w:val="0"/>
          <w:bCs w:val="0"/>
        </w:rPr>
      </w:pPr>
      <w:r w:rsidRPr="00D1228F">
        <w:rPr>
          <w:rStyle w:val="Strong"/>
          <w:b w:val="0"/>
          <w:bCs w:val="0"/>
        </w:rPr>
        <w:lastRenderedPageBreak/>
        <w:t>The winning bidder should be vetted by the State Security Agency (SSA) for security purposes.</w:t>
      </w:r>
    </w:p>
    <w:p w14:paraId="356DCE2B" w14:textId="77777777" w:rsidR="00320209" w:rsidRDefault="00EC5A2A">
      <w:pPr>
        <w:pStyle w:val="Specification"/>
        <w:numPr>
          <w:ilvl w:val="0"/>
          <w:numId w:val="12"/>
        </w:numPr>
        <w:jc w:val="both"/>
        <w:rPr>
          <w:rStyle w:val="Strong"/>
          <w:bCs w:val="0"/>
        </w:rPr>
      </w:pPr>
      <w:r>
        <w:rPr>
          <w:rStyle w:val="Strong"/>
          <w:bCs w:val="0"/>
        </w:rPr>
        <w:t>CONFIDENTIALITY AND NON-DISCLOSURE CONDITIONS</w:t>
      </w:r>
    </w:p>
    <w:p w14:paraId="508B1073"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r>
        <w:rPr>
          <w:rStyle w:val="Strong"/>
          <w:b w:val="0"/>
          <w:bCs w:val="0"/>
        </w:rPr>
        <w:t>The Supplier, including its management and staff, must before commencement of the Contract, sign a non-disclosure agreement regarding Confidential Information.</w:t>
      </w:r>
    </w:p>
    <w:p w14:paraId="0202FAE6"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47600B57" w14:textId="77777777" w:rsidR="00320209" w:rsidRDefault="00EC5A2A">
      <w:pPr>
        <w:pStyle w:val="Specification"/>
        <w:numPr>
          <w:ilvl w:val="2"/>
          <w:numId w:val="12"/>
        </w:numPr>
        <w:jc w:val="both"/>
        <w:rPr>
          <w:rFonts w:eastAsiaTheme="majorEastAsia" w:cstheme="majorBidi"/>
          <w:b/>
          <w:szCs w:val="28"/>
          <w14:scene3d>
            <w14:camera w14:prst="orthographicFront"/>
            <w14:lightRig w14:rig="threePt" w14:dir="t">
              <w14:rot w14:lat="0" w14:lon="0" w14:rev="0"/>
            </w14:lightRig>
          </w14:scene3d>
        </w:rPr>
      </w:pPr>
      <w:r>
        <w:t>the Promotion of Access to Information Act, 2000 (Act no. 2 of 2000);</w:t>
      </w:r>
    </w:p>
    <w:p w14:paraId="4A9FF4E1" w14:textId="77777777" w:rsidR="00320209" w:rsidRDefault="00EC5A2A">
      <w:pPr>
        <w:pStyle w:val="Specification"/>
        <w:numPr>
          <w:ilvl w:val="2"/>
          <w:numId w:val="12"/>
        </w:numPr>
        <w:jc w:val="both"/>
        <w:rPr>
          <w:rFonts w:eastAsiaTheme="majorEastAsia" w:cstheme="majorBidi"/>
          <w:b/>
          <w:szCs w:val="28"/>
          <w14:scene3d>
            <w14:camera w14:prst="orthographicFront"/>
            <w14:lightRig w14:rig="threePt" w14:dir="t">
              <w14:rot w14:lat="0" w14:lon="0" w14:rev="0"/>
            </w14:lightRig>
          </w14:scene3d>
        </w:rPr>
      </w:pPr>
      <w:r>
        <w:t>being clearly marked "Confidential" and which is provided by one Party to another Party in terms of this Contract;</w:t>
      </w:r>
    </w:p>
    <w:p w14:paraId="75823846" w14:textId="77777777" w:rsidR="00320209" w:rsidRDefault="00EC5A2A">
      <w:pPr>
        <w:pStyle w:val="Specification"/>
        <w:numPr>
          <w:ilvl w:val="2"/>
          <w:numId w:val="12"/>
        </w:numPr>
        <w:jc w:val="both"/>
        <w:rPr>
          <w:rFonts w:eastAsiaTheme="majorEastAsia" w:cstheme="majorBidi"/>
          <w:b/>
          <w:szCs w:val="28"/>
          <w14:scene3d>
            <w14:camera w14:prst="orthographicFront"/>
            <w14:lightRig w14:rig="threePt" w14:dir="t">
              <w14:rot w14:lat="0" w14:lon="0" w14:rev="0"/>
            </w14:lightRig>
          </w14:scene3d>
        </w:rPr>
      </w:pPr>
      <w:r>
        <w:t>being information or data, which one Party provides to another Party or to which a Party has access because of Services provided in terms of this Contract and in which a Party would have a reasonable expectation of confidentiality;</w:t>
      </w:r>
    </w:p>
    <w:p w14:paraId="1FB5BBC9" w14:textId="77777777" w:rsidR="00320209" w:rsidRDefault="00EC5A2A">
      <w:pPr>
        <w:pStyle w:val="Specification"/>
        <w:numPr>
          <w:ilvl w:val="2"/>
          <w:numId w:val="12"/>
        </w:numPr>
        <w:jc w:val="both"/>
        <w:rPr>
          <w:rFonts w:eastAsiaTheme="majorEastAsia" w:cstheme="majorBidi"/>
          <w:b/>
          <w:szCs w:val="28"/>
          <w14:scene3d>
            <w14:camera w14:prst="orthographicFront"/>
            <w14:lightRig w14:rig="threePt" w14:dir="t">
              <w14:rot w14:lat="0" w14:lon="0" w14:rev="0"/>
            </w14:lightRig>
          </w14:scene3d>
        </w:rPr>
      </w:pPr>
      <w:r>
        <w:t>being information provided by one Party to another Party in the course of contractual or other negotiations, which could reasonably be expected to prejudice the right of the non-disclosing Party;</w:t>
      </w:r>
    </w:p>
    <w:p w14:paraId="19F1C64B" w14:textId="77777777" w:rsidR="00320209" w:rsidRDefault="00EC5A2A">
      <w:pPr>
        <w:pStyle w:val="Specification"/>
        <w:numPr>
          <w:ilvl w:val="2"/>
          <w:numId w:val="12"/>
        </w:numPr>
        <w:jc w:val="both"/>
        <w:rPr>
          <w:rFonts w:eastAsiaTheme="majorEastAsia" w:cstheme="majorBidi"/>
          <w:b/>
          <w:szCs w:val="28"/>
          <w14:scene3d>
            <w14:camera w14:prst="orthographicFront"/>
            <w14:lightRig w14:rig="threePt" w14:dir="t">
              <w14:rot w14:lat="0" w14:lon="0" w14:rev="0"/>
            </w14:lightRig>
          </w14:scene3d>
        </w:rPr>
      </w:pPr>
      <w:r>
        <w:t>being information, the disclosure of which could reasonably be expected to endanger a life or physical security of a person;</w:t>
      </w:r>
    </w:p>
    <w:p w14:paraId="6B50EE88" w14:textId="77777777" w:rsidR="00320209" w:rsidRDefault="00EC5A2A">
      <w:pPr>
        <w:pStyle w:val="Specification"/>
        <w:numPr>
          <w:ilvl w:val="2"/>
          <w:numId w:val="12"/>
        </w:numPr>
        <w:jc w:val="both"/>
        <w:rPr>
          <w:rFonts w:eastAsiaTheme="majorEastAsia" w:cstheme="majorBidi"/>
          <w:b/>
          <w:szCs w:val="28"/>
          <w14:scene3d>
            <w14:camera w14:prst="orthographicFront"/>
            <w14:lightRig w14:rig="threePt" w14:dir="t">
              <w14:rot w14:lat="0" w14:lon="0" w14:rev="0"/>
            </w14:lightRig>
          </w14:scene3d>
        </w:rPr>
      </w:pPr>
      <w:r>
        <w:t>being technical, scientific, commercial, financial and market-related information, know-how and trade secrets of a Party;</w:t>
      </w:r>
    </w:p>
    <w:p w14:paraId="1ADBB598" w14:textId="77777777" w:rsidR="00320209" w:rsidRDefault="00EC5A2A">
      <w:pPr>
        <w:pStyle w:val="Specification"/>
        <w:numPr>
          <w:ilvl w:val="2"/>
          <w:numId w:val="12"/>
        </w:numPr>
        <w:jc w:val="both"/>
        <w:rPr>
          <w:rFonts w:eastAsiaTheme="majorEastAsia" w:cstheme="majorBidi"/>
          <w:b/>
          <w:szCs w:val="28"/>
          <w14:scene3d>
            <w14:camera w14:prst="orthographicFront"/>
            <w14:lightRig w14:rig="threePt" w14:dir="t">
              <w14:rot w14:lat="0" w14:lon="0" w14:rev="0"/>
            </w14:lightRig>
          </w14:scene3d>
        </w:rPr>
      </w:pPr>
      <w:r>
        <w:t>being financial, commercial, scientific or technical information, other than trade secrets, of a Party, the disclosure of which would be likely to cause harm to the commercial or financial interests of a non-disclosing Party; and</w:t>
      </w:r>
    </w:p>
    <w:p w14:paraId="79D24821" w14:textId="77777777" w:rsidR="00320209" w:rsidRDefault="00EC5A2A">
      <w:pPr>
        <w:pStyle w:val="Specification"/>
        <w:numPr>
          <w:ilvl w:val="2"/>
          <w:numId w:val="12"/>
        </w:numPr>
        <w:jc w:val="both"/>
        <w:rPr>
          <w:rFonts w:eastAsiaTheme="majorEastAsia" w:cstheme="majorBidi"/>
          <w:b/>
          <w:szCs w:val="28"/>
          <w14:scene3d>
            <w14:camera w14:prst="orthographicFront"/>
            <w14:lightRig w14:rig="threePt" w14:dir="t">
              <w14:rot w14:lat="0" w14:lon="0" w14:rev="0"/>
            </w14:lightRig>
          </w14:scene3d>
        </w:rPr>
      </w:pPr>
      <w:r>
        <w:t>being information supplied by a Party in confidence, the disclosure of which could reasonably be expected either to put the Party at a disadvantage in contractual or other negotiations or to prejudice the Party in commercial competition; or</w:t>
      </w:r>
    </w:p>
    <w:p w14:paraId="132617DF" w14:textId="77777777" w:rsidR="00320209" w:rsidRDefault="00EC5A2A">
      <w:pPr>
        <w:pStyle w:val="Specification"/>
        <w:numPr>
          <w:ilvl w:val="2"/>
          <w:numId w:val="12"/>
        </w:numPr>
        <w:jc w:val="both"/>
        <w:rPr>
          <w:rFonts w:eastAsiaTheme="majorEastAsia" w:cstheme="majorBidi"/>
          <w:b/>
          <w:color w:val="000066"/>
          <w:szCs w:val="28"/>
          <w14:scene3d>
            <w14:camera w14:prst="orthographicFront"/>
            <w14:lightRig w14:rig="threePt" w14:dir="t">
              <w14:rot w14:lat="0" w14:lon="0" w14:rev="0"/>
            </w14:lightRig>
          </w14:scene3d>
        </w:rPr>
      </w:pPr>
      <w: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76E7F7C"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r>
        <w:lastRenderedPageBreak/>
        <w:t>Notwithstanding the provisions of this Contract, no Party is entitled to disclose Confidential Information, except where required to do so in terms of a law, without the prior written consent of any other Party having an interest in the disclosure;</w:t>
      </w:r>
    </w:p>
    <w:p w14:paraId="251D77BD"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01F5343" w14:textId="2BEF59D6" w:rsidR="00320209" w:rsidRPr="00637466" w:rsidRDefault="00EC5A2A" w:rsidP="002221C0">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CCA1646" w14:textId="77777777" w:rsidR="00320209" w:rsidRDefault="00EC5A2A">
      <w:pPr>
        <w:pStyle w:val="Specification"/>
        <w:keepNext/>
        <w:numPr>
          <w:ilvl w:val="0"/>
          <w:numId w:val="12"/>
        </w:numPr>
        <w:jc w:val="both"/>
        <w:rPr>
          <w:b/>
        </w:rPr>
      </w:pPr>
      <w:r>
        <w:rPr>
          <w:b/>
        </w:rPr>
        <w:t>GUARANTEE AND WARRANTIES</w:t>
      </w:r>
      <w:bookmarkStart w:id="80" w:name="_Toc448483285"/>
    </w:p>
    <w:p w14:paraId="3FC5223E" w14:textId="77777777" w:rsidR="00320209" w:rsidRDefault="00EC5A2A">
      <w:pPr>
        <w:pStyle w:val="Specification"/>
        <w:keepNext/>
        <w:ind w:left="567"/>
        <w:jc w:val="both"/>
        <w:rPr>
          <w:b/>
        </w:rPr>
      </w:pPr>
      <w:r>
        <w:t>The Supplier warrants that:</w:t>
      </w:r>
      <w:bookmarkEnd w:id="80"/>
    </w:p>
    <w:p w14:paraId="08BF81D0"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81" w:name="_Toc448483286"/>
      <w:r>
        <w:t>as at Commencement Date, it has the rights, title and interest in and to the Product or Services to deliver such Product or Services in terms of the Contract and that such rights are free from any encumbrances whatsoever;</w:t>
      </w:r>
      <w:bookmarkEnd w:id="81"/>
      <w:r>
        <w:t xml:space="preserve"> </w:t>
      </w:r>
    </w:p>
    <w:p w14:paraId="35E3C182"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82" w:name="_Toc448483287"/>
      <w:r>
        <w:t>the Product or service is in good working order, free from Defects in material and workmanship, and substantially conforms to the Specifications, for the duration of the Warranty period;</w:t>
      </w:r>
      <w:bookmarkEnd w:id="82"/>
    </w:p>
    <w:p w14:paraId="7D8373DC"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83" w:name="_Toc448483292"/>
      <w:r>
        <w:t>the Products or service is maintained during its Warranty Period at no expense to SITA;</w:t>
      </w:r>
      <w:bookmarkEnd w:id="83"/>
      <w:r>
        <w:t xml:space="preserve"> </w:t>
      </w:r>
    </w:p>
    <w:p w14:paraId="3700C4BF"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84" w:name="_Toc448483289"/>
      <w:r>
        <w:t>the Product or service possesses all material functions and features required for SITA’s Operational Requirements;</w:t>
      </w:r>
      <w:bookmarkEnd w:id="84"/>
    </w:p>
    <w:p w14:paraId="338896C0"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85" w:name="_Toc448483290"/>
      <w:r>
        <w:t>the Product remains connected or Service is continued during the term of the Contract;</w:t>
      </w:r>
      <w:bookmarkEnd w:id="85"/>
    </w:p>
    <w:p w14:paraId="1A0C028B"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86" w:name="_Toc448483294"/>
      <w:r>
        <w:t>all third-party warranties that the Supplier receives in connection with the Products including the corresponding software and the benefits of all such warranties are ceded to SITA without reducing or limiting the Supplier’s obligations under the Contract;</w:t>
      </w:r>
      <w:bookmarkEnd w:id="86"/>
    </w:p>
    <w:p w14:paraId="59CA4A36"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87" w:name="_Toc448483296"/>
      <w:r>
        <w:t>no actions, suits, or proceedings, pending or threatened against it or any of its third- party suppliers or sub-contractors that have a material adverse effect on the Supplier’s ability to fulfil its obligations under the Contract exist;</w:t>
      </w:r>
      <w:bookmarkEnd w:id="87"/>
      <w:r>
        <w:t xml:space="preserve">  </w:t>
      </w:r>
    </w:p>
    <w:p w14:paraId="408DF0E7"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88" w:name="_Toc448483297"/>
      <w:r>
        <w:t>SITA is notified immediately if it becomes aware of any action, suit, or proceeding, pending or threatened to have a material adverse effect on the Supplier’s ability to fulfil the obligations under the Contract;</w:t>
      </w:r>
      <w:bookmarkEnd w:id="88"/>
    </w:p>
    <w:p w14:paraId="205FAE5A"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89" w:name="_Toc448483298"/>
      <w:r>
        <w:t>any Product sold to SITA after the Commencement Date of the Contract remains free from any lien, pledge, encumbrance or security interest;</w:t>
      </w:r>
      <w:bookmarkEnd w:id="89"/>
    </w:p>
    <w:p w14:paraId="11B083C5"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90" w:name="_Toc448483299"/>
      <w:r>
        <w:t>SITA’s use of the Product and Manuals supplied in connection with the Contract does not infringe any Intellectual Property Rights of any third party;</w:t>
      </w:r>
      <w:bookmarkEnd w:id="90"/>
      <w:r>
        <w:t xml:space="preserve"> </w:t>
      </w:r>
    </w:p>
    <w:p w14:paraId="3BBBE493"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91" w:name="_Toc448483300"/>
      <w:r>
        <w:t>the information disclosed to SITA does not contain any trade secrets of any third party, unless disclosure is permitted by such third party;</w:t>
      </w:r>
      <w:bookmarkEnd w:id="91"/>
    </w:p>
    <w:p w14:paraId="323CA43C"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92" w:name="_Toc448483302"/>
      <w:r>
        <w:lastRenderedPageBreak/>
        <w:t>it is financially capable of fulfilling all requirements of the Contract and that the Supplier is a validly organized entity that has the authority to enter into the Contract;</w:t>
      </w:r>
      <w:bookmarkEnd w:id="92"/>
      <w:r>
        <w:t xml:space="preserve"> </w:t>
      </w:r>
    </w:p>
    <w:p w14:paraId="5B755A8D"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93" w:name="_Toc448483303"/>
      <w:r>
        <w:t>it is not prohibited by any loan, contract, financing arrangement, trade covenant, or similar restriction from entering into the Contract;</w:t>
      </w:r>
      <w:bookmarkEnd w:id="93"/>
    </w:p>
    <w:p w14:paraId="401FBB60"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94" w:name="_Toc448483305"/>
      <w:r>
        <w:t>the prices, charges and fees to SITA as contained in the Contract are at least as favourable as those offered by the Supplier to any of its other customers that are of the same or similar standing and situation as SITA; and</w:t>
      </w:r>
      <w:bookmarkEnd w:id="94"/>
    </w:p>
    <w:p w14:paraId="46F13F8E" w14:textId="18563E7C" w:rsidR="00320209" w:rsidRPr="00637466" w:rsidRDefault="00EC5A2A" w:rsidP="002221C0">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95" w:name="_Toc448483306"/>
      <w:r>
        <w:t>any misrepresentation by the Supplier amounts to a breach of Contract.</w:t>
      </w:r>
      <w:bookmarkEnd w:id="95"/>
      <w:r>
        <w:t xml:space="preserve"> </w:t>
      </w:r>
    </w:p>
    <w:p w14:paraId="301FF3A4" w14:textId="77777777" w:rsidR="00320209" w:rsidRDefault="00EC5A2A">
      <w:pPr>
        <w:pStyle w:val="Specification"/>
        <w:numPr>
          <w:ilvl w:val="0"/>
          <w:numId w:val="12"/>
        </w:numPr>
        <w:jc w:val="both"/>
        <w:rPr>
          <w:b/>
        </w:rPr>
      </w:pPr>
      <w:bookmarkStart w:id="96" w:name="_Toc448483311"/>
      <w:bookmarkStart w:id="97" w:name="_Toc402958037"/>
      <w:bookmarkStart w:id="98" w:name="_Toc448872276"/>
      <w:r>
        <w:rPr>
          <w:b/>
        </w:rPr>
        <w:t>INTELLECTUAL PROPERTY RIGHTS</w:t>
      </w:r>
      <w:bookmarkEnd w:id="96"/>
      <w:bookmarkEnd w:id="97"/>
      <w:bookmarkEnd w:id="98"/>
      <w:r>
        <w:rPr>
          <w:b/>
        </w:rPr>
        <w:t xml:space="preserve"> </w:t>
      </w:r>
    </w:p>
    <w:p w14:paraId="54D2B83D"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99" w:name="_Toc448483312"/>
      <w: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99"/>
      <w:r>
        <w:t xml:space="preserve"> </w:t>
      </w:r>
    </w:p>
    <w:p w14:paraId="32F2D7F3" w14:textId="77777777" w:rsidR="00320209" w:rsidRDefault="00EC5A2A">
      <w:pPr>
        <w:pStyle w:val="Specification"/>
        <w:numPr>
          <w:ilvl w:val="2"/>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100" w:name="_Toc448483313"/>
      <w:r>
        <w:t>termination or expiration date of this Contract;</w:t>
      </w:r>
      <w:bookmarkEnd w:id="100"/>
      <w:r>
        <w:t xml:space="preserve"> </w:t>
      </w:r>
    </w:p>
    <w:p w14:paraId="29534C50" w14:textId="77777777" w:rsidR="00320209" w:rsidRDefault="00EC5A2A">
      <w:pPr>
        <w:pStyle w:val="Specification"/>
        <w:numPr>
          <w:ilvl w:val="2"/>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101" w:name="_Toc448483314"/>
      <w:r>
        <w:t>the date of completion of the Services; and</w:t>
      </w:r>
      <w:bookmarkEnd w:id="101"/>
      <w:r>
        <w:t xml:space="preserve"> </w:t>
      </w:r>
    </w:p>
    <w:p w14:paraId="7BA35407" w14:textId="77777777" w:rsidR="00320209" w:rsidRDefault="00EC5A2A">
      <w:pPr>
        <w:pStyle w:val="Specification"/>
        <w:numPr>
          <w:ilvl w:val="2"/>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102" w:name="_Toc448483315"/>
      <w:r>
        <w:t>the date of rendering of the last of the Deliverables.</w:t>
      </w:r>
      <w:bookmarkEnd w:id="102"/>
      <w:r>
        <w:t xml:space="preserve"> </w:t>
      </w:r>
    </w:p>
    <w:p w14:paraId="43DB8EDF"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103" w:name="_Toc448483316"/>
      <w:bookmarkStart w:id="104" w:name="_Ref348437513"/>
      <w:r>
        <w:t>If so required by SITA, the Supplier must certify in writing to SITA that it has either returned all SITA Intellectual Property to SITA or destroyed or deleted all other SITA Intellectual Property in its possession or under its control.</w:t>
      </w:r>
      <w:bookmarkEnd w:id="103"/>
      <w:bookmarkEnd w:id="104"/>
    </w:p>
    <w:p w14:paraId="5904E471" w14:textId="77777777" w:rsidR="00320209" w:rsidRDefault="00EC5A2A">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105" w:name="_Toc448483317"/>
      <w:r>
        <w:t xml:space="preserve">SITA, at all times, owns all Intellectual Property Rights in and to all Bespoke Intellectual Property. </w:t>
      </w:r>
      <w:bookmarkEnd w:id="105"/>
    </w:p>
    <w:p w14:paraId="739391D7" w14:textId="77777777" w:rsidR="00041571" w:rsidRPr="00490EE5" w:rsidRDefault="00EC5A2A" w:rsidP="002221C0">
      <w:pPr>
        <w:pStyle w:val="Specification"/>
        <w:numPr>
          <w:ilvl w:val="1"/>
          <w:numId w:val="12"/>
        </w:numPr>
        <w:jc w:val="both"/>
        <w:rPr>
          <w:rFonts w:eastAsiaTheme="majorEastAsia" w:cstheme="majorBidi"/>
          <w:b/>
          <w:color w:val="000066"/>
          <w:szCs w:val="28"/>
          <w14:scene3d>
            <w14:camera w14:prst="orthographicFront"/>
            <w14:lightRig w14:rig="threePt" w14:dir="t">
              <w14:rot w14:lat="0" w14:lon="0" w14:rev="0"/>
            </w14:lightRig>
          </w14:scene3d>
        </w:rPr>
      </w:pPr>
      <w:bookmarkStart w:id="106" w:name="_Toc448483320"/>
      <w:r>
        <w:t>Save for the license granted in terms of this Contract, the Supplier retains all Intellectual Property Rights in and to the Supplier’s pre-existing Intellectual Property that is used or supplied in connection with the Products or Services.</w:t>
      </w:r>
      <w:bookmarkEnd w:id="106"/>
    </w:p>
    <w:p w14:paraId="1244DA70" w14:textId="77777777" w:rsidR="004340C3" w:rsidRPr="00E27A52" w:rsidRDefault="004340C3" w:rsidP="00490EE5">
      <w:pPr>
        <w:pStyle w:val="Specification"/>
        <w:numPr>
          <w:ilvl w:val="0"/>
          <w:numId w:val="12"/>
        </w:numPr>
        <w:jc w:val="both"/>
        <w:rPr>
          <w:b/>
        </w:rPr>
      </w:pPr>
      <w:r w:rsidRPr="00E27A52">
        <w:rPr>
          <w:b/>
        </w:rPr>
        <w:t>GENERAL</w:t>
      </w:r>
    </w:p>
    <w:p w14:paraId="767CA565" w14:textId="77777777" w:rsidR="004340C3" w:rsidRPr="00E27A52" w:rsidRDefault="004340C3" w:rsidP="004340C3">
      <w:pPr>
        <w:pStyle w:val="Specification"/>
        <w:numPr>
          <w:ilvl w:val="1"/>
          <w:numId w:val="34"/>
        </w:numPr>
        <w:tabs>
          <w:tab w:val="clear" w:pos="0"/>
          <w:tab w:val="num" w:pos="1134"/>
        </w:tabs>
        <w:suppressAutoHyphens w:val="0"/>
        <w:jc w:val="both"/>
      </w:pPr>
      <w:r w:rsidRPr="00E27A52">
        <w:t>The supplier will be bound by Government Procurement: General Conditions of Contract.</w:t>
      </w:r>
    </w:p>
    <w:p w14:paraId="26E20210" w14:textId="77777777" w:rsidR="004340C3" w:rsidRPr="00E27A52" w:rsidRDefault="004340C3" w:rsidP="004340C3">
      <w:pPr>
        <w:pStyle w:val="Specification"/>
        <w:numPr>
          <w:ilvl w:val="1"/>
          <w:numId w:val="34"/>
        </w:numPr>
        <w:tabs>
          <w:tab w:val="clear" w:pos="0"/>
          <w:tab w:val="num" w:pos="1134"/>
        </w:tabs>
        <w:suppressAutoHyphens w:val="0"/>
        <w:jc w:val="both"/>
      </w:pPr>
      <w:r w:rsidRPr="00E27A52">
        <w:t>(GCC) as well as this Special Conditions of Contract (SCC), which will form part of the signed contract with the Supplier. However, SITA reserves the right to include or waive the condition in the signed contract.</w:t>
      </w:r>
    </w:p>
    <w:p w14:paraId="4775E8B8" w14:textId="77777777" w:rsidR="004340C3" w:rsidRPr="00E27A52" w:rsidRDefault="004340C3" w:rsidP="004340C3">
      <w:pPr>
        <w:pStyle w:val="Specification"/>
        <w:numPr>
          <w:ilvl w:val="1"/>
          <w:numId w:val="34"/>
        </w:numPr>
        <w:tabs>
          <w:tab w:val="clear" w:pos="0"/>
          <w:tab w:val="num" w:pos="1134"/>
        </w:tabs>
        <w:suppressAutoHyphens w:val="0"/>
        <w:jc w:val="both"/>
      </w:pPr>
      <w:r w:rsidRPr="00E27A52">
        <w:t>SITA reserves the right to:</w:t>
      </w:r>
    </w:p>
    <w:p w14:paraId="116DAA92" w14:textId="77777777" w:rsidR="004340C3" w:rsidRPr="00E27A52" w:rsidRDefault="004340C3" w:rsidP="004340C3">
      <w:pPr>
        <w:pStyle w:val="Specification"/>
        <w:numPr>
          <w:ilvl w:val="2"/>
          <w:numId w:val="34"/>
        </w:numPr>
        <w:tabs>
          <w:tab w:val="clear" w:pos="0"/>
          <w:tab w:val="num" w:pos="1701"/>
        </w:tabs>
        <w:suppressAutoHyphens w:val="0"/>
        <w:jc w:val="both"/>
      </w:pPr>
      <w:r w:rsidRPr="00E27A52">
        <w:t>Negotiate the conditions, or</w:t>
      </w:r>
    </w:p>
    <w:p w14:paraId="373560B5" w14:textId="77777777" w:rsidR="004340C3" w:rsidRPr="00E27A52" w:rsidRDefault="004340C3" w:rsidP="004340C3">
      <w:pPr>
        <w:pStyle w:val="Specification"/>
        <w:numPr>
          <w:ilvl w:val="2"/>
          <w:numId w:val="34"/>
        </w:numPr>
        <w:tabs>
          <w:tab w:val="clear" w:pos="0"/>
          <w:tab w:val="num" w:pos="1701"/>
        </w:tabs>
        <w:suppressAutoHyphens w:val="0"/>
        <w:jc w:val="both"/>
      </w:pPr>
      <w:r w:rsidRPr="00E27A52">
        <w:t>Automatically disqualify a bidder for not accepting these conditions.</w:t>
      </w:r>
    </w:p>
    <w:p w14:paraId="15CBC60A" w14:textId="77777777" w:rsidR="004340C3" w:rsidRPr="00E27A52" w:rsidRDefault="004340C3" w:rsidP="004340C3">
      <w:pPr>
        <w:pStyle w:val="Specification"/>
        <w:numPr>
          <w:ilvl w:val="2"/>
          <w:numId w:val="34"/>
        </w:numPr>
        <w:tabs>
          <w:tab w:val="clear" w:pos="0"/>
          <w:tab w:val="num" w:pos="1701"/>
        </w:tabs>
        <w:suppressAutoHyphens w:val="0"/>
        <w:jc w:val="both"/>
      </w:pPr>
      <w:r w:rsidRPr="00E27A52">
        <w:lastRenderedPageBreak/>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45792FA5" w14:textId="77777777" w:rsidR="004340C3" w:rsidRPr="00E27A52" w:rsidRDefault="004340C3" w:rsidP="004340C3">
      <w:pPr>
        <w:pStyle w:val="Specification"/>
        <w:numPr>
          <w:ilvl w:val="1"/>
          <w:numId w:val="34"/>
        </w:numPr>
        <w:tabs>
          <w:tab w:val="clear" w:pos="0"/>
          <w:tab w:val="num" w:pos="1134"/>
        </w:tabs>
        <w:suppressAutoHyphens w:val="0"/>
        <w:jc w:val="both"/>
      </w:pPr>
      <w:r w:rsidRPr="00E27A52">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5EDFE98B" w14:textId="3DB0F81E" w:rsidR="00123F0B" w:rsidRPr="00E27A52" w:rsidRDefault="004340C3" w:rsidP="00637466">
      <w:pPr>
        <w:pStyle w:val="ListParagraph"/>
        <w:numPr>
          <w:ilvl w:val="0"/>
          <w:numId w:val="0"/>
        </w:numPr>
        <w:ind w:left="1155"/>
        <w:jc w:val="both"/>
      </w:pPr>
      <w:r w:rsidRPr="00E27A52">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20A176A6" w14:textId="77777777" w:rsidR="004340C3" w:rsidRPr="00E27A52" w:rsidRDefault="004340C3" w:rsidP="00490EE5">
      <w:pPr>
        <w:pStyle w:val="Specification"/>
        <w:numPr>
          <w:ilvl w:val="0"/>
          <w:numId w:val="12"/>
        </w:numPr>
        <w:jc w:val="both"/>
        <w:rPr>
          <w:b/>
        </w:rPr>
      </w:pPr>
      <w:bookmarkStart w:id="107" w:name="_Toc340574974"/>
      <w:r w:rsidRPr="00E27A52">
        <w:rPr>
          <w:b/>
        </w:rPr>
        <w:t>COUNTER CONDITIONS</w:t>
      </w:r>
      <w:bookmarkEnd w:id="107"/>
    </w:p>
    <w:p w14:paraId="4EE95F41" w14:textId="492B7AC7" w:rsidR="00123F0B" w:rsidRPr="00E27A52" w:rsidRDefault="004340C3" w:rsidP="00637466">
      <w:pPr>
        <w:pStyle w:val="Specification"/>
        <w:ind w:left="567"/>
        <w:jc w:val="both"/>
      </w:pPr>
      <w:r w:rsidRPr="00E27A52">
        <w:t>Bidders’ attention is drawn to the fact that amendments to any of the Bid Conditions or setting of counter conditions by bidders may result in the invalidation of such bids.</w:t>
      </w:r>
    </w:p>
    <w:p w14:paraId="6BEDD024" w14:textId="77777777" w:rsidR="004340C3" w:rsidRPr="00E27A52" w:rsidRDefault="004340C3" w:rsidP="00490EE5">
      <w:pPr>
        <w:pStyle w:val="Specification"/>
        <w:numPr>
          <w:ilvl w:val="0"/>
          <w:numId w:val="12"/>
        </w:numPr>
        <w:jc w:val="both"/>
      </w:pPr>
      <w:bookmarkStart w:id="108" w:name="_Toc268861714"/>
      <w:bookmarkStart w:id="109" w:name="_Toc268873770"/>
      <w:bookmarkStart w:id="110" w:name="_Toc340574975"/>
      <w:r w:rsidRPr="00E27A52">
        <w:rPr>
          <w:b/>
        </w:rPr>
        <w:t>FRONTING</w:t>
      </w:r>
      <w:bookmarkEnd w:id="108"/>
      <w:bookmarkEnd w:id="109"/>
      <w:bookmarkEnd w:id="110"/>
    </w:p>
    <w:p w14:paraId="1D56DFDA" w14:textId="77777777" w:rsidR="004340C3" w:rsidRPr="00E27A52" w:rsidRDefault="004340C3" w:rsidP="004340C3">
      <w:pPr>
        <w:pStyle w:val="Specification"/>
        <w:numPr>
          <w:ilvl w:val="1"/>
          <w:numId w:val="30"/>
        </w:numPr>
        <w:tabs>
          <w:tab w:val="clear" w:pos="0"/>
          <w:tab w:val="num" w:pos="1134"/>
        </w:tabs>
        <w:suppressAutoHyphens w:val="0"/>
        <w:jc w:val="both"/>
        <w:rPr>
          <w:b/>
        </w:rPr>
      </w:pPr>
      <w:bookmarkStart w:id="111" w:name="_Toc268781587"/>
      <w:bookmarkStart w:id="112" w:name="_Toc268861715"/>
      <w:r w:rsidRPr="00E27A52">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bookmarkEnd w:id="111"/>
      <w:bookmarkEnd w:id="112"/>
    </w:p>
    <w:p w14:paraId="38F5A3E3" w14:textId="24120301" w:rsidR="004340C3" w:rsidRPr="00637466" w:rsidRDefault="004340C3" w:rsidP="002221C0">
      <w:pPr>
        <w:pStyle w:val="Specification"/>
        <w:numPr>
          <w:ilvl w:val="1"/>
          <w:numId w:val="30"/>
        </w:numPr>
        <w:jc w:val="both"/>
        <w:rPr>
          <w:b/>
        </w:rPr>
      </w:pPr>
      <w:bookmarkStart w:id="113" w:name="_Toc268781588"/>
      <w:bookmarkStart w:id="114" w:name="_Toc268861716"/>
      <w:r w:rsidRPr="00E27A52">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bookmarkEnd w:id="113"/>
      <w:bookmarkEnd w:id="114"/>
    </w:p>
    <w:p w14:paraId="4841DD8C" w14:textId="77777777" w:rsidR="004340C3" w:rsidRPr="00E27A52" w:rsidRDefault="004340C3" w:rsidP="00490EE5">
      <w:pPr>
        <w:pStyle w:val="Specification"/>
        <w:numPr>
          <w:ilvl w:val="0"/>
          <w:numId w:val="12"/>
        </w:numPr>
        <w:jc w:val="both"/>
        <w:rPr>
          <w:b/>
        </w:rPr>
      </w:pPr>
      <w:bookmarkStart w:id="115" w:name="_Toc340574991"/>
      <w:r w:rsidRPr="00E27A52">
        <w:rPr>
          <w:b/>
        </w:rPr>
        <w:t>PRODUCT ADHERANCE / MODEL CHANGE</w:t>
      </w:r>
      <w:bookmarkEnd w:id="115"/>
    </w:p>
    <w:p w14:paraId="21DD15E8" w14:textId="77777777" w:rsidR="004340C3" w:rsidRPr="00E27A52" w:rsidRDefault="004340C3" w:rsidP="004340C3">
      <w:pPr>
        <w:pStyle w:val="Specification"/>
        <w:numPr>
          <w:ilvl w:val="1"/>
          <w:numId w:val="30"/>
        </w:numPr>
        <w:tabs>
          <w:tab w:val="clear" w:pos="0"/>
          <w:tab w:val="num" w:pos="1134"/>
        </w:tabs>
        <w:suppressAutoHyphens w:val="0"/>
        <w:jc w:val="both"/>
        <w:rPr>
          <w:b/>
        </w:rPr>
      </w:pPr>
      <w:r w:rsidRPr="00E27A52">
        <w:t xml:space="preserve">In the event where a bidder offers a product/service against an item and the item is subsequently awarded to the bidder, it is required of the contractor to continue to supply the model awarded throughout the contract period. </w:t>
      </w:r>
    </w:p>
    <w:p w14:paraId="399E3B26" w14:textId="77777777" w:rsidR="004340C3" w:rsidRPr="00E27A52" w:rsidRDefault="004340C3" w:rsidP="004340C3">
      <w:pPr>
        <w:pStyle w:val="Specification"/>
        <w:numPr>
          <w:ilvl w:val="1"/>
          <w:numId w:val="30"/>
        </w:numPr>
        <w:tabs>
          <w:tab w:val="clear" w:pos="0"/>
          <w:tab w:val="num" w:pos="1134"/>
        </w:tabs>
        <w:suppressAutoHyphens w:val="0"/>
        <w:jc w:val="both"/>
      </w:pPr>
      <w:r w:rsidRPr="00E27A52">
        <w:t>In the event that the product/service is discontinued, SITA Contract Management must be notified of such an occurrence and an official amendment will be issued.</w:t>
      </w:r>
    </w:p>
    <w:p w14:paraId="065000CB" w14:textId="77777777" w:rsidR="004340C3" w:rsidRPr="00E27A52" w:rsidRDefault="004340C3" w:rsidP="004340C3">
      <w:pPr>
        <w:pStyle w:val="Specification"/>
        <w:numPr>
          <w:ilvl w:val="1"/>
          <w:numId w:val="30"/>
        </w:numPr>
        <w:tabs>
          <w:tab w:val="clear" w:pos="0"/>
          <w:tab w:val="num" w:pos="1134"/>
        </w:tabs>
        <w:suppressAutoHyphens w:val="0"/>
        <w:jc w:val="both"/>
      </w:pPr>
      <w:r w:rsidRPr="00E27A52">
        <w:t>In the case where equipment has been discontinued and or replaced with a new product/service, the contractors are required to submit letters from manufacturer/suppliers stating the changes.</w:t>
      </w:r>
    </w:p>
    <w:p w14:paraId="463B1302" w14:textId="77777777" w:rsidR="004340C3" w:rsidRPr="00E27A52" w:rsidRDefault="004340C3" w:rsidP="004340C3">
      <w:pPr>
        <w:pStyle w:val="Specification"/>
        <w:numPr>
          <w:ilvl w:val="1"/>
          <w:numId w:val="30"/>
        </w:numPr>
        <w:tabs>
          <w:tab w:val="clear" w:pos="0"/>
          <w:tab w:val="num" w:pos="1134"/>
        </w:tabs>
        <w:suppressAutoHyphens w:val="0"/>
        <w:jc w:val="both"/>
      </w:pPr>
      <w:r w:rsidRPr="00E27A52">
        <w:lastRenderedPageBreak/>
        <w:t>Furthermore, contractors are to take note that the price of the new product/service should not differ from the current bid price of the original model.</w:t>
      </w:r>
    </w:p>
    <w:p w14:paraId="63551475" w14:textId="77777777" w:rsidR="004340C3" w:rsidRPr="00E27A52" w:rsidRDefault="004340C3" w:rsidP="004340C3">
      <w:pPr>
        <w:pStyle w:val="Specification"/>
        <w:numPr>
          <w:ilvl w:val="1"/>
          <w:numId w:val="30"/>
        </w:numPr>
        <w:tabs>
          <w:tab w:val="clear" w:pos="0"/>
          <w:tab w:val="num" w:pos="1134"/>
        </w:tabs>
        <w:suppressAutoHyphens w:val="0"/>
        <w:jc w:val="both"/>
      </w:pPr>
      <w:r w:rsidRPr="00E27A52">
        <w:t>The new product/service must adhere to the minimum specification for the item category.</w:t>
      </w:r>
    </w:p>
    <w:p w14:paraId="5E007DE0" w14:textId="6ED16C32" w:rsidR="004340C3" w:rsidRPr="00E27A52" w:rsidRDefault="004340C3" w:rsidP="002221C0">
      <w:pPr>
        <w:pStyle w:val="Specification"/>
        <w:numPr>
          <w:ilvl w:val="1"/>
          <w:numId w:val="30"/>
        </w:numPr>
        <w:tabs>
          <w:tab w:val="clear" w:pos="0"/>
          <w:tab w:val="num" w:pos="1134"/>
        </w:tabs>
        <w:suppressAutoHyphens w:val="0"/>
        <w:jc w:val="both"/>
      </w:pPr>
      <w:r w:rsidRPr="00E27A52">
        <w:t>Contractors are not to deliver new products/services prior to approval of model changes by the SITA.</w:t>
      </w:r>
    </w:p>
    <w:p w14:paraId="341D4EAA" w14:textId="6F2220FE" w:rsidR="004340C3" w:rsidRPr="00E27A52" w:rsidRDefault="004340C3" w:rsidP="00490EE5">
      <w:pPr>
        <w:pStyle w:val="Specification"/>
        <w:numPr>
          <w:ilvl w:val="0"/>
          <w:numId w:val="12"/>
        </w:numPr>
        <w:jc w:val="both"/>
        <w:rPr>
          <w:b/>
        </w:rPr>
      </w:pPr>
      <w:r w:rsidRPr="00E27A52">
        <w:rPr>
          <w:b/>
        </w:rPr>
        <w:t>BUSINESS CONTINUITY AND DISASTER RECOVERY PLANS</w:t>
      </w:r>
    </w:p>
    <w:p w14:paraId="7E12460A" w14:textId="7330A0AA" w:rsidR="00320209" w:rsidRPr="003D16FC" w:rsidRDefault="004340C3" w:rsidP="002221C0">
      <w:pPr>
        <w:pStyle w:val="ListParagraph"/>
        <w:numPr>
          <w:ilvl w:val="0"/>
          <w:numId w:val="0"/>
        </w:numPr>
        <w:ind w:left="567"/>
        <w:jc w:val="both"/>
        <w:rPr>
          <w:rFonts w:eastAsiaTheme="majorEastAsia"/>
          <w14:scene3d>
            <w14:camera w14:prst="orthographicFront"/>
            <w14:lightRig w14:rig="threePt" w14:dir="t">
              <w14:rot w14:lat="0" w14:lon="0" w14:rev="0"/>
            </w14:lightRig>
          </w14:scene3d>
        </w:rPr>
      </w:pPr>
      <w:r w:rsidRPr="00E27A52">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E15EBD0" w14:textId="3C9D40C8" w:rsidR="00320209" w:rsidRPr="003D16FC" w:rsidRDefault="00EC5A2A" w:rsidP="00490EE5">
      <w:pPr>
        <w:pStyle w:val="Specification"/>
        <w:numPr>
          <w:ilvl w:val="0"/>
          <w:numId w:val="12"/>
        </w:numPr>
        <w:jc w:val="both"/>
        <w:rPr>
          <w:b/>
        </w:rPr>
      </w:pPr>
      <w:r w:rsidRPr="003D16FC">
        <w:rPr>
          <w:b/>
        </w:rPr>
        <w:t xml:space="preserve">SUPPLIER DUE DILIGENCE  </w:t>
      </w:r>
    </w:p>
    <w:p w14:paraId="24E01CDA" w14:textId="2D038842" w:rsidR="00320209" w:rsidRPr="002221C0" w:rsidRDefault="00EC5A2A" w:rsidP="002221C0">
      <w:pPr>
        <w:pStyle w:val="Specification"/>
        <w:ind w:left="567"/>
      </w:pPr>
      <w:r w:rsidRPr="003D16FC">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44BF9B4E" w14:textId="77777777" w:rsidR="00320209" w:rsidRDefault="00EC5A2A">
      <w:pPr>
        <w:pStyle w:val="Heading2"/>
      </w:pPr>
      <w:bookmarkStart w:id="116" w:name="_Ref455338474"/>
      <w:bookmarkStart w:id="117" w:name="_Toc435315924"/>
      <w:bookmarkStart w:id="118" w:name="_Toc105318068"/>
      <w:r>
        <w:t>DECLARATION OF ACCEPTANCE</w:t>
      </w:r>
      <w:bookmarkEnd w:id="116"/>
      <w:bookmarkEnd w:id="117"/>
      <w:bookmarkEnd w:id="118"/>
    </w:p>
    <w:tbl>
      <w:tblPr>
        <w:tblStyle w:val="TableGrid"/>
        <w:tblW w:w="5000" w:type="pct"/>
        <w:tblLayout w:type="fixed"/>
        <w:tblLook w:val="04A0" w:firstRow="1" w:lastRow="0" w:firstColumn="1" w:lastColumn="0" w:noHBand="0" w:noVBand="1"/>
      </w:tblPr>
      <w:tblGrid>
        <w:gridCol w:w="6616"/>
        <w:gridCol w:w="1385"/>
        <w:gridCol w:w="1627"/>
      </w:tblGrid>
      <w:tr w:rsidR="00320209" w14:paraId="5C7A7D09" w14:textId="77777777">
        <w:trPr>
          <w:tblHeader/>
        </w:trPr>
        <w:tc>
          <w:tcPr>
            <w:tcW w:w="6623" w:type="dxa"/>
            <w:tcBorders>
              <w:top w:val="single" w:sz="4" w:space="0" w:color="4F81BD"/>
              <w:left w:val="single" w:sz="4" w:space="0" w:color="4F81BD"/>
              <w:bottom w:val="single" w:sz="4" w:space="0" w:color="4F81BD"/>
              <w:right w:val="single" w:sz="4" w:space="0" w:color="4F81BD"/>
            </w:tcBorders>
            <w:shd w:val="clear" w:color="auto" w:fill="C6D9F1" w:themeFill="text2" w:themeFillTint="33"/>
          </w:tcPr>
          <w:p w14:paraId="05B5DD73" w14:textId="77777777" w:rsidR="00320209" w:rsidRDefault="00320209">
            <w:pPr>
              <w:widowControl w:val="0"/>
              <w:rPr>
                <w:b/>
              </w:rPr>
            </w:pPr>
          </w:p>
        </w:tc>
        <w:tc>
          <w:tcPr>
            <w:tcW w:w="1386" w:type="dxa"/>
            <w:tcBorders>
              <w:top w:val="single" w:sz="4" w:space="0" w:color="4F81BD"/>
              <w:left w:val="single" w:sz="4" w:space="0" w:color="4F81BD"/>
              <w:bottom w:val="single" w:sz="4" w:space="0" w:color="4F81BD"/>
              <w:right w:val="single" w:sz="4" w:space="0" w:color="4F81BD"/>
            </w:tcBorders>
            <w:shd w:val="clear" w:color="auto" w:fill="C6D9F1" w:themeFill="text2" w:themeFillTint="33"/>
          </w:tcPr>
          <w:p w14:paraId="2CFD3DA6" w14:textId="77777777" w:rsidR="00320209" w:rsidRDefault="00EC5A2A">
            <w:pPr>
              <w:widowControl w:val="0"/>
              <w:jc w:val="center"/>
              <w:rPr>
                <w:b/>
              </w:rPr>
            </w:pPr>
            <w:r>
              <w:rPr>
                <w:b/>
              </w:rPr>
              <w:t>ACCEPT ALL</w:t>
            </w:r>
          </w:p>
        </w:tc>
        <w:tc>
          <w:tcPr>
            <w:tcW w:w="1629" w:type="dxa"/>
            <w:tcBorders>
              <w:top w:val="single" w:sz="4" w:space="0" w:color="4F81BD"/>
              <w:left w:val="single" w:sz="4" w:space="0" w:color="4F81BD"/>
              <w:bottom w:val="single" w:sz="4" w:space="0" w:color="4F81BD"/>
              <w:right w:val="single" w:sz="4" w:space="0" w:color="4F81BD"/>
            </w:tcBorders>
            <w:shd w:val="clear" w:color="auto" w:fill="C6D9F1" w:themeFill="text2" w:themeFillTint="33"/>
          </w:tcPr>
          <w:p w14:paraId="0A32DDFA" w14:textId="77777777" w:rsidR="00320209" w:rsidRDefault="00EC5A2A">
            <w:pPr>
              <w:widowControl w:val="0"/>
              <w:jc w:val="center"/>
              <w:rPr>
                <w:b/>
              </w:rPr>
            </w:pPr>
            <w:r>
              <w:rPr>
                <w:b/>
              </w:rPr>
              <w:t>DO NOT ACCEPT ALL</w:t>
            </w:r>
          </w:p>
        </w:tc>
      </w:tr>
      <w:tr w:rsidR="00320209" w14:paraId="2985E6A5" w14:textId="77777777">
        <w:tc>
          <w:tcPr>
            <w:tcW w:w="6623" w:type="dxa"/>
            <w:tcBorders>
              <w:top w:val="single" w:sz="4" w:space="0" w:color="4F81BD"/>
              <w:left w:val="single" w:sz="4" w:space="0" w:color="4F81BD"/>
              <w:bottom w:val="single" w:sz="4" w:space="0" w:color="4F81BD"/>
              <w:right w:val="single" w:sz="4" w:space="0" w:color="4F81BD"/>
            </w:tcBorders>
          </w:tcPr>
          <w:p w14:paraId="621BAB78" w14:textId="7F837EB2" w:rsidR="00320209" w:rsidRDefault="00EC5A2A">
            <w:pPr>
              <w:pStyle w:val="Specification"/>
              <w:widowControl w:val="0"/>
              <w:numPr>
                <w:ilvl w:val="0"/>
                <w:numId w:val="27"/>
              </w:numPr>
            </w:pPr>
            <w:r>
              <w:t xml:space="preserve">The bidder declares to ACCEPT ALL the Special Condition of Contract as specified in section </w:t>
            </w:r>
            <w:r>
              <w:fldChar w:fldCharType="begin"/>
            </w:r>
            <w:r>
              <w:instrText>REF _Ref455589162 \w \h</w:instrText>
            </w:r>
            <w:r>
              <w:fldChar w:fldCharType="separate"/>
            </w:r>
            <w:r w:rsidR="00545BF6">
              <w:t>7.2</w:t>
            </w:r>
            <w:r>
              <w:fldChar w:fldCharType="end"/>
            </w:r>
            <w:r>
              <w:t xml:space="preserve"> above by indicating with an “X” in the “ACCEPT ALL” column, OR</w:t>
            </w:r>
          </w:p>
          <w:p w14:paraId="5A8DF555" w14:textId="11F30E7F" w:rsidR="00320209" w:rsidRDefault="00EC5A2A">
            <w:pPr>
              <w:pStyle w:val="Specification"/>
              <w:widowControl w:val="0"/>
              <w:numPr>
                <w:ilvl w:val="0"/>
                <w:numId w:val="12"/>
              </w:numPr>
            </w:pPr>
            <w:r>
              <w:t xml:space="preserve">The bidder declares to NOT ACCEPT ALL the Special Conditions of Contract as specified in section </w:t>
            </w:r>
            <w:r>
              <w:fldChar w:fldCharType="begin"/>
            </w:r>
            <w:r>
              <w:instrText>REF _Ref455589162 \w \h</w:instrText>
            </w:r>
            <w:r>
              <w:fldChar w:fldCharType="separate"/>
            </w:r>
            <w:r w:rsidR="00545BF6">
              <w:t>7.2</w:t>
            </w:r>
            <w:r>
              <w:fldChar w:fldCharType="end"/>
            </w:r>
            <w:r>
              <w:t xml:space="preserve"> above by - </w:t>
            </w:r>
          </w:p>
          <w:p w14:paraId="13099672" w14:textId="77777777" w:rsidR="00320209" w:rsidRDefault="00EC5A2A">
            <w:pPr>
              <w:pStyle w:val="Specification"/>
              <w:widowControl w:val="0"/>
              <w:numPr>
                <w:ilvl w:val="1"/>
                <w:numId w:val="12"/>
              </w:numPr>
            </w:pPr>
            <w:r>
              <w:t>Indicating with an “X” in the “DO NOT ACCEPT ALL” column, and;</w:t>
            </w:r>
          </w:p>
          <w:p w14:paraId="71DD61B6" w14:textId="77777777" w:rsidR="00320209" w:rsidRDefault="00EC5A2A">
            <w:pPr>
              <w:pStyle w:val="Specification"/>
              <w:widowControl w:val="0"/>
              <w:numPr>
                <w:ilvl w:val="1"/>
                <w:numId w:val="12"/>
              </w:numPr>
            </w:pPr>
            <w:r>
              <w:t xml:space="preserve">Provide reason and proposal for each of the conditions that is not accepted. </w:t>
            </w:r>
          </w:p>
        </w:tc>
        <w:tc>
          <w:tcPr>
            <w:tcW w:w="1386" w:type="dxa"/>
            <w:tcBorders>
              <w:top w:val="single" w:sz="4" w:space="0" w:color="4F81BD"/>
              <w:left w:val="single" w:sz="4" w:space="0" w:color="4F81BD"/>
              <w:bottom w:val="single" w:sz="4" w:space="0" w:color="4F81BD"/>
              <w:right w:val="single" w:sz="4" w:space="0" w:color="4F81BD"/>
            </w:tcBorders>
          </w:tcPr>
          <w:p w14:paraId="54FA7C33" w14:textId="77777777" w:rsidR="00320209" w:rsidRDefault="00320209">
            <w:pPr>
              <w:widowControl w:val="0"/>
              <w:jc w:val="center"/>
            </w:pPr>
          </w:p>
        </w:tc>
        <w:tc>
          <w:tcPr>
            <w:tcW w:w="1629" w:type="dxa"/>
            <w:tcBorders>
              <w:top w:val="single" w:sz="4" w:space="0" w:color="4F81BD"/>
              <w:left w:val="single" w:sz="4" w:space="0" w:color="4F81BD"/>
              <w:bottom w:val="single" w:sz="4" w:space="0" w:color="4F81BD"/>
              <w:right w:val="single" w:sz="4" w:space="0" w:color="4F81BD"/>
            </w:tcBorders>
          </w:tcPr>
          <w:p w14:paraId="287B9EC0" w14:textId="77777777" w:rsidR="00320209" w:rsidRDefault="00320209">
            <w:pPr>
              <w:widowControl w:val="0"/>
              <w:jc w:val="center"/>
            </w:pPr>
          </w:p>
        </w:tc>
      </w:tr>
      <w:tr w:rsidR="00320209" w14:paraId="496D4433" w14:textId="77777777">
        <w:tc>
          <w:tcPr>
            <w:tcW w:w="9638" w:type="dxa"/>
            <w:gridSpan w:val="3"/>
            <w:tcBorders>
              <w:top w:val="single" w:sz="4" w:space="0" w:color="4F81BD"/>
              <w:left w:val="single" w:sz="4" w:space="0" w:color="4F81BD"/>
              <w:bottom w:val="single" w:sz="4" w:space="0" w:color="4F81BD"/>
              <w:right w:val="single" w:sz="4" w:space="0" w:color="4F81BD"/>
            </w:tcBorders>
          </w:tcPr>
          <w:p w14:paraId="10EE18F1" w14:textId="77777777" w:rsidR="00320209" w:rsidRDefault="00EC5A2A">
            <w:pPr>
              <w:widowControl w:val="0"/>
              <w:rPr>
                <w:b/>
              </w:rPr>
            </w:pPr>
            <w:r>
              <w:rPr>
                <w:b/>
              </w:rPr>
              <w:t>Comments by bidder:</w:t>
            </w:r>
          </w:p>
          <w:p w14:paraId="193F9697" w14:textId="77777777" w:rsidR="00320209" w:rsidRDefault="00EC5A2A">
            <w:pPr>
              <w:widowControl w:val="0"/>
            </w:pPr>
            <w:r>
              <w:t>Provide reason and proposal for each of the conditions not accepted as per the format:</w:t>
            </w:r>
          </w:p>
          <w:p w14:paraId="3780EBCF" w14:textId="77777777" w:rsidR="00320209" w:rsidRDefault="00EC5A2A">
            <w:pPr>
              <w:widowControl w:val="0"/>
            </w:pPr>
            <w:r>
              <w:t>Condition Reference:</w:t>
            </w:r>
          </w:p>
          <w:p w14:paraId="67E32C94" w14:textId="77777777" w:rsidR="00320209" w:rsidRDefault="00EC5A2A">
            <w:pPr>
              <w:widowControl w:val="0"/>
            </w:pPr>
            <w:r>
              <w:t>Reason:</w:t>
            </w:r>
          </w:p>
          <w:p w14:paraId="11321571" w14:textId="77777777" w:rsidR="00320209" w:rsidRDefault="00EC5A2A">
            <w:pPr>
              <w:widowControl w:val="0"/>
              <w:rPr>
                <w:b/>
              </w:rPr>
            </w:pPr>
            <w:r>
              <w:t>Proposal:</w:t>
            </w:r>
          </w:p>
        </w:tc>
      </w:tr>
    </w:tbl>
    <w:p w14:paraId="7FDE428C" w14:textId="77777777" w:rsidR="00320209" w:rsidRDefault="00EC5A2A">
      <w:pPr>
        <w:rPr>
          <w:b/>
        </w:rPr>
      </w:pPr>
      <w:r>
        <w:br w:type="page"/>
      </w:r>
    </w:p>
    <w:p w14:paraId="0CABF5E4" w14:textId="77777777" w:rsidR="00320209" w:rsidRDefault="00EC5A2A">
      <w:pPr>
        <w:pStyle w:val="AnnexH2"/>
        <w:numPr>
          <w:ilvl w:val="1"/>
          <w:numId w:val="3"/>
        </w:numPr>
        <w:ind w:left="1701" w:hanging="1701"/>
        <w:rPr>
          <w:rFonts w:eastAsiaTheme="majorEastAsia" w:cstheme="majorBidi"/>
          <w:szCs w:val="28"/>
        </w:rPr>
      </w:pPr>
      <w:bookmarkStart w:id="119" w:name="_Toc435315925"/>
      <w:bookmarkStart w:id="120" w:name="_Toc105318069"/>
      <w:r>
        <w:lastRenderedPageBreak/>
        <w:t>COSTING AND PRICING</w:t>
      </w:r>
      <w:bookmarkEnd w:id="119"/>
      <w:bookmarkEnd w:id="120"/>
    </w:p>
    <w:p w14:paraId="3C04D736" w14:textId="77777777" w:rsidR="00320209" w:rsidRDefault="00EC5A2A">
      <w:pPr>
        <w:pStyle w:val="Heading1"/>
      </w:pPr>
      <w:bookmarkStart w:id="121" w:name="_Toc435315926"/>
      <w:bookmarkStart w:id="122" w:name="_Ref455599421"/>
      <w:bookmarkStart w:id="123" w:name="_Toc105318070"/>
      <w:bookmarkEnd w:id="121"/>
      <w:r>
        <w:t>COSTING AND PRICING</w:t>
      </w:r>
      <w:bookmarkEnd w:id="122"/>
      <w:bookmarkEnd w:id="123"/>
    </w:p>
    <w:p w14:paraId="20C112FA" w14:textId="4A1FA6A2" w:rsidR="00320209" w:rsidRDefault="00EC5A2A">
      <w:pPr>
        <w:pStyle w:val="Heading2"/>
      </w:pPr>
      <w:bookmarkStart w:id="124" w:name="_Toc4353159261"/>
      <w:bookmarkStart w:id="125" w:name="_Toc105318071"/>
      <w:bookmarkEnd w:id="124"/>
      <w:r>
        <w:t>COSTING AND PRICING EVALUATION</w:t>
      </w:r>
      <w:bookmarkEnd w:id="125"/>
    </w:p>
    <w:p w14:paraId="07A4CA82" w14:textId="77777777" w:rsidR="00506CC1" w:rsidRPr="00506CC1" w:rsidRDefault="00506CC1" w:rsidP="00506CC1">
      <w:pPr>
        <w:pStyle w:val="Specification"/>
        <w:numPr>
          <w:ilvl w:val="0"/>
          <w:numId w:val="40"/>
        </w:numPr>
        <w:tabs>
          <w:tab w:val="clear" w:pos="0"/>
          <w:tab w:val="clear" w:pos="567"/>
          <w:tab w:val="left" w:pos="709"/>
        </w:tabs>
        <w:suppressAutoHyphens w:val="0"/>
        <w:spacing w:line="276" w:lineRule="auto"/>
        <w:ind w:left="709" w:hanging="709"/>
        <w:jc w:val="both"/>
        <w:rPr>
          <w:rFonts w:cs="Calibri"/>
        </w:rPr>
      </w:pPr>
      <w:r w:rsidRPr="00506CC1">
        <w:rPr>
          <w:rFonts w:cs="Calibri"/>
        </w:rPr>
        <w:t>In terms of Preferential Procurement Policy Framework Act (PPPFA), the following preference point system is applicable to all Bids:</w:t>
      </w:r>
    </w:p>
    <w:p w14:paraId="050DD4DE" w14:textId="77777777" w:rsidR="00B46ECB" w:rsidRPr="002221C0" w:rsidRDefault="00B46ECB" w:rsidP="00B46ECB">
      <w:pPr>
        <w:pStyle w:val="Specification"/>
        <w:numPr>
          <w:ilvl w:val="1"/>
          <w:numId w:val="30"/>
        </w:numPr>
        <w:tabs>
          <w:tab w:val="clear" w:pos="0"/>
          <w:tab w:val="clear" w:pos="1134"/>
        </w:tabs>
        <w:suppressAutoHyphens w:val="0"/>
        <w:spacing w:line="276" w:lineRule="auto"/>
        <w:ind w:left="1276"/>
        <w:jc w:val="both"/>
        <w:rPr>
          <w:rFonts w:cs="Calibri"/>
        </w:rPr>
      </w:pPr>
      <w:r w:rsidRPr="002221C0">
        <w:rPr>
          <w:rFonts w:cs="Calibri"/>
        </w:rPr>
        <w:t xml:space="preserve">the 80/20 system (80 Price, 20 B-BBEE) for requirements with a Rand value of up to R50 000 000 (all applicable taxes included); or </w:t>
      </w:r>
    </w:p>
    <w:p w14:paraId="7EABED96" w14:textId="68FD1EDB" w:rsidR="00B46ECB" w:rsidRPr="002221C0" w:rsidRDefault="00B46ECB" w:rsidP="00B46ECB">
      <w:pPr>
        <w:pStyle w:val="Specification"/>
        <w:numPr>
          <w:ilvl w:val="1"/>
          <w:numId w:val="30"/>
        </w:numPr>
        <w:tabs>
          <w:tab w:val="clear" w:pos="0"/>
          <w:tab w:val="clear" w:pos="1134"/>
        </w:tabs>
        <w:suppressAutoHyphens w:val="0"/>
        <w:spacing w:line="276" w:lineRule="auto"/>
        <w:ind w:left="1276"/>
        <w:jc w:val="both"/>
        <w:rPr>
          <w:rFonts w:cs="Calibri"/>
        </w:rPr>
      </w:pPr>
      <w:r w:rsidRPr="002221C0">
        <w:rPr>
          <w:rFonts w:cs="Calibri"/>
        </w:rPr>
        <w:t>the 90/10 system (90 Price and 10 B-BBEE) for requirements with a Rand value above R50 000 000 (all applicable taxes included).</w:t>
      </w:r>
    </w:p>
    <w:p w14:paraId="4A0A6FF9" w14:textId="77777777" w:rsidR="00B46ECB" w:rsidRPr="002221C0" w:rsidRDefault="00B46ECB" w:rsidP="00B46ECB">
      <w:pPr>
        <w:pStyle w:val="Specification"/>
        <w:numPr>
          <w:ilvl w:val="0"/>
          <w:numId w:val="40"/>
        </w:numPr>
        <w:tabs>
          <w:tab w:val="clear" w:pos="0"/>
          <w:tab w:val="clear" w:pos="567"/>
          <w:tab w:val="left" w:pos="709"/>
        </w:tabs>
        <w:suppressAutoHyphens w:val="0"/>
        <w:spacing w:line="276" w:lineRule="auto"/>
        <w:ind w:left="709" w:hanging="709"/>
        <w:jc w:val="both"/>
        <w:rPr>
          <w:rFonts w:cs="Calibri"/>
        </w:rPr>
      </w:pPr>
      <w:r w:rsidRPr="002221C0">
        <w:rPr>
          <w:rFonts w:cs="Calibri"/>
        </w:rPr>
        <w:t xml:space="preserve">This bid will be evaluated using the preferential point system of </w:t>
      </w:r>
      <w:r w:rsidRPr="002221C0">
        <w:rPr>
          <w:rFonts w:cs="Calibri"/>
          <w:b/>
          <w:bCs/>
        </w:rPr>
        <w:t>80/20</w:t>
      </w:r>
      <w:r w:rsidRPr="002221C0">
        <w:rPr>
          <w:rFonts w:cs="Calibri"/>
        </w:rPr>
        <w:t>, subject to the following conditions –</w:t>
      </w:r>
    </w:p>
    <w:p w14:paraId="0D766E8A" w14:textId="77777777" w:rsidR="00B46ECB" w:rsidRPr="002221C0" w:rsidRDefault="00B46ECB" w:rsidP="00B46ECB">
      <w:pPr>
        <w:numPr>
          <w:ilvl w:val="1"/>
          <w:numId w:val="30"/>
        </w:numPr>
        <w:tabs>
          <w:tab w:val="clear" w:pos="1134"/>
          <w:tab w:val="num" w:pos="1276"/>
        </w:tabs>
        <w:suppressAutoHyphens w:val="0"/>
        <w:spacing w:after="120" w:line="276" w:lineRule="auto"/>
        <w:ind w:left="1276" w:hanging="425"/>
        <w:jc w:val="both"/>
        <w:rPr>
          <w:rFonts w:cs="Calibri"/>
          <w:szCs w:val="24"/>
        </w:rPr>
      </w:pPr>
      <w:r w:rsidRPr="002221C0">
        <w:rPr>
          <w:rFonts w:cs="Calibri"/>
          <w:szCs w:val="24"/>
        </w:rPr>
        <w:t xml:space="preserve">If the lowest acceptable bid price is up to and including R50 000 000 (all applicable taxes included) then the 80/20 preferential point system will apply to all acceptable bids; or </w:t>
      </w:r>
    </w:p>
    <w:p w14:paraId="137B57C3" w14:textId="77777777" w:rsidR="00B46ECB" w:rsidRPr="002221C0" w:rsidRDefault="00B46ECB" w:rsidP="00B46ECB">
      <w:pPr>
        <w:numPr>
          <w:ilvl w:val="1"/>
          <w:numId w:val="30"/>
        </w:numPr>
        <w:tabs>
          <w:tab w:val="clear" w:pos="1134"/>
          <w:tab w:val="num" w:pos="1276"/>
        </w:tabs>
        <w:suppressAutoHyphens w:val="0"/>
        <w:spacing w:after="120" w:line="276" w:lineRule="auto"/>
        <w:ind w:left="1276" w:hanging="425"/>
        <w:jc w:val="both"/>
        <w:rPr>
          <w:rFonts w:cs="Calibri"/>
          <w:szCs w:val="24"/>
        </w:rPr>
      </w:pPr>
      <w:r w:rsidRPr="002221C0">
        <w:rPr>
          <w:rFonts w:cs="Calibri"/>
          <w:szCs w:val="24"/>
        </w:rPr>
        <w:t>If the lowest acceptable bid price is above R50 000 000 (all applicable taxes included) then the 90/10 preferential point system will apply to all acceptable bids;</w:t>
      </w:r>
    </w:p>
    <w:p w14:paraId="05478F21" w14:textId="77777777" w:rsidR="00B46ECB" w:rsidRPr="002221C0" w:rsidRDefault="00B46ECB" w:rsidP="00B46ECB">
      <w:pPr>
        <w:pStyle w:val="Specification"/>
        <w:numPr>
          <w:ilvl w:val="0"/>
          <w:numId w:val="40"/>
        </w:numPr>
        <w:tabs>
          <w:tab w:val="clear" w:pos="0"/>
          <w:tab w:val="clear" w:pos="567"/>
          <w:tab w:val="left" w:pos="709"/>
        </w:tabs>
        <w:suppressAutoHyphens w:val="0"/>
        <w:spacing w:line="276" w:lineRule="auto"/>
        <w:ind w:left="709" w:hanging="709"/>
        <w:jc w:val="both"/>
        <w:rPr>
          <w:rFonts w:cs="Calibri"/>
        </w:rPr>
      </w:pPr>
      <w:r w:rsidRPr="002221C0">
        <w:rPr>
          <w:rFonts w:cs="Calibri"/>
        </w:rPr>
        <w:t xml:space="preserve">The bidder must </w:t>
      </w:r>
      <w:r w:rsidRPr="002221C0">
        <w:rPr>
          <w:rFonts w:cs="Calibri"/>
          <w:b/>
        </w:rPr>
        <w:t>complete the declaration of acceptance</w:t>
      </w:r>
      <w:r w:rsidRPr="002221C0">
        <w:rPr>
          <w:rFonts w:cs="Calibri"/>
        </w:rPr>
        <w:t xml:space="preserve"> as per section 8.3 below by marking with an “X” either “ACCEPT ALL”, or “DO NOT ACCEPT ALL”, failing which the declaration will be regarded as “DO NOT ACCEPT ALL” and the bid will be disqualified. </w:t>
      </w:r>
    </w:p>
    <w:p w14:paraId="51959FEF" w14:textId="1284A200" w:rsidR="00B46ECB" w:rsidRPr="002221C0" w:rsidRDefault="00B46ECB" w:rsidP="002221C0">
      <w:pPr>
        <w:pStyle w:val="Specification"/>
        <w:numPr>
          <w:ilvl w:val="0"/>
          <w:numId w:val="40"/>
        </w:numPr>
        <w:tabs>
          <w:tab w:val="clear" w:pos="0"/>
          <w:tab w:val="clear" w:pos="567"/>
          <w:tab w:val="left" w:pos="709"/>
        </w:tabs>
        <w:suppressAutoHyphens w:val="0"/>
        <w:spacing w:line="276" w:lineRule="auto"/>
        <w:ind w:left="709" w:hanging="709"/>
        <w:jc w:val="both"/>
        <w:rPr>
          <w:rFonts w:cs="Calibri"/>
        </w:rPr>
      </w:pPr>
      <w:r w:rsidRPr="002221C0">
        <w:rPr>
          <w:rFonts w:cs="Calibr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69405F2A" w14:textId="77777777" w:rsidR="00320209" w:rsidRDefault="00EC5A2A">
      <w:pPr>
        <w:pStyle w:val="Heading2"/>
      </w:pPr>
      <w:bookmarkStart w:id="126" w:name="_Ref455341462"/>
      <w:bookmarkStart w:id="127" w:name="_Toc435315929"/>
      <w:bookmarkStart w:id="128" w:name="_Toc105318072"/>
      <w:r>
        <w:t>COSTING AND PRICING CONDITIONS</w:t>
      </w:r>
      <w:bookmarkEnd w:id="126"/>
      <w:bookmarkEnd w:id="127"/>
      <w:bookmarkEnd w:id="128"/>
    </w:p>
    <w:p w14:paraId="658FB55B" w14:textId="77777777" w:rsidR="00320209" w:rsidRDefault="00EC5A2A">
      <w:pPr>
        <w:pStyle w:val="Specification"/>
        <w:numPr>
          <w:ilvl w:val="0"/>
          <w:numId w:val="29"/>
        </w:numPr>
        <w:rPr>
          <w:rFonts w:eastAsiaTheme="majorEastAsia" w:cstheme="majorBidi"/>
          <w:b/>
          <w:color w:val="000066"/>
          <w:szCs w:val="28"/>
          <w14:scene3d>
            <w14:camera w14:prst="orthographicFront"/>
            <w14:lightRig w14:rig="threePt" w14:dir="t">
              <w14:rot w14:lat="0" w14:lon="0" w14:rev="0"/>
            </w14:lightRig>
          </w14:scene3d>
        </w:rPr>
      </w:pPr>
      <w:r>
        <w:t xml:space="preserve">The bidder must submit </w:t>
      </w:r>
      <w:r>
        <w:rPr>
          <w:b/>
        </w:rPr>
        <w:t>the Pricing Schedule(s)</w:t>
      </w:r>
      <w:r>
        <w:t xml:space="preserve"> as attached on Excel Spreadsheet.</w:t>
      </w:r>
    </w:p>
    <w:p w14:paraId="1469A288" w14:textId="77777777" w:rsidR="00123F0B" w:rsidRDefault="00EC5A2A">
      <w:pPr>
        <w:pStyle w:val="Specification"/>
        <w:numPr>
          <w:ilvl w:val="0"/>
          <w:numId w:val="12"/>
        </w:numPr>
        <w:rPr>
          <w:b/>
        </w:rPr>
      </w:pPr>
      <w:r>
        <w:rPr>
          <w:b/>
        </w:rPr>
        <w:t>SOUTH AFRICAN PRICING</w:t>
      </w:r>
    </w:p>
    <w:p w14:paraId="552D61DD" w14:textId="6DD58A0C" w:rsidR="00320209" w:rsidRDefault="00EC5A2A" w:rsidP="00490EE5">
      <w:pPr>
        <w:pStyle w:val="Specification"/>
        <w:tabs>
          <w:tab w:val="left" w:pos="567"/>
        </w:tabs>
        <w:ind w:left="567"/>
        <w:rPr>
          <w:b/>
        </w:rPr>
      </w:pPr>
      <w:r>
        <w:t>The total price must be VAT inclusive and be quoted in South African Rand (ZAR).</w:t>
      </w:r>
      <w:r>
        <w:tab/>
      </w:r>
    </w:p>
    <w:p w14:paraId="49103426" w14:textId="77777777" w:rsidR="00320209" w:rsidRDefault="00EC5A2A">
      <w:pPr>
        <w:pStyle w:val="Specification"/>
        <w:numPr>
          <w:ilvl w:val="0"/>
          <w:numId w:val="12"/>
        </w:numPr>
        <w:rPr>
          <w:b/>
        </w:rPr>
      </w:pPr>
      <w:r>
        <w:rPr>
          <w:b/>
        </w:rPr>
        <w:t>TOTAL PRICE</w:t>
      </w:r>
    </w:p>
    <w:p w14:paraId="0DAD7FFB" w14:textId="77777777" w:rsidR="00320209" w:rsidRDefault="00EC5A2A">
      <w:pPr>
        <w:pStyle w:val="Specification"/>
        <w:numPr>
          <w:ilvl w:val="1"/>
          <w:numId w:val="12"/>
        </w:numPr>
        <w:rPr>
          <w:rFonts w:eastAsiaTheme="majorEastAsia" w:cstheme="majorBidi"/>
          <w:b/>
          <w:color w:val="000066"/>
          <w:szCs w:val="28"/>
          <w14:scene3d>
            <w14:camera w14:prst="orthographicFront"/>
            <w14:lightRig w14:rig="threePt" w14:dir="t">
              <w14:rot w14:lat="0" w14:lon="0" w14:rev="0"/>
            </w14:lightRig>
          </w14:scene3d>
        </w:rPr>
      </w:pPr>
      <w:r>
        <w:t>All quoted prices are the total price for the entire scope of required services and deliverables to be provided by the bidder.</w:t>
      </w:r>
    </w:p>
    <w:p w14:paraId="5413826B" w14:textId="77777777" w:rsidR="00320209" w:rsidRDefault="00EC5A2A">
      <w:pPr>
        <w:pStyle w:val="Specification"/>
        <w:numPr>
          <w:ilvl w:val="1"/>
          <w:numId w:val="12"/>
        </w:numPr>
        <w:rPr>
          <w:rFonts w:eastAsiaTheme="majorEastAsia" w:cstheme="majorBidi"/>
          <w:b/>
          <w:color w:val="000066"/>
          <w:szCs w:val="28"/>
          <w14:scene3d>
            <w14:camera w14:prst="orthographicFront"/>
            <w14:lightRig w14:rig="threePt" w14:dir="t">
              <w14:rot w14:lat="0" w14:lon="0" w14:rev="0"/>
            </w14:lightRig>
          </w14:scene3d>
        </w:rPr>
      </w:pPr>
      <w:r>
        <w:t>The cost of delivery, labour, S&amp;T, overtime, etc. must be included in this bid.</w:t>
      </w:r>
    </w:p>
    <w:p w14:paraId="0B7F3298" w14:textId="77777777" w:rsidR="00320209" w:rsidRDefault="00EC5A2A">
      <w:pPr>
        <w:pStyle w:val="Specification"/>
        <w:numPr>
          <w:ilvl w:val="1"/>
          <w:numId w:val="12"/>
        </w:numPr>
        <w:rPr>
          <w:rFonts w:eastAsiaTheme="majorEastAsia" w:cstheme="majorBidi"/>
          <w:b/>
          <w:color w:val="000066"/>
          <w:szCs w:val="28"/>
          <w14:scene3d>
            <w14:camera w14:prst="orthographicFront"/>
            <w14:lightRig w14:rig="threePt" w14:dir="t">
              <w14:rot w14:lat="0" w14:lon="0" w14:rev="0"/>
            </w14:lightRig>
          </w14:scene3d>
        </w:rPr>
      </w:pPr>
      <w:r>
        <w:t>All additional costs must be clearly specified.</w:t>
      </w:r>
      <w:r>
        <w:tab/>
      </w:r>
    </w:p>
    <w:p w14:paraId="29C49E07" w14:textId="77777777" w:rsidR="00320209" w:rsidRDefault="00320209">
      <w:pPr>
        <w:pStyle w:val="Specification"/>
        <w:ind w:left="1134"/>
        <w:rPr>
          <w:rFonts w:eastAsiaTheme="majorEastAsia" w:cstheme="majorBidi"/>
          <w:b/>
          <w:color w:val="000066"/>
          <w:szCs w:val="28"/>
          <w14:scene3d>
            <w14:camera w14:prst="orthographicFront"/>
            <w14:lightRig w14:rig="threePt" w14:dir="t">
              <w14:rot w14:lat="0" w14:lon="0" w14:rev="0"/>
            </w14:lightRig>
          </w14:scene3d>
        </w:rPr>
      </w:pPr>
    </w:p>
    <w:p w14:paraId="76EF3DD8" w14:textId="77777777" w:rsidR="00320209" w:rsidRDefault="00EC5A2A">
      <w:pPr>
        <w:pStyle w:val="Specification"/>
        <w:ind w:left="567"/>
        <w:rPr>
          <w:rFonts w:eastAsiaTheme="majorEastAsia" w:cstheme="majorBidi"/>
          <w:b/>
          <w:color w:val="FF0000"/>
          <w:szCs w:val="28"/>
          <w14:scene3d>
            <w14:camera w14:prst="orthographicFront"/>
            <w14:lightRig w14:rig="threePt" w14:dir="t">
              <w14:rot w14:lat="0" w14:lon="0" w14:rev="0"/>
            </w14:lightRig>
          </w14:scene3d>
        </w:rPr>
      </w:pPr>
      <w:r>
        <w:rPr>
          <w:rFonts w:eastAsiaTheme="majorEastAsia" w:cstheme="majorBidi"/>
          <w:b/>
          <w:color w:val="FF0000"/>
          <w:szCs w:val="28"/>
          <w14:scene3d>
            <w14:camera w14:prst="orthographicFront"/>
            <w14:lightRig w14:rig="threePt" w14:dir="t">
              <w14:rot w14:lat="0" w14:lon="0" w14:rev="0"/>
            </w14:lightRig>
          </w14:scene3d>
        </w:rPr>
        <w:lastRenderedPageBreak/>
        <w:t>SITA reserves the right to negotiate pricing with the successful bidder prior to the award as well as envisaged quantities.</w:t>
      </w:r>
    </w:p>
    <w:p w14:paraId="2977822E" w14:textId="77777777" w:rsidR="00320209" w:rsidRDefault="00EC5A2A">
      <w:pPr>
        <w:numPr>
          <w:ilvl w:val="0"/>
          <w:numId w:val="30"/>
        </w:numPr>
        <w:suppressAutoHyphens w:val="0"/>
        <w:spacing w:after="120"/>
        <w:jc w:val="both"/>
        <w:rPr>
          <w:rFonts w:cstheme="minorHAnsi"/>
          <w:b/>
          <w:szCs w:val="24"/>
        </w:rPr>
      </w:pPr>
      <w:r>
        <w:rPr>
          <w:rFonts w:cstheme="minorHAnsi"/>
          <w:b/>
          <w:szCs w:val="24"/>
        </w:rPr>
        <w:t>BID EXCHANGE RATE CONDITIONS</w:t>
      </w:r>
    </w:p>
    <w:p w14:paraId="68C9E31E" w14:textId="77777777" w:rsidR="00320209" w:rsidRDefault="00EC5A2A">
      <w:pPr>
        <w:spacing w:after="120"/>
        <w:ind w:left="567"/>
        <w:jc w:val="both"/>
        <w:rPr>
          <w:szCs w:val="24"/>
        </w:rPr>
      </w:pPr>
      <w:r>
        <w:rPr>
          <w:szCs w:val="24"/>
        </w:rPr>
        <w:t>The bidders must use the exchange rate provided below to enable SITA to compare the prices provided by using the same exchange rate:</w:t>
      </w:r>
    </w:p>
    <w:tbl>
      <w:tblPr>
        <w:tblStyle w:val="TableGrid2"/>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320209" w14:paraId="7542A45C" w14:textId="77777777" w:rsidTr="00D1228F">
        <w:tc>
          <w:tcPr>
            <w:tcW w:w="4252" w:type="dxa"/>
            <w:shd w:val="clear" w:color="auto" w:fill="C6D9F1" w:themeFill="text2" w:themeFillTint="33"/>
          </w:tcPr>
          <w:p w14:paraId="241AEFE2" w14:textId="77777777" w:rsidR="00320209" w:rsidRPr="00D1228F" w:rsidRDefault="00EC5A2A">
            <w:pPr>
              <w:suppressAutoHyphens w:val="0"/>
              <w:rPr>
                <w:rFonts w:asciiTheme="minorHAnsi" w:hAnsiTheme="minorHAnsi" w:cstheme="minorHAnsi"/>
                <w:b/>
                <w:szCs w:val="24"/>
              </w:rPr>
            </w:pPr>
            <w:r w:rsidRPr="00D1228F">
              <w:rPr>
                <w:rFonts w:asciiTheme="minorHAnsi" w:hAnsiTheme="minorHAnsi" w:cstheme="minorHAnsi"/>
                <w:b/>
                <w:szCs w:val="24"/>
              </w:rPr>
              <w:t>Foreign currency</w:t>
            </w:r>
          </w:p>
        </w:tc>
        <w:tc>
          <w:tcPr>
            <w:tcW w:w="4814" w:type="dxa"/>
            <w:shd w:val="clear" w:color="auto" w:fill="C6D9F1" w:themeFill="text2" w:themeFillTint="33"/>
          </w:tcPr>
          <w:p w14:paraId="38717FDA" w14:textId="77777777" w:rsidR="00320209" w:rsidRPr="00D1228F" w:rsidRDefault="00EC5A2A">
            <w:pPr>
              <w:suppressAutoHyphens w:val="0"/>
              <w:rPr>
                <w:rFonts w:asciiTheme="minorHAnsi" w:hAnsiTheme="minorHAnsi" w:cstheme="minorHAnsi"/>
                <w:b/>
                <w:szCs w:val="24"/>
              </w:rPr>
            </w:pPr>
            <w:r w:rsidRPr="00D1228F">
              <w:rPr>
                <w:rFonts w:asciiTheme="minorHAnsi" w:hAnsiTheme="minorHAnsi" w:cstheme="minorHAnsi"/>
                <w:b/>
                <w:szCs w:val="24"/>
              </w:rPr>
              <w:t xml:space="preserve">South African Rand (ZAR) exchange rate </w:t>
            </w:r>
          </w:p>
        </w:tc>
      </w:tr>
      <w:tr w:rsidR="00320209" w14:paraId="7D9411B5" w14:textId="77777777" w:rsidTr="00D1228F">
        <w:tc>
          <w:tcPr>
            <w:tcW w:w="4252" w:type="dxa"/>
            <w:shd w:val="clear" w:color="auto" w:fill="auto"/>
          </w:tcPr>
          <w:p w14:paraId="18A85948" w14:textId="77777777" w:rsidR="00320209" w:rsidRPr="00D1228F" w:rsidRDefault="00EC5A2A">
            <w:pPr>
              <w:suppressAutoHyphens w:val="0"/>
              <w:rPr>
                <w:rFonts w:asciiTheme="minorHAnsi" w:hAnsiTheme="minorHAnsi" w:cstheme="minorHAnsi"/>
                <w:szCs w:val="24"/>
              </w:rPr>
            </w:pPr>
            <w:r w:rsidRPr="00D1228F">
              <w:rPr>
                <w:rFonts w:asciiTheme="minorHAnsi" w:hAnsiTheme="minorHAnsi" w:cstheme="minorHAnsi"/>
                <w:szCs w:val="24"/>
              </w:rPr>
              <w:t>1 US Dollar</w:t>
            </w:r>
          </w:p>
        </w:tc>
        <w:tc>
          <w:tcPr>
            <w:tcW w:w="4814" w:type="dxa"/>
          </w:tcPr>
          <w:p w14:paraId="0D75DC60" w14:textId="727AB731" w:rsidR="00320209" w:rsidRPr="00124D51" w:rsidRDefault="00EC5A2A" w:rsidP="00D1228F">
            <w:pPr>
              <w:tabs>
                <w:tab w:val="left" w:pos="1839"/>
              </w:tabs>
              <w:suppressAutoHyphens w:val="0"/>
              <w:jc w:val="center"/>
              <w:rPr>
                <w:rFonts w:asciiTheme="minorHAnsi" w:hAnsiTheme="minorHAnsi" w:cstheme="minorHAnsi"/>
                <w:color w:val="FF0000"/>
                <w:szCs w:val="24"/>
              </w:rPr>
            </w:pPr>
            <w:r w:rsidRPr="00124D51">
              <w:rPr>
                <w:rFonts w:asciiTheme="minorHAnsi" w:hAnsiTheme="minorHAnsi" w:cstheme="minorHAnsi"/>
                <w:color w:val="FF0000"/>
                <w:szCs w:val="24"/>
              </w:rPr>
              <w:t>R</w:t>
            </w:r>
            <w:r w:rsidR="00E11EED" w:rsidRPr="00124D51">
              <w:rPr>
                <w:rFonts w:asciiTheme="minorHAnsi" w:hAnsiTheme="minorHAnsi" w:cstheme="minorHAnsi"/>
                <w:color w:val="FF0000"/>
                <w:szCs w:val="24"/>
              </w:rPr>
              <w:t>16,05</w:t>
            </w:r>
          </w:p>
        </w:tc>
      </w:tr>
      <w:tr w:rsidR="00320209" w14:paraId="3834B0CC" w14:textId="77777777" w:rsidTr="00D1228F">
        <w:tc>
          <w:tcPr>
            <w:tcW w:w="4252" w:type="dxa"/>
            <w:shd w:val="clear" w:color="auto" w:fill="auto"/>
          </w:tcPr>
          <w:p w14:paraId="34784DDB" w14:textId="77777777" w:rsidR="00320209" w:rsidRPr="00D1228F" w:rsidRDefault="00EC5A2A">
            <w:pPr>
              <w:suppressAutoHyphens w:val="0"/>
              <w:rPr>
                <w:rFonts w:asciiTheme="minorHAnsi" w:hAnsiTheme="minorHAnsi" w:cstheme="minorHAnsi"/>
                <w:szCs w:val="24"/>
              </w:rPr>
            </w:pPr>
            <w:r w:rsidRPr="00D1228F">
              <w:rPr>
                <w:rFonts w:asciiTheme="minorHAnsi" w:hAnsiTheme="minorHAnsi" w:cstheme="minorHAnsi"/>
                <w:szCs w:val="24"/>
              </w:rPr>
              <w:t>1 Euro</w:t>
            </w:r>
          </w:p>
        </w:tc>
        <w:tc>
          <w:tcPr>
            <w:tcW w:w="4814" w:type="dxa"/>
          </w:tcPr>
          <w:p w14:paraId="064FA334" w14:textId="7A9C830A" w:rsidR="00320209" w:rsidRPr="00124D51" w:rsidRDefault="00EC5A2A" w:rsidP="00D1228F">
            <w:pPr>
              <w:suppressAutoHyphens w:val="0"/>
              <w:jc w:val="center"/>
              <w:rPr>
                <w:rFonts w:asciiTheme="minorHAnsi" w:hAnsiTheme="minorHAnsi" w:cstheme="minorHAnsi"/>
                <w:color w:val="FF0000"/>
                <w:szCs w:val="24"/>
              </w:rPr>
            </w:pPr>
            <w:r w:rsidRPr="00124D51">
              <w:rPr>
                <w:rFonts w:asciiTheme="minorHAnsi" w:hAnsiTheme="minorHAnsi" w:cstheme="minorHAnsi"/>
                <w:color w:val="FF0000"/>
                <w:szCs w:val="24"/>
              </w:rPr>
              <w:t>R</w:t>
            </w:r>
            <w:r w:rsidR="00E11EED" w:rsidRPr="00124D51">
              <w:rPr>
                <w:rFonts w:asciiTheme="minorHAnsi" w:hAnsiTheme="minorHAnsi" w:cstheme="minorHAnsi"/>
                <w:color w:val="FF0000"/>
                <w:szCs w:val="24"/>
              </w:rPr>
              <w:t>16,81</w:t>
            </w:r>
          </w:p>
        </w:tc>
      </w:tr>
      <w:tr w:rsidR="00320209" w14:paraId="38311A11" w14:textId="77777777" w:rsidTr="00D1228F">
        <w:tc>
          <w:tcPr>
            <w:tcW w:w="4252" w:type="dxa"/>
            <w:shd w:val="clear" w:color="auto" w:fill="auto"/>
          </w:tcPr>
          <w:p w14:paraId="586F50B5" w14:textId="77777777" w:rsidR="00320209" w:rsidRPr="00D1228F" w:rsidRDefault="00EC5A2A">
            <w:pPr>
              <w:suppressAutoHyphens w:val="0"/>
              <w:rPr>
                <w:rFonts w:asciiTheme="minorHAnsi" w:hAnsiTheme="minorHAnsi" w:cstheme="minorHAnsi"/>
                <w:szCs w:val="24"/>
              </w:rPr>
            </w:pPr>
            <w:r w:rsidRPr="00D1228F">
              <w:rPr>
                <w:rFonts w:asciiTheme="minorHAnsi" w:hAnsiTheme="minorHAnsi" w:cstheme="minorHAnsi"/>
                <w:szCs w:val="24"/>
              </w:rPr>
              <w:t>1 Pound</w:t>
            </w:r>
          </w:p>
        </w:tc>
        <w:tc>
          <w:tcPr>
            <w:tcW w:w="4814" w:type="dxa"/>
          </w:tcPr>
          <w:p w14:paraId="41781E59" w14:textId="615C230C" w:rsidR="00320209" w:rsidRPr="00124D51" w:rsidRDefault="00EC5A2A" w:rsidP="00D1228F">
            <w:pPr>
              <w:suppressAutoHyphens w:val="0"/>
              <w:jc w:val="center"/>
              <w:rPr>
                <w:rFonts w:asciiTheme="minorHAnsi" w:hAnsiTheme="minorHAnsi" w:cstheme="minorHAnsi"/>
                <w:color w:val="FF0000"/>
                <w:szCs w:val="24"/>
              </w:rPr>
            </w:pPr>
            <w:r w:rsidRPr="00124D51">
              <w:rPr>
                <w:rFonts w:asciiTheme="minorHAnsi" w:hAnsiTheme="minorHAnsi" w:cstheme="minorHAnsi"/>
                <w:color w:val="FF0000"/>
                <w:szCs w:val="24"/>
              </w:rPr>
              <w:t>R</w:t>
            </w:r>
            <w:r w:rsidR="00E11EED" w:rsidRPr="00124D51">
              <w:rPr>
                <w:rFonts w:asciiTheme="minorHAnsi" w:hAnsiTheme="minorHAnsi" w:cstheme="minorHAnsi"/>
                <w:color w:val="FF0000"/>
                <w:szCs w:val="24"/>
              </w:rPr>
              <w:t>20,02</w:t>
            </w:r>
          </w:p>
        </w:tc>
      </w:tr>
    </w:tbl>
    <w:p w14:paraId="61C362DF" w14:textId="26B96C7C" w:rsidR="00320209" w:rsidRDefault="00EC5A2A" w:rsidP="002221C0">
      <w:pPr>
        <w:spacing w:after="120"/>
        <w:jc w:val="both"/>
        <w:rPr>
          <w:rFonts w:cs="Calibri"/>
          <w:szCs w:val="24"/>
        </w:rPr>
      </w:pPr>
      <w:r>
        <w:rPr>
          <w:szCs w:val="24"/>
        </w:rPr>
        <w:tab/>
      </w:r>
    </w:p>
    <w:p w14:paraId="1FB4FA94" w14:textId="77777777" w:rsidR="00320209" w:rsidRDefault="00EC5A2A">
      <w:pPr>
        <w:numPr>
          <w:ilvl w:val="0"/>
          <w:numId w:val="30"/>
        </w:numPr>
        <w:suppressAutoHyphens w:val="0"/>
        <w:spacing w:after="120"/>
        <w:jc w:val="both"/>
        <w:rPr>
          <w:rFonts w:cs="Calibri"/>
          <w:b/>
          <w:szCs w:val="24"/>
        </w:rPr>
      </w:pPr>
      <w:r>
        <w:rPr>
          <w:rFonts w:cs="Calibri"/>
          <w:b/>
          <w:szCs w:val="24"/>
        </w:rPr>
        <w:t>RATE OF EXCHANGE PRICING INFORMATION</w:t>
      </w:r>
    </w:p>
    <w:p w14:paraId="7CFDB303" w14:textId="77777777" w:rsidR="00320209" w:rsidRDefault="00EC5A2A">
      <w:pPr>
        <w:spacing w:after="60"/>
        <w:ind w:left="567"/>
        <w:contextualSpacing/>
        <w:jc w:val="both"/>
        <w:rPr>
          <w:rFonts w:cs="Calibri"/>
          <w:szCs w:val="24"/>
          <w:lang w:val="en-GB"/>
        </w:rPr>
      </w:pPr>
      <w:r>
        <w:rPr>
          <w:rFonts w:cs="Calibri"/>
          <w:szCs w:val="24"/>
          <w:lang w:val="en-GB"/>
        </w:rPr>
        <w:t>Provide the TOTAL BID PRICE for the duration of Contract and clearly indicate the Local Price and Foreign Price, where –</w:t>
      </w:r>
    </w:p>
    <w:p w14:paraId="2BC98396" w14:textId="77777777" w:rsidR="00320209" w:rsidRDefault="00EC5A2A">
      <w:pPr>
        <w:numPr>
          <w:ilvl w:val="1"/>
          <w:numId w:val="30"/>
        </w:numPr>
        <w:suppressAutoHyphens w:val="0"/>
        <w:spacing w:after="60"/>
        <w:contextualSpacing/>
        <w:jc w:val="both"/>
        <w:rPr>
          <w:rFonts w:cs="Calibri"/>
          <w:szCs w:val="24"/>
          <w:lang w:val="en-GB"/>
        </w:rPr>
      </w:pPr>
      <w:r>
        <w:rPr>
          <w:rFonts w:cs="Calibri"/>
          <w:b/>
          <w:bCs/>
          <w:szCs w:val="24"/>
          <w:lang w:val="en-GB"/>
        </w:rPr>
        <w:t>Local Price</w:t>
      </w:r>
      <w:r>
        <w:rPr>
          <w:rFonts w:cs="Calibri"/>
          <w:szCs w:val="24"/>
          <w:lang w:val="en-GB"/>
        </w:rPr>
        <w:t xml:space="preserve"> means the portion of the TOTAL price that is NOT dependent on the Foreign Rate of Exchange (ROE) and;</w:t>
      </w:r>
    </w:p>
    <w:p w14:paraId="6CC9D0F4" w14:textId="77777777" w:rsidR="00320209" w:rsidRDefault="00EC5A2A">
      <w:pPr>
        <w:numPr>
          <w:ilvl w:val="1"/>
          <w:numId w:val="30"/>
        </w:numPr>
        <w:suppressAutoHyphens w:val="0"/>
        <w:spacing w:after="60"/>
        <w:contextualSpacing/>
        <w:jc w:val="both"/>
        <w:rPr>
          <w:rFonts w:cs="Calibri"/>
          <w:szCs w:val="24"/>
          <w:lang w:val="en-GB"/>
        </w:rPr>
      </w:pPr>
      <w:r>
        <w:rPr>
          <w:rFonts w:cs="Calibri"/>
          <w:b/>
          <w:bCs/>
          <w:szCs w:val="24"/>
          <w:lang w:val="en-GB"/>
        </w:rPr>
        <w:t>Foreign Price</w:t>
      </w:r>
      <w:r>
        <w:rPr>
          <w:rFonts w:cs="Calibri"/>
          <w:szCs w:val="24"/>
          <w:lang w:val="en-GB"/>
        </w:rPr>
        <w:t xml:space="preserve"> means the portion of the TOTAL price that is dependent on the Foreign Rate of Exchange (ROE).</w:t>
      </w:r>
    </w:p>
    <w:p w14:paraId="15621B14" w14:textId="4E668BF1" w:rsidR="00320209" w:rsidRPr="00123F0B" w:rsidRDefault="00EC5A2A" w:rsidP="00490EE5">
      <w:pPr>
        <w:numPr>
          <w:ilvl w:val="1"/>
          <w:numId w:val="30"/>
        </w:numPr>
        <w:suppressAutoHyphens w:val="0"/>
        <w:spacing w:after="60"/>
        <w:contextualSpacing/>
        <w:jc w:val="both"/>
        <w:rPr>
          <w:rFonts w:cs="Calibri"/>
          <w:szCs w:val="24"/>
          <w:lang w:val="en-GB"/>
        </w:rPr>
      </w:pPr>
      <w:r>
        <w:rPr>
          <w:rFonts w:cs="Calibri"/>
          <w:b/>
          <w:bCs/>
          <w:szCs w:val="24"/>
          <w:lang w:val="en-GB"/>
        </w:rPr>
        <w:t>Exchange Rate</w:t>
      </w:r>
      <w:r w:rsidRPr="00490EE5">
        <w:rPr>
          <w:rFonts w:cs="Calibri"/>
          <w:b/>
          <w:bCs/>
          <w:szCs w:val="24"/>
          <w:lang w:val="en-GB"/>
        </w:rPr>
        <w:t xml:space="preserve"> </w:t>
      </w:r>
      <w:r w:rsidRPr="00123F0B">
        <w:rPr>
          <w:rFonts w:cs="Calibri"/>
          <w:szCs w:val="24"/>
          <w:lang w:val="en-GB"/>
        </w:rPr>
        <w:t>means the ROE (ZA Rand vs foreign currency) as determined at time of bid.</w:t>
      </w:r>
    </w:p>
    <w:p w14:paraId="4F138959" w14:textId="77777777" w:rsidR="00123F0B" w:rsidRDefault="00123F0B" w:rsidP="00490EE5">
      <w:pPr>
        <w:tabs>
          <w:tab w:val="left" w:pos="567"/>
          <w:tab w:val="left" w:pos="1134"/>
        </w:tabs>
        <w:suppressAutoHyphens w:val="0"/>
        <w:spacing w:after="60"/>
        <w:ind w:left="1276"/>
        <w:contextualSpacing/>
        <w:jc w:val="both"/>
        <w:rPr>
          <w:rFonts w:cs="Calibri"/>
          <w:szCs w:val="24"/>
          <w:lang w:val="en-GB"/>
        </w:rPr>
      </w:pPr>
    </w:p>
    <w:p w14:paraId="3ACB6CCA" w14:textId="77777777" w:rsidR="0094597A" w:rsidRPr="00D1228F" w:rsidRDefault="0094597A" w:rsidP="0094597A">
      <w:pPr>
        <w:numPr>
          <w:ilvl w:val="0"/>
          <w:numId w:val="30"/>
        </w:numPr>
        <w:suppressAutoHyphens w:val="0"/>
        <w:spacing w:after="120"/>
        <w:jc w:val="both"/>
        <w:rPr>
          <w:rFonts w:cs="Calibri"/>
          <w:b/>
          <w:szCs w:val="24"/>
        </w:rPr>
      </w:pPr>
      <w:r>
        <w:rPr>
          <w:rFonts w:cs="Calibri"/>
          <w:b/>
          <w:szCs w:val="24"/>
        </w:rPr>
        <w:t xml:space="preserve">BID </w:t>
      </w:r>
      <w:r w:rsidRPr="00D1228F">
        <w:rPr>
          <w:rFonts w:cs="Calibri"/>
          <w:b/>
          <w:szCs w:val="24"/>
        </w:rPr>
        <w:t>PRICING SCHEDULE</w:t>
      </w:r>
    </w:p>
    <w:p w14:paraId="7F4F109B" w14:textId="33D723AE" w:rsidR="0094597A" w:rsidRPr="00124D51" w:rsidRDefault="0094597A" w:rsidP="0094597A">
      <w:pPr>
        <w:pStyle w:val="ListParagraph"/>
        <w:numPr>
          <w:ilvl w:val="1"/>
          <w:numId w:val="37"/>
        </w:numPr>
        <w:tabs>
          <w:tab w:val="clear" w:pos="0"/>
        </w:tabs>
        <w:suppressAutoHyphens w:val="0"/>
        <w:spacing w:after="60"/>
        <w:contextualSpacing/>
        <w:jc w:val="both"/>
        <w:rPr>
          <w:rFonts w:cs="Calibri"/>
        </w:rPr>
      </w:pPr>
      <w:r w:rsidRPr="00D1228F">
        <w:rPr>
          <w:rFonts w:cs="Calibri"/>
          <w:lang w:val="en-GB"/>
        </w:rPr>
        <w:t xml:space="preserve">Bidders </w:t>
      </w:r>
      <w:r w:rsidRPr="00D1228F">
        <w:rPr>
          <w:rFonts w:cs="Calibri"/>
          <w:b/>
          <w:bCs/>
          <w:lang w:val="en-GB"/>
        </w:rPr>
        <w:t xml:space="preserve">must </w:t>
      </w:r>
      <w:r w:rsidRPr="00D1228F">
        <w:rPr>
          <w:rFonts w:cs="Calibri"/>
          <w:lang w:val="en-GB"/>
        </w:rPr>
        <w:t xml:space="preserve">complete the bid pricing schedule in the Excel spreadsheet format </w:t>
      </w:r>
      <w:r w:rsidRPr="00124D51">
        <w:rPr>
          <w:rFonts w:cs="Calibri"/>
          <w:lang w:val="en-GB"/>
        </w:rPr>
        <w:t>provided and upload this as part of their submission</w:t>
      </w:r>
      <w:r w:rsidR="0030046B" w:rsidRPr="00124D51">
        <w:rPr>
          <w:rFonts w:cs="Calibri"/>
          <w:lang w:val="en-GB"/>
        </w:rPr>
        <w:t>.</w:t>
      </w:r>
    </w:p>
    <w:p w14:paraId="173D01E6" w14:textId="77777777" w:rsidR="0094597A" w:rsidRPr="00124D51" w:rsidRDefault="0094597A" w:rsidP="0094597A">
      <w:pPr>
        <w:pStyle w:val="ListParagraph"/>
        <w:numPr>
          <w:ilvl w:val="1"/>
          <w:numId w:val="37"/>
        </w:numPr>
        <w:tabs>
          <w:tab w:val="clear" w:pos="0"/>
        </w:tabs>
        <w:suppressAutoHyphens w:val="0"/>
        <w:spacing w:after="60"/>
        <w:contextualSpacing/>
        <w:jc w:val="both"/>
        <w:rPr>
          <w:rFonts w:cs="Calibri"/>
        </w:rPr>
      </w:pPr>
      <w:r w:rsidRPr="00124D51">
        <w:rPr>
          <w:rFonts w:cs="Calibri"/>
          <w:lang w:val="en-GB"/>
        </w:rPr>
        <w:t xml:space="preserve">Bidders </w:t>
      </w:r>
      <w:r w:rsidRPr="00124D51">
        <w:rPr>
          <w:rFonts w:cs="Calibri"/>
          <w:b/>
          <w:bCs/>
          <w:lang w:val="en-GB"/>
        </w:rPr>
        <w:t xml:space="preserve">must </w:t>
      </w:r>
      <w:r w:rsidRPr="00124D51">
        <w:rPr>
          <w:rFonts w:cs="Calibri"/>
          <w:lang w:val="en-GB"/>
        </w:rPr>
        <w:t>complete both the following pricing schedules:</w:t>
      </w:r>
    </w:p>
    <w:p w14:paraId="1A7E8423" w14:textId="7AB0671D" w:rsidR="0094597A" w:rsidRPr="00124D51" w:rsidRDefault="0094597A" w:rsidP="0094597A">
      <w:pPr>
        <w:pStyle w:val="ListParagraph"/>
        <w:numPr>
          <w:ilvl w:val="0"/>
          <w:numId w:val="0"/>
        </w:numPr>
        <w:spacing w:after="60"/>
        <w:ind w:left="1134"/>
        <w:contextualSpacing/>
        <w:jc w:val="both"/>
        <w:rPr>
          <w:rFonts w:cs="Calibri"/>
          <w:lang w:val="en-GB"/>
        </w:rPr>
      </w:pPr>
      <w:r w:rsidRPr="00124D51">
        <w:rPr>
          <w:rFonts w:cs="Calibri"/>
          <w:lang w:val="en-GB"/>
        </w:rPr>
        <w:t>Pricing Schedule 01</w:t>
      </w:r>
      <w:r w:rsidR="00A64953" w:rsidRPr="00124D51">
        <w:rPr>
          <w:rFonts w:cs="Calibri"/>
          <w:lang w:val="en-GB"/>
        </w:rPr>
        <w:t>:</w:t>
      </w:r>
      <w:r w:rsidRPr="00124D51">
        <w:rPr>
          <w:rFonts w:cs="Calibri"/>
          <w:lang w:val="en-GB"/>
        </w:rPr>
        <w:t xml:space="preserve"> For a period of two (2) years</w:t>
      </w:r>
    </w:p>
    <w:p w14:paraId="029FF34F" w14:textId="68ED3880" w:rsidR="0094597A" w:rsidRPr="00D1228F" w:rsidRDefault="0094597A" w:rsidP="0094597A">
      <w:pPr>
        <w:pStyle w:val="ListParagraph"/>
        <w:numPr>
          <w:ilvl w:val="0"/>
          <w:numId w:val="0"/>
        </w:numPr>
        <w:spacing w:after="60"/>
        <w:ind w:left="1134"/>
        <w:contextualSpacing/>
        <w:jc w:val="both"/>
        <w:rPr>
          <w:rFonts w:cs="Calibri"/>
          <w:lang w:val="en-GB"/>
        </w:rPr>
      </w:pPr>
      <w:r w:rsidRPr="00124D51">
        <w:rPr>
          <w:rFonts w:cs="Calibri"/>
          <w:lang w:val="en-GB"/>
        </w:rPr>
        <w:t xml:space="preserve">Pricing Schedule </w:t>
      </w:r>
      <w:r w:rsidR="005243A9" w:rsidRPr="00124D51">
        <w:rPr>
          <w:rFonts w:cs="Calibri"/>
          <w:lang w:val="en-GB"/>
        </w:rPr>
        <w:t>0</w:t>
      </w:r>
      <w:r w:rsidRPr="00124D51">
        <w:rPr>
          <w:rFonts w:cs="Calibri"/>
          <w:lang w:val="en-GB"/>
        </w:rPr>
        <w:t>2</w:t>
      </w:r>
      <w:r w:rsidR="00A64953" w:rsidRPr="00124D51">
        <w:rPr>
          <w:rFonts w:cs="Calibri"/>
          <w:lang w:val="en-GB"/>
        </w:rPr>
        <w:t xml:space="preserve">: </w:t>
      </w:r>
      <w:r w:rsidRPr="00124D51">
        <w:rPr>
          <w:rFonts w:cs="Calibri"/>
          <w:lang w:val="en-GB"/>
        </w:rPr>
        <w:t xml:space="preserve">Optional extension for a further </w:t>
      </w:r>
      <w:r w:rsidR="00901DA2" w:rsidRPr="00124D51">
        <w:rPr>
          <w:rFonts w:cs="Calibri"/>
          <w:lang w:val="en-GB"/>
        </w:rPr>
        <w:t>three</w:t>
      </w:r>
      <w:r w:rsidRPr="00124D51">
        <w:rPr>
          <w:rFonts w:cs="Calibri"/>
          <w:lang w:val="en-GB"/>
        </w:rPr>
        <w:t xml:space="preserve"> (</w:t>
      </w:r>
      <w:r w:rsidR="00901DA2" w:rsidRPr="00124D51">
        <w:rPr>
          <w:rFonts w:cs="Calibri"/>
          <w:lang w:val="en-GB"/>
        </w:rPr>
        <w:t>3</w:t>
      </w:r>
      <w:r w:rsidRPr="00124D51">
        <w:rPr>
          <w:rFonts w:cs="Calibri"/>
          <w:lang w:val="en-GB"/>
        </w:rPr>
        <w:t>) year</w:t>
      </w:r>
      <w:r w:rsidR="00901DA2" w:rsidRPr="00124D51">
        <w:rPr>
          <w:rFonts w:cs="Calibri"/>
          <w:lang w:val="en-GB"/>
        </w:rPr>
        <w:t>s.</w:t>
      </w:r>
    </w:p>
    <w:p w14:paraId="4D45C0D7" w14:textId="77777777" w:rsidR="0094597A" w:rsidRPr="00D1228F" w:rsidRDefault="0094597A" w:rsidP="0094597A">
      <w:pPr>
        <w:pStyle w:val="ListParagraph"/>
        <w:numPr>
          <w:ilvl w:val="0"/>
          <w:numId w:val="0"/>
        </w:numPr>
        <w:spacing w:after="60"/>
        <w:ind w:left="1134"/>
        <w:contextualSpacing/>
        <w:jc w:val="both"/>
        <w:rPr>
          <w:rFonts w:cs="Calibri"/>
          <w:lang w:val="en-GB"/>
        </w:rPr>
      </w:pPr>
    </w:p>
    <w:p w14:paraId="6FB57A3F" w14:textId="6BCA7FD1" w:rsidR="00320209" w:rsidRDefault="0094597A" w:rsidP="00E27A52">
      <w:pPr>
        <w:pStyle w:val="ListParagraph"/>
        <w:numPr>
          <w:ilvl w:val="0"/>
          <w:numId w:val="0"/>
        </w:numPr>
        <w:tabs>
          <w:tab w:val="left" w:pos="567"/>
          <w:tab w:val="left" w:pos="1134"/>
        </w:tabs>
        <w:spacing w:after="60"/>
        <w:ind w:left="1134"/>
        <w:contextualSpacing/>
        <w:jc w:val="both"/>
        <w:rPr>
          <w:rFonts w:cs="Calibri"/>
          <w:b/>
          <w:bCs/>
          <w:color w:val="FF0000"/>
          <w:lang w:val="en-GB"/>
        </w:rPr>
      </w:pPr>
      <w:r w:rsidRPr="00E27A52">
        <w:rPr>
          <w:rFonts w:cs="Calibri"/>
          <w:b/>
          <w:bCs/>
          <w:color w:val="FF0000"/>
          <w:lang w:val="en-GB"/>
        </w:rPr>
        <w:t>Note: Bidders must complete both pricing schedules, however Pricing schedule 01 will be used for the award of the tender.</w:t>
      </w:r>
    </w:p>
    <w:p w14:paraId="529658CE" w14:textId="6CD9B59E" w:rsidR="00124D51" w:rsidRDefault="00124D51" w:rsidP="00E27A52">
      <w:pPr>
        <w:pStyle w:val="ListParagraph"/>
        <w:numPr>
          <w:ilvl w:val="0"/>
          <w:numId w:val="0"/>
        </w:numPr>
        <w:tabs>
          <w:tab w:val="left" w:pos="567"/>
          <w:tab w:val="left" w:pos="1134"/>
        </w:tabs>
        <w:spacing w:after="60"/>
        <w:ind w:left="1134"/>
        <w:contextualSpacing/>
        <w:jc w:val="both"/>
        <w:rPr>
          <w:rFonts w:cs="Calibri"/>
          <w:b/>
          <w:bCs/>
          <w:color w:val="FF0000"/>
          <w:lang w:val="en-GB"/>
        </w:rPr>
      </w:pPr>
    </w:p>
    <w:p w14:paraId="771965FB" w14:textId="6DBD8D28" w:rsidR="00124D51" w:rsidRDefault="00124D51" w:rsidP="00E27A52">
      <w:pPr>
        <w:pStyle w:val="ListParagraph"/>
        <w:numPr>
          <w:ilvl w:val="0"/>
          <w:numId w:val="0"/>
        </w:numPr>
        <w:tabs>
          <w:tab w:val="left" w:pos="567"/>
          <w:tab w:val="left" w:pos="1134"/>
        </w:tabs>
        <w:spacing w:after="60"/>
        <w:ind w:left="1134"/>
        <w:contextualSpacing/>
        <w:jc w:val="both"/>
        <w:rPr>
          <w:rFonts w:cs="Calibri"/>
          <w:b/>
          <w:bCs/>
          <w:color w:val="FF0000"/>
          <w:lang w:val="en-GB"/>
        </w:rPr>
      </w:pPr>
    </w:p>
    <w:p w14:paraId="1BDD3AE2" w14:textId="6DC9C4AD" w:rsidR="00124D51" w:rsidRDefault="00124D51" w:rsidP="00E27A52">
      <w:pPr>
        <w:pStyle w:val="ListParagraph"/>
        <w:numPr>
          <w:ilvl w:val="0"/>
          <w:numId w:val="0"/>
        </w:numPr>
        <w:tabs>
          <w:tab w:val="left" w:pos="567"/>
          <w:tab w:val="left" w:pos="1134"/>
        </w:tabs>
        <w:spacing w:after="60"/>
        <w:ind w:left="1134"/>
        <w:contextualSpacing/>
        <w:jc w:val="both"/>
        <w:rPr>
          <w:rFonts w:cs="Calibri"/>
          <w:b/>
          <w:bCs/>
          <w:color w:val="FF0000"/>
          <w:lang w:val="en-GB"/>
        </w:rPr>
      </w:pPr>
    </w:p>
    <w:p w14:paraId="708B18E1" w14:textId="097F9668" w:rsidR="00124D51" w:rsidRDefault="00124D51" w:rsidP="00E27A52">
      <w:pPr>
        <w:pStyle w:val="ListParagraph"/>
        <w:numPr>
          <w:ilvl w:val="0"/>
          <w:numId w:val="0"/>
        </w:numPr>
        <w:tabs>
          <w:tab w:val="left" w:pos="567"/>
          <w:tab w:val="left" w:pos="1134"/>
        </w:tabs>
        <w:spacing w:after="60"/>
        <w:ind w:left="1134"/>
        <w:contextualSpacing/>
        <w:jc w:val="both"/>
        <w:rPr>
          <w:rFonts w:cs="Calibri"/>
          <w:b/>
          <w:bCs/>
          <w:color w:val="FF0000"/>
          <w:lang w:val="en-GB"/>
        </w:rPr>
      </w:pPr>
    </w:p>
    <w:p w14:paraId="7EB9DC62" w14:textId="68F00911" w:rsidR="00124D51" w:rsidRDefault="00124D51" w:rsidP="00E27A52">
      <w:pPr>
        <w:pStyle w:val="ListParagraph"/>
        <w:numPr>
          <w:ilvl w:val="0"/>
          <w:numId w:val="0"/>
        </w:numPr>
        <w:tabs>
          <w:tab w:val="left" w:pos="567"/>
          <w:tab w:val="left" w:pos="1134"/>
        </w:tabs>
        <w:spacing w:after="60"/>
        <w:ind w:left="1134"/>
        <w:contextualSpacing/>
        <w:jc w:val="both"/>
        <w:rPr>
          <w:rFonts w:cs="Calibri"/>
          <w:b/>
          <w:bCs/>
          <w:color w:val="FF0000"/>
          <w:lang w:val="en-GB"/>
        </w:rPr>
      </w:pPr>
    </w:p>
    <w:p w14:paraId="5B98C7C9" w14:textId="7C88008A" w:rsidR="00124D51" w:rsidRDefault="00124D51" w:rsidP="00E27A52">
      <w:pPr>
        <w:pStyle w:val="ListParagraph"/>
        <w:numPr>
          <w:ilvl w:val="0"/>
          <w:numId w:val="0"/>
        </w:numPr>
        <w:tabs>
          <w:tab w:val="left" w:pos="567"/>
          <w:tab w:val="left" w:pos="1134"/>
        </w:tabs>
        <w:spacing w:after="60"/>
        <w:ind w:left="1134"/>
        <w:contextualSpacing/>
        <w:jc w:val="both"/>
        <w:rPr>
          <w:rFonts w:cs="Calibri"/>
          <w:b/>
          <w:bCs/>
          <w:color w:val="FF0000"/>
          <w:lang w:val="en-GB"/>
        </w:rPr>
      </w:pPr>
    </w:p>
    <w:p w14:paraId="088996A9" w14:textId="26063D19" w:rsidR="00124D51" w:rsidRDefault="00124D51" w:rsidP="00E27A52">
      <w:pPr>
        <w:pStyle w:val="ListParagraph"/>
        <w:numPr>
          <w:ilvl w:val="0"/>
          <w:numId w:val="0"/>
        </w:numPr>
        <w:tabs>
          <w:tab w:val="left" w:pos="567"/>
          <w:tab w:val="left" w:pos="1134"/>
        </w:tabs>
        <w:spacing w:after="60"/>
        <w:ind w:left="1134"/>
        <w:contextualSpacing/>
        <w:jc w:val="both"/>
        <w:rPr>
          <w:rFonts w:cs="Calibri"/>
          <w:b/>
          <w:bCs/>
          <w:color w:val="FF0000"/>
          <w:lang w:val="en-GB"/>
        </w:rPr>
      </w:pPr>
    </w:p>
    <w:p w14:paraId="5862B482" w14:textId="4EC350EA" w:rsidR="00124D51" w:rsidRDefault="00124D51" w:rsidP="00E27A52">
      <w:pPr>
        <w:pStyle w:val="ListParagraph"/>
        <w:numPr>
          <w:ilvl w:val="0"/>
          <w:numId w:val="0"/>
        </w:numPr>
        <w:tabs>
          <w:tab w:val="left" w:pos="567"/>
          <w:tab w:val="left" w:pos="1134"/>
        </w:tabs>
        <w:spacing w:after="60"/>
        <w:ind w:left="1134"/>
        <w:contextualSpacing/>
        <w:jc w:val="both"/>
        <w:rPr>
          <w:rFonts w:cs="Calibri"/>
          <w:b/>
          <w:bCs/>
          <w:color w:val="FF0000"/>
          <w:lang w:val="en-GB"/>
        </w:rPr>
      </w:pPr>
    </w:p>
    <w:p w14:paraId="3603FD52" w14:textId="59EC0087" w:rsidR="00124D51" w:rsidRDefault="00124D51" w:rsidP="00E27A52">
      <w:pPr>
        <w:pStyle w:val="ListParagraph"/>
        <w:numPr>
          <w:ilvl w:val="0"/>
          <w:numId w:val="0"/>
        </w:numPr>
        <w:tabs>
          <w:tab w:val="left" w:pos="567"/>
          <w:tab w:val="left" w:pos="1134"/>
        </w:tabs>
        <w:spacing w:after="60"/>
        <w:ind w:left="1134"/>
        <w:contextualSpacing/>
        <w:jc w:val="both"/>
        <w:rPr>
          <w:rFonts w:cs="Calibri"/>
          <w:b/>
          <w:bCs/>
          <w:color w:val="FF0000"/>
          <w:lang w:val="en-GB"/>
        </w:rPr>
      </w:pPr>
    </w:p>
    <w:p w14:paraId="4DDD2C09" w14:textId="5D3202AB" w:rsidR="00124D51" w:rsidRDefault="00124D51" w:rsidP="00E27A52">
      <w:pPr>
        <w:pStyle w:val="ListParagraph"/>
        <w:numPr>
          <w:ilvl w:val="0"/>
          <w:numId w:val="0"/>
        </w:numPr>
        <w:tabs>
          <w:tab w:val="left" w:pos="567"/>
          <w:tab w:val="left" w:pos="1134"/>
        </w:tabs>
        <w:spacing w:after="60"/>
        <w:ind w:left="1134"/>
        <w:contextualSpacing/>
        <w:jc w:val="both"/>
        <w:rPr>
          <w:rFonts w:cs="Calibri"/>
          <w:b/>
          <w:bCs/>
          <w:color w:val="FF0000"/>
          <w:lang w:val="en-GB"/>
        </w:rPr>
      </w:pPr>
    </w:p>
    <w:p w14:paraId="629D3E39" w14:textId="33705B2F" w:rsidR="00124D51" w:rsidRDefault="00124D51" w:rsidP="00E27A52">
      <w:pPr>
        <w:pStyle w:val="ListParagraph"/>
        <w:numPr>
          <w:ilvl w:val="0"/>
          <w:numId w:val="0"/>
        </w:numPr>
        <w:tabs>
          <w:tab w:val="left" w:pos="567"/>
          <w:tab w:val="left" w:pos="1134"/>
        </w:tabs>
        <w:spacing w:after="60"/>
        <w:ind w:left="1134"/>
        <w:contextualSpacing/>
        <w:jc w:val="both"/>
        <w:rPr>
          <w:rFonts w:cs="Calibri"/>
          <w:b/>
          <w:bCs/>
          <w:color w:val="FF0000"/>
          <w:lang w:val="en-GB"/>
        </w:rPr>
      </w:pPr>
    </w:p>
    <w:p w14:paraId="7866F615" w14:textId="77777777" w:rsidR="00124D51" w:rsidRPr="00E27A52" w:rsidRDefault="00124D51" w:rsidP="00E27A52">
      <w:pPr>
        <w:pStyle w:val="ListParagraph"/>
        <w:numPr>
          <w:ilvl w:val="0"/>
          <w:numId w:val="0"/>
        </w:numPr>
        <w:tabs>
          <w:tab w:val="left" w:pos="567"/>
          <w:tab w:val="left" w:pos="1134"/>
        </w:tabs>
        <w:spacing w:after="60"/>
        <w:ind w:left="1134"/>
        <w:contextualSpacing/>
        <w:jc w:val="both"/>
        <w:rPr>
          <w:rFonts w:cs="Calibri"/>
          <w:b/>
          <w:bCs/>
          <w:color w:val="FF0000"/>
        </w:rPr>
      </w:pPr>
    </w:p>
    <w:p w14:paraId="201FB4A1" w14:textId="77777777" w:rsidR="00320209" w:rsidRDefault="00EC5A2A">
      <w:pPr>
        <w:pStyle w:val="Heading2"/>
      </w:pPr>
      <w:bookmarkStart w:id="129" w:name="_Toc435315930"/>
      <w:bookmarkStart w:id="130" w:name="_Ref455597629"/>
      <w:bookmarkStart w:id="131" w:name="_Ref455338328"/>
      <w:bookmarkStart w:id="132" w:name="_Toc105318073"/>
      <w:r>
        <w:lastRenderedPageBreak/>
        <w:t>DECLARATION OF ACCEPTANCE</w:t>
      </w:r>
      <w:bookmarkEnd w:id="129"/>
      <w:bookmarkEnd w:id="130"/>
      <w:bookmarkEnd w:id="131"/>
      <w:bookmarkEnd w:id="132"/>
    </w:p>
    <w:tbl>
      <w:tblPr>
        <w:tblStyle w:val="TableGrid"/>
        <w:tblW w:w="5445" w:type="pct"/>
        <w:tblLayout w:type="fixed"/>
        <w:tblLook w:val="04A0" w:firstRow="1" w:lastRow="0" w:firstColumn="1" w:lastColumn="0" w:noHBand="0" w:noVBand="1"/>
      </w:tblPr>
      <w:tblGrid>
        <w:gridCol w:w="7366"/>
        <w:gridCol w:w="1134"/>
        <w:gridCol w:w="1985"/>
      </w:tblGrid>
      <w:tr w:rsidR="00320209" w14:paraId="3F7CD768" w14:textId="77777777" w:rsidTr="00E27A52">
        <w:trPr>
          <w:tblHeader/>
        </w:trPr>
        <w:tc>
          <w:tcPr>
            <w:tcW w:w="7366" w:type="dxa"/>
            <w:tcBorders>
              <w:top w:val="single" w:sz="4" w:space="0" w:color="4F81BD"/>
              <w:left w:val="single" w:sz="4" w:space="0" w:color="4F81BD"/>
              <w:bottom w:val="single" w:sz="4" w:space="0" w:color="4F81BD"/>
              <w:right w:val="single" w:sz="4" w:space="0" w:color="4F81BD"/>
            </w:tcBorders>
            <w:shd w:val="clear" w:color="auto" w:fill="C6D9F1" w:themeFill="text2" w:themeFillTint="33"/>
          </w:tcPr>
          <w:p w14:paraId="7B615422" w14:textId="77777777" w:rsidR="00320209" w:rsidRDefault="00320209">
            <w:pPr>
              <w:widowControl w:val="0"/>
              <w:rPr>
                <w:b/>
              </w:rPr>
            </w:pPr>
          </w:p>
        </w:tc>
        <w:tc>
          <w:tcPr>
            <w:tcW w:w="1134" w:type="dxa"/>
            <w:tcBorders>
              <w:top w:val="single" w:sz="4" w:space="0" w:color="4F81BD"/>
              <w:left w:val="single" w:sz="4" w:space="0" w:color="4F81BD"/>
              <w:bottom w:val="single" w:sz="4" w:space="0" w:color="4F81BD"/>
              <w:right w:val="single" w:sz="4" w:space="0" w:color="4F81BD"/>
            </w:tcBorders>
            <w:shd w:val="clear" w:color="auto" w:fill="C6D9F1" w:themeFill="text2" w:themeFillTint="33"/>
          </w:tcPr>
          <w:p w14:paraId="5FE59FC6" w14:textId="77777777" w:rsidR="00320209" w:rsidRDefault="00EC5A2A">
            <w:pPr>
              <w:widowControl w:val="0"/>
              <w:jc w:val="center"/>
              <w:rPr>
                <w:b/>
              </w:rPr>
            </w:pPr>
            <w:r>
              <w:rPr>
                <w:b/>
              </w:rPr>
              <w:t>ACCEPT ALL</w:t>
            </w:r>
          </w:p>
        </w:tc>
        <w:tc>
          <w:tcPr>
            <w:tcW w:w="1985" w:type="dxa"/>
            <w:tcBorders>
              <w:top w:val="single" w:sz="4" w:space="0" w:color="4F81BD"/>
              <w:left w:val="single" w:sz="4" w:space="0" w:color="4F81BD"/>
              <w:bottom w:val="single" w:sz="4" w:space="0" w:color="4F81BD"/>
              <w:right w:val="single" w:sz="4" w:space="0" w:color="4F81BD"/>
            </w:tcBorders>
            <w:shd w:val="clear" w:color="auto" w:fill="C6D9F1" w:themeFill="text2" w:themeFillTint="33"/>
          </w:tcPr>
          <w:p w14:paraId="072F5FDA" w14:textId="77777777" w:rsidR="00320209" w:rsidRDefault="00EC5A2A">
            <w:pPr>
              <w:widowControl w:val="0"/>
              <w:jc w:val="center"/>
              <w:rPr>
                <w:b/>
              </w:rPr>
            </w:pPr>
            <w:r>
              <w:rPr>
                <w:b/>
              </w:rPr>
              <w:t>DO NOT ACCEPT ALL</w:t>
            </w:r>
          </w:p>
        </w:tc>
      </w:tr>
      <w:tr w:rsidR="00320209" w14:paraId="2BFC0DD5" w14:textId="77777777" w:rsidTr="00E27A52">
        <w:tc>
          <w:tcPr>
            <w:tcW w:w="7366" w:type="dxa"/>
            <w:tcBorders>
              <w:top w:val="single" w:sz="4" w:space="0" w:color="4F81BD"/>
              <w:left w:val="single" w:sz="4" w:space="0" w:color="4F81BD"/>
              <w:bottom w:val="single" w:sz="4" w:space="0" w:color="4F81BD"/>
              <w:right w:val="single" w:sz="4" w:space="0" w:color="4F81BD"/>
            </w:tcBorders>
          </w:tcPr>
          <w:p w14:paraId="336086E0" w14:textId="290629C6" w:rsidR="00320209" w:rsidRDefault="00EC5A2A">
            <w:pPr>
              <w:pStyle w:val="Specification"/>
              <w:widowControl w:val="0"/>
              <w:numPr>
                <w:ilvl w:val="0"/>
                <w:numId w:val="31"/>
              </w:numPr>
            </w:pPr>
            <w:r>
              <w:t xml:space="preserve">The bidder declares to ACCEPT ALL the Costing and Pricing conditions as specified in section </w:t>
            </w:r>
            <w:r>
              <w:fldChar w:fldCharType="begin"/>
            </w:r>
            <w:r>
              <w:instrText>REF _Ref455341462 \w \h</w:instrText>
            </w:r>
            <w:r w:rsidR="00E27A52">
              <w:instrText xml:space="preserve"> \* MERGEFORMAT </w:instrText>
            </w:r>
            <w:r>
              <w:fldChar w:fldCharType="separate"/>
            </w:r>
            <w:r w:rsidR="00545BF6">
              <w:t>8.2</w:t>
            </w:r>
            <w:r>
              <w:fldChar w:fldCharType="end"/>
            </w:r>
            <w:r>
              <w:t xml:space="preserve"> above by indicating with an “X” in the “ACCEPT ALL” column, or</w:t>
            </w:r>
          </w:p>
          <w:p w14:paraId="19230DE7" w14:textId="2139A777" w:rsidR="00320209" w:rsidRDefault="00EC5A2A">
            <w:pPr>
              <w:pStyle w:val="Specification"/>
              <w:widowControl w:val="0"/>
              <w:numPr>
                <w:ilvl w:val="0"/>
                <w:numId w:val="12"/>
              </w:numPr>
            </w:pPr>
            <w:r>
              <w:t xml:space="preserve">The bidder declares to NOT ACCEPT ALL the Costing and Pricing Conditions as specified in section </w:t>
            </w:r>
            <w:r>
              <w:fldChar w:fldCharType="begin"/>
            </w:r>
            <w:r>
              <w:instrText>REF _Ref455341462 \w \h</w:instrText>
            </w:r>
            <w:r>
              <w:fldChar w:fldCharType="separate"/>
            </w:r>
            <w:r w:rsidR="00545BF6">
              <w:t>8.2</w:t>
            </w:r>
            <w:r>
              <w:fldChar w:fldCharType="end"/>
            </w:r>
            <w:r>
              <w:t xml:space="preserve"> above by - </w:t>
            </w:r>
          </w:p>
          <w:p w14:paraId="70D9182E" w14:textId="77777777" w:rsidR="00320209" w:rsidRDefault="00EC5A2A">
            <w:pPr>
              <w:pStyle w:val="Specification"/>
              <w:widowControl w:val="0"/>
              <w:numPr>
                <w:ilvl w:val="1"/>
                <w:numId w:val="12"/>
              </w:numPr>
            </w:pPr>
            <w:r>
              <w:t>Indicating with an “X” in the “DO NOT ACCEPT ALL” column, and;</w:t>
            </w:r>
          </w:p>
          <w:p w14:paraId="53817E91" w14:textId="77777777" w:rsidR="00320209" w:rsidRDefault="00EC5A2A">
            <w:pPr>
              <w:pStyle w:val="Specification"/>
              <w:widowControl w:val="0"/>
              <w:numPr>
                <w:ilvl w:val="1"/>
                <w:numId w:val="12"/>
              </w:numPr>
            </w:pPr>
            <w:r>
              <w:t xml:space="preserve">Provide reason and proposal for each of the condition not accepted. </w:t>
            </w:r>
          </w:p>
        </w:tc>
        <w:tc>
          <w:tcPr>
            <w:tcW w:w="1134" w:type="dxa"/>
            <w:tcBorders>
              <w:top w:val="single" w:sz="4" w:space="0" w:color="4F81BD"/>
              <w:left w:val="single" w:sz="4" w:space="0" w:color="4F81BD"/>
              <w:bottom w:val="single" w:sz="4" w:space="0" w:color="4F81BD"/>
              <w:right w:val="single" w:sz="4" w:space="0" w:color="4F81BD"/>
            </w:tcBorders>
          </w:tcPr>
          <w:p w14:paraId="29E16335" w14:textId="77777777" w:rsidR="00320209" w:rsidRDefault="00320209">
            <w:pPr>
              <w:widowControl w:val="0"/>
              <w:jc w:val="center"/>
            </w:pPr>
          </w:p>
        </w:tc>
        <w:tc>
          <w:tcPr>
            <w:tcW w:w="1985" w:type="dxa"/>
            <w:tcBorders>
              <w:top w:val="single" w:sz="4" w:space="0" w:color="4F81BD"/>
              <w:left w:val="single" w:sz="4" w:space="0" w:color="4F81BD"/>
              <w:bottom w:val="single" w:sz="4" w:space="0" w:color="4F81BD"/>
              <w:right w:val="single" w:sz="4" w:space="0" w:color="4F81BD"/>
            </w:tcBorders>
          </w:tcPr>
          <w:p w14:paraId="46A7BCA0" w14:textId="77777777" w:rsidR="00320209" w:rsidRDefault="00320209">
            <w:pPr>
              <w:widowControl w:val="0"/>
              <w:jc w:val="center"/>
            </w:pPr>
          </w:p>
        </w:tc>
      </w:tr>
      <w:tr w:rsidR="00320209" w14:paraId="7984026D" w14:textId="77777777" w:rsidTr="00E27A52">
        <w:tc>
          <w:tcPr>
            <w:tcW w:w="10485" w:type="dxa"/>
            <w:gridSpan w:val="3"/>
            <w:tcBorders>
              <w:top w:val="single" w:sz="4" w:space="0" w:color="4F81BD"/>
              <w:left w:val="single" w:sz="4" w:space="0" w:color="4F81BD"/>
              <w:bottom w:val="single" w:sz="4" w:space="0" w:color="4F81BD"/>
              <w:right w:val="single" w:sz="4" w:space="0" w:color="4F81BD"/>
            </w:tcBorders>
          </w:tcPr>
          <w:p w14:paraId="7FAB77B2" w14:textId="77777777" w:rsidR="00320209" w:rsidRDefault="00EC5A2A">
            <w:pPr>
              <w:widowControl w:val="0"/>
              <w:rPr>
                <w:b/>
              </w:rPr>
            </w:pPr>
            <w:r>
              <w:rPr>
                <w:b/>
              </w:rPr>
              <w:t>Comments by bidder:</w:t>
            </w:r>
          </w:p>
          <w:p w14:paraId="701BE744" w14:textId="77777777" w:rsidR="00320209" w:rsidRDefault="00EC5A2A">
            <w:pPr>
              <w:widowControl w:val="0"/>
              <w:rPr>
                <w:b/>
              </w:rPr>
            </w:pPr>
            <w:r>
              <w:t>Provide the condition reference, the reasons for not accepting the condition.</w:t>
            </w:r>
          </w:p>
        </w:tc>
      </w:tr>
    </w:tbl>
    <w:p w14:paraId="176627AA" w14:textId="77777777" w:rsidR="00320209" w:rsidRDefault="00320209">
      <w:pPr>
        <w:sectPr w:rsidR="00320209">
          <w:footerReference w:type="default" r:id="rId13"/>
          <w:pgSz w:w="11906" w:h="16838"/>
          <w:pgMar w:top="1134" w:right="1134" w:bottom="1134" w:left="1134" w:header="0" w:footer="680" w:gutter="0"/>
          <w:cols w:space="720"/>
          <w:formProt w:val="0"/>
          <w:docGrid w:linePitch="360"/>
        </w:sectPr>
      </w:pPr>
    </w:p>
    <w:p w14:paraId="450C68A5" w14:textId="77777777" w:rsidR="00320209" w:rsidRDefault="00EC5A2A">
      <w:pPr>
        <w:pStyle w:val="AnnexH2"/>
        <w:numPr>
          <w:ilvl w:val="1"/>
          <w:numId w:val="3"/>
        </w:numPr>
        <w:ind w:left="1701" w:hanging="1701"/>
        <w:rPr>
          <w:rFonts w:eastAsiaTheme="majorEastAsia" w:cstheme="majorBidi"/>
          <w:caps/>
          <w:szCs w:val="28"/>
        </w:rPr>
      </w:pPr>
      <w:bookmarkStart w:id="133" w:name="_Toc105318074"/>
      <w:r>
        <w:lastRenderedPageBreak/>
        <w:t>Terms and definitions</w:t>
      </w:r>
      <w:bookmarkEnd w:id="133"/>
    </w:p>
    <w:p w14:paraId="08174B26" w14:textId="77777777" w:rsidR="00320209" w:rsidRDefault="00EC5A2A">
      <w:pPr>
        <w:pStyle w:val="Heading1"/>
        <w:rPr>
          <w:caps/>
        </w:rPr>
      </w:pPr>
      <w:bookmarkStart w:id="134" w:name="_Toc105318075"/>
      <w:r>
        <w:t>ABBREVIATIONS</w:t>
      </w:r>
      <w:bookmarkEnd w:id="134"/>
    </w:p>
    <w:p w14:paraId="00AAB60B" w14:textId="77777777" w:rsidR="00320209" w:rsidRDefault="00EC5A2A">
      <w:pPr>
        <w:rPr>
          <w:rFonts w:eastAsiaTheme="majorEastAsia" w:cstheme="majorBidi"/>
          <w:b/>
          <w:bCs/>
          <w:caps/>
          <w:color w:val="000066"/>
          <w:szCs w:val="28"/>
        </w:rPr>
      </w:pPr>
      <w:r>
        <w:t>Adv.</w:t>
      </w:r>
      <w:r>
        <w:tab/>
      </w:r>
      <w:r>
        <w:tab/>
        <w:t>Advocate</w:t>
      </w:r>
    </w:p>
    <w:p w14:paraId="3016712E" w14:textId="77777777" w:rsidR="00320209" w:rsidRDefault="00EC5A2A">
      <w:pPr>
        <w:rPr>
          <w:rFonts w:eastAsiaTheme="majorEastAsia" w:cstheme="majorBidi"/>
          <w:b/>
          <w:bCs/>
          <w:caps/>
          <w:color w:val="000066"/>
          <w:szCs w:val="28"/>
        </w:rPr>
      </w:pPr>
      <w:r>
        <w:t>BBBEE</w:t>
      </w:r>
      <w:r>
        <w:tab/>
        <w:t>Broad Based Black Economic Empowerment</w:t>
      </w:r>
    </w:p>
    <w:p w14:paraId="6800B97E" w14:textId="77777777" w:rsidR="00320209" w:rsidRDefault="00EC5A2A">
      <w:pPr>
        <w:rPr>
          <w:rFonts w:eastAsiaTheme="majorEastAsia" w:cstheme="majorBidi"/>
          <w:b/>
          <w:bCs/>
          <w:caps/>
          <w:color w:val="000066"/>
          <w:szCs w:val="28"/>
        </w:rPr>
      </w:pPr>
      <w:r>
        <w:t>BSCOM</w:t>
      </w:r>
      <w:r>
        <w:tab/>
        <w:t>Bid Specification Committee</w:t>
      </w:r>
    </w:p>
    <w:p w14:paraId="7ED8FC8F" w14:textId="77777777" w:rsidR="00320209" w:rsidRDefault="00EC5A2A">
      <w:pPr>
        <w:rPr>
          <w:rFonts w:eastAsiaTheme="majorEastAsia" w:cstheme="majorBidi"/>
          <w:b/>
          <w:bCs/>
          <w:caps/>
          <w:color w:val="000066"/>
          <w:szCs w:val="28"/>
        </w:rPr>
      </w:pPr>
      <w:r>
        <w:t>CRM</w:t>
      </w:r>
      <w:r>
        <w:tab/>
      </w:r>
      <w:r>
        <w:tab/>
        <w:t>Customer Relations Manager</w:t>
      </w:r>
    </w:p>
    <w:p w14:paraId="655E041D" w14:textId="77777777" w:rsidR="00320209" w:rsidRDefault="00EC5A2A">
      <w:pPr>
        <w:rPr>
          <w:rFonts w:eastAsiaTheme="majorEastAsia" w:cstheme="majorBidi"/>
          <w:b/>
          <w:bCs/>
          <w:caps/>
          <w:color w:val="000066"/>
          <w:szCs w:val="28"/>
        </w:rPr>
      </w:pPr>
      <w:r>
        <w:t>CSD</w:t>
      </w:r>
      <w:r>
        <w:tab/>
      </w:r>
      <w:r>
        <w:tab/>
        <w:t>Central Supplier Database</w:t>
      </w:r>
    </w:p>
    <w:p w14:paraId="62D0CAA3" w14:textId="77777777" w:rsidR="00320209" w:rsidRDefault="00EC5A2A">
      <w:pPr>
        <w:rPr>
          <w:rFonts w:eastAsiaTheme="majorEastAsia" w:cstheme="majorBidi"/>
          <w:b/>
          <w:bCs/>
          <w:caps/>
          <w:color w:val="000066"/>
          <w:szCs w:val="28"/>
        </w:rPr>
      </w:pPr>
      <w:proofErr w:type="spellStart"/>
      <w:r>
        <w:t>DoA</w:t>
      </w:r>
      <w:proofErr w:type="spellEnd"/>
      <w:r>
        <w:tab/>
      </w:r>
      <w:r>
        <w:tab/>
        <w:t>Delegation of Authority</w:t>
      </w:r>
    </w:p>
    <w:p w14:paraId="7EFAC3F3" w14:textId="77777777" w:rsidR="00320209" w:rsidRDefault="00EC5A2A">
      <w:pPr>
        <w:rPr>
          <w:rFonts w:eastAsiaTheme="majorEastAsia" w:cstheme="majorBidi"/>
          <w:b/>
          <w:bCs/>
          <w:caps/>
          <w:color w:val="000066"/>
          <w:szCs w:val="28"/>
        </w:rPr>
      </w:pPr>
      <w:r>
        <w:t>EME</w:t>
      </w:r>
      <w:r>
        <w:tab/>
      </w:r>
      <w:r>
        <w:tab/>
        <w:t>Exempted Micro Enterprise</w:t>
      </w:r>
    </w:p>
    <w:p w14:paraId="753C4154" w14:textId="77777777" w:rsidR="00320209" w:rsidRDefault="00EC5A2A">
      <w:pPr>
        <w:rPr>
          <w:rFonts w:eastAsiaTheme="majorEastAsia" w:cstheme="majorBidi"/>
          <w:b/>
          <w:bCs/>
          <w:caps/>
          <w:color w:val="000066"/>
          <w:szCs w:val="28"/>
        </w:rPr>
      </w:pPr>
      <w:r>
        <w:t>GCC</w:t>
      </w:r>
      <w:r>
        <w:tab/>
      </w:r>
      <w:r>
        <w:tab/>
        <w:t>General Condition of Contract</w:t>
      </w:r>
    </w:p>
    <w:p w14:paraId="23A31DB1" w14:textId="77777777" w:rsidR="00320209" w:rsidRDefault="00EC5A2A">
      <w:pPr>
        <w:rPr>
          <w:rFonts w:eastAsiaTheme="majorEastAsia" w:cstheme="majorBidi"/>
          <w:b/>
          <w:bCs/>
          <w:caps/>
          <w:color w:val="000066"/>
          <w:szCs w:val="28"/>
        </w:rPr>
      </w:pPr>
      <w:r>
        <w:t>GPS</w:t>
      </w:r>
      <w:r>
        <w:tab/>
      </w:r>
      <w:r>
        <w:tab/>
        <w:t>Global Positioning System</w:t>
      </w:r>
    </w:p>
    <w:p w14:paraId="43B6D19D" w14:textId="77777777" w:rsidR="00320209" w:rsidRDefault="00EC5A2A">
      <w:pPr>
        <w:rPr>
          <w:rFonts w:eastAsiaTheme="majorEastAsia" w:cstheme="majorBidi"/>
          <w:b/>
          <w:bCs/>
          <w:caps/>
          <w:color w:val="000066"/>
          <w:szCs w:val="28"/>
        </w:rPr>
      </w:pPr>
      <w:r>
        <w:t>ICT</w:t>
      </w:r>
      <w:r>
        <w:tab/>
      </w:r>
      <w:r>
        <w:tab/>
        <w:t>Information and Communication Technology</w:t>
      </w:r>
    </w:p>
    <w:p w14:paraId="5794445B" w14:textId="77777777" w:rsidR="00320209" w:rsidRDefault="00EC5A2A">
      <w:pPr>
        <w:rPr>
          <w:rFonts w:eastAsiaTheme="majorEastAsia" w:cstheme="majorBidi"/>
          <w:b/>
          <w:bCs/>
          <w:caps/>
          <w:color w:val="000066"/>
          <w:szCs w:val="28"/>
        </w:rPr>
      </w:pPr>
      <w:r>
        <w:t>IEC</w:t>
      </w:r>
      <w:r>
        <w:tab/>
      </w:r>
      <w:r>
        <w:tab/>
        <w:t>International Electro-technical Commission</w:t>
      </w:r>
    </w:p>
    <w:p w14:paraId="6E0F4C78" w14:textId="77777777" w:rsidR="00320209" w:rsidRDefault="00EC5A2A">
      <w:pPr>
        <w:rPr>
          <w:rFonts w:eastAsiaTheme="majorEastAsia" w:cstheme="majorBidi"/>
          <w:b/>
          <w:bCs/>
          <w:caps/>
          <w:color w:val="000066"/>
          <w:szCs w:val="28"/>
        </w:rPr>
      </w:pPr>
      <w:r>
        <w:t>ISO</w:t>
      </w:r>
      <w:r>
        <w:tab/>
      </w:r>
      <w:r>
        <w:tab/>
        <w:t>International Standardization Organization</w:t>
      </w:r>
    </w:p>
    <w:p w14:paraId="5BF589A2" w14:textId="77777777" w:rsidR="00320209" w:rsidRDefault="00EC5A2A">
      <w:pPr>
        <w:rPr>
          <w:rFonts w:eastAsiaTheme="majorEastAsia" w:cstheme="majorBidi"/>
          <w:b/>
          <w:bCs/>
          <w:caps/>
          <w:color w:val="000066"/>
          <w:szCs w:val="28"/>
        </w:rPr>
      </w:pPr>
      <w:r>
        <w:t>N/A</w:t>
      </w:r>
      <w:r>
        <w:tab/>
      </w:r>
      <w:r>
        <w:tab/>
        <w:t>Not Applicable</w:t>
      </w:r>
    </w:p>
    <w:p w14:paraId="75ADF75F" w14:textId="77777777" w:rsidR="00320209" w:rsidRDefault="00EC5A2A">
      <w:pPr>
        <w:rPr>
          <w:rFonts w:eastAsiaTheme="majorEastAsia" w:cstheme="majorBidi"/>
          <w:b/>
          <w:bCs/>
          <w:caps/>
          <w:color w:val="000066"/>
          <w:szCs w:val="28"/>
        </w:rPr>
      </w:pPr>
      <w:r>
        <w:t>NT</w:t>
      </w:r>
      <w:r>
        <w:tab/>
      </w:r>
      <w:r>
        <w:tab/>
        <w:t>National Treasury</w:t>
      </w:r>
    </w:p>
    <w:p w14:paraId="2DF7EA74" w14:textId="77777777" w:rsidR="00320209" w:rsidRDefault="00EC5A2A">
      <w:pPr>
        <w:rPr>
          <w:rFonts w:eastAsiaTheme="majorEastAsia" w:cstheme="majorBidi"/>
          <w:b/>
          <w:bCs/>
          <w:caps/>
          <w:color w:val="000066"/>
          <w:szCs w:val="28"/>
        </w:rPr>
      </w:pPr>
      <w:r>
        <w:t>OEM</w:t>
      </w:r>
      <w:r>
        <w:tab/>
      </w:r>
      <w:r>
        <w:tab/>
        <w:t>Original Equipment Manufacturer</w:t>
      </w:r>
    </w:p>
    <w:p w14:paraId="1AEA3032" w14:textId="77777777" w:rsidR="00320209" w:rsidRDefault="00EC5A2A">
      <w:pPr>
        <w:rPr>
          <w:rFonts w:eastAsiaTheme="majorEastAsia" w:cstheme="majorBidi"/>
          <w:b/>
          <w:bCs/>
          <w:caps/>
          <w:color w:val="000066"/>
          <w:szCs w:val="28"/>
        </w:rPr>
      </w:pPr>
      <w:r>
        <w:t>OSM</w:t>
      </w:r>
      <w:r>
        <w:tab/>
      </w:r>
      <w:r>
        <w:tab/>
        <w:t>Original Software Manufacturer</w:t>
      </w:r>
    </w:p>
    <w:p w14:paraId="2547AFA7" w14:textId="77777777" w:rsidR="00320209" w:rsidRDefault="00EC5A2A">
      <w:pPr>
        <w:rPr>
          <w:rFonts w:eastAsiaTheme="majorEastAsia" w:cstheme="majorBidi"/>
          <w:b/>
          <w:bCs/>
          <w:caps/>
          <w:color w:val="000066"/>
          <w:szCs w:val="28"/>
        </w:rPr>
      </w:pPr>
      <w:r>
        <w:t>POC</w:t>
      </w:r>
      <w:r>
        <w:tab/>
      </w:r>
      <w:r>
        <w:tab/>
        <w:t>Proof of Concept</w:t>
      </w:r>
    </w:p>
    <w:p w14:paraId="5833E431" w14:textId="77777777" w:rsidR="00320209" w:rsidRDefault="00EC5A2A">
      <w:pPr>
        <w:rPr>
          <w:rFonts w:eastAsiaTheme="majorEastAsia" w:cstheme="majorBidi"/>
          <w:b/>
          <w:bCs/>
          <w:caps/>
          <w:color w:val="000066"/>
          <w:szCs w:val="28"/>
        </w:rPr>
      </w:pPr>
      <w:r>
        <w:t>QSE</w:t>
      </w:r>
      <w:r>
        <w:tab/>
      </w:r>
      <w:r>
        <w:tab/>
        <w:t>Qualifying Small Enterprise</w:t>
      </w:r>
    </w:p>
    <w:p w14:paraId="59C619B8" w14:textId="77777777" w:rsidR="00320209" w:rsidRDefault="00EC5A2A">
      <w:pPr>
        <w:rPr>
          <w:rFonts w:eastAsiaTheme="majorEastAsia" w:cstheme="majorBidi"/>
          <w:b/>
          <w:bCs/>
          <w:caps/>
          <w:color w:val="000066"/>
          <w:szCs w:val="28"/>
        </w:rPr>
      </w:pPr>
      <w:r>
        <w:t>RFA</w:t>
      </w:r>
      <w:r>
        <w:tab/>
      </w:r>
      <w:r>
        <w:tab/>
        <w:t xml:space="preserve">Request for Accreditation </w:t>
      </w:r>
    </w:p>
    <w:p w14:paraId="1FD59398" w14:textId="77777777" w:rsidR="00320209" w:rsidRDefault="00EC5A2A">
      <w:pPr>
        <w:rPr>
          <w:rFonts w:eastAsiaTheme="majorEastAsia" w:cstheme="majorBidi"/>
          <w:b/>
          <w:bCs/>
          <w:caps/>
          <w:color w:val="000066"/>
          <w:szCs w:val="28"/>
        </w:rPr>
      </w:pPr>
      <w:r>
        <w:t>RFB</w:t>
      </w:r>
      <w:r>
        <w:tab/>
      </w:r>
      <w:r>
        <w:tab/>
        <w:t>Request for Bid</w:t>
      </w:r>
    </w:p>
    <w:p w14:paraId="5F8BE956" w14:textId="77777777" w:rsidR="00320209" w:rsidRDefault="00EC5A2A">
      <w:pPr>
        <w:rPr>
          <w:rFonts w:eastAsiaTheme="majorEastAsia" w:cstheme="majorBidi"/>
          <w:b/>
          <w:bCs/>
          <w:caps/>
          <w:color w:val="000066"/>
          <w:szCs w:val="28"/>
        </w:rPr>
      </w:pPr>
      <w:r>
        <w:t>RFP</w:t>
      </w:r>
      <w:r>
        <w:tab/>
      </w:r>
      <w:r>
        <w:tab/>
        <w:t>Request for Proposal</w:t>
      </w:r>
    </w:p>
    <w:p w14:paraId="15836E26" w14:textId="77777777" w:rsidR="00320209" w:rsidRDefault="00EC5A2A">
      <w:pPr>
        <w:rPr>
          <w:rFonts w:eastAsiaTheme="majorEastAsia" w:cstheme="majorBidi"/>
          <w:b/>
          <w:bCs/>
          <w:caps/>
          <w:color w:val="000066"/>
          <w:szCs w:val="28"/>
        </w:rPr>
      </w:pPr>
      <w:r>
        <w:t>RFQ</w:t>
      </w:r>
      <w:r>
        <w:tab/>
      </w:r>
      <w:r>
        <w:tab/>
        <w:t>Request for Quotation</w:t>
      </w:r>
    </w:p>
    <w:p w14:paraId="6E255C7A" w14:textId="77777777" w:rsidR="00320209" w:rsidRDefault="00EC5A2A">
      <w:pPr>
        <w:rPr>
          <w:rFonts w:eastAsiaTheme="majorEastAsia" w:cstheme="majorBidi"/>
          <w:b/>
          <w:bCs/>
          <w:caps/>
          <w:color w:val="000066"/>
          <w:szCs w:val="28"/>
        </w:rPr>
      </w:pPr>
      <w:r>
        <w:t>RSA</w:t>
      </w:r>
      <w:r>
        <w:tab/>
      </w:r>
      <w:r>
        <w:tab/>
        <w:t>Republic of South Africa</w:t>
      </w:r>
    </w:p>
    <w:p w14:paraId="2A59A8C3" w14:textId="77777777" w:rsidR="00320209" w:rsidRDefault="00EC5A2A">
      <w:pPr>
        <w:rPr>
          <w:rFonts w:eastAsiaTheme="majorEastAsia" w:cstheme="majorBidi"/>
          <w:b/>
          <w:bCs/>
          <w:caps/>
          <w:color w:val="000066"/>
          <w:szCs w:val="28"/>
        </w:rPr>
      </w:pPr>
      <w:r>
        <w:t>SBD</w:t>
      </w:r>
      <w:r>
        <w:tab/>
      </w:r>
      <w:r>
        <w:tab/>
        <w:t>Standard Bidding Document</w:t>
      </w:r>
    </w:p>
    <w:p w14:paraId="4CABFECE" w14:textId="77777777" w:rsidR="00320209" w:rsidRDefault="00EC5A2A">
      <w:pPr>
        <w:rPr>
          <w:rFonts w:eastAsiaTheme="majorEastAsia" w:cstheme="majorBidi"/>
          <w:b/>
          <w:bCs/>
          <w:caps/>
          <w:color w:val="000066"/>
          <w:szCs w:val="28"/>
        </w:rPr>
      </w:pPr>
      <w:r>
        <w:t>SCC</w:t>
      </w:r>
      <w:r>
        <w:tab/>
      </w:r>
      <w:r>
        <w:tab/>
        <w:t>Special Condition of Contract</w:t>
      </w:r>
    </w:p>
    <w:p w14:paraId="7D5B06FD" w14:textId="77777777" w:rsidR="00320209" w:rsidRDefault="00EC5A2A">
      <w:pPr>
        <w:rPr>
          <w:rFonts w:eastAsiaTheme="majorEastAsia" w:cstheme="majorBidi"/>
          <w:b/>
          <w:bCs/>
          <w:caps/>
          <w:color w:val="000066"/>
          <w:szCs w:val="28"/>
        </w:rPr>
      </w:pPr>
      <w:r>
        <w:t>SCM</w:t>
      </w:r>
      <w:r>
        <w:tab/>
      </w:r>
      <w:r>
        <w:tab/>
        <w:t>Supplier Chain Management</w:t>
      </w:r>
    </w:p>
    <w:p w14:paraId="2828162B" w14:textId="77777777" w:rsidR="00320209" w:rsidRDefault="00EC5A2A">
      <w:pPr>
        <w:rPr>
          <w:rFonts w:eastAsiaTheme="majorEastAsia" w:cstheme="majorBidi"/>
          <w:b/>
          <w:bCs/>
          <w:caps/>
          <w:color w:val="000066"/>
          <w:szCs w:val="28"/>
        </w:rPr>
      </w:pPr>
      <w:r>
        <w:t>SITA</w:t>
      </w:r>
      <w:r>
        <w:tab/>
      </w:r>
      <w:r>
        <w:tab/>
        <w:t>State Information Technology Agency</w:t>
      </w:r>
    </w:p>
    <w:p w14:paraId="24E725A5" w14:textId="77777777" w:rsidR="00320209" w:rsidRDefault="00EC5A2A">
      <w:pPr>
        <w:rPr>
          <w:rFonts w:eastAsiaTheme="majorEastAsia" w:cstheme="majorBidi"/>
          <w:b/>
          <w:bCs/>
          <w:caps/>
          <w:color w:val="000066"/>
          <w:szCs w:val="28"/>
        </w:rPr>
      </w:pPr>
      <w:r>
        <w:t>SMME</w:t>
      </w:r>
      <w:r>
        <w:tab/>
        <w:t>Small Medium and Micro Enterprise</w:t>
      </w:r>
    </w:p>
    <w:p w14:paraId="529C035B" w14:textId="77777777" w:rsidR="00320209" w:rsidRDefault="00EC5A2A">
      <w:pPr>
        <w:rPr>
          <w:rFonts w:eastAsiaTheme="majorEastAsia" w:cstheme="majorBidi"/>
          <w:b/>
          <w:bCs/>
          <w:caps/>
          <w:color w:val="000066"/>
          <w:szCs w:val="28"/>
        </w:rPr>
      </w:pPr>
      <w:r>
        <w:t>TCV</w:t>
      </w:r>
      <w:r>
        <w:tab/>
      </w:r>
      <w:r>
        <w:tab/>
        <w:t>Total Contract Value</w:t>
      </w:r>
    </w:p>
    <w:p w14:paraId="4639A0C9" w14:textId="77777777" w:rsidR="00320209" w:rsidRDefault="00EC5A2A">
      <w:pPr>
        <w:rPr>
          <w:rFonts w:eastAsiaTheme="majorEastAsia" w:cstheme="majorBidi"/>
          <w:b/>
          <w:bCs/>
          <w:caps/>
          <w:color w:val="000066"/>
          <w:szCs w:val="28"/>
        </w:rPr>
      </w:pPr>
      <w:r>
        <w:t>USD</w:t>
      </w:r>
      <w:r>
        <w:tab/>
      </w:r>
      <w:r>
        <w:tab/>
        <w:t>United States Dollar</w:t>
      </w:r>
    </w:p>
    <w:p w14:paraId="2BDA19FC" w14:textId="77777777" w:rsidR="00320209" w:rsidRDefault="00EC5A2A">
      <w:pPr>
        <w:rPr>
          <w:rFonts w:eastAsiaTheme="majorEastAsia" w:cstheme="majorBidi"/>
          <w:b/>
          <w:bCs/>
          <w:caps/>
          <w:color w:val="000066"/>
          <w:szCs w:val="28"/>
        </w:rPr>
      </w:pPr>
      <w:r>
        <w:t>VAT</w:t>
      </w:r>
      <w:r>
        <w:tab/>
      </w:r>
      <w:r>
        <w:tab/>
        <w:t>Value Added Tax</w:t>
      </w:r>
    </w:p>
    <w:p w14:paraId="69239FA7" w14:textId="77777777" w:rsidR="00320209" w:rsidRDefault="00EC5A2A">
      <w:pPr>
        <w:rPr>
          <w:rFonts w:eastAsiaTheme="majorEastAsia" w:cstheme="majorBidi"/>
          <w:b/>
          <w:bCs/>
          <w:caps/>
          <w:color w:val="000066"/>
          <w:szCs w:val="28"/>
        </w:rPr>
      </w:pPr>
      <w:r>
        <w:t>WCED</w:t>
      </w:r>
      <w:r>
        <w:tab/>
        <w:t>Western Cape Education Department</w:t>
      </w:r>
    </w:p>
    <w:p w14:paraId="16B0B1F9" w14:textId="77777777" w:rsidR="00320209" w:rsidRDefault="00EC5A2A">
      <w:pPr>
        <w:rPr>
          <w:rFonts w:eastAsiaTheme="majorEastAsia" w:cstheme="majorBidi"/>
          <w:b/>
          <w:bCs/>
          <w:caps/>
          <w:color w:val="000066"/>
          <w:szCs w:val="28"/>
        </w:rPr>
      </w:pPr>
      <w:r>
        <w:t>WCG</w:t>
      </w:r>
      <w:r>
        <w:tab/>
      </w:r>
      <w:r>
        <w:tab/>
        <w:t>Western Cape Government</w:t>
      </w:r>
    </w:p>
    <w:p w14:paraId="13A84AF1" w14:textId="77777777" w:rsidR="00320209" w:rsidRDefault="00EC5A2A">
      <w:pPr>
        <w:rPr>
          <w:rFonts w:eastAsiaTheme="majorEastAsia" w:cstheme="majorBidi"/>
          <w:b/>
          <w:bCs/>
          <w:caps/>
          <w:color w:val="000066"/>
          <w:szCs w:val="28"/>
        </w:rPr>
      </w:pPr>
      <w:r>
        <w:t xml:space="preserve">ZAR </w:t>
      </w:r>
      <w:r>
        <w:tab/>
      </w:r>
      <w:r>
        <w:tab/>
        <w:t>South African Rand</w:t>
      </w:r>
    </w:p>
    <w:p w14:paraId="3A4FBCD8" w14:textId="77777777" w:rsidR="00320209" w:rsidRDefault="00320209">
      <w:pPr>
        <w:rPr>
          <w:rFonts w:eastAsiaTheme="majorEastAsia" w:cstheme="majorBidi"/>
          <w:b/>
          <w:bCs/>
          <w:caps/>
          <w:color w:val="000066"/>
          <w:szCs w:val="28"/>
        </w:rPr>
      </w:pPr>
    </w:p>
    <w:p w14:paraId="200C7447" w14:textId="77777777" w:rsidR="00320209" w:rsidRDefault="00320209">
      <w:pPr>
        <w:rPr>
          <w:rFonts w:eastAsiaTheme="majorEastAsia" w:cstheme="majorBidi"/>
          <w:b/>
          <w:bCs/>
          <w:caps/>
          <w:color w:val="000066"/>
          <w:szCs w:val="28"/>
        </w:rPr>
      </w:pPr>
    </w:p>
    <w:p w14:paraId="18D5780D" w14:textId="77777777" w:rsidR="00320209" w:rsidRDefault="00320209">
      <w:pPr>
        <w:rPr>
          <w:rFonts w:eastAsiaTheme="majorEastAsia" w:cstheme="majorBidi"/>
          <w:b/>
          <w:bCs/>
          <w:caps/>
          <w:color w:val="000066"/>
          <w:szCs w:val="28"/>
        </w:rPr>
      </w:pPr>
    </w:p>
    <w:p w14:paraId="506B3D4C" w14:textId="77777777" w:rsidR="00320209" w:rsidRDefault="00320209">
      <w:pPr>
        <w:rPr>
          <w:rFonts w:eastAsiaTheme="majorEastAsia" w:cstheme="majorBidi"/>
          <w:b/>
          <w:bCs/>
          <w:caps/>
          <w:color w:val="000066"/>
          <w:szCs w:val="28"/>
        </w:rPr>
      </w:pPr>
    </w:p>
    <w:p w14:paraId="3D1B7DC0" w14:textId="77777777" w:rsidR="00320209" w:rsidRDefault="00320209">
      <w:pPr>
        <w:rPr>
          <w:rFonts w:eastAsiaTheme="majorEastAsia" w:cstheme="majorBidi"/>
          <w:b/>
          <w:bCs/>
          <w:caps/>
          <w:color w:val="000066"/>
          <w:szCs w:val="28"/>
        </w:rPr>
      </w:pPr>
    </w:p>
    <w:p w14:paraId="62B4133A" w14:textId="77777777" w:rsidR="00320209" w:rsidRDefault="00320209">
      <w:pPr>
        <w:rPr>
          <w:rFonts w:eastAsiaTheme="majorEastAsia" w:cstheme="majorBidi"/>
          <w:b/>
          <w:bCs/>
          <w:caps/>
          <w:color w:val="000066"/>
          <w:szCs w:val="28"/>
        </w:rPr>
      </w:pPr>
    </w:p>
    <w:p w14:paraId="3152882A" w14:textId="77777777" w:rsidR="00320209" w:rsidRDefault="00320209">
      <w:pPr>
        <w:rPr>
          <w:rFonts w:eastAsiaTheme="majorEastAsia" w:cstheme="majorBidi"/>
          <w:b/>
          <w:bCs/>
          <w:caps/>
          <w:color w:val="000066"/>
          <w:szCs w:val="28"/>
        </w:rPr>
      </w:pPr>
    </w:p>
    <w:p w14:paraId="463E82E8" w14:textId="77777777" w:rsidR="00320209" w:rsidRDefault="00EC5A2A">
      <w:pPr>
        <w:keepNext/>
        <w:pageBreakBefore/>
        <w:pBdr>
          <w:bottom w:val="single" w:sz="4" w:space="1" w:color="000066"/>
        </w:pBdr>
        <w:suppressAutoHyphens w:val="0"/>
        <w:spacing w:before="240" w:after="240"/>
        <w:ind w:left="142"/>
        <w:outlineLvl w:val="1"/>
        <w:rPr>
          <w:rFonts w:ascii="Calibri" w:hAnsi="Calibri"/>
          <w:bCs/>
          <w:color w:val="000066"/>
          <w:kern w:val="28"/>
          <w:sz w:val="32"/>
          <w:szCs w:val="32"/>
          <w14:scene3d>
            <w14:camera w14:prst="orthographicFront"/>
            <w14:lightRig w14:rig="threePt" w14:dir="t">
              <w14:rot w14:lat="0" w14:lon="0" w14:rev="0"/>
            </w14:lightRig>
          </w14:scene3d>
        </w:rPr>
      </w:pPr>
      <w:bookmarkStart w:id="135" w:name="_Toc57764342"/>
      <w:bookmarkStart w:id="136" w:name="_Toc55568543"/>
      <w:bookmarkStart w:id="137" w:name="_Toc61897856"/>
      <w:bookmarkStart w:id="138" w:name="_Toc51687858"/>
      <w:r w:rsidRPr="008139F8">
        <w:rPr>
          <w:rFonts w:ascii="Calibri" w:hAnsi="Calibri"/>
          <w:b/>
          <w:bCs/>
          <w:color w:val="000066"/>
          <w:kern w:val="28"/>
          <w:sz w:val="32"/>
          <w:szCs w:val="32"/>
          <w14:scene3d>
            <w14:camera w14:prst="orthographicFront"/>
            <w14:lightRig w14:rig="threePt" w14:dir="t">
              <w14:rot w14:lat="0" w14:lon="0" w14:rev="0"/>
            </w14:lightRig>
          </w14:scene3d>
        </w:rPr>
        <w:lastRenderedPageBreak/>
        <w:t>ANNEX B: BIDDER SUBSTANTIATING EVIDENCE</w:t>
      </w:r>
      <w:bookmarkEnd w:id="135"/>
      <w:bookmarkEnd w:id="136"/>
      <w:bookmarkEnd w:id="137"/>
      <w:bookmarkEnd w:id="138"/>
    </w:p>
    <w:p w14:paraId="6730DB57" w14:textId="77777777" w:rsidR="00320209" w:rsidRDefault="00EC5A2A">
      <w:pPr>
        <w:pStyle w:val="Heading1"/>
        <w:rPr>
          <w:rFonts w:ascii="Calibri" w:hAnsi="Calibri"/>
        </w:rPr>
      </w:pPr>
      <w:bookmarkStart w:id="139" w:name="_Toc51687859"/>
      <w:bookmarkStart w:id="140" w:name="_Toc55568544"/>
      <w:bookmarkStart w:id="141" w:name="_Toc51626306"/>
      <w:bookmarkStart w:id="142" w:name="_Toc61897857"/>
      <w:bookmarkStart w:id="143" w:name="_Toc57764343"/>
      <w:bookmarkStart w:id="144" w:name="_Toc105318076"/>
      <w:r>
        <w:rPr>
          <w:rFonts w:ascii="Calibri" w:hAnsi="Calibri"/>
        </w:rPr>
        <w:t>MANDATORY REQUIREMENT EVIDENCE</w:t>
      </w:r>
      <w:bookmarkStart w:id="145" w:name="_Toc51626308"/>
      <w:bookmarkEnd w:id="139"/>
      <w:bookmarkEnd w:id="140"/>
      <w:bookmarkEnd w:id="141"/>
      <w:bookmarkEnd w:id="142"/>
      <w:bookmarkEnd w:id="143"/>
      <w:bookmarkEnd w:id="144"/>
    </w:p>
    <w:p w14:paraId="585B895F" w14:textId="77777777" w:rsidR="00320209" w:rsidRDefault="00EC5A2A">
      <w:pPr>
        <w:keepNext/>
        <w:numPr>
          <w:ilvl w:val="1"/>
          <w:numId w:val="32"/>
        </w:numPr>
        <w:suppressAutoHyphens w:val="0"/>
        <w:spacing w:before="240" w:after="120"/>
        <w:outlineLvl w:val="1"/>
        <w:rPr>
          <w:rFonts w:ascii="Calibri" w:eastAsiaTheme="majorEastAsia" w:hAnsi="Calibri" w:cstheme="majorBidi"/>
          <w:b/>
          <w:bCs/>
          <w:color w:val="000066"/>
          <w:szCs w:val="28"/>
          <w14:scene3d>
            <w14:camera w14:prst="orthographicFront"/>
            <w14:lightRig w14:rig="threePt" w14:dir="t">
              <w14:rot w14:lat="0" w14:lon="0" w14:rev="0"/>
            </w14:lightRig>
          </w14:scene3d>
        </w:rPr>
      </w:pPr>
      <w:bookmarkStart w:id="146" w:name="_Toc61897859"/>
      <w:r>
        <w:rPr>
          <w:rFonts w:eastAsiaTheme="majorEastAsia" w:cstheme="majorBidi"/>
          <w:b/>
          <w:bCs/>
          <w:color w:val="000066"/>
          <w:szCs w:val="28"/>
          <w14:scene3d>
            <w14:camera w14:prst="orthographicFront"/>
            <w14:lightRig w14:rig="threePt" w14:dir="t">
              <w14:rot w14:lat="0" w14:lon="0" w14:rev="0"/>
            </w14:lightRig>
          </w14:scene3d>
        </w:rPr>
        <w:t xml:space="preserve"> BIDDER CERTIFICATION / AFFILIATION REQUIREMENTS</w:t>
      </w:r>
      <w:bookmarkEnd w:id="146"/>
    </w:p>
    <w:p w14:paraId="555A07C5" w14:textId="341DECB1" w:rsidR="00B36B6D" w:rsidRPr="00E27A52" w:rsidRDefault="00B36B6D" w:rsidP="00B36B6D">
      <w:pPr>
        <w:tabs>
          <w:tab w:val="left" w:pos="567"/>
        </w:tabs>
        <w:suppressAutoHyphens w:val="0"/>
        <w:spacing w:after="120"/>
        <w:ind w:left="567"/>
      </w:pPr>
      <w:r w:rsidRPr="00E27A52">
        <w:t>Attach a copy of valid documentation from an OEM/OSM (certificate, license, or letter) for the supply, installation and configuration of Email Cleansing services here.</w:t>
      </w:r>
    </w:p>
    <w:p w14:paraId="265824ED" w14:textId="77777777" w:rsidR="00320209" w:rsidRPr="003D16FC" w:rsidRDefault="00EC5A2A">
      <w:pPr>
        <w:keepNext/>
        <w:numPr>
          <w:ilvl w:val="1"/>
          <w:numId w:val="32"/>
        </w:numPr>
        <w:suppressAutoHyphens w:val="0"/>
        <w:spacing w:before="240" w:after="120"/>
        <w:outlineLvl w:val="1"/>
        <w:rPr>
          <w:rFonts w:eastAsiaTheme="majorEastAsia" w:cstheme="majorBidi"/>
          <w:b/>
          <w:bCs/>
          <w:color w:val="000066"/>
          <w:szCs w:val="28"/>
          <w14:scene3d>
            <w14:camera w14:prst="orthographicFront"/>
            <w14:lightRig w14:rig="threePt" w14:dir="t">
              <w14:rot w14:lat="0" w14:lon="0" w14:rev="0"/>
            </w14:lightRig>
          </w14:scene3d>
        </w:rPr>
      </w:pPr>
      <w:bookmarkStart w:id="147" w:name="_Toc51626309"/>
      <w:bookmarkStart w:id="148" w:name="_Toc61897860"/>
      <w:bookmarkStart w:id="149" w:name="_Toc55568546"/>
      <w:bookmarkStart w:id="150" w:name="_Toc57764345"/>
      <w:bookmarkStart w:id="151" w:name="_Toc51687862"/>
      <w:bookmarkEnd w:id="145"/>
      <w:r w:rsidRPr="003D16FC">
        <w:rPr>
          <w:rFonts w:eastAsiaTheme="majorEastAsia" w:cstheme="majorBidi"/>
          <w:b/>
          <w:bCs/>
          <w:color w:val="000066"/>
          <w:szCs w:val="28"/>
          <w14:scene3d>
            <w14:camera w14:prst="orthographicFront"/>
            <w14:lightRig w14:rig="threePt" w14:dir="t">
              <w14:rot w14:lat="0" w14:lon="0" w14:rev="0"/>
            </w14:lightRig>
          </w14:scene3d>
        </w:rPr>
        <w:t>BIDDER EXPERIENCE AND CAPABILITY REQUIREMENTS</w:t>
      </w:r>
      <w:bookmarkEnd w:id="147"/>
      <w:bookmarkEnd w:id="148"/>
      <w:bookmarkEnd w:id="149"/>
      <w:bookmarkEnd w:id="150"/>
      <w:bookmarkEnd w:id="151"/>
    </w:p>
    <w:p w14:paraId="13C15B05" w14:textId="281CBEDE" w:rsidR="008139F8" w:rsidRDefault="008139F8" w:rsidP="002221C0">
      <w:pPr>
        <w:suppressAutoHyphens w:val="0"/>
        <w:spacing w:after="120"/>
        <w:ind w:left="567"/>
        <w:jc w:val="both"/>
        <w:rPr>
          <w:rFonts w:ascii="Calibri" w:hAnsi="Calibri"/>
          <w:szCs w:val="24"/>
        </w:rPr>
      </w:pPr>
      <w:r w:rsidRPr="00124D51">
        <w:t xml:space="preserve">The bidder must have provided similar services on a similar scale (i.e. services to approximately 10,000 users who may have one or more aliases associated with their mailboxes and are spread across over </w:t>
      </w:r>
      <w:r w:rsidR="00CE4C25">
        <w:t>20</w:t>
      </w:r>
      <w:r w:rsidRPr="00124D51">
        <w:t xml:space="preserve"> domains) to at least two (2) customers during the past five (5) years.</w:t>
      </w:r>
    </w:p>
    <w:p w14:paraId="1E8D65E0" w14:textId="72070E6D" w:rsidR="00320209" w:rsidRDefault="00EC5A2A">
      <w:pPr>
        <w:suppressAutoHyphens w:val="0"/>
        <w:spacing w:after="120"/>
        <w:ind w:left="567"/>
        <w:rPr>
          <w:rFonts w:ascii="Calibri" w:hAnsi="Calibri"/>
          <w:szCs w:val="24"/>
        </w:rPr>
      </w:pPr>
      <w:r>
        <w:rPr>
          <w:rFonts w:ascii="Calibri" w:hAnsi="Calibri"/>
          <w:szCs w:val="24"/>
        </w:rPr>
        <w:t>Complete table below, noting that:</w:t>
      </w:r>
    </w:p>
    <w:p w14:paraId="318A0AAF" w14:textId="18669C0B" w:rsidR="00320209" w:rsidRDefault="00EC5A2A">
      <w:pPr>
        <w:numPr>
          <w:ilvl w:val="1"/>
          <w:numId w:val="33"/>
        </w:numPr>
        <w:suppressAutoHyphens w:val="0"/>
      </w:pPr>
      <w:r>
        <w:t xml:space="preserve">The Bidder must provide reference details from two (2) customers to whom the </w:t>
      </w:r>
      <w:bookmarkStart w:id="152" w:name="_GoBack"/>
      <w:bookmarkEnd w:id="152"/>
      <w:r w:rsidR="00781A1B">
        <w:t>project to</w:t>
      </w:r>
      <w:r>
        <w:t xml:space="preserve"> supply, install and configure Email Cleansing services for </w:t>
      </w:r>
      <w:r w:rsidRPr="00124D51">
        <w:t xml:space="preserve">at least </w:t>
      </w:r>
      <w:r w:rsidR="008139F8" w:rsidRPr="00124D51">
        <w:t xml:space="preserve">10,000 </w:t>
      </w:r>
      <w:r w:rsidRPr="00124D51">
        <w:t>users</w:t>
      </w:r>
      <w:r>
        <w:t xml:space="preserve"> was delivered in the last five (5) years. </w:t>
      </w:r>
    </w:p>
    <w:p w14:paraId="05C584A5" w14:textId="5D995928" w:rsidR="00320209" w:rsidRDefault="00EC5A2A">
      <w:pPr>
        <w:numPr>
          <w:ilvl w:val="1"/>
          <w:numId w:val="33"/>
        </w:numPr>
        <w:suppressAutoHyphens w:val="0"/>
        <w:rPr>
          <w:rFonts w:ascii="Calibri" w:hAnsi="Calibri"/>
        </w:rPr>
      </w:pPr>
      <w:r>
        <w:rPr>
          <w:rFonts w:ascii="Calibri" w:hAnsi="Calibri"/>
        </w:rPr>
        <w:t>Project end-date must be current or not older than five (5) years from date this bid is advertised</w:t>
      </w:r>
      <w:r w:rsidR="004D112C">
        <w:rPr>
          <w:rFonts w:ascii="Calibri" w:hAnsi="Calibri"/>
        </w:rPr>
        <w:t>.</w:t>
      </w:r>
    </w:p>
    <w:p w14:paraId="057E713B" w14:textId="77777777" w:rsidR="00320209" w:rsidRDefault="00EC5A2A">
      <w:pPr>
        <w:numPr>
          <w:ilvl w:val="1"/>
          <w:numId w:val="33"/>
        </w:numPr>
        <w:suppressAutoHyphens w:val="0"/>
        <w:rPr>
          <w:rFonts w:ascii="Calibri" w:hAnsi="Calibri"/>
        </w:rPr>
      </w:pPr>
      <w:r>
        <w:rPr>
          <w:rFonts w:ascii="Calibri" w:hAnsi="Calibri"/>
        </w:rPr>
        <w:t>Scope of work must be related.</w:t>
      </w:r>
    </w:p>
    <w:p w14:paraId="5ECA9C41" w14:textId="77777777" w:rsidR="00320209" w:rsidRDefault="00320209">
      <w:pPr>
        <w:suppressAutoHyphens w:val="0"/>
        <w:ind w:left="927"/>
        <w:rPr>
          <w:rFonts w:ascii="Calibri" w:hAnsi="Calibri"/>
        </w:rPr>
      </w:pPr>
    </w:p>
    <w:tbl>
      <w:tblPr>
        <w:tblW w:w="485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4"/>
        <w:gridCol w:w="2264"/>
        <w:gridCol w:w="2414"/>
        <w:gridCol w:w="2120"/>
      </w:tblGrid>
      <w:tr w:rsidR="00320209" w14:paraId="03C9B6F6" w14:textId="77777777">
        <w:trPr>
          <w:tblHeader/>
        </w:trPr>
        <w:tc>
          <w:tcPr>
            <w:tcW w:w="303" w:type="pct"/>
            <w:shd w:val="clear" w:color="auto" w:fill="DBE5F1" w:themeFill="accent1" w:themeFillTint="33"/>
          </w:tcPr>
          <w:p w14:paraId="1DD94FD1" w14:textId="77777777" w:rsidR="00320209" w:rsidRDefault="00EC5A2A">
            <w:pPr>
              <w:suppressAutoHyphens w:val="0"/>
              <w:rPr>
                <w:rFonts w:ascii="Calibri" w:hAnsi="Calibri"/>
                <w:b/>
                <w:bCs/>
                <w:lang w:val="en-US"/>
              </w:rPr>
            </w:pPr>
            <w:r>
              <w:rPr>
                <w:rFonts w:ascii="Calibri" w:hAnsi="Calibri"/>
                <w:b/>
                <w:bCs/>
                <w:lang w:val="en-US"/>
              </w:rPr>
              <w:t>No</w:t>
            </w:r>
          </w:p>
        </w:tc>
        <w:tc>
          <w:tcPr>
            <w:tcW w:w="1061" w:type="pct"/>
            <w:shd w:val="clear" w:color="auto" w:fill="DBE5F1" w:themeFill="accent1" w:themeFillTint="33"/>
          </w:tcPr>
          <w:p w14:paraId="34D7D57A" w14:textId="77777777" w:rsidR="00320209" w:rsidRDefault="00EC5A2A">
            <w:pPr>
              <w:suppressAutoHyphens w:val="0"/>
              <w:rPr>
                <w:rFonts w:ascii="Calibri" w:hAnsi="Calibri"/>
                <w:b/>
                <w:bCs/>
                <w:lang w:val="en-US"/>
              </w:rPr>
            </w:pPr>
            <w:r>
              <w:rPr>
                <w:rFonts w:ascii="Calibri" w:hAnsi="Calibri"/>
                <w:b/>
                <w:bCs/>
                <w:lang w:val="en-US"/>
              </w:rPr>
              <w:t>Company name</w:t>
            </w:r>
          </w:p>
        </w:tc>
        <w:tc>
          <w:tcPr>
            <w:tcW w:w="1211" w:type="pct"/>
            <w:shd w:val="clear" w:color="auto" w:fill="DBE5F1" w:themeFill="accent1" w:themeFillTint="33"/>
          </w:tcPr>
          <w:p w14:paraId="572566E9" w14:textId="77777777" w:rsidR="00320209" w:rsidRDefault="00EC5A2A">
            <w:pPr>
              <w:suppressAutoHyphens w:val="0"/>
              <w:rPr>
                <w:rFonts w:ascii="Calibri" w:hAnsi="Calibri"/>
                <w:b/>
                <w:bCs/>
                <w:lang w:val="en-US"/>
              </w:rPr>
            </w:pPr>
            <w:r>
              <w:rPr>
                <w:rFonts w:ascii="Calibri" w:hAnsi="Calibri"/>
                <w:b/>
                <w:bCs/>
                <w:lang w:val="en-US"/>
              </w:rPr>
              <w:t>Reference Person Name, Tel and/or email</w:t>
            </w:r>
          </w:p>
        </w:tc>
        <w:tc>
          <w:tcPr>
            <w:tcW w:w="1291" w:type="pct"/>
            <w:shd w:val="clear" w:color="auto" w:fill="DBE5F1" w:themeFill="accent1" w:themeFillTint="33"/>
          </w:tcPr>
          <w:p w14:paraId="50E9DE52" w14:textId="77777777" w:rsidR="00320209" w:rsidRDefault="00EC5A2A">
            <w:pPr>
              <w:suppressAutoHyphens w:val="0"/>
              <w:rPr>
                <w:rFonts w:ascii="Calibri" w:hAnsi="Calibri"/>
                <w:lang w:val="en-US"/>
              </w:rPr>
            </w:pPr>
            <w:r>
              <w:rPr>
                <w:rFonts w:ascii="Calibri" w:hAnsi="Calibri"/>
                <w:b/>
                <w:bCs/>
                <w:lang w:val="en-US"/>
              </w:rPr>
              <w:t>Project Scope of work</w:t>
            </w:r>
            <w:r>
              <w:rPr>
                <w:rFonts w:ascii="Calibri" w:hAnsi="Calibri"/>
                <w:lang w:val="en-US"/>
              </w:rPr>
              <w:t xml:space="preserve"> </w:t>
            </w:r>
          </w:p>
        </w:tc>
        <w:tc>
          <w:tcPr>
            <w:tcW w:w="1134" w:type="pct"/>
            <w:shd w:val="clear" w:color="auto" w:fill="DBE5F1" w:themeFill="accent1" w:themeFillTint="33"/>
          </w:tcPr>
          <w:p w14:paraId="3702DC49" w14:textId="77777777" w:rsidR="00320209" w:rsidRDefault="00EC5A2A">
            <w:pPr>
              <w:suppressAutoHyphens w:val="0"/>
              <w:rPr>
                <w:rFonts w:ascii="Calibri" w:hAnsi="Calibri"/>
                <w:b/>
                <w:bCs/>
                <w:lang w:val="en-US"/>
              </w:rPr>
            </w:pPr>
            <w:r>
              <w:rPr>
                <w:rFonts w:ascii="Calibri" w:hAnsi="Calibri"/>
                <w:b/>
                <w:bCs/>
                <w:lang w:val="en-US"/>
              </w:rPr>
              <w:t>Project Start and End-date</w:t>
            </w:r>
          </w:p>
        </w:tc>
      </w:tr>
      <w:tr w:rsidR="00320209" w14:paraId="7E81EFC4" w14:textId="77777777">
        <w:tc>
          <w:tcPr>
            <w:tcW w:w="303" w:type="pct"/>
          </w:tcPr>
          <w:p w14:paraId="6C7CB80F" w14:textId="77777777" w:rsidR="00320209" w:rsidRDefault="00EC5A2A">
            <w:pPr>
              <w:suppressAutoHyphens w:val="0"/>
              <w:rPr>
                <w:rFonts w:ascii="Calibri" w:hAnsi="Calibri"/>
                <w:lang w:val="en-US"/>
              </w:rPr>
            </w:pPr>
            <w:r>
              <w:rPr>
                <w:rFonts w:ascii="Calibri" w:hAnsi="Calibri"/>
                <w:lang w:val="en-US"/>
              </w:rPr>
              <w:t>1</w:t>
            </w:r>
          </w:p>
        </w:tc>
        <w:tc>
          <w:tcPr>
            <w:tcW w:w="1061" w:type="pct"/>
          </w:tcPr>
          <w:p w14:paraId="07ADF63D" w14:textId="77777777" w:rsidR="00320209" w:rsidRDefault="00EC5A2A">
            <w:pPr>
              <w:suppressAutoHyphens w:val="0"/>
              <w:rPr>
                <w:rFonts w:ascii="Calibri" w:hAnsi="Calibri"/>
                <w:color w:val="FF0000"/>
                <w:lang w:val="en-US"/>
              </w:rPr>
            </w:pPr>
            <w:r>
              <w:rPr>
                <w:rFonts w:ascii="Calibri" w:hAnsi="Calibri"/>
                <w:color w:val="FF0000"/>
                <w:lang w:val="en-US"/>
              </w:rPr>
              <w:t>&lt;Company name&gt;</w:t>
            </w:r>
          </w:p>
        </w:tc>
        <w:tc>
          <w:tcPr>
            <w:tcW w:w="1211" w:type="pct"/>
          </w:tcPr>
          <w:p w14:paraId="37CC2D18" w14:textId="77777777" w:rsidR="00320209" w:rsidRDefault="00EC5A2A">
            <w:pPr>
              <w:suppressAutoHyphens w:val="0"/>
              <w:rPr>
                <w:rFonts w:ascii="Calibri" w:hAnsi="Calibri"/>
                <w:color w:val="FF0000"/>
                <w:lang w:val="en-US"/>
              </w:rPr>
            </w:pPr>
            <w:r>
              <w:rPr>
                <w:rFonts w:ascii="Calibri" w:hAnsi="Calibri"/>
                <w:color w:val="FF0000"/>
                <w:lang w:val="en-US"/>
              </w:rPr>
              <w:t>&lt;Person Name&gt;</w:t>
            </w:r>
          </w:p>
          <w:p w14:paraId="2EEACEA2" w14:textId="77777777" w:rsidR="00320209" w:rsidRDefault="00EC5A2A">
            <w:pPr>
              <w:suppressAutoHyphens w:val="0"/>
              <w:rPr>
                <w:rFonts w:ascii="Calibri" w:hAnsi="Calibri"/>
                <w:color w:val="FF0000"/>
                <w:lang w:val="en-US"/>
              </w:rPr>
            </w:pPr>
            <w:r>
              <w:rPr>
                <w:rFonts w:ascii="Calibri" w:hAnsi="Calibri"/>
                <w:color w:val="FF0000"/>
                <w:lang w:val="en-US"/>
              </w:rPr>
              <w:t>&lt;Tel&gt;</w:t>
            </w:r>
          </w:p>
          <w:p w14:paraId="0105D953" w14:textId="77777777" w:rsidR="00320209" w:rsidRDefault="00EC5A2A">
            <w:pPr>
              <w:suppressAutoHyphens w:val="0"/>
              <w:rPr>
                <w:rFonts w:ascii="Calibri" w:hAnsi="Calibri"/>
                <w:color w:val="FF0000"/>
                <w:lang w:val="en-US"/>
              </w:rPr>
            </w:pPr>
            <w:r>
              <w:rPr>
                <w:rFonts w:ascii="Calibri" w:hAnsi="Calibri"/>
                <w:color w:val="FF0000"/>
                <w:lang w:val="en-US"/>
              </w:rPr>
              <w:t>&lt;email&gt;</w:t>
            </w:r>
          </w:p>
        </w:tc>
        <w:tc>
          <w:tcPr>
            <w:tcW w:w="1291" w:type="pct"/>
          </w:tcPr>
          <w:p w14:paraId="586EE8AB" w14:textId="77777777" w:rsidR="00320209" w:rsidRDefault="00EC5A2A">
            <w:pPr>
              <w:suppressAutoHyphens w:val="0"/>
              <w:rPr>
                <w:rFonts w:ascii="Calibri" w:hAnsi="Calibri"/>
                <w:color w:val="FF0000"/>
                <w:lang w:val="en-US"/>
              </w:rPr>
            </w:pPr>
            <w:r>
              <w:rPr>
                <w:color w:val="FF0000"/>
              </w:rPr>
              <w:t xml:space="preserve">Provide details of the project </w:t>
            </w:r>
            <w:r>
              <w:rPr>
                <w:szCs w:val="24"/>
              </w:rPr>
              <w:t xml:space="preserve">to supply, install and configure </w:t>
            </w:r>
            <w:r>
              <w:rPr>
                <w:i/>
                <w:szCs w:val="24"/>
              </w:rPr>
              <w:t>E</w:t>
            </w:r>
            <w:r>
              <w:rPr>
                <w:szCs w:val="24"/>
              </w:rPr>
              <w:t>mail Cleansing services</w:t>
            </w:r>
            <w:r>
              <w:t xml:space="preserve"> was delivered. </w:t>
            </w:r>
          </w:p>
        </w:tc>
        <w:tc>
          <w:tcPr>
            <w:tcW w:w="1134" w:type="pct"/>
          </w:tcPr>
          <w:p w14:paraId="31E0C5B5" w14:textId="77777777" w:rsidR="00320209" w:rsidRDefault="00EC5A2A">
            <w:pPr>
              <w:suppressAutoHyphens w:val="0"/>
              <w:rPr>
                <w:rFonts w:ascii="Calibri" w:hAnsi="Calibri"/>
                <w:color w:val="FF0000"/>
                <w:lang w:val="en-US"/>
              </w:rPr>
            </w:pPr>
            <w:r>
              <w:rPr>
                <w:rFonts w:ascii="Calibri" w:hAnsi="Calibri"/>
                <w:color w:val="FF0000"/>
                <w:lang w:val="en-US"/>
              </w:rPr>
              <w:t>Start Date:</w:t>
            </w:r>
          </w:p>
          <w:p w14:paraId="170D910A" w14:textId="77777777" w:rsidR="00320209" w:rsidRDefault="00EC5A2A">
            <w:pPr>
              <w:suppressAutoHyphens w:val="0"/>
              <w:rPr>
                <w:rFonts w:ascii="Calibri" w:hAnsi="Calibri"/>
                <w:color w:val="FF0000"/>
                <w:lang w:val="en-US"/>
              </w:rPr>
            </w:pPr>
            <w:r>
              <w:rPr>
                <w:rFonts w:ascii="Calibri" w:hAnsi="Calibri"/>
                <w:color w:val="FF0000"/>
                <w:lang w:val="en-US"/>
              </w:rPr>
              <w:t>End Date:</w:t>
            </w:r>
          </w:p>
        </w:tc>
      </w:tr>
      <w:tr w:rsidR="00320209" w14:paraId="1AEFD601" w14:textId="77777777">
        <w:tc>
          <w:tcPr>
            <w:tcW w:w="303" w:type="pct"/>
          </w:tcPr>
          <w:p w14:paraId="59D828D0" w14:textId="77777777" w:rsidR="00320209" w:rsidRDefault="00EC5A2A">
            <w:pPr>
              <w:suppressAutoHyphens w:val="0"/>
              <w:rPr>
                <w:rFonts w:ascii="Calibri" w:hAnsi="Calibri"/>
                <w:lang w:val="en-US"/>
              </w:rPr>
            </w:pPr>
            <w:r>
              <w:rPr>
                <w:rFonts w:ascii="Calibri" w:hAnsi="Calibri"/>
                <w:lang w:val="en-US"/>
              </w:rPr>
              <w:t>2</w:t>
            </w:r>
          </w:p>
        </w:tc>
        <w:tc>
          <w:tcPr>
            <w:tcW w:w="1061" w:type="pct"/>
          </w:tcPr>
          <w:p w14:paraId="54A2A215" w14:textId="77777777" w:rsidR="00320209" w:rsidRDefault="00EC5A2A">
            <w:pPr>
              <w:suppressAutoHyphens w:val="0"/>
              <w:rPr>
                <w:rFonts w:ascii="Calibri" w:hAnsi="Calibri"/>
                <w:lang w:val="en-US"/>
              </w:rPr>
            </w:pPr>
            <w:r>
              <w:rPr>
                <w:rFonts w:ascii="Calibri" w:hAnsi="Calibri"/>
                <w:color w:val="FF0000"/>
                <w:lang w:val="en-US"/>
              </w:rPr>
              <w:t>&lt;Company name&gt;</w:t>
            </w:r>
          </w:p>
        </w:tc>
        <w:tc>
          <w:tcPr>
            <w:tcW w:w="1211" w:type="pct"/>
          </w:tcPr>
          <w:p w14:paraId="7E30D664" w14:textId="77777777" w:rsidR="00320209" w:rsidRDefault="00EC5A2A">
            <w:pPr>
              <w:suppressAutoHyphens w:val="0"/>
              <w:rPr>
                <w:rFonts w:ascii="Calibri" w:hAnsi="Calibri"/>
                <w:color w:val="FF0000"/>
                <w:lang w:val="en-US"/>
              </w:rPr>
            </w:pPr>
            <w:r>
              <w:rPr>
                <w:rFonts w:ascii="Calibri" w:hAnsi="Calibri"/>
                <w:color w:val="FF0000"/>
                <w:lang w:val="en-US"/>
              </w:rPr>
              <w:t>&lt;Person Name&gt;</w:t>
            </w:r>
          </w:p>
          <w:p w14:paraId="329DC792" w14:textId="77777777" w:rsidR="00320209" w:rsidRDefault="00EC5A2A">
            <w:pPr>
              <w:suppressAutoHyphens w:val="0"/>
              <w:rPr>
                <w:rFonts w:ascii="Calibri" w:hAnsi="Calibri"/>
                <w:color w:val="FF0000"/>
                <w:lang w:val="en-US"/>
              </w:rPr>
            </w:pPr>
            <w:r>
              <w:rPr>
                <w:rFonts w:ascii="Calibri" w:hAnsi="Calibri"/>
                <w:color w:val="FF0000"/>
                <w:lang w:val="en-US"/>
              </w:rPr>
              <w:t>&lt;Tel&gt;</w:t>
            </w:r>
          </w:p>
          <w:p w14:paraId="69FDEEA6" w14:textId="77777777" w:rsidR="00320209" w:rsidRDefault="00EC5A2A">
            <w:pPr>
              <w:suppressAutoHyphens w:val="0"/>
              <w:rPr>
                <w:rFonts w:ascii="Calibri" w:hAnsi="Calibri"/>
                <w:lang w:val="en-US"/>
              </w:rPr>
            </w:pPr>
            <w:r>
              <w:rPr>
                <w:rFonts w:ascii="Calibri" w:hAnsi="Calibri"/>
                <w:color w:val="FF0000"/>
                <w:lang w:val="en-US"/>
              </w:rPr>
              <w:t>&lt;email&gt;</w:t>
            </w:r>
          </w:p>
        </w:tc>
        <w:tc>
          <w:tcPr>
            <w:tcW w:w="1291" w:type="pct"/>
          </w:tcPr>
          <w:p w14:paraId="4DB94280" w14:textId="77777777" w:rsidR="00320209" w:rsidRDefault="00EC5A2A">
            <w:pPr>
              <w:suppressAutoHyphens w:val="0"/>
              <w:rPr>
                <w:rFonts w:ascii="Calibri" w:hAnsi="Calibri"/>
                <w:lang w:val="en-US"/>
              </w:rPr>
            </w:pPr>
            <w:r>
              <w:rPr>
                <w:color w:val="FF0000"/>
              </w:rPr>
              <w:t xml:space="preserve">Provide details of the project </w:t>
            </w:r>
            <w:r>
              <w:rPr>
                <w:szCs w:val="24"/>
              </w:rPr>
              <w:t xml:space="preserve">to supply, install and configure </w:t>
            </w:r>
            <w:r>
              <w:rPr>
                <w:i/>
                <w:szCs w:val="24"/>
              </w:rPr>
              <w:t>E</w:t>
            </w:r>
            <w:r>
              <w:rPr>
                <w:szCs w:val="24"/>
              </w:rPr>
              <w:t>mail Cleansing services</w:t>
            </w:r>
            <w:r>
              <w:t xml:space="preserve"> was delivered. </w:t>
            </w:r>
          </w:p>
        </w:tc>
        <w:tc>
          <w:tcPr>
            <w:tcW w:w="1134" w:type="pct"/>
          </w:tcPr>
          <w:p w14:paraId="57390D6D" w14:textId="77777777" w:rsidR="00320209" w:rsidRDefault="00EC5A2A">
            <w:pPr>
              <w:suppressAutoHyphens w:val="0"/>
              <w:rPr>
                <w:rFonts w:ascii="Calibri" w:hAnsi="Calibri"/>
                <w:color w:val="FF0000"/>
                <w:lang w:val="en-US"/>
              </w:rPr>
            </w:pPr>
            <w:r>
              <w:rPr>
                <w:rFonts w:ascii="Calibri" w:hAnsi="Calibri"/>
                <w:color w:val="FF0000"/>
                <w:lang w:val="en-US"/>
              </w:rPr>
              <w:t>Start Date:</w:t>
            </w:r>
          </w:p>
          <w:p w14:paraId="42C50223" w14:textId="77777777" w:rsidR="00320209" w:rsidRDefault="00EC5A2A">
            <w:pPr>
              <w:suppressAutoHyphens w:val="0"/>
              <w:rPr>
                <w:rFonts w:ascii="Calibri" w:hAnsi="Calibri"/>
                <w:lang w:val="en-US"/>
              </w:rPr>
            </w:pPr>
            <w:r>
              <w:rPr>
                <w:rFonts w:ascii="Calibri" w:hAnsi="Calibri"/>
                <w:color w:val="FF0000"/>
                <w:lang w:val="en-US"/>
              </w:rPr>
              <w:t>End Date:</w:t>
            </w:r>
          </w:p>
        </w:tc>
      </w:tr>
    </w:tbl>
    <w:p w14:paraId="392CBB56" w14:textId="77777777" w:rsidR="00320209" w:rsidRDefault="00EC5A2A">
      <w:pPr>
        <w:keepNext/>
        <w:numPr>
          <w:ilvl w:val="1"/>
          <w:numId w:val="32"/>
        </w:numPr>
        <w:suppressAutoHyphens w:val="0"/>
        <w:spacing w:before="240" w:after="120"/>
        <w:outlineLvl w:val="1"/>
        <w:rPr>
          <w:rFonts w:eastAsiaTheme="majorEastAsia" w:cstheme="majorBidi"/>
          <w:b/>
          <w:color w:val="000066"/>
          <w:szCs w:val="28"/>
          <w14:scene3d>
            <w14:camera w14:prst="orthographicFront"/>
            <w14:lightRig w14:rig="threePt" w14:dir="t">
              <w14:rot w14:lat="0" w14:lon="0" w14:rev="0"/>
            </w14:lightRig>
          </w14:scene3d>
        </w:rPr>
      </w:pPr>
      <w:r>
        <w:rPr>
          <w:rFonts w:eastAsiaTheme="majorEastAsia" w:cstheme="majorBidi"/>
          <w:b/>
          <w:color w:val="000066"/>
          <w:szCs w:val="28"/>
          <w14:scene3d>
            <w14:camera w14:prst="orthographicFront"/>
            <w14:lightRig w14:rig="threePt" w14:dir="t">
              <w14:rot w14:lat="0" w14:lon="0" w14:rev="0"/>
            </w14:lightRig>
          </w14:scene3d>
        </w:rPr>
        <w:t>BIDDER PRESENCE REQUIREMENTS</w:t>
      </w:r>
    </w:p>
    <w:p w14:paraId="1088A98D" w14:textId="4241CF6E" w:rsidR="00556FBD" w:rsidRPr="00124D51" w:rsidRDefault="00556FBD" w:rsidP="002221C0">
      <w:pPr>
        <w:keepNext/>
        <w:suppressAutoHyphens w:val="0"/>
        <w:spacing w:before="240" w:after="120"/>
        <w:ind w:left="567"/>
        <w:jc w:val="both"/>
        <w:outlineLvl w:val="1"/>
      </w:pPr>
      <w:r w:rsidRPr="00124D51">
        <w:t>The bidder must have capabilities of filtering and processing services within South Africa and must warrant that all the mail filtering will take place within the borders of South Africa.</w:t>
      </w:r>
    </w:p>
    <w:p w14:paraId="64582116" w14:textId="0044C4ED" w:rsidR="00556FBD" w:rsidRDefault="00556FBD" w:rsidP="002221C0">
      <w:pPr>
        <w:widowControl w:val="0"/>
        <w:ind w:left="567"/>
        <w:jc w:val="both"/>
      </w:pPr>
      <w:r w:rsidRPr="00124D51">
        <w:t xml:space="preserve">The Bidder </w:t>
      </w:r>
      <w:r w:rsidRPr="00124D51">
        <w:rPr>
          <w:b/>
          <w:bCs/>
        </w:rPr>
        <w:t>must provide</w:t>
      </w:r>
      <w:r w:rsidRPr="00124D51">
        <w:t xml:space="preserve"> the address where the services will be rendered and </w:t>
      </w:r>
      <w:r w:rsidRPr="00124D51">
        <w:rPr>
          <w:b/>
          <w:bCs/>
        </w:rPr>
        <w:t>attach it here</w:t>
      </w:r>
      <w:r w:rsidRPr="00124D51">
        <w:t>.</w:t>
      </w:r>
    </w:p>
    <w:p w14:paraId="6943667A" w14:textId="77777777" w:rsidR="00124D51" w:rsidRPr="002221C0" w:rsidRDefault="00124D51" w:rsidP="002221C0">
      <w:pPr>
        <w:widowControl w:val="0"/>
        <w:ind w:left="567"/>
        <w:jc w:val="both"/>
      </w:pPr>
    </w:p>
    <w:p w14:paraId="357FE979" w14:textId="77777777" w:rsidR="00320209" w:rsidRDefault="00EC5A2A">
      <w:pPr>
        <w:keepNext/>
        <w:numPr>
          <w:ilvl w:val="1"/>
          <w:numId w:val="32"/>
        </w:numPr>
        <w:suppressAutoHyphens w:val="0"/>
        <w:spacing w:before="240" w:after="120"/>
        <w:outlineLvl w:val="1"/>
        <w:rPr>
          <w:rFonts w:eastAsiaTheme="majorEastAsia" w:cstheme="majorBidi"/>
          <w:b/>
          <w:color w:val="000066"/>
          <w:szCs w:val="28"/>
          <w14:scene3d>
            <w14:camera w14:prst="orthographicFront"/>
            <w14:lightRig w14:rig="threePt" w14:dir="t">
              <w14:rot w14:lat="0" w14:lon="0" w14:rev="0"/>
            </w14:lightRig>
          </w14:scene3d>
        </w:rPr>
      </w:pPr>
      <w:r>
        <w:rPr>
          <w:rFonts w:eastAsiaTheme="majorEastAsia" w:cstheme="majorBidi"/>
          <w:b/>
          <w:bCs/>
          <w:color w:val="000066"/>
          <w:szCs w:val="28"/>
          <w14:scene3d>
            <w14:camera w14:prst="orthographicFront"/>
            <w14:lightRig w14:rig="threePt" w14:dir="t">
              <w14:rot w14:lat="0" w14:lon="0" w14:rev="0"/>
            </w14:lightRig>
          </w14:scene3d>
        </w:rPr>
        <w:t>INTEGRATION REQUIREMENT</w:t>
      </w:r>
    </w:p>
    <w:p w14:paraId="072C9A0E" w14:textId="77777777" w:rsidR="00320209" w:rsidRDefault="00EC5A2A" w:rsidP="00124D51">
      <w:pPr>
        <w:pStyle w:val="ListParagraph"/>
        <w:widowControl w:val="0"/>
        <w:numPr>
          <w:ilvl w:val="0"/>
          <w:numId w:val="0"/>
        </w:numPr>
        <w:ind w:left="567"/>
        <w:jc w:val="both"/>
        <w:rPr>
          <w:rFonts w:eastAsiaTheme="majorEastAsia" w:cstheme="majorBidi"/>
          <w:b/>
          <w:bCs/>
          <w:caps/>
          <w:color w:val="000066"/>
          <w:szCs w:val="28"/>
        </w:rPr>
      </w:pPr>
      <w:r>
        <w:t xml:space="preserve">Bidders must provide SITA with their valid </w:t>
      </w:r>
      <w:proofErr w:type="spellStart"/>
      <w:r>
        <w:t>Afrinic</w:t>
      </w:r>
      <w:proofErr w:type="spellEnd"/>
      <w:r>
        <w:t xml:space="preserve"> registrar-assigned (non-private) Autonomous System Number (ASN) for BGP peering. Please supply output from an ASN Lookup service and attach it here.</w:t>
      </w:r>
    </w:p>
    <w:sectPr w:rsidR="00320209">
      <w:footerReference w:type="default" r:id="rId14"/>
      <w:pgSz w:w="11906" w:h="16838"/>
      <w:pgMar w:top="1134" w:right="1134" w:bottom="1134" w:left="1134" w:header="0"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8DE62" w14:textId="77777777" w:rsidR="003F05FE" w:rsidRDefault="003F05FE">
      <w:r>
        <w:separator/>
      </w:r>
    </w:p>
  </w:endnote>
  <w:endnote w:type="continuationSeparator" w:id="0">
    <w:p w14:paraId="2E1347C5" w14:textId="77777777" w:rsidR="003F05FE" w:rsidRDefault="003F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ohit Devanagari">
    <w:altName w:val="Times New Roman"/>
    <w:charset w:val="00"/>
    <w:family w:val="roman"/>
    <w:pitch w:val="default"/>
    <w:sig w:usb0="80008023" w:usb1="00002042" w:usb2="00000000" w:usb3="00000000" w:csb0="00000001" w:csb1="00000000"/>
  </w:font>
  <w:font w:name="Liberation Sans">
    <w:altName w:val="Arial"/>
    <w:charset w:val="00"/>
    <w:family w:val="swiss"/>
    <w:pitch w:val="variable"/>
  </w:font>
  <w:font w:name="Noto Sans CJK SC">
    <w:charset w:val="86"/>
    <w:family w:val="roman"/>
    <w:pitch w:val="default"/>
    <w:sig w:usb0="30000083" w:usb1="2BDF3C10" w:usb2="00000016" w:usb3="00000000" w:csb0="602E010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7F973" w14:textId="77777777" w:rsidR="00545BF6" w:rsidRDefault="00545BF6">
    <w:pPr>
      <w:pStyle w:val="Footer"/>
      <w:tabs>
        <w:tab w:val="clear" w:pos="4513"/>
        <w:tab w:val="clear" w:pos="9026"/>
        <w:tab w:val="right" w:pos="9639"/>
      </w:tabs>
      <w:jc w:val="right"/>
    </w:pPr>
  </w:p>
  <w:p w14:paraId="34395F29" w14:textId="77777777" w:rsidR="00545BF6" w:rsidRDefault="00545BF6">
    <w:pPr>
      <w:pStyle w:val="Footer"/>
      <w:tabs>
        <w:tab w:val="clear" w:pos="4513"/>
        <w:tab w:val="clear" w:pos="9026"/>
      </w:tabs>
      <w:jc w:val="right"/>
    </w:pPr>
    <w:r>
      <w:fldChar w:fldCharType="begin"/>
    </w:r>
    <w:r>
      <w:instrText>PAGE</w:instrText>
    </w:r>
    <w:r>
      <w:fldChar w:fldCharType="separate"/>
    </w:r>
    <w:r>
      <w:t>1</w:t>
    </w:r>
    <w:r>
      <w:fldChar w:fldCharType="end"/>
    </w:r>
    <w:r>
      <w:t xml:space="preserve"> of </w:t>
    </w:r>
    <w:r>
      <w:fldChar w:fldCharType="begin"/>
    </w:r>
    <w:r>
      <w:instrText>NUMPAGES</w:instrText>
    </w:r>
    <w:r>
      <w:fldChar w:fldCharType="separate"/>
    </w:r>
    <w:r>
      <w:t>28</w:t>
    </w:r>
    <w:r>
      <w:fldChar w:fldCharType="end"/>
    </w:r>
  </w:p>
  <w:p w14:paraId="18046C15" w14:textId="77777777" w:rsidR="00545BF6" w:rsidRDefault="00545BF6">
    <w:pPr>
      <w:pStyle w:val="Header"/>
      <w:tabs>
        <w:tab w:val="clear" w:pos="4513"/>
        <w:tab w:val="clear" w:pos="9026"/>
      </w:tabs>
      <w:jc w:val="center"/>
      <w:rPr>
        <w:b/>
        <w:sz w:val="22"/>
      </w:rPr>
    </w:pPr>
    <w:r>
      <w:rPr>
        <w:b/>
        <w:sz w:val="22"/>
      </w:rPr>
      <w:t>CONFIDENTIAL</w:t>
    </w:r>
  </w:p>
  <w:p w14:paraId="7CB32057" w14:textId="77777777" w:rsidR="00545BF6" w:rsidRDefault="00545B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BCB7D" w14:textId="77777777" w:rsidR="00545BF6" w:rsidRDefault="00545BF6">
    <w:pPr>
      <w:pStyle w:val="Footer"/>
      <w:tabs>
        <w:tab w:val="clear" w:pos="4513"/>
        <w:tab w:val="clear" w:pos="9026"/>
        <w:tab w:val="right" w:pos="9639"/>
      </w:tabs>
      <w:jc w:val="right"/>
    </w:pPr>
  </w:p>
  <w:p w14:paraId="758A4197" w14:textId="77777777" w:rsidR="00545BF6" w:rsidRDefault="00545BF6">
    <w:pPr>
      <w:pStyle w:val="Footer"/>
      <w:tabs>
        <w:tab w:val="clear" w:pos="4513"/>
        <w:tab w:val="clear" w:pos="9026"/>
      </w:tabs>
      <w:jc w:val="right"/>
    </w:pPr>
    <w:r>
      <w:fldChar w:fldCharType="begin"/>
    </w:r>
    <w:r>
      <w:instrText>PAGE</w:instrText>
    </w:r>
    <w:r>
      <w:fldChar w:fldCharType="separate"/>
    </w:r>
    <w:r>
      <w:t>10</w:t>
    </w:r>
    <w:r>
      <w:fldChar w:fldCharType="end"/>
    </w:r>
    <w:r>
      <w:t xml:space="preserve"> of </w:t>
    </w:r>
    <w:r>
      <w:fldChar w:fldCharType="begin"/>
    </w:r>
    <w:r>
      <w:instrText>NUMPAGES</w:instrText>
    </w:r>
    <w:r>
      <w:fldChar w:fldCharType="separate"/>
    </w:r>
    <w:r>
      <w:t>28</w:t>
    </w:r>
    <w:r>
      <w:fldChar w:fldCharType="end"/>
    </w:r>
  </w:p>
  <w:p w14:paraId="54032D20" w14:textId="77777777" w:rsidR="00545BF6" w:rsidRDefault="00545BF6">
    <w:pPr>
      <w:pStyle w:val="Header"/>
      <w:tabs>
        <w:tab w:val="clear" w:pos="4513"/>
        <w:tab w:val="clear" w:pos="9026"/>
      </w:tabs>
      <w:jc w:val="center"/>
      <w:rPr>
        <w:b/>
        <w:sz w:val="22"/>
      </w:rPr>
    </w:pPr>
    <w:r>
      <w:rPr>
        <w:b/>
        <w:sz w:val="22"/>
      </w:rPr>
      <w:t>CONFIDENTIAL</w:t>
    </w:r>
  </w:p>
  <w:p w14:paraId="18E6F46D" w14:textId="77777777" w:rsidR="00545BF6" w:rsidRDefault="00545BF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FB27" w14:textId="77777777" w:rsidR="00545BF6" w:rsidRDefault="00545BF6">
    <w:pPr>
      <w:pStyle w:val="Footer"/>
      <w:tabs>
        <w:tab w:val="clear" w:pos="4513"/>
        <w:tab w:val="clear" w:pos="9026"/>
        <w:tab w:val="right" w:pos="9639"/>
      </w:tabs>
      <w:jc w:val="right"/>
    </w:pPr>
  </w:p>
  <w:p w14:paraId="58B5CBF3" w14:textId="77777777" w:rsidR="00545BF6" w:rsidRDefault="00545BF6">
    <w:pPr>
      <w:pStyle w:val="Footer"/>
      <w:tabs>
        <w:tab w:val="clear" w:pos="4513"/>
        <w:tab w:val="clear" w:pos="9026"/>
      </w:tabs>
      <w:jc w:val="right"/>
    </w:pPr>
    <w:r>
      <w:fldChar w:fldCharType="begin"/>
    </w:r>
    <w:r>
      <w:instrText>PAGE</w:instrText>
    </w:r>
    <w:r>
      <w:fldChar w:fldCharType="separate"/>
    </w:r>
    <w:r>
      <w:t>21</w:t>
    </w:r>
    <w:r>
      <w:fldChar w:fldCharType="end"/>
    </w:r>
    <w:r>
      <w:t xml:space="preserve"> of </w:t>
    </w:r>
    <w:r>
      <w:fldChar w:fldCharType="begin"/>
    </w:r>
    <w:r>
      <w:instrText>NUMPAGES</w:instrText>
    </w:r>
    <w:r>
      <w:fldChar w:fldCharType="separate"/>
    </w:r>
    <w:r>
      <w:t>28</w:t>
    </w:r>
    <w:r>
      <w:fldChar w:fldCharType="end"/>
    </w:r>
  </w:p>
  <w:p w14:paraId="515E1FBD" w14:textId="77777777" w:rsidR="00545BF6" w:rsidRDefault="00545BF6">
    <w:pPr>
      <w:pStyle w:val="Header"/>
      <w:tabs>
        <w:tab w:val="clear" w:pos="4513"/>
        <w:tab w:val="clear" w:pos="9026"/>
      </w:tabs>
      <w:jc w:val="center"/>
      <w:rPr>
        <w:b/>
        <w:sz w:val="22"/>
      </w:rPr>
    </w:pPr>
    <w:r>
      <w:rPr>
        <w:b/>
        <w:sz w:val="22"/>
      </w:rPr>
      <w:t>CONFIDENTIAL</w:t>
    </w:r>
  </w:p>
  <w:p w14:paraId="22F4762B" w14:textId="77777777" w:rsidR="00545BF6" w:rsidRDefault="00545BF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2EE3" w14:textId="77777777" w:rsidR="00545BF6" w:rsidRDefault="00545BF6">
    <w:pPr>
      <w:pStyle w:val="Footer"/>
      <w:tabs>
        <w:tab w:val="clear" w:pos="4513"/>
        <w:tab w:val="clear" w:pos="9026"/>
        <w:tab w:val="right" w:pos="9639"/>
      </w:tabs>
      <w:jc w:val="right"/>
    </w:pPr>
  </w:p>
  <w:p w14:paraId="46FB8D56" w14:textId="77777777" w:rsidR="00545BF6" w:rsidRDefault="00545BF6">
    <w:pPr>
      <w:pStyle w:val="Footer"/>
      <w:tabs>
        <w:tab w:val="clear" w:pos="4513"/>
        <w:tab w:val="clear" w:pos="9026"/>
      </w:tabs>
      <w:jc w:val="right"/>
    </w:pPr>
    <w:r>
      <w:fldChar w:fldCharType="begin"/>
    </w:r>
    <w:r>
      <w:instrText>PAGE</w:instrText>
    </w:r>
    <w:r>
      <w:fldChar w:fldCharType="separate"/>
    </w:r>
    <w:r>
      <w:t>28</w:t>
    </w:r>
    <w:r>
      <w:fldChar w:fldCharType="end"/>
    </w:r>
    <w:r>
      <w:t xml:space="preserve"> of </w:t>
    </w:r>
    <w:r>
      <w:fldChar w:fldCharType="begin"/>
    </w:r>
    <w:r>
      <w:instrText>NUMPAGES</w:instrText>
    </w:r>
    <w:r>
      <w:fldChar w:fldCharType="separate"/>
    </w:r>
    <w:r>
      <w:t>28</w:t>
    </w:r>
    <w:r>
      <w:fldChar w:fldCharType="end"/>
    </w:r>
  </w:p>
  <w:p w14:paraId="3B69F209" w14:textId="77777777" w:rsidR="00545BF6" w:rsidRDefault="00545BF6">
    <w:pPr>
      <w:pStyle w:val="Header"/>
      <w:tabs>
        <w:tab w:val="clear" w:pos="4513"/>
        <w:tab w:val="clear" w:pos="9026"/>
      </w:tabs>
      <w:jc w:val="center"/>
      <w:rPr>
        <w:b/>
        <w:sz w:val="22"/>
      </w:rPr>
    </w:pPr>
    <w:r>
      <w:rPr>
        <w:b/>
        <w:sz w:val="22"/>
      </w:rPr>
      <w:t>CONFIDENTIAL</w:t>
    </w:r>
  </w:p>
  <w:p w14:paraId="6A771C48" w14:textId="77777777" w:rsidR="00545BF6" w:rsidRDefault="00545B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21142" w14:textId="77777777" w:rsidR="003F05FE" w:rsidRDefault="003F05FE">
      <w:r>
        <w:separator/>
      </w:r>
    </w:p>
  </w:footnote>
  <w:footnote w:type="continuationSeparator" w:id="0">
    <w:p w14:paraId="0B925E73" w14:textId="77777777" w:rsidR="003F05FE" w:rsidRDefault="003F0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7E48"/>
    <w:multiLevelType w:val="multilevel"/>
    <w:tmpl w:val="03F27E48"/>
    <w:lvl w:ilvl="0">
      <w:start w:val="1"/>
      <w:numFmt w:val="lowerLetter"/>
      <w:pStyle w:val="ListParagraph"/>
      <w:lvlText w:val="%1)"/>
      <w:lvlJc w:val="left"/>
      <w:pPr>
        <w:tabs>
          <w:tab w:val="left" w:pos="0"/>
        </w:tabs>
        <w:ind w:left="360" w:hanging="360"/>
      </w:pPr>
    </w:lvl>
    <w:lvl w:ilvl="1">
      <w:start w:val="1"/>
      <w:numFmt w:val="lowerRoman"/>
      <w:lvlText w:val="%2)"/>
      <w:lvlJc w:val="left"/>
      <w:pPr>
        <w:tabs>
          <w:tab w:val="left" w:pos="0"/>
        </w:tabs>
        <w:ind w:left="720" w:hanging="360"/>
      </w:pPr>
    </w:lvl>
    <w:lvl w:ilvl="2">
      <w:start w:val="1"/>
      <w:numFmt w:val="decimal"/>
      <w:lvlText w:val="(%3)"/>
      <w:lvlJc w:val="left"/>
      <w:pPr>
        <w:tabs>
          <w:tab w:val="left" w:pos="0"/>
        </w:tabs>
        <w:ind w:left="1080" w:hanging="360"/>
      </w:pPr>
    </w:lvl>
    <w:lvl w:ilvl="3">
      <w:start w:val="1"/>
      <w:numFmt w:val="lowerLetter"/>
      <w:lvlText w:val="(%4)"/>
      <w:lvlJc w:val="left"/>
      <w:pPr>
        <w:tabs>
          <w:tab w:val="left" w:pos="0"/>
        </w:tabs>
        <w:ind w:left="1440" w:hanging="360"/>
      </w:pPr>
    </w:lvl>
    <w:lvl w:ilvl="4">
      <w:start w:val="1"/>
      <w:numFmt w:val="lowerRoman"/>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1" w15:restartNumberingAfterBreak="0">
    <w:nsid w:val="0D286C30"/>
    <w:multiLevelType w:val="multilevel"/>
    <w:tmpl w:val="2A12384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118B271F"/>
    <w:multiLevelType w:val="multilevel"/>
    <w:tmpl w:val="118B271F"/>
    <w:lvl w:ilvl="0">
      <w:start w:val="1"/>
      <w:numFmt w:val="decimal"/>
      <w:lvlText w:val="(%1)"/>
      <w:lvlJc w:val="left"/>
      <w:pPr>
        <w:tabs>
          <w:tab w:val="left" w:pos="0"/>
        </w:tabs>
        <w:ind w:left="1134" w:hanging="567"/>
      </w:pPr>
      <w:rPr>
        <w:b w:val="0"/>
      </w:rPr>
    </w:lvl>
    <w:lvl w:ilvl="1">
      <w:start w:val="1"/>
      <w:numFmt w:val="lowerRoman"/>
      <w:lvlText w:val="%2."/>
      <w:lvlJc w:val="right"/>
      <w:pPr>
        <w:tabs>
          <w:tab w:val="left" w:pos="421"/>
        </w:tabs>
        <w:ind w:left="421" w:hanging="567"/>
      </w:pPr>
      <w:rPr>
        <w:b w:val="0"/>
        <w:color w:val="00000A"/>
      </w:rPr>
    </w:lvl>
    <w:lvl w:ilvl="2">
      <w:start w:val="1"/>
      <w:numFmt w:val="lowerRoman"/>
      <w:lvlText w:val="(%3)"/>
      <w:lvlJc w:val="left"/>
      <w:pPr>
        <w:tabs>
          <w:tab w:val="left" w:pos="2268"/>
        </w:tabs>
        <w:ind w:left="2268" w:hanging="567"/>
      </w:pPr>
      <w:rPr>
        <w:b w:val="0"/>
        <w:color w:val="auto"/>
      </w:rPr>
    </w:lvl>
    <w:lvl w:ilvl="3">
      <w:start w:val="1"/>
      <w:numFmt w:val="lowerRoman"/>
      <w:lvlText w:val="%4."/>
      <w:lvlJc w:val="right"/>
      <w:pPr>
        <w:tabs>
          <w:tab w:val="left" w:pos="2835"/>
        </w:tabs>
        <w:ind w:left="2835" w:hanging="567"/>
      </w:pPr>
    </w:lvl>
    <w:lvl w:ilvl="4">
      <w:start w:val="1"/>
      <w:numFmt w:val="lowerRoman"/>
      <w:lvlText w:val="(%5)"/>
      <w:lvlJc w:val="left"/>
      <w:pPr>
        <w:tabs>
          <w:tab w:val="left" w:pos="0"/>
        </w:tabs>
        <w:ind w:left="3402" w:hanging="567"/>
      </w:pPr>
    </w:lvl>
    <w:lvl w:ilvl="5">
      <w:start w:val="1"/>
      <w:numFmt w:val="lowerRoman"/>
      <w:lvlText w:val="(%6)"/>
      <w:lvlJc w:val="left"/>
      <w:pPr>
        <w:tabs>
          <w:tab w:val="left" w:pos="0"/>
        </w:tabs>
        <w:ind w:left="3969" w:hanging="567"/>
      </w:pPr>
    </w:lvl>
    <w:lvl w:ilvl="6">
      <w:start w:val="1"/>
      <w:numFmt w:val="decimal"/>
      <w:lvlText w:val="%7."/>
      <w:lvlJc w:val="left"/>
      <w:pPr>
        <w:tabs>
          <w:tab w:val="left" w:pos="0"/>
        </w:tabs>
        <w:ind w:left="4536" w:hanging="567"/>
      </w:pPr>
    </w:lvl>
    <w:lvl w:ilvl="7">
      <w:start w:val="1"/>
      <w:numFmt w:val="lowerLetter"/>
      <w:lvlText w:val="%8."/>
      <w:lvlJc w:val="left"/>
      <w:pPr>
        <w:tabs>
          <w:tab w:val="left" w:pos="0"/>
        </w:tabs>
        <w:ind w:left="5103" w:hanging="567"/>
      </w:pPr>
    </w:lvl>
    <w:lvl w:ilvl="8">
      <w:start w:val="1"/>
      <w:numFmt w:val="lowerRoman"/>
      <w:lvlText w:val="%9."/>
      <w:lvlJc w:val="left"/>
      <w:pPr>
        <w:tabs>
          <w:tab w:val="left" w:pos="0"/>
        </w:tabs>
        <w:ind w:left="5670" w:hanging="567"/>
      </w:pPr>
    </w:lvl>
  </w:abstractNum>
  <w:abstractNum w:abstractNumId="3" w15:restartNumberingAfterBreak="0">
    <w:nsid w:val="159B0475"/>
    <w:multiLevelType w:val="hybridMultilevel"/>
    <w:tmpl w:val="A3CE8876"/>
    <w:lvl w:ilvl="0" w:tplc="C3287DE2">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7817248"/>
    <w:multiLevelType w:val="multilevel"/>
    <w:tmpl w:val="F702D1F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EA6032B"/>
    <w:multiLevelType w:val="multilevel"/>
    <w:tmpl w:val="1EA6032B"/>
    <w:lvl w:ilvl="0">
      <w:start w:val="1"/>
      <w:numFmt w:val="decimal"/>
      <w:pStyle w:val="Heading1"/>
      <w:lvlText w:val="%1."/>
      <w:lvlJc w:val="left"/>
      <w:pPr>
        <w:tabs>
          <w:tab w:val="left" w:pos="502"/>
        </w:tabs>
        <w:ind w:left="567" w:hanging="567"/>
      </w:pPr>
      <w:rPr>
        <w:b/>
        <w:bCs w:val="0"/>
        <w:i w:val="0"/>
        <w:iCs w:val="0"/>
        <w:caps w:val="0"/>
        <w:smallCaps w:val="0"/>
        <w:strike w:val="0"/>
        <w:dstrike w:val="0"/>
        <w:vanish w:val="0"/>
        <w:color w:val="17365D" w:themeColor="text2" w:themeShade="BF"/>
        <w:spacing w:val="0"/>
        <w:kern w:val="0"/>
        <w:position w:val="0"/>
        <w:sz w:val="28"/>
        <w:szCs w:val="28"/>
        <w:u w:val="none"/>
        <w:vertAlign w:val="baseline"/>
      </w:rPr>
    </w:lvl>
    <w:lvl w:ilvl="1">
      <w:start w:val="1"/>
      <w:numFmt w:val="decimal"/>
      <w:pStyle w:val="Heading2"/>
      <w:lvlText w:val="%1.%2."/>
      <w:lvlJc w:val="left"/>
      <w:pPr>
        <w:tabs>
          <w:tab w:val="left" w:pos="502"/>
        </w:tabs>
        <w:ind w:left="567" w:hanging="567"/>
      </w:pPr>
      <w:rPr>
        <w:i w:val="0"/>
        <w:iCs w:val="0"/>
        <w:color w:val="17365D" w:themeColor="text2" w:themeShade="BF"/>
      </w:rPr>
    </w:lvl>
    <w:lvl w:ilvl="2">
      <w:start w:val="1"/>
      <w:numFmt w:val="decimal"/>
      <w:pStyle w:val="Heading3"/>
      <w:lvlText w:val="%1.%2.%3."/>
      <w:lvlJc w:val="left"/>
      <w:pPr>
        <w:tabs>
          <w:tab w:val="left" w:pos="502"/>
        </w:tabs>
        <w:ind w:left="567" w:hanging="567"/>
      </w:pPr>
    </w:lvl>
    <w:lvl w:ilvl="3">
      <w:start w:val="1"/>
      <w:numFmt w:val="decimal"/>
      <w:pStyle w:val="Heading4"/>
      <w:lvlText w:val="%1.%2.%3.%4."/>
      <w:lvlJc w:val="left"/>
      <w:pPr>
        <w:tabs>
          <w:tab w:val="left" w:pos="502"/>
        </w:tabs>
        <w:ind w:left="567" w:hanging="567"/>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6" w15:restartNumberingAfterBreak="0">
    <w:nsid w:val="21002C38"/>
    <w:multiLevelType w:val="multilevel"/>
    <w:tmpl w:val="21002C38"/>
    <w:lvl w:ilvl="0">
      <w:start w:val="1"/>
      <w:numFmt w:val="decimal"/>
      <w:lvlText w:val="%1."/>
      <w:lvlJc w:val="left"/>
      <w:pPr>
        <w:tabs>
          <w:tab w:val="left" w:pos="0"/>
        </w:tabs>
        <w:ind w:left="150" w:hanging="150"/>
      </w:pPr>
    </w:lvl>
    <w:lvl w:ilvl="1">
      <w:start w:val="1"/>
      <w:numFmt w:val="lowerLetter"/>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7"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asciiTheme="minorHAnsi" w:eastAsia="Times New Roman" w:hAnsiTheme="minorHAnsi" w:cs="Times New Roman"/>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EB33F80"/>
    <w:multiLevelType w:val="multilevel"/>
    <w:tmpl w:val="2EB33F80"/>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15:restartNumberingAfterBreak="0">
    <w:nsid w:val="30C65735"/>
    <w:multiLevelType w:val="multilevel"/>
    <w:tmpl w:val="30C65735"/>
    <w:lvl w:ilvl="0">
      <w:start w:val="1"/>
      <w:numFmt w:val="decimal"/>
      <w:lvlText w:val="(%1)"/>
      <w:lvlJc w:val="left"/>
      <w:pPr>
        <w:tabs>
          <w:tab w:val="left" w:pos="0"/>
        </w:tabs>
        <w:ind w:left="930" w:hanging="57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15:restartNumberingAfterBreak="0">
    <w:nsid w:val="33690F81"/>
    <w:multiLevelType w:val="multilevel"/>
    <w:tmpl w:val="087E212A"/>
    <w:lvl w:ilvl="0">
      <w:start w:val="13"/>
      <w:numFmt w:val="decimal"/>
      <w:lvlText w:val="(%1)"/>
      <w:lvlJc w:val="left"/>
      <w:pPr>
        <w:tabs>
          <w:tab w:val="num" w:pos="567"/>
        </w:tabs>
        <w:ind w:left="567" w:hanging="567"/>
      </w:pPr>
      <w:rPr>
        <w:rFonts w:hint="default"/>
        <w:b w:val="0"/>
      </w:rPr>
    </w:lvl>
    <w:lvl w:ilvl="1">
      <w:start w:val="1"/>
      <w:numFmt w:val="lowerLetter"/>
      <w:lvlText w:val="%2)"/>
      <w:lvlJc w:val="left"/>
      <w:pPr>
        <w:ind w:left="810"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355D6A9D"/>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EAC1537"/>
    <w:multiLevelType w:val="multilevel"/>
    <w:tmpl w:val="E39C9678"/>
    <w:lvl w:ilvl="0">
      <w:start w:val="1"/>
      <w:numFmt w:val="decimal"/>
      <w:lvlText w:val="(%1)"/>
      <w:lvlJc w:val="left"/>
      <w:pPr>
        <w:tabs>
          <w:tab w:val="left" w:pos="567"/>
        </w:tabs>
        <w:ind w:left="567" w:hanging="567"/>
      </w:pPr>
      <w:rPr>
        <w:b w:val="0"/>
      </w:rPr>
    </w:lvl>
    <w:lvl w:ilvl="1">
      <w:start w:val="1"/>
      <w:numFmt w:val="lowerLetter"/>
      <w:lvlText w:val="(%2)"/>
      <w:lvlJc w:val="left"/>
      <w:pPr>
        <w:tabs>
          <w:tab w:val="left" w:pos="1134"/>
        </w:tabs>
        <w:ind w:left="1134" w:hanging="567"/>
      </w:pPr>
      <w:rPr>
        <w:b w:val="0"/>
        <w:color w:val="auto"/>
      </w:rPr>
    </w:lvl>
    <w:lvl w:ilvl="2">
      <w:start w:val="1"/>
      <w:numFmt w:val="lowerRoman"/>
      <w:lvlText w:val="(%3)"/>
      <w:lvlJc w:val="left"/>
      <w:pPr>
        <w:tabs>
          <w:tab w:val="left" w:pos="1701"/>
        </w:tabs>
        <w:ind w:left="1701" w:hanging="567"/>
      </w:pPr>
      <w:rPr>
        <w:b w:val="0"/>
        <w:i w:val="0"/>
        <w:iCs w:val="0"/>
        <w:color w:val="auto"/>
      </w:rPr>
    </w:lvl>
    <w:lvl w:ilvl="3">
      <w:start w:val="1"/>
      <w:numFmt w:val="decimal"/>
      <w:lvlText w:val="%4)"/>
      <w:lvlJc w:val="left"/>
      <w:pPr>
        <w:tabs>
          <w:tab w:val="left" w:pos="2268"/>
        </w:tabs>
        <w:ind w:left="2268" w:hanging="567"/>
      </w:pPr>
    </w:lvl>
    <w:lvl w:ilvl="4">
      <w:start w:val="1"/>
      <w:numFmt w:val="lowerRoman"/>
      <w:lvlText w:val="(%5)"/>
      <w:lvlJc w:val="left"/>
      <w:pPr>
        <w:tabs>
          <w:tab w:val="left" w:pos="0"/>
        </w:tabs>
        <w:ind w:left="2835" w:hanging="567"/>
      </w:pPr>
    </w:lvl>
    <w:lvl w:ilvl="5">
      <w:start w:val="1"/>
      <w:numFmt w:val="lowerRoman"/>
      <w:lvlText w:val="(%6)"/>
      <w:lvlJc w:val="left"/>
      <w:pPr>
        <w:tabs>
          <w:tab w:val="left" w:pos="0"/>
        </w:tabs>
        <w:ind w:left="3402" w:hanging="567"/>
      </w:pPr>
    </w:lvl>
    <w:lvl w:ilvl="6">
      <w:start w:val="1"/>
      <w:numFmt w:val="decimal"/>
      <w:lvlText w:val="%7."/>
      <w:lvlJc w:val="left"/>
      <w:pPr>
        <w:tabs>
          <w:tab w:val="left" w:pos="0"/>
        </w:tabs>
        <w:ind w:left="3969" w:hanging="567"/>
      </w:pPr>
    </w:lvl>
    <w:lvl w:ilvl="7">
      <w:start w:val="1"/>
      <w:numFmt w:val="lowerLetter"/>
      <w:lvlText w:val="%8."/>
      <w:lvlJc w:val="left"/>
      <w:pPr>
        <w:tabs>
          <w:tab w:val="left" w:pos="0"/>
        </w:tabs>
        <w:ind w:left="4536" w:hanging="567"/>
      </w:pPr>
    </w:lvl>
    <w:lvl w:ilvl="8">
      <w:start w:val="1"/>
      <w:numFmt w:val="lowerRoman"/>
      <w:lvlText w:val="%9."/>
      <w:lvlJc w:val="left"/>
      <w:pPr>
        <w:tabs>
          <w:tab w:val="left" w:pos="0"/>
        </w:tabs>
        <w:ind w:left="5103" w:hanging="567"/>
      </w:pPr>
    </w:lvl>
  </w:abstractNum>
  <w:abstractNum w:abstractNumId="13" w15:restartNumberingAfterBreak="0">
    <w:nsid w:val="44983FFE"/>
    <w:multiLevelType w:val="multilevel"/>
    <w:tmpl w:val="44983FFE"/>
    <w:lvl w:ilvl="0">
      <w:start w:val="1"/>
      <w:numFmt w:val="lowerLetter"/>
      <w:lvlText w:val="(%1)"/>
      <w:lvlJc w:val="left"/>
      <w:pPr>
        <w:tabs>
          <w:tab w:val="left" w:pos="1134"/>
        </w:tabs>
        <w:ind w:left="1134" w:hanging="567"/>
      </w:pPr>
      <w:rPr>
        <w:b w:val="0"/>
      </w:rPr>
    </w:lvl>
    <w:lvl w:ilvl="1">
      <w:start w:val="1"/>
      <w:numFmt w:val="lowerLetter"/>
      <w:lvlText w:val="(%2)"/>
      <w:lvlJc w:val="left"/>
      <w:pPr>
        <w:tabs>
          <w:tab w:val="left" w:pos="1701"/>
        </w:tabs>
        <w:ind w:left="1701" w:hanging="567"/>
      </w:pPr>
      <w:rPr>
        <w:b w:val="0"/>
        <w:color w:val="auto"/>
      </w:rPr>
    </w:lvl>
    <w:lvl w:ilvl="2">
      <w:start w:val="1"/>
      <w:numFmt w:val="lowerRoman"/>
      <w:lvlText w:val="(%3)"/>
      <w:lvlJc w:val="left"/>
      <w:pPr>
        <w:tabs>
          <w:tab w:val="left" w:pos="2268"/>
        </w:tabs>
        <w:ind w:left="2268" w:hanging="567"/>
      </w:pPr>
      <w:rPr>
        <w:b w:val="0"/>
      </w:rPr>
    </w:lvl>
    <w:lvl w:ilvl="3">
      <w:start w:val="1"/>
      <w:numFmt w:val="decimal"/>
      <w:lvlText w:val="%4)"/>
      <w:lvlJc w:val="left"/>
      <w:pPr>
        <w:tabs>
          <w:tab w:val="left" w:pos="2835"/>
        </w:tabs>
        <w:ind w:left="2835" w:hanging="567"/>
      </w:pPr>
    </w:lvl>
    <w:lvl w:ilvl="4">
      <w:start w:val="1"/>
      <w:numFmt w:val="lowerRoman"/>
      <w:lvlText w:val="(%5)"/>
      <w:lvlJc w:val="left"/>
      <w:pPr>
        <w:tabs>
          <w:tab w:val="left" w:pos="0"/>
        </w:tabs>
        <w:ind w:left="3402" w:hanging="567"/>
      </w:pPr>
    </w:lvl>
    <w:lvl w:ilvl="5">
      <w:start w:val="1"/>
      <w:numFmt w:val="lowerRoman"/>
      <w:lvlText w:val="(%6)"/>
      <w:lvlJc w:val="left"/>
      <w:pPr>
        <w:tabs>
          <w:tab w:val="left" w:pos="0"/>
        </w:tabs>
        <w:ind w:left="3969" w:hanging="567"/>
      </w:pPr>
    </w:lvl>
    <w:lvl w:ilvl="6">
      <w:start w:val="1"/>
      <w:numFmt w:val="decimal"/>
      <w:lvlText w:val="%7."/>
      <w:lvlJc w:val="left"/>
      <w:pPr>
        <w:tabs>
          <w:tab w:val="left" w:pos="0"/>
        </w:tabs>
        <w:ind w:left="4536" w:hanging="567"/>
      </w:pPr>
    </w:lvl>
    <w:lvl w:ilvl="7">
      <w:start w:val="1"/>
      <w:numFmt w:val="lowerLetter"/>
      <w:lvlText w:val="%8."/>
      <w:lvlJc w:val="left"/>
      <w:pPr>
        <w:tabs>
          <w:tab w:val="left" w:pos="0"/>
        </w:tabs>
        <w:ind w:left="5103" w:hanging="567"/>
      </w:pPr>
    </w:lvl>
    <w:lvl w:ilvl="8">
      <w:start w:val="1"/>
      <w:numFmt w:val="lowerRoman"/>
      <w:lvlText w:val="%9."/>
      <w:lvlJc w:val="left"/>
      <w:pPr>
        <w:tabs>
          <w:tab w:val="left" w:pos="0"/>
        </w:tabs>
        <w:ind w:left="5670" w:hanging="567"/>
      </w:pPr>
    </w:lvl>
  </w:abstractNum>
  <w:abstractNum w:abstractNumId="14" w15:restartNumberingAfterBreak="0">
    <w:nsid w:val="472924B3"/>
    <w:multiLevelType w:val="multilevel"/>
    <w:tmpl w:val="472924B3"/>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5" w15:restartNumberingAfterBreak="0">
    <w:nsid w:val="4FD570B4"/>
    <w:multiLevelType w:val="multilevel"/>
    <w:tmpl w:val="4FD570B4"/>
    <w:lvl w:ilvl="0">
      <w:start w:val="1"/>
      <w:numFmt w:val="lowerRoman"/>
      <w:lvlText w:val="%1."/>
      <w:lvlJc w:val="right"/>
      <w:pPr>
        <w:tabs>
          <w:tab w:val="left" w:pos="720"/>
        </w:tabs>
        <w:ind w:left="1440" w:hanging="360"/>
      </w:pPr>
      <w:rPr>
        <w:rFonts w:hint="default"/>
        <w:b w:val="0"/>
      </w:rPr>
    </w:lvl>
    <w:lvl w:ilvl="1">
      <w:start w:val="1"/>
      <w:numFmt w:val="upperRoman"/>
      <w:lvlText w:val="%2."/>
      <w:lvlJc w:val="right"/>
      <w:pPr>
        <w:tabs>
          <w:tab w:val="left" w:pos="720"/>
        </w:tabs>
        <w:ind w:left="2160" w:hanging="360"/>
      </w:pPr>
    </w:lvl>
    <w:lvl w:ilvl="2">
      <w:start w:val="1"/>
      <w:numFmt w:val="lowerRoman"/>
      <w:lvlText w:val="%3."/>
      <w:lvlJc w:val="right"/>
      <w:pPr>
        <w:tabs>
          <w:tab w:val="left" w:pos="720"/>
        </w:tabs>
        <w:ind w:left="2880" w:hanging="180"/>
      </w:pPr>
    </w:lvl>
    <w:lvl w:ilvl="3">
      <w:start w:val="1"/>
      <w:numFmt w:val="decimal"/>
      <w:lvlText w:val="%4."/>
      <w:lvlJc w:val="left"/>
      <w:pPr>
        <w:tabs>
          <w:tab w:val="left" w:pos="720"/>
        </w:tabs>
        <w:ind w:left="3600" w:hanging="360"/>
      </w:pPr>
    </w:lvl>
    <w:lvl w:ilvl="4">
      <w:start w:val="1"/>
      <w:numFmt w:val="lowerLetter"/>
      <w:lvlText w:val="%5."/>
      <w:lvlJc w:val="left"/>
      <w:pPr>
        <w:tabs>
          <w:tab w:val="left" w:pos="720"/>
        </w:tabs>
        <w:ind w:left="4320" w:hanging="360"/>
      </w:pPr>
    </w:lvl>
    <w:lvl w:ilvl="5">
      <w:start w:val="1"/>
      <w:numFmt w:val="lowerRoman"/>
      <w:lvlText w:val="%6."/>
      <w:lvlJc w:val="right"/>
      <w:pPr>
        <w:tabs>
          <w:tab w:val="left" w:pos="720"/>
        </w:tabs>
        <w:ind w:left="5040" w:hanging="180"/>
      </w:pPr>
    </w:lvl>
    <w:lvl w:ilvl="6">
      <w:start w:val="1"/>
      <w:numFmt w:val="decimal"/>
      <w:lvlText w:val="%7."/>
      <w:lvlJc w:val="left"/>
      <w:pPr>
        <w:tabs>
          <w:tab w:val="left" w:pos="720"/>
        </w:tabs>
        <w:ind w:left="5760" w:hanging="360"/>
      </w:pPr>
    </w:lvl>
    <w:lvl w:ilvl="7">
      <w:start w:val="1"/>
      <w:numFmt w:val="lowerLetter"/>
      <w:lvlText w:val="%8."/>
      <w:lvlJc w:val="left"/>
      <w:pPr>
        <w:tabs>
          <w:tab w:val="left" w:pos="720"/>
        </w:tabs>
        <w:ind w:left="6480" w:hanging="360"/>
      </w:pPr>
    </w:lvl>
    <w:lvl w:ilvl="8">
      <w:start w:val="1"/>
      <w:numFmt w:val="lowerRoman"/>
      <w:lvlText w:val="%9."/>
      <w:lvlJc w:val="right"/>
      <w:pPr>
        <w:tabs>
          <w:tab w:val="left" w:pos="720"/>
        </w:tabs>
        <w:ind w:left="7200" w:hanging="180"/>
      </w:pPr>
    </w:lvl>
  </w:abstractNum>
  <w:abstractNum w:abstractNumId="16" w15:restartNumberingAfterBreak="0">
    <w:nsid w:val="52764484"/>
    <w:multiLevelType w:val="multilevel"/>
    <w:tmpl w:val="527644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527A56C4"/>
    <w:multiLevelType w:val="multilevel"/>
    <w:tmpl w:val="527A56C4"/>
    <w:lvl w:ilvl="0">
      <w:start w:val="1"/>
      <w:numFmt w:val="decimal"/>
      <w:lvlText w:val="(%1)"/>
      <w:lvlJc w:val="left"/>
      <w:pPr>
        <w:tabs>
          <w:tab w:val="left" w:pos="567"/>
        </w:tabs>
        <w:ind w:left="567" w:hanging="567"/>
      </w:pPr>
      <w:rPr>
        <w:b w:val="0"/>
      </w:rPr>
    </w:lvl>
    <w:lvl w:ilvl="1">
      <w:start w:val="1"/>
      <w:numFmt w:val="lowerLetter"/>
      <w:lvlText w:val="(%2)"/>
      <w:lvlJc w:val="left"/>
      <w:pPr>
        <w:tabs>
          <w:tab w:val="left" w:pos="1134"/>
        </w:tabs>
        <w:ind w:left="1134" w:hanging="567"/>
      </w:pPr>
      <w:rPr>
        <w:b w:val="0"/>
        <w:color w:val="auto"/>
      </w:rPr>
    </w:lvl>
    <w:lvl w:ilvl="2">
      <w:start w:val="1"/>
      <w:numFmt w:val="lowerRoman"/>
      <w:lvlText w:val="(%3)"/>
      <w:lvlJc w:val="left"/>
      <w:pPr>
        <w:tabs>
          <w:tab w:val="left" w:pos="1701"/>
        </w:tabs>
        <w:ind w:left="1701" w:hanging="567"/>
      </w:pPr>
      <w:rPr>
        <w:b w:val="0"/>
      </w:rPr>
    </w:lvl>
    <w:lvl w:ilvl="3">
      <w:start w:val="1"/>
      <w:numFmt w:val="decimal"/>
      <w:lvlText w:val="%4)"/>
      <w:lvlJc w:val="left"/>
      <w:pPr>
        <w:tabs>
          <w:tab w:val="left" w:pos="2268"/>
        </w:tabs>
        <w:ind w:left="2268" w:hanging="567"/>
      </w:pPr>
    </w:lvl>
    <w:lvl w:ilvl="4">
      <w:start w:val="1"/>
      <w:numFmt w:val="lowerRoman"/>
      <w:lvlText w:val="(%5)"/>
      <w:lvlJc w:val="left"/>
      <w:pPr>
        <w:tabs>
          <w:tab w:val="left" w:pos="0"/>
        </w:tabs>
        <w:ind w:left="2835" w:hanging="567"/>
      </w:pPr>
    </w:lvl>
    <w:lvl w:ilvl="5">
      <w:start w:val="1"/>
      <w:numFmt w:val="lowerRoman"/>
      <w:lvlText w:val="(%6)"/>
      <w:lvlJc w:val="left"/>
      <w:pPr>
        <w:tabs>
          <w:tab w:val="left" w:pos="0"/>
        </w:tabs>
        <w:ind w:left="3402" w:hanging="567"/>
      </w:pPr>
    </w:lvl>
    <w:lvl w:ilvl="6">
      <w:start w:val="1"/>
      <w:numFmt w:val="decimal"/>
      <w:lvlText w:val="%7."/>
      <w:lvlJc w:val="left"/>
      <w:pPr>
        <w:tabs>
          <w:tab w:val="left" w:pos="0"/>
        </w:tabs>
        <w:ind w:left="3969" w:hanging="567"/>
      </w:pPr>
    </w:lvl>
    <w:lvl w:ilvl="7">
      <w:start w:val="1"/>
      <w:numFmt w:val="lowerLetter"/>
      <w:lvlText w:val="%8."/>
      <w:lvlJc w:val="left"/>
      <w:pPr>
        <w:tabs>
          <w:tab w:val="left" w:pos="0"/>
        </w:tabs>
        <w:ind w:left="4536" w:hanging="567"/>
      </w:pPr>
    </w:lvl>
    <w:lvl w:ilvl="8">
      <w:start w:val="1"/>
      <w:numFmt w:val="lowerRoman"/>
      <w:lvlText w:val="%9."/>
      <w:lvlJc w:val="left"/>
      <w:pPr>
        <w:tabs>
          <w:tab w:val="left" w:pos="0"/>
        </w:tabs>
        <w:ind w:left="5103" w:hanging="567"/>
      </w:pPr>
    </w:lvl>
  </w:abstractNum>
  <w:abstractNum w:abstractNumId="18" w15:restartNumberingAfterBreak="0">
    <w:nsid w:val="538D17BE"/>
    <w:multiLevelType w:val="multilevel"/>
    <w:tmpl w:val="538D17BE"/>
    <w:lvl w:ilvl="0">
      <w:start w:val="1"/>
      <w:numFmt w:val="decimal"/>
      <w:pStyle w:val="Level3"/>
      <w:lvlText w:val="%1."/>
      <w:lvlJc w:val="left"/>
      <w:pPr>
        <w:tabs>
          <w:tab w:val="left" w:pos="0"/>
        </w:tabs>
        <w:ind w:left="360" w:hanging="360"/>
      </w:pPr>
    </w:lvl>
    <w:lvl w:ilvl="1">
      <w:start w:val="1"/>
      <w:numFmt w:val="decimal"/>
      <w:lvlText w:val="%1.%2."/>
      <w:lvlJc w:val="left"/>
      <w:pPr>
        <w:tabs>
          <w:tab w:val="left" w:pos="0"/>
        </w:tabs>
        <w:ind w:left="851" w:hanging="851"/>
      </w:pPr>
    </w:lvl>
    <w:lvl w:ilvl="2">
      <w:start w:val="1"/>
      <w:numFmt w:val="decimal"/>
      <w:lvlText w:val="%1.%2.%3."/>
      <w:lvlJc w:val="left"/>
      <w:pPr>
        <w:tabs>
          <w:tab w:val="left" w:pos="1701"/>
        </w:tabs>
        <w:ind w:left="1701" w:hanging="1701"/>
      </w:pPr>
    </w:lvl>
    <w:lvl w:ilvl="3">
      <w:start w:val="1"/>
      <w:numFmt w:val="decimal"/>
      <w:lvlText w:val="%1.%2.%3.%4."/>
      <w:lvlJc w:val="left"/>
      <w:pPr>
        <w:tabs>
          <w:tab w:val="left" w:pos="1985"/>
        </w:tabs>
        <w:ind w:left="1985" w:hanging="1985"/>
      </w:pPr>
    </w:lvl>
    <w:lvl w:ilvl="4">
      <w:start w:val="1"/>
      <w:numFmt w:val="decimal"/>
      <w:lvlText w:val="%1.%2.%3.%4.%5."/>
      <w:lvlJc w:val="left"/>
      <w:pPr>
        <w:tabs>
          <w:tab w:val="left" w:pos="2552"/>
        </w:tabs>
        <w:ind w:left="2552" w:hanging="567"/>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19" w15:restartNumberingAfterBreak="0">
    <w:nsid w:val="5629204E"/>
    <w:multiLevelType w:val="multilevel"/>
    <w:tmpl w:val="5629204E"/>
    <w:lvl w:ilvl="0">
      <w:start w:val="1"/>
      <w:numFmt w:val="decimal"/>
      <w:lvlText w:val="(%1)"/>
      <w:lvlJc w:val="left"/>
      <w:pPr>
        <w:tabs>
          <w:tab w:val="left" w:pos="0"/>
        </w:tabs>
        <w:ind w:left="1134" w:hanging="567"/>
      </w:pPr>
      <w:rPr>
        <w:b w:val="0"/>
      </w:rPr>
    </w:lvl>
    <w:lvl w:ilvl="1">
      <w:start w:val="1"/>
      <w:numFmt w:val="lowerRoman"/>
      <w:lvlText w:val="%2."/>
      <w:lvlJc w:val="right"/>
      <w:pPr>
        <w:tabs>
          <w:tab w:val="left" w:pos="421"/>
        </w:tabs>
        <w:ind w:left="421" w:hanging="567"/>
      </w:pPr>
      <w:rPr>
        <w:b w:val="0"/>
        <w:color w:val="00000A"/>
      </w:rPr>
    </w:lvl>
    <w:lvl w:ilvl="2">
      <w:start w:val="1"/>
      <w:numFmt w:val="lowerRoman"/>
      <w:lvlText w:val="(%3)"/>
      <w:lvlJc w:val="left"/>
      <w:pPr>
        <w:tabs>
          <w:tab w:val="left" w:pos="2268"/>
        </w:tabs>
        <w:ind w:left="2268" w:hanging="567"/>
      </w:pPr>
      <w:rPr>
        <w:b w:val="0"/>
        <w:color w:val="auto"/>
      </w:rPr>
    </w:lvl>
    <w:lvl w:ilvl="3">
      <w:start w:val="1"/>
      <w:numFmt w:val="lowerRoman"/>
      <w:lvlText w:val="%4."/>
      <w:lvlJc w:val="right"/>
      <w:pPr>
        <w:tabs>
          <w:tab w:val="left" w:pos="2835"/>
        </w:tabs>
        <w:ind w:left="2835" w:hanging="567"/>
      </w:pPr>
    </w:lvl>
    <w:lvl w:ilvl="4">
      <w:start w:val="1"/>
      <w:numFmt w:val="lowerRoman"/>
      <w:lvlText w:val="(%5)"/>
      <w:lvlJc w:val="left"/>
      <w:pPr>
        <w:tabs>
          <w:tab w:val="left" w:pos="0"/>
        </w:tabs>
        <w:ind w:left="3402" w:hanging="567"/>
      </w:pPr>
    </w:lvl>
    <w:lvl w:ilvl="5">
      <w:start w:val="1"/>
      <w:numFmt w:val="lowerRoman"/>
      <w:lvlText w:val="(%6)"/>
      <w:lvlJc w:val="left"/>
      <w:pPr>
        <w:tabs>
          <w:tab w:val="left" w:pos="0"/>
        </w:tabs>
        <w:ind w:left="3969" w:hanging="567"/>
      </w:pPr>
    </w:lvl>
    <w:lvl w:ilvl="6">
      <w:start w:val="1"/>
      <w:numFmt w:val="decimal"/>
      <w:lvlText w:val="%7."/>
      <w:lvlJc w:val="left"/>
      <w:pPr>
        <w:tabs>
          <w:tab w:val="left" w:pos="0"/>
        </w:tabs>
        <w:ind w:left="4536" w:hanging="567"/>
      </w:pPr>
    </w:lvl>
    <w:lvl w:ilvl="7">
      <w:start w:val="1"/>
      <w:numFmt w:val="lowerLetter"/>
      <w:lvlText w:val="%8."/>
      <w:lvlJc w:val="left"/>
      <w:pPr>
        <w:tabs>
          <w:tab w:val="left" w:pos="0"/>
        </w:tabs>
        <w:ind w:left="5103" w:hanging="567"/>
      </w:pPr>
    </w:lvl>
    <w:lvl w:ilvl="8">
      <w:start w:val="1"/>
      <w:numFmt w:val="lowerRoman"/>
      <w:lvlText w:val="%9."/>
      <w:lvlJc w:val="left"/>
      <w:pPr>
        <w:tabs>
          <w:tab w:val="left" w:pos="0"/>
        </w:tabs>
        <w:ind w:left="5670" w:hanging="567"/>
      </w:pPr>
    </w:lvl>
  </w:abstractNum>
  <w:abstractNum w:abstractNumId="20" w15:restartNumberingAfterBreak="0">
    <w:nsid w:val="5661055E"/>
    <w:multiLevelType w:val="multilevel"/>
    <w:tmpl w:val="5661055E"/>
    <w:lvl w:ilvl="0">
      <w:start w:val="1"/>
      <w:numFmt w:val="lowerLetter"/>
      <w:lvlText w:val="(%1)"/>
      <w:lvlJc w:val="left"/>
      <w:pPr>
        <w:tabs>
          <w:tab w:val="left" w:pos="0"/>
        </w:tabs>
        <w:ind w:left="720" w:hanging="360"/>
      </w:pPr>
      <w:rPr>
        <w:rFonts w:hint="default"/>
        <w:b w:val="0"/>
        <w:color w:val="auto"/>
      </w:rPr>
    </w:lvl>
    <w:lvl w:ilvl="1">
      <w:start w:val="1"/>
      <w:numFmt w:val="upperRoman"/>
      <w:lvlText w:val="%2."/>
      <w:lvlJc w:val="righ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1" w15:restartNumberingAfterBreak="0">
    <w:nsid w:val="56CB5ED9"/>
    <w:multiLevelType w:val="multilevel"/>
    <w:tmpl w:val="56CB5ED9"/>
    <w:lvl w:ilvl="0">
      <w:start w:val="1"/>
      <w:numFmt w:val="lowerLetter"/>
      <w:lvlText w:val="%1)"/>
      <w:lvlJc w:val="left"/>
      <w:pPr>
        <w:tabs>
          <w:tab w:val="left" w:pos="0"/>
        </w:tabs>
        <w:ind w:left="720" w:hanging="360"/>
      </w:pPr>
    </w:lvl>
    <w:lvl w:ilvl="1">
      <w:start w:val="1"/>
      <w:numFmt w:val="lowerRoman"/>
      <w:lvlText w:val="%2."/>
      <w:lvlJc w:val="right"/>
      <w:pPr>
        <w:tabs>
          <w:tab w:val="left" w:pos="0"/>
        </w:tabs>
        <w:ind w:left="1440" w:hanging="360"/>
      </w:pPr>
      <w:rPr>
        <w:b w:val="0"/>
        <w:color w:val="auto"/>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2" w15:restartNumberingAfterBreak="0">
    <w:nsid w:val="63F4434F"/>
    <w:multiLevelType w:val="multilevel"/>
    <w:tmpl w:val="63F4434F"/>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701"/>
        </w:tabs>
        <w:ind w:left="1701"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65A83B0E"/>
    <w:multiLevelType w:val="multilevel"/>
    <w:tmpl w:val="65A83B0E"/>
    <w:lvl w:ilvl="0">
      <w:start w:val="1"/>
      <w:numFmt w:val="decimal"/>
      <w:lvlText w:val="(%1)"/>
      <w:lvlJc w:val="left"/>
      <w:pPr>
        <w:tabs>
          <w:tab w:val="left" w:pos="567"/>
        </w:tabs>
        <w:ind w:left="567" w:hanging="567"/>
      </w:pPr>
      <w:rPr>
        <w:b w:val="0"/>
      </w:rPr>
    </w:lvl>
    <w:lvl w:ilvl="1">
      <w:start w:val="1"/>
      <w:numFmt w:val="lowerLetter"/>
      <w:lvlText w:val="(%2)"/>
      <w:lvlJc w:val="left"/>
      <w:pPr>
        <w:tabs>
          <w:tab w:val="left" w:pos="1134"/>
        </w:tabs>
        <w:ind w:left="1134" w:hanging="567"/>
      </w:pPr>
      <w:rPr>
        <w:b w:val="0"/>
        <w:color w:val="auto"/>
      </w:rPr>
    </w:lvl>
    <w:lvl w:ilvl="2">
      <w:start w:val="1"/>
      <w:numFmt w:val="lowerRoman"/>
      <w:lvlText w:val="(%3)"/>
      <w:lvlJc w:val="left"/>
      <w:pPr>
        <w:tabs>
          <w:tab w:val="left" w:pos="1701"/>
        </w:tabs>
        <w:ind w:left="1701" w:hanging="567"/>
      </w:pPr>
      <w:rPr>
        <w:b w:val="0"/>
      </w:rPr>
    </w:lvl>
    <w:lvl w:ilvl="3">
      <w:start w:val="1"/>
      <w:numFmt w:val="decimal"/>
      <w:lvlText w:val="%4)"/>
      <w:lvlJc w:val="left"/>
      <w:pPr>
        <w:tabs>
          <w:tab w:val="left" w:pos="2268"/>
        </w:tabs>
        <w:ind w:left="2268" w:hanging="567"/>
      </w:pPr>
    </w:lvl>
    <w:lvl w:ilvl="4">
      <w:start w:val="1"/>
      <w:numFmt w:val="lowerRoman"/>
      <w:lvlText w:val="(%5)"/>
      <w:lvlJc w:val="left"/>
      <w:pPr>
        <w:tabs>
          <w:tab w:val="left" w:pos="0"/>
        </w:tabs>
        <w:ind w:left="2835" w:hanging="567"/>
      </w:pPr>
    </w:lvl>
    <w:lvl w:ilvl="5">
      <w:start w:val="1"/>
      <w:numFmt w:val="lowerRoman"/>
      <w:lvlText w:val="(%6)"/>
      <w:lvlJc w:val="left"/>
      <w:pPr>
        <w:tabs>
          <w:tab w:val="left" w:pos="0"/>
        </w:tabs>
        <w:ind w:left="3402" w:hanging="567"/>
      </w:pPr>
    </w:lvl>
    <w:lvl w:ilvl="6">
      <w:start w:val="1"/>
      <w:numFmt w:val="decimal"/>
      <w:lvlText w:val="%7."/>
      <w:lvlJc w:val="left"/>
      <w:pPr>
        <w:tabs>
          <w:tab w:val="left" w:pos="0"/>
        </w:tabs>
        <w:ind w:left="3969" w:hanging="567"/>
      </w:pPr>
    </w:lvl>
    <w:lvl w:ilvl="7">
      <w:start w:val="1"/>
      <w:numFmt w:val="lowerLetter"/>
      <w:lvlText w:val="%8."/>
      <w:lvlJc w:val="left"/>
      <w:pPr>
        <w:tabs>
          <w:tab w:val="left" w:pos="0"/>
        </w:tabs>
        <w:ind w:left="4536" w:hanging="567"/>
      </w:pPr>
    </w:lvl>
    <w:lvl w:ilvl="8">
      <w:start w:val="1"/>
      <w:numFmt w:val="lowerRoman"/>
      <w:lvlText w:val="%9."/>
      <w:lvlJc w:val="left"/>
      <w:pPr>
        <w:tabs>
          <w:tab w:val="left" w:pos="0"/>
        </w:tabs>
        <w:ind w:left="5103" w:hanging="567"/>
      </w:pPr>
    </w:lvl>
  </w:abstractNum>
  <w:abstractNum w:abstractNumId="24" w15:restartNumberingAfterBreak="0">
    <w:nsid w:val="6FF67A20"/>
    <w:multiLevelType w:val="multilevel"/>
    <w:tmpl w:val="6FF67A20"/>
    <w:lvl w:ilvl="0">
      <w:start w:val="1"/>
      <w:numFmt w:val="upperLetter"/>
      <w:pStyle w:val="AnnexH4"/>
      <w:lvlText w:val="ANNEX %1:"/>
      <w:lvlJc w:val="left"/>
      <w:pPr>
        <w:tabs>
          <w:tab w:val="left" w:pos="0"/>
        </w:tabs>
        <w:ind w:left="964" w:hanging="964"/>
      </w:pPr>
      <w:rPr>
        <w:b/>
        <w:bCs w:val="0"/>
        <w:i w:val="0"/>
        <w:iCs w:val="0"/>
        <w:caps w:val="0"/>
        <w:smallCaps w:val="0"/>
        <w:strike w:val="0"/>
        <w:dstrike w:val="0"/>
        <w:vanish w:val="0"/>
        <w:color w:val="000000"/>
        <w:spacing w:val="0"/>
        <w:kern w:val="0"/>
        <w:position w:val="0"/>
        <w:sz w:val="22"/>
        <w:u w:val="none"/>
        <w:vertAlign w:val="baseline"/>
      </w:rPr>
    </w:lvl>
    <w:lvl w:ilvl="1">
      <w:start w:val="1"/>
      <w:numFmt w:val="decimal"/>
      <w:lvlText w:val="ANNEX %1.%2:"/>
      <w:lvlJc w:val="left"/>
      <w:pPr>
        <w:tabs>
          <w:tab w:val="left" w:pos="851"/>
        </w:tabs>
        <w:ind w:left="1815" w:hanging="964"/>
      </w:pPr>
      <w:rPr>
        <w:rFonts w:asciiTheme="minorHAnsi" w:hAnsiTheme="minorHAnsi" w:cstheme="minorHAnsi" w:hint="default"/>
        <w:b/>
        <w:bCs w:val="0"/>
        <w:i w:val="0"/>
        <w:iCs w:val="0"/>
        <w:caps w:val="0"/>
        <w:smallCaps w:val="0"/>
        <w:strike w:val="0"/>
        <w:dstrike w:val="0"/>
        <w:vanish w:val="0"/>
        <w:color w:val="17365D" w:themeColor="text2" w:themeShade="BF"/>
        <w:spacing w:val="0"/>
        <w:kern w:val="0"/>
        <w:position w:val="0"/>
        <w:sz w:val="32"/>
        <w:szCs w:val="32"/>
        <w:u w:val="none"/>
        <w:vertAlign w:val="baseline"/>
      </w:rPr>
    </w:lvl>
    <w:lvl w:ilvl="2">
      <w:start w:val="1"/>
      <w:numFmt w:val="decimal"/>
      <w:lvlText w:val="%1.%2.%3"/>
      <w:lvlJc w:val="left"/>
      <w:pPr>
        <w:tabs>
          <w:tab w:val="left" w:pos="0"/>
        </w:tabs>
        <w:ind w:left="964" w:hanging="964"/>
      </w:pPr>
    </w:lvl>
    <w:lvl w:ilvl="3">
      <w:start w:val="1"/>
      <w:numFmt w:val="decimal"/>
      <w:lvlText w:val="%1.%2.%3.%4"/>
      <w:lvlJc w:val="left"/>
      <w:pPr>
        <w:tabs>
          <w:tab w:val="left" w:pos="0"/>
        </w:tabs>
        <w:ind w:left="964" w:hanging="964"/>
      </w:pPr>
    </w:lvl>
    <w:lvl w:ilvl="4">
      <w:start w:val="1"/>
      <w:numFmt w:val="decimal"/>
      <w:lvlText w:val="%1.%2.%3.%4.%5"/>
      <w:lvlJc w:val="left"/>
      <w:pPr>
        <w:tabs>
          <w:tab w:val="left" w:pos="2160"/>
        </w:tabs>
        <w:ind w:left="964" w:hanging="964"/>
      </w:pPr>
    </w:lvl>
    <w:lvl w:ilvl="5">
      <w:start w:val="1"/>
      <w:numFmt w:val="decimal"/>
      <w:lvlText w:val="%1.%2.%3.%4.%5.%6"/>
      <w:lvlJc w:val="left"/>
      <w:pPr>
        <w:tabs>
          <w:tab w:val="left" w:pos="2520"/>
        </w:tabs>
        <w:ind w:left="964" w:hanging="964"/>
      </w:pPr>
    </w:lvl>
    <w:lvl w:ilvl="6">
      <w:start w:val="1"/>
      <w:numFmt w:val="decimal"/>
      <w:lvlText w:val="%1.%2.%3.%4.%5.%6.%7"/>
      <w:lvlJc w:val="left"/>
      <w:pPr>
        <w:tabs>
          <w:tab w:val="left" w:pos="1296"/>
        </w:tabs>
        <w:ind w:left="964" w:hanging="964"/>
      </w:pPr>
    </w:lvl>
    <w:lvl w:ilvl="7">
      <w:start w:val="1"/>
      <w:numFmt w:val="decimal"/>
      <w:lvlText w:val="%1.%2.%3.%4.%5.%6.%7.%8"/>
      <w:lvlJc w:val="left"/>
      <w:pPr>
        <w:tabs>
          <w:tab w:val="left" w:pos="1440"/>
        </w:tabs>
        <w:ind w:left="964" w:hanging="964"/>
      </w:pPr>
    </w:lvl>
    <w:lvl w:ilvl="8">
      <w:start w:val="1"/>
      <w:numFmt w:val="decimal"/>
      <w:lvlText w:val="%1.%2.%3.%4.%5.%6.%7.%8.%9"/>
      <w:lvlJc w:val="left"/>
      <w:pPr>
        <w:tabs>
          <w:tab w:val="left" w:pos="1584"/>
        </w:tabs>
        <w:ind w:left="964" w:hanging="964"/>
      </w:pPr>
    </w:lvl>
  </w:abstractNum>
  <w:abstractNum w:abstractNumId="25" w15:restartNumberingAfterBreak="0">
    <w:nsid w:val="71AD3A95"/>
    <w:multiLevelType w:val="multilevel"/>
    <w:tmpl w:val="71AD3A95"/>
    <w:lvl w:ilvl="0">
      <w:start w:val="10"/>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26" w15:restartNumberingAfterBreak="0">
    <w:nsid w:val="769F71F9"/>
    <w:multiLevelType w:val="multilevel"/>
    <w:tmpl w:val="769F71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7DFB6772"/>
    <w:multiLevelType w:val="multilevel"/>
    <w:tmpl w:val="7DFB6772"/>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9" w15:restartNumberingAfterBreak="0">
    <w:nsid w:val="7EA96E69"/>
    <w:multiLevelType w:val="multilevel"/>
    <w:tmpl w:val="7EA96E69"/>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abstractNumId w:val="5"/>
  </w:num>
  <w:num w:numId="2">
    <w:abstractNumId w:val="0"/>
  </w:num>
  <w:num w:numId="3">
    <w:abstractNumId w:val="24"/>
  </w:num>
  <w:num w:numId="4">
    <w:abstractNumId w:val="18"/>
  </w:num>
  <w:num w:numId="5">
    <w:abstractNumId w:val="16"/>
  </w:num>
  <w:num w:numId="6">
    <w:abstractNumId w:val="9"/>
  </w:num>
  <w:num w:numId="7">
    <w:abstractNumId w:val="28"/>
  </w:num>
  <w:num w:numId="8">
    <w:abstractNumId w:val="8"/>
  </w:num>
  <w:num w:numId="9">
    <w:abstractNumId w:val="6"/>
  </w:num>
  <w:num w:numId="10">
    <w:abstractNumId w:val="12"/>
    <w:lvlOverride w:ilvl="0">
      <w:startOverride w:val="1"/>
    </w:lvlOverride>
  </w:num>
  <w:num w:numId="11">
    <w:abstractNumId w:val="12"/>
    <w:lvlOverride w:ilvl="0">
      <w:startOverride w:val="1"/>
    </w:lvlOverride>
  </w:num>
  <w:num w:numId="12">
    <w:abstractNumId w:val="12"/>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23"/>
  </w:num>
  <w:num w:numId="18">
    <w:abstractNumId w:val="17"/>
  </w:num>
  <w:num w:numId="19">
    <w:abstractNumId w:val="29"/>
  </w:num>
  <w:num w:numId="20">
    <w:abstractNumId w:val="14"/>
  </w:num>
  <w:num w:numId="21">
    <w:abstractNumId w:val="20"/>
  </w:num>
  <w:num w:numId="22">
    <w:abstractNumId w:val="15"/>
  </w:num>
  <w:num w:numId="23">
    <w:abstractNumId w:val="21"/>
  </w:num>
  <w:num w:numId="24">
    <w:abstractNumId w:val="2"/>
  </w:num>
  <w:num w:numId="25">
    <w:abstractNumId w:val="19"/>
  </w:num>
  <w:num w:numId="26">
    <w:abstractNumId w:val="13"/>
  </w:num>
  <w:num w:numId="27">
    <w:abstractNumId w:val="12"/>
    <w:lvlOverride w:ilvl="0">
      <w:startOverride w:val="1"/>
    </w:lvlOverride>
  </w:num>
  <w:num w:numId="28">
    <w:abstractNumId w:val="22"/>
  </w:num>
  <w:num w:numId="29">
    <w:abstractNumId w:val="12"/>
    <w:lvlOverride w:ilvl="0">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num>
  <w:num w:numId="32">
    <w:abstractNumId w:val="25"/>
  </w:num>
  <w:num w:numId="33">
    <w:abstractNumId w:val="26"/>
  </w:num>
  <w:num w:numId="34">
    <w:abstractNumId w:val="7"/>
  </w:num>
  <w:num w:numId="35">
    <w:abstractNumId w:val="11"/>
  </w:num>
  <w:num w:numId="36">
    <w:abstractNumId w:val="4"/>
  </w:num>
  <w:num w:numId="37">
    <w:abstractNumId w:val="1"/>
  </w:num>
  <w:num w:numId="38">
    <w:abstractNumId w:val="10"/>
  </w:num>
  <w:num w:numId="39">
    <w:abstractNumId w:val="3"/>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C5"/>
    <w:rsid w:val="00001D23"/>
    <w:rsid w:val="00041571"/>
    <w:rsid w:val="00060CCC"/>
    <w:rsid w:val="00061581"/>
    <w:rsid w:val="00067D82"/>
    <w:rsid w:val="000803D3"/>
    <w:rsid w:val="000B4DE0"/>
    <w:rsid w:val="000B4ECE"/>
    <w:rsid w:val="000E19AB"/>
    <w:rsid w:val="000E5382"/>
    <w:rsid w:val="00113A5F"/>
    <w:rsid w:val="00123F0B"/>
    <w:rsid w:val="00124D51"/>
    <w:rsid w:val="0013426C"/>
    <w:rsid w:val="00134496"/>
    <w:rsid w:val="00161873"/>
    <w:rsid w:val="001629FA"/>
    <w:rsid w:val="001C6DBC"/>
    <w:rsid w:val="001F204A"/>
    <w:rsid w:val="002052C8"/>
    <w:rsid w:val="002175E0"/>
    <w:rsid w:val="002221C0"/>
    <w:rsid w:val="002448A6"/>
    <w:rsid w:val="00244E04"/>
    <w:rsid w:val="002473FC"/>
    <w:rsid w:val="00252601"/>
    <w:rsid w:val="00296D3A"/>
    <w:rsid w:val="002D06C5"/>
    <w:rsid w:val="002E5831"/>
    <w:rsid w:val="0030046B"/>
    <w:rsid w:val="00310035"/>
    <w:rsid w:val="00320209"/>
    <w:rsid w:val="00323FF0"/>
    <w:rsid w:val="00331234"/>
    <w:rsid w:val="00345A5B"/>
    <w:rsid w:val="0035708D"/>
    <w:rsid w:val="00365833"/>
    <w:rsid w:val="00386275"/>
    <w:rsid w:val="00397F14"/>
    <w:rsid w:val="003A670D"/>
    <w:rsid w:val="003D16FC"/>
    <w:rsid w:val="003F05FE"/>
    <w:rsid w:val="004340C3"/>
    <w:rsid w:val="0046659B"/>
    <w:rsid w:val="00473DDE"/>
    <w:rsid w:val="004801D2"/>
    <w:rsid w:val="00490EE5"/>
    <w:rsid w:val="00494996"/>
    <w:rsid w:val="00495B0F"/>
    <w:rsid w:val="004A387C"/>
    <w:rsid w:val="004A57E9"/>
    <w:rsid w:val="004D112C"/>
    <w:rsid w:val="004E2FD4"/>
    <w:rsid w:val="00501607"/>
    <w:rsid w:val="00506CC1"/>
    <w:rsid w:val="005243A9"/>
    <w:rsid w:val="005251E4"/>
    <w:rsid w:val="00545BF6"/>
    <w:rsid w:val="005559CF"/>
    <w:rsid w:val="00556FBD"/>
    <w:rsid w:val="0055710C"/>
    <w:rsid w:val="0058159C"/>
    <w:rsid w:val="005A6CF1"/>
    <w:rsid w:val="005B0144"/>
    <w:rsid w:val="005B42B6"/>
    <w:rsid w:val="006069FD"/>
    <w:rsid w:val="00612A18"/>
    <w:rsid w:val="00625056"/>
    <w:rsid w:val="00637466"/>
    <w:rsid w:val="006627D6"/>
    <w:rsid w:val="006A4EF9"/>
    <w:rsid w:val="006B00D1"/>
    <w:rsid w:val="006B10BA"/>
    <w:rsid w:val="006C0E37"/>
    <w:rsid w:val="006D70BA"/>
    <w:rsid w:val="006E407D"/>
    <w:rsid w:val="0076182F"/>
    <w:rsid w:val="0076223C"/>
    <w:rsid w:val="00770763"/>
    <w:rsid w:val="00781A1B"/>
    <w:rsid w:val="00802E8A"/>
    <w:rsid w:val="008139F8"/>
    <w:rsid w:val="00853DC5"/>
    <w:rsid w:val="0086006C"/>
    <w:rsid w:val="00870056"/>
    <w:rsid w:val="008753D9"/>
    <w:rsid w:val="00876D77"/>
    <w:rsid w:val="0087746C"/>
    <w:rsid w:val="008811D9"/>
    <w:rsid w:val="008D3ACE"/>
    <w:rsid w:val="00901DA2"/>
    <w:rsid w:val="00925C23"/>
    <w:rsid w:val="0094597A"/>
    <w:rsid w:val="00A1470C"/>
    <w:rsid w:val="00A203A7"/>
    <w:rsid w:val="00A2794D"/>
    <w:rsid w:val="00A60170"/>
    <w:rsid w:val="00A64953"/>
    <w:rsid w:val="00AD3451"/>
    <w:rsid w:val="00AF5BA2"/>
    <w:rsid w:val="00B26451"/>
    <w:rsid w:val="00B36B6D"/>
    <w:rsid w:val="00B46ECB"/>
    <w:rsid w:val="00B558A2"/>
    <w:rsid w:val="00B6330D"/>
    <w:rsid w:val="00B92DDE"/>
    <w:rsid w:val="00BA10FF"/>
    <w:rsid w:val="00BA2CFD"/>
    <w:rsid w:val="00BB5392"/>
    <w:rsid w:val="00C535B2"/>
    <w:rsid w:val="00C64128"/>
    <w:rsid w:val="00C81CBB"/>
    <w:rsid w:val="00C92ECF"/>
    <w:rsid w:val="00CA1C7D"/>
    <w:rsid w:val="00CA46F2"/>
    <w:rsid w:val="00CC3F99"/>
    <w:rsid w:val="00CC4159"/>
    <w:rsid w:val="00CE4C25"/>
    <w:rsid w:val="00D0236F"/>
    <w:rsid w:val="00D1228F"/>
    <w:rsid w:val="00D75172"/>
    <w:rsid w:val="00D75289"/>
    <w:rsid w:val="00D81546"/>
    <w:rsid w:val="00DB65F6"/>
    <w:rsid w:val="00DC4E1E"/>
    <w:rsid w:val="00DE4CCC"/>
    <w:rsid w:val="00E11EED"/>
    <w:rsid w:val="00E215BA"/>
    <w:rsid w:val="00E25BEE"/>
    <w:rsid w:val="00E27A52"/>
    <w:rsid w:val="00E35D0E"/>
    <w:rsid w:val="00E56408"/>
    <w:rsid w:val="00E86730"/>
    <w:rsid w:val="00E96799"/>
    <w:rsid w:val="00EB089C"/>
    <w:rsid w:val="00EC5A2A"/>
    <w:rsid w:val="00EF0880"/>
    <w:rsid w:val="00F0665F"/>
    <w:rsid w:val="00F500D9"/>
    <w:rsid w:val="00F52DD5"/>
    <w:rsid w:val="00F823D4"/>
    <w:rsid w:val="00FE597B"/>
    <w:rsid w:val="00FF17E0"/>
    <w:rsid w:val="7F776C99"/>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C868A4F"/>
  <w15:docId w15:val="{4E090188-B3CC-E140-AAC9-BC0E3460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lang w:val="en-ZA"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5"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unhideWhenUsed="1" w:qFormat="1"/>
    <w:lsdException w:name="annotation text" w:uiPriority="0" w:qFormat="1"/>
    <w:lsdException w:name="header" w:unhideWhenUsed="1" w:qFormat="1"/>
    <w:lsdException w:name="footer" w:uiPriority="0" w:unhideWhenUsed="1"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cs="Times New Roman"/>
      <w:sz w:val="24"/>
      <w:lang w:eastAsia="en-US"/>
    </w:rPr>
  </w:style>
  <w:style w:type="paragraph" w:styleId="Heading1">
    <w:name w:val="heading 1"/>
    <w:basedOn w:val="BodyText"/>
    <w:next w:val="Normal"/>
    <w:link w:val="Heading1Char"/>
    <w:qFormat/>
    <w:pPr>
      <w:keepNext/>
      <w:keepLines/>
      <w:numPr>
        <w:numId w:val="1"/>
      </w:numPr>
      <w:tabs>
        <w:tab w:val="left" w:pos="567"/>
      </w:tabs>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pPr>
      <w:keepLines w:val="0"/>
      <w:numPr>
        <w:ilvl w:val="1"/>
      </w:numPr>
      <w:outlineLvl w:val="1"/>
    </w:pPr>
    <w:rPr>
      <w:sz w:val="24"/>
    </w:rPr>
  </w:style>
  <w:style w:type="paragraph" w:styleId="Heading3">
    <w:name w:val="heading 3"/>
    <w:basedOn w:val="Heading1"/>
    <w:next w:val="Normal"/>
    <w:link w:val="Heading3Char"/>
    <w:unhideWhenUsed/>
    <w:qFormat/>
    <w:pPr>
      <w:keepLines w:val="0"/>
      <w:numPr>
        <w:ilvl w:val="2"/>
      </w:numPr>
      <w:ind w:left="851" w:hanging="851"/>
      <w:outlineLvl w:val="2"/>
    </w:pPr>
    <w:rPr>
      <w:bCs w:val="0"/>
      <w:sz w:val="24"/>
    </w:rPr>
  </w:style>
  <w:style w:type="paragraph" w:styleId="Heading4">
    <w:name w:val="heading 4"/>
    <w:basedOn w:val="Heading1"/>
    <w:next w:val="Normal"/>
    <w:link w:val="Heading4Char"/>
    <w:uiPriority w:val="5"/>
    <w:unhideWhenUsed/>
    <w:qFormat/>
    <w:pPr>
      <w:keepLines w:val="0"/>
      <w:numPr>
        <w:ilvl w:val="3"/>
      </w:numPr>
      <w:ind w:left="851" w:hanging="851"/>
      <w:outlineLvl w:val="3"/>
    </w:pPr>
    <w:rPr>
      <w:bCs w:val="0"/>
      <w:iCs/>
      <w:sz w:val="24"/>
      <w:szCs w:val="24"/>
    </w:rPr>
  </w:style>
  <w:style w:type="paragraph" w:styleId="Heading5">
    <w:name w:val="heading 5"/>
    <w:basedOn w:val="Normal"/>
    <w:next w:val="Normal"/>
    <w:link w:val="Heading5Char"/>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b/>
      <w:bCs/>
      <w:szCs w:val="22"/>
    </w:rPr>
  </w:style>
  <w:style w:type="paragraph" w:styleId="BalloonText">
    <w:name w:val="Balloon Text"/>
    <w:basedOn w:val="Normal"/>
    <w:link w:val="BalloonTextChar"/>
    <w:semiHidden/>
    <w:unhideWhenUsed/>
    <w:qFormat/>
    <w:rPr>
      <w:rFonts w:cs="Tahoma"/>
      <w:szCs w:val="16"/>
    </w:rPr>
  </w:style>
  <w:style w:type="paragraph" w:styleId="BodyTextIndent3">
    <w:name w:val="Body Text Indent 3"/>
    <w:basedOn w:val="Normal"/>
    <w:link w:val="BodyTextIndent3Char"/>
    <w:uiPriority w:val="99"/>
    <w:semiHidden/>
    <w:unhideWhenUsed/>
    <w:qFormat/>
    <w:pPr>
      <w:spacing w:after="120"/>
      <w:ind w:left="283"/>
    </w:pPr>
    <w:rPr>
      <w:sz w:val="16"/>
      <w:szCs w:val="16"/>
    </w:rPr>
  </w:style>
  <w:style w:type="paragraph" w:styleId="Caption">
    <w:name w:val="caption"/>
    <w:basedOn w:val="Normal"/>
    <w:next w:val="Normal"/>
    <w:qFormat/>
    <w:pPr>
      <w:keepNext/>
      <w:spacing w:before="120" w:after="120"/>
      <w:jc w:val="center"/>
    </w:pPr>
    <w:rPr>
      <w:b/>
      <w:szCs w:val="24"/>
    </w:rPr>
  </w:style>
  <w:style w:type="character" w:styleId="CommentReference">
    <w:name w:val="annotation reference"/>
    <w:semiHidden/>
    <w:qFormat/>
    <w:rPr>
      <w:sz w:val="16"/>
    </w:rPr>
  </w:style>
  <w:style w:type="paragraph" w:styleId="CommentText">
    <w:name w:val="annotation text"/>
    <w:basedOn w:val="Normal"/>
    <w:link w:val="CommentTextChar"/>
    <w:qFormat/>
    <w:pPr>
      <w:spacing w:line="264" w:lineRule="auto"/>
    </w:pPr>
    <w:rPr>
      <w:rFonts w:ascii="Arial" w:eastAsia="Arial Unicode MS" w:hAnsi="Arial"/>
      <w:sz w:val="20"/>
      <w:szCs w:val="21"/>
      <w:lang w:eastAsia="en-GB"/>
    </w:rPr>
  </w:style>
  <w:style w:type="paragraph" w:styleId="CommentSubject">
    <w:name w:val="annotation subject"/>
    <w:basedOn w:val="CommentText"/>
    <w:next w:val="CommentText"/>
    <w:link w:val="CommentSubjectChar"/>
    <w:uiPriority w:val="99"/>
    <w:semiHidden/>
    <w:unhideWhenUsed/>
    <w:qFormat/>
    <w:pPr>
      <w:spacing w:line="240" w:lineRule="auto"/>
    </w:pPr>
    <w:rPr>
      <w:rFonts w:ascii="Calibri" w:eastAsia="Times New Roman" w:hAnsi="Calibri"/>
      <w:b/>
      <w:bCs/>
      <w:szCs w:val="20"/>
      <w:lang w:eastAsia="en-U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nhideWhenUsed/>
    <w:qFormat/>
    <w:pPr>
      <w:tabs>
        <w:tab w:val="center" w:pos="4513"/>
        <w:tab w:val="right" w:pos="9026"/>
      </w:tabs>
    </w:pPr>
  </w:style>
  <w:style w:type="paragraph" w:styleId="FootnoteText">
    <w:name w:val="footnote text"/>
    <w:basedOn w:val="Normal"/>
    <w:link w:val="FootnoteTextChar"/>
    <w:unhideWhenUsed/>
    <w:qFormat/>
    <w:rPr>
      <w:sz w:val="20"/>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qFormat/>
    <w:rPr>
      <w:color w:val="0000FF"/>
      <w:u w:val="single"/>
    </w:rPr>
  </w:style>
  <w:style w:type="paragraph" w:styleId="List">
    <w:name w:val="List"/>
    <w:basedOn w:val="BodyText"/>
    <w:qFormat/>
    <w:rPr>
      <w:rFonts w:cs="Lohit Devanagari"/>
    </w:rPr>
  </w:style>
  <w:style w:type="paragraph" w:styleId="NormalWeb">
    <w:name w:val="Normal (Web)"/>
    <w:basedOn w:val="Normal"/>
    <w:qFormat/>
    <w:pPr>
      <w:spacing w:beforeAutospacing="1" w:afterAutospacing="1"/>
    </w:pPr>
    <w:rPr>
      <w:rFonts w:ascii="Arial" w:hAnsi="Arial" w:cs="Arial"/>
      <w:color w:val="000000"/>
      <w:sz w:val="17"/>
      <w:szCs w:val="17"/>
      <w:lang w:eastAsia="en-GB"/>
    </w:rPr>
  </w:style>
  <w:style w:type="character" w:styleId="PageNumber">
    <w:name w:val="page number"/>
    <w:basedOn w:val="DefaultParagraphFont"/>
    <w:qFormat/>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qFormat/>
    <w:pPr>
      <w:ind w:left="480" w:hanging="480"/>
    </w:pPr>
    <w:rPr>
      <w:smallCaps/>
      <w:sz w:val="20"/>
    </w:rPr>
  </w:style>
  <w:style w:type="paragraph" w:styleId="Title">
    <w:name w:val="Title"/>
    <w:basedOn w:val="Normal"/>
    <w:next w:val="Normal"/>
    <w:link w:val="TitleChar"/>
    <w:uiPriority w:val="10"/>
    <w:qFormat/>
    <w:pPr>
      <w:pBdr>
        <w:bottom w:val="single" w:sz="4" w:space="1" w:color="000000"/>
      </w:pBdr>
      <w:spacing w:after="120"/>
    </w:pPr>
    <w:rPr>
      <w:color w:val="000066"/>
      <w:sz w:val="40"/>
      <w:szCs w:val="40"/>
    </w:rPr>
  </w:style>
  <w:style w:type="paragraph" w:styleId="TOC1">
    <w:name w:val="toc 1"/>
    <w:basedOn w:val="Normal"/>
    <w:next w:val="Normal"/>
    <w:uiPriority w:val="39"/>
    <w:qFormat/>
    <w:pPr>
      <w:spacing w:before="120" w:after="120"/>
    </w:pPr>
    <w:rPr>
      <w:b/>
      <w:bCs/>
      <w:caps/>
      <w:sz w:val="20"/>
    </w:rPr>
  </w:style>
  <w:style w:type="paragraph" w:styleId="TOC2">
    <w:name w:val="toc 2"/>
    <w:basedOn w:val="Normal"/>
    <w:next w:val="Normal"/>
    <w:uiPriority w:val="39"/>
    <w:qFormat/>
    <w:pPr>
      <w:ind w:left="240"/>
    </w:pPr>
    <w:rPr>
      <w:smallCaps/>
      <w:sz w:val="20"/>
    </w:rPr>
  </w:style>
  <w:style w:type="paragraph" w:styleId="TOC3">
    <w:name w:val="toc 3"/>
    <w:basedOn w:val="Normal"/>
    <w:next w:val="Normal"/>
    <w:uiPriority w:val="39"/>
    <w:qFormat/>
    <w:pPr>
      <w:ind w:left="480"/>
    </w:pPr>
    <w:rPr>
      <w:i/>
      <w:iCs/>
      <w:sz w:val="20"/>
    </w:rPr>
  </w:style>
  <w:style w:type="paragraph" w:styleId="TOC4">
    <w:name w:val="toc 4"/>
    <w:basedOn w:val="Normal"/>
    <w:next w:val="Normal"/>
    <w:uiPriority w:val="39"/>
    <w:unhideWhenUsed/>
    <w:qFormat/>
    <w:pPr>
      <w:ind w:left="720"/>
    </w:pPr>
    <w:rPr>
      <w:sz w:val="18"/>
      <w:szCs w:val="18"/>
    </w:rPr>
  </w:style>
  <w:style w:type="paragraph" w:styleId="TOC5">
    <w:name w:val="toc 5"/>
    <w:basedOn w:val="Normal"/>
    <w:next w:val="Normal"/>
    <w:uiPriority w:val="39"/>
    <w:unhideWhenUsed/>
    <w:qFormat/>
    <w:pPr>
      <w:ind w:left="960"/>
    </w:pPr>
    <w:rPr>
      <w:sz w:val="18"/>
      <w:szCs w:val="18"/>
    </w:rPr>
  </w:style>
  <w:style w:type="paragraph" w:styleId="TOC6">
    <w:name w:val="toc 6"/>
    <w:basedOn w:val="Normal"/>
    <w:next w:val="Normal"/>
    <w:uiPriority w:val="39"/>
    <w:unhideWhenUsed/>
    <w:qFormat/>
    <w:pPr>
      <w:ind w:left="1200"/>
    </w:pPr>
    <w:rPr>
      <w:sz w:val="18"/>
      <w:szCs w:val="18"/>
    </w:rPr>
  </w:style>
  <w:style w:type="paragraph" w:styleId="TOC7">
    <w:name w:val="toc 7"/>
    <w:basedOn w:val="Normal"/>
    <w:next w:val="Normal"/>
    <w:uiPriority w:val="39"/>
    <w:unhideWhenUsed/>
    <w:qFormat/>
    <w:pPr>
      <w:ind w:left="1440"/>
    </w:pPr>
    <w:rPr>
      <w:sz w:val="18"/>
      <w:szCs w:val="18"/>
    </w:rPr>
  </w:style>
  <w:style w:type="paragraph" w:styleId="TOC8">
    <w:name w:val="toc 8"/>
    <w:basedOn w:val="Normal"/>
    <w:next w:val="Normal"/>
    <w:uiPriority w:val="39"/>
    <w:unhideWhenUsed/>
    <w:qFormat/>
    <w:pPr>
      <w:ind w:left="1680"/>
    </w:pPr>
    <w:rPr>
      <w:sz w:val="18"/>
      <w:szCs w:val="18"/>
    </w:rPr>
  </w:style>
  <w:style w:type="paragraph" w:styleId="TOC9">
    <w:name w:val="toc 9"/>
    <w:basedOn w:val="Normal"/>
    <w:next w:val="Normal"/>
    <w:uiPriority w:val="39"/>
    <w:unhideWhenUsed/>
    <w:qFormat/>
    <w:pPr>
      <w:ind w:left="1920"/>
    </w:pPr>
    <w:rPr>
      <w:sz w:val="18"/>
      <w:szCs w:val="18"/>
    </w:rPr>
  </w:style>
  <w:style w:type="character" w:customStyle="1" w:styleId="HeaderChar">
    <w:name w:val="Header Char"/>
    <w:basedOn w:val="DefaultParagraphFont"/>
    <w:link w:val="Header"/>
    <w:uiPriority w:val="99"/>
    <w:qFormat/>
    <w:rPr>
      <w:rFonts w:cs="Times New Roman"/>
      <w:sz w:val="24"/>
      <w:szCs w:val="20"/>
      <w:lang w:val="en-GB" w:eastAsia="en-US"/>
    </w:rPr>
  </w:style>
  <w:style w:type="character" w:customStyle="1" w:styleId="FooterChar">
    <w:name w:val="Footer Char"/>
    <w:basedOn w:val="DefaultParagraphFont"/>
    <w:link w:val="Footer"/>
    <w:uiPriority w:val="99"/>
    <w:qFormat/>
    <w:rPr>
      <w:rFonts w:ascii="Calibri" w:hAnsi="Calibri" w:cs="Times New Roman"/>
      <w:sz w:val="24"/>
      <w:szCs w:val="20"/>
      <w:lang w:val="en-GB" w:eastAsia="en-US"/>
    </w:rPr>
  </w:style>
  <w:style w:type="character" w:customStyle="1" w:styleId="Heading1Char">
    <w:name w:val="Heading 1 Char"/>
    <w:basedOn w:val="DefaultParagraphFont"/>
    <w:link w:val="Heading1"/>
    <w:qFormat/>
    <w:rPr>
      <w:rFonts w:eastAsiaTheme="majorEastAsia"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qFormat/>
    <w:rPr>
      <w:rFonts w:eastAsiaTheme="majorEastAsia"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qFormat/>
    <w:rPr>
      <w:rFonts w:eastAsiaTheme="majorEastAsia"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qFormat/>
    <w:rPr>
      <w:rFonts w:eastAsiaTheme="majorEastAsia"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qFormat/>
    <w:rPr>
      <w:rFonts w:asciiTheme="majorHAnsi" w:eastAsiaTheme="majorEastAsia" w:hAnsiTheme="majorHAnsi" w:cstheme="majorBidi"/>
      <w:color w:val="244061" w:themeColor="accent1" w:themeShade="80"/>
      <w:sz w:val="24"/>
      <w:szCs w:val="20"/>
      <w:lang w:val="en-GB" w:eastAsia="en-US"/>
    </w:rPr>
  </w:style>
  <w:style w:type="character" w:customStyle="1" w:styleId="Heading6Char">
    <w:name w:val="Heading 6 Char"/>
    <w:basedOn w:val="DefaultParagraphFont"/>
    <w:link w:val="Heading6"/>
    <w:qFormat/>
    <w:rPr>
      <w:rFonts w:asciiTheme="majorHAnsi" w:eastAsiaTheme="majorEastAsia" w:hAnsiTheme="majorHAnsi" w:cstheme="majorBidi"/>
      <w:i/>
      <w:iCs/>
      <w:color w:val="244061" w:themeColor="accent1" w:themeShade="80"/>
      <w:sz w:val="24"/>
      <w:szCs w:val="20"/>
      <w:lang w:val="en-GB" w:eastAsia="en-US"/>
    </w:rPr>
  </w:style>
  <w:style w:type="character" w:customStyle="1" w:styleId="Heading7Char">
    <w:name w:val="Heading 7 Char"/>
    <w:basedOn w:val="DefaultParagraphFont"/>
    <w:link w:val="Heading7"/>
    <w:qFormat/>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qFormat/>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sz w:val="20"/>
      <w:szCs w:val="20"/>
      <w:lang w:val="en-GB" w:eastAsia="en-US"/>
    </w:rPr>
  </w:style>
  <w:style w:type="character" w:customStyle="1" w:styleId="BalloonTextChar">
    <w:name w:val="Balloon Text Char"/>
    <w:basedOn w:val="DefaultParagraphFont"/>
    <w:link w:val="BalloonText"/>
    <w:uiPriority w:val="99"/>
    <w:semiHidden/>
    <w:qFormat/>
    <w:rPr>
      <w:rFonts w:cs="Tahoma"/>
      <w:sz w:val="24"/>
      <w:szCs w:val="16"/>
      <w:lang w:val="en-GB" w:eastAsia="en-US"/>
    </w:rPr>
  </w:style>
  <w:style w:type="character" w:customStyle="1" w:styleId="TitleChar">
    <w:name w:val="Title Char"/>
    <w:basedOn w:val="DefaultParagraphFont"/>
    <w:link w:val="Title"/>
    <w:uiPriority w:val="10"/>
    <w:qFormat/>
    <w:rPr>
      <w:rFonts w:cs="Times New Roman"/>
      <w:color w:val="000066"/>
      <w:sz w:val="40"/>
      <w:szCs w:val="40"/>
      <w:lang w:val="en-GB" w:eastAsia="en-US"/>
    </w:rPr>
  </w:style>
  <w:style w:type="character" w:customStyle="1" w:styleId="TableTextChar">
    <w:name w:val="Table Text Char"/>
    <w:basedOn w:val="DefaultParagraphFont"/>
    <w:link w:val="TableText"/>
    <w:qFormat/>
    <w:rPr>
      <w:rFonts w:ascii="Calibri" w:hAnsi="Calibri" w:cs="Times New Roman"/>
      <w:sz w:val="18"/>
      <w:szCs w:val="20"/>
      <w:lang w:val="en-GB" w:eastAsia="en-US"/>
    </w:rPr>
  </w:style>
  <w:style w:type="paragraph" w:customStyle="1" w:styleId="TableText">
    <w:name w:val="Table Text"/>
    <w:basedOn w:val="Normal"/>
    <w:link w:val="TableTextChar"/>
    <w:qFormat/>
    <w:rPr>
      <w:sz w:val="22"/>
      <w:szCs w:val="22"/>
    </w:rPr>
  </w:style>
  <w:style w:type="character" w:customStyle="1" w:styleId="AnnexH2Char">
    <w:name w:val="Annex H2 Char"/>
    <w:basedOn w:val="Heading1Char"/>
    <w:link w:val="AnnexH2"/>
    <w:qFormat/>
    <w:rPr>
      <w:rFonts w:ascii="Calibri" w:eastAsiaTheme="majorEastAsia" w:hAnsi="Calibri" w:cs="Times New Roman"/>
      <w:b/>
      <w:bCs/>
      <w:color w:val="000066"/>
      <w:kern w:val="2"/>
      <w:sz w:val="32"/>
      <w:szCs w:val="32"/>
      <w:lang w:eastAsia="en-US"/>
      <w14:scene3d>
        <w14:camera w14:prst="orthographicFront"/>
        <w14:lightRig w14:rig="threePt" w14:dir="t">
          <w14:rot w14:lat="0" w14:lon="0" w14:rev="0"/>
        </w14:lightRig>
      </w14:scene3d>
    </w:rPr>
  </w:style>
  <w:style w:type="paragraph" w:customStyle="1" w:styleId="AnnexH2">
    <w:name w:val="Annex H2"/>
    <w:basedOn w:val="AnnexH1"/>
    <w:next w:val="Normal"/>
    <w:link w:val="AnnexH2Char"/>
    <w:qFormat/>
    <w:pPr>
      <w:ind w:left="1701" w:hanging="1701"/>
      <w:outlineLvl w:val="1"/>
    </w:pPr>
    <w:rPr>
      <w:bCs/>
      <w:sz w:val="32"/>
      <w:szCs w:val="32"/>
    </w:rPr>
  </w:style>
  <w:style w:type="paragraph" w:customStyle="1" w:styleId="AnnexH1">
    <w:name w:val="Annex H1"/>
    <w:basedOn w:val="Heading1"/>
    <w:next w:val="Normal"/>
    <w:link w:val="AnnexH1Char"/>
    <w:qFormat/>
    <w:pPr>
      <w:keepLines w:val="0"/>
      <w:pageBreakBefore/>
      <w:numPr>
        <w:numId w:val="0"/>
      </w:numPr>
      <w:pBdr>
        <w:bottom w:val="single" w:sz="4" w:space="1" w:color="000066"/>
      </w:pBdr>
      <w:spacing w:after="240"/>
    </w:pPr>
    <w:rPr>
      <w:rFonts w:eastAsia="Times New Roman" w:cs="Times New Roman"/>
      <w:bCs w:val="0"/>
      <w:kern w:val="2"/>
      <w:sz w:val="36"/>
      <w:szCs w:val="40"/>
    </w:rPr>
  </w:style>
  <w:style w:type="character" w:customStyle="1" w:styleId="FootnoteTextChar">
    <w:name w:val="Footnote Text Char"/>
    <w:basedOn w:val="DefaultParagraphFont"/>
    <w:link w:val="FootnoteText"/>
    <w:qFormat/>
    <w:rPr>
      <w:rFonts w:ascii="Calibri" w:hAnsi="Calibri" w:cs="Times New Roman"/>
      <w:sz w:val="20"/>
      <w:szCs w:val="20"/>
      <w:lang w:val="en-GB" w:eastAsia="en-US"/>
    </w:rPr>
  </w:style>
  <w:style w:type="character" w:customStyle="1" w:styleId="FootnoteCharacters">
    <w:name w:val="Footnote Characters"/>
    <w:basedOn w:val="DefaultParagraphFont"/>
    <w:uiPriority w:val="99"/>
    <w:unhideWhenUsed/>
    <w:qFormat/>
    <w:rPr>
      <w:vertAlign w:val="superscript"/>
    </w:rPr>
  </w:style>
  <w:style w:type="character" w:customStyle="1" w:styleId="FootnoteAnchor">
    <w:name w:val="Footnote Anchor"/>
    <w:qFormat/>
    <w:rPr>
      <w:vertAlign w:val="superscript"/>
    </w:rPr>
  </w:style>
  <w:style w:type="character" w:customStyle="1" w:styleId="ListParagraphChar">
    <w:name w:val="List Paragraph Char"/>
    <w:aliases w:val="Table of contents numbered Char,Citation List Char,BBD_List_Paragraph Char,Bullet List Char,List Paragraph1 Char,(bullets Char,main) Char,lp1 Char,EOH bullet Char,Use Case List Paragraph Char,Bulletted Char,AB List 1 Char,lp11 Char"/>
    <w:basedOn w:val="DefaultParagraphFont"/>
    <w:link w:val="ListParagraph"/>
    <w:uiPriority w:val="34"/>
    <w:qFormat/>
    <w:locked/>
    <w:rPr>
      <w:rFonts w:cs="Times New Roman"/>
      <w:sz w:val="24"/>
      <w:szCs w:val="24"/>
      <w:lang w:eastAsia="en-US"/>
    </w:rPr>
  </w:style>
  <w:style w:type="paragraph" w:styleId="ListParagraph">
    <w:name w:val="List Paragraph"/>
    <w:aliases w:val="Table of contents numbered,Citation List,BBD_List_Paragraph,Bullet List,List Paragraph1,(bullets,main),lp1,EOH bullet,Use Case List Paragraph,Bulletted,AB List 1,Num Bullet 1,lp11,FooterText,numbered,Paragraphe de liste1,列出段落,列出段落1,符号列表"/>
    <w:basedOn w:val="Normal"/>
    <w:link w:val="ListParagraphChar"/>
    <w:uiPriority w:val="34"/>
    <w:qFormat/>
    <w:pPr>
      <w:numPr>
        <w:numId w:val="2"/>
      </w:numPr>
      <w:spacing w:after="120"/>
    </w:pPr>
    <w:rPr>
      <w:szCs w:val="24"/>
    </w:rPr>
  </w:style>
  <w:style w:type="character" w:customStyle="1" w:styleId="BodyTextChar">
    <w:name w:val="Body Text Char"/>
    <w:basedOn w:val="DefaultParagraphFont"/>
    <w:link w:val="BodyText"/>
    <w:qFormat/>
    <w:rPr>
      <w:rFonts w:cs="Times New Roman"/>
      <w:b/>
      <w:bCs/>
      <w:sz w:val="24"/>
      <w:lang w:eastAsia="en-US"/>
    </w:rPr>
  </w:style>
  <w:style w:type="character" w:customStyle="1" w:styleId="IntenseEmphasis1">
    <w:name w:val="Intense Emphasis1"/>
    <w:basedOn w:val="DefaultParagraphFont"/>
    <w:uiPriority w:val="21"/>
    <w:qFormat/>
    <w:rPr>
      <w:b/>
      <w:bCs/>
      <w:i/>
      <w:iCs/>
    </w:rPr>
  </w:style>
  <w:style w:type="character" w:customStyle="1" w:styleId="BodyTextIndent3Char">
    <w:name w:val="Body Text Indent 3 Char"/>
    <w:basedOn w:val="DefaultParagraphFont"/>
    <w:link w:val="BodyTextIndent3"/>
    <w:uiPriority w:val="99"/>
    <w:semiHidden/>
    <w:qFormat/>
    <w:rPr>
      <w:rFonts w:ascii="Calibri" w:hAnsi="Calibri" w:cs="Times New Roman"/>
      <w:sz w:val="16"/>
      <w:szCs w:val="16"/>
      <w:lang w:val="en-GB" w:eastAsia="en-US"/>
    </w:rPr>
  </w:style>
  <w:style w:type="character" w:customStyle="1" w:styleId="Level2Char">
    <w:name w:val="Level 2 Char"/>
    <w:link w:val="Level2"/>
    <w:uiPriority w:val="6"/>
    <w:qFormat/>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qFormat/>
    <w:pPr>
      <w:spacing w:after="210" w:line="264" w:lineRule="auto"/>
      <w:outlineLvl w:val="1"/>
    </w:pPr>
    <w:rPr>
      <w:rFonts w:ascii="Arial" w:eastAsia="Arial Unicode MS" w:hAnsi="Arial"/>
      <w:sz w:val="21"/>
      <w:szCs w:val="21"/>
      <w:lang w:eastAsia="en-GB"/>
    </w:rPr>
  </w:style>
  <w:style w:type="character" w:customStyle="1" w:styleId="Level3Char">
    <w:name w:val="Level 3 Char"/>
    <w:link w:val="Level30"/>
    <w:uiPriority w:val="6"/>
    <w:qFormat/>
    <w:rPr>
      <w:rFonts w:ascii="Arial" w:eastAsia="Arial Unicode MS" w:hAnsi="Arial" w:cs="Times New Roman"/>
      <w:sz w:val="21"/>
      <w:szCs w:val="21"/>
      <w:lang w:eastAsia="en-GB"/>
    </w:rPr>
  </w:style>
  <w:style w:type="paragraph" w:customStyle="1" w:styleId="Level30">
    <w:name w:val="Level 3"/>
    <w:basedOn w:val="Normal"/>
    <w:next w:val="Normal"/>
    <w:link w:val="Level3Char"/>
    <w:uiPriority w:val="6"/>
    <w:qFormat/>
    <w:pPr>
      <w:spacing w:after="210" w:line="264" w:lineRule="auto"/>
      <w:outlineLvl w:val="2"/>
    </w:pPr>
    <w:rPr>
      <w:rFonts w:ascii="Arial" w:eastAsia="Arial Unicode MS" w:hAnsi="Arial"/>
      <w:sz w:val="21"/>
      <w:szCs w:val="21"/>
      <w:lang w:eastAsia="en-GB"/>
    </w:rPr>
  </w:style>
  <w:style w:type="character" w:customStyle="1" w:styleId="CommentTextChar">
    <w:name w:val="Comment Text Char"/>
    <w:basedOn w:val="DefaultParagraphFont"/>
    <w:link w:val="CommentText"/>
    <w:qFormat/>
    <w:rPr>
      <w:rFonts w:ascii="Arial" w:eastAsia="Arial Unicode MS" w:hAnsi="Arial" w:cs="Times New Roman"/>
      <w:sz w:val="20"/>
      <w:szCs w:val="21"/>
      <w:lang w:val="en-GB" w:eastAsia="en-GB"/>
    </w:rPr>
  </w:style>
  <w:style w:type="character" w:customStyle="1" w:styleId="CommentSubjectChar">
    <w:name w:val="Comment Subject Char"/>
    <w:basedOn w:val="CommentTextChar"/>
    <w:link w:val="CommentSubject"/>
    <w:uiPriority w:val="99"/>
    <w:semiHidden/>
    <w:qFormat/>
    <w:rPr>
      <w:rFonts w:ascii="Calibri" w:eastAsia="Arial Unicode MS" w:hAnsi="Calibri" w:cs="Times New Roman"/>
      <w:b/>
      <w:bCs/>
      <w:sz w:val="20"/>
      <w:szCs w:val="20"/>
      <w:lang w:val="en-GB" w:eastAsia="en-US"/>
    </w:rPr>
  </w:style>
  <w:style w:type="character" w:customStyle="1" w:styleId="AnnexH1Char">
    <w:name w:val="Annex H1 Char"/>
    <w:link w:val="AnnexH1"/>
    <w:qFormat/>
    <w:locked/>
    <w:rPr>
      <w:rFonts w:ascii="Calibri" w:hAnsi="Calibri" w:cs="Times New Roman"/>
      <w:b/>
      <w:color w:val="000066"/>
      <w:kern w:val="2"/>
      <w:sz w:val="36"/>
      <w:szCs w:val="40"/>
      <w:lang w:eastAsia="en-US"/>
      <w14:scene3d>
        <w14:camera w14:prst="orthographicFront"/>
        <w14:lightRig w14:rig="threePt" w14:dir="t">
          <w14:rot w14:lat="0" w14:lon="0" w14:rev="0"/>
        </w14:lightRig>
      </w14:scene3d>
    </w:rPr>
  </w:style>
  <w:style w:type="character" w:customStyle="1" w:styleId="IndexLink">
    <w:name w:val="Index Link"/>
    <w:qFormat/>
  </w:style>
  <w:style w:type="character" w:customStyle="1" w:styleId="LineNumbering">
    <w:name w:val="Line Numbering"/>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Preliminary">
    <w:name w:val="Preliminary"/>
    <w:basedOn w:val="Normal"/>
    <w:qFormat/>
    <w:rPr>
      <w:sz w:val="20"/>
    </w:rPr>
  </w:style>
  <w:style w:type="paragraph" w:customStyle="1" w:styleId="HeaderandFooter">
    <w:name w:val="Header and Footer"/>
    <w:basedOn w:val="Normal"/>
    <w:qFormat/>
  </w:style>
  <w:style w:type="paragraph" w:customStyle="1" w:styleId="Headline">
    <w:name w:val="Headline"/>
    <w:basedOn w:val="Normal"/>
    <w:next w:val="Normal"/>
    <w:qFormat/>
    <w:pPr>
      <w:pBdr>
        <w:bottom w:val="single" w:sz="8" w:space="1" w:color="000080"/>
      </w:pBdr>
    </w:pPr>
    <w:rPr>
      <w:rFonts w:ascii="Arial" w:hAnsi="Arial"/>
      <w:b/>
      <w:smallCaps/>
      <w:color w:val="000080"/>
      <w:sz w:val="32"/>
    </w:rPr>
  </w:style>
  <w:style w:type="paragraph" w:customStyle="1" w:styleId="TOCHeading1">
    <w:name w:val="TOC Heading1"/>
    <w:basedOn w:val="Heading1"/>
    <w:next w:val="Normal"/>
    <w:uiPriority w:val="39"/>
    <w:semiHidden/>
    <w:unhideWhenUsed/>
    <w:qFormat/>
    <w:pPr>
      <w:numPr>
        <w:numId w:val="0"/>
      </w:numPr>
      <w:spacing w:before="480" w:line="276" w:lineRule="auto"/>
    </w:pPr>
    <w:rPr>
      <w:rFonts w:asciiTheme="majorHAnsi" w:hAnsiTheme="majorHAnsi"/>
      <w:color w:val="365F91" w:themeColor="accent1" w:themeShade="BF"/>
      <w:lang w:val="en-US" w:eastAsia="ja-JP"/>
    </w:rPr>
  </w:style>
  <w:style w:type="paragraph" w:customStyle="1" w:styleId="AnnexH3">
    <w:name w:val="Annex H3"/>
    <w:basedOn w:val="Heading1"/>
    <w:next w:val="Normal"/>
    <w:qFormat/>
    <w:pPr>
      <w:keepLines w:val="0"/>
      <w:numPr>
        <w:numId w:val="0"/>
      </w:numPr>
      <w:tabs>
        <w:tab w:val="left" w:pos="851"/>
      </w:tabs>
      <w:spacing w:after="60"/>
      <w:outlineLvl w:val="2"/>
    </w:pPr>
    <w:rPr>
      <w:rFonts w:eastAsia="Times New Roman" w:cs="Times New Roman"/>
      <w:bCs w:val="0"/>
      <w:kern w:val="2"/>
    </w:rPr>
  </w:style>
  <w:style w:type="paragraph" w:customStyle="1" w:styleId="AnnexH4">
    <w:name w:val="Annex H4"/>
    <w:basedOn w:val="Heading1"/>
    <w:next w:val="Normal"/>
    <w:qFormat/>
    <w:pPr>
      <w:keepLines w:val="0"/>
      <w:numPr>
        <w:numId w:val="3"/>
      </w:numPr>
      <w:spacing w:after="60"/>
    </w:pPr>
    <w:rPr>
      <w:rFonts w:eastAsia="Times New Roman" w:cs="Times New Roman"/>
      <w:bCs w:val="0"/>
      <w:kern w:val="2"/>
      <w:szCs w:val="24"/>
    </w:rPr>
  </w:style>
  <w:style w:type="paragraph" w:styleId="NoSpacing">
    <w:name w:val="No Spacing"/>
    <w:link w:val="NoSpacingChar"/>
    <w:uiPriority w:val="1"/>
    <w:qFormat/>
    <w:pPr>
      <w:suppressAutoHyphens/>
    </w:pPr>
    <w:rPr>
      <w:rFonts w:cs="Times New Roman"/>
      <w:sz w:val="24"/>
      <w:szCs w:val="24"/>
      <w:lang w:val="en-GB" w:eastAsia="en-US"/>
    </w:rPr>
  </w:style>
  <w:style w:type="paragraph" w:customStyle="1" w:styleId="Comment">
    <w:name w:val="Comment"/>
    <w:basedOn w:val="Normal"/>
    <w:qFormat/>
    <w:pPr>
      <w:spacing w:after="120"/>
    </w:pPr>
    <w:rPr>
      <w:i/>
      <w:color w:val="0070C0"/>
      <w:sz w:val="22"/>
    </w:rPr>
  </w:style>
  <w:style w:type="paragraph" w:customStyle="1" w:styleId="Specification">
    <w:name w:val="Specification"/>
    <w:basedOn w:val="ListParagraph"/>
    <w:qFormat/>
    <w:pPr>
      <w:numPr>
        <w:numId w:val="0"/>
      </w:numPr>
    </w:pPr>
  </w:style>
  <w:style w:type="paragraph" w:customStyle="1" w:styleId="Level1">
    <w:name w:val="Level 1"/>
    <w:basedOn w:val="Normal"/>
    <w:next w:val="Normal"/>
    <w:uiPriority w:val="6"/>
    <w:qFormat/>
    <w:pPr>
      <w:spacing w:after="210" w:line="264" w:lineRule="auto"/>
      <w:outlineLvl w:val="0"/>
    </w:pPr>
    <w:rPr>
      <w:rFonts w:ascii="Arial" w:eastAsia="Arial Unicode MS" w:hAnsi="Arial"/>
      <w:sz w:val="21"/>
      <w:szCs w:val="21"/>
      <w:lang w:eastAsia="en-GB"/>
    </w:rPr>
  </w:style>
  <w:style w:type="paragraph" w:customStyle="1" w:styleId="Level4">
    <w:name w:val="Level 4"/>
    <w:basedOn w:val="Normal"/>
    <w:next w:val="Normal"/>
    <w:uiPriority w:val="6"/>
    <w:qFormat/>
    <w:p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qFormat/>
    <w:pPr>
      <w:spacing w:after="210" w:line="264" w:lineRule="auto"/>
      <w:outlineLvl w:val="4"/>
    </w:pPr>
    <w:rPr>
      <w:rFonts w:ascii="Arial" w:eastAsia="Arial Unicode MS" w:hAnsi="Arial"/>
      <w:sz w:val="21"/>
      <w:szCs w:val="21"/>
      <w:lang w:eastAsia="en-GB"/>
    </w:rPr>
  </w:style>
  <w:style w:type="paragraph" w:customStyle="1" w:styleId="Level3">
    <w:name w:val="Level3"/>
    <w:basedOn w:val="Level2"/>
    <w:qFormat/>
    <w:pPr>
      <w:numPr>
        <w:numId w:val="4"/>
      </w:numPr>
    </w:pPr>
  </w:style>
  <w:style w:type="paragraph" w:customStyle="1" w:styleId="Level40">
    <w:name w:val="Level4"/>
    <w:basedOn w:val="Level3"/>
    <w:qFormat/>
  </w:style>
  <w:style w:type="paragraph" w:customStyle="1" w:styleId="Level50">
    <w:name w:val="Level5"/>
    <w:basedOn w:val="Level40"/>
    <w:qFormat/>
    <w:pPr>
      <w:ind w:hanging="2552"/>
    </w:pPr>
  </w:style>
  <w:style w:type="paragraph" w:customStyle="1" w:styleId="Tabletext0">
    <w:name w:val="Table text"/>
    <w:basedOn w:val="Normal"/>
    <w:qFormat/>
    <w:pPr>
      <w:spacing w:before="20" w:after="20"/>
    </w:pPr>
    <w:rPr>
      <w:rFonts w:ascii="Verdana" w:hAnsi="Verdana"/>
      <w:sz w:val="18"/>
    </w:rPr>
  </w:style>
  <w:style w:type="paragraph" w:customStyle="1" w:styleId="Quicka">
    <w:name w:val="Quick a)"/>
    <w:qFormat/>
    <w:pPr>
      <w:suppressAutoHyphens/>
      <w:spacing w:after="55"/>
      <w:ind w:left="720"/>
    </w:pPr>
    <w:rPr>
      <w:rFonts w:ascii="Arial" w:hAnsi="Arial" w:cs="Times New Roman"/>
      <w:szCs w:val="24"/>
      <w:lang w:val="en-GB" w:eastAsia="en-US"/>
    </w:rPr>
  </w:style>
  <w:style w:type="paragraph" w:customStyle="1" w:styleId="Revision1">
    <w:name w:val="Revision1"/>
    <w:uiPriority w:val="99"/>
    <w:semiHidden/>
    <w:qFormat/>
    <w:pPr>
      <w:suppressAutoHyphens/>
    </w:pPr>
    <w:rPr>
      <w:rFonts w:cs="Times New Roman"/>
      <w:sz w:val="24"/>
      <w:lang w:eastAsia="en-US"/>
    </w:rPr>
  </w:style>
  <w:style w:type="paragraph" w:customStyle="1" w:styleId="AnnexH5">
    <w:name w:val="Annex H5"/>
    <w:basedOn w:val="AnnexH4"/>
    <w:next w:val="Normal"/>
    <w:qFormat/>
    <w:pPr>
      <w:tabs>
        <w:tab w:val="left" w:pos="1250"/>
      </w:tabs>
      <w:spacing w:before="0" w:after="0"/>
      <w:ind w:left="1250" w:hanging="1242"/>
      <w:outlineLvl w:val="4"/>
    </w:pPr>
    <w:rPr>
      <w:rFonts w:ascii="Verdana" w:hAnsi="Verdana" w:cs="Arial"/>
      <w:b w:val="0"/>
      <w:color w:val="000000"/>
      <w:sz w:val="20"/>
      <w:szCs w:val="20"/>
      <w:lang w:val="zh-CN"/>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GridTable4-Accent51">
    <w:name w:val="Grid Table 4 - Accent 51"/>
    <w:basedOn w:val="TableNormal"/>
    <w:uiPriority w:val="49"/>
    <w:qFormat/>
    <w:rPr>
      <w:sz w:val="24"/>
      <w:szCs w:val="24"/>
      <w:lang w:val="en-US" w:eastAsia="en-US"/>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nnexB">
    <w:name w:val="Annex B"/>
    <w:basedOn w:val="AnnexH1"/>
    <w:next w:val="Normal"/>
    <w:qFormat/>
    <w:pPr>
      <w:tabs>
        <w:tab w:val="clear" w:pos="567"/>
      </w:tabs>
      <w:suppressAutoHyphens w:val="0"/>
      <w:ind w:left="1701" w:hanging="1701"/>
      <w:outlineLvl w:val="1"/>
    </w:pPr>
    <w:rPr>
      <w:rFonts w:ascii="Calibri" w:hAnsi="Calibri"/>
      <w:bCs/>
      <w:kern w:val="28"/>
      <w:sz w:val="32"/>
      <w:szCs w:val="32"/>
    </w:rPr>
  </w:style>
  <w:style w:type="table" w:customStyle="1" w:styleId="TableGrid22">
    <w:name w:val="Table Grid22"/>
    <w:basedOn w:val="TableNormal"/>
    <w:next w:val="TableGrid"/>
    <w:qFormat/>
    <w:rsid w:val="0086006C"/>
    <w:rPr>
      <w:rFonts w:ascii="Calibri Light" w:eastAsia="Calibri" w:hAnsi="Calibri Light"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7D82"/>
    <w:rPr>
      <w:rFonts w:cs="Times New Roman"/>
      <w:sz w:val="24"/>
      <w:lang w:eastAsia="en-US"/>
    </w:rPr>
  </w:style>
  <w:style w:type="character" w:customStyle="1" w:styleId="NoSpacingChar">
    <w:name w:val="No Spacing Char"/>
    <w:link w:val="NoSpacing"/>
    <w:uiPriority w:val="1"/>
    <w:locked/>
    <w:rsid w:val="00CC3F99"/>
    <w:rPr>
      <w:rFonts w:cs="Times New Roman"/>
      <w:sz w:val="24"/>
      <w:szCs w:val="24"/>
      <w:lang w:val="en-GB" w:eastAsia="en-US"/>
    </w:rPr>
  </w:style>
  <w:style w:type="character" w:styleId="UnresolvedMention">
    <w:name w:val="Unresolved Mention"/>
    <w:basedOn w:val="DefaultParagraphFont"/>
    <w:uiPriority w:val="99"/>
    <w:semiHidden/>
    <w:unhideWhenUsed/>
    <w:rsid w:val="00DB6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uditambi.Gangazhe@sita.co.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8466</Words>
  <Characters>48260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Muditambi Gangazhe</cp:lastModifiedBy>
  <cp:revision>2</cp:revision>
  <cp:lastPrinted>2022-06-13T07:48:00Z</cp:lastPrinted>
  <dcterms:created xsi:type="dcterms:W3CDTF">2022-06-13T08:18:00Z</dcterms:created>
  <dcterms:modified xsi:type="dcterms:W3CDTF">2022-06-13T08:18:00Z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1033-11.1.0.10702</vt:lpwstr>
  </property>
</Properties>
</file>