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F30961" w14:textId="77777777" w:rsidR="00C4760B" w:rsidRDefault="00C4760B" w:rsidP="00336CA5">
      <w:pPr>
        <w:spacing w:after="200" w:line="276" w:lineRule="auto"/>
        <w:jc w:val="both"/>
        <w:rPr>
          <w:rFonts w:cs="Calibri"/>
          <w:szCs w:val="24"/>
        </w:rPr>
      </w:pPr>
    </w:p>
    <w:p w14:paraId="4C9F2505" w14:textId="77777777" w:rsidR="00C4760B" w:rsidRPr="00970B6B" w:rsidRDefault="00C4760B" w:rsidP="00C4760B">
      <w:pPr>
        <w:jc w:val="center"/>
        <w:rPr>
          <w:rStyle w:val="Strong"/>
          <w:rFonts w:cs="Calibri"/>
        </w:rPr>
      </w:pPr>
      <w:r w:rsidRPr="00970B6B">
        <w:rPr>
          <w:rFonts w:cs="Calibri"/>
          <w:noProof/>
          <w:lang w:eastAsia="en-ZA"/>
        </w:rPr>
        <w:drawing>
          <wp:inline distT="0" distB="0" distL="0" distR="0" wp14:anchorId="4E631382" wp14:editId="49F03313">
            <wp:extent cx="876300" cy="1112520"/>
            <wp:effectExtent l="0" t="0" r="0" b="0"/>
            <wp:docPr id="1" name="Picture 1" descr="SITA_Logo_for_doc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A_Logo_for_docu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6300" cy="1112520"/>
                    </a:xfrm>
                    <a:prstGeom prst="rect">
                      <a:avLst/>
                    </a:prstGeom>
                    <a:noFill/>
                    <a:ln>
                      <a:noFill/>
                    </a:ln>
                  </pic:spPr>
                </pic:pic>
              </a:graphicData>
            </a:graphic>
          </wp:inline>
        </w:drawing>
      </w:r>
    </w:p>
    <w:p w14:paraId="105C1393" w14:textId="77777777" w:rsidR="00C4760B" w:rsidRPr="00970B6B" w:rsidRDefault="00C4760B" w:rsidP="00C4760B">
      <w:pPr>
        <w:rPr>
          <w:rStyle w:val="Strong"/>
          <w:rFonts w:cs="Calibri"/>
        </w:rPr>
      </w:pPr>
    </w:p>
    <w:p w14:paraId="3767B150" w14:textId="77777777" w:rsidR="00C4760B" w:rsidRPr="00970B6B" w:rsidRDefault="00C4760B" w:rsidP="00C4760B">
      <w:pPr>
        <w:jc w:val="center"/>
        <w:rPr>
          <w:rStyle w:val="Strong"/>
          <w:rFonts w:cs="Calibri"/>
          <w:szCs w:val="24"/>
        </w:rPr>
      </w:pPr>
    </w:p>
    <w:p w14:paraId="200A2BC5" w14:textId="77777777" w:rsidR="00C4760B" w:rsidRPr="00970B6B" w:rsidRDefault="00C4760B" w:rsidP="00C4760B">
      <w:pPr>
        <w:jc w:val="center"/>
        <w:rPr>
          <w:rStyle w:val="Strong"/>
          <w:rFonts w:cs="Calibri"/>
          <w:szCs w:val="24"/>
        </w:rPr>
      </w:pPr>
    </w:p>
    <w:p w14:paraId="413DF903" w14:textId="77777777" w:rsidR="00C4760B" w:rsidRPr="00970B6B" w:rsidRDefault="00C4760B" w:rsidP="00C4760B">
      <w:pPr>
        <w:jc w:val="center"/>
        <w:rPr>
          <w:rStyle w:val="Strong"/>
          <w:rFonts w:cs="Calibri"/>
          <w:szCs w:val="24"/>
        </w:rPr>
      </w:pPr>
      <w:r w:rsidRPr="00970B6B">
        <w:rPr>
          <w:rStyle w:val="Strong"/>
          <w:rFonts w:cs="Calibri"/>
          <w:szCs w:val="24"/>
        </w:rPr>
        <w:t>TECHNICAL/FUNCTIONAL MANDATORY RESPONSE</w:t>
      </w:r>
    </w:p>
    <w:p w14:paraId="0186B6C5" w14:textId="77777777" w:rsidR="00C4760B" w:rsidRPr="00970B6B" w:rsidRDefault="00C4760B" w:rsidP="00C4760B">
      <w:pPr>
        <w:tabs>
          <w:tab w:val="left" w:pos="720"/>
        </w:tabs>
        <w:spacing w:line="276" w:lineRule="auto"/>
        <w:ind w:left="720" w:hanging="720"/>
        <w:rPr>
          <w:rStyle w:val="Heading1Char"/>
          <w:rFonts w:cs="Calibri"/>
          <w:bCs w:val="0"/>
          <w:color w:val="000080"/>
          <w:sz w:val="24"/>
          <w:szCs w:val="24"/>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40"/>
        <w:gridCol w:w="6480"/>
      </w:tblGrid>
      <w:tr w:rsidR="00C4760B" w:rsidRPr="00B53286" w14:paraId="3910528A" w14:textId="77777777" w:rsidTr="00C4760B">
        <w:trPr>
          <w:trHeight w:val="567"/>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14:paraId="281E4C67" w14:textId="77777777" w:rsidR="00C4760B" w:rsidRPr="00970B6B" w:rsidRDefault="00C4760B" w:rsidP="00C4760B">
            <w:pPr>
              <w:tabs>
                <w:tab w:val="left" w:pos="720"/>
                <w:tab w:val="left" w:pos="1944"/>
                <w:tab w:val="left" w:pos="3384"/>
                <w:tab w:val="left" w:pos="3744"/>
                <w:tab w:val="left" w:pos="4644"/>
                <w:tab w:val="left" w:pos="5760"/>
                <w:tab w:val="left" w:pos="7920"/>
              </w:tabs>
              <w:spacing w:before="40" w:after="40" w:line="276" w:lineRule="auto"/>
              <w:rPr>
                <w:rFonts w:cs="Calibri"/>
                <w:b/>
                <w:szCs w:val="24"/>
                <w:lang w:val="en-GB"/>
              </w:rPr>
            </w:pPr>
            <w:r w:rsidRPr="00970B6B">
              <w:rPr>
                <w:rFonts w:cs="Calibri"/>
                <w:b/>
                <w:szCs w:val="24"/>
                <w:lang w:val="en-GB"/>
              </w:rPr>
              <w:t>BID NUMBER:</w:t>
            </w:r>
          </w:p>
        </w:tc>
        <w:tc>
          <w:tcPr>
            <w:tcW w:w="6480" w:type="dxa"/>
            <w:tcBorders>
              <w:top w:val="single" w:sz="4" w:space="0" w:color="auto"/>
              <w:left w:val="single" w:sz="4" w:space="0" w:color="auto"/>
              <w:bottom w:val="single" w:sz="4" w:space="0" w:color="auto"/>
              <w:right w:val="single" w:sz="4" w:space="0" w:color="auto"/>
            </w:tcBorders>
            <w:vAlign w:val="center"/>
            <w:hideMark/>
          </w:tcPr>
          <w:p w14:paraId="2D65E509" w14:textId="2431A35F" w:rsidR="00C4760B" w:rsidRPr="00970B6B" w:rsidRDefault="00C4760B" w:rsidP="00C4760B">
            <w:pPr>
              <w:tabs>
                <w:tab w:val="left" w:pos="720"/>
                <w:tab w:val="left" w:pos="1944"/>
                <w:tab w:val="left" w:pos="3384"/>
                <w:tab w:val="left" w:pos="3744"/>
                <w:tab w:val="left" w:pos="4644"/>
                <w:tab w:val="left" w:pos="5760"/>
                <w:tab w:val="left" w:pos="7920"/>
              </w:tabs>
              <w:spacing w:before="40" w:after="40" w:line="276" w:lineRule="auto"/>
              <w:rPr>
                <w:rFonts w:cs="Calibri"/>
                <w:b/>
                <w:szCs w:val="24"/>
                <w:lang w:val="en-GB"/>
              </w:rPr>
            </w:pPr>
            <w:r w:rsidRPr="00970B6B">
              <w:rPr>
                <w:rFonts w:cs="Calibri"/>
                <w:b/>
                <w:szCs w:val="24"/>
                <w:lang w:val="en-GB"/>
              </w:rPr>
              <w:t>RFB</w:t>
            </w:r>
            <w:r>
              <w:rPr>
                <w:rFonts w:cs="Calibri"/>
                <w:b/>
                <w:szCs w:val="24"/>
                <w:lang w:val="en-GB"/>
              </w:rPr>
              <w:t xml:space="preserve"> 2531/2021</w:t>
            </w:r>
          </w:p>
        </w:tc>
      </w:tr>
      <w:tr w:rsidR="00C4760B" w:rsidRPr="00B53286" w14:paraId="4F6028AA" w14:textId="77777777" w:rsidTr="00C4760B">
        <w:trPr>
          <w:trHeight w:val="567"/>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14:paraId="423B462C" w14:textId="77777777" w:rsidR="00C4760B" w:rsidRPr="00970B6B" w:rsidRDefault="00C4760B" w:rsidP="00C4760B">
            <w:pPr>
              <w:tabs>
                <w:tab w:val="left" w:pos="720"/>
                <w:tab w:val="left" w:pos="1944"/>
                <w:tab w:val="left" w:pos="3384"/>
                <w:tab w:val="left" w:pos="3744"/>
                <w:tab w:val="left" w:pos="4644"/>
                <w:tab w:val="left" w:pos="5760"/>
                <w:tab w:val="left" w:pos="7920"/>
              </w:tabs>
              <w:spacing w:before="40" w:after="40" w:line="276" w:lineRule="auto"/>
              <w:rPr>
                <w:rFonts w:cs="Calibri"/>
                <w:b/>
                <w:szCs w:val="24"/>
                <w:lang w:val="en-GB"/>
              </w:rPr>
            </w:pPr>
            <w:r w:rsidRPr="00970B6B">
              <w:rPr>
                <w:rFonts w:cs="Calibri"/>
                <w:b/>
                <w:szCs w:val="24"/>
                <w:lang w:val="en-GB"/>
              </w:rPr>
              <w:t>CLOSING DATE:</w:t>
            </w:r>
          </w:p>
        </w:tc>
        <w:tc>
          <w:tcPr>
            <w:tcW w:w="6480" w:type="dxa"/>
            <w:tcBorders>
              <w:top w:val="single" w:sz="4" w:space="0" w:color="auto"/>
              <w:left w:val="single" w:sz="4" w:space="0" w:color="auto"/>
              <w:bottom w:val="single" w:sz="4" w:space="0" w:color="auto"/>
              <w:right w:val="single" w:sz="4" w:space="0" w:color="auto"/>
            </w:tcBorders>
            <w:vAlign w:val="center"/>
            <w:hideMark/>
          </w:tcPr>
          <w:p w14:paraId="76FFD375" w14:textId="76D6D997" w:rsidR="00C4760B" w:rsidRPr="00970B6B" w:rsidRDefault="00DA09EF" w:rsidP="00C4760B">
            <w:pPr>
              <w:tabs>
                <w:tab w:val="left" w:pos="720"/>
                <w:tab w:val="left" w:pos="1944"/>
                <w:tab w:val="left" w:pos="3384"/>
                <w:tab w:val="left" w:pos="3744"/>
                <w:tab w:val="left" w:pos="4644"/>
                <w:tab w:val="left" w:pos="5760"/>
                <w:tab w:val="left" w:pos="7920"/>
              </w:tabs>
              <w:spacing w:before="40" w:after="40" w:line="276" w:lineRule="auto"/>
              <w:rPr>
                <w:rFonts w:cs="Calibri"/>
                <w:b/>
                <w:color w:val="FF0000"/>
                <w:szCs w:val="24"/>
                <w:lang w:val="en-GB"/>
              </w:rPr>
            </w:pPr>
            <w:r>
              <w:rPr>
                <w:rFonts w:cs="Calibri"/>
                <w:b/>
                <w:szCs w:val="24"/>
                <w:lang w:val="en-GB"/>
              </w:rPr>
              <w:t>1</w:t>
            </w:r>
            <w:r w:rsidR="000F07CB">
              <w:rPr>
                <w:rFonts w:cs="Calibri"/>
                <w:b/>
                <w:szCs w:val="24"/>
                <w:lang w:val="en-GB"/>
              </w:rPr>
              <w:t>8</w:t>
            </w:r>
            <w:bookmarkStart w:id="0" w:name="_GoBack"/>
            <w:bookmarkEnd w:id="0"/>
            <w:r>
              <w:rPr>
                <w:rFonts w:cs="Calibri"/>
                <w:b/>
                <w:szCs w:val="24"/>
                <w:lang w:val="en-GB"/>
              </w:rPr>
              <w:t xml:space="preserve"> February 2022</w:t>
            </w:r>
          </w:p>
        </w:tc>
      </w:tr>
      <w:tr w:rsidR="00C4760B" w:rsidRPr="00B53286" w14:paraId="0EC388F8" w14:textId="77777777" w:rsidTr="00C4760B">
        <w:trPr>
          <w:trHeight w:val="567"/>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14:paraId="3704D0A8" w14:textId="77777777" w:rsidR="00C4760B" w:rsidRPr="00970B6B" w:rsidRDefault="00C4760B" w:rsidP="00C4760B">
            <w:pPr>
              <w:tabs>
                <w:tab w:val="left" w:pos="720"/>
                <w:tab w:val="left" w:pos="1944"/>
                <w:tab w:val="left" w:pos="3384"/>
                <w:tab w:val="left" w:pos="3744"/>
                <w:tab w:val="left" w:pos="4644"/>
                <w:tab w:val="left" w:pos="5760"/>
                <w:tab w:val="left" w:pos="7920"/>
              </w:tabs>
              <w:spacing w:before="40" w:after="40" w:line="276" w:lineRule="auto"/>
              <w:rPr>
                <w:rFonts w:cs="Calibri"/>
                <w:b/>
                <w:szCs w:val="24"/>
                <w:lang w:val="en-GB"/>
              </w:rPr>
            </w:pPr>
            <w:r w:rsidRPr="00970B6B">
              <w:rPr>
                <w:rFonts w:cs="Calibri"/>
                <w:b/>
                <w:szCs w:val="24"/>
                <w:lang w:val="en-GB"/>
              </w:rPr>
              <w:t>CLOSING TIME:</w:t>
            </w:r>
          </w:p>
        </w:tc>
        <w:tc>
          <w:tcPr>
            <w:tcW w:w="6480" w:type="dxa"/>
            <w:tcBorders>
              <w:top w:val="single" w:sz="4" w:space="0" w:color="auto"/>
              <w:left w:val="single" w:sz="4" w:space="0" w:color="auto"/>
              <w:bottom w:val="single" w:sz="4" w:space="0" w:color="auto"/>
              <w:right w:val="single" w:sz="4" w:space="0" w:color="auto"/>
            </w:tcBorders>
            <w:vAlign w:val="center"/>
            <w:hideMark/>
          </w:tcPr>
          <w:p w14:paraId="4EC5A123" w14:textId="77777777" w:rsidR="00C4760B" w:rsidRPr="00970B6B" w:rsidRDefault="00C4760B" w:rsidP="00C4760B">
            <w:pPr>
              <w:tabs>
                <w:tab w:val="left" w:pos="720"/>
                <w:tab w:val="left" w:pos="1944"/>
                <w:tab w:val="left" w:pos="3384"/>
                <w:tab w:val="left" w:pos="3744"/>
                <w:tab w:val="left" w:pos="4644"/>
                <w:tab w:val="left" w:pos="5760"/>
                <w:tab w:val="left" w:pos="7920"/>
              </w:tabs>
              <w:spacing w:before="40" w:after="40" w:line="276" w:lineRule="auto"/>
              <w:rPr>
                <w:rFonts w:cs="Calibri"/>
                <w:b/>
                <w:szCs w:val="24"/>
                <w:lang w:val="en-GB"/>
              </w:rPr>
            </w:pPr>
            <w:r w:rsidRPr="00970B6B">
              <w:rPr>
                <w:rFonts w:cs="Calibri"/>
                <w:b/>
                <w:szCs w:val="24"/>
                <w:lang w:val="en-GB"/>
              </w:rPr>
              <w:t>11:00AM</w:t>
            </w:r>
          </w:p>
        </w:tc>
      </w:tr>
      <w:tr w:rsidR="00C4760B" w:rsidRPr="00B53286" w14:paraId="2ECB7563" w14:textId="77777777" w:rsidTr="00C4760B">
        <w:trPr>
          <w:trHeight w:val="567"/>
          <w:jc w:val="center"/>
        </w:trPr>
        <w:tc>
          <w:tcPr>
            <w:tcW w:w="3240" w:type="dxa"/>
            <w:tcBorders>
              <w:top w:val="single" w:sz="4" w:space="0" w:color="auto"/>
              <w:left w:val="single" w:sz="4" w:space="0" w:color="auto"/>
              <w:bottom w:val="single" w:sz="4" w:space="0" w:color="auto"/>
              <w:right w:val="single" w:sz="4" w:space="0" w:color="auto"/>
            </w:tcBorders>
            <w:vAlign w:val="center"/>
            <w:hideMark/>
          </w:tcPr>
          <w:p w14:paraId="7E6A4FFB" w14:textId="77777777" w:rsidR="00C4760B" w:rsidRPr="00970B6B" w:rsidRDefault="00C4760B" w:rsidP="00C4760B">
            <w:pPr>
              <w:tabs>
                <w:tab w:val="left" w:pos="720"/>
                <w:tab w:val="left" w:pos="1944"/>
                <w:tab w:val="left" w:pos="3384"/>
                <w:tab w:val="left" w:pos="3744"/>
                <w:tab w:val="left" w:pos="4644"/>
                <w:tab w:val="left" w:pos="5760"/>
                <w:tab w:val="left" w:pos="7920"/>
              </w:tabs>
              <w:spacing w:before="40" w:after="40" w:line="276" w:lineRule="auto"/>
              <w:rPr>
                <w:rFonts w:cs="Calibri"/>
                <w:b/>
                <w:szCs w:val="24"/>
                <w:lang w:val="en-GB"/>
              </w:rPr>
            </w:pPr>
            <w:r w:rsidRPr="00970B6B">
              <w:rPr>
                <w:rFonts w:cs="Calibri"/>
                <w:b/>
                <w:szCs w:val="24"/>
                <w:lang w:val="en-GB"/>
              </w:rPr>
              <w:t>RFB DESCRIPTION:</w:t>
            </w:r>
          </w:p>
        </w:tc>
        <w:tc>
          <w:tcPr>
            <w:tcW w:w="6480" w:type="dxa"/>
            <w:tcBorders>
              <w:top w:val="single" w:sz="4" w:space="0" w:color="auto"/>
              <w:left w:val="single" w:sz="4" w:space="0" w:color="auto"/>
              <w:bottom w:val="single" w:sz="4" w:space="0" w:color="auto"/>
              <w:right w:val="single" w:sz="4" w:space="0" w:color="auto"/>
            </w:tcBorders>
            <w:hideMark/>
          </w:tcPr>
          <w:p w14:paraId="4F8B51BC" w14:textId="0F26B3A7" w:rsidR="00C4760B" w:rsidRPr="001C5600" w:rsidRDefault="00C4760B" w:rsidP="00C4760B">
            <w:pPr>
              <w:tabs>
                <w:tab w:val="left" w:pos="720"/>
                <w:tab w:val="left" w:pos="1944"/>
                <w:tab w:val="left" w:pos="3384"/>
                <w:tab w:val="left" w:pos="3744"/>
                <w:tab w:val="left" w:pos="4644"/>
                <w:tab w:val="left" w:pos="5760"/>
                <w:tab w:val="left" w:pos="7920"/>
              </w:tabs>
              <w:spacing w:before="40" w:after="40" w:line="276" w:lineRule="auto"/>
              <w:jc w:val="both"/>
              <w:rPr>
                <w:rFonts w:cs="Calibri"/>
                <w:b/>
                <w:sz w:val="20"/>
              </w:rPr>
            </w:pPr>
            <w:r w:rsidRPr="00C4760B">
              <w:rPr>
                <w:rFonts w:cs="Calibri"/>
                <w:b/>
                <w:szCs w:val="24"/>
                <w:lang w:val="en-GB"/>
              </w:rPr>
              <w:t>PROVIDE LICENCE RENEWAL, CHECKPOINT DEVICE(S), MAINTENANCE AND PROFESSIONAL SUPPORT FOR A SITA CLIENT /DEPARTMENT FOR A PERIOD OF THIRTY-SIX (36) MONTHS</w:t>
            </w:r>
          </w:p>
        </w:tc>
      </w:tr>
    </w:tbl>
    <w:p w14:paraId="28D265EE" w14:textId="77777777" w:rsidR="00C4760B" w:rsidRDefault="00C4760B" w:rsidP="00336CA5">
      <w:pPr>
        <w:spacing w:after="200" w:line="276" w:lineRule="auto"/>
        <w:jc w:val="both"/>
        <w:rPr>
          <w:rFonts w:cs="Calibri"/>
          <w:szCs w:val="24"/>
        </w:rPr>
      </w:pPr>
    </w:p>
    <w:p w14:paraId="677531CC" w14:textId="77777777" w:rsidR="00C4760B" w:rsidRDefault="00C4760B" w:rsidP="00336CA5">
      <w:pPr>
        <w:spacing w:after="200" w:line="276" w:lineRule="auto"/>
        <w:jc w:val="both"/>
        <w:rPr>
          <w:rFonts w:cs="Calibri"/>
          <w:szCs w:val="24"/>
        </w:rPr>
      </w:pPr>
    </w:p>
    <w:p w14:paraId="3BD5AAC5" w14:textId="77777777" w:rsidR="00C4760B" w:rsidRDefault="00C4760B" w:rsidP="00336CA5">
      <w:pPr>
        <w:spacing w:after="200" w:line="276" w:lineRule="auto"/>
        <w:jc w:val="both"/>
        <w:rPr>
          <w:rFonts w:cs="Calibri"/>
          <w:szCs w:val="24"/>
        </w:rPr>
      </w:pPr>
    </w:p>
    <w:p w14:paraId="4F336EBE" w14:textId="77777777" w:rsidR="00C4760B" w:rsidRDefault="00C4760B" w:rsidP="00336CA5">
      <w:pPr>
        <w:spacing w:after="200" w:line="276" w:lineRule="auto"/>
        <w:jc w:val="both"/>
        <w:rPr>
          <w:rFonts w:cs="Calibri"/>
          <w:szCs w:val="24"/>
        </w:rPr>
      </w:pPr>
    </w:p>
    <w:p w14:paraId="559DB053" w14:textId="77777777" w:rsidR="00C4760B" w:rsidRDefault="00C4760B" w:rsidP="00336CA5">
      <w:pPr>
        <w:spacing w:after="200" w:line="276" w:lineRule="auto"/>
        <w:jc w:val="both"/>
        <w:rPr>
          <w:rFonts w:cs="Calibri"/>
          <w:szCs w:val="24"/>
        </w:rPr>
      </w:pPr>
    </w:p>
    <w:p w14:paraId="07153E03" w14:textId="1EE4395E" w:rsidR="00C4760B" w:rsidRDefault="00C4760B" w:rsidP="00336CA5">
      <w:pPr>
        <w:spacing w:after="200" w:line="276" w:lineRule="auto"/>
        <w:jc w:val="both"/>
        <w:rPr>
          <w:rFonts w:cs="Calibri"/>
          <w:szCs w:val="24"/>
        </w:rPr>
      </w:pPr>
    </w:p>
    <w:p w14:paraId="3479A058" w14:textId="4CB6CEB7" w:rsidR="00C4760B" w:rsidRDefault="00C4760B" w:rsidP="00336CA5">
      <w:pPr>
        <w:spacing w:after="200" w:line="276" w:lineRule="auto"/>
        <w:jc w:val="both"/>
        <w:rPr>
          <w:rFonts w:cs="Calibri"/>
          <w:szCs w:val="24"/>
        </w:rPr>
      </w:pPr>
    </w:p>
    <w:p w14:paraId="1C252CBB" w14:textId="5931CB23" w:rsidR="00E926A9" w:rsidRDefault="00E926A9" w:rsidP="00336CA5">
      <w:pPr>
        <w:spacing w:after="200" w:line="276" w:lineRule="auto"/>
        <w:jc w:val="both"/>
        <w:rPr>
          <w:rFonts w:cs="Calibri"/>
          <w:szCs w:val="24"/>
        </w:rPr>
      </w:pPr>
    </w:p>
    <w:p w14:paraId="664AE94F" w14:textId="62E5759B" w:rsidR="00E926A9" w:rsidRDefault="00E926A9" w:rsidP="00336CA5">
      <w:pPr>
        <w:spacing w:after="200" w:line="276" w:lineRule="auto"/>
        <w:jc w:val="both"/>
        <w:rPr>
          <w:rFonts w:cs="Calibri"/>
          <w:szCs w:val="24"/>
        </w:rPr>
      </w:pPr>
    </w:p>
    <w:p w14:paraId="17DDA975" w14:textId="2DBAA16E" w:rsidR="00E926A9" w:rsidRDefault="00E926A9" w:rsidP="00336CA5">
      <w:pPr>
        <w:spacing w:after="200" w:line="276" w:lineRule="auto"/>
        <w:jc w:val="both"/>
        <w:rPr>
          <w:rFonts w:cs="Calibri"/>
          <w:szCs w:val="24"/>
        </w:rPr>
      </w:pPr>
    </w:p>
    <w:p w14:paraId="6BCFCE14" w14:textId="1E21BC4B" w:rsidR="00E926A9" w:rsidRDefault="00E926A9" w:rsidP="00336CA5">
      <w:pPr>
        <w:spacing w:after="200" w:line="276" w:lineRule="auto"/>
        <w:jc w:val="both"/>
        <w:rPr>
          <w:rFonts w:cs="Calibri"/>
          <w:szCs w:val="24"/>
        </w:rPr>
      </w:pPr>
    </w:p>
    <w:p w14:paraId="0F4159CC" w14:textId="591EA4B3" w:rsidR="00E926A9" w:rsidRDefault="00E926A9" w:rsidP="00336CA5">
      <w:pPr>
        <w:spacing w:after="200" w:line="276" w:lineRule="auto"/>
        <w:jc w:val="both"/>
        <w:rPr>
          <w:rFonts w:cs="Calibri"/>
          <w:szCs w:val="24"/>
        </w:rPr>
      </w:pPr>
    </w:p>
    <w:p w14:paraId="07A14CB5" w14:textId="77777777" w:rsidR="00E926A9" w:rsidRDefault="00E926A9" w:rsidP="00336CA5">
      <w:pPr>
        <w:spacing w:after="200" w:line="276" w:lineRule="auto"/>
        <w:jc w:val="both"/>
        <w:rPr>
          <w:rFonts w:cs="Calibri"/>
          <w:szCs w:val="24"/>
        </w:rPr>
      </w:pPr>
    </w:p>
    <w:p w14:paraId="65D4B6B7" w14:textId="54F8BFBF" w:rsidR="00760D12" w:rsidRPr="0092568D" w:rsidRDefault="00760D12" w:rsidP="00336CA5">
      <w:pPr>
        <w:spacing w:after="200" w:line="276" w:lineRule="auto"/>
        <w:jc w:val="both"/>
        <w:rPr>
          <w:rFonts w:cs="Calibri"/>
          <w:szCs w:val="24"/>
        </w:rPr>
      </w:pPr>
      <w:r w:rsidRPr="0092568D">
        <w:rPr>
          <w:rFonts w:cs="Calibri"/>
          <w:szCs w:val="24"/>
        </w:rPr>
        <w:lastRenderedPageBreak/>
        <w:t>Contents</w:t>
      </w:r>
    </w:p>
    <w:p w14:paraId="5CC91A4B" w14:textId="46497265" w:rsidR="00667A13" w:rsidRDefault="005952AC">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r w:rsidRPr="0092568D">
        <w:rPr>
          <w:rFonts w:cs="Calibri"/>
          <w:sz w:val="24"/>
          <w:szCs w:val="24"/>
        </w:rPr>
        <w:fldChar w:fldCharType="begin"/>
      </w:r>
      <w:r w:rsidRPr="0092568D">
        <w:rPr>
          <w:rFonts w:cs="Calibri"/>
          <w:sz w:val="24"/>
          <w:szCs w:val="24"/>
        </w:rPr>
        <w:instrText xml:space="preserve"> TOC \h \z \t "Heading 1,1,Heading 2,2,Heading 3,3,Annex H1,1,Annex H2,1" </w:instrText>
      </w:r>
      <w:r w:rsidRPr="0092568D">
        <w:rPr>
          <w:rFonts w:cs="Calibri"/>
          <w:sz w:val="24"/>
          <w:szCs w:val="24"/>
        </w:rPr>
        <w:fldChar w:fldCharType="separate"/>
      </w:r>
      <w:hyperlink w:anchor="_Toc88812177" w:history="1">
        <w:r w:rsidR="00667A13" w:rsidRPr="00520E9D">
          <w:rPr>
            <w:rStyle w:val="Hyperlink"/>
            <w:rFonts w:cs="Calibri"/>
            <w:noProof/>
          </w:rPr>
          <w:t>ANNEX A:</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INTRODUCTION</w:t>
        </w:r>
        <w:r w:rsidR="00667A13">
          <w:rPr>
            <w:noProof/>
            <w:webHidden/>
          </w:rPr>
          <w:tab/>
        </w:r>
        <w:r w:rsidR="00667A13">
          <w:rPr>
            <w:noProof/>
            <w:webHidden/>
          </w:rPr>
          <w:fldChar w:fldCharType="begin"/>
        </w:r>
        <w:r w:rsidR="00667A13">
          <w:rPr>
            <w:noProof/>
            <w:webHidden/>
          </w:rPr>
          <w:instrText xml:space="preserve"> PAGEREF _Toc88812177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2A02A4F6" w14:textId="5A37F0D2"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178" w:history="1">
        <w:r w:rsidR="00667A13" w:rsidRPr="00520E9D">
          <w:rPr>
            <w:rStyle w:val="Hyperlink"/>
            <w:rFonts w:cs="Calibri"/>
            <w:noProof/>
          </w:rPr>
          <w:t>1.</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PURPOSE AND BACKGROUND</w:t>
        </w:r>
        <w:r w:rsidR="00667A13">
          <w:rPr>
            <w:noProof/>
            <w:webHidden/>
          </w:rPr>
          <w:tab/>
        </w:r>
        <w:r w:rsidR="00667A13">
          <w:rPr>
            <w:noProof/>
            <w:webHidden/>
          </w:rPr>
          <w:fldChar w:fldCharType="begin"/>
        </w:r>
        <w:r w:rsidR="00667A13">
          <w:rPr>
            <w:noProof/>
            <w:webHidden/>
          </w:rPr>
          <w:instrText xml:space="preserve"> PAGEREF _Toc88812178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427F328E" w14:textId="52497569"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79" w:history="1">
        <w:r w:rsidR="00667A13" w:rsidRPr="00520E9D">
          <w:rPr>
            <w:rStyle w:val="Hyperlink"/>
            <w:rFonts w:cs="Calibri"/>
            <w:noProof/>
          </w:rPr>
          <w:t>1.1.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PURPOSE</w:t>
        </w:r>
        <w:r w:rsidR="00667A13">
          <w:rPr>
            <w:noProof/>
            <w:webHidden/>
          </w:rPr>
          <w:tab/>
        </w:r>
        <w:r w:rsidR="00667A13">
          <w:rPr>
            <w:noProof/>
            <w:webHidden/>
          </w:rPr>
          <w:fldChar w:fldCharType="begin"/>
        </w:r>
        <w:r w:rsidR="00667A13">
          <w:rPr>
            <w:noProof/>
            <w:webHidden/>
          </w:rPr>
          <w:instrText xml:space="preserve"> PAGEREF _Toc88812179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24C34C7A" w14:textId="5531E214"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80" w:history="1">
        <w:r w:rsidR="00667A13" w:rsidRPr="00520E9D">
          <w:rPr>
            <w:rStyle w:val="Hyperlink"/>
            <w:rFonts w:cs="Calibri"/>
            <w:noProof/>
          </w:rPr>
          <w:t>1.2.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BACKGROUND</w:t>
        </w:r>
        <w:r w:rsidR="00667A13">
          <w:rPr>
            <w:noProof/>
            <w:webHidden/>
          </w:rPr>
          <w:tab/>
        </w:r>
        <w:r w:rsidR="00667A13">
          <w:rPr>
            <w:noProof/>
            <w:webHidden/>
          </w:rPr>
          <w:fldChar w:fldCharType="begin"/>
        </w:r>
        <w:r w:rsidR="00667A13">
          <w:rPr>
            <w:noProof/>
            <w:webHidden/>
          </w:rPr>
          <w:instrText xml:space="preserve"> PAGEREF _Toc88812180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7359A475" w14:textId="77926120"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181" w:history="1">
        <w:r w:rsidR="00667A13" w:rsidRPr="00520E9D">
          <w:rPr>
            <w:rStyle w:val="Hyperlink"/>
            <w:rFonts w:cs="Calibri"/>
            <w:noProof/>
          </w:rPr>
          <w:t>2.</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SCOPE OF BID</w:t>
        </w:r>
        <w:r w:rsidR="00667A13">
          <w:rPr>
            <w:noProof/>
            <w:webHidden/>
          </w:rPr>
          <w:tab/>
        </w:r>
        <w:r w:rsidR="00667A13">
          <w:rPr>
            <w:noProof/>
            <w:webHidden/>
          </w:rPr>
          <w:fldChar w:fldCharType="begin"/>
        </w:r>
        <w:r w:rsidR="00667A13">
          <w:rPr>
            <w:noProof/>
            <w:webHidden/>
          </w:rPr>
          <w:instrText xml:space="preserve"> PAGEREF _Toc88812181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510708ED" w14:textId="16F4BE97"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82" w:history="1">
        <w:r w:rsidR="00667A13" w:rsidRPr="00520E9D">
          <w:rPr>
            <w:rStyle w:val="Hyperlink"/>
            <w:rFonts w:cs="Calibri"/>
            <w:noProof/>
          </w:rPr>
          <w:t>2.1.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SCOPE OF WORK</w:t>
        </w:r>
        <w:r w:rsidR="00667A13">
          <w:rPr>
            <w:noProof/>
            <w:webHidden/>
          </w:rPr>
          <w:tab/>
        </w:r>
        <w:r w:rsidR="00667A13">
          <w:rPr>
            <w:noProof/>
            <w:webHidden/>
          </w:rPr>
          <w:fldChar w:fldCharType="begin"/>
        </w:r>
        <w:r w:rsidR="00667A13">
          <w:rPr>
            <w:noProof/>
            <w:webHidden/>
          </w:rPr>
          <w:instrText xml:space="preserve"> PAGEREF _Toc88812182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15EE3FA5" w14:textId="66D99E91"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83" w:history="1">
        <w:r w:rsidR="00667A13" w:rsidRPr="00520E9D">
          <w:rPr>
            <w:rStyle w:val="Hyperlink"/>
            <w:rFonts w:cs="Calibri"/>
            <w:noProof/>
          </w:rPr>
          <w:t>2.2.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DELIVERY ADDRESS</w:t>
        </w:r>
        <w:r w:rsidR="00667A13">
          <w:rPr>
            <w:noProof/>
            <w:webHidden/>
          </w:rPr>
          <w:tab/>
        </w:r>
        <w:r w:rsidR="00667A13">
          <w:rPr>
            <w:noProof/>
            <w:webHidden/>
          </w:rPr>
          <w:fldChar w:fldCharType="begin"/>
        </w:r>
        <w:r w:rsidR="00667A13">
          <w:rPr>
            <w:noProof/>
            <w:webHidden/>
          </w:rPr>
          <w:instrText xml:space="preserve"> PAGEREF _Toc88812183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700C64B8" w14:textId="55A3F173"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84" w:history="1">
        <w:r w:rsidR="00667A13" w:rsidRPr="00520E9D">
          <w:rPr>
            <w:rStyle w:val="Hyperlink"/>
            <w:rFonts w:cs="Calibri"/>
            <w:noProof/>
          </w:rPr>
          <w:t>2.3.</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CUSTOMER INFRASTRUCTURE AND ENVIRONMENT REQUIREMENTS</w:t>
        </w:r>
        <w:r w:rsidR="00667A13">
          <w:rPr>
            <w:noProof/>
            <w:webHidden/>
          </w:rPr>
          <w:tab/>
        </w:r>
        <w:r w:rsidR="00667A13">
          <w:rPr>
            <w:noProof/>
            <w:webHidden/>
          </w:rPr>
          <w:fldChar w:fldCharType="begin"/>
        </w:r>
        <w:r w:rsidR="00667A13">
          <w:rPr>
            <w:noProof/>
            <w:webHidden/>
          </w:rPr>
          <w:instrText xml:space="preserve"> PAGEREF _Toc88812184 \h </w:instrText>
        </w:r>
        <w:r w:rsidR="00667A13">
          <w:rPr>
            <w:noProof/>
            <w:webHidden/>
          </w:rPr>
        </w:r>
        <w:r w:rsidR="00667A13">
          <w:rPr>
            <w:noProof/>
            <w:webHidden/>
          </w:rPr>
          <w:fldChar w:fldCharType="separate"/>
        </w:r>
        <w:r w:rsidR="00667A13">
          <w:rPr>
            <w:noProof/>
            <w:webHidden/>
          </w:rPr>
          <w:t>3</w:t>
        </w:r>
        <w:r w:rsidR="00667A13">
          <w:rPr>
            <w:noProof/>
            <w:webHidden/>
          </w:rPr>
          <w:fldChar w:fldCharType="end"/>
        </w:r>
      </w:hyperlink>
    </w:p>
    <w:p w14:paraId="2680E77F" w14:textId="53B553D6"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185" w:history="1">
        <w:r w:rsidR="00667A13" w:rsidRPr="00520E9D">
          <w:rPr>
            <w:rStyle w:val="Hyperlink"/>
            <w:rFonts w:cs="Calibri"/>
            <w:noProof/>
          </w:rPr>
          <w:t>3.</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REQUIREMENTS</w:t>
        </w:r>
        <w:r w:rsidR="00667A13">
          <w:rPr>
            <w:noProof/>
            <w:webHidden/>
          </w:rPr>
          <w:tab/>
        </w:r>
        <w:r w:rsidR="00667A13">
          <w:rPr>
            <w:noProof/>
            <w:webHidden/>
          </w:rPr>
          <w:fldChar w:fldCharType="begin"/>
        </w:r>
        <w:r w:rsidR="00667A13">
          <w:rPr>
            <w:noProof/>
            <w:webHidden/>
          </w:rPr>
          <w:instrText xml:space="preserve"> PAGEREF _Toc88812185 \h </w:instrText>
        </w:r>
        <w:r w:rsidR="00667A13">
          <w:rPr>
            <w:noProof/>
            <w:webHidden/>
          </w:rPr>
        </w:r>
        <w:r w:rsidR="00667A13">
          <w:rPr>
            <w:noProof/>
            <w:webHidden/>
          </w:rPr>
          <w:fldChar w:fldCharType="separate"/>
        </w:r>
        <w:r w:rsidR="00667A13">
          <w:rPr>
            <w:noProof/>
            <w:webHidden/>
          </w:rPr>
          <w:t>4</w:t>
        </w:r>
        <w:r w:rsidR="00667A13">
          <w:rPr>
            <w:noProof/>
            <w:webHidden/>
          </w:rPr>
          <w:fldChar w:fldCharType="end"/>
        </w:r>
      </w:hyperlink>
    </w:p>
    <w:p w14:paraId="3A3DC855" w14:textId="36BE28B2"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86" w:history="1">
        <w:r w:rsidR="00667A13" w:rsidRPr="00520E9D">
          <w:rPr>
            <w:rStyle w:val="Hyperlink"/>
            <w:rFonts w:cs="Calibri"/>
            <w:noProof/>
          </w:rPr>
          <w:t>3.1.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PRODUCT/ SERVICE / SOLUTION REQUIREMENTS</w:t>
        </w:r>
        <w:r w:rsidR="00667A13">
          <w:rPr>
            <w:noProof/>
            <w:webHidden/>
          </w:rPr>
          <w:tab/>
        </w:r>
        <w:r w:rsidR="00667A13">
          <w:rPr>
            <w:noProof/>
            <w:webHidden/>
          </w:rPr>
          <w:fldChar w:fldCharType="begin"/>
        </w:r>
        <w:r w:rsidR="00667A13">
          <w:rPr>
            <w:noProof/>
            <w:webHidden/>
          </w:rPr>
          <w:instrText xml:space="preserve"> PAGEREF _Toc88812186 \h </w:instrText>
        </w:r>
        <w:r w:rsidR="00667A13">
          <w:rPr>
            <w:noProof/>
            <w:webHidden/>
          </w:rPr>
        </w:r>
        <w:r w:rsidR="00667A13">
          <w:rPr>
            <w:noProof/>
            <w:webHidden/>
          </w:rPr>
          <w:fldChar w:fldCharType="separate"/>
        </w:r>
        <w:r w:rsidR="00667A13">
          <w:rPr>
            <w:noProof/>
            <w:webHidden/>
          </w:rPr>
          <w:t>4</w:t>
        </w:r>
        <w:r w:rsidR="00667A13">
          <w:rPr>
            <w:noProof/>
            <w:webHidden/>
          </w:rPr>
          <w:fldChar w:fldCharType="end"/>
        </w:r>
      </w:hyperlink>
    </w:p>
    <w:p w14:paraId="6F3B2C82" w14:textId="3E0EA392"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87" w:history="1">
        <w:r w:rsidR="00667A13" w:rsidRPr="00520E9D">
          <w:rPr>
            <w:rStyle w:val="Hyperlink"/>
            <w:rFonts w:cs="Calibri"/>
            <w:noProof/>
          </w:rPr>
          <w:t>3.1.2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SERVICE REQUIREMENTS</w:t>
        </w:r>
        <w:r w:rsidR="00667A13">
          <w:rPr>
            <w:noProof/>
            <w:webHidden/>
          </w:rPr>
          <w:tab/>
        </w:r>
        <w:r w:rsidR="00667A13">
          <w:rPr>
            <w:noProof/>
            <w:webHidden/>
          </w:rPr>
          <w:fldChar w:fldCharType="begin"/>
        </w:r>
        <w:r w:rsidR="00667A13">
          <w:rPr>
            <w:noProof/>
            <w:webHidden/>
          </w:rPr>
          <w:instrText xml:space="preserve"> PAGEREF _Toc88812187 \h </w:instrText>
        </w:r>
        <w:r w:rsidR="00667A13">
          <w:rPr>
            <w:noProof/>
            <w:webHidden/>
          </w:rPr>
        </w:r>
        <w:r w:rsidR="00667A13">
          <w:rPr>
            <w:noProof/>
            <w:webHidden/>
          </w:rPr>
          <w:fldChar w:fldCharType="separate"/>
        </w:r>
        <w:r w:rsidR="00667A13">
          <w:rPr>
            <w:noProof/>
            <w:webHidden/>
          </w:rPr>
          <w:t>5</w:t>
        </w:r>
        <w:r w:rsidR="00667A13">
          <w:rPr>
            <w:noProof/>
            <w:webHidden/>
          </w:rPr>
          <w:fldChar w:fldCharType="end"/>
        </w:r>
      </w:hyperlink>
    </w:p>
    <w:p w14:paraId="4C2769F1" w14:textId="6A0A56DC"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88" w:history="1">
        <w:r w:rsidR="00667A13" w:rsidRPr="00520E9D">
          <w:rPr>
            <w:rStyle w:val="Hyperlink"/>
            <w:rFonts w:cs="Calibri"/>
            <w:noProof/>
          </w:rPr>
          <w:t>3.2.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SOLUTION REQUIREMENTS</w:t>
        </w:r>
        <w:r w:rsidR="00667A13">
          <w:rPr>
            <w:noProof/>
            <w:webHidden/>
          </w:rPr>
          <w:tab/>
        </w:r>
        <w:r w:rsidR="00667A13">
          <w:rPr>
            <w:noProof/>
            <w:webHidden/>
          </w:rPr>
          <w:fldChar w:fldCharType="begin"/>
        </w:r>
        <w:r w:rsidR="00667A13">
          <w:rPr>
            <w:noProof/>
            <w:webHidden/>
          </w:rPr>
          <w:instrText xml:space="preserve"> PAGEREF _Toc88812188 \h </w:instrText>
        </w:r>
        <w:r w:rsidR="00667A13">
          <w:rPr>
            <w:noProof/>
            <w:webHidden/>
          </w:rPr>
        </w:r>
        <w:r w:rsidR="00667A13">
          <w:rPr>
            <w:noProof/>
            <w:webHidden/>
          </w:rPr>
          <w:fldChar w:fldCharType="separate"/>
        </w:r>
        <w:r w:rsidR="00667A13">
          <w:rPr>
            <w:noProof/>
            <w:webHidden/>
          </w:rPr>
          <w:t>5</w:t>
        </w:r>
        <w:r w:rsidR="00667A13">
          <w:rPr>
            <w:noProof/>
            <w:webHidden/>
          </w:rPr>
          <w:fldChar w:fldCharType="end"/>
        </w:r>
      </w:hyperlink>
    </w:p>
    <w:p w14:paraId="1F181FFD" w14:textId="3D9E97A8"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189" w:history="1">
        <w:r w:rsidR="00667A13" w:rsidRPr="00520E9D">
          <w:rPr>
            <w:rStyle w:val="Hyperlink"/>
            <w:rFonts w:cs="Calibri"/>
            <w:noProof/>
          </w:rPr>
          <w:t>4.</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BID EVALUATION STAGES</w:t>
        </w:r>
        <w:r w:rsidR="00667A13">
          <w:rPr>
            <w:noProof/>
            <w:webHidden/>
          </w:rPr>
          <w:tab/>
        </w:r>
        <w:r w:rsidR="00667A13">
          <w:rPr>
            <w:noProof/>
            <w:webHidden/>
          </w:rPr>
          <w:fldChar w:fldCharType="begin"/>
        </w:r>
        <w:r w:rsidR="00667A13">
          <w:rPr>
            <w:noProof/>
            <w:webHidden/>
          </w:rPr>
          <w:instrText xml:space="preserve"> PAGEREF _Toc88812189 \h </w:instrText>
        </w:r>
        <w:r w:rsidR="00667A13">
          <w:rPr>
            <w:noProof/>
            <w:webHidden/>
          </w:rPr>
        </w:r>
        <w:r w:rsidR="00667A13">
          <w:rPr>
            <w:noProof/>
            <w:webHidden/>
          </w:rPr>
          <w:fldChar w:fldCharType="separate"/>
        </w:r>
        <w:r w:rsidR="00667A13">
          <w:rPr>
            <w:noProof/>
            <w:webHidden/>
          </w:rPr>
          <w:t>6</w:t>
        </w:r>
        <w:r w:rsidR="00667A13">
          <w:rPr>
            <w:noProof/>
            <w:webHidden/>
          </w:rPr>
          <w:fldChar w:fldCharType="end"/>
        </w:r>
      </w:hyperlink>
    </w:p>
    <w:p w14:paraId="7B8FF3CA" w14:textId="081D93A6" w:rsidR="00667A13" w:rsidRDefault="00FA72AB">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88812190" w:history="1">
        <w:r w:rsidR="00667A13" w:rsidRPr="00520E9D">
          <w:rPr>
            <w:rStyle w:val="Hyperlink"/>
            <w:rFonts w:cs="Calibri"/>
            <w:noProof/>
          </w:rPr>
          <w:t>ANNEX A.1:</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ADMINISTRATIVE PRE-QUALIFICATION</w:t>
        </w:r>
        <w:r w:rsidR="00667A13">
          <w:rPr>
            <w:noProof/>
            <w:webHidden/>
          </w:rPr>
          <w:tab/>
        </w:r>
        <w:r w:rsidR="00667A13">
          <w:rPr>
            <w:noProof/>
            <w:webHidden/>
          </w:rPr>
          <w:fldChar w:fldCharType="begin"/>
        </w:r>
        <w:r w:rsidR="00667A13">
          <w:rPr>
            <w:noProof/>
            <w:webHidden/>
          </w:rPr>
          <w:instrText xml:space="preserve"> PAGEREF _Toc88812190 \h </w:instrText>
        </w:r>
        <w:r w:rsidR="00667A13">
          <w:rPr>
            <w:noProof/>
            <w:webHidden/>
          </w:rPr>
        </w:r>
        <w:r w:rsidR="00667A13">
          <w:rPr>
            <w:noProof/>
            <w:webHidden/>
          </w:rPr>
          <w:fldChar w:fldCharType="separate"/>
        </w:r>
        <w:r w:rsidR="00667A13">
          <w:rPr>
            <w:noProof/>
            <w:webHidden/>
          </w:rPr>
          <w:t>7</w:t>
        </w:r>
        <w:r w:rsidR="00667A13">
          <w:rPr>
            <w:noProof/>
            <w:webHidden/>
          </w:rPr>
          <w:fldChar w:fldCharType="end"/>
        </w:r>
      </w:hyperlink>
    </w:p>
    <w:p w14:paraId="5C888624" w14:textId="4A156CB9"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191" w:history="1">
        <w:r w:rsidR="00667A13" w:rsidRPr="00520E9D">
          <w:rPr>
            <w:rStyle w:val="Hyperlink"/>
            <w:rFonts w:cs="Calibri"/>
            <w:noProof/>
          </w:rPr>
          <w:t>5.</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ADMINISTRATIVE PRE-QUALIFICATION REQUIREMENTS</w:t>
        </w:r>
        <w:r w:rsidR="00667A13">
          <w:rPr>
            <w:noProof/>
            <w:webHidden/>
          </w:rPr>
          <w:tab/>
        </w:r>
        <w:r w:rsidR="00667A13">
          <w:rPr>
            <w:noProof/>
            <w:webHidden/>
          </w:rPr>
          <w:fldChar w:fldCharType="begin"/>
        </w:r>
        <w:r w:rsidR="00667A13">
          <w:rPr>
            <w:noProof/>
            <w:webHidden/>
          </w:rPr>
          <w:instrText xml:space="preserve"> PAGEREF _Toc88812191 \h </w:instrText>
        </w:r>
        <w:r w:rsidR="00667A13">
          <w:rPr>
            <w:noProof/>
            <w:webHidden/>
          </w:rPr>
        </w:r>
        <w:r w:rsidR="00667A13">
          <w:rPr>
            <w:noProof/>
            <w:webHidden/>
          </w:rPr>
          <w:fldChar w:fldCharType="separate"/>
        </w:r>
        <w:r w:rsidR="00667A13">
          <w:rPr>
            <w:noProof/>
            <w:webHidden/>
          </w:rPr>
          <w:t>7</w:t>
        </w:r>
        <w:r w:rsidR="00667A13">
          <w:rPr>
            <w:noProof/>
            <w:webHidden/>
          </w:rPr>
          <w:fldChar w:fldCharType="end"/>
        </w:r>
      </w:hyperlink>
    </w:p>
    <w:p w14:paraId="7C8EF35C" w14:textId="3D0EF2A9"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92" w:history="1">
        <w:r w:rsidR="00667A13" w:rsidRPr="00520E9D">
          <w:rPr>
            <w:rStyle w:val="Hyperlink"/>
            <w:rFonts w:cs="Calibri"/>
            <w:noProof/>
          </w:rPr>
          <w:t>5.1.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ADMINISTRATIVE PRE-QUALIFICATION VERIFICATION</w:t>
        </w:r>
        <w:r w:rsidR="00667A13">
          <w:rPr>
            <w:noProof/>
            <w:webHidden/>
          </w:rPr>
          <w:tab/>
        </w:r>
        <w:r w:rsidR="00667A13">
          <w:rPr>
            <w:noProof/>
            <w:webHidden/>
          </w:rPr>
          <w:fldChar w:fldCharType="begin"/>
        </w:r>
        <w:r w:rsidR="00667A13">
          <w:rPr>
            <w:noProof/>
            <w:webHidden/>
          </w:rPr>
          <w:instrText xml:space="preserve"> PAGEREF _Toc88812192 \h </w:instrText>
        </w:r>
        <w:r w:rsidR="00667A13">
          <w:rPr>
            <w:noProof/>
            <w:webHidden/>
          </w:rPr>
        </w:r>
        <w:r w:rsidR="00667A13">
          <w:rPr>
            <w:noProof/>
            <w:webHidden/>
          </w:rPr>
          <w:fldChar w:fldCharType="separate"/>
        </w:r>
        <w:r w:rsidR="00667A13">
          <w:rPr>
            <w:noProof/>
            <w:webHidden/>
          </w:rPr>
          <w:t>7</w:t>
        </w:r>
        <w:r w:rsidR="00667A13">
          <w:rPr>
            <w:noProof/>
            <w:webHidden/>
          </w:rPr>
          <w:fldChar w:fldCharType="end"/>
        </w:r>
      </w:hyperlink>
    </w:p>
    <w:p w14:paraId="131AF9ED" w14:textId="1ECCF861"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93" w:history="1">
        <w:r w:rsidR="00667A13" w:rsidRPr="00520E9D">
          <w:rPr>
            <w:rStyle w:val="Hyperlink"/>
            <w:rFonts w:cs="Calibri"/>
            <w:noProof/>
          </w:rPr>
          <w:t>5.2.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ADMINISTRATIVE PRE-QUALIFICATION REQUIREMENTS</w:t>
        </w:r>
        <w:r w:rsidR="00667A13">
          <w:rPr>
            <w:noProof/>
            <w:webHidden/>
          </w:rPr>
          <w:tab/>
        </w:r>
        <w:r w:rsidR="00667A13">
          <w:rPr>
            <w:noProof/>
            <w:webHidden/>
          </w:rPr>
          <w:fldChar w:fldCharType="begin"/>
        </w:r>
        <w:r w:rsidR="00667A13">
          <w:rPr>
            <w:noProof/>
            <w:webHidden/>
          </w:rPr>
          <w:instrText xml:space="preserve"> PAGEREF _Toc88812193 \h </w:instrText>
        </w:r>
        <w:r w:rsidR="00667A13">
          <w:rPr>
            <w:noProof/>
            <w:webHidden/>
          </w:rPr>
        </w:r>
        <w:r w:rsidR="00667A13">
          <w:rPr>
            <w:noProof/>
            <w:webHidden/>
          </w:rPr>
          <w:fldChar w:fldCharType="separate"/>
        </w:r>
        <w:r w:rsidR="00667A13">
          <w:rPr>
            <w:noProof/>
            <w:webHidden/>
          </w:rPr>
          <w:t>7</w:t>
        </w:r>
        <w:r w:rsidR="00667A13">
          <w:rPr>
            <w:noProof/>
            <w:webHidden/>
          </w:rPr>
          <w:fldChar w:fldCharType="end"/>
        </w:r>
      </w:hyperlink>
    </w:p>
    <w:p w14:paraId="0CF2A2FC" w14:textId="3C8D5F23"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194" w:history="1">
        <w:r w:rsidR="00667A13" w:rsidRPr="00520E9D">
          <w:rPr>
            <w:rStyle w:val="Hyperlink"/>
            <w:rFonts w:cs="Calibri"/>
            <w:noProof/>
          </w:rPr>
          <w:t>6.</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TECHNICAL MANDATORY REQUIREMENTS</w:t>
        </w:r>
        <w:r w:rsidR="00667A13">
          <w:rPr>
            <w:noProof/>
            <w:webHidden/>
          </w:rPr>
          <w:tab/>
        </w:r>
        <w:r w:rsidR="00667A13">
          <w:rPr>
            <w:noProof/>
            <w:webHidden/>
          </w:rPr>
          <w:fldChar w:fldCharType="begin"/>
        </w:r>
        <w:r w:rsidR="00667A13">
          <w:rPr>
            <w:noProof/>
            <w:webHidden/>
          </w:rPr>
          <w:instrText xml:space="preserve"> PAGEREF _Toc88812194 \h </w:instrText>
        </w:r>
        <w:r w:rsidR="00667A13">
          <w:rPr>
            <w:noProof/>
            <w:webHidden/>
          </w:rPr>
        </w:r>
        <w:r w:rsidR="00667A13">
          <w:rPr>
            <w:noProof/>
            <w:webHidden/>
          </w:rPr>
          <w:fldChar w:fldCharType="separate"/>
        </w:r>
        <w:r w:rsidR="00667A13">
          <w:rPr>
            <w:noProof/>
            <w:webHidden/>
          </w:rPr>
          <w:t>8</w:t>
        </w:r>
        <w:r w:rsidR="00667A13">
          <w:rPr>
            <w:noProof/>
            <w:webHidden/>
          </w:rPr>
          <w:fldChar w:fldCharType="end"/>
        </w:r>
      </w:hyperlink>
    </w:p>
    <w:p w14:paraId="536365A1" w14:textId="198D3E09"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95" w:history="1">
        <w:r w:rsidR="00667A13" w:rsidRPr="00520E9D">
          <w:rPr>
            <w:rStyle w:val="Hyperlink"/>
            <w:rFonts w:cs="Calibri"/>
            <w:noProof/>
          </w:rPr>
          <w:t>6.1.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INSTRUCTION AND EVALUATION CRITERIA</w:t>
        </w:r>
        <w:r w:rsidR="00667A13">
          <w:rPr>
            <w:noProof/>
            <w:webHidden/>
          </w:rPr>
          <w:tab/>
        </w:r>
        <w:r w:rsidR="00667A13">
          <w:rPr>
            <w:noProof/>
            <w:webHidden/>
          </w:rPr>
          <w:fldChar w:fldCharType="begin"/>
        </w:r>
        <w:r w:rsidR="00667A13">
          <w:rPr>
            <w:noProof/>
            <w:webHidden/>
          </w:rPr>
          <w:instrText xml:space="preserve"> PAGEREF _Toc88812195 \h </w:instrText>
        </w:r>
        <w:r w:rsidR="00667A13">
          <w:rPr>
            <w:noProof/>
            <w:webHidden/>
          </w:rPr>
        </w:r>
        <w:r w:rsidR="00667A13">
          <w:rPr>
            <w:noProof/>
            <w:webHidden/>
          </w:rPr>
          <w:fldChar w:fldCharType="separate"/>
        </w:r>
        <w:r w:rsidR="00667A13">
          <w:rPr>
            <w:noProof/>
            <w:webHidden/>
          </w:rPr>
          <w:t>8</w:t>
        </w:r>
        <w:r w:rsidR="00667A13">
          <w:rPr>
            <w:noProof/>
            <w:webHidden/>
          </w:rPr>
          <w:fldChar w:fldCharType="end"/>
        </w:r>
      </w:hyperlink>
    </w:p>
    <w:p w14:paraId="273EA14A" w14:textId="546A77C0"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96" w:history="1">
        <w:r w:rsidR="00667A13" w:rsidRPr="00520E9D">
          <w:rPr>
            <w:rStyle w:val="Hyperlink"/>
            <w:rFonts w:cs="Calibri"/>
            <w:noProof/>
          </w:rPr>
          <w:t>6.2.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TECHNICAL MANDATORY REQUIREMENTS</w:t>
        </w:r>
        <w:r w:rsidR="00667A13">
          <w:rPr>
            <w:noProof/>
            <w:webHidden/>
          </w:rPr>
          <w:tab/>
        </w:r>
        <w:r w:rsidR="00667A13">
          <w:rPr>
            <w:noProof/>
            <w:webHidden/>
          </w:rPr>
          <w:fldChar w:fldCharType="begin"/>
        </w:r>
        <w:r w:rsidR="00667A13">
          <w:rPr>
            <w:noProof/>
            <w:webHidden/>
          </w:rPr>
          <w:instrText xml:space="preserve"> PAGEREF _Toc88812196 \h </w:instrText>
        </w:r>
        <w:r w:rsidR="00667A13">
          <w:rPr>
            <w:noProof/>
            <w:webHidden/>
          </w:rPr>
        </w:r>
        <w:r w:rsidR="00667A13">
          <w:rPr>
            <w:noProof/>
            <w:webHidden/>
          </w:rPr>
          <w:fldChar w:fldCharType="separate"/>
        </w:r>
        <w:r w:rsidR="00667A13">
          <w:rPr>
            <w:noProof/>
            <w:webHidden/>
          </w:rPr>
          <w:t>8</w:t>
        </w:r>
        <w:r w:rsidR="00667A13">
          <w:rPr>
            <w:noProof/>
            <w:webHidden/>
          </w:rPr>
          <w:fldChar w:fldCharType="end"/>
        </w:r>
      </w:hyperlink>
    </w:p>
    <w:p w14:paraId="28BE5885" w14:textId="4FACF665"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197" w:history="1">
        <w:r w:rsidR="00667A13" w:rsidRPr="00520E9D">
          <w:rPr>
            <w:rStyle w:val="Hyperlink"/>
            <w:rFonts w:cs="Calibri"/>
            <w:noProof/>
          </w:rPr>
          <w:t>6.3.</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DECLARATION OF COMPLIANCE</w:t>
        </w:r>
        <w:r w:rsidR="00667A13">
          <w:rPr>
            <w:noProof/>
            <w:webHidden/>
          </w:rPr>
          <w:tab/>
        </w:r>
        <w:r w:rsidR="00667A13">
          <w:rPr>
            <w:noProof/>
            <w:webHidden/>
          </w:rPr>
          <w:fldChar w:fldCharType="begin"/>
        </w:r>
        <w:r w:rsidR="00667A13">
          <w:rPr>
            <w:noProof/>
            <w:webHidden/>
          </w:rPr>
          <w:instrText xml:space="preserve"> PAGEREF _Toc88812197 \h </w:instrText>
        </w:r>
        <w:r w:rsidR="00667A13">
          <w:rPr>
            <w:noProof/>
            <w:webHidden/>
          </w:rPr>
        </w:r>
        <w:r w:rsidR="00667A13">
          <w:rPr>
            <w:noProof/>
            <w:webHidden/>
          </w:rPr>
          <w:fldChar w:fldCharType="separate"/>
        </w:r>
        <w:r w:rsidR="00667A13">
          <w:rPr>
            <w:noProof/>
            <w:webHidden/>
          </w:rPr>
          <w:t>9</w:t>
        </w:r>
        <w:r w:rsidR="00667A13">
          <w:rPr>
            <w:noProof/>
            <w:webHidden/>
          </w:rPr>
          <w:fldChar w:fldCharType="end"/>
        </w:r>
      </w:hyperlink>
    </w:p>
    <w:p w14:paraId="2956A87B" w14:textId="6B6E0925" w:rsidR="00667A13" w:rsidRDefault="00FA72AB">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88812198" w:history="1">
        <w:r w:rsidR="00667A13" w:rsidRPr="00520E9D">
          <w:rPr>
            <w:rStyle w:val="Hyperlink"/>
            <w:rFonts w:cs="Calibri"/>
            <w:noProof/>
          </w:rPr>
          <w:t>ANNEX A.2:</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SPECIAL CONDITIONS OF CONTRACT (SCC)</w:t>
        </w:r>
        <w:r w:rsidR="00667A13">
          <w:rPr>
            <w:noProof/>
            <w:webHidden/>
          </w:rPr>
          <w:tab/>
        </w:r>
        <w:r w:rsidR="00667A13">
          <w:rPr>
            <w:noProof/>
            <w:webHidden/>
          </w:rPr>
          <w:fldChar w:fldCharType="begin"/>
        </w:r>
        <w:r w:rsidR="00667A13">
          <w:rPr>
            <w:noProof/>
            <w:webHidden/>
          </w:rPr>
          <w:instrText xml:space="preserve"> PAGEREF _Toc88812198 \h </w:instrText>
        </w:r>
        <w:r w:rsidR="00667A13">
          <w:rPr>
            <w:noProof/>
            <w:webHidden/>
          </w:rPr>
        </w:r>
        <w:r w:rsidR="00667A13">
          <w:rPr>
            <w:noProof/>
            <w:webHidden/>
          </w:rPr>
          <w:fldChar w:fldCharType="separate"/>
        </w:r>
        <w:r w:rsidR="00667A13">
          <w:rPr>
            <w:noProof/>
            <w:webHidden/>
          </w:rPr>
          <w:t>10</w:t>
        </w:r>
        <w:r w:rsidR="00667A13">
          <w:rPr>
            <w:noProof/>
            <w:webHidden/>
          </w:rPr>
          <w:fldChar w:fldCharType="end"/>
        </w:r>
      </w:hyperlink>
    </w:p>
    <w:p w14:paraId="7C8A3911" w14:textId="09164DEB"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199" w:history="1">
        <w:r w:rsidR="00667A13" w:rsidRPr="00520E9D">
          <w:rPr>
            <w:rStyle w:val="Hyperlink"/>
            <w:rFonts w:cs="Calibri"/>
            <w:noProof/>
          </w:rPr>
          <w:t>7.</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SPECIAL CONDITIONS OF CONTRACT</w:t>
        </w:r>
        <w:r w:rsidR="00667A13">
          <w:rPr>
            <w:noProof/>
            <w:webHidden/>
          </w:rPr>
          <w:tab/>
        </w:r>
        <w:r w:rsidR="00667A13">
          <w:rPr>
            <w:noProof/>
            <w:webHidden/>
          </w:rPr>
          <w:fldChar w:fldCharType="begin"/>
        </w:r>
        <w:r w:rsidR="00667A13">
          <w:rPr>
            <w:noProof/>
            <w:webHidden/>
          </w:rPr>
          <w:instrText xml:space="preserve"> PAGEREF _Toc88812199 \h </w:instrText>
        </w:r>
        <w:r w:rsidR="00667A13">
          <w:rPr>
            <w:noProof/>
            <w:webHidden/>
          </w:rPr>
        </w:r>
        <w:r w:rsidR="00667A13">
          <w:rPr>
            <w:noProof/>
            <w:webHidden/>
          </w:rPr>
          <w:fldChar w:fldCharType="separate"/>
        </w:r>
        <w:r w:rsidR="00667A13">
          <w:rPr>
            <w:noProof/>
            <w:webHidden/>
          </w:rPr>
          <w:t>10</w:t>
        </w:r>
        <w:r w:rsidR="00667A13">
          <w:rPr>
            <w:noProof/>
            <w:webHidden/>
          </w:rPr>
          <w:fldChar w:fldCharType="end"/>
        </w:r>
      </w:hyperlink>
    </w:p>
    <w:p w14:paraId="5DBC3ED4" w14:textId="76550352"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00" w:history="1">
        <w:r w:rsidR="00667A13" w:rsidRPr="00520E9D">
          <w:rPr>
            <w:rStyle w:val="Hyperlink"/>
            <w:rFonts w:cs="Calibri"/>
            <w:noProof/>
          </w:rPr>
          <w:t>7.1.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INSTRUCTION</w:t>
        </w:r>
        <w:r w:rsidR="00667A13">
          <w:rPr>
            <w:noProof/>
            <w:webHidden/>
          </w:rPr>
          <w:tab/>
        </w:r>
        <w:r w:rsidR="00667A13">
          <w:rPr>
            <w:noProof/>
            <w:webHidden/>
          </w:rPr>
          <w:fldChar w:fldCharType="begin"/>
        </w:r>
        <w:r w:rsidR="00667A13">
          <w:rPr>
            <w:noProof/>
            <w:webHidden/>
          </w:rPr>
          <w:instrText xml:space="preserve"> PAGEREF _Toc88812200 \h </w:instrText>
        </w:r>
        <w:r w:rsidR="00667A13">
          <w:rPr>
            <w:noProof/>
            <w:webHidden/>
          </w:rPr>
        </w:r>
        <w:r w:rsidR="00667A13">
          <w:rPr>
            <w:noProof/>
            <w:webHidden/>
          </w:rPr>
          <w:fldChar w:fldCharType="separate"/>
        </w:r>
        <w:r w:rsidR="00667A13">
          <w:rPr>
            <w:noProof/>
            <w:webHidden/>
          </w:rPr>
          <w:t>10</w:t>
        </w:r>
        <w:r w:rsidR="00667A13">
          <w:rPr>
            <w:noProof/>
            <w:webHidden/>
          </w:rPr>
          <w:fldChar w:fldCharType="end"/>
        </w:r>
      </w:hyperlink>
    </w:p>
    <w:p w14:paraId="19C33C63" w14:textId="79AFC2C7"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01" w:history="1">
        <w:r w:rsidR="00667A13" w:rsidRPr="00520E9D">
          <w:rPr>
            <w:rStyle w:val="Hyperlink"/>
            <w:rFonts w:cs="Calibri"/>
            <w:noProof/>
          </w:rPr>
          <w:t>7.2.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SPECIAL CONDITIONS OF CONTRACT</w:t>
        </w:r>
        <w:r w:rsidR="00667A13">
          <w:rPr>
            <w:noProof/>
            <w:webHidden/>
          </w:rPr>
          <w:tab/>
        </w:r>
        <w:r w:rsidR="00667A13">
          <w:rPr>
            <w:noProof/>
            <w:webHidden/>
          </w:rPr>
          <w:fldChar w:fldCharType="begin"/>
        </w:r>
        <w:r w:rsidR="00667A13">
          <w:rPr>
            <w:noProof/>
            <w:webHidden/>
          </w:rPr>
          <w:instrText xml:space="preserve"> PAGEREF _Toc88812201 \h </w:instrText>
        </w:r>
        <w:r w:rsidR="00667A13">
          <w:rPr>
            <w:noProof/>
            <w:webHidden/>
          </w:rPr>
        </w:r>
        <w:r w:rsidR="00667A13">
          <w:rPr>
            <w:noProof/>
            <w:webHidden/>
          </w:rPr>
          <w:fldChar w:fldCharType="separate"/>
        </w:r>
        <w:r w:rsidR="00667A13">
          <w:rPr>
            <w:noProof/>
            <w:webHidden/>
          </w:rPr>
          <w:t>10</w:t>
        </w:r>
        <w:r w:rsidR="00667A13">
          <w:rPr>
            <w:noProof/>
            <w:webHidden/>
          </w:rPr>
          <w:fldChar w:fldCharType="end"/>
        </w:r>
      </w:hyperlink>
    </w:p>
    <w:p w14:paraId="71F04E9F" w14:textId="315A0F51"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02" w:history="1">
        <w:r w:rsidR="00667A13" w:rsidRPr="00520E9D">
          <w:rPr>
            <w:rStyle w:val="Hyperlink"/>
            <w:rFonts w:cs="Calibri"/>
            <w:noProof/>
          </w:rPr>
          <w:t>7.3.</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DECLARATION OF COMPLIANCE</w:t>
        </w:r>
        <w:r w:rsidR="00667A13">
          <w:rPr>
            <w:noProof/>
            <w:webHidden/>
          </w:rPr>
          <w:tab/>
        </w:r>
        <w:r w:rsidR="00667A13">
          <w:rPr>
            <w:noProof/>
            <w:webHidden/>
          </w:rPr>
          <w:fldChar w:fldCharType="begin"/>
        </w:r>
        <w:r w:rsidR="00667A13">
          <w:rPr>
            <w:noProof/>
            <w:webHidden/>
          </w:rPr>
          <w:instrText xml:space="preserve"> PAGEREF _Toc88812202 \h </w:instrText>
        </w:r>
        <w:r w:rsidR="00667A13">
          <w:rPr>
            <w:noProof/>
            <w:webHidden/>
          </w:rPr>
        </w:r>
        <w:r w:rsidR="00667A13">
          <w:rPr>
            <w:noProof/>
            <w:webHidden/>
          </w:rPr>
          <w:fldChar w:fldCharType="separate"/>
        </w:r>
        <w:r w:rsidR="00667A13">
          <w:rPr>
            <w:noProof/>
            <w:webHidden/>
          </w:rPr>
          <w:t>16</w:t>
        </w:r>
        <w:r w:rsidR="00667A13">
          <w:rPr>
            <w:noProof/>
            <w:webHidden/>
          </w:rPr>
          <w:fldChar w:fldCharType="end"/>
        </w:r>
      </w:hyperlink>
    </w:p>
    <w:p w14:paraId="2B050D7E" w14:textId="2E48102B" w:rsidR="00667A13" w:rsidRDefault="00FA72AB">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88812203" w:history="1">
        <w:r w:rsidR="00667A13" w:rsidRPr="00520E9D">
          <w:rPr>
            <w:rStyle w:val="Hyperlink"/>
            <w:rFonts w:cs="Calibri"/>
            <w:noProof/>
          </w:rPr>
          <w:t>ANNEX A.3:</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COSTING AND PRICING</w:t>
        </w:r>
        <w:r w:rsidR="00667A13">
          <w:rPr>
            <w:noProof/>
            <w:webHidden/>
          </w:rPr>
          <w:tab/>
        </w:r>
        <w:r w:rsidR="00667A13">
          <w:rPr>
            <w:noProof/>
            <w:webHidden/>
          </w:rPr>
          <w:fldChar w:fldCharType="begin"/>
        </w:r>
        <w:r w:rsidR="00667A13">
          <w:rPr>
            <w:noProof/>
            <w:webHidden/>
          </w:rPr>
          <w:instrText xml:space="preserve"> PAGEREF _Toc88812203 \h </w:instrText>
        </w:r>
        <w:r w:rsidR="00667A13">
          <w:rPr>
            <w:noProof/>
            <w:webHidden/>
          </w:rPr>
        </w:r>
        <w:r w:rsidR="00667A13">
          <w:rPr>
            <w:noProof/>
            <w:webHidden/>
          </w:rPr>
          <w:fldChar w:fldCharType="separate"/>
        </w:r>
        <w:r w:rsidR="00667A13">
          <w:rPr>
            <w:noProof/>
            <w:webHidden/>
          </w:rPr>
          <w:t>18</w:t>
        </w:r>
        <w:r w:rsidR="00667A13">
          <w:rPr>
            <w:noProof/>
            <w:webHidden/>
          </w:rPr>
          <w:fldChar w:fldCharType="end"/>
        </w:r>
      </w:hyperlink>
    </w:p>
    <w:p w14:paraId="7BE36B9E" w14:textId="03FC74DA"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204" w:history="1">
        <w:r w:rsidR="00667A13" w:rsidRPr="00520E9D">
          <w:rPr>
            <w:rStyle w:val="Hyperlink"/>
            <w:rFonts w:cs="Calibri"/>
            <w:noProof/>
          </w:rPr>
          <w:t>8.</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COSTING AND PRICING</w:t>
        </w:r>
        <w:r w:rsidR="00667A13">
          <w:rPr>
            <w:noProof/>
            <w:webHidden/>
          </w:rPr>
          <w:tab/>
        </w:r>
        <w:r w:rsidR="00667A13">
          <w:rPr>
            <w:noProof/>
            <w:webHidden/>
          </w:rPr>
          <w:fldChar w:fldCharType="begin"/>
        </w:r>
        <w:r w:rsidR="00667A13">
          <w:rPr>
            <w:noProof/>
            <w:webHidden/>
          </w:rPr>
          <w:instrText xml:space="preserve"> PAGEREF _Toc88812204 \h </w:instrText>
        </w:r>
        <w:r w:rsidR="00667A13">
          <w:rPr>
            <w:noProof/>
            <w:webHidden/>
          </w:rPr>
        </w:r>
        <w:r w:rsidR="00667A13">
          <w:rPr>
            <w:noProof/>
            <w:webHidden/>
          </w:rPr>
          <w:fldChar w:fldCharType="separate"/>
        </w:r>
        <w:r w:rsidR="00667A13">
          <w:rPr>
            <w:noProof/>
            <w:webHidden/>
          </w:rPr>
          <w:t>18</w:t>
        </w:r>
        <w:r w:rsidR="00667A13">
          <w:rPr>
            <w:noProof/>
            <w:webHidden/>
          </w:rPr>
          <w:fldChar w:fldCharType="end"/>
        </w:r>
      </w:hyperlink>
    </w:p>
    <w:p w14:paraId="5EA48C39" w14:textId="12034493"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05" w:history="1">
        <w:r w:rsidR="00667A13" w:rsidRPr="00520E9D">
          <w:rPr>
            <w:rStyle w:val="Hyperlink"/>
            <w:rFonts w:cs="Calibri"/>
            <w:noProof/>
          </w:rPr>
          <w:t>8.1.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COSTING AND PRICING EVALUATION</w:t>
        </w:r>
        <w:r w:rsidR="00667A13">
          <w:rPr>
            <w:noProof/>
            <w:webHidden/>
          </w:rPr>
          <w:tab/>
        </w:r>
        <w:r w:rsidR="00667A13">
          <w:rPr>
            <w:noProof/>
            <w:webHidden/>
          </w:rPr>
          <w:fldChar w:fldCharType="begin"/>
        </w:r>
        <w:r w:rsidR="00667A13">
          <w:rPr>
            <w:noProof/>
            <w:webHidden/>
          </w:rPr>
          <w:instrText xml:space="preserve"> PAGEREF _Toc88812205 \h </w:instrText>
        </w:r>
        <w:r w:rsidR="00667A13">
          <w:rPr>
            <w:noProof/>
            <w:webHidden/>
          </w:rPr>
        </w:r>
        <w:r w:rsidR="00667A13">
          <w:rPr>
            <w:noProof/>
            <w:webHidden/>
          </w:rPr>
          <w:fldChar w:fldCharType="separate"/>
        </w:r>
        <w:r w:rsidR="00667A13">
          <w:rPr>
            <w:noProof/>
            <w:webHidden/>
          </w:rPr>
          <w:t>18</w:t>
        </w:r>
        <w:r w:rsidR="00667A13">
          <w:rPr>
            <w:noProof/>
            <w:webHidden/>
          </w:rPr>
          <w:fldChar w:fldCharType="end"/>
        </w:r>
      </w:hyperlink>
    </w:p>
    <w:p w14:paraId="69A46269" w14:textId="71C7BD98"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06" w:history="1">
        <w:r w:rsidR="00667A13" w:rsidRPr="00520E9D">
          <w:rPr>
            <w:rStyle w:val="Hyperlink"/>
            <w:rFonts w:cs="Calibri"/>
            <w:noProof/>
          </w:rPr>
          <w:t>8.2.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COSTING AND PRICING CONDITIONS</w:t>
        </w:r>
        <w:r w:rsidR="00667A13">
          <w:rPr>
            <w:noProof/>
            <w:webHidden/>
          </w:rPr>
          <w:tab/>
        </w:r>
        <w:r w:rsidR="00667A13">
          <w:rPr>
            <w:noProof/>
            <w:webHidden/>
          </w:rPr>
          <w:fldChar w:fldCharType="begin"/>
        </w:r>
        <w:r w:rsidR="00667A13">
          <w:rPr>
            <w:noProof/>
            <w:webHidden/>
          </w:rPr>
          <w:instrText xml:space="preserve"> PAGEREF _Toc88812206 \h </w:instrText>
        </w:r>
        <w:r w:rsidR="00667A13">
          <w:rPr>
            <w:noProof/>
            <w:webHidden/>
          </w:rPr>
        </w:r>
        <w:r w:rsidR="00667A13">
          <w:rPr>
            <w:noProof/>
            <w:webHidden/>
          </w:rPr>
          <w:fldChar w:fldCharType="separate"/>
        </w:r>
        <w:r w:rsidR="00667A13">
          <w:rPr>
            <w:noProof/>
            <w:webHidden/>
          </w:rPr>
          <w:t>18</w:t>
        </w:r>
        <w:r w:rsidR="00667A13">
          <w:rPr>
            <w:noProof/>
            <w:webHidden/>
          </w:rPr>
          <w:fldChar w:fldCharType="end"/>
        </w:r>
      </w:hyperlink>
    </w:p>
    <w:p w14:paraId="62605213" w14:textId="08EAA1C0"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07" w:history="1">
        <w:r w:rsidR="00667A13" w:rsidRPr="00520E9D">
          <w:rPr>
            <w:rStyle w:val="Hyperlink"/>
            <w:rFonts w:cs="Calibri"/>
            <w:noProof/>
          </w:rPr>
          <w:t>8.3.</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BID PRICING SCHEDULE</w:t>
        </w:r>
        <w:r w:rsidR="00667A13">
          <w:rPr>
            <w:noProof/>
            <w:webHidden/>
          </w:rPr>
          <w:tab/>
        </w:r>
        <w:r w:rsidR="00667A13">
          <w:rPr>
            <w:noProof/>
            <w:webHidden/>
          </w:rPr>
          <w:fldChar w:fldCharType="begin"/>
        </w:r>
        <w:r w:rsidR="00667A13">
          <w:rPr>
            <w:noProof/>
            <w:webHidden/>
          </w:rPr>
          <w:instrText xml:space="preserve"> PAGEREF _Toc88812207 \h </w:instrText>
        </w:r>
        <w:r w:rsidR="00667A13">
          <w:rPr>
            <w:noProof/>
            <w:webHidden/>
          </w:rPr>
        </w:r>
        <w:r w:rsidR="00667A13">
          <w:rPr>
            <w:noProof/>
            <w:webHidden/>
          </w:rPr>
          <w:fldChar w:fldCharType="separate"/>
        </w:r>
        <w:r w:rsidR="00667A13">
          <w:rPr>
            <w:noProof/>
            <w:webHidden/>
          </w:rPr>
          <w:t>19</w:t>
        </w:r>
        <w:r w:rsidR="00667A13">
          <w:rPr>
            <w:noProof/>
            <w:webHidden/>
          </w:rPr>
          <w:fldChar w:fldCharType="end"/>
        </w:r>
      </w:hyperlink>
    </w:p>
    <w:p w14:paraId="24398D61" w14:textId="3F2CA9D5"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08" w:history="1">
        <w:r w:rsidR="00667A13" w:rsidRPr="00520E9D">
          <w:rPr>
            <w:rStyle w:val="Hyperlink"/>
            <w:rFonts w:cs="Calibri"/>
            <w:noProof/>
          </w:rPr>
          <w:t>8.4.</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DECLARATION OF ACCEPTANCE</w:t>
        </w:r>
        <w:r w:rsidR="00667A13">
          <w:rPr>
            <w:noProof/>
            <w:webHidden/>
          </w:rPr>
          <w:tab/>
        </w:r>
        <w:r w:rsidR="00667A13">
          <w:rPr>
            <w:noProof/>
            <w:webHidden/>
          </w:rPr>
          <w:fldChar w:fldCharType="begin"/>
        </w:r>
        <w:r w:rsidR="00667A13">
          <w:rPr>
            <w:noProof/>
            <w:webHidden/>
          </w:rPr>
          <w:instrText xml:space="preserve"> PAGEREF _Toc88812208 \h </w:instrText>
        </w:r>
        <w:r w:rsidR="00667A13">
          <w:rPr>
            <w:noProof/>
            <w:webHidden/>
          </w:rPr>
        </w:r>
        <w:r w:rsidR="00667A13">
          <w:rPr>
            <w:noProof/>
            <w:webHidden/>
          </w:rPr>
          <w:fldChar w:fldCharType="separate"/>
        </w:r>
        <w:r w:rsidR="00667A13">
          <w:rPr>
            <w:noProof/>
            <w:webHidden/>
          </w:rPr>
          <w:t>19</w:t>
        </w:r>
        <w:r w:rsidR="00667A13">
          <w:rPr>
            <w:noProof/>
            <w:webHidden/>
          </w:rPr>
          <w:fldChar w:fldCharType="end"/>
        </w:r>
      </w:hyperlink>
    </w:p>
    <w:p w14:paraId="4EF179FC" w14:textId="43F956E3" w:rsidR="00667A13" w:rsidRDefault="00FA72AB">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88812209" w:history="1">
        <w:r w:rsidR="00667A13" w:rsidRPr="00520E9D">
          <w:rPr>
            <w:rStyle w:val="Hyperlink"/>
            <w:rFonts w:cs="Calibri"/>
            <w:noProof/>
          </w:rPr>
          <w:t>ANNEX A.4:</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Terms and definitions</w:t>
        </w:r>
        <w:r w:rsidR="00667A13">
          <w:rPr>
            <w:noProof/>
            <w:webHidden/>
          </w:rPr>
          <w:tab/>
        </w:r>
        <w:r w:rsidR="00667A13">
          <w:rPr>
            <w:noProof/>
            <w:webHidden/>
          </w:rPr>
          <w:fldChar w:fldCharType="begin"/>
        </w:r>
        <w:r w:rsidR="00667A13">
          <w:rPr>
            <w:noProof/>
            <w:webHidden/>
          </w:rPr>
          <w:instrText xml:space="preserve"> PAGEREF _Toc88812209 \h </w:instrText>
        </w:r>
        <w:r w:rsidR="00667A13">
          <w:rPr>
            <w:noProof/>
            <w:webHidden/>
          </w:rPr>
        </w:r>
        <w:r w:rsidR="00667A13">
          <w:rPr>
            <w:noProof/>
            <w:webHidden/>
          </w:rPr>
          <w:fldChar w:fldCharType="separate"/>
        </w:r>
        <w:r w:rsidR="00667A13">
          <w:rPr>
            <w:noProof/>
            <w:webHidden/>
          </w:rPr>
          <w:t>20</w:t>
        </w:r>
        <w:r w:rsidR="00667A13">
          <w:rPr>
            <w:noProof/>
            <w:webHidden/>
          </w:rPr>
          <w:fldChar w:fldCharType="end"/>
        </w:r>
      </w:hyperlink>
    </w:p>
    <w:p w14:paraId="20E197C8" w14:textId="5CC67BEE"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210" w:history="1">
        <w:r w:rsidR="00667A13" w:rsidRPr="00520E9D">
          <w:rPr>
            <w:rStyle w:val="Hyperlink"/>
            <w:rFonts w:cs="Calibri"/>
            <w:noProof/>
          </w:rPr>
          <w:t>10.</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ABBREVIATIONS</w:t>
        </w:r>
        <w:r w:rsidR="00667A13">
          <w:rPr>
            <w:noProof/>
            <w:webHidden/>
          </w:rPr>
          <w:tab/>
        </w:r>
        <w:r w:rsidR="00667A13">
          <w:rPr>
            <w:noProof/>
            <w:webHidden/>
          </w:rPr>
          <w:fldChar w:fldCharType="begin"/>
        </w:r>
        <w:r w:rsidR="00667A13">
          <w:rPr>
            <w:noProof/>
            <w:webHidden/>
          </w:rPr>
          <w:instrText xml:space="preserve"> PAGEREF _Toc88812210 \h </w:instrText>
        </w:r>
        <w:r w:rsidR="00667A13">
          <w:rPr>
            <w:noProof/>
            <w:webHidden/>
          </w:rPr>
        </w:r>
        <w:r w:rsidR="00667A13">
          <w:rPr>
            <w:noProof/>
            <w:webHidden/>
          </w:rPr>
          <w:fldChar w:fldCharType="separate"/>
        </w:r>
        <w:r w:rsidR="00667A13">
          <w:rPr>
            <w:noProof/>
            <w:webHidden/>
          </w:rPr>
          <w:t>20</w:t>
        </w:r>
        <w:r w:rsidR="00667A13">
          <w:rPr>
            <w:noProof/>
            <w:webHidden/>
          </w:rPr>
          <w:fldChar w:fldCharType="end"/>
        </w:r>
      </w:hyperlink>
    </w:p>
    <w:p w14:paraId="0988A854" w14:textId="15234879" w:rsidR="00667A13" w:rsidRDefault="00FA72AB">
      <w:pPr>
        <w:pStyle w:val="TOC1"/>
        <w:tabs>
          <w:tab w:val="left" w:pos="1200"/>
          <w:tab w:val="right" w:leader="dot" w:pos="9628"/>
        </w:tabs>
        <w:rPr>
          <w:rFonts w:asciiTheme="minorHAnsi" w:eastAsiaTheme="minorEastAsia" w:hAnsiTheme="minorHAnsi" w:cstheme="minorBidi"/>
          <w:b w:val="0"/>
          <w:bCs w:val="0"/>
          <w:caps w:val="0"/>
          <w:noProof/>
          <w:sz w:val="22"/>
          <w:szCs w:val="22"/>
          <w:lang w:eastAsia="en-ZA"/>
        </w:rPr>
      </w:pPr>
      <w:hyperlink w:anchor="_Toc88812211" w:history="1">
        <w:r w:rsidR="00667A13" w:rsidRPr="00520E9D">
          <w:rPr>
            <w:rStyle w:val="Hyperlink"/>
            <w:rFonts w:cs="Calibri"/>
            <w:noProof/>
          </w:rPr>
          <w:t>ANNEX B:</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BIDDER SUBSTANTIATING EVIDENCE</w:t>
        </w:r>
        <w:r w:rsidR="00667A13">
          <w:rPr>
            <w:noProof/>
            <w:webHidden/>
          </w:rPr>
          <w:tab/>
        </w:r>
        <w:r w:rsidR="00667A13">
          <w:rPr>
            <w:noProof/>
            <w:webHidden/>
          </w:rPr>
          <w:fldChar w:fldCharType="begin"/>
        </w:r>
        <w:r w:rsidR="00667A13">
          <w:rPr>
            <w:noProof/>
            <w:webHidden/>
          </w:rPr>
          <w:instrText xml:space="preserve"> PAGEREF _Toc88812211 \h </w:instrText>
        </w:r>
        <w:r w:rsidR="00667A13">
          <w:rPr>
            <w:noProof/>
            <w:webHidden/>
          </w:rPr>
        </w:r>
        <w:r w:rsidR="00667A13">
          <w:rPr>
            <w:noProof/>
            <w:webHidden/>
          </w:rPr>
          <w:fldChar w:fldCharType="separate"/>
        </w:r>
        <w:r w:rsidR="00667A13">
          <w:rPr>
            <w:noProof/>
            <w:webHidden/>
          </w:rPr>
          <w:t>21</w:t>
        </w:r>
        <w:r w:rsidR="00667A13">
          <w:rPr>
            <w:noProof/>
            <w:webHidden/>
          </w:rPr>
          <w:fldChar w:fldCharType="end"/>
        </w:r>
      </w:hyperlink>
    </w:p>
    <w:p w14:paraId="5AAE5BBB" w14:textId="0602D497" w:rsidR="00667A13" w:rsidRDefault="00FA72AB">
      <w:pPr>
        <w:pStyle w:val="TOC1"/>
        <w:tabs>
          <w:tab w:val="left" w:pos="480"/>
          <w:tab w:val="right" w:leader="dot" w:pos="9628"/>
        </w:tabs>
        <w:rPr>
          <w:rFonts w:asciiTheme="minorHAnsi" w:eastAsiaTheme="minorEastAsia" w:hAnsiTheme="minorHAnsi" w:cstheme="minorBidi"/>
          <w:b w:val="0"/>
          <w:bCs w:val="0"/>
          <w:caps w:val="0"/>
          <w:noProof/>
          <w:sz w:val="22"/>
          <w:szCs w:val="22"/>
          <w:lang w:eastAsia="en-ZA"/>
        </w:rPr>
      </w:pPr>
      <w:hyperlink w:anchor="_Toc88812212" w:history="1">
        <w:r w:rsidR="00667A13" w:rsidRPr="00520E9D">
          <w:rPr>
            <w:rStyle w:val="Hyperlink"/>
            <w:rFonts w:cs="Calibri"/>
            <w:noProof/>
          </w:rPr>
          <w:t>11.</w:t>
        </w:r>
        <w:r w:rsidR="00667A13">
          <w:rPr>
            <w:rFonts w:asciiTheme="minorHAnsi" w:eastAsiaTheme="minorEastAsia" w:hAnsiTheme="minorHAnsi" w:cstheme="minorBidi"/>
            <w:b w:val="0"/>
            <w:bCs w:val="0"/>
            <w:caps w:val="0"/>
            <w:noProof/>
            <w:sz w:val="22"/>
            <w:szCs w:val="22"/>
            <w:lang w:eastAsia="en-ZA"/>
          </w:rPr>
          <w:tab/>
        </w:r>
        <w:r w:rsidR="00667A13" w:rsidRPr="00520E9D">
          <w:rPr>
            <w:rStyle w:val="Hyperlink"/>
            <w:rFonts w:cs="Calibri"/>
            <w:noProof/>
          </w:rPr>
          <w:t>MANDATORY REQUIREMENT EVIDENCE</w:t>
        </w:r>
        <w:r w:rsidR="00667A13">
          <w:rPr>
            <w:noProof/>
            <w:webHidden/>
          </w:rPr>
          <w:tab/>
        </w:r>
        <w:r w:rsidR="00667A13">
          <w:rPr>
            <w:noProof/>
            <w:webHidden/>
          </w:rPr>
          <w:fldChar w:fldCharType="begin"/>
        </w:r>
        <w:r w:rsidR="00667A13">
          <w:rPr>
            <w:noProof/>
            <w:webHidden/>
          </w:rPr>
          <w:instrText xml:space="preserve"> PAGEREF _Toc88812212 \h </w:instrText>
        </w:r>
        <w:r w:rsidR="00667A13">
          <w:rPr>
            <w:noProof/>
            <w:webHidden/>
          </w:rPr>
        </w:r>
        <w:r w:rsidR="00667A13">
          <w:rPr>
            <w:noProof/>
            <w:webHidden/>
          </w:rPr>
          <w:fldChar w:fldCharType="separate"/>
        </w:r>
        <w:r w:rsidR="00667A13">
          <w:rPr>
            <w:noProof/>
            <w:webHidden/>
          </w:rPr>
          <w:t>21</w:t>
        </w:r>
        <w:r w:rsidR="00667A13">
          <w:rPr>
            <w:noProof/>
            <w:webHidden/>
          </w:rPr>
          <w:fldChar w:fldCharType="end"/>
        </w:r>
      </w:hyperlink>
    </w:p>
    <w:p w14:paraId="6E01FE21" w14:textId="35211CBB"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13" w:history="1">
        <w:r w:rsidR="00667A13" w:rsidRPr="00520E9D">
          <w:rPr>
            <w:rStyle w:val="Hyperlink"/>
            <w:rFonts w:cs="Calibri"/>
            <w:noProof/>
          </w:rPr>
          <w:t>11.1</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BIDDER CERTIFICATION / AFFILIATION REQUIREMENTS</w:t>
        </w:r>
        <w:r w:rsidR="00667A13">
          <w:rPr>
            <w:noProof/>
            <w:webHidden/>
          </w:rPr>
          <w:tab/>
        </w:r>
        <w:r w:rsidR="00667A13">
          <w:rPr>
            <w:noProof/>
            <w:webHidden/>
          </w:rPr>
          <w:fldChar w:fldCharType="begin"/>
        </w:r>
        <w:r w:rsidR="00667A13">
          <w:rPr>
            <w:noProof/>
            <w:webHidden/>
          </w:rPr>
          <w:instrText xml:space="preserve"> PAGEREF _Toc88812213 \h </w:instrText>
        </w:r>
        <w:r w:rsidR="00667A13">
          <w:rPr>
            <w:noProof/>
            <w:webHidden/>
          </w:rPr>
        </w:r>
        <w:r w:rsidR="00667A13">
          <w:rPr>
            <w:noProof/>
            <w:webHidden/>
          </w:rPr>
          <w:fldChar w:fldCharType="separate"/>
        </w:r>
        <w:r w:rsidR="00667A13">
          <w:rPr>
            <w:noProof/>
            <w:webHidden/>
          </w:rPr>
          <w:t>21</w:t>
        </w:r>
        <w:r w:rsidR="00667A13">
          <w:rPr>
            <w:noProof/>
            <w:webHidden/>
          </w:rPr>
          <w:fldChar w:fldCharType="end"/>
        </w:r>
      </w:hyperlink>
    </w:p>
    <w:p w14:paraId="5D7F3917" w14:textId="534209C5"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14" w:history="1">
        <w:r w:rsidR="00667A13" w:rsidRPr="00520E9D">
          <w:rPr>
            <w:rStyle w:val="Hyperlink"/>
            <w:rFonts w:cs="Calibri"/>
            <w:noProof/>
          </w:rPr>
          <w:t>11.2</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BIDDER EXPERIENCE AND CAPABILITY REQUIREMENTS</w:t>
        </w:r>
        <w:r w:rsidR="00667A13">
          <w:rPr>
            <w:noProof/>
            <w:webHidden/>
          </w:rPr>
          <w:tab/>
        </w:r>
        <w:r w:rsidR="00667A13">
          <w:rPr>
            <w:noProof/>
            <w:webHidden/>
          </w:rPr>
          <w:fldChar w:fldCharType="begin"/>
        </w:r>
        <w:r w:rsidR="00667A13">
          <w:rPr>
            <w:noProof/>
            <w:webHidden/>
          </w:rPr>
          <w:instrText xml:space="preserve"> PAGEREF _Toc88812214 \h </w:instrText>
        </w:r>
        <w:r w:rsidR="00667A13">
          <w:rPr>
            <w:noProof/>
            <w:webHidden/>
          </w:rPr>
        </w:r>
        <w:r w:rsidR="00667A13">
          <w:rPr>
            <w:noProof/>
            <w:webHidden/>
          </w:rPr>
          <w:fldChar w:fldCharType="separate"/>
        </w:r>
        <w:r w:rsidR="00667A13">
          <w:rPr>
            <w:noProof/>
            <w:webHidden/>
          </w:rPr>
          <w:t>21</w:t>
        </w:r>
        <w:r w:rsidR="00667A13">
          <w:rPr>
            <w:noProof/>
            <w:webHidden/>
          </w:rPr>
          <w:fldChar w:fldCharType="end"/>
        </w:r>
      </w:hyperlink>
    </w:p>
    <w:p w14:paraId="74BDFFFE" w14:textId="614C8041" w:rsidR="00667A13" w:rsidRDefault="00FA72AB">
      <w:pPr>
        <w:pStyle w:val="TOC2"/>
        <w:tabs>
          <w:tab w:val="left" w:pos="960"/>
          <w:tab w:val="right" w:leader="dot" w:pos="9628"/>
        </w:tabs>
        <w:rPr>
          <w:rFonts w:asciiTheme="minorHAnsi" w:eastAsiaTheme="minorEastAsia" w:hAnsiTheme="minorHAnsi" w:cstheme="minorBidi"/>
          <w:smallCaps w:val="0"/>
          <w:noProof/>
          <w:sz w:val="22"/>
          <w:szCs w:val="22"/>
          <w:lang w:eastAsia="en-ZA"/>
        </w:rPr>
      </w:pPr>
      <w:hyperlink w:anchor="_Toc88812215" w:history="1">
        <w:r w:rsidR="00667A13" w:rsidRPr="00520E9D">
          <w:rPr>
            <w:rStyle w:val="Hyperlink"/>
            <w:rFonts w:cs="Calibri"/>
            <w:noProof/>
          </w:rPr>
          <w:t>11.3</w:t>
        </w:r>
        <w:r w:rsidR="00667A13">
          <w:rPr>
            <w:rFonts w:asciiTheme="minorHAnsi" w:eastAsiaTheme="minorEastAsia" w:hAnsiTheme="minorHAnsi" w:cstheme="minorBidi"/>
            <w:smallCaps w:val="0"/>
            <w:noProof/>
            <w:sz w:val="22"/>
            <w:szCs w:val="22"/>
            <w:lang w:eastAsia="en-ZA"/>
          </w:rPr>
          <w:tab/>
        </w:r>
        <w:r w:rsidR="00667A13" w:rsidRPr="00520E9D">
          <w:rPr>
            <w:rStyle w:val="Hyperlink"/>
            <w:rFonts w:cs="Calibri"/>
            <w:noProof/>
          </w:rPr>
          <w:t>PRODUCT / SERVICE FUNCTIONAL REQUIREMENT</w:t>
        </w:r>
        <w:r w:rsidR="00667A13">
          <w:rPr>
            <w:noProof/>
            <w:webHidden/>
          </w:rPr>
          <w:tab/>
        </w:r>
        <w:r w:rsidR="00667A13">
          <w:rPr>
            <w:noProof/>
            <w:webHidden/>
          </w:rPr>
          <w:fldChar w:fldCharType="begin"/>
        </w:r>
        <w:r w:rsidR="00667A13">
          <w:rPr>
            <w:noProof/>
            <w:webHidden/>
          </w:rPr>
          <w:instrText xml:space="preserve"> PAGEREF _Toc88812215 \h </w:instrText>
        </w:r>
        <w:r w:rsidR="00667A13">
          <w:rPr>
            <w:noProof/>
            <w:webHidden/>
          </w:rPr>
        </w:r>
        <w:r w:rsidR="00667A13">
          <w:rPr>
            <w:noProof/>
            <w:webHidden/>
          </w:rPr>
          <w:fldChar w:fldCharType="separate"/>
        </w:r>
        <w:r w:rsidR="00667A13">
          <w:rPr>
            <w:noProof/>
            <w:webHidden/>
          </w:rPr>
          <w:t>21</w:t>
        </w:r>
        <w:r w:rsidR="00667A13">
          <w:rPr>
            <w:noProof/>
            <w:webHidden/>
          </w:rPr>
          <w:fldChar w:fldCharType="end"/>
        </w:r>
      </w:hyperlink>
    </w:p>
    <w:p w14:paraId="3812AEE8" w14:textId="4551E90C" w:rsidR="00667A13" w:rsidRDefault="00FA72AB">
      <w:pPr>
        <w:pStyle w:val="TOC1"/>
        <w:tabs>
          <w:tab w:val="right" w:leader="dot" w:pos="9628"/>
        </w:tabs>
        <w:rPr>
          <w:rFonts w:asciiTheme="minorHAnsi" w:eastAsiaTheme="minorEastAsia" w:hAnsiTheme="minorHAnsi" w:cstheme="minorBidi"/>
          <w:b w:val="0"/>
          <w:bCs w:val="0"/>
          <w:caps w:val="0"/>
          <w:noProof/>
          <w:sz w:val="22"/>
          <w:szCs w:val="22"/>
          <w:lang w:eastAsia="en-ZA"/>
        </w:rPr>
      </w:pPr>
      <w:hyperlink w:anchor="_Toc88812216" w:history="1">
        <w:r w:rsidR="00667A13" w:rsidRPr="00520E9D">
          <w:rPr>
            <w:rStyle w:val="Hyperlink"/>
            <w:rFonts w:cs="Calibri"/>
            <w:noProof/>
          </w:rPr>
          <w:t>ANNEX C: ADDENDUM 1</w:t>
        </w:r>
        <w:r w:rsidR="00667A13">
          <w:rPr>
            <w:noProof/>
            <w:webHidden/>
          </w:rPr>
          <w:tab/>
        </w:r>
        <w:r w:rsidR="00667A13">
          <w:rPr>
            <w:noProof/>
            <w:webHidden/>
          </w:rPr>
          <w:fldChar w:fldCharType="begin"/>
        </w:r>
        <w:r w:rsidR="00667A13">
          <w:rPr>
            <w:noProof/>
            <w:webHidden/>
          </w:rPr>
          <w:instrText xml:space="preserve"> PAGEREF _Toc88812216 \h </w:instrText>
        </w:r>
        <w:r w:rsidR="00667A13">
          <w:rPr>
            <w:noProof/>
            <w:webHidden/>
          </w:rPr>
        </w:r>
        <w:r w:rsidR="00667A13">
          <w:rPr>
            <w:noProof/>
            <w:webHidden/>
          </w:rPr>
          <w:fldChar w:fldCharType="separate"/>
        </w:r>
        <w:r w:rsidR="00667A13">
          <w:rPr>
            <w:noProof/>
            <w:webHidden/>
          </w:rPr>
          <w:t>22</w:t>
        </w:r>
        <w:r w:rsidR="00667A13">
          <w:rPr>
            <w:noProof/>
            <w:webHidden/>
          </w:rPr>
          <w:fldChar w:fldCharType="end"/>
        </w:r>
      </w:hyperlink>
    </w:p>
    <w:p w14:paraId="1D28ACAB" w14:textId="4F77C363" w:rsidR="00871368" w:rsidRPr="0092568D" w:rsidRDefault="005952AC" w:rsidP="00336CA5">
      <w:pPr>
        <w:jc w:val="both"/>
        <w:rPr>
          <w:rFonts w:cs="Calibri"/>
          <w:szCs w:val="24"/>
        </w:rPr>
      </w:pPr>
      <w:r w:rsidRPr="0092568D">
        <w:rPr>
          <w:rFonts w:cs="Calibri"/>
          <w:szCs w:val="24"/>
        </w:rPr>
        <w:fldChar w:fldCharType="end"/>
      </w:r>
      <w:r w:rsidR="00760D12" w:rsidRPr="0092568D">
        <w:rPr>
          <w:rFonts w:cs="Calibri"/>
          <w:szCs w:val="24"/>
        </w:rPr>
        <w:br w:type="page"/>
      </w:r>
    </w:p>
    <w:p w14:paraId="3C74E840" w14:textId="77777777" w:rsidR="002C0B8F" w:rsidRPr="0092568D" w:rsidRDefault="005952AC" w:rsidP="00336CA5">
      <w:pPr>
        <w:pStyle w:val="AnnexH1"/>
        <w:jc w:val="both"/>
        <w:rPr>
          <w:rFonts w:cs="Calibri"/>
          <w:sz w:val="24"/>
          <w:szCs w:val="24"/>
        </w:rPr>
      </w:pPr>
      <w:bookmarkStart w:id="1" w:name="_Toc88812177"/>
      <w:r w:rsidRPr="0092568D">
        <w:rPr>
          <w:rFonts w:cs="Calibri"/>
          <w:sz w:val="24"/>
          <w:szCs w:val="24"/>
        </w:rPr>
        <w:t>INTRODUCTION</w:t>
      </w:r>
      <w:bookmarkEnd w:id="1"/>
    </w:p>
    <w:p w14:paraId="6BFEA7B4" w14:textId="77777777" w:rsidR="001A25A4" w:rsidRPr="0092568D" w:rsidRDefault="00B558CD" w:rsidP="00336CA5">
      <w:pPr>
        <w:pStyle w:val="Heading1"/>
        <w:jc w:val="both"/>
        <w:rPr>
          <w:rFonts w:cs="Calibri"/>
          <w:sz w:val="24"/>
          <w:szCs w:val="24"/>
        </w:rPr>
      </w:pPr>
      <w:bookmarkStart w:id="2" w:name="_Toc88812178"/>
      <w:bookmarkStart w:id="3" w:name="_Toc435315878"/>
      <w:r w:rsidRPr="0092568D">
        <w:rPr>
          <w:rFonts w:cs="Calibri"/>
          <w:sz w:val="24"/>
          <w:szCs w:val="24"/>
        </w:rPr>
        <w:t>PURPOSE AND BACKGROUND</w:t>
      </w:r>
      <w:bookmarkEnd w:id="2"/>
    </w:p>
    <w:p w14:paraId="23749708" w14:textId="77777777" w:rsidR="00EF447B" w:rsidRPr="0092568D" w:rsidRDefault="00B558CD" w:rsidP="00336CA5">
      <w:pPr>
        <w:pStyle w:val="Heading2"/>
        <w:jc w:val="both"/>
        <w:rPr>
          <w:rFonts w:cs="Calibri"/>
          <w:szCs w:val="24"/>
        </w:rPr>
      </w:pPr>
      <w:bookmarkStart w:id="4" w:name="_Toc88812179"/>
      <w:r w:rsidRPr="0092568D">
        <w:rPr>
          <w:rFonts w:cs="Calibri"/>
          <w:szCs w:val="24"/>
        </w:rPr>
        <w:t>PURPOSE</w:t>
      </w:r>
      <w:bookmarkEnd w:id="3"/>
      <w:bookmarkEnd w:id="4"/>
    </w:p>
    <w:p w14:paraId="3E10B73C" w14:textId="27FE54B6" w:rsidR="008A08C5" w:rsidRPr="0092568D" w:rsidRDefault="008A08C5" w:rsidP="00336CA5">
      <w:pPr>
        <w:suppressAutoHyphens/>
        <w:contextualSpacing/>
        <w:jc w:val="both"/>
        <w:rPr>
          <w:rFonts w:cs="Calibri"/>
          <w:szCs w:val="24"/>
        </w:rPr>
      </w:pPr>
      <w:bookmarkStart w:id="5" w:name="_Toc435315879"/>
      <w:r w:rsidRPr="0092568D">
        <w:rPr>
          <w:rFonts w:cs="Calibri"/>
          <w:szCs w:val="24"/>
        </w:rPr>
        <w:t xml:space="preserve">The purpose of this RFB is to invite Suppliers (hereinafter referred to as “bidders”) to submit </w:t>
      </w:r>
      <w:r w:rsidRPr="0092568D">
        <w:rPr>
          <w:rFonts w:cs="Calibri"/>
          <w:color w:val="000000" w:themeColor="text1"/>
          <w:szCs w:val="24"/>
        </w:rPr>
        <w:t>bids to provide “</w:t>
      </w:r>
      <w:r w:rsidRPr="0092568D">
        <w:rPr>
          <w:rFonts w:cs="Calibri"/>
          <w:szCs w:val="24"/>
        </w:rPr>
        <w:t>Check Point licence renewal</w:t>
      </w:r>
      <w:r w:rsidRPr="0092568D">
        <w:rPr>
          <w:rFonts w:cs="Calibri"/>
          <w:color w:val="000000" w:themeColor="text1"/>
          <w:szCs w:val="24"/>
        </w:rPr>
        <w:t>, appliances,</w:t>
      </w:r>
      <w:r w:rsidRPr="0092568D">
        <w:rPr>
          <w:rFonts w:cs="Calibri"/>
          <w:szCs w:val="24"/>
        </w:rPr>
        <w:t xml:space="preserve"> maintenance and professional support for </w:t>
      </w:r>
      <w:r w:rsidR="00B97425">
        <w:rPr>
          <w:rFonts w:cs="Calibri"/>
          <w:szCs w:val="24"/>
        </w:rPr>
        <w:t xml:space="preserve">a SITA </w:t>
      </w:r>
      <w:r w:rsidR="00AC202E">
        <w:rPr>
          <w:rFonts w:cs="Calibri"/>
          <w:szCs w:val="24"/>
        </w:rPr>
        <w:t>C</w:t>
      </w:r>
      <w:r w:rsidR="00B97425">
        <w:rPr>
          <w:rFonts w:cs="Calibri"/>
          <w:szCs w:val="24"/>
        </w:rPr>
        <w:t xml:space="preserve">lient / </w:t>
      </w:r>
      <w:r w:rsidR="00C6368F" w:rsidRPr="0092568D">
        <w:rPr>
          <w:rFonts w:cs="Calibri"/>
          <w:szCs w:val="24"/>
        </w:rPr>
        <w:t>Department</w:t>
      </w:r>
      <w:r w:rsidRPr="0092568D">
        <w:rPr>
          <w:rFonts w:cs="Calibri"/>
          <w:szCs w:val="24"/>
        </w:rPr>
        <w:t xml:space="preserve"> for </w:t>
      </w:r>
      <w:r w:rsidR="00B97425">
        <w:rPr>
          <w:rFonts w:cs="Calibri"/>
          <w:szCs w:val="24"/>
        </w:rPr>
        <w:t>a</w:t>
      </w:r>
      <w:r w:rsidRPr="0092568D">
        <w:rPr>
          <w:rFonts w:cs="Calibri"/>
          <w:szCs w:val="24"/>
        </w:rPr>
        <w:t xml:space="preserve"> period of three (3) years.”</w:t>
      </w:r>
    </w:p>
    <w:p w14:paraId="1792E1C0" w14:textId="77777777" w:rsidR="009169D6" w:rsidRPr="0092568D" w:rsidRDefault="00B558CD" w:rsidP="00336CA5">
      <w:pPr>
        <w:pStyle w:val="Heading2"/>
        <w:jc w:val="both"/>
        <w:rPr>
          <w:rFonts w:cs="Calibri"/>
          <w:szCs w:val="24"/>
        </w:rPr>
      </w:pPr>
      <w:bookmarkStart w:id="6" w:name="_Toc88812180"/>
      <w:r w:rsidRPr="0092568D">
        <w:rPr>
          <w:rFonts w:cs="Calibri"/>
          <w:szCs w:val="24"/>
        </w:rPr>
        <w:t>BACKGROUND</w:t>
      </w:r>
      <w:bookmarkEnd w:id="5"/>
      <w:bookmarkEnd w:id="6"/>
    </w:p>
    <w:p w14:paraId="4C5E3BB2" w14:textId="6B8E552D" w:rsidR="008A08C5" w:rsidRPr="0092568D" w:rsidRDefault="008A08C5" w:rsidP="00336CA5">
      <w:pPr>
        <w:suppressAutoHyphens/>
        <w:contextualSpacing/>
        <w:jc w:val="both"/>
        <w:rPr>
          <w:rFonts w:cs="Calibri"/>
          <w:color w:val="000000" w:themeColor="text1"/>
          <w:szCs w:val="24"/>
        </w:rPr>
      </w:pPr>
      <w:r w:rsidRPr="0092568D">
        <w:rPr>
          <w:rFonts w:cs="Calibri"/>
          <w:color w:val="000000" w:themeColor="text1"/>
          <w:szCs w:val="24"/>
        </w:rPr>
        <w:t xml:space="preserve">In 2016 the </w:t>
      </w:r>
      <w:r w:rsidR="00C6368F" w:rsidRPr="0092568D">
        <w:rPr>
          <w:rFonts w:cs="Calibri"/>
          <w:color w:val="000000" w:themeColor="text1"/>
          <w:szCs w:val="24"/>
        </w:rPr>
        <w:t>Department</w:t>
      </w:r>
      <w:r w:rsidRPr="0092568D">
        <w:rPr>
          <w:rFonts w:cs="Calibri"/>
          <w:color w:val="000000" w:themeColor="text1"/>
          <w:szCs w:val="24"/>
        </w:rPr>
        <w:t xml:space="preserve"> acquired Check Point Devices to perform firewalling, treat prevention, IPSec VPN, URL Filtering, IPS, application control, clustering and further enter into the SLA for the maintenance of the devices with the awarded bidder. The </w:t>
      </w:r>
      <w:r w:rsidR="00621066" w:rsidRPr="0092568D">
        <w:rPr>
          <w:rFonts w:cs="Calibri"/>
          <w:color w:val="000000" w:themeColor="text1"/>
          <w:szCs w:val="24"/>
        </w:rPr>
        <w:t>Department’s</w:t>
      </w:r>
      <w:r w:rsidRPr="0092568D">
        <w:rPr>
          <w:rFonts w:cs="Calibri"/>
          <w:color w:val="000000" w:themeColor="text1"/>
          <w:szCs w:val="24"/>
        </w:rPr>
        <w:t xml:space="preserve"> intension is to continue with same product for the period of three years.”</w:t>
      </w:r>
    </w:p>
    <w:p w14:paraId="2D7C5666" w14:textId="77777777" w:rsidR="009169D6" w:rsidRPr="0092568D" w:rsidRDefault="004D7299" w:rsidP="00336CA5">
      <w:pPr>
        <w:pStyle w:val="Heading1"/>
        <w:jc w:val="both"/>
        <w:rPr>
          <w:rFonts w:cs="Calibri"/>
          <w:sz w:val="24"/>
          <w:szCs w:val="24"/>
        </w:rPr>
      </w:pPr>
      <w:bookmarkStart w:id="7" w:name="_Toc88812181"/>
      <w:r w:rsidRPr="0092568D">
        <w:rPr>
          <w:rFonts w:cs="Calibri"/>
          <w:sz w:val="24"/>
          <w:szCs w:val="24"/>
        </w:rPr>
        <w:t>SCOPE OF BID</w:t>
      </w:r>
      <w:bookmarkEnd w:id="7"/>
    </w:p>
    <w:p w14:paraId="160B4506" w14:textId="77777777" w:rsidR="00C96EB8" w:rsidRPr="0092568D" w:rsidRDefault="00C163BE" w:rsidP="00336CA5">
      <w:pPr>
        <w:pStyle w:val="Heading2"/>
        <w:jc w:val="both"/>
        <w:rPr>
          <w:rFonts w:cs="Calibri"/>
          <w:szCs w:val="24"/>
        </w:rPr>
      </w:pPr>
      <w:bookmarkStart w:id="8" w:name="_Toc88812182"/>
      <w:r w:rsidRPr="0092568D">
        <w:rPr>
          <w:rFonts w:cs="Calibri"/>
          <w:szCs w:val="24"/>
        </w:rPr>
        <w:t>SCOPE</w:t>
      </w:r>
      <w:r w:rsidR="004D7299" w:rsidRPr="0092568D">
        <w:rPr>
          <w:rFonts w:cs="Calibri"/>
          <w:szCs w:val="24"/>
        </w:rPr>
        <w:t xml:space="preserve"> OF WORK</w:t>
      </w:r>
      <w:bookmarkEnd w:id="8"/>
    </w:p>
    <w:p w14:paraId="0394E157" w14:textId="797B825D" w:rsidR="008A08C5" w:rsidRPr="0092568D" w:rsidRDefault="008A08C5" w:rsidP="00336CA5">
      <w:pPr>
        <w:pStyle w:val="Specification"/>
        <w:numPr>
          <w:ilvl w:val="0"/>
          <w:numId w:val="3"/>
        </w:numPr>
        <w:jc w:val="both"/>
        <w:rPr>
          <w:rFonts w:cs="Calibri"/>
          <w:color w:val="000000" w:themeColor="text1"/>
        </w:rPr>
      </w:pPr>
      <w:r w:rsidRPr="0092568D">
        <w:rPr>
          <w:rFonts w:cs="Calibri"/>
          <w:color w:val="000000" w:themeColor="text1"/>
        </w:rPr>
        <w:t>The scope of work by the bidders is to provide:</w:t>
      </w:r>
    </w:p>
    <w:p w14:paraId="01957225" w14:textId="0382D85C" w:rsidR="008A08C5" w:rsidRPr="0092568D" w:rsidRDefault="008A08C5" w:rsidP="00336CA5">
      <w:pPr>
        <w:pStyle w:val="Specification"/>
        <w:numPr>
          <w:ilvl w:val="1"/>
          <w:numId w:val="3"/>
        </w:numPr>
        <w:tabs>
          <w:tab w:val="clear" w:pos="993"/>
          <w:tab w:val="num" w:pos="567"/>
        </w:tabs>
        <w:ind w:left="567"/>
        <w:jc w:val="both"/>
        <w:rPr>
          <w:rFonts w:cs="Calibri"/>
          <w:color w:val="000000" w:themeColor="text1"/>
        </w:rPr>
      </w:pPr>
      <w:r w:rsidRPr="0092568D">
        <w:rPr>
          <w:rFonts w:cs="Calibri"/>
          <w:color w:val="000000" w:themeColor="text1"/>
        </w:rPr>
        <w:t xml:space="preserve">Checkpoint licence renewal to </w:t>
      </w:r>
      <w:r w:rsidR="00AC202E">
        <w:rPr>
          <w:rFonts w:cs="Calibri"/>
          <w:color w:val="000000" w:themeColor="text1"/>
        </w:rPr>
        <w:t>t</w:t>
      </w:r>
      <w:r w:rsidRPr="0092568D">
        <w:rPr>
          <w:rFonts w:cs="Calibri"/>
          <w:color w:val="000000" w:themeColor="text1"/>
        </w:rPr>
        <w:t xml:space="preserve">he </w:t>
      </w:r>
      <w:r w:rsidR="00AC202E">
        <w:rPr>
          <w:rFonts w:cs="Calibri"/>
          <w:color w:val="000000" w:themeColor="text1"/>
        </w:rPr>
        <w:t xml:space="preserve">Client / </w:t>
      </w:r>
      <w:r w:rsidR="00621066" w:rsidRPr="0092568D">
        <w:rPr>
          <w:rFonts w:cs="Calibri"/>
          <w:color w:val="000000" w:themeColor="text1"/>
        </w:rPr>
        <w:t>Department</w:t>
      </w:r>
      <w:r w:rsidRPr="0092568D">
        <w:rPr>
          <w:rFonts w:cs="Calibri"/>
          <w:color w:val="000000" w:themeColor="text1"/>
        </w:rPr>
        <w:t xml:space="preserve"> in Pretoria;</w:t>
      </w:r>
    </w:p>
    <w:p w14:paraId="5D489702" w14:textId="124E1B1D" w:rsidR="008A08C5" w:rsidRPr="0092568D" w:rsidRDefault="008A08C5" w:rsidP="00336CA5">
      <w:pPr>
        <w:pStyle w:val="Specification"/>
        <w:numPr>
          <w:ilvl w:val="1"/>
          <w:numId w:val="3"/>
        </w:numPr>
        <w:tabs>
          <w:tab w:val="clear" w:pos="993"/>
          <w:tab w:val="num" w:pos="567"/>
        </w:tabs>
        <w:ind w:left="567"/>
        <w:jc w:val="both"/>
        <w:rPr>
          <w:rFonts w:cs="Calibri"/>
          <w:color w:val="000000" w:themeColor="text1"/>
        </w:rPr>
      </w:pPr>
      <w:r w:rsidRPr="0092568D">
        <w:rPr>
          <w:rFonts w:cs="Calibri"/>
          <w:color w:val="000000" w:themeColor="text1"/>
        </w:rPr>
        <w:t xml:space="preserve">Refresh Checkpoint devices to </w:t>
      </w:r>
      <w:r w:rsidR="00AC202E">
        <w:rPr>
          <w:rFonts w:cs="Calibri"/>
          <w:color w:val="000000" w:themeColor="text1"/>
        </w:rPr>
        <w:t>th</w:t>
      </w:r>
      <w:r w:rsidRPr="0092568D">
        <w:rPr>
          <w:rFonts w:cs="Calibri"/>
          <w:color w:val="000000" w:themeColor="text1"/>
        </w:rPr>
        <w:t>e</w:t>
      </w:r>
      <w:r w:rsidR="00AC202E">
        <w:rPr>
          <w:rFonts w:cs="Calibri"/>
          <w:color w:val="000000" w:themeColor="text1"/>
        </w:rPr>
        <w:t xml:space="preserve"> Client /</w:t>
      </w:r>
      <w:r w:rsidRPr="0092568D">
        <w:rPr>
          <w:rFonts w:cs="Calibri"/>
          <w:color w:val="000000" w:themeColor="text1"/>
        </w:rPr>
        <w:t xml:space="preserve"> </w:t>
      </w:r>
      <w:r w:rsidR="00621066" w:rsidRPr="0092568D">
        <w:rPr>
          <w:rFonts w:cs="Calibri"/>
          <w:color w:val="000000" w:themeColor="text1"/>
        </w:rPr>
        <w:t>Department</w:t>
      </w:r>
      <w:r w:rsidRPr="0092568D">
        <w:rPr>
          <w:rFonts w:cs="Calibri"/>
          <w:color w:val="000000" w:themeColor="text1"/>
        </w:rPr>
        <w:t xml:space="preserve"> at the Pretoria, Cape Town and Durban;</w:t>
      </w:r>
    </w:p>
    <w:p w14:paraId="44D60FF4" w14:textId="77777777" w:rsidR="008A08C5" w:rsidRPr="0092568D" w:rsidRDefault="008A08C5" w:rsidP="00336CA5">
      <w:pPr>
        <w:pStyle w:val="Specification"/>
        <w:numPr>
          <w:ilvl w:val="1"/>
          <w:numId w:val="3"/>
        </w:numPr>
        <w:tabs>
          <w:tab w:val="clear" w:pos="993"/>
          <w:tab w:val="num" w:pos="567"/>
        </w:tabs>
        <w:ind w:left="567"/>
        <w:jc w:val="both"/>
        <w:rPr>
          <w:rFonts w:cs="Calibri"/>
          <w:color w:val="000000" w:themeColor="text1"/>
        </w:rPr>
      </w:pPr>
      <w:r w:rsidRPr="0092568D">
        <w:rPr>
          <w:rFonts w:cs="Calibri"/>
          <w:color w:val="000000" w:themeColor="text1"/>
        </w:rPr>
        <w:t>Professional service by performing project management and also performing installation, configuration and migration from the old to the new Checkpoint devices located at Pretoria, Cape Town and Durban Offices.</w:t>
      </w:r>
    </w:p>
    <w:p w14:paraId="632EDBFB" w14:textId="77777777" w:rsidR="008A08C5" w:rsidRPr="0092568D" w:rsidRDefault="008A08C5" w:rsidP="00336CA5">
      <w:pPr>
        <w:pStyle w:val="Specification"/>
        <w:numPr>
          <w:ilvl w:val="1"/>
          <w:numId w:val="3"/>
        </w:numPr>
        <w:tabs>
          <w:tab w:val="clear" w:pos="993"/>
          <w:tab w:val="num" w:pos="567"/>
        </w:tabs>
        <w:ind w:left="567"/>
        <w:jc w:val="both"/>
        <w:rPr>
          <w:rFonts w:cs="Calibri"/>
          <w:color w:val="000000" w:themeColor="text1"/>
        </w:rPr>
      </w:pPr>
      <w:r w:rsidRPr="0092568D">
        <w:rPr>
          <w:rFonts w:cs="Calibri"/>
          <w:color w:val="000000" w:themeColor="text1"/>
        </w:rPr>
        <w:t>Enter into Service Level Agreement for the period of three years.</w:t>
      </w:r>
    </w:p>
    <w:p w14:paraId="17BA0BF2" w14:textId="77777777" w:rsidR="008A08C5" w:rsidRPr="0092568D" w:rsidRDefault="008A08C5" w:rsidP="00336CA5">
      <w:pPr>
        <w:pStyle w:val="Specification"/>
        <w:numPr>
          <w:ilvl w:val="1"/>
          <w:numId w:val="3"/>
        </w:numPr>
        <w:tabs>
          <w:tab w:val="clear" w:pos="993"/>
          <w:tab w:val="num" w:pos="567"/>
        </w:tabs>
        <w:ind w:left="567"/>
        <w:jc w:val="both"/>
        <w:rPr>
          <w:rFonts w:cs="Calibri"/>
          <w:color w:val="000000" w:themeColor="text1"/>
        </w:rPr>
      </w:pPr>
      <w:r w:rsidRPr="0092568D">
        <w:rPr>
          <w:rFonts w:cs="Calibri"/>
          <w:color w:val="000000" w:themeColor="text1"/>
        </w:rPr>
        <w:t>Provide professional service which includes health check, reconfiguration and maintenance (which also includes upgrades, patches, backup of data and any unforeseen issues that might arise) of the Checkpoint Solution in term of hours, limited to 150 hours shared among the period of three years.</w:t>
      </w:r>
    </w:p>
    <w:p w14:paraId="3420E8CF" w14:textId="53C2A6EB" w:rsidR="00223E8C" w:rsidRPr="0092568D" w:rsidRDefault="00C163BE" w:rsidP="00336CA5">
      <w:pPr>
        <w:pStyle w:val="Heading2"/>
        <w:jc w:val="both"/>
        <w:rPr>
          <w:rFonts w:cs="Calibri"/>
          <w:szCs w:val="24"/>
        </w:rPr>
      </w:pPr>
      <w:bookmarkStart w:id="9" w:name="_Toc88812183"/>
      <w:r w:rsidRPr="0092568D">
        <w:rPr>
          <w:rFonts w:cs="Calibri"/>
          <w:szCs w:val="24"/>
        </w:rPr>
        <w:t>DELIVERY ADDRESS</w:t>
      </w:r>
      <w:bookmarkEnd w:id="9"/>
    </w:p>
    <w:tbl>
      <w:tblPr>
        <w:tblW w:w="4414" w:type="pct"/>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ook w:val="04A0" w:firstRow="1" w:lastRow="0" w:firstColumn="1" w:lastColumn="0" w:noHBand="0" w:noVBand="1"/>
      </w:tblPr>
      <w:tblGrid>
        <w:gridCol w:w="1697"/>
        <w:gridCol w:w="6803"/>
      </w:tblGrid>
      <w:tr w:rsidR="005A79D3" w:rsidRPr="0092568D" w14:paraId="0A7E3506" w14:textId="77777777" w:rsidTr="00667A13">
        <w:trPr>
          <w:trHeight w:val="581"/>
        </w:trPr>
        <w:tc>
          <w:tcPr>
            <w:tcW w:w="998" w:type="pct"/>
            <w:shd w:val="clear" w:color="auto" w:fill="DEEAF6"/>
          </w:tcPr>
          <w:p w14:paraId="75F37CA4" w14:textId="442415DC" w:rsidR="005A79D3" w:rsidRPr="0092568D" w:rsidRDefault="005A79D3" w:rsidP="00667A13">
            <w:pPr>
              <w:jc w:val="center"/>
              <w:rPr>
                <w:rFonts w:cs="Calibri"/>
                <w:b/>
                <w:szCs w:val="24"/>
              </w:rPr>
            </w:pPr>
            <w:bookmarkStart w:id="10" w:name="_Toc435315881"/>
            <w:r w:rsidRPr="0092568D">
              <w:rPr>
                <w:rFonts w:cs="Calibri"/>
                <w:b/>
                <w:szCs w:val="24"/>
              </w:rPr>
              <w:t>NO</w:t>
            </w:r>
          </w:p>
        </w:tc>
        <w:tc>
          <w:tcPr>
            <w:tcW w:w="4002" w:type="pct"/>
            <w:shd w:val="clear" w:color="auto" w:fill="DEEAF6"/>
          </w:tcPr>
          <w:p w14:paraId="19019764" w14:textId="3FFC46BB" w:rsidR="005A79D3" w:rsidRPr="0092568D" w:rsidRDefault="005A79D3" w:rsidP="00667A13">
            <w:pPr>
              <w:jc w:val="center"/>
              <w:rPr>
                <w:rFonts w:cs="Calibri"/>
                <w:b/>
                <w:szCs w:val="24"/>
              </w:rPr>
            </w:pPr>
            <w:r w:rsidRPr="0092568D">
              <w:rPr>
                <w:rFonts w:cs="Calibri"/>
                <w:b/>
                <w:szCs w:val="24"/>
              </w:rPr>
              <w:t>Province</w:t>
            </w:r>
          </w:p>
        </w:tc>
      </w:tr>
      <w:tr w:rsidR="005A79D3" w:rsidRPr="0092568D" w14:paraId="47A0F4DD" w14:textId="77777777" w:rsidTr="00667A13">
        <w:trPr>
          <w:trHeight w:val="449"/>
        </w:trPr>
        <w:tc>
          <w:tcPr>
            <w:tcW w:w="998" w:type="pct"/>
            <w:shd w:val="clear" w:color="auto" w:fill="auto"/>
          </w:tcPr>
          <w:p w14:paraId="26C4EDD7" w14:textId="77777777" w:rsidR="005A79D3" w:rsidRPr="0092568D" w:rsidRDefault="005A79D3" w:rsidP="009C5E59">
            <w:pPr>
              <w:pStyle w:val="ListParagraph"/>
              <w:numPr>
                <w:ilvl w:val="0"/>
                <w:numId w:val="19"/>
              </w:numPr>
              <w:jc w:val="both"/>
              <w:rPr>
                <w:rFonts w:cs="Calibri"/>
              </w:rPr>
            </w:pPr>
          </w:p>
        </w:tc>
        <w:tc>
          <w:tcPr>
            <w:tcW w:w="4002" w:type="pct"/>
            <w:shd w:val="clear" w:color="auto" w:fill="auto"/>
          </w:tcPr>
          <w:p w14:paraId="6BE50F98" w14:textId="4C324BF9" w:rsidR="005A79D3" w:rsidRPr="0092568D" w:rsidRDefault="005A79D3" w:rsidP="00336CA5">
            <w:pPr>
              <w:jc w:val="both"/>
              <w:rPr>
                <w:rFonts w:cs="Calibri"/>
                <w:szCs w:val="24"/>
              </w:rPr>
            </w:pPr>
            <w:r w:rsidRPr="0092568D">
              <w:rPr>
                <w:rFonts w:cs="Calibri"/>
                <w:szCs w:val="24"/>
              </w:rPr>
              <w:t>Gauteng</w:t>
            </w:r>
          </w:p>
        </w:tc>
      </w:tr>
      <w:tr w:rsidR="005A79D3" w:rsidRPr="0092568D" w14:paraId="19DDB906" w14:textId="77777777" w:rsidTr="00667A13">
        <w:trPr>
          <w:trHeight w:val="449"/>
        </w:trPr>
        <w:tc>
          <w:tcPr>
            <w:tcW w:w="998" w:type="pct"/>
            <w:shd w:val="clear" w:color="auto" w:fill="auto"/>
          </w:tcPr>
          <w:p w14:paraId="04DEA831" w14:textId="77777777" w:rsidR="005A79D3" w:rsidRPr="0092568D" w:rsidRDefault="005A79D3" w:rsidP="009C5E59">
            <w:pPr>
              <w:pStyle w:val="ListParagraph"/>
              <w:numPr>
                <w:ilvl w:val="0"/>
                <w:numId w:val="19"/>
              </w:numPr>
              <w:jc w:val="both"/>
              <w:rPr>
                <w:rFonts w:cs="Calibri"/>
              </w:rPr>
            </w:pPr>
          </w:p>
        </w:tc>
        <w:tc>
          <w:tcPr>
            <w:tcW w:w="4002" w:type="pct"/>
            <w:shd w:val="clear" w:color="auto" w:fill="auto"/>
          </w:tcPr>
          <w:p w14:paraId="6CE71479" w14:textId="409979B5" w:rsidR="005A79D3" w:rsidRPr="0092568D" w:rsidRDefault="005A79D3" w:rsidP="00336CA5">
            <w:pPr>
              <w:jc w:val="both"/>
              <w:rPr>
                <w:rFonts w:cs="Calibri"/>
                <w:szCs w:val="24"/>
              </w:rPr>
            </w:pPr>
            <w:r w:rsidRPr="0092568D">
              <w:rPr>
                <w:rFonts w:cs="Calibri"/>
                <w:szCs w:val="24"/>
              </w:rPr>
              <w:t>Western Cape</w:t>
            </w:r>
          </w:p>
        </w:tc>
      </w:tr>
      <w:tr w:rsidR="005A79D3" w:rsidRPr="0092568D" w14:paraId="67CA9BAA" w14:textId="77777777" w:rsidTr="00667A13">
        <w:trPr>
          <w:trHeight w:val="449"/>
        </w:trPr>
        <w:tc>
          <w:tcPr>
            <w:tcW w:w="998" w:type="pct"/>
            <w:shd w:val="clear" w:color="auto" w:fill="auto"/>
          </w:tcPr>
          <w:p w14:paraId="6A0FD70C" w14:textId="77777777" w:rsidR="005A79D3" w:rsidRPr="0092568D" w:rsidRDefault="005A79D3" w:rsidP="009C5E59">
            <w:pPr>
              <w:pStyle w:val="ListParagraph"/>
              <w:numPr>
                <w:ilvl w:val="0"/>
                <w:numId w:val="19"/>
              </w:numPr>
              <w:jc w:val="both"/>
              <w:rPr>
                <w:rFonts w:cs="Calibri"/>
              </w:rPr>
            </w:pPr>
          </w:p>
        </w:tc>
        <w:tc>
          <w:tcPr>
            <w:tcW w:w="4002" w:type="pct"/>
            <w:shd w:val="clear" w:color="auto" w:fill="auto"/>
          </w:tcPr>
          <w:p w14:paraId="7CB9C637" w14:textId="5ADEDDF5" w:rsidR="005A79D3" w:rsidRPr="0092568D" w:rsidRDefault="005A79D3" w:rsidP="00336CA5">
            <w:pPr>
              <w:jc w:val="both"/>
              <w:rPr>
                <w:rFonts w:cs="Calibri"/>
                <w:szCs w:val="24"/>
              </w:rPr>
            </w:pPr>
            <w:proofErr w:type="spellStart"/>
            <w:r w:rsidRPr="0092568D">
              <w:rPr>
                <w:rFonts w:cs="Calibri"/>
                <w:szCs w:val="24"/>
              </w:rPr>
              <w:t>Kwazulu</w:t>
            </w:r>
            <w:proofErr w:type="spellEnd"/>
            <w:r w:rsidRPr="0092568D">
              <w:rPr>
                <w:rFonts w:cs="Calibri"/>
                <w:szCs w:val="24"/>
              </w:rPr>
              <w:t xml:space="preserve"> Natal</w:t>
            </w:r>
          </w:p>
        </w:tc>
      </w:tr>
    </w:tbl>
    <w:p w14:paraId="57A3F08A" w14:textId="738436ED" w:rsidR="00AC202E" w:rsidRDefault="00AC202E" w:rsidP="00AC202E">
      <w:pPr>
        <w:pStyle w:val="Heading2"/>
        <w:numPr>
          <w:ilvl w:val="0"/>
          <w:numId w:val="0"/>
        </w:numPr>
        <w:ind w:left="567"/>
        <w:jc w:val="both"/>
        <w:rPr>
          <w:rFonts w:cs="Calibri"/>
          <w:szCs w:val="24"/>
        </w:rPr>
      </w:pPr>
      <w:bookmarkStart w:id="11" w:name="_Toc9938003"/>
      <w:bookmarkStart w:id="12" w:name="_Toc88812184"/>
    </w:p>
    <w:p w14:paraId="323C0D3F" w14:textId="77777777" w:rsidR="00AC202E" w:rsidRPr="00AC202E" w:rsidRDefault="00AC202E" w:rsidP="00AC202E"/>
    <w:p w14:paraId="62C2B720" w14:textId="50EAB80F" w:rsidR="000E47D9" w:rsidRPr="0092568D" w:rsidRDefault="000E47D9" w:rsidP="00336CA5">
      <w:pPr>
        <w:pStyle w:val="Heading2"/>
        <w:jc w:val="both"/>
        <w:rPr>
          <w:rFonts w:cs="Calibri"/>
          <w:szCs w:val="24"/>
        </w:rPr>
      </w:pPr>
      <w:r w:rsidRPr="0092568D">
        <w:rPr>
          <w:rFonts w:cs="Calibri"/>
          <w:szCs w:val="24"/>
        </w:rPr>
        <w:t>CUSTOMER INFRASTRUCTURE AND ENVIRONMENT</w:t>
      </w:r>
      <w:bookmarkEnd w:id="11"/>
      <w:r w:rsidR="007C6552" w:rsidRPr="0092568D">
        <w:rPr>
          <w:rFonts w:cs="Calibri"/>
          <w:szCs w:val="24"/>
        </w:rPr>
        <w:t xml:space="preserve"> REQUIREMENTS</w:t>
      </w:r>
      <w:bookmarkEnd w:id="12"/>
    </w:p>
    <w:p w14:paraId="62F835D1" w14:textId="77777777" w:rsidR="007C6552" w:rsidRPr="0092568D" w:rsidRDefault="007C6552" w:rsidP="00336CA5">
      <w:pPr>
        <w:jc w:val="both"/>
        <w:rPr>
          <w:rFonts w:cs="Calibri"/>
          <w:szCs w:val="24"/>
        </w:rPr>
      </w:pPr>
    </w:p>
    <w:p w14:paraId="527809BA" w14:textId="77777777" w:rsidR="009C7A90" w:rsidRPr="0092568D" w:rsidRDefault="009C7A90" w:rsidP="00336CA5">
      <w:pPr>
        <w:jc w:val="both"/>
        <w:rPr>
          <w:rFonts w:cs="Calibri"/>
          <w:szCs w:val="24"/>
        </w:rPr>
      </w:pPr>
      <w:r w:rsidRPr="0092568D">
        <w:rPr>
          <w:rFonts w:cs="Calibri"/>
          <w:szCs w:val="24"/>
        </w:rPr>
        <w:t>The ICT environment consist primarily of Microsoft Windows operating system (Windows operating system on workstations and servers with MS SQL databases), Cisco devices, storage devices, VMware infrastructure and other network security appliances.</w:t>
      </w:r>
    </w:p>
    <w:p w14:paraId="0ACAC826" w14:textId="77777777" w:rsidR="005F6072" w:rsidRPr="0092568D" w:rsidRDefault="005F6072" w:rsidP="00336CA5">
      <w:pPr>
        <w:pStyle w:val="Specification"/>
        <w:ind w:left="1134" w:hanging="567"/>
        <w:jc w:val="both"/>
        <w:rPr>
          <w:rFonts w:cs="Calibri"/>
        </w:rPr>
      </w:pPr>
    </w:p>
    <w:p w14:paraId="65431340" w14:textId="030AB2E2" w:rsidR="000E47D9" w:rsidRPr="0092568D" w:rsidRDefault="000E47D9" w:rsidP="009C5E59">
      <w:pPr>
        <w:pStyle w:val="Heading1"/>
        <w:numPr>
          <w:ilvl w:val="0"/>
          <w:numId w:val="20"/>
        </w:numPr>
        <w:jc w:val="both"/>
        <w:rPr>
          <w:rFonts w:cs="Calibri"/>
          <w:sz w:val="24"/>
          <w:szCs w:val="24"/>
        </w:rPr>
      </w:pPr>
      <w:bookmarkStart w:id="13" w:name="_Toc9938004"/>
      <w:bookmarkStart w:id="14" w:name="_Toc88812185"/>
      <w:r w:rsidRPr="0092568D">
        <w:rPr>
          <w:rFonts w:cs="Calibri"/>
          <w:noProof/>
          <w:sz w:val="24"/>
          <w:szCs w:val="24"/>
          <w:lang w:eastAsia="en-ZA"/>
        </w:rPr>
        <mc:AlternateContent>
          <mc:Choice Requires="wps">
            <w:drawing>
              <wp:anchor distT="0" distB="0" distL="114300" distR="114300" simplePos="0" relativeHeight="251665408" behindDoc="1" locked="1" layoutInCell="1" allowOverlap="0" wp14:anchorId="05A303B9" wp14:editId="59D29105">
                <wp:simplePos x="0" y="0"/>
                <wp:positionH relativeFrom="margin">
                  <wp:posOffset>3175</wp:posOffset>
                </wp:positionH>
                <wp:positionV relativeFrom="margin">
                  <wp:posOffset>-3175</wp:posOffset>
                </wp:positionV>
                <wp:extent cx="89535" cy="18605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535" cy="186055"/>
                        </a:xfrm>
                        <a:prstGeom prst="rect">
                          <a:avLst/>
                        </a:prstGeom>
                        <a:solidFill>
                          <a:sysClr val="window" lastClr="FFFFFF"/>
                        </a:solidFill>
                        <a:ln w="6350">
                          <a:noFill/>
                        </a:ln>
                        <a:effectLst/>
                      </wps:spPr>
                      <wps:txbx>
                        <w:txbxContent>
                          <w:p w14:paraId="4C7A2E63" w14:textId="77777777" w:rsidR="00C4760B" w:rsidRDefault="00C4760B" w:rsidP="000E47D9"/>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5A303B9" id="_x0000_t202" coordsize="21600,21600" o:spt="202" path="m,l,21600r21600,l21600,xe">
                <v:stroke joinstyle="miter"/>
                <v:path gradientshapeok="t" o:connecttype="rect"/>
              </v:shapetype>
              <v:shape id="Text Box 4" o:spid="_x0000_s1026" type="#_x0000_t202" style="position:absolute;left:0;text-align:left;margin-left:.25pt;margin-top:-.25pt;width:7.05pt;height:14.65pt;z-index:-251651072;visibility:visible;mso-wrap-style:non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" o:allowoverlap="f" fillcolor="window" stroked="f" strokeweight=".5pt">
                <v:textbox style="mso-fit-shape-to-text:t" inset="0,0,0,0">
                  <w:txbxContent>
                    <w:p w14:paraId="4C7A2E63" w14:textId="77777777" w:rsidR="00C4760B" w:rsidRDefault="00C4760B" w:rsidP="000E47D9"/>
                  </w:txbxContent>
                </v:textbox>
                <w10:wrap anchorx="margin" anchory="margin"/>
                <w10:anchorlock/>
              </v:shape>
            </w:pict>
          </mc:Fallback>
        </mc:AlternateContent>
      </w:r>
      <w:r w:rsidRPr="0092568D">
        <w:rPr>
          <w:rFonts w:cs="Calibri"/>
          <w:sz w:val="24"/>
          <w:szCs w:val="24"/>
        </w:rPr>
        <w:t>REQUIREMENTS</w:t>
      </w:r>
      <w:bookmarkEnd w:id="13"/>
      <w:bookmarkEnd w:id="14"/>
    </w:p>
    <w:p w14:paraId="59466BA5" w14:textId="1F9A2627" w:rsidR="000E47D9" w:rsidRPr="0092568D" w:rsidRDefault="000E47D9" w:rsidP="00336CA5">
      <w:pPr>
        <w:pStyle w:val="Heading2"/>
        <w:jc w:val="both"/>
        <w:rPr>
          <w:rFonts w:cs="Calibri"/>
          <w:szCs w:val="24"/>
        </w:rPr>
      </w:pPr>
      <w:bookmarkStart w:id="15" w:name="_Toc9938005"/>
      <w:bookmarkStart w:id="16" w:name="_Toc88812186"/>
      <w:r w:rsidRPr="0092568D">
        <w:rPr>
          <w:rFonts w:cs="Calibri"/>
          <w:szCs w:val="24"/>
        </w:rPr>
        <w:t>PRODUCT</w:t>
      </w:r>
      <w:r w:rsidR="00C66001" w:rsidRPr="0092568D">
        <w:rPr>
          <w:rFonts w:cs="Calibri"/>
          <w:szCs w:val="24"/>
        </w:rPr>
        <w:t xml:space="preserve">/ SERVICE / SOLUTION </w:t>
      </w:r>
      <w:r w:rsidRPr="0092568D">
        <w:rPr>
          <w:rFonts w:cs="Calibri"/>
          <w:szCs w:val="24"/>
        </w:rPr>
        <w:t>REQUIREMENT</w:t>
      </w:r>
      <w:bookmarkEnd w:id="15"/>
      <w:r w:rsidR="00C66001" w:rsidRPr="0092568D">
        <w:rPr>
          <w:rFonts w:cs="Calibri"/>
          <w:szCs w:val="24"/>
        </w:rPr>
        <w:t>S</w:t>
      </w:r>
      <w:bookmarkEnd w:id="16"/>
    </w:p>
    <w:p w14:paraId="12F78AAD" w14:textId="77777777" w:rsidR="009C7A90" w:rsidRPr="0092568D" w:rsidRDefault="009C7A90" w:rsidP="00336CA5">
      <w:pPr>
        <w:jc w:val="both"/>
        <w:rPr>
          <w:rFonts w:cs="Calibri"/>
          <w:szCs w:val="24"/>
        </w:rPr>
      </w:pPr>
    </w:p>
    <w:p w14:paraId="07C558C6" w14:textId="616773FC" w:rsidR="009C7A90" w:rsidRPr="0092568D" w:rsidRDefault="001D13DA" w:rsidP="00336CA5">
      <w:pPr>
        <w:jc w:val="both"/>
        <w:rPr>
          <w:rFonts w:eastAsiaTheme="majorEastAsia" w:cs="Calibri"/>
          <w:b/>
          <w:bCs/>
          <w:color w:val="000066"/>
          <w:szCs w:val="24"/>
          <w14:scene3d>
            <w14:camera w14:prst="orthographicFront"/>
            <w14:lightRig w14:rig="threePt" w14:dir="t">
              <w14:rot w14:lat="0" w14:lon="0" w14:rev="0"/>
            </w14:lightRig>
          </w14:scene3d>
        </w:rPr>
      </w:pPr>
      <w:r w:rsidRPr="0092568D">
        <w:rPr>
          <w:rFonts w:eastAsiaTheme="majorEastAsia" w:cs="Calibri"/>
          <w:b/>
          <w:bCs/>
          <w:color w:val="000066"/>
          <w:szCs w:val="24"/>
          <w14:scene3d>
            <w14:camera w14:prst="orthographicFront"/>
            <w14:lightRig w14:rig="threePt" w14:dir="t">
              <w14:rot w14:lat="0" w14:lon="0" w14:rev="0"/>
            </w14:lightRig>
          </w14:scene3d>
        </w:rPr>
        <w:t>3.1.1 PRODUCT</w:t>
      </w:r>
      <w:r w:rsidR="006837D6" w:rsidRPr="0092568D">
        <w:rPr>
          <w:rFonts w:eastAsiaTheme="majorEastAsia" w:cs="Calibri"/>
          <w:b/>
          <w:bCs/>
          <w:color w:val="000066"/>
          <w:szCs w:val="24"/>
          <w14:scene3d>
            <w14:camera w14:prst="orthographicFront"/>
            <w14:lightRig w14:rig="threePt" w14:dir="t">
              <w14:rot w14:lat="0" w14:lon="0" w14:rev="0"/>
            </w14:lightRig>
          </w14:scene3d>
        </w:rPr>
        <w:t xml:space="preserve"> REQUIREMENTS</w:t>
      </w:r>
    </w:p>
    <w:tbl>
      <w:tblPr>
        <w:tblStyle w:val="TableGrid"/>
        <w:tblpPr w:leftFromText="180" w:rightFromText="180" w:vertAnchor="text" w:horzAnchor="margin" w:tblpY="55"/>
        <w:tblW w:w="9634" w:type="dxa"/>
        <w:tblLayout w:type="fixed"/>
        <w:tblLook w:val="04A0" w:firstRow="1" w:lastRow="0" w:firstColumn="1" w:lastColumn="0" w:noHBand="0" w:noVBand="1"/>
      </w:tblPr>
      <w:tblGrid>
        <w:gridCol w:w="988"/>
        <w:gridCol w:w="2976"/>
        <w:gridCol w:w="4536"/>
        <w:gridCol w:w="1134"/>
      </w:tblGrid>
      <w:tr w:rsidR="00B97425" w:rsidRPr="0092568D" w14:paraId="680A63A6" w14:textId="77777777" w:rsidTr="00B97425">
        <w:tc>
          <w:tcPr>
            <w:tcW w:w="988" w:type="dxa"/>
          </w:tcPr>
          <w:p w14:paraId="0160728E" w14:textId="77777777" w:rsidR="00B97425" w:rsidRPr="005A79D3" w:rsidRDefault="00B97425" w:rsidP="00B97425">
            <w:pPr>
              <w:pStyle w:val="Specification"/>
              <w:jc w:val="center"/>
              <w:rPr>
                <w:rFonts w:cs="Calibri"/>
                <w:b/>
              </w:rPr>
            </w:pPr>
            <w:r>
              <w:rPr>
                <w:rFonts w:cs="Calibri"/>
                <w:b/>
              </w:rPr>
              <w:t>#</w:t>
            </w:r>
          </w:p>
        </w:tc>
        <w:tc>
          <w:tcPr>
            <w:tcW w:w="2976" w:type="dxa"/>
          </w:tcPr>
          <w:p w14:paraId="6C17545A" w14:textId="77777777" w:rsidR="00B97425" w:rsidRPr="00667A13" w:rsidRDefault="00B97425" w:rsidP="00B97425">
            <w:pPr>
              <w:pStyle w:val="Specification"/>
              <w:jc w:val="both"/>
              <w:rPr>
                <w:rFonts w:cs="Calibri"/>
                <w:b/>
              </w:rPr>
            </w:pPr>
            <w:r w:rsidRPr="00667A13">
              <w:rPr>
                <w:rFonts w:cs="Calibri"/>
                <w:b/>
              </w:rPr>
              <w:t>SKU</w:t>
            </w:r>
          </w:p>
        </w:tc>
        <w:tc>
          <w:tcPr>
            <w:tcW w:w="4536" w:type="dxa"/>
          </w:tcPr>
          <w:p w14:paraId="560BE553" w14:textId="77777777" w:rsidR="00B97425" w:rsidRPr="00667A13" w:rsidRDefault="00B97425" w:rsidP="00B97425">
            <w:pPr>
              <w:pStyle w:val="Specification"/>
              <w:jc w:val="both"/>
              <w:rPr>
                <w:rFonts w:cs="Calibri"/>
                <w:b/>
              </w:rPr>
            </w:pPr>
            <w:r w:rsidRPr="00667A13">
              <w:rPr>
                <w:rFonts w:cs="Calibri"/>
                <w:b/>
              </w:rPr>
              <w:t xml:space="preserve">Description </w:t>
            </w:r>
          </w:p>
        </w:tc>
        <w:tc>
          <w:tcPr>
            <w:tcW w:w="1134" w:type="dxa"/>
          </w:tcPr>
          <w:p w14:paraId="2169846F" w14:textId="77777777" w:rsidR="00B97425" w:rsidRPr="00667A13" w:rsidRDefault="00B97425" w:rsidP="00B97425">
            <w:pPr>
              <w:pStyle w:val="Specification"/>
              <w:jc w:val="both"/>
              <w:rPr>
                <w:rFonts w:cs="Calibri"/>
                <w:b/>
              </w:rPr>
            </w:pPr>
            <w:r w:rsidRPr="00667A13">
              <w:rPr>
                <w:rFonts w:cs="Calibri"/>
                <w:b/>
              </w:rPr>
              <w:t>Quantity</w:t>
            </w:r>
          </w:p>
        </w:tc>
      </w:tr>
      <w:tr w:rsidR="00B97425" w:rsidRPr="0092568D" w14:paraId="61C7D24B" w14:textId="77777777" w:rsidTr="00B97425">
        <w:tc>
          <w:tcPr>
            <w:tcW w:w="988" w:type="dxa"/>
          </w:tcPr>
          <w:p w14:paraId="719DC286"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4C3C8C1C"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CPAP-SG7000-PLUS-SNBT</w:t>
            </w:r>
          </w:p>
        </w:tc>
        <w:tc>
          <w:tcPr>
            <w:tcW w:w="4536" w:type="dxa"/>
          </w:tcPr>
          <w:p w14:paraId="49D7EAB5"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 xml:space="preserve">7000 Plus appliance with </w:t>
            </w:r>
            <w:proofErr w:type="spellStart"/>
            <w:r w:rsidRPr="0092568D">
              <w:rPr>
                <w:rFonts w:cs="Calibri"/>
                <w:color w:val="000000" w:themeColor="text1"/>
              </w:rPr>
              <w:t>SandBlast</w:t>
            </w:r>
            <w:proofErr w:type="spellEnd"/>
            <w:r w:rsidRPr="0092568D">
              <w:rPr>
                <w:rFonts w:cs="Calibri"/>
                <w:color w:val="000000" w:themeColor="text1"/>
              </w:rPr>
              <w:t xml:space="preserve"> subscription package for 1 year.</w:t>
            </w:r>
          </w:p>
        </w:tc>
        <w:tc>
          <w:tcPr>
            <w:tcW w:w="1134" w:type="dxa"/>
          </w:tcPr>
          <w:p w14:paraId="7B54081A"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2</w:t>
            </w:r>
          </w:p>
        </w:tc>
      </w:tr>
      <w:tr w:rsidR="00B97425" w:rsidRPr="0092568D" w14:paraId="1A9456B8" w14:textId="77777777" w:rsidTr="00B97425">
        <w:tc>
          <w:tcPr>
            <w:tcW w:w="988" w:type="dxa"/>
          </w:tcPr>
          <w:p w14:paraId="49DB6308"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0073174E"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CPSB-SNBT-7000-PLUS-2Y</w:t>
            </w:r>
          </w:p>
        </w:tc>
        <w:tc>
          <w:tcPr>
            <w:tcW w:w="4536" w:type="dxa"/>
          </w:tcPr>
          <w:p w14:paraId="5A51C64E"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Next Generation Threat Prevention and Sandblast for additional 2 years for 7000 PLUS Appliance.</w:t>
            </w:r>
          </w:p>
        </w:tc>
        <w:tc>
          <w:tcPr>
            <w:tcW w:w="1134" w:type="dxa"/>
          </w:tcPr>
          <w:p w14:paraId="0E31764E"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w:t>
            </w:r>
          </w:p>
        </w:tc>
      </w:tr>
      <w:tr w:rsidR="00B97425" w:rsidRPr="0092568D" w14:paraId="4BC4A477" w14:textId="77777777" w:rsidTr="00B97425">
        <w:tc>
          <w:tcPr>
            <w:tcW w:w="988" w:type="dxa"/>
          </w:tcPr>
          <w:p w14:paraId="47CF9627"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01C030AF"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CPAP-SG1550W-EU-NGTX-CO-PREM-3Y</w:t>
            </w:r>
          </w:p>
        </w:tc>
        <w:tc>
          <w:tcPr>
            <w:tcW w:w="4536" w:type="dxa"/>
          </w:tcPr>
          <w:p w14:paraId="45186D3C"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 xml:space="preserve">1550W </w:t>
            </w:r>
            <w:proofErr w:type="spellStart"/>
            <w:r w:rsidRPr="0092568D">
              <w:rPr>
                <w:rFonts w:cs="Calibri"/>
                <w:color w:val="000000" w:themeColor="text1"/>
              </w:rPr>
              <w:t>WiFi</w:t>
            </w:r>
            <w:proofErr w:type="spellEnd"/>
            <w:r w:rsidRPr="0092568D">
              <w:rPr>
                <w:rFonts w:cs="Calibri"/>
                <w:color w:val="000000" w:themeColor="text1"/>
              </w:rPr>
              <w:t xml:space="preserve"> Appliance with NGTX subscription package and Collaborative Premium support for 3 years</w:t>
            </w:r>
          </w:p>
        </w:tc>
        <w:tc>
          <w:tcPr>
            <w:tcW w:w="1134" w:type="dxa"/>
          </w:tcPr>
          <w:p w14:paraId="55237176"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12</w:t>
            </w:r>
          </w:p>
        </w:tc>
      </w:tr>
      <w:tr w:rsidR="00B97425" w:rsidRPr="0092568D" w14:paraId="4D02F624" w14:textId="77777777" w:rsidTr="00B97425">
        <w:tc>
          <w:tcPr>
            <w:tcW w:w="988" w:type="dxa"/>
          </w:tcPr>
          <w:p w14:paraId="51E658F3"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0CEF3574"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CP-HAR-MOBILE-3Y</w:t>
            </w:r>
          </w:p>
        </w:tc>
        <w:tc>
          <w:tcPr>
            <w:tcW w:w="4536" w:type="dxa"/>
          </w:tcPr>
          <w:p w14:paraId="4FE24814"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Check Point Harmony Mobile Threat Defence</w:t>
            </w:r>
            <w:r w:rsidRPr="0092568D">
              <w:rPr>
                <w:rFonts w:cs="Calibri"/>
                <w:color w:val="000000" w:themeColor="text1"/>
                <w:lang w:eastAsia="en-ZA"/>
              </w:rPr>
              <w:t>- (Formerly Sandblast mobile)</w:t>
            </w:r>
            <w:r w:rsidRPr="0092568D">
              <w:rPr>
                <w:rFonts w:cs="Calibri"/>
                <w:color w:val="000000" w:themeColor="text1"/>
              </w:rPr>
              <w:t xml:space="preserve"> for 3 years</w:t>
            </w:r>
          </w:p>
        </w:tc>
        <w:tc>
          <w:tcPr>
            <w:tcW w:w="1134" w:type="dxa"/>
          </w:tcPr>
          <w:p w14:paraId="36F41629"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100</w:t>
            </w:r>
          </w:p>
        </w:tc>
      </w:tr>
      <w:tr w:rsidR="00B97425" w:rsidRPr="0092568D" w14:paraId="6D006903" w14:textId="77777777" w:rsidTr="00B97425">
        <w:tc>
          <w:tcPr>
            <w:tcW w:w="988" w:type="dxa"/>
          </w:tcPr>
          <w:p w14:paraId="05A9955A"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55D3621B"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CP-CPSL-WORK-3Y</w:t>
            </w:r>
          </w:p>
        </w:tc>
        <w:tc>
          <w:tcPr>
            <w:tcW w:w="4536" w:type="dxa"/>
          </w:tcPr>
          <w:p w14:paraId="2967796E" w14:textId="77777777" w:rsidR="00B97425" w:rsidRPr="0092568D" w:rsidRDefault="00B97425" w:rsidP="00B97425">
            <w:pPr>
              <w:autoSpaceDE w:val="0"/>
              <w:autoSpaceDN w:val="0"/>
              <w:adjustRightInd w:val="0"/>
              <w:jc w:val="both"/>
              <w:rPr>
                <w:rFonts w:cs="Calibri"/>
                <w:color w:val="000000" w:themeColor="text1"/>
                <w:szCs w:val="24"/>
              </w:rPr>
            </w:pPr>
            <w:r w:rsidRPr="0092568D">
              <w:rPr>
                <w:rFonts w:cs="Calibri"/>
                <w:color w:val="000000" w:themeColor="text1"/>
                <w:szCs w:val="24"/>
              </w:rPr>
              <w:t>Checkpoint Capsule Workspace and Docs</w:t>
            </w:r>
          </w:p>
          <w:p w14:paraId="01AA3FB7" w14:textId="77777777" w:rsidR="00B97425" w:rsidRPr="0092568D" w:rsidRDefault="00B97425" w:rsidP="00B97425">
            <w:pPr>
              <w:jc w:val="both"/>
              <w:rPr>
                <w:rFonts w:cs="Calibri"/>
                <w:color w:val="000000" w:themeColor="text1"/>
                <w:szCs w:val="24"/>
              </w:rPr>
            </w:pPr>
            <w:r w:rsidRPr="0092568D">
              <w:rPr>
                <w:rFonts w:cs="Calibri"/>
                <w:color w:val="000000" w:themeColor="text1"/>
                <w:szCs w:val="24"/>
              </w:rPr>
              <w:t>subscription for 3 years</w:t>
            </w:r>
          </w:p>
        </w:tc>
        <w:tc>
          <w:tcPr>
            <w:tcW w:w="1134" w:type="dxa"/>
          </w:tcPr>
          <w:p w14:paraId="7B5AFF48"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100</w:t>
            </w:r>
          </w:p>
        </w:tc>
      </w:tr>
      <w:tr w:rsidR="00B97425" w:rsidRPr="0092568D" w14:paraId="671C50FF" w14:textId="77777777" w:rsidTr="00B97425">
        <w:tc>
          <w:tcPr>
            <w:tcW w:w="988" w:type="dxa"/>
          </w:tcPr>
          <w:p w14:paraId="43C98735"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2554E47B"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CPSB-MOB-200</w:t>
            </w:r>
          </w:p>
        </w:tc>
        <w:tc>
          <w:tcPr>
            <w:tcW w:w="4536" w:type="dxa"/>
          </w:tcPr>
          <w:p w14:paraId="44CE0F8F" w14:textId="77777777" w:rsidR="00B97425" w:rsidRPr="0092568D" w:rsidRDefault="00B97425" w:rsidP="00B97425">
            <w:pPr>
              <w:autoSpaceDE w:val="0"/>
              <w:autoSpaceDN w:val="0"/>
              <w:adjustRightInd w:val="0"/>
              <w:jc w:val="both"/>
              <w:rPr>
                <w:rFonts w:cs="Calibri"/>
                <w:color w:val="000000" w:themeColor="text1"/>
                <w:szCs w:val="24"/>
              </w:rPr>
            </w:pPr>
            <w:r w:rsidRPr="0092568D">
              <w:rPr>
                <w:rFonts w:cs="Calibri"/>
                <w:color w:val="000000" w:themeColor="text1"/>
                <w:szCs w:val="24"/>
              </w:rPr>
              <w:t>Mobile Access Blade for 200 concurrent connections</w:t>
            </w:r>
          </w:p>
        </w:tc>
        <w:tc>
          <w:tcPr>
            <w:tcW w:w="1134" w:type="dxa"/>
          </w:tcPr>
          <w:p w14:paraId="3037C8BA"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2</w:t>
            </w:r>
          </w:p>
        </w:tc>
      </w:tr>
      <w:tr w:rsidR="00B97425" w:rsidRPr="0092568D" w14:paraId="498A79AC" w14:textId="77777777" w:rsidTr="00B97425">
        <w:tc>
          <w:tcPr>
            <w:tcW w:w="988" w:type="dxa"/>
          </w:tcPr>
          <w:p w14:paraId="445C4724"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2321F743"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CPSM-NGSM25          </w:t>
            </w:r>
          </w:p>
        </w:tc>
        <w:tc>
          <w:tcPr>
            <w:tcW w:w="4536" w:type="dxa"/>
          </w:tcPr>
          <w:p w14:paraId="69178E3E" w14:textId="77777777" w:rsidR="00B97425" w:rsidRPr="0092568D" w:rsidRDefault="00B97425" w:rsidP="00B97425">
            <w:pPr>
              <w:jc w:val="both"/>
              <w:rPr>
                <w:rFonts w:cs="Calibri"/>
                <w:color w:val="000000" w:themeColor="text1"/>
                <w:szCs w:val="24"/>
              </w:rPr>
            </w:pPr>
            <w:r w:rsidRPr="0092568D">
              <w:rPr>
                <w:rFonts w:cs="Calibri"/>
                <w:color w:val="000000" w:themeColor="text1"/>
                <w:szCs w:val="24"/>
              </w:rPr>
              <w:t>Next Generation Security Management Software for 25 gateways (</w:t>
            </w:r>
            <w:proofErr w:type="spellStart"/>
            <w:r w:rsidRPr="0092568D">
              <w:rPr>
                <w:rFonts w:cs="Calibri"/>
                <w:color w:val="000000" w:themeColor="text1"/>
                <w:szCs w:val="24"/>
              </w:rPr>
              <w:t>SmartEvent</w:t>
            </w:r>
            <w:proofErr w:type="spellEnd"/>
            <w:r w:rsidRPr="0092568D">
              <w:rPr>
                <w:rFonts w:cs="Calibri"/>
                <w:color w:val="000000" w:themeColor="text1"/>
                <w:szCs w:val="24"/>
              </w:rPr>
              <w:t xml:space="preserve"> &amp; Compliance 1 year)</w:t>
            </w:r>
          </w:p>
          <w:p w14:paraId="47B8D69C" w14:textId="77777777" w:rsidR="00B97425" w:rsidRPr="0092568D" w:rsidRDefault="00B97425" w:rsidP="00B97425">
            <w:pPr>
              <w:jc w:val="both"/>
              <w:rPr>
                <w:rFonts w:cs="Calibri"/>
                <w:color w:val="000000" w:themeColor="text1"/>
                <w:szCs w:val="24"/>
              </w:rPr>
            </w:pPr>
          </w:p>
        </w:tc>
        <w:tc>
          <w:tcPr>
            <w:tcW w:w="1134" w:type="dxa"/>
          </w:tcPr>
          <w:p w14:paraId="190E02B4"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w:t>
            </w:r>
          </w:p>
        </w:tc>
      </w:tr>
      <w:tr w:rsidR="00B97425" w:rsidRPr="0092568D" w14:paraId="5B32B1EA" w14:textId="77777777" w:rsidTr="00B97425">
        <w:tc>
          <w:tcPr>
            <w:tcW w:w="988" w:type="dxa"/>
          </w:tcPr>
          <w:p w14:paraId="606AA3DC"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761D09BB"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CPSB-EVS-COMP-25-2Y</w:t>
            </w:r>
          </w:p>
        </w:tc>
        <w:tc>
          <w:tcPr>
            <w:tcW w:w="4536" w:type="dxa"/>
          </w:tcPr>
          <w:p w14:paraId="530B50D4" w14:textId="77777777" w:rsidR="00B97425" w:rsidRPr="0092568D" w:rsidRDefault="00B97425" w:rsidP="00B97425">
            <w:pPr>
              <w:jc w:val="both"/>
              <w:rPr>
                <w:rFonts w:cs="Calibri"/>
                <w:color w:val="000000" w:themeColor="text1"/>
                <w:szCs w:val="24"/>
              </w:rPr>
            </w:pPr>
            <w:proofErr w:type="spellStart"/>
            <w:r w:rsidRPr="0092568D">
              <w:rPr>
                <w:rFonts w:cs="Calibri"/>
                <w:color w:val="000000" w:themeColor="text1"/>
                <w:szCs w:val="24"/>
              </w:rPr>
              <w:t>SmartEvent</w:t>
            </w:r>
            <w:proofErr w:type="spellEnd"/>
            <w:r w:rsidRPr="0092568D">
              <w:rPr>
                <w:rFonts w:cs="Calibri"/>
                <w:color w:val="000000" w:themeColor="text1"/>
                <w:szCs w:val="24"/>
              </w:rPr>
              <w:t xml:space="preserve">, </w:t>
            </w:r>
            <w:proofErr w:type="spellStart"/>
            <w:r w:rsidRPr="0092568D">
              <w:rPr>
                <w:rFonts w:cs="Calibri"/>
                <w:color w:val="000000" w:themeColor="text1"/>
                <w:szCs w:val="24"/>
              </w:rPr>
              <w:t>SmartReporter</w:t>
            </w:r>
            <w:proofErr w:type="spellEnd"/>
            <w:r w:rsidRPr="0092568D">
              <w:rPr>
                <w:rFonts w:cs="Calibri"/>
                <w:color w:val="000000" w:themeColor="text1"/>
                <w:szCs w:val="24"/>
              </w:rPr>
              <w:t xml:space="preserve"> and Compliance blades for 25 gateways (Smart-1 &amp; open server) 2-year subscription</w:t>
            </w:r>
          </w:p>
        </w:tc>
        <w:tc>
          <w:tcPr>
            <w:tcW w:w="1134" w:type="dxa"/>
          </w:tcPr>
          <w:p w14:paraId="7428C5A1"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w:t>
            </w:r>
          </w:p>
        </w:tc>
      </w:tr>
      <w:tr w:rsidR="00B97425" w:rsidRPr="0092568D" w14:paraId="238AE954" w14:textId="77777777" w:rsidTr="00B97425">
        <w:tc>
          <w:tcPr>
            <w:tcW w:w="988" w:type="dxa"/>
          </w:tcPr>
          <w:p w14:paraId="42E044BC"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30B9BB43"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CPCES-CO-PREMUIM-ADD-3Y</w:t>
            </w:r>
          </w:p>
        </w:tc>
        <w:tc>
          <w:tcPr>
            <w:tcW w:w="4536" w:type="dxa"/>
          </w:tcPr>
          <w:p w14:paraId="6051C072" w14:textId="77777777" w:rsidR="00B97425" w:rsidRPr="0092568D" w:rsidRDefault="00B97425" w:rsidP="00B97425">
            <w:pPr>
              <w:jc w:val="both"/>
              <w:rPr>
                <w:rFonts w:cs="Calibri"/>
                <w:color w:val="000000" w:themeColor="text1"/>
                <w:szCs w:val="24"/>
              </w:rPr>
            </w:pPr>
            <w:r w:rsidRPr="0092568D">
              <w:rPr>
                <w:rFonts w:cs="Calibri"/>
                <w:color w:val="000000" w:themeColor="text1"/>
                <w:szCs w:val="24"/>
              </w:rPr>
              <w:t>Collaborative Enterprise Support – Premium (for 3 years)</w:t>
            </w:r>
          </w:p>
        </w:tc>
        <w:tc>
          <w:tcPr>
            <w:tcW w:w="1134" w:type="dxa"/>
          </w:tcPr>
          <w:p w14:paraId="3B50BDB7"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w:t>
            </w:r>
          </w:p>
        </w:tc>
      </w:tr>
      <w:tr w:rsidR="00B97425" w:rsidRPr="0092568D" w14:paraId="2882EA68" w14:textId="77777777" w:rsidTr="00B97425">
        <w:tc>
          <w:tcPr>
            <w:tcW w:w="988" w:type="dxa"/>
          </w:tcPr>
          <w:p w14:paraId="2325F8CF"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02C6E702"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CPAP-SBTE1000X-A-28VM</w:t>
            </w:r>
          </w:p>
        </w:tc>
        <w:tc>
          <w:tcPr>
            <w:tcW w:w="4536" w:type="dxa"/>
          </w:tcPr>
          <w:p w14:paraId="2398E7FC" w14:textId="77777777" w:rsidR="00B97425" w:rsidRPr="0092568D" w:rsidRDefault="00B97425" w:rsidP="00B97425">
            <w:pPr>
              <w:ind w:left="567" w:hanging="567"/>
              <w:jc w:val="both"/>
              <w:rPr>
                <w:rFonts w:cs="Calibri"/>
                <w:color w:val="000000" w:themeColor="text1"/>
                <w:szCs w:val="24"/>
              </w:rPr>
            </w:pPr>
            <w:r w:rsidRPr="0092568D">
              <w:rPr>
                <w:rFonts w:cs="Calibri"/>
                <w:color w:val="000000" w:themeColor="text1"/>
                <w:szCs w:val="24"/>
              </w:rPr>
              <w:t xml:space="preserve">TE1000X </w:t>
            </w:r>
            <w:proofErr w:type="spellStart"/>
            <w:r w:rsidRPr="0092568D">
              <w:rPr>
                <w:rFonts w:cs="Calibri"/>
                <w:color w:val="000000" w:themeColor="text1"/>
                <w:szCs w:val="24"/>
              </w:rPr>
              <w:t>SandBlast</w:t>
            </w:r>
            <w:proofErr w:type="spellEnd"/>
            <w:r w:rsidRPr="0092568D">
              <w:rPr>
                <w:rFonts w:cs="Calibri"/>
                <w:color w:val="000000" w:themeColor="text1"/>
                <w:szCs w:val="24"/>
              </w:rPr>
              <w:t xml:space="preserve"> Appliance</w:t>
            </w:r>
          </w:p>
        </w:tc>
        <w:tc>
          <w:tcPr>
            <w:tcW w:w="1134" w:type="dxa"/>
          </w:tcPr>
          <w:p w14:paraId="3C086120"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w:t>
            </w:r>
          </w:p>
        </w:tc>
      </w:tr>
      <w:tr w:rsidR="00B97425" w:rsidRPr="0092568D" w14:paraId="6B09461C" w14:textId="77777777" w:rsidTr="00B97425">
        <w:tc>
          <w:tcPr>
            <w:tcW w:w="988" w:type="dxa"/>
          </w:tcPr>
          <w:p w14:paraId="41677332" w14:textId="77777777" w:rsidR="00B97425" w:rsidRPr="0092568D" w:rsidRDefault="00B97425" w:rsidP="00B97425">
            <w:pPr>
              <w:pStyle w:val="Specification"/>
              <w:numPr>
                <w:ilvl w:val="0"/>
                <w:numId w:val="44"/>
              </w:numPr>
              <w:jc w:val="both"/>
              <w:rPr>
                <w:rFonts w:cs="Calibri"/>
                <w:color w:val="000000" w:themeColor="text1"/>
              </w:rPr>
            </w:pPr>
          </w:p>
        </w:tc>
        <w:tc>
          <w:tcPr>
            <w:tcW w:w="2976" w:type="dxa"/>
          </w:tcPr>
          <w:p w14:paraId="38BB0FB8" w14:textId="77777777" w:rsidR="00B97425" w:rsidRPr="0092568D" w:rsidRDefault="00B97425" w:rsidP="00B97425">
            <w:pPr>
              <w:pStyle w:val="Specification"/>
              <w:jc w:val="both"/>
              <w:rPr>
                <w:rFonts w:cs="Calibri"/>
                <w:color w:val="000000" w:themeColor="text1"/>
              </w:rPr>
            </w:pPr>
            <w:r w:rsidRPr="0092568D">
              <w:rPr>
                <w:rFonts w:cs="Calibri"/>
                <w:color w:val="000000" w:themeColor="text1"/>
              </w:rPr>
              <w:t>CPTS-PRO-ATAM3-1Y</w:t>
            </w:r>
          </w:p>
        </w:tc>
        <w:tc>
          <w:tcPr>
            <w:tcW w:w="4536" w:type="dxa"/>
          </w:tcPr>
          <w:p w14:paraId="7B56D56A" w14:textId="77777777" w:rsidR="00B97425" w:rsidRPr="0092568D" w:rsidRDefault="00B97425" w:rsidP="00B97425">
            <w:pPr>
              <w:ind w:left="567" w:hanging="567"/>
              <w:jc w:val="both"/>
              <w:rPr>
                <w:rFonts w:cs="Calibri"/>
                <w:color w:val="000000" w:themeColor="text1"/>
                <w:szCs w:val="24"/>
              </w:rPr>
            </w:pPr>
            <w:r w:rsidRPr="0092568D">
              <w:rPr>
                <w:rFonts w:cs="Calibri"/>
                <w:color w:val="000000" w:themeColor="text1"/>
                <w:szCs w:val="24"/>
              </w:rPr>
              <w:t>Advanced Technical Account Management.</w:t>
            </w:r>
          </w:p>
          <w:p w14:paraId="4D463FF7" w14:textId="77777777" w:rsidR="00B97425" w:rsidRPr="0092568D" w:rsidRDefault="00B97425" w:rsidP="00B97425">
            <w:pPr>
              <w:ind w:left="567" w:hanging="567"/>
              <w:jc w:val="both"/>
              <w:rPr>
                <w:rFonts w:cs="Calibri"/>
                <w:color w:val="000000" w:themeColor="text1"/>
                <w:szCs w:val="24"/>
              </w:rPr>
            </w:pPr>
            <w:r w:rsidRPr="0092568D">
              <w:rPr>
                <w:rFonts w:cs="Calibri"/>
                <w:color w:val="000000" w:themeColor="text1"/>
                <w:szCs w:val="24"/>
              </w:rPr>
              <w:t>Up to 10 days off site + 2 days on-site</w:t>
            </w:r>
          </w:p>
        </w:tc>
        <w:tc>
          <w:tcPr>
            <w:tcW w:w="1134" w:type="dxa"/>
          </w:tcPr>
          <w:p w14:paraId="1B10B555" w14:textId="77777777" w:rsidR="00B97425" w:rsidRPr="0092568D" w:rsidRDefault="00B97425" w:rsidP="00B97425">
            <w:pPr>
              <w:pStyle w:val="Specification"/>
              <w:jc w:val="center"/>
              <w:rPr>
                <w:rFonts w:cs="Calibri"/>
                <w:color w:val="000000" w:themeColor="text1"/>
              </w:rPr>
            </w:pPr>
            <w:r w:rsidRPr="0092568D">
              <w:rPr>
                <w:rFonts w:cs="Calibri"/>
                <w:color w:val="000000" w:themeColor="text1"/>
              </w:rPr>
              <w:t>1</w:t>
            </w:r>
          </w:p>
        </w:tc>
      </w:tr>
    </w:tbl>
    <w:p w14:paraId="37E6BE0F" w14:textId="77777777" w:rsidR="009C7A90" w:rsidRPr="0092568D" w:rsidRDefault="009C7A90" w:rsidP="00336CA5">
      <w:pPr>
        <w:ind w:firstLine="567"/>
        <w:jc w:val="both"/>
        <w:rPr>
          <w:rFonts w:cs="Calibri"/>
          <w:szCs w:val="24"/>
        </w:rPr>
      </w:pPr>
    </w:p>
    <w:p w14:paraId="4EC0666D" w14:textId="77777777" w:rsidR="009C7A90" w:rsidRPr="0092568D" w:rsidRDefault="009C7A90" w:rsidP="00336CA5">
      <w:pPr>
        <w:pStyle w:val="Comment"/>
        <w:jc w:val="both"/>
        <w:rPr>
          <w:rFonts w:cs="Calibri"/>
          <w:color w:val="0000FF"/>
          <w:sz w:val="24"/>
          <w:szCs w:val="24"/>
        </w:rPr>
      </w:pPr>
    </w:p>
    <w:p w14:paraId="13822880" w14:textId="77777777" w:rsidR="009C7A90" w:rsidRPr="00AC202E" w:rsidRDefault="009C7A90" w:rsidP="009C5E59">
      <w:pPr>
        <w:pStyle w:val="NormalWeb"/>
        <w:numPr>
          <w:ilvl w:val="0"/>
          <w:numId w:val="33"/>
        </w:numPr>
        <w:spacing w:before="0" w:beforeAutospacing="0" w:after="0" w:afterAutospacing="0"/>
        <w:jc w:val="both"/>
        <w:rPr>
          <w:rFonts w:ascii="Calibri" w:hAnsi="Calibri" w:cs="Calibri"/>
          <w:b/>
          <w:color w:val="000000" w:themeColor="text1"/>
          <w:sz w:val="24"/>
          <w:szCs w:val="24"/>
          <w:lang w:eastAsia="en-US"/>
        </w:rPr>
      </w:pPr>
      <w:r w:rsidRPr="00AC202E">
        <w:rPr>
          <w:rFonts w:ascii="Calibri" w:hAnsi="Calibri" w:cs="Calibri"/>
          <w:b/>
          <w:color w:val="000000" w:themeColor="text1"/>
          <w:sz w:val="24"/>
          <w:szCs w:val="24"/>
          <w:lang w:eastAsia="en-US"/>
        </w:rPr>
        <w:t>Checkpoint required solution shall also include the following:</w:t>
      </w:r>
    </w:p>
    <w:p w14:paraId="03586556" w14:textId="77777777" w:rsidR="009C7A90" w:rsidRPr="0092568D" w:rsidRDefault="009C7A90" w:rsidP="00336CA5">
      <w:pPr>
        <w:pStyle w:val="NormalWeb"/>
        <w:spacing w:before="0" w:beforeAutospacing="0" w:after="0" w:afterAutospacing="0"/>
        <w:jc w:val="both"/>
        <w:rPr>
          <w:rFonts w:ascii="Calibri" w:hAnsi="Calibri" w:cs="Calibri"/>
          <w:color w:val="000000" w:themeColor="text1"/>
          <w:sz w:val="24"/>
          <w:szCs w:val="24"/>
          <w:lang w:eastAsia="en-US"/>
        </w:rPr>
      </w:pPr>
    </w:p>
    <w:p w14:paraId="71343582" w14:textId="77777777" w:rsidR="009C7A90" w:rsidRPr="0092568D" w:rsidRDefault="009C7A90" w:rsidP="009C5E59">
      <w:pPr>
        <w:pStyle w:val="NormalWeb"/>
        <w:numPr>
          <w:ilvl w:val="0"/>
          <w:numId w:val="32"/>
        </w:numPr>
        <w:spacing w:before="0" w:beforeAutospacing="0" w:after="0" w:afterAutospacing="0"/>
        <w:jc w:val="both"/>
        <w:rPr>
          <w:rFonts w:ascii="Calibri" w:hAnsi="Calibri" w:cs="Calibri"/>
          <w:color w:val="000000" w:themeColor="text1"/>
          <w:sz w:val="24"/>
          <w:szCs w:val="24"/>
          <w:lang w:eastAsia="en-US"/>
        </w:rPr>
      </w:pPr>
      <w:r w:rsidRPr="0092568D">
        <w:rPr>
          <w:rFonts w:ascii="Calibri" w:hAnsi="Calibri" w:cs="Calibri"/>
          <w:color w:val="000000" w:themeColor="text1"/>
          <w:sz w:val="24"/>
          <w:szCs w:val="24"/>
          <w:lang w:eastAsia="en-US"/>
        </w:rPr>
        <w:t xml:space="preserve">A High Availability (HA) New hardware – appliance(s); </w:t>
      </w:r>
    </w:p>
    <w:p w14:paraId="7AF5AEF0" w14:textId="77777777" w:rsidR="009C7A90" w:rsidRPr="0092568D" w:rsidRDefault="009C7A90" w:rsidP="009C5E59">
      <w:pPr>
        <w:pStyle w:val="Specification"/>
        <w:numPr>
          <w:ilvl w:val="0"/>
          <w:numId w:val="32"/>
        </w:numPr>
        <w:jc w:val="both"/>
        <w:rPr>
          <w:rFonts w:cs="Calibri"/>
          <w:color w:val="000000" w:themeColor="text1"/>
        </w:rPr>
      </w:pPr>
      <w:r w:rsidRPr="0092568D">
        <w:rPr>
          <w:rFonts w:cs="Calibri"/>
          <w:color w:val="000000" w:themeColor="text1"/>
        </w:rPr>
        <w:t xml:space="preserve">Provide professional service (installation, configuration and migration). </w:t>
      </w:r>
    </w:p>
    <w:p w14:paraId="3E4530FD" w14:textId="39FA02C9" w:rsidR="009C7A90" w:rsidRPr="0092568D" w:rsidRDefault="009C7A90" w:rsidP="009C5E59">
      <w:pPr>
        <w:pStyle w:val="Specification"/>
        <w:numPr>
          <w:ilvl w:val="0"/>
          <w:numId w:val="32"/>
        </w:numPr>
        <w:jc w:val="both"/>
        <w:rPr>
          <w:rFonts w:cs="Calibri"/>
          <w:color w:val="000000" w:themeColor="text1"/>
        </w:rPr>
      </w:pPr>
      <w:r w:rsidRPr="0092568D">
        <w:rPr>
          <w:rFonts w:cs="Calibri"/>
          <w:color w:val="000000" w:themeColor="text1"/>
        </w:rPr>
        <w:t>Service Level Agreement for the maintenance of the Checkpoint solution for three years (payable on an annual basis).</w:t>
      </w:r>
    </w:p>
    <w:p w14:paraId="7F7520DD" w14:textId="77777777" w:rsidR="009C7A90" w:rsidRPr="0092568D" w:rsidRDefault="009C7A90" w:rsidP="009C5E59">
      <w:pPr>
        <w:pStyle w:val="Specification"/>
        <w:numPr>
          <w:ilvl w:val="0"/>
          <w:numId w:val="32"/>
        </w:numPr>
        <w:jc w:val="both"/>
        <w:rPr>
          <w:rFonts w:cs="Calibri"/>
          <w:color w:val="000000" w:themeColor="text1"/>
        </w:rPr>
      </w:pPr>
      <w:r w:rsidRPr="0092568D">
        <w:rPr>
          <w:rFonts w:cs="Calibri"/>
          <w:color w:val="000000" w:themeColor="text1"/>
        </w:rPr>
        <w:t>Provide professional service which includes health check, reconfiguration and maintenance (which also includes upgrades, patches, backup of data and any unforeseen issues that might arise) of the Check Point Solution in term of hours, limited to 150 hours shared among the period of three years.</w:t>
      </w:r>
    </w:p>
    <w:p w14:paraId="7FF4EB88" w14:textId="2B3553C8" w:rsidR="006837D6" w:rsidRPr="0092568D" w:rsidRDefault="006837D6" w:rsidP="009C5E59">
      <w:pPr>
        <w:pStyle w:val="Heading2"/>
        <w:numPr>
          <w:ilvl w:val="2"/>
          <w:numId w:val="19"/>
        </w:numPr>
        <w:jc w:val="both"/>
        <w:rPr>
          <w:rFonts w:cs="Calibri"/>
          <w:szCs w:val="24"/>
        </w:rPr>
      </w:pPr>
      <w:bookmarkStart w:id="17" w:name="_Toc88812187"/>
      <w:r w:rsidRPr="0092568D">
        <w:rPr>
          <w:rFonts w:cs="Calibri"/>
          <w:szCs w:val="24"/>
        </w:rPr>
        <w:t>SERVICE REQUIREMENTS</w:t>
      </w:r>
      <w:bookmarkEnd w:id="17"/>
    </w:p>
    <w:p w14:paraId="0A89BA6C" w14:textId="77777777" w:rsidR="006837D6" w:rsidRPr="0092568D" w:rsidRDefault="006837D6" w:rsidP="00336CA5">
      <w:pPr>
        <w:ind w:firstLine="567"/>
        <w:jc w:val="both"/>
        <w:rPr>
          <w:rFonts w:eastAsiaTheme="majorEastAsia" w:cs="Calibri"/>
          <w:b/>
          <w:bCs/>
          <w:color w:val="000066"/>
          <w:szCs w:val="24"/>
          <w14:scene3d>
            <w14:camera w14:prst="orthographicFront"/>
            <w14:lightRig w14:rig="threePt" w14:dir="t">
              <w14:rot w14:lat="0" w14:lon="0" w14:rev="0"/>
            </w14:lightRig>
          </w14:scene3d>
        </w:rPr>
      </w:pPr>
    </w:p>
    <w:p w14:paraId="26A3CBFC" w14:textId="478CCF65" w:rsidR="00A46D99" w:rsidRPr="0092568D" w:rsidRDefault="001D13DA" w:rsidP="00336CA5">
      <w:pPr>
        <w:pStyle w:val="Specification"/>
        <w:ind w:firstLine="360"/>
        <w:jc w:val="both"/>
        <w:rPr>
          <w:rFonts w:cs="Calibri"/>
          <w:b/>
        </w:rPr>
      </w:pPr>
      <w:r w:rsidRPr="0092568D">
        <w:rPr>
          <w:rFonts w:cs="Calibri"/>
          <w:b/>
        </w:rPr>
        <w:t>3.2.2.1 PROJECT</w:t>
      </w:r>
      <w:r w:rsidR="00A46D99" w:rsidRPr="0092568D">
        <w:rPr>
          <w:rFonts w:cs="Calibri"/>
          <w:b/>
        </w:rPr>
        <w:t xml:space="preserve"> DELIVERY SCHEDULE AND PERFORMANCE</w:t>
      </w:r>
    </w:p>
    <w:p w14:paraId="74D53AAA" w14:textId="77777777" w:rsidR="00A46D99" w:rsidRPr="0092568D" w:rsidRDefault="00A46D99" w:rsidP="009C5E59">
      <w:pPr>
        <w:pStyle w:val="Specification"/>
        <w:numPr>
          <w:ilvl w:val="1"/>
          <w:numId w:val="36"/>
        </w:numPr>
        <w:jc w:val="both"/>
        <w:rPr>
          <w:rFonts w:cs="Calibri"/>
          <w:color w:val="000000" w:themeColor="text1"/>
        </w:rPr>
      </w:pPr>
      <w:r w:rsidRPr="0092568D">
        <w:rPr>
          <w:rFonts w:cs="Calibri"/>
          <w:color w:val="000000" w:themeColor="text1"/>
        </w:rPr>
        <w:t xml:space="preserve">Project Management: </w:t>
      </w:r>
    </w:p>
    <w:p w14:paraId="33388DD6" w14:textId="77777777" w:rsidR="00A46D99" w:rsidRPr="0092568D" w:rsidRDefault="00A46D99" w:rsidP="009C5E59">
      <w:pPr>
        <w:pStyle w:val="Specification"/>
        <w:numPr>
          <w:ilvl w:val="0"/>
          <w:numId w:val="35"/>
        </w:numPr>
        <w:ind w:left="1701" w:hanging="567"/>
        <w:jc w:val="both"/>
        <w:rPr>
          <w:rFonts w:cs="Calibri"/>
          <w:color w:val="000000" w:themeColor="text1"/>
        </w:rPr>
      </w:pPr>
      <w:r w:rsidRPr="0092568D">
        <w:rPr>
          <w:rFonts w:cs="Calibri"/>
          <w:color w:val="000000" w:themeColor="text1"/>
        </w:rPr>
        <w:t xml:space="preserve">Project initiation, </w:t>
      </w:r>
    </w:p>
    <w:p w14:paraId="1BA60ACF" w14:textId="77777777" w:rsidR="00A46D99" w:rsidRPr="0092568D" w:rsidRDefault="00A46D99" w:rsidP="009C5E59">
      <w:pPr>
        <w:pStyle w:val="Specification"/>
        <w:numPr>
          <w:ilvl w:val="0"/>
          <w:numId w:val="35"/>
        </w:numPr>
        <w:ind w:left="1701" w:hanging="567"/>
        <w:jc w:val="both"/>
        <w:rPr>
          <w:rFonts w:cs="Calibri"/>
          <w:color w:val="000000" w:themeColor="text1"/>
        </w:rPr>
      </w:pPr>
      <w:r w:rsidRPr="0092568D">
        <w:rPr>
          <w:rFonts w:cs="Calibri"/>
          <w:color w:val="000000" w:themeColor="text1"/>
        </w:rPr>
        <w:t xml:space="preserve">Project planning </w:t>
      </w:r>
    </w:p>
    <w:p w14:paraId="4BF9664A" w14:textId="77777777" w:rsidR="00A46D99" w:rsidRPr="0092568D" w:rsidRDefault="00A46D99" w:rsidP="009C5E59">
      <w:pPr>
        <w:pStyle w:val="Specification"/>
        <w:numPr>
          <w:ilvl w:val="0"/>
          <w:numId w:val="35"/>
        </w:numPr>
        <w:ind w:left="1701" w:hanging="567"/>
        <w:jc w:val="both"/>
        <w:rPr>
          <w:rFonts w:cs="Calibri"/>
          <w:color w:val="000000" w:themeColor="text1"/>
        </w:rPr>
      </w:pPr>
      <w:r w:rsidRPr="0092568D">
        <w:rPr>
          <w:rFonts w:cs="Calibri"/>
          <w:color w:val="000000" w:themeColor="text1"/>
        </w:rPr>
        <w:t xml:space="preserve">Project execution (installation and configuration) </w:t>
      </w:r>
    </w:p>
    <w:p w14:paraId="39D5FC7A" w14:textId="77777777" w:rsidR="00A46D99" w:rsidRPr="0092568D" w:rsidRDefault="00A46D99" w:rsidP="009C5E59">
      <w:pPr>
        <w:pStyle w:val="Specification"/>
        <w:numPr>
          <w:ilvl w:val="0"/>
          <w:numId w:val="35"/>
        </w:numPr>
        <w:ind w:left="1701" w:hanging="567"/>
        <w:jc w:val="both"/>
        <w:rPr>
          <w:rFonts w:cs="Calibri"/>
          <w:color w:val="000000" w:themeColor="text1"/>
        </w:rPr>
      </w:pPr>
      <w:r w:rsidRPr="0092568D">
        <w:rPr>
          <w:rFonts w:cs="Calibri"/>
          <w:color w:val="000000" w:themeColor="text1"/>
        </w:rPr>
        <w:t xml:space="preserve">Project monitoring and controlling </w:t>
      </w:r>
    </w:p>
    <w:p w14:paraId="614394C2" w14:textId="77777777" w:rsidR="00A46D99" w:rsidRPr="0092568D" w:rsidRDefault="00A46D99" w:rsidP="009C5E59">
      <w:pPr>
        <w:pStyle w:val="Specification"/>
        <w:numPr>
          <w:ilvl w:val="0"/>
          <w:numId w:val="35"/>
        </w:numPr>
        <w:ind w:left="1701" w:hanging="567"/>
        <w:jc w:val="both"/>
        <w:rPr>
          <w:rFonts w:cs="Calibri"/>
          <w:color w:val="000000" w:themeColor="text1"/>
        </w:rPr>
      </w:pPr>
      <w:r w:rsidRPr="0092568D">
        <w:rPr>
          <w:rFonts w:cs="Calibri"/>
          <w:color w:val="000000" w:themeColor="text1"/>
        </w:rPr>
        <w:t xml:space="preserve">Project documentation. </w:t>
      </w:r>
    </w:p>
    <w:p w14:paraId="78AEB868" w14:textId="77777777" w:rsidR="00A46D99" w:rsidRPr="0092568D" w:rsidRDefault="00A46D99" w:rsidP="009C5E59">
      <w:pPr>
        <w:pStyle w:val="Specification"/>
        <w:numPr>
          <w:ilvl w:val="0"/>
          <w:numId w:val="35"/>
        </w:numPr>
        <w:ind w:left="1701" w:hanging="567"/>
        <w:jc w:val="both"/>
        <w:rPr>
          <w:rFonts w:cs="Calibri"/>
          <w:color w:val="000000" w:themeColor="text1"/>
        </w:rPr>
      </w:pPr>
      <w:r w:rsidRPr="0092568D">
        <w:rPr>
          <w:rFonts w:cs="Calibri"/>
          <w:color w:val="000000" w:themeColor="text1"/>
        </w:rPr>
        <w:t>The bidder shall also present for approval a formal project plan up-front, specifying the implementation activities (including data migration).</w:t>
      </w:r>
    </w:p>
    <w:p w14:paraId="61E55721" w14:textId="77777777" w:rsidR="00A46D99" w:rsidRPr="0092568D" w:rsidRDefault="00A46D99" w:rsidP="009C5E59">
      <w:pPr>
        <w:pStyle w:val="Specification"/>
        <w:numPr>
          <w:ilvl w:val="1"/>
          <w:numId w:val="36"/>
        </w:numPr>
        <w:jc w:val="both"/>
        <w:rPr>
          <w:rFonts w:cs="Calibri"/>
          <w:color w:val="000000" w:themeColor="text1"/>
        </w:rPr>
      </w:pPr>
      <w:r w:rsidRPr="0092568D">
        <w:rPr>
          <w:rFonts w:cs="Calibri"/>
          <w:color w:val="000000" w:themeColor="text1"/>
        </w:rPr>
        <w:t>Professional service to install, configure and maintain Checkpoint as per 2. SCOPE OF BID and 3.1 PRODUCT REQUIREMENT and 3.2 SOLUTION REQUIREMENT.</w:t>
      </w:r>
    </w:p>
    <w:p w14:paraId="364C75D0" w14:textId="77777777" w:rsidR="00A46D99" w:rsidRPr="0092568D" w:rsidRDefault="00A46D99" w:rsidP="009C5E59">
      <w:pPr>
        <w:pStyle w:val="Specification"/>
        <w:numPr>
          <w:ilvl w:val="1"/>
          <w:numId w:val="36"/>
        </w:numPr>
        <w:jc w:val="both"/>
        <w:rPr>
          <w:rFonts w:cs="Calibri"/>
          <w:color w:val="000000" w:themeColor="text1"/>
        </w:rPr>
      </w:pPr>
      <w:r w:rsidRPr="0092568D">
        <w:rPr>
          <w:rFonts w:cs="Calibri"/>
          <w:color w:val="000000" w:themeColor="text1"/>
        </w:rPr>
        <w:t>Enter into formally agreed SLA for the maintenance of Checkpoint devices which shall include, Incident Response (mean-time-to-respond</w:t>
      </w:r>
      <w:r w:rsidRPr="0092568D">
        <w:rPr>
          <w:rFonts w:cs="Calibri"/>
        </w:rPr>
        <w:t>: 6 hours</w:t>
      </w:r>
      <w:r w:rsidRPr="0092568D">
        <w:rPr>
          <w:rFonts w:cs="Calibri"/>
          <w:color w:val="000000" w:themeColor="text1"/>
        </w:rPr>
        <w:t xml:space="preserve">), Incident Restore (mean-time-to-resolve: 48 hours); </w:t>
      </w:r>
    </w:p>
    <w:p w14:paraId="2E508AD3" w14:textId="77777777" w:rsidR="00A46D99" w:rsidRPr="0092568D" w:rsidRDefault="00A46D99" w:rsidP="009C5E59">
      <w:pPr>
        <w:pStyle w:val="Specification"/>
        <w:numPr>
          <w:ilvl w:val="1"/>
          <w:numId w:val="36"/>
        </w:numPr>
        <w:jc w:val="both"/>
        <w:rPr>
          <w:rFonts w:cs="Calibri"/>
          <w:color w:val="000000" w:themeColor="text1"/>
        </w:rPr>
      </w:pPr>
      <w:r w:rsidRPr="0092568D">
        <w:rPr>
          <w:rFonts w:cs="Calibri"/>
          <w:color w:val="000000" w:themeColor="text1"/>
        </w:rPr>
        <w:t>Provide professional service which includes health check, reconfiguration and maintenance (which also includes upgrades, patches, backup of data and any unforeseen issues that might arise) of the Checkpoint Solution in term of hours, limited to 150 hours shared among the period of three years.</w:t>
      </w:r>
    </w:p>
    <w:p w14:paraId="01FB2AFD" w14:textId="71FCCE78" w:rsidR="006837D6" w:rsidRPr="0092568D" w:rsidRDefault="006837D6" w:rsidP="00336CA5">
      <w:pPr>
        <w:pStyle w:val="Heading2"/>
        <w:jc w:val="both"/>
        <w:rPr>
          <w:rFonts w:cs="Calibri"/>
          <w:b w:val="0"/>
          <w:bCs w:val="0"/>
          <w:szCs w:val="24"/>
        </w:rPr>
      </w:pPr>
      <w:bookmarkStart w:id="18" w:name="_Toc88812188"/>
      <w:r w:rsidRPr="0092568D">
        <w:rPr>
          <w:rFonts w:cs="Calibri"/>
          <w:szCs w:val="24"/>
        </w:rPr>
        <w:t>SOLUTION REQUIREMENTS</w:t>
      </w:r>
      <w:bookmarkEnd w:id="18"/>
    </w:p>
    <w:p w14:paraId="0011F6DF" w14:textId="77777777" w:rsidR="006837D6" w:rsidRPr="0092568D" w:rsidRDefault="006837D6" w:rsidP="00336CA5">
      <w:pPr>
        <w:ind w:firstLine="567"/>
        <w:jc w:val="both"/>
        <w:rPr>
          <w:rFonts w:eastAsiaTheme="majorEastAsia" w:cs="Calibri"/>
          <w:b/>
          <w:bCs/>
          <w:color w:val="000066"/>
          <w:szCs w:val="24"/>
          <w14:scene3d>
            <w14:camera w14:prst="orthographicFront"/>
            <w14:lightRig w14:rig="threePt" w14:dir="t">
              <w14:rot w14:lat="0" w14:lon="0" w14:rev="0"/>
            </w14:lightRig>
          </w14:scene3d>
        </w:rPr>
      </w:pPr>
    </w:p>
    <w:p w14:paraId="68811B85" w14:textId="01837797" w:rsidR="006837D6" w:rsidRPr="0092568D" w:rsidRDefault="006837D6" w:rsidP="00336CA5">
      <w:pPr>
        <w:pStyle w:val="Specification"/>
        <w:ind w:left="720"/>
        <w:jc w:val="both"/>
        <w:rPr>
          <w:rFonts w:cs="Calibri"/>
          <w:color w:val="000000" w:themeColor="text1"/>
        </w:rPr>
      </w:pPr>
      <w:r w:rsidRPr="0092568D">
        <w:rPr>
          <w:rFonts w:cs="Calibri"/>
          <w:color w:val="000000" w:themeColor="text1"/>
        </w:rPr>
        <w:t xml:space="preserve">The </w:t>
      </w:r>
      <w:r w:rsidR="00621066" w:rsidRPr="0092568D">
        <w:rPr>
          <w:rFonts w:cs="Calibri"/>
          <w:color w:val="000000" w:themeColor="text1"/>
        </w:rPr>
        <w:t>Department</w:t>
      </w:r>
      <w:r w:rsidRPr="0092568D">
        <w:rPr>
          <w:rFonts w:cs="Calibri"/>
          <w:color w:val="000000" w:themeColor="text1"/>
        </w:rPr>
        <w:t xml:space="preserve"> requires the following solutions:</w:t>
      </w:r>
    </w:p>
    <w:p w14:paraId="3C099954" w14:textId="77777777" w:rsidR="006837D6" w:rsidRPr="0092568D" w:rsidRDefault="006837D6" w:rsidP="009C5E59">
      <w:pPr>
        <w:pStyle w:val="Specification"/>
        <w:numPr>
          <w:ilvl w:val="0"/>
          <w:numId w:val="34"/>
        </w:numPr>
        <w:jc w:val="both"/>
        <w:rPr>
          <w:rFonts w:cs="Calibri"/>
          <w:color w:val="000000" w:themeColor="text1"/>
        </w:rPr>
      </w:pPr>
      <w:r w:rsidRPr="0092568D">
        <w:rPr>
          <w:rFonts w:cs="Calibri"/>
          <w:color w:val="000000" w:themeColor="text1"/>
        </w:rPr>
        <w:t xml:space="preserve">Checkpoint solution as per </w:t>
      </w:r>
      <w:r w:rsidRPr="0092568D">
        <w:rPr>
          <w:rFonts w:cs="Calibri"/>
          <w:b/>
          <w:color w:val="000000" w:themeColor="text1"/>
        </w:rPr>
        <w:t>2. Scope of the BID.</w:t>
      </w:r>
    </w:p>
    <w:p w14:paraId="574C0774" w14:textId="77777777" w:rsidR="006837D6" w:rsidRPr="0092568D" w:rsidRDefault="006837D6" w:rsidP="009C5E59">
      <w:pPr>
        <w:pStyle w:val="Specification"/>
        <w:numPr>
          <w:ilvl w:val="0"/>
          <w:numId w:val="34"/>
        </w:numPr>
        <w:jc w:val="both"/>
        <w:rPr>
          <w:rFonts w:cs="Calibri"/>
          <w:color w:val="000000" w:themeColor="text1"/>
        </w:rPr>
      </w:pPr>
      <w:r w:rsidRPr="0092568D">
        <w:rPr>
          <w:rFonts w:cs="Calibri"/>
          <w:color w:val="000000" w:themeColor="text1"/>
        </w:rPr>
        <w:t xml:space="preserve">Checkpoint Devices and License renewal as per the </w:t>
      </w:r>
      <w:r w:rsidRPr="0092568D">
        <w:rPr>
          <w:rFonts w:cs="Calibri"/>
          <w:b/>
          <w:color w:val="000000" w:themeColor="text1"/>
        </w:rPr>
        <w:t>3.1 PRODUCT REQUIREMENT.</w:t>
      </w:r>
    </w:p>
    <w:p w14:paraId="017525A3" w14:textId="77777777" w:rsidR="006837D6" w:rsidRPr="0092568D" w:rsidRDefault="006837D6" w:rsidP="00336CA5">
      <w:pPr>
        <w:ind w:firstLine="567"/>
        <w:jc w:val="both"/>
        <w:rPr>
          <w:rFonts w:eastAsiaTheme="majorEastAsia" w:cs="Calibri"/>
          <w:b/>
          <w:bCs/>
          <w:color w:val="000066"/>
          <w:szCs w:val="24"/>
          <w14:scene3d>
            <w14:camera w14:prst="orthographicFront"/>
            <w14:lightRig w14:rig="threePt" w14:dir="t">
              <w14:rot w14:lat="0" w14:lon="0" w14:rev="0"/>
            </w14:lightRig>
          </w14:scene3d>
        </w:rPr>
        <w:sectPr w:rsidR="006837D6" w:rsidRPr="0092568D" w:rsidSect="002F299A">
          <w:footerReference w:type="default" r:id="rId9"/>
          <w:pgSz w:w="11906" w:h="16838"/>
          <w:pgMar w:top="1134" w:right="1134" w:bottom="1134" w:left="1134" w:header="680" w:footer="680" w:gutter="0"/>
          <w:cols w:space="708"/>
          <w:docGrid w:linePitch="360"/>
        </w:sectPr>
      </w:pPr>
    </w:p>
    <w:p w14:paraId="7D5BA1FB" w14:textId="77777777" w:rsidR="0066206F" w:rsidRPr="0092568D" w:rsidRDefault="002C0B8F" w:rsidP="00336CA5">
      <w:pPr>
        <w:pStyle w:val="Heading1"/>
        <w:jc w:val="both"/>
        <w:rPr>
          <w:rFonts w:cs="Calibri"/>
          <w:sz w:val="24"/>
          <w:szCs w:val="24"/>
        </w:rPr>
      </w:pPr>
      <w:bookmarkStart w:id="19" w:name="_Toc435315887"/>
      <w:bookmarkStart w:id="20" w:name="_Toc88812189"/>
      <w:bookmarkEnd w:id="10"/>
      <w:r w:rsidRPr="0092568D">
        <w:rPr>
          <w:rFonts w:cs="Calibri"/>
          <w:sz w:val="24"/>
          <w:szCs w:val="24"/>
        </w:rPr>
        <w:t>BID EVALUATION STAGES</w:t>
      </w:r>
      <w:bookmarkEnd w:id="19"/>
      <w:bookmarkEnd w:id="20"/>
    </w:p>
    <w:p w14:paraId="3F6214D7" w14:textId="77777777" w:rsidR="00B218BC" w:rsidRPr="0092568D" w:rsidRDefault="000A1680" w:rsidP="00336CA5">
      <w:pPr>
        <w:pStyle w:val="Specification"/>
        <w:numPr>
          <w:ilvl w:val="0"/>
          <w:numId w:val="12"/>
        </w:numPr>
        <w:jc w:val="both"/>
        <w:rPr>
          <w:rFonts w:cs="Calibri"/>
        </w:rPr>
      </w:pPr>
      <w:r w:rsidRPr="0092568D">
        <w:rPr>
          <w:rFonts w:cs="Calibri"/>
        </w:rPr>
        <w:t>T</w:t>
      </w:r>
      <w:r w:rsidR="0066206F" w:rsidRPr="0092568D">
        <w:rPr>
          <w:rFonts w:cs="Calibri"/>
        </w:rPr>
        <w:t xml:space="preserve">he </w:t>
      </w:r>
      <w:r w:rsidR="00BA5085" w:rsidRPr="0092568D">
        <w:rPr>
          <w:rFonts w:cs="Calibri"/>
        </w:rPr>
        <w:t xml:space="preserve">bid </w:t>
      </w:r>
      <w:r w:rsidR="0066206F" w:rsidRPr="0092568D">
        <w:rPr>
          <w:rFonts w:cs="Calibri"/>
        </w:rPr>
        <w:t xml:space="preserve">evaluation </w:t>
      </w:r>
      <w:r w:rsidR="00BA5085" w:rsidRPr="0092568D">
        <w:rPr>
          <w:rFonts w:cs="Calibri"/>
        </w:rPr>
        <w:t xml:space="preserve">process consists </w:t>
      </w:r>
      <w:r w:rsidR="0066206F" w:rsidRPr="0092568D">
        <w:rPr>
          <w:rFonts w:cs="Calibri"/>
        </w:rPr>
        <w:t>of</w:t>
      </w:r>
      <w:r w:rsidR="00BA5085" w:rsidRPr="0092568D">
        <w:rPr>
          <w:rFonts w:cs="Calibri"/>
        </w:rPr>
        <w:t xml:space="preserve"> several stages t</w:t>
      </w:r>
      <w:r w:rsidR="00BD73E5" w:rsidRPr="0092568D">
        <w:rPr>
          <w:rFonts w:cs="Calibri"/>
        </w:rPr>
        <w:t>hat are</w:t>
      </w:r>
      <w:r w:rsidR="00BA5085" w:rsidRPr="0092568D">
        <w:rPr>
          <w:rFonts w:cs="Calibri"/>
        </w:rPr>
        <w:t xml:space="preserve"> applicable according to the nature of the bi</w:t>
      </w:r>
      <w:r w:rsidR="00BD73E5" w:rsidRPr="0092568D">
        <w:rPr>
          <w:rFonts w:cs="Calibri"/>
        </w:rPr>
        <w:t>d as defined in the table below</w:t>
      </w:r>
      <w:r w:rsidR="0051162B" w:rsidRPr="0092568D">
        <w:rPr>
          <w:rFonts w:cs="Calibri"/>
        </w:rPr>
        <w:t>.</w:t>
      </w:r>
    </w:p>
    <w:p w14:paraId="30C66348" w14:textId="77777777" w:rsidR="00B218BC" w:rsidRPr="0092568D" w:rsidRDefault="00B218BC" w:rsidP="00336CA5">
      <w:pPr>
        <w:pStyle w:val="Specification"/>
        <w:numPr>
          <w:ilvl w:val="0"/>
          <w:numId w:val="12"/>
        </w:numPr>
        <w:jc w:val="both"/>
        <w:rPr>
          <w:rFonts w:cs="Calibri"/>
        </w:rPr>
      </w:pPr>
      <w:r w:rsidRPr="0092568D">
        <w:rPr>
          <w:rFonts w:cs="Calibri"/>
        </w:rPr>
        <w:t>The bidder must qualify for each stage to be eligible to proceed to the next stage of the evaluation.</w:t>
      </w:r>
    </w:p>
    <w:p w14:paraId="45DB9F91" w14:textId="77777777" w:rsidR="00277261" w:rsidRPr="0092568D" w:rsidRDefault="00277261" w:rsidP="00336CA5">
      <w:pPr>
        <w:jc w:val="both"/>
        <w:rPr>
          <w:rFonts w:cs="Calibri"/>
          <w:szCs w:val="24"/>
        </w:rPr>
      </w:pPr>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1352"/>
        <w:gridCol w:w="5877"/>
        <w:gridCol w:w="2399"/>
      </w:tblGrid>
      <w:tr w:rsidR="00716C95" w:rsidRPr="0092568D" w14:paraId="5FADC363" w14:textId="77777777" w:rsidTr="005D0758">
        <w:tc>
          <w:tcPr>
            <w:tcW w:w="702" w:type="pct"/>
            <w:shd w:val="clear" w:color="auto" w:fill="DBE5F1" w:themeFill="accent1" w:themeFillTint="33"/>
          </w:tcPr>
          <w:p w14:paraId="1585526C" w14:textId="77777777" w:rsidR="00716C95" w:rsidRPr="0092568D" w:rsidRDefault="007160ED" w:rsidP="00336CA5">
            <w:pPr>
              <w:jc w:val="both"/>
              <w:rPr>
                <w:rFonts w:cs="Calibri"/>
                <w:b/>
                <w:szCs w:val="24"/>
              </w:rPr>
            </w:pPr>
            <w:r w:rsidRPr="0092568D">
              <w:rPr>
                <w:rFonts w:cs="Calibri"/>
                <w:b/>
                <w:szCs w:val="24"/>
              </w:rPr>
              <w:t>Stage</w:t>
            </w:r>
          </w:p>
        </w:tc>
        <w:tc>
          <w:tcPr>
            <w:tcW w:w="3052" w:type="pct"/>
            <w:shd w:val="clear" w:color="auto" w:fill="DBE5F1" w:themeFill="accent1" w:themeFillTint="33"/>
          </w:tcPr>
          <w:p w14:paraId="36B7BD6C" w14:textId="77777777" w:rsidR="00716C95" w:rsidRPr="0092568D" w:rsidRDefault="00716C95" w:rsidP="00336CA5">
            <w:pPr>
              <w:jc w:val="both"/>
              <w:rPr>
                <w:rFonts w:cs="Calibri"/>
                <w:b/>
                <w:szCs w:val="24"/>
              </w:rPr>
            </w:pPr>
            <w:r w:rsidRPr="0092568D">
              <w:rPr>
                <w:rFonts w:cs="Calibri"/>
                <w:b/>
                <w:szCs w:val="24"/>
              </w:rPr>
              <w:t>Description</w:t>
            </w:r>
          </w:p>
        </w:tc>
        <w:tc>
          <w:tcPr>
            <w:tcW w:w="1246" w:type="pct"/>
            <w:shd w:val="clear" w:color="auto" w:fill="DBE5F1" w:themeFill="accent1" w:themeFillTint="33"/>
          </w:tcPr>
          <w:p w14:paraId="41EA96F3" w14:textId="77777777" w:rsidR="00716C95" w:rsidRPr="0092568D" w:rsidRDefault="00716C95" w:rsidP="00336CA5">
            <w:pPr>
              <w:jc w:val="both"/>
              <w:rPr>
                <w:rFonts w:cs="Calibri"/>
                <w:b/>
                <w:szCs w:val="24"/>
              </w:rPr>
            </w:pPr>
            <w:r w:rsidRPr="0092568D">
              <w:rPr>
                <w:rFonts w:cs="Calibri"/>
                <w:b/>
                <w:szCs w:val="24"/>
              </w:rPr>
              <w:t>Applicable for this bid</w:t>
            </w:r>
            <w:r w:rsidR="00277261" w:rsidRPr="0092568D">
              <w:rPr>
                <w:rFonts w:cs="Calibri"/>
                <w:b/>
                <w:szCs w:val="24"/>
              </w:rPr>
              <w:t xml:space="preserve"> YES/NO</w:t>
            </w:r>
          </w:p>
        </w:tc>
      </w:tr>
      <w:tr w:rsidR="00716C95" w:rsidRPr="0092568D" w14:paraId="39B8288A" w14:textId="77777777" w:rsidTr="005D0758">
        <w:tc>
          <w:tcPr>
            <w:tcW w:w="702" w:type="pct"/>
          </w:tcPr>
          <w:p w14:paraId="282DA860" w14:textId="77777777" w:rsidR="00716C95" w:rsidRPr="0092568D" w:rsidRDefault="001C7F0D" w:rsidP="00336CA5">
            <w:pPr>
              <w:jc w:val="both"/>
              <w:rPr>
                <w:rFonts w:cs="Calibri"/>
                <w:szCs w:val="24"/>
              </w:rPr>
            </w:pPr>
            <w:r w:rsidRPr="0092568D">
              <w:rPr>
                <w:rFonts w:cs="Calibri"/>
                <w:szCs w:val="24"/>
              </w:rPr>
              <w:t>Stage 1</w:t>
            </w:r>
            <w:r w:rsidR="00716C95" w:rsidRPr="0092568D">
              <w:rPr>
                <w:rFonts w:cs="Calibri"/>
                <w:szCs w:val="24"/>
              </w:rPr>
              <w:tab/>
            </w:r>
          </w:p>
        </w:tc>
        <w:tc>
          <w:tcPr>
            <w:tcW w:w="3052" w:type="pct"/>
          </w:tcPr>
          <w:p w14:paraId="7AA12491" w14:textId="77777777" w:rsidR="00716C95" w:rsidRPr="0092568D" w:rsidRDefault="00AD6C0C" w:rsidP="00336CA5">
            <w:pPr>
              <w:jc w:val="both"/>
              <w:rPr>
                <w:rFonts w:cs="Calibri"/>
                <w:szCs w:val="24"/>
              </w:rPr>
            </w:pPr>
            <w:r w:rsidRPr="0092568D">
              <w:rPr>
                <w:rFonts w:cs="Calibri"/>
                <w:szCs w:val="24"/>
              </w:rPr>
              <w:t>Administrative</w:t>
            </w:r>
            <w:r w:rsidR="00B715B5" w:rsidRPr="0092568D">
              <w:rPr>
                <w:rFonts w:cs="Calibri"/>
                <w:szCs w:val="24"/>
              </w:rPr>
              <w:t xml:space="preserve"> </w:t>
            </w:r>
            <w:r w:rsidR="00BD73E5" w:rsidRPr="0092568D">
              <w:rPr>
                <w:rFonts w:cs="Calibri"/>
                <w:szCs w:val="24"/>
              </w:rPr>
              <w:t>pre-</w:t>
            </w:r>
            <w:r w:rsidR="00B145FE" w:rsidRPr="0092568D">
              <w:rPr>
                <w:rFonts w:cs="Calibri"/>
                <w:szCs w:val="24"/>
              </w:rPr>
              <w:t xml:space="preserve">qualification </w:t>
            </w:r>
            <w:r w:rsidR="00A00EC3" w:rsidRPr="0092568D">
              <w:rPr>
                <w:rFonts w:cs="Calibri"/>
                <w:szCs w:val="24"/>
              </w:rPr>
              <w:t>verification</w:t>
            </w:r>
          </w:p>
        </w:tc>
        <w:tc>
          <w:tcPr>
            <w:tcW w:w="1246" w:type="pct"/>
            <w:shd w:val="clear" w:color="auto" w:fill="DBE5F1" w:themeFill="accent1" w:themeFillTint="33"/>
          </w:tcPr>
          <w:p w14:paraId="1304C9A3" w14:textId="62EA8775" w:rsidR="00716C95" w:rsidRPr="0092568D" w:rsidRDefault="00A46D99" w:rsidP="00336CA5">
            <w:pPr>
              <w:jc w:val="both"/>
              <w:rPr>
                <w:rFonts w:cs="Calibri"/>
                <w:szCs w:val="24"/>
              </w:rPr>
            </w:pPr>
            <w:r w:rsidRPr="0092568D">
              <w:rPr>
                <w:rFonts w:cs="Calibri"/>
                <w:szCs w:val="24"/>
              </w:rPr>
              <w:t>YES</w:t>
            </w:r>
          </w:p>
        </w:tc>
      </w:tr>
      <w:tr w:rsidR="00716C95" w:rsidRPr="0092568D" w14:paraId="79554338" w14:textId="77777777" w:rsidTr="005D0758">
        <w:tc>
          <w:tcPr>
            <w:tcW w:w="702" w:type="pct"/>
          </w:tcPr>
          <w:p w14:paraId="68F8040E" w14:textId="6D750395" w:rsidR="00716C95" w:rsidRPr="0092568D" w:rsidRDefault="00843DB0" w:rsidP="00336CA5">
            <w:pPr>
              <w:jc w:val="both"/>
              <w:rPr>
                <w:rFonts w:cs="Calibri"/>
                <w:szCs w:val="24"/>
              </w:rPr>
            </w:pPr>
            <w:r w:rsidRPr="0092568D">
              <w:rPr>
                <w:rFonts w:cs="Calibri"/>
                <w:szCs w:val="24"/>
              </w:rPr>
              <w:t xml:space="preserve">Stage </w:t>
            </w:r>
            <w:r w:rsidR="001D13DA" w:rsidRPr="0092568D">
              <w:rPr>
                <w:rFonts w:cs="Calibri"/>
                <w:szCs w:val="24"/>
              </w:rPr>
              <w:t>2</w:t>
            </w:r>
          </w:p>
        </w:tc>
        <w:tc>
          <w:tcPr>
            <w:tcW w:w="3052" w:type="pct"/>
          </w:tcPr>
          <w:p w14:paraId="0DC089B2" w14:textId="77777777" w:rsidR="00716C95" w:rsidRPr="0092568D" w:rsidRDefault="00716C95" w:rsidP="00336CA5">
            <w:pPr>
              <w:jc w:val="both"/>
              <w:rPr>
                <w:rFonts w:cs="Calibri"/>
                <w:szCs w:val="24"/>
              </w:rPr>
            </w:pPr>
            <w:r w:rsidRPr="0092568D">
              <w:rPr>
                <w:rFonts w:cs="Calibri"/>
                <w:szCs w:val="24"/>
              </w:rPr>
              <w:t xml:space="preserve">Technical </w:t>
            </w:r>
            <w:r w:rsidR="00B145FE" w:rsidRPr="0092568D">
              <w:rPr>
                <w:rFonts w:cs="Calibri"/>
                <w:szCs w:val="24"/>
              </w:rPr>
              <w:t>Mandatory requirement</w:t>
            </w:r>
            <w:r w:rsidR="00BD73E5" w:rsidRPr="0092568D">
              <w:rPr>
                <w:rFonts w:cs="Calibri"/>
                <w:szCs w:val="24"/>
              </w:rPr>
              <w:t xml:space="preserve"> </w:t>
            </w:r>
            <w:r w:rsidR="00B715B5" w:rsidRPr="0092568D">
              <w:rPr>
                <w:rFonts w:cs="Calibri"/>
                <w:szCs w:val="24"/>
              </w:rPr>
              <w:t>evaluation</w:t>
            </w:r>
          </w:p>
        </w:tc>
        <w:tc>
          <w:tcPr>
            <w:tcW w:w="1246" w:type="pct"/>
            <w:shd w:val="clear" w:color="auto" w:fill="DBE5F1" w:themeFill="accent1" w:themeFillTint="33"/>
          </w:tcPr>
          <w:p w14:paraId="2E6F27C4" w14:textId="043BCF94" w:rsidR="00716C95" w:rsidRPr="0092568D" w:rsidRDefault="00A46D99" w:rsidP="00336CA5">
            <w:pPr>
              <w:jc w:val="both"/>
              <w:rPr>
                <w:rFonts w:cs="Calibri"/>
                <w:szCs w:val="24"/>
              </w:rPr>
            </w:pPr>
            <w:r w:rsidRPr="0092568D">
              <w:rPr>
                <w:rFonts w:cs="Calibri"/>
                <w:szCs w:val="24"/>
              </w:rPr>
              <w:t>YES</w:t>
            </w:r>
          </w:p>
        </w:tc>
      </w:tr>
      <w:tr w:rsidR="00D45361" w:rsidRPr="0092568D" w14:paraId="3563FCB5" w14:textId="77777777" w:rsidTr="00D45361">
        <w:tc>
          <w:tcPr>
            <w:tcW w:w="702" w:type="pct"/>
          </w:tcPr>
          <w:p w14:paraId="0DDFDDD2" w14:textId="3D176B7B" w:rsidR="00D45361" w:rsidRPr="0092568D" w:rsidRDefault="00843DB0" w:rsidP="00336CA5">
            <w:pPr>
              <w:jc w:val="both"/>
              <w:rPr>
                <w:rFonts w:cs="Calibri"/>
                <w:szCs w:val="24"/>
              </w:rPr>
            </w:pPr>
            <w:r w:rsidRPr="0092568D">
              <w:rPr>
                <w:rFonts w:cs="Calibri"/>
                <w:szCs w:val="24"/>
              </w:rPr>
              <w:t xml:space="preserve">Stage </w:t>
            </w:r>
            <w:r w:rsidR="001D13DA" w:rsidRPr="0092568D">
              <w:rPr>
                <w:rFonts w:cs="Calibri"/>
                <w:szCs w:val="24"/>
              </w:rPr>
              <w:t>3</w:t>
            </w:r>
          </w:p>
        </w:tc>
        <w:tc>
          <w:tcPr>
            <w:tcW w:w="3052" w:type="pct"/>
          </w:tcPr>
          <w:p w14:paraId="604D7BA8" w14:textId="77777777" w:rsidR="00D45361" w:rsidRPr="0092568D" w:rsidRDefault="00D45361" w:rsidP="00336CA5">
            <w:pPr>
              <w:jc w:val="both"/>
              <w:rPr>
                <w:rFonts w:cs="Calibri"/>
                <w:szCs w:val="24"/>
              </w:rPr>
            </w:pPr>
            <w:r w:rsidRPr="0092568D">
              <w:rPr>
                <w:rFonts w:cs="Calibri"/>
                <w:szCs w:val="24"/>
              </w:rPr>
              <w:t xml:space="preserve">Special Conditions of Contract </w:t>
            </w:r>
            <w:r w:rsidR="00637577" w:rsidRPr="0092568D">
              <w:rPr>
                <w:rFonts w:cs="Calibri"/>
                <w:szCs w:val="24"/>
              </w:rPr>
              <w:t>verification</w:t>
            </w:r>
          </w:p>
        </w:tc>
        <w:tc>
          <w:tcPr>
            <w:tcW w:w="1246" w:type="pct"/>
            <w:shd w:val="clear" w:color="auto" w:fill="DBE5F1" w:themeFill="accent1" w:themeFillTint="33"/>
          </w:tcPr>
          <w:p w14:paraId="178DC8FB" w14:textId="112F71D8" w:rsidR="00D45361" w:rsidRPr="0092568D" w:rsidRDefault="00A46D99" w:rsidP="00336CA5">
            <w:pPr>
              <w:jc w:val="both"/>
              <w:rPr>
                <w:rFonts w:cs="Calibri"/>
                <w:szCs w:val="24"/>
              </w:rPr>
            </w:pPr>
            <w:r w:rsidRPr="0092568D">
              <w:rPr>
                <w:rFonts w:cs="Calibri"/>
                <w:szCs w:val="24"/>
              </w:rPr>
              <w:t>YES</w:t>
            </w:r>
          </w:p>
        </w:tc>
      </w:tr>
      <w:tr w:rsidR="00716C95" w:rsidRPr="0092568D" w14:paraId="178BBD99" w14:textId="77777777" w:rsidTr="005D0758">
        <w:tc>
          <w:tcPr>
            <w:tcW w:w="702" w:type="pct"/>
          </w:tcPr>
          <w:p w14:paraId="57E27615" w14:textId="31704744" w:rsidR="00716C95" w:rsidRPr="0092568D" w:rsidRDefault="00843DB0" w:rsidP="00336CA5">
            <w:pPr>
              <w:jc w:val="both"/>
              <w:rPr>
                <w:rFonts w:cs="Calibri"/>
                <w:szCs w:val="24"/>
              </w:rPr>
            </w:pPr>
            <w:r w:rsidRPr="0092568D">
              <w:rPr>
                <w:rFonts w:cs="Calibri"/>
                <w:szCs w:val="24"/>
              </w:rPr>
              <w:t xml:space="preserve">Stage </w:t>
            </w:r>
            <w:r w:rsidR="001D13DA" w:rsidRPr="0092568D">
              <w:rPr>
                <w:rFonts w:cs="Calibri"/>
                <w:szCs w:val="24"/>
              </w:rPr>
              <w:t>4</w:t>
            </w:r>
          </w:p>
        </w:tc>
        <w:tc>
          <w:tcPr>
            <w:tcW w:w="3052" w:type="pct"/>
          </w:tcPr>
          <w:p w14:paraId="25D8E4AA" w14:textId="77777777" w:rsidR="00716C95" w:rsidRPr="0092568D" w:rsidRDefault="00716C95" w:rsidP="00336CA5">
            <w:pPr>
              <w:jc w:val="both"/>
              <w:rPr>
                <w:rFonts w:cs="Calibri"/>
                <w:szCs w:val="24"/>
              </w:rPr>
            </w:pPr>
            <w:r w:rsidRPr="0092568D">
              <w:rPr>
                <w:rFonts w:cs="Calibri"/>
                <w:szCs w:val="24"/>
              </w:rPr>
              <w:t xml:space="preserve">Price </w:t>
            </w:r>
            <w:r w:rsidR="001C7F0D" w:rsidRPr="0092568D">
              <w:rPr>
                <w:rFonts w:cs="Calibri"/>
                <w:szCs w:val="24"/>
              </w:rPr>
              <w:t xml:space="preserve">/ B-BBEE </w:t>
            </w:r>
            <w:r w:rsidRPr="0092568D">
              <w:rPr>
                <w:rFonts w:cs="Calibri"/>
                <w:szCs w:val="24"/>
              </w:rPr>
              <w:t>evaluation</w:t>
            </w:r>
          </w:p>
        </w:tc>
        <w:tc>
          <w:tcPr>
            <w:tcW w:w="1246" w:type="pct"/>
            <w:shd w:val="clear" w:color="auto" w:fill="DBE5F1" w:themeFill="accent1" w:themeFillTint="33"/>
          </w:tcPr>
          <w:p w14:paraId="0CC909DB" w14:textId="05971C90" w:rsidR="00716C95" w:rsidRPr="0092568D" w:rsidRDefault="00A46D99" w:rsidP="00336CA5">
            <w:pPr>
              <w:jc w:val="both"/>
              <w:rPr>
                <w:rFonts w:cs="Calibri"/>
                <w:szCs w:val="24"/>
              </w:rPr>
            </w:pPr>
            <w:r w:rsidRPr="0092568D">
              <w:rPr>
                <w:rFonts w:cs="Calibri"/>
                <w:szCs w:val="24"/>
              </w:rPr>
              <w:t>YES</w:t>
            </w:r>
          </w:p>
        </w:tc>
      </w:tr>
    </w:tbl>
    <w:p w14:paraId="66F56268" w14:textId="77777777" w:rsidR="0051162B" w:rsidRPr="0092568D" w:rsidRDefault="0051162B" w:rsidP="00336CA5">
      <w:pPr>
        <w:pStyle w:val="Specification"/>
        <w:ind w:left="567"/>
        <w:jc w:val="both"/>
        <w:rPr>
          <w:rFonts w:cs="Calibri"/>
        </w:rPr>
      </w:pPr>
    </w:p>
    <w:p w14:paraId="6ECD2916" w14:textId="77777777" w:rsidR="00A00EC3" w:rsidRPr="0092568D" w:rsidRDefault="009A3591" w:rsidP="00336CA5">
      <w:pPr>
        <w:pStyle w:val="AnnexH2"/>
        <w:jc w:val="both"/>
        <w:rPr>
          <w:rFonts w:cs="Calibri"/>
          <w:sz w:val="24"/>
          <w:szCs w:val="24"/>
        </w:rPr>
      </w:pPr>
      <w:bookmarkStart w:id="21" w:name="_Toc435315888"/>
      <w:bookmarkStart w:id="22" w:name="_Toc88812190"/>
      <w:r w:rsidRPr="0092568D">
        <w:rPr>
          <w:rFonts w:cs="Calibri"/>
          <w:sz w:val="24"/>
          <w:szCs w:val="24"/>
        </w:rPr>
        <w:t>ADMINISTRATIVE</w:t>
      </w:r>
      <w:r w:rsidR="00A00EC3" w:rsidRPr="0092568D">
        <w:rPr>
          <w:rFonts w:cs="Calibri"/>
          <w:sz w:val="24"/>
          <w:szCs w:val="24"/>
        </w:rPr>
        <w:t xml:space="preserve"> PRE-QUALIFICATION</w:t>
      </w:r>
      <w:bookmarkEnd w:id="21"/>
      <w:bookmarkEnd w:id="22"/>
    </w:p>
    <w:p w14:paraId="4FAE341E" w14:textId="77777777" w:rsidR="00FA52A7" w:rsidRPr="0092568D" w:rsidRDefault="00FA52A7" w:rsidP="00336CA5">
      <w:pPr>
        <w:pStyle w:val="Heading1"/>
        <w:jc w:val="both"/>
        <w:rPr>
          <w:rFonts w:cs="Calibri"/>
          <w:sz w:val="24"/>
          <w:szCs w:val="24"/>
        </w:rPr>
      </w:pPr>
      <w:bookmarkStart w:id="23" w:name="_Toc88812191"/>
      <w:bookmarkStart w:id="24" w:name="_Toc435315889"/>
      <w:r w:rsidRPr="0092568D">
        <w:rPr>
          <w:rFonts w:cs="Calibri"/>
          <w:sz w:val="24"/>
          <w:szCs w:val="24"/>
        </w:rPr>
        <w:t>ADMINISTRATIVE PRE-QUALIFICATION REQUIREMENTS</w:t>
      </w:r>
      <w:bookmarkEnd w:id="23"/>
    </w:p>
    <w:p w14:paraId="691237F1" w14:textId="77777777" w:rsidR="00A00EC3" w:rsidRPr="0092568D" w:rsidRDefault="009A3591" w:rsidP="00336CA5">
      <w:pPr>
        <w:pStyle w:val="Heading2"/>
        <w:jc w:val="both"/>
        <w:rPr>
          <w:rFonts w:cs="Calibri"/>
          <w:szCs w:val="24"/>
        </w:rPr>
      </w:pPr>
      <w:bookmarkStart w:id="25" w:name="_Toc88812192"/>
      <w:r w:rsidRPr="0092568D">
        <w:rPr>
          <w:rFonts w:cs="Calibri"/>
          <w:szCs w:val="24"/>
        </w:rPr>
        <w:t>ADMINISTRATIVE</w:t>
      </w:r>
      <w:r w:rsidR="0008733A" w:rsidRPr="0092568D">
        <w:rPr>
          <w:rFonts w:cs="Calibri"/>
          <w:szCs w:val="24"/>
        </w:rPr>
        <w:t xml:space="preserve"> PRE-QUALIFICATION </w:t>
      </w:r>
      <w:bookmarkEnd w:id="24"/>
      <w:r w:rsidR="00530398" w:rsidRPr="0092568D">
        <w:rPr>
          <w:rFonts w:cs="Calibri"/>
          <w:szCs w:val="24"/>
        </w:rPr>
        <w:t>VERIFICATION</w:t>
      </w:r>
      <w:bookmarkEnd w:id="25"/>
    </w:p>
    <w:p w14:paraId="7AF8F89B" w14:textId="77777777" w:rsidR="002C0B8F" w:rsidRPr="0092568D" w:rsidRDefault="002C0B8F" w:rsidP="00336CA5">
      <w:pPr>
        <w:pStyle w:val="Specification"/>
        <w:numPr>
          <w:ilvl w:val="0"/>
          <w:numId w:val="6"/>
        </w:numPr>
        <w:jc w:val="both"/>
        <w:rPr>
          <w:rFonts w:cs="Calibri"/>
        </w:rPr>
      </w:pPr>
      <w:r w:rsidRPr="0092568D">
        <w:rPr>
          <w:rFonts w:cs="Calibri"/>
        </w:rPr>
        <w:t xml:space="preserve">The bidder </w:t>
      </w:r>
      <w:r w:rsidRPr="0092568D">
        <w:rPr>
          <w:rFonts w:cs="Calibri"/>
          <w:b/>
        </w:rPr>
        <w:t>must compl</w:t>
      </w:r>
      <w:r w:rsidR="005E6837" w:rsidRPr="0092568D">
        <w:rPr>
          <w:rFonts w:cs="Calibri"/>
          <w:b/>
        </w:rPr>
        <w:t>y</w:t>
      </w:r>
      <w:r w:rsidRPr="0092568D">
        <w:rPr>
          <w:rFonts w:cs="Calibri"/>
        </w:rPr>
        <w:t xml:space="preserve"> with ALL of the bid pre-qualification requirements </w:t>
      </w:r>
      <w:r w:rsidR="00C91264" w:rsidRPr="0092568D">
        <w:rPr>
          <w:rFonts w:cs="Calibri"/>
        </w:rPr>
        <w:t xml:space="preserve">in </w:t>
      </w:r>
      <w:r w:rsidRPr="0092568D">
        <w:rPr>
          <w:rFonts w:cs="Calibri"/>
        </w:rPr>
        <w:t xml:space="preserve">order for the bid to be accepted </w:t>
      </w:r>
      <w:r w:rsidR="00157C27" w:rsidRPr="0092568D">
        <w:rPr>
          <w:rFonts w:cs="Calibri"/>
        </w:rPr>
        <w:t>for</w:t>
      </w:r>
      <w:r w:rsidRPr="0092568D">
        <w:rPr>
          <w:rFonts w:cs="Calibri"/>
        </w:rPr>
        <w:t xml:space="preserve"> evaluation.</w:t>
      </w:r>
    </w:p>
    <w:p w14:paraId="3C664D44" w14:textId="77777777" w:rsidR="00E32CF0" w:rsidRPr="0092568D" w:rsidRDefault="002C0B8F" w:rsidP="00336CA5">
      <w:pPr>
        <w:pStyle w:val="Specification"/>
        <w:ind w:left="567"/>
        <w:jc w:val="both"/>
        <w:rPr>
          <w:rFonts w:cs="Calibri"/>
        </w:rPr>
      </w:pPr>
      <w:r w:rsidRPr="0092568D">
        <w:rPr>
          <w:rFonts w:cs="Calibri"/>
        </w:rPr>
        <w:t>If the Bidder fail</w:t>
      </w:r>
      <w:r w:rsidR="00530398" w:rsidRPr="0092568D">
        <w:rPr>
          <w:rFonts w:cs="Calibri"/>
        </w:rPr>
        <w:t xml:space="preserve">ed to </w:t>
      </w:r>
      <w:r w:rsidRPr="0092568D">
        <w:rPr>
          <w:rFonts w:cs="Calibri"/>
        </w:rPr>
        <w:t xml:space="preserve">comply with any of the </w:t>
      </w:r>
      <w:r w:rsidR="00157C27" w:rsidRPr="0092568D">
        <w:rPr>
          <w:rFonts w:cs="Calibri"/>
        </w:rPr>
        <w:t xml:space="preserve">administrative </w:t>
      </w:r>
      <w:r w:rsidRPr="0092568D">
        <w:rPr>
          <w:rFonts w:cs="Calibri"/>
        </w:rPr>
        <w:t>pre-qualification requirements, or if SITA is unable to verify whether the pre-qualification requirement</w:t>
      </w:r>
      <w:r w:rsidR="00E90718" w:rsidRPr="0092568D">
        <w:rPr>
          <w:rFonts w:cs="Calibri"/>
        </w:rPr>
        <w:t>s</w:t>
      </w:r>
      <w:r w:rsidRPr="0092568D">
        <w:rPr>
          <w:rFonts w:cs="Calibri"/>
        </w:rPr>
        <w:t xml:space="preserve"> are met, then SITA reserves the right to</w:t>
      </w:r>
      <w:r w:rsidR="00324D02" w:rsidRPr="0092568D">
        <w:rPr>
          <w:rFonts w:cs="Calibri"/>
        </w:rPr>
        <w:t>-</w:t>
      </w:r>
    </w:p>
    <w:p w14:paraId="3BAF0664" w14:textId="77777777" w:rsidR="00E32CF0" w:rsidRPr="0092568D" w:rsidRDefault="002C0B8F" w:rsidP="00336CA5">
      <w:pPr>
        <w:pStyle w:val="Specification"/>
        <w:numPr>
          <w:ilvl w:val="1"/>
          <w:numId w:val="3"/>
        </w:numPr>
        <w:jc w:val="both"/>
        <w:rPr>
          <w:rFonts w:cs="Calibri"/>
        </w:rPr>
      </w:pPr>
      <w:r w:rsidRPr="0092568D">
        <w:rPr>
          <w:rFonts w:cs="Calibri"/>
        </w:rPr>
        <w:t>Reject the bid and not evaluate it, or</w:t>
      </w:r>
    </w:p>
    <w:p w14:paraId="4494F841" w14:textId="77777777" w:rsidR="00124D31" w:rsidRPr="0092568D" w:rsidRDefault="002C0B8F" w:rsidP="00336CA5">
      <w:pPr>
        <w:pStyle w:val="Specification"/>
        <w:numPr>
          <w:ilvl w:val="1"/>
          <w:numId w:val="3"/>
        </w:numPr>
        <w:jc w:val="both"/>
        <w:rPr>
          <w:rFonts w:cs="Calibri"/>
        </w:rPr>
      </w:pPr>
      <w:r w:rsidRPr="0092568D">
        <w:rPr>
          <w:rFonts w:cs="Calibri"/>
        </w:rPr>
        <w:t>Accept the bid for evaluation, on condition that the Bidder must submit within 7 (seven) days any supplementary information to achieve full compliance, provided that the supplementary information is administrative and not substantive in nature.</w:t>
      </w:r>
    </w:p>
    <w:p w14:paraId="2204ABDC" w14:textId="77777777" w:rsidR="00124D31" w:rsidRPr="0092568D" w:rsidRDefault="00157C27" w:rsidP="00336CA5">
      <w:pPr>
        <w:pStyle w:val="Heading2"/>
        <w:jc w:val="both"/>
        <w:rPr>
          <w:rFonts w:cs="Calibri"/>
          <w:szCs w:val="24"/>
        </w:rPr>
      </w:pPr>
      <w:bookmarkStart w:id="26" w:name="_Toc435315890"/>
      <w:bookmarkStart w:id="27" w:name="_Toc88812193"/>
      <w:r w:rsidRPr="0092568D">
        <w:rPr>
          <w:rFonts w:cs="Calibri"/>
          <w:szCs w:val="24"/>
        </w:rPr>
        <w:t>ADMINISTRATIVE PRE-QUALIFICATION</w:t>
      </w:r>
      <w:r w:rsidR="009A5ECB" w:rsidRPr="0092568D">
        <w:rPr>
          <w:rFonts w:cs="Calibri"/>
          <w:szCs w:val="24"/>
        </w:rPr>
        <w:t xml:space="preserve"> </w:t>
      </w:r>
      <w:r w:rsidR="00124D31" w:rsidRPr="0092568D">
        <w:rPr>
          <w:rFonts w:cs="Calibri"/>
          <w:szCs w:val="24"/>
        </w:rPr>
        <w:t>REQUIREMENTS</w:t>
      </w:r>
      <w:bookmarkEnd w:id="26"/>
      <w:bookmarkEnd w:id="27"/>
    </w:p>
    <w:p w14:paraId="2841CD06" w14:textId="77777777" w:rsidR="00E32CF0" w:rsidRPr="0092568D" w:rsidRDefault="00C34E39" w:rsidP="00336CA5">
      <w:pPr>
        <w:pStyle w:val="Specification"/>
        <w:numPr>
          <w:ilvl w:val="0"/>
          <w:numId w:val="7"/>
        </w:numPr>
        <w:jc w:val="both"/>
        <w:rPr>
          <w:rFonts w:cs="Calibri"/>
        </w:rPr>
      </w:pPr>
      <w:r w:rsidRPr="0092568D">
        <w:rPr>
          <w:rFonts w:cs="Calibri"/>
          <w:b/>
        </w:rPr>
        <w:t>Submission of bid response</w:t>
      </w:r>
      <w:r w:rsidR="00E36E99" w:rsidRPr="0092568D">
        <w:rPr>
          <w:rFonts w:cs="Calibri"/>
        </w:rPr>
        <w:t>: The bidder has submitted a bid response documentation pack</w:t>
      </w:r>
      <w:r w:rsidR="005D0758" w:rsidRPr="0092568D">
        <w:rPr>
          <w:rFonts w:cs="Calibri"/>
        </w:rPr>
        <w:t xml:space="preserve"> – </w:t>
      </w:r>
      <w:r w:rsidR="00E36E99" w:rsidRPr="0092568D">
        <w:rPr>
          <w:rFonts w:cs="Calibri"/>
        </w:rPr>
        <w:t xml:space="preserve"> </w:t>
      </w:r>
    </w:p>
    <w:p w14:paraId="2AD4C408" w14:textId="77777777" w:rsidR="002B1963" w:rsidRDefault="002B1963" w:rsidP="002B1963">
      <w:pPr>
        <w:pStyle w:val="Specification"/>
        <w:numPr>
          <w:ilvl w:val="1"/>
          <w:numId w:val="7"/>
        </w:numPr>
      </w:pPr>
      <w:r>
        <w:t>that was delivered at the correct physical or postal address and within the stipulated date and time as specified in the “Invitation to Bid” cover page, and;</w:t>
      </w:r>
    </w:p>
    <w:p w14:paraId="3F7121A7" w14:textId="77777777" w:rsidR="002B1963" w:rsidRDefault="002B1963" w:rsidP="002B1963">
      <w:pPr>
        <w:pStyle w:val="Specification"/>
        <w:numPr>
          <w:ilvl w:val="1"/>
          <w:numId w:val="7"/>
        </w:numPr>
      </w:pPr>
      <w:r>
        <w:t>in the correct format as one original document, one copy and two copies on memory stick / USB.</w:t>
      </w:r>
    </w:p>
    <w:p w14:paraId="1316D6B1" w14:textId="776AD86A" w:rsidR="00324D02" w:rsidRPr="0092568D" w:rsidRDefault="00324D02" w:rsidP="00A55C9A">
      <w:pPr>
        <w:pStyle w:val="Specification"/>
        <w:numPr>
          <w:ilvl w:val="0"/>
          <w:numId w:val="3"/>
        </w:numPr>
        <w:jc w:val="both"/>
        <w:rPr>
          <w:rFonts w:cs="Calibri"/>
          <w:color w:val="4F81BD" w:themeColor="accent1"/>
        </w:rPr>
      </w:pPr>
      <w:r w:rsidRPr="0092568D">
        <w:rPr>
          <w:rFonts w:cs="Calibri"/>
          <w:b/>
        </w:rPr>
        <w:t>Attendance of briefing session</w:t>
      </w:r>
      <w:r w:rsidRPr="0092568D">
        <w:rPr>
          <w:rFonts w:cs="Calibri"/>
        </w:rPr>
        <w:t xml:space="preserve">: </w:t>
      </w:r>
      <w:r w:rsidR="00C31068" w:rsidRPr="0092568D">
        <w:rPr>
          <w:rFonts w:cs="Calibri"/>
          <w:color w:val="000000" w:themeColor="text1"/>
        </w:rPr>
        <w:t>N</w:t>
      </w:r>
      <w:r w:rsidR="001D13DA" w:rsidRPr="0092568D">
        <w:rPr>
          <w:rFonts w:cs="Calibri"/>
          <w:color w:val="000000" w:themeColor="text1"/>
        </w:rPr>
        <w:t>o</w:t>
      </w:r>
      <w:r w:rsidR="00E139DC">
        <w:rPr>
          <w:rFonts w:cs="Calibri"/>
          <w:color w:val="000000" w:themeColor="text1"/>
        </w:rPr>
        <w:t>n-compulsory</w:t>
      </w:r>
      <w:r w:rsidR="001D13DA" w:rsidRPr="0092568D">
        <w:rPr>
          <w:rFonts w:cs="Calibri"/>
          <w:color w:val="000000" w:themeColor="text1"/>
        </w:rPr>
        <w:t xml:space="preserve"> briefing</w:t>
      </w:r>
      <w:r w:rsidR="00E139DC">
        <w:rPr>
          <w:rFonts w:cs="Calibri"/>
          <w:color w:val="000000" w:themeColor="text1"/>
        </w:rPr>
        <w:t xml:space="preserve"> (vi</w:t>
      </w:r>
      <w:r w:rsidR="001F3CB9">
        <w:rPr>
          <w:rFonts w:cs="Calibri"/>
          <w:color w:val="000000" w:themeColor="text1"/>
        </w:rPr>
        <w:t>r</w:t>
      </w:r>
      <w:r w:rsidR="00E139DC">
        <w:rPr>
          <w:rFonts w:cs="Calibri"/>
          <w:color w:val="000000" w:themeColor="text1"/>
        </w:rPr>
        <w:t>tual)</w:t>
      </w:r>
      <w:r w:rsidR="001D13DA" w:rsidRPr="0092568D">
        <w:rPr>
          <w:rFonts w:cs="Calibri"/>
          <w:color w:val="000000" w:themeColor="text1"/>
        </w:rPr>
        <w:t xml:space="preserve"> session is required</w:t>
      </w:r>
      <w:r w:rsidR="001D13DA" w:rsidRPr="0092568D">
        <w:rPr>
          <w:rFonts w:cs="Calibri"/>
          <w:color w:val="FF0000"/>
        </w:rPr>
        <w:t>.</w:t>
      </w:r>
      <w:r w:rsidR="001C749C" w:rsidRPr="0092568D">
        <w:rPr>
          <w:rFonts w:cs="Calibri"/>
          <w:color w:val="FF0000"/>
        </w:rPr>
        <w:t xml:space="preserve"> </w:t>
      </w:r>
    </w:p>
    <w:p w14:paraId="6E3707E2" w14:textId="6FE2E20E" w:rsidR="00E662C9" w:rsidRPr="0092568D" w:rsidRDefault="009A3591" w:rsidP="00336CA5">
      <w:pPr>
        <w:pStyle w:val="Specification"/>
        <w:numPr>
          <w:ilvl w:val="0"/>
          <w:numId w:val="3"/>
        </w:numPr>
        <w:jc w:val="both"/>
        <w:rPr>
          <w:rFonts w:cs="Calibri"/>
        </w:rPr>
      </w:pPr>
      <w:r w:rsidRPr="0092568D">
        <w:rPr>
          <w:rFonts w:cs="Calibri"/>
          <w:b/>
        </w:rPr>
        <w:t xml:space="preserve">Registered Supplier. </w:t>
      </w:r>
      <w:r w:rsidR="00E662C9" w:rsidRPr="0092568D">
        <w:rPr>
          <w:rFonts w:cs="Calibri"/>
        </w:rPr>
        <w:t xml:space="preserve">The bidder </w:t>
      </w:r>
      <w:r w:rsidRPr="0092568D">
        <w:rPr>
          <w:rFonts w:cs="Calibri"/>
        </w:rPr>
        <w:t>is</w:t>
      </w:r>
      <w:r w:rsidR="00157C27" w:rsidRPr="0092568D">
        <w:rPr>
          <w:rFonts w:cs="Calibri"/>
        </w:rPr>
        <w:t xml:space="preserve">, in terms of National Treasury Instruction Note </w:t>
      </w:r>
      <w:r w:rsidR="009304E4" w:rsidRPr="0092568D">
        <w:rPr>
          <w:rFonts w:cs="Calibri"/>
        </w:rPr>
        <w:t>4A</w:t>
      </w:r>
      <w:r w:rsidR="00157C27" w:rsidRPr="0092568D">
        <w:rPr>
          <w:rFonts w:cs="Calibri"/>
        </w:rPr>
        <w:t xml:space="preserve"> of 2016/17,</w:t>
      </w:r>
      <w:r w:rsidRPr="0092568D">
        <w:rPr>
          <w:rFonts w:cs="Calibri"/>
        </w:rPr>
        <w:t xml:space="preserve"> registered as a Supplier on National Treasury Central Supplier Database (CSD).</w:t>
      </w:r>
    </w:p>
    <w:p w14:paraId="50366329" w14:textId="77777777" w:rsidR="00A00EC3" w:rsidRPr="0092568D" w:rsidRDefault="00A00EC3" w:rsidP="00336CA5">
      <w:pPr>
        <w:jc w:val="both"/>
        <w:rPr>
          <w:rFonts w:cs="Calibri"/>
          <w:szCs w:val="24"/>
        </w:rPr>
      </w:pPr>
    </w:p>
    <w:p w14:paraId="5186F1B0" w14:textId="0E1EBFC3" w:rsidR="00FA52A7" w:rsidRPr="0092568D" w:rsidRDefault="00AA400A" w:rsidP="00336CA5">
      <w:pPr>
        <w:pStyle w:val="Heading1"/>
        <w:jc w:val="both"/>
        <w:rPr>
          <w:rFonts w:cs="Calibri"/>
          <w:sz w:val="24"/>
          <w:szCs w:val="24"/>
        </w:rPr>
      </w:pPr>
      <w:bookmarkStart w:id="28" w:name="_Toc435315892"/>
      <w:r w:rsidRPr="0092568D">
        <w:rPr>
          <w:rFonts w:cs="Calibri"/>
          <w:sz w:val="24"/>
          <w:szCs w:val="24"/>
        </w:rPr>
        <w:br w:type="page"/>
      </w:r>
      <w:bookmarkStart w:id="29" w:name="_Toc88812194"/>
      <w:r w:rsidR="00FF0970" w:rsidRPr="0092568D">
        <w:rPr>
          <w:rFonts w:cs="Calibri"/>
          <w:sz w:val="24"/>
          <w:szCs w:val="24"/>
        </w:rPr>
        <w:t>T</w:t>
      </w:r>
      <w:r w:rsidR="00FA52A7" w:rsidRPr="0092568D">
        <w:rPr>
          <w:rFonts w:cs="Calibri"/>
          <w:sz w:val="24"/>
          <w:szCs w:val="24"/>
        </w:rPr>
        <w:t>ECHNICAL MANDATORY</w:t>
      </w:r>
      <w:r w:rsidR="001D13DA" w:rsidRPr="0092568D">
        <w:rPr>
          <w:rFonts w:cs="Calibri"/>
          <w:sz w:val="24"/>
          <w:szCs w:val="24"/>
        </w:rPr>
        <w:t xml:space="preserve"> REQUIREMENTS</w:t>
      </w:r>
      <w:bookmarkEnd w:id="29"/>
    </w:p>
    <w:p w14:paraId="40F2C5F4" w14:textId="77777777" w:rsidR="0070175D" w:rsidRPr="0092568D" w:rsidRDefault="00B558CD" w:rsidP="00336CA5">
      <w:pPr>
        <w:pStyle w:val="Heading2"/>
        <w:jc w:val="both"/>
        <w:rPr>
          <w:rFonts w:cs="Calibri"/>
          <w:szCs w:val="24"/>
        </w:rPr>
      </w:pPr>
      <w:bookmarkStart w:id="30" w:name="_Toc88812195"/>
      <w:r w:rsidRPr="0092568D">
        <w:rPr>
          <w:rFonts w:cs="Calibri"/>
          <w:szCs w:val="24"/>
        </w:rPr>
        <w:t>INSTRUCTION AND EVALUATION CRITERIA</w:t>
      </w:r>
      <w:bookmarkEnd w:id="28"/>
      <w:bookmarkEnd w:id="30"/>
    </w:p>
    <w:p w14:paraId="3CA0F363" w14:textId="77777777" w:rsidR="00986DF2" w:rsidRPr="0092568D" w:rsidRDefault="004913FD" w:rsidP="009C5E59">
      <w:pPr>
        <w:pStyle w:val="Specification"/>
        <w:numPr>
          <w:ilvl w:val="0"/>
          <w:numId w:val="14"/>
        </w:numPr>
        <w:jc w:val="both"/>
        <w:rPr>
          <w:rFonts w:cs="Calibri"/>
        </w:rPr>
      </w:pPr>
      <w:r w:rsidRPr="0092568D">
        <w:rPr>
          <w:rFonts w:cs="Calibri"/>
        </w:rPr>
        <w:t xml:space="preserve">The bidder </w:t>
      </w:r>
      <w:r w:rsidR="00D76A7E" w:rsidRPr="0092568D">
        <w:rPr>
          <w:rFonts w:cs="Calibri"/>
          <w:b/>
        </w:rPr>
        <w:t xml:space="preserve">must comply with </w:t>
      </w:r>
      <w:r w:rsidR="0023246C" w:rsidRPr="0092568D">
        <w:rPr>
          <w:rFonts w:cs="Calibri"/>
          <w:b/>
        </w:rPr>
        <w:t>ALL</w:t>
      </w:r>
      <w:r w:rsidR="00D76A7E" w:rsidRPr="0092568D">
        <w:rPr>
          <w:rFonts w:cs="Calibri"/>
          <w:b/>
        </w:rPr>
        <w:t xml:space="preserve"> the requirements </w:t>
      </w:r>
      <w:r w:rsidR="00477CC2" w:rsidRPr="0092568D">
        <w:rPr>
          <w:rFonts w:cs="Calibri"/>
          <w:b/>
        </w:rPr>
        <w:t xml:space="preserve">as per section </w:t>
      </w:r>
      <w:r w:rsidR="00622939" w:rsidRPr="0092568D">
        <w:rPr>
          <w:rFonts w:cs="Calibri"/>
          <w:b/>
        </w:rPr>
        <w:t>6</w:t>
      </w:r>
      <w:r w:rsidR="00477CC2" w:rsidRPr="0092568D">
        <w:rPr>
          <w:rFonts w:cs="Calibri"/>
          <w:b/>
        </w:rPr>
        <w:t xml:space="preserve">.2 below </w:t>
      </w:r>
      <w:r w:rsidR="00D76A7E" w:rsidRPr="0092568D">
        <w:rPr>
          <w:rFonts w:cs="Calibri"/>
          <w:b/>
        </w:rPr>
        <w:t xml:space="preserve">by providing substantiating evidence </w:t>
      </w:r>
      <w:r w:rsidR="00163FB4" w:rsidRPr="0092568D">
        <w:rPr>
          <w:rFonts w:cs="Calibri"/>
        </w:rPr>
        <w:t>in the form of documentation or information</w:t>
      </w:r>
      <w:r w:rsidR="00622C06" w:rsidRPr="0092568D">
        <w:rPr>
          <w:rFonts w:cs="Calibri"/>
        </w:rPr>
        <w:t xml:space="preserve">, failing which </w:t>
      </w:r>
      <w:r w:rsidR="000402F6" w:rsidRPr="0092568D">
        <w:rPr>
          <w:rFonts w:cs="Calibri"/>
        </w:rPr>
        <w:t>it will be</w:t>
      </w:r>
      <w:r w:rsidR="00D76A7E" w:rsidRPr="0092568D">
        <w:rPr>
          <w:rFonts w:cs="Calibri"/>
        </w:rPr>
        <w:t xml:space="preserve"> regarded as “NOT COMPLY”.</w:t>
      </w:r>
    </w:p>
    <w:p w14:paraId="05A5FD54" w14:textId="77777777" w:rsidR="004913FD" w:rsidRPr="0092568D" w:rsidRDefault="00986DF2" w:rsidP="009C5E59">
      <w:pPr>
        <w:pStyle w:val="Specification"/>
        <w:numPr>
          <w:ilvl w:val="0"/>
          <w:numId w:val="14"/>
        </w:numPr>
        <w:jc w:val="both"/>
        <w:rPr>
          <w:rFonts w:cs="Calibri"/>
        </w:rPr>
      </w:pPr>
      <w:r w:rsidRPr="0092568D">
        <w:rPr>
          <w:rFonts w:cs="Calibri"/>
        </w:rPr>
        <w:t xml:space="preserve">The bidder </w:t>
      </w:r>
      <w:r w:rsidR="00D76A7E" w:rsidRPr="0092568D">
        <w:rPr>
          <w:rFonts w:cs="Calibri"/>
          <w:b/>
        </w:rPr>
        <w:t>must provide a unique reference number</w:t>
      </w:r>
      <w:r w:rsidR="00D76A7E" w:rsidRPr="0092568D">
        <w:rPr>
          <w:rFonts w:cs="Calibri"/>
        </w:rPr>
        <w:t xml:space="preserve"> (e.g. binder/folio, chapter, section, page) </w:t>
      </w:r>
      <w:r w:rsidRPr="0092568D">
        <w:rPr>
          <w:rFonts w:cs="Calibri"/>
        </w:rPr>
        <w:t xml:space="preserve">to locate substantiating </w:t>
      </w:r>
      <w:r w:rsidR="00D76A7E" w:rsidRPr="0092568D">
        <w:rPr>
          <w:rFonts w:cs="Calibri"/>
        </w:rPr>
        <w:t>evidence in the bid response</w:t>
      </w:r>
      <w:r w:rsidR="004913FD" w:rsidRPr="0092568D">
        <w:rPr>
          <w:rFonts w:cs="Calibri"/>
        </w:rPr>
        <w:t>. During evaluation, SITA reserves the right to treat substantiation evidence that cannot be located in the bid response as “NOT COMPLY”.</w:t>
      </w:r>
    </w:p>
    <w:p w14:paraId="4BF42342" w14:textId="4D9115B1" w:rsidR="00B218BC" w:rsidRPr="0092568D" w:rsidRDefault="004913FD" w:rsidP="009C5E59">
      <w:pPr>
        <w:pStyle w:val="Specification"/>
        <w:numPr>
          <w:ilvl w:val="0"/>
          <w:numId w:val="14"/>
        </w:numPr>
        <w:jc w:val="both"/>
        <w:rPr>
          <w:rFonts w:cs="Calibri"/>
        </w:rPr>
      </w:pPr>
      <w:r w:rsidRPr="0092568D">
        <w:rPr>
          <w:rFonts w:cs="Calibri"/>
        </w:rPr>
        <w:t xml:space="preserve">The bidder </w:t>
      </w:r>
      <w:r w:rsidRPr="0092568D">
        <w:rPr>
          <w:rFonts w:cs="Calibri"/>
          <w:b/>
        </w:rPr>
        <w:t>must complete the declaration of compliance</w:t>
      </w:r>
      <w:r w:rsidRPr="0092568D">
        <w:rPr>
          <w:rFonts w:cs="Calibri"/>
        </w:rPr>
        <w:t xml:space="preserve"> as per section </w:t>
      </w:r>
      <w:r w:rsidR="00E22488" w:rsidRPr="0092568D">
        <w:rPr>
          <w:rFonts w:cs="Calibri"/>
        </w:rPr>
        <w:fldChar w:fldCharType="begin"/>
      </w:r>
      <w:r w:rsidR="00E22488" w:rsidRPr="0092568D">
        <w:rPr>
          <w:rFonts w:cs="Calibri"/>
        </w:rPr>
        <w:instrText xml:space="preserve"> REF _Ref455335890 \w \h </w:instrText>
      </w:r>
      <w:r w:rsidR="00DB018A" w:rsidRPr="0092568D">
        <w:rPr>
          <w:rFonts w:cs="Calibri"/>
        </w:rPr>
        <w:instrText xml:space="preserve"> \* MERGEFORMAT </w:instrText>
      </w:r>
      <w:r w:rsidR="00E22488" w:rsidRPr="0092568D">
        <w:rPr>
          <w:rFonts w:cs="Calibri"/>
        </w:rPr>
      </w:r>
      <w:r w:rsidR="00E22488" w:rsidRPr="0092568D">
        <w:rPr>
          <w:rFonts w:cs="Calibri"/>
        </w:rPr>
        <w:fldChar w:fldCharType="separate"/>
      </w:r>
      <w:r w:rsidR="00336CA5" w:rsidRPr="0092568D">
        <w:rPr>
          <w:rFonts w:cs="Calibri"/>
        </w:rPr>
        <w:t>6.3</w:t>
      </w:r>
      <w:r w:rsidR="00E22488" w:rsidRPr="0092568D">
        <w:rPr>
          <w:rFonts w:cs="Calibri"/>
        </w:rPr>
        <w:fldChar w:fldCharType="end"/>
      </w:r>
      <w:r w:rsidRPr="0092568D">
        <w:rPr>
          <w:rFonts w:cs="Calibri"/>
        </w:rPr>
        <w:t xml:space="preserve"> below by marking with an “X” either “COMPLY”, or “NOT COMPLY” with ALL of the technical </w:t>
      </w:r>
      <w:r w:rsidR="0023246C" w:rsidRPr="0092568D">
        <w:rPr>
          <w:rFonts w:cs="Calibri"/>
        </w:rPr>
        <w:t>mandatory</w:t>
      </w:r>
      <w:r w:rsidRPr="0092568D">
        <w:rPr>
          <w:rFonts w:cs="Calibri"/>
        </w:rPr>
        <w:t xml:space="preserve"> requirements</w:t>
      </w:r>
      <w:r w:rsidR="00622C06" w:rsidRPr="0092568D">
        <w:rPr>
          <w:rFonts w:cs="Calibri"/>
        </w:rPr>
        <w:t xml:space="preserve">, failing which </w:t>
      </w:r>
      <w:r w:rsidR="000402F6" w:rsidRPr="0092568D">
        <w:rPr>
          <w:rFonts w:cs="Calibri"/>
        </w:rPr>
        <w:t xml:space="preserve">it will be </w:t>
      </w:r>
      <w:r w:rsidR="00622C06" w:rsidRPr="0092568D">
        <w:rPr>
          <w:rFonts w:cs="Calibri"/>
        </w:rPr>
        <w:t xml:space="preserve">regarded as </w:t>
      </w:r>
      <w:r w:rsidRPr="0092568D">
        <w:rPr>
          <w:rFonts w:cs="Calibri"/>
        </w:rPr>
        <w:t>“NOT COMPLY”</w:t>
      </w:r>
      <w:r w:rsidR="00622C06" w:rsidRPr="0092568D">
        <w:rPr>
          <w:rFonts w:cs="Calibri"/>
        </w:rPr>
        <w:t>.</w:t>
      </w:r>
    </w:p>
    <w:p w14:paraId="6FF9671A" w14:textId="77777777" w:rsidR="00B218BC" w:rsidRPr="0092568D" w:rsidRDefault="00347963" w:rsidP="009C5E59">
      <w:pPr>
        <w:pStyle w:val="ListParagraph"/>
        <w:numPr>
          <w:ilvl w:val="0"/>
          <w:numId w:val="14"/>
        </w:numPr>
        <w:jc w:val="both"/>
        <w:rPr>
          <w:rFonts w:cs="Calibri"/>
          <w:bCs/>
        </w:rPr>
      </w:pPr>
      <w:r w:rsidRPr="0092568D">
        <w:rPr>
          <w:rFonts w:cs="Calibri"/>
          <w:bCs/>
        </w:rPr>
        <w:t>The bidder must comply with ALL the TECHNICAL MANDATORY REQUIREMENTS in order for the bid to proceed to the next stage of the evaluation.</w:t>
      </w:r>
    </w:p>
    <w:p w14:paraId="4DF53F44" w14:textId="77777777" w:rsidR="00B218BC" w:rsidRPr="0092568D" w:rsidRDefault="00B218BC" w:rsidP="009C5E59">
      <w:pPr>
        <w:pStyle w:val="Specification"/>
        <w:numPr>
          <w:ilvl w:val="0"/>
          <w:numId w:val="14"/>
        </w:numPr>
        <w:jc w:val="both"/>
        <w:rPr>
          <w:rFonts w:cs="Calibri"/>
          <w:bCs/>
        </w:rPr>
      </w:pPr>
      <w:r w:rsidRPr="0092568D">
        <w:rPr>
          <w:rFonts w:cs="Calibri"/>
          <w:bCs/>
        </w:rPr>
        <w:t>No URL references or links will be accepted as evidence.</w:t>
      </w:r>
    </w:p>
    <w:p w14:paraId="5488E00E" w14:textId="77777777" w:rsidR="00347963" w:rsidRPr="0092568D" w:rsidRDefault="00347963" w:rsidP="00336CA5">
      <w:pPr>
        <w:spacing w:after="120"/>
        <w:ind w:left="567"/>
        <w:jc w:val="both"/>
        <w:rPr>
          <w:rFonts w:cs="Calibri"/>
          <w:szCs w:val="24"/>
        </w:rPr>
      </w:pPr>
    </w:p>
    <w:p w14:paraId="22085673" w14:textId="77777777" w:rsidR="00476EE9" w:rsidRPr="0092568D" w:rsidRDefault="00146A41" w:rsidP="00336CA5">
      <w:pPr>
        <w:pStyle w:val="Heading2"/>
        <w:jc w:val="both"/>
        <w:rPr>
          <w:rFonts w:cs="Calibri"/>
          <w:szCs w:val="24"/>
        </w:rPr>
      </w:pPr>
      <w:bookmarkStart w:id="31" w:name="_Toc435315893"/>
      <w:bookmarkStart w:id="32" w:name="_Ref455335758"/>
      <w:bookmarkStart w:id="33" w:name="_Toc88812196"/>
      <w:r w:rsidRPr="0092568D">
        <w:rPr>
          <w:rFonts w:cs="Calibri"/>
          <w:szCs w:val="24"/>
        </w:rPr>
        <w:t xml:space="preserve">TECHNICAL </w:t>
      </w:r>
      <w:r w:rsidR="00880ACA" w:rsidRPr="0092568D">
        <w:rPr>
          <w:rFonts w:cs="Calibri"/>
          <w:szCs w:val="24"/>
        </w:rPr>
        <w:t>MANDATORY</w:t>
      </w:r>
      <w:r w:rsidR="0071532F" w:rsidRPr="0092568D">
        <w:rPr>
          <w:rFonts w:cs="Calibri"/>
          <w:szCs w:val="24"/>
        </w:rPr>
        <w:t xml:space="preserve"> REQUIREMENTS</w:t>
      </w:r>
      <w:bookmarkStart w:id="34" w:name="_Toc435315895"/>
      <w:bookmarkEnd w:id="31"/>
      <w:bookmarkEnd w:id="32"/>
      <w:bookmarkEnd w:id="33"/>
    </w:p>
    <w:tbl>
      <w:tblPr>
        <w:tblStyle w:val="TableGrid"/>
        <w:tblW w:w="5151"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3966"/>
        <w:gridCol w:w="3688"/>
        <w:gridCol w:w="2265"/>
      </w:tblGrid>
      <w:tr w:rsidR="008524E9" w:rsidRPr="0092568D" w14:paraId="3A3A628A" w14:textId="77777777" w:rsidTr="00674F8C">
        <w:trPr>
          <w:trHeight w:val="1466"/>
          <w:tblHeader/>
        </w:trPr>
        <w:tc>
          <w:tcPr>
            <w:tcW w:w="1999" w:type="pct"/>
            <w:shd w:val="clear" w:color="auto" w:fill="DBE5F1" w:themeFill="accent1" w:themeFillTint="33"/>
          </w:tcPr>
          <w:p w14:paraId="34E939B1" w14:textId="77777777" w:rsidR="008524E9" w:rsidRPr="0092568D" w:rsidRDefault="003C2DC6" w:rsidP="00336CA5">
            <w:pPr>
              <w:jc w:val="both"/>
              <w:rPr>
                <w:rFonts w:cs="Calibri"/>
                <w:b/>
                <w:i/>
                <w:color w:val="000066"/>
                <w:szCs w:val="24"/>
              </w:rPr>
            </w:pPr>
            <w:r w:rsidRPr="0092568D">
              <w:rPr>
                <w:rFonts w:cs="Calibri"/>
                <w:b/>
                <w:i/>
                <w:color w:val="000066"/>
                <w:szCs w:val="24"/>
              </w:rPr>
              <w:t xml:space="preserve">TECHNICAL </w:t>
            </w:r>
            <w:r w:rsidR="00593FC7" w:rsidRPr="0092568D">
              <w:rPr>
                <w:rFonts w:cs="Calibri"/>
                <w:b/>
                <w:i/>
                <w:color w:val="000066"/>
                <w:szCs w:val="24"/>
              </w:rPr>
              <w:t>MANDATORY</w:t>
            </w:r>
            <w:r w:rsidRPr="0092568D">
              <w:rPr>
                <w:rFonts w:cs="Calibri"/>
                <w:b/>
                <w:i/>
                <w:color w:val="000066"/>
                <w:szCs w:val="24"/>
              </w:rPr>
              <w:t xml:space="preserve"> REQUIREMENTS</w:t>
            </w:r>
          </w:p>
        </w:tc>
        <w:tc>
          <w:tcPr>
            <w:tcW w:w="1859" w:type="pct"/>
            <w:shd w:val="clear" w:color="auto" w:fill="DBE5F1" w:themeFill="accent1" w:themeFillTint="33"/>
          </w:tcPr>
          <w:p w14:paraId="725712D0" w14:textId="77777777" w:rsidR="008524E9" w:rsidRPr="0092568D" w:rsidRDefault="008524E9" w:rsidP="00336CA5">
            <w:pPr>
              <w:jc w:val="both"/>
              <w:rPr>
                <w:rFonts w:cs="Calibri"/>
                <w:b/>
                <w:i/>
                <w:color w:val="000066"/>
                <w:szCs w:val="24"/>
              </w:rPr>
            </w:pPr>
            <w:r w:rsidRPr="0092568D">
              <w:rPr>
                <w:rFonts w:cs="Calibri"/>
                <w:b/>
                <w:i/>
                <w:color w:val="000066"/>
                <w:szCs w:val="24"/>
              </w:rPr>
              <w:t>Subs</w:t>
            </w:r>
            <w:r w:rsidR="00476EE9" w:rsidRPr="0092568D">
              <w:rPr>
                <w:rFonts w:cs="Calibri"/>
                <w:b/>
                <w:i/>
                <w:color w:val="000066"/>
                <w:szCs w:val="24"/>
              </w:rPr>
              <w:t>tantiating evidence</w:t>
            </w:r>
            <w:r w:rsidR="004913FD" w:rsidRPr="0092568D">
              <w:rPr>
                <w:rFonts w:cs="Calibri"/>
                <w:b/>
                <w:i/>
                <w:color w:val="000066"/>
                <w:szCs w:val="24"/>
              </w:rPr>
              <w:t xml:space="preserve"> of compliance</w:t>
            </w:r>
          </w:p>
          <w:p w14:paraId="1179BBC3" w14:textId="77777777" w:rsidR="00476EE9" w:rsidRPr="0092568D" w:rsidRDefault="00476EE9" w:rsidP="00336CA5">
            <w:pPr>
              <w:jc w:val="both"/>
              <w:rPr>
                <w:rFonts w:cs="Calibri"/>
                <w:i/>
                <w:color w:val="000066"/>
                <w:szCs w:val="24"/>
              </w:rPr>
            </w:pPr>
            <w:r w:rsidRPr="0092568D">
              <w:rPr>
                <w:rFonts w:cs="Calibri"/>
                <w:i/>
                <w:color w:val="000066"/>
                <w:szCs w:val="24"/>
              </w:rPr>
              <w:t>(used to evaluate bid)</w:t>
            </w:r>
          </w:p>
        </w:tc>
        <w:tc>
          <w:tcPr>
            <w:tcW w:w="1143" w:type="pct"/>
            <w:shd w:val="clear" w:color="auto" w:fill="DBE5F1" w:themeFill="accent1" w:themeFillTint="33"/>
          </w:tcPr>
          <w:p w14:paraId="0624E79C" w14:textId="77777777" w:rsidR="008524E9" w:rsidRPr="0092568D" w:rsidRDefault="00026222" w:rsidP="00336CA5">
            <w:pPr>
              <w:jc w:val="both"/>
              <w:rPr>
                <w:rFonts w:cs="Calibri"/>
                <w:b/>
                <w:i/>
                <w:color w:val="000066"/>
                <w:szCs w:val="24"/>
              </w:rPr>
            </w:pPr>
            <w:r w:rsidRPr="0092568D">
              <w:rPr>
                <w:rFonts w:cs="Calibri"/>
                <w:b/>
                <w:i/>
                <w:color w:val="000066"/>
                <w:szCs w:val="24"/>
              </w:rPr>
              <w:t xml:space="preserve">Evidence </w:t>
            </w:r>
            <w:r w:rsidR="008524E9" w:rsidRPr="0092568D">
              <w:rPr>
                <w:rFonts w:cs="Calibri"/>
                <w:b/>
                <w:i/>
                <w:color w:val="000066"/>
                <w:szCs w:val="24"/>
              </w:rPr>
              <w:t>reference</w:t>
            </w:r>
          </w:p>
          <w:p w14:paraId="50D5EEE3" w14:textId="77777777" w:rsidR="008524E9" w:rsidRPr="0092568D" w:rsidRDefault="008524E9" w:rsidP="00336CA5">
            <w:pPr>
              <w:jc w:val="both"/>
              <w:rPr>
                <w:rFonts w:cs="Calibri"/>
                <w:i/>
                <w:color w:val="000066"/>
                <w:szCs w:val="24"/>
              </w:rPr>
            </w:pPr>
            <w:r w:rsidRPr="0092568D">
              <w:rPr>
                <w:rFonts w:cs="Calibri"/>
                <w:i/>
                <w:color w:val="000066"/>
                <w:szCs w:val="24"/>
              </w:rPr>
              <w:t>(to be completed by bidder)</w:t>
            </w:r>
          </w:p>
        </w:tc>
      </w:tr>
      <w:tr w:rsidR="008524E9" w:rsidRPr="0092568D" w14:paraId="5011BBEC" w14:textId="77777777" w:rsidTr="00674F8C">
        <w:tc>
          <w:tcPr>
            <w:tcW w:w="1999" w:type="pct"/>
          </w:tcPr>
          <w:p w14:paraId="6CE32D6F" w14:textId="77777777" w:rsidR="008524E9" w:rsidRPr="0092568D" w:rsidRDefault="008524E9" w:rsidP="009C5E59">
            <w:pPr>
              <w:pStyle w:val="Specification"/>
              <w:numPr>
                <w:ilvl w:val="0"/>
                <w:numId w:val="27"/>
              </w:numPr>
              <w:ind w:left="517"/>
              <w:jc w:val="both"/>
              <w:rPr>
                <w:rStyle w:val="Strong"/>
                <w:rFonts w:cs="Calibri"/>
              </w:rPr>
            </w:pPr>
            <w:r w:rsidRPr="0092568D">
              <w:rPr>
                <w:rStyle w:val="Strong"/>
                <w:rFonts w:cs="Calibri"/>
              </w:rPr>
              <w:t>BIDDER CERTIFICATION / AFFILIATION REQUIREMENTS</w:t>
            </w:r>
          </w:p>
          <w:p w14:paraId="6252EB57" w14:textId="115CF245" w:rsidR="00234C61" w:rsidRPr="0092568D" w:rsidRDefault="0001339A" w:rsidP="0001339A">
            <w:pPr>
              <w:pStyle w:val="Comment"/>
              <w:jc w:val="both"/>
              <w:rPr>
                <w:rFonts w:cs="Calibri"/>
                <w:sz w:val="24"/>
                <w:szCs w:val="24"/>
              </w:rPr>
            </w:pPr>
            <w:r w:rsidRPr="0001339A">
              <w:rPr>
                <w:rFonts w:cs="Calibri"/>
                <w:i w:val="0"/>
                <w:color w:val="auto"/>
                <w:sz w:val="24"/>
                <w:szCs w:val="24"/>
              </w:rPr>
              <w:t xml:space="preserve">The bidder must be accredited as a partner with the OEM/OSM (Checkpoint) </w:t>
            </w:r>
            <w:r w:rsidR="00653D65" w:rsidRPr="00653D65">
              <w:rPr>
                <w:rFonts w:cs="Calibri"/>
                <w:i w:val="0"/>
                <w:color w:val="auto"/>
                <w:sz w:val="24"/>
                <w:szCs w:val="24"/>
              </w:rPr>
              <w:t xml:space="preserve">at Star Level 3 or above </w:t>
            </w:r>
            <w:r w:rsidRPr="0001339A">
              <w:rPr>
                <w:rFonts w:cs="Calibri"/>
                <w:i w:val="0"/>
                <w:color w:val="auto"/>
                <w:sz w:val="24"/>
                <w:szCs w:val="24"/>
              </w:rPr>
              <w:t>for supply, installation, maintenance and migration of the proposed Checkpoint solution</w:t>
            </w:r>
            <w:r w:rsidR="00653D65">
              <w:rPr>
                <w:rFonts w:cs="Calibri"/>
                <w:i w:val="0"/>
                <w:color w:val="auto"/>
                <w:sz w:val="24"/>
                <w:szCs w:val="24"/>
              </w:rPr>
              <w:t>.</w:t>
            </w:r>
          </w:p>
        </w:tc>
        <w:tc>
          <w:tcPr>
            <w:tcW w:w="1859" w:type="pct"/>
          </w:tcPr>
          <w:p w14:paraId="0C45315C" w14:textId="77777777" w:rsidR="00E139DC" w:rsidRDefault="00E139DC" w:rsidP="0001339A">
            <w:pPr>
              <w:jc w:val="center"/>
              <w:rPr>
                <w:rFonts w:cs="Calibri"/>
                <w:color w:val="000000" w:themeColor="text1"/>
                <w:szCs w:val="24"/>
              </w:rPr>
            </w:pPr>
          </w:p>
          <w:p w14:paraId="2A96D8A1" w14:textId="77777777" w:rsidR="00E139DC" w:rsidRDefault="00E139DC" w:rsidP="0001339A">
            <w:pPr>
              <w:jc w:val="center"/>
              <w:rPr>
                <w:rFonts w:cs="Calibri"/>
                <w:color w:val="000000" w:themeColor="text1"/>
                <w:szCs w:val="24"/>
              </w:rPr>
            </w:pPr>
          </w:p>
          <w:p w14:paraId="158E0404" w14:textId="075CC261" w:rsidR="00674F8C" w:rsidRPr="0092568D" w:rsidRDefault="00A46D99" w:rsidP="0001339A">
            <w:pPr>
              <w:rPr>
                <w:rFonts w:cs="Calibri"/>
                <w:bCs/>
                <w:color w:val="000000" w:themeColor="text1"/>
                <w:szCs w:val="24"/>
              </w:rPr>
            </w:pPr>
            <w:r w:rsidRPr="0092568D">
              <w:rPr>
                <w:rFonts w:cs="Calibri"/>
                <w:color w:val="000000" w:themeColor="text1"/>
                <w:szCs w:val="24"/>
              </w:rPr>
              <w:t xml:space="preserve">Attach to ANNEX B a copy of </w:t>
            </w:r>
            <w:r w:rsidR="00667A13" w:rsidRPr="0092568D">
              <w:rPr>
                <w:rFonts w:cs="Calibri"/>
                <w:color w:val="000000" w:themeColor="text1"/>
                <w:szCs w:val="24"/>
              </w:rPr>
              <w:t>valid</w:t>
            </w:r>
            <w:r w:rsidR="00667A13">
              <w:rPr>
                <w:rFonts w:cs="Calibri"/>
                <w:color w:val="000000" w:themeColor="text1"/>
                <w:szCs w:val="24"/>
              </w:rPr>
              <w:t xml:space="preserve"> OEM</w:t>
            </w:r>
            <w:r w:rsidR="00E139DC">
              <w:rPr>
                <w:rFonts w:cs="Calibri"/>
                <w:color w:val="000000" w:themeColor="text1"/>
                <w:szCs w:val="24"/>
              </w:rPr>
              <w:t>/OSM documentation</w:t>
            </w:r>
            <w:r w:rsidR="00E139DC" w:rsidRPr="0092568D">
              <w:rPr>
                <w:rFonts w:cs="Calibri"/>
                <w:color w:val="000000" w:themeColor="text1"/>
                <w:szCs w:val="24"/>
              </w:rPr>
              <w:t xml:space="preserve"> </w:t>
            </w:r>
            <w:r w:rsidR="00E139DC">
              <w:rPr>
                <w:rFonts w:cs="Calibri"/>
                <w:color w:val="000000" w:themeColor="text1"/>
                <w:szCs w:val="24"/>
              </w:rPr>
              <w:t>(</w:t>
            </w:r>
            <w:r w:rsidRPr="0092568D">
              <w:rPr>
                <w:rFonts w:cs="Calibri"/>
                <w:color w:val="000000" w:themeColor="text1"/>
                <w:szCs w:val="24"/>
              </w:rPr>
              <w:t xml:space="preserve">certificate or license or letter) </w:t>
            </w:r>
            <w:r w:rsidR="00386240" w:rsidRPr="0092568D">
              <w:rPr>
                <w:rFonts w:cs="Calibri"/>
                <w:color w:val="000000" w:themeColor="text1"/>
                <w:szCs w:val="24"/>
              </w:rPr>
              <w:t>as proof that the bidder is</w:t>
            </w:r>
            <w:r w:rsidRPr="0092568D">
              <w:rPr>
                <w:rFonts w:cs="Calibri"/>
                <w:color w:val="000000" w:themeColor="text1"/>
                <w:szCs w:val="24"/>
              </w:rPr>
              <w:t xml:space="preserve"> </w:t>
            </w:r>
            <w:r w:rsidR="00E139DC">
              <w:rPr>
                <w:rFonts w:cs="Calibri"/>
                <w:color w:val="000000" w:themeColor="text1"/>
                <w:szCs w:val="24"/>
              </w:rPr>
              <w:t>accredited</w:t>
            </w:r>
            <w:r w:rsidR="00E139DC" w:rsidRPr="0092568D">
              <w:rPr>
                <w:rFonts w:cs="Calibri"/>
                <w:color w:val="000000" w:themeColor="text1"/>
                <w:szCs w:val="24"/>
              </w:rPr>
              <w:t xml:space="preserve"> </w:t>
            </w:r>
            <w:r w:rsidR="00CB2EAD" w:rsidRPr="0092568D">
              <w:rPr>
                <w:rFonts w:cs="Calibri"/>
                <w:color w:val="000000" w:themeColor="text1"/>
                <w:szCs w:val="24"/>
              </w:rPr>
              <w:t xml:space="preserve">as </w:t>
            </w:r>
            <w:r w:rsidR="00E139DC">
              <w:rPr>
                <w:rFonts w:cs="Calibri"/>
                <w:color w:val="000000" w:themeColor="text1"/>
                <w:szCs w:val="24"/>
              </w:rPr>
              <w:t>a</w:t>
            </w:r>
            <w:r w:rsidRPr="0092568D">
              <w:rPr>
                <w:rFonts w:cs="Calibri"/>
                <w:color w:val="000000" w:themeColor="text1"/>
                <w:szCs w:val="24"/>
              </w:rPr>
              <w:t xml:space="preserve"> partner</w:t>
            </w:r>
            <w:r w:rsidR="00653D65">
              <w:rPr>
                <w:rFonts w:cs="Calibri"/>
                <w:color w:val="000000" w:themeColor="text1"/>
                <w:szCs w:val="24"/>
              </w:rPr>
              <w:t xml:space="preserve"> at </w:t>
            </w:r>
            <w:r w:rsidR="00653D65" w:rsidRPr="00653D65">
              <w:rPr>
                <w:rFonts w:cs="Calibri"/>
                <w:color w:val="000000" w:themeColor="text1"/>
                <w:szCs w:val="24"/>
              </w:rPr>
              <w:t>Star Level 3 or above</w:t>
            </w:r>
            <w:r w:rsidRPr="0092568D">
              <w:rPr>
                <w:rFonts w:cs="Calibri"/>
                <w:color w:val="000000" w:themeColor="text1"/>
                <w:szCs w:val="24"/>
              </w:rPr>
              <w:t xml:space="preserve"> to provide Checkpoint </w:t>
            </w:r>
            <w:r w:rsidRPr="0092568D">
              <w:rPr>
                <w:rFonts w:cs="Calibri"/>
                <w:bCs/>
                <w:color w:val="000000" w:themeColor="text1"/>
                <w:szCs w:val="24"/>
              </w:rPr>
              <w:t>solution</w:t>
            </w:r>
            <w:r w:rsidR="00653D65">
              <w:rPr>
                <w:rFonts w:cs="Calibri"/>
                <w:bCs/>
                <w:color w:val="000000" w:themeColor="text1"/>
                <w:szCs w:val="24"/>
              </w:rPr>
              <w:t>.</w:t>
            </w:r>
            <w:r w:rsidR="0001339A">
              <w:t xml:space="preserve"> </w:t>
            </w:r>
          </w:p>
          <w:p w14:paraId="2E8D85D6" w14:textId="77777777" w:rsidR="00674F8C" w:rsidRPr="0092568D" w:rsidRDefault="00674F8C" w:rsidP="0001339A">
            <w:pPr>
              <w:jc w:val="center"/>
              <w:rPr>
                <w:rFonts w:cs="Calibri"/>
                <w:bCs/>
                <w:color w:val="000000" w:themeColor="text1"/>
                <w:szCs w:val="24"/>
              </w:rPr>
            </w:pPr>
          </w:p>
          <w:p w14:paraId="625269F9" w14:textId="2222DD39" w:rsidR="00C042E0" w:rsidRPr="0092568D" w:rsidRDefault="00C042E0" w:rsidP="0001339A">
            <w:pPr>
              <w:jc w:val="center"/>
              <w:rPr>
                <w:rFonts w:cs="Calibri"/>
                <w:szCs w:val="24"/>
              </w:rPr>
            </w:pPr>
            <w:r w:rsidRPr="0092568D">
              <w:rPr>
                <w:rFonts w:cs="Calibri"/>
                <w:b/>
                <w:szCs w:val="24"/>
              </w:rPr>
              <w:t>Note:</w:t>
            </w:r>
            <w:r w:rsidRPr="0092568D">
              <w:rPr>
                <w:rFonts w:cs="Calibri"/>
                <w:szCs w:val="24"/>
              </w:rPr>
              <w:t xml:space="preserve"> SITA reserves the right to verify the information provided.</w:t>
            </w:r>
          </w:p>
        </w:tc>
        <w:tc>
          <w:tcPr>
            <w:tcW w:w="1143" w:type="pct"/>
          </w:tcPr>
          <w:p w14:paraId="0EB85140" w14:textId="0D3B0841" w:rsidR="008524E9" w:rsidRPr="0092568D" w:rsidRDefault="008524E9" w:rsidP="00336CA5">
            <w:pPr>
              <w:jc w:val="both"/>
              <w:rPr>
                <w:rFonts w:cs="Calibri"/>
                <w:szCs w:val="24"/>
              </w:rPr>
            </w:pPr>
            <w:r w:rsidRPr="0092568D">
              <w:rPr>
                <w:rFonts w:cs="Calibri"/>
                <w:color w:val="FF0000"/>
                <w:szCs w:val="24"/>
              </w:rPr>
              <w:t xml:space="preserve">&lt;provide </w:t>
            </w:r>
            <w:r w:rsidR="00046429" w:rsidRPr="0092568D">
              <w:rPr>
                <w:rFonts w:cs="Calibri"/>
                <w:color w:val="FF0000"/>
                <w:szCs w:val="24"/>
              </w:rPr>
              <w:t xml:space="preserve">unique reference </w:t>
            </w:r>
            <w:r w:rsidR="003C2DC6" w:rsidRPr="0092568D">
              <w:rPr>
                <w:rFonts w:cs="Calibri"/>
                <w:color w:val="FF0000"/>
                <w:szCs w:val="24"/>
              </w:rPr>
              <w:t xml:space="preserve">to </w:t>
            </w:r>
            <w:r w:rsidR="00E22488" w:rsidRPr="0092568D">
              <w:rPr>
                <w:rFonts w:cs="Calibri"/>
                <w:color w:val="FF0000"/>
                <w:szCs w:val="24"/>
              </w:rPr>
              <w:t xml:space="preserve">locate </w:t>
            </w:r>
            <w:r w:rsidR="00046429" w:rsidRPr="0092568D">
              <w:rPr>
                <w:rFonts w:cs="Calibri"/>
                <w:color w:val="FF0000"/>
                <w:szCs w:val="24"/>
              </w:rPr>
              <w:t>substantiating evidence</w:t>
            </w:r>
            <w:r w:rsidR="00E22488" w:rsidRPr="0092568D">
              <w:rPr>
                <w:rFonts w:cs="Calibri"/>
                <w:color w:val="FF0000"/>
                <w:szCs w:val="24"/>
              </w:rPr>
              <w:t xml:space="preserve"> in the bid response</w:t>
            </w:r>
            <w:r w:rsidR="007F3718" w:rsidRPr="0092568D">
              <w:rPr>
                <w:rFonts w:cs="Calibri"/>
                <w:color w:val="FF0000"/>
                <w:szCs w:val="24"/>
              </w:rPr>
              <w:t xml:space="preserve"> – see Annex </w:t>
            </w:r>
            <w:r w:rsidR="00622939" w:rsidRPr="0092568D">
              <w:rPr>
                <w:rFonts w:cs="Calibri"/>
                <w:color w:val="FF0000"/>
                <w:szCs w:val="24"/>
              </w:rPr>
              <w:t>B, 1</w:t>
            </w:r>
            <w:r w:rsidR="0012035A">
              <w:rPr>
                <w:rFonts w:cs="Calibri"/>
                <w:color w:val="FF0000"/>
                <w:szCs w:val="24"/>
              </w:rPr>
              <w:t>0</w:t>
            </w:r>
            <w:r w:rsidR="00622939" w:rsidRPr="0092568D">
              <w:rPr>
                <w:rFonts w:cs="Calibri"/>
                <w:color w:val="FF0000"/>
                <w:szCs w:val="24"/>
              </w:rPr>
              <w:t>.1</w:t>
            </w:r>
            <w:r w:rsidR="00046429" w:rsidRPr="0092568D">
              <w:rPr>
                <w:rFonts w:cs="Calibri"/>
                <w:color w:val="FF0000"/>
                <w:szCs w:val="24"/>
              </w:rPr>
              <w:t>&gt;</w:t>
            </w:r>
          </w:p>
        </w:tc>
      </w:tr>
      <w:tr w:rsidR="003C2DC6" w:rsidRPr="0092568D" w14:paraId="3FB18B42" w14:textId="77777777" w:rsidTr="00674F8C">
        <w:tc>
          <w:tcPr>
            <w:tcW w:w="1999" w:type="pct"/>
          </w:tcPr>
          <w:p w14:paraId="76336506" w14:textId="77777777" w:rsidR="008878DB" w:rsidRPr="0092568D" w:rsidRDefault="008878DB" w:rsidP="009C5E59">
            <w:pPr>
              <w:pStyle w:val="Specification"/>
              <w:numPr>
                <w:ilvl w:val="0"/>
                <w:numId w:val="26"/>
              </w:numPr>
              <w:tabs>
                <w:tab w:val="num" w:pos="607"/>
              </w:tabs>
              <w:ind w:left="517"/>
              <w:jc w:val="both"/>
              <w:rPr>
                <w:rStyle w:val="Strong"/>
                <w:rFonts w:cs="Calibri"/>
              </w:rPr>
            </w:pPr>
            <w:r w:rsidRPr="0092568D">
              <w:rPr>
                <w:rStyle w:val="Strong"/>
                <w:rFonts w:cs="Calibri"/>
              </w:rPr>
              <w:t>BIDDER</w:t>
            </w:r>
            <w:r w:rsidR="00662ADB" w:rsidRPr="0092568D">
              <w:rPr>
                <w:rStyle w:val="Strong"/>
                <w:rFonts w:cs="Calibri"/>
              </w:rPr>
              <w:t xml:space="preserve"> EXPERIENCE AND CAPABILITY REQUIREMENTS</w:t>
            </w:r>
          </w:p>
          <w:p w14:paraId="168E4683" w14:textId="5D8C85CD" w:rsidR="009868F2" w:rsidRPr="0092568D" w:rsidRDefault="00A46D99" w:rsidP="00336CA5">
            <w:pPr>
              <w:jc w:val="both"/>
              <w:rPr>
                <w:rFonts w:cs="Calibri"/>
                <w:szCs w:val="24"/>
              </w:rPr>
            </w:pPr>
            <w:r w:rsidRPr="00E139DC">
              <w:rPr>
                <w:rFonts w:cs="Calibri"/>
                <w:color w:val="000000" w:themeColor="text1"/>
                <w:szCs w:val="24"/>
              </w:rPr>
              <w:t xml:space="preserve">The bidder must have provided </w:t>
            </w:r>
            <w:r w:rsidR="00034A84" w:rsidRPr="00034A84">
              <w:rPr>
                <w:rFonts w:cs="Calibri"/>
                <w:color w:val="000000" w:themeColor="text1"/>
                <w:szCs w:val="24"/>
              </w:rPr>
              <w:t xml:space="preserve">Checkpoint solution </w:t>
            </w:r>
            <w:r w:rsidR="00034A84">
              <w:rPr>
                <w:rFonts w:cs="Calibri"/>
                <w:color w:val="000000" w:themeColor="text1"/>
                <w:szCs w:val="24"/>
              </w:rPr>
              <w:t>for</w:t>
            </w:r>
            <w:r w:rsidR="00034A84" w:rsidRPr="00E139DC">
              <w:rPr>
                <w:rFonts w:cs="Calibri"/>
                <w:color w:val="000000" w:themeColor="text1"/>
                <w:szCs w:val="24"/>
              </w:rPr>
              <w:t xml:space="preserve"> </w:t>
            </w:r>
            <w:r w:rsidRPr="00E139DC">
              <w:rPr>
                <w:rFonts w:cs="Calibri"/>
                <w:color w:val="000000" w:themeColor="text1"/>
                <w:szCs w:val="24"/>
              </w:rPr>
              <w:t>Supply</w:t>
            </w:r>
            <w:r w:rsidR="00F800E4" w:rsidRPr="00E139DC">
              <w:rPr>
                <w:rFonts w:cs="Calibri"/>
                <w:color w:val="000000" w:themeColor="text1"/>
                <w:szCs w:val="24"/>
              </w:rPr>
              <w:t>; installation</w:t>
            </w:r>
            <w:r w:rsidR="00AA1948" w:rsidRPr="00E139DC">
              <w:rPr>
                <w:rFonts w:cs="Calibri"/>
                <w:color w:val="000000" w:themeColor="text1"/>
                <w:szCs w:val="24"/>
              </w:rPr>
              <w:t>,</w:t>
            </w:r>
            <w:r w:rsidRPr="00E139DC">
              <w:rPr>
                <w:rFonts w:cs="Calibri"/>
                <w:color w:val="000000" w:themeColor="text1"/>
                <w:szCs w:val="24"/>
              </w:rPr>
              <w:t xml:space="preserve"> </w:t>
            </w:r>
            <w:r w:rsidR="00AA1948" w:rsidRPr="00667A13">
              <w:rPr>
                <w:rFonts w:cs="Calibri"/>
                <w:color w:val="000000" w:themeColor="text1"/>
                <w:szCs w:val="24"/>
              </w:rPr>
              <w:t xml:space="preserve">maintenance and migration </w:t>
            </w:r>
            <w:r w:rsidRPr="00E139DC">
              <w:rPr>
                <w:rFonts w:cs="Calibri"/>
                <w:color w:val="000000" w:themeColor="text1"/>
                <w:szCs w:val="24"/>
              </w:rPr>
              <w:t>to at least one (1) customer.</w:t>
            </w:r>
            <w:r w:rsidRPr="0092568D">
              <w:rPr>
                <w:rFonts w:cs="Calibri"/>
                <w:bCs/>
                <w:color w:val="000000" w:themeColor="text1"/>
                <w:szCs w:val="24"/>
              </w:rPr>
              <w:t xml:space="preserve"> </w:t>
            </w:r>
          </w:p>
        </w:tc>
        <w:tc>
          <w:tcPr>
            <w:tcW w:w="1859" w:type="pct"/>
          </w:tcPr>
          <w:p w14:paraId="757EEBD3" w14:textId="77777777" w:rsidR="00E139DC" w:rsidRDefault="00E139DC" w:rsidP="00336CA5">
            <w:pPr>
              <w:jc w:val="both"/>
              <w:rPr>
                <w:rFonts w:cs="Calibri"/>
                <w:color w:val="000000" w:themeColor="text1"/>
                <w:szCs w:val="24"/>
              </w:rPr>
            </w:pPr>
          </w:p>
          <w:p w14:paraId="643B9E06" w14:textId="77777777" w:rsidR="00E139DC" w:rsidRDefault="00E139DC" w:rsidP="00336CA5">
            <w:pPr>
              <w:jc w:val="both"/>
              <w:rPr>
                <w:rFonts w:cs="Calibri"/>
                <w:color w:val="000000" w:themeColor="text1"/>
                <w:szCs w:val="24"/>
              </w:rPr>
            </w:pPr>
          </w:p>
          <w:p w14:paraId="65663C79" w14:textId="0C99BA2A" w:rsidR="00F800E4" w:rsidRPr="00E139DC" w:rsidRDefault="00A46D99" w:rsidP="00336CA5">
            <w:pPr>
              <w:jc w:val="both"/>
              <w:rPr>
                <w:rFonts w:cs="Calibri"/>
                <w:color w:val="000000" w:themeColor="text1"/>
                <w:szCs w:val="24"/>
              </w:rPr>
            </w:pPr>
            <w:r w:rsidRPr="0092568D">
              <w:rPr>
                <w:rFonts w:cs="Calibri"/>
                <w:color w:val="000000" w:themeColor="text1"/>
                <w:szCs w:val="24"/>
              </w:rPr>
              <w:t xml:space="preserve">Provide </w:t>
            </w:r>
            <w:r w:rsidR="00034A84">
              <w:rPr>
                <w:rFonts w:cs="Calibri"/>
                <w:color w:val="000000" w:themeColor="text1"/>
                <w:szCs w:val="24"/>
              </w:rPr>
              <w:t>in</w:t>
            </w:r>
            <w:r w:rsidR="00386240" w:rsidRPr="0092568D">
              <w:rPr>
                <w:rFonts w:cs="Calibri"/>
                <w:color w:val="000000" w:themeColor="text1"/>
                <w:szCs w:val="24"/>
              </w:rPr>
              <w:t xml:space="preserve"> A</w:t>
            </w:r>
            <w:r w:rsidR="00AA1948" w:rsidRPr="0092568D">
              <w:rPr>
                <w:rFonts w:cs="Calibri"/>
                <w:color w:val="000000" w:themeColor="text1"/>
                <w:szCs w:val="24"/>
              </w:rPr>
              <w:t xml:space="preserve">nnex </w:t>
            </w:r>
            <w:r w:rsidR="00667A13" w:rsidRPr="0092568D">
              <w:rPr>
                <w:rFonts w:cs="Calibri"/>
                <w:color w:val="000000" w:themeColor="text1"/>
                <w:szCs w:val="24"/>
              </w:rPr>
              <w:t>B</w:t>
            </w:r>
            <w:r w:rsidR="00653D65">
              <w:rPr>
                <w:rFonts w:cs="Calibri"/>
                <w:color w:val="000000" w:themeColor="text1"/>
                <w:szCs w:val="24"/>
              </w:rPr>
              <w:t>,</w:t>
            </w:r>
            <w:r w:rsidR="00667A13" w:rsidRPr="0092568D">
              <w:rPr>
                <w:rFonts w:cs="Calibri"/>
                <w:color w:val="000000" w:themeColor="text1"/>
                <w:szCs w:val="24"/>
              </w:rPr>
              <w:t xml:space="preserve"> reference</w:t>
            </w:r>
            <w:r w:rsidRPr="0092568D">
              <w:rPr>
                <w:rFonts w:cs="Calibri"/>
                <w:color w:val="000000" w:themeColor="text1"/>
                <w:szCs w:val="24"/>
              </w:rPr>
              <w:t xml:space="preserve"> </w:t>
            </w:r>
            <w:r w:rsidR="0012035A">
              <w:rPr>
                <w:rFonts w:cs="Calibri"/>
                <w:color w:val="000000" w:themeColor="text1"/>
                <w:szCs w:val="24"/>
              </w:rPr>
              <w:t>for</w:t>
            </w:r>
            <w:r w:rsidRPr="0092568D">
              <w:rPr>
                <w:rFonts w:cs="Calibri"/>
                <w:color w:val="000000" w:themeColor="text1"/>
                <w:szCs w:val="24"/>
              </w:rPr>
              <w:t xml:space="preserve"> </w:t>
            </w:r>
            <w:r w:rsidR="00034A84">
              <w:rPr>
                <w:rFonts w:cs="Calibri"/>
                <w:color w:val="000000" w:themeColor="text1"/>
                <w:szCs w:val="24"/>
              </w:rPr>
              <w:t>a</w:t>
            </w:r>
            <w:r w:rsidR="00336CA5" w:rsidRPr="0092568D">
              <w:rPr>
                <w:rFonts w:cs="Calibri"/>
                <w:color w:val="000000" w:themeColor="text1"/>
                <w:szCs w:val="24"/>
              </w:rPr>
              <w:t xml:space="preserve"> customer</w:t>
            </w:r>
            <w:r w:rsidRPr="0092568D">
              <w:rPr>
                <w:rFonts w:cs="Calibri"/>
                <w:color w:val="000000" w:themeColor="text1"/>
                <w:szCs w:val="24"/>
              </w:rPr>
              <w:t xml:space="preserve"> to </w:t>
            </w:r>
            <w:r w:rsidR="00667A13" w:rsidRPr="0092568D">
              <w:rPr>
                <w:rFonts w:cs="Calibri"/>
                <w:color w:val="000000" w:themeColor="text1"/>
                <w:szCs w:val="24"/>
              </w:rPr>
              <w:t>whom Supply</w:t>
            </w:r>
            <w:r w:rsidR="00F800E4" w:rsidRPr="00E139DC">
              <w:rPr>
                <w:rFonts w:cs="Calibri"/>
                <w:color w:val="000000" w:themeColor="text1"/>
                <w:szCs w:val="24"/>
              </w:rPr>
              <w:t xml:space="preserve">; </w:t>
            </w:r>
            <w:r w:rsidR="00386240" w:rsidRPr="00E139DC">
              <w:rPr>
                <w:rFonts w:cs="Calibri"/>
                <w:color w:val="000000" w:themeColor="text1"/>
                <w:szCs w:val="24"/>
              </w:rPr>
              <w:t xml:space="preserve">installation, </w:t>
            </w:r>
            <w:r w:rsidR="00386240" w:rsidRPr="00667A13">
              <w:rPr>
                <w:rFonts w:cs="Calibri"/>
                <w:color w:val="000000" w:themeColor="text1"/>
                <w:szCs w:val="24"/>
              </w:rPr>
              <w:t>maintenance and migration of the proposed Checkpoint solution</w:t>
            </w:r>
            <w:r w:rsidR="00F800E4" w:rsidRPr="00667A13">
              <w:rPr>
                <w:rFonts w:cs="Calibri"/>
                <w:color w:val="000000" w:themeColor="text1"/>
                <w:szCs w:val="24"/>
              </w:rPr>
              <w:t xml:space="preserve"> was delivered.</w:t>
            </w:r>
          </w:p>
          <w:p w14:paraId="51008215" w14:textId="77777777" w:rsidR="00F800E4" w:rsidRPr="0092568D" w:rsidRDefault="00F800E4" w:rsidP="00336CA5">
            <w:pPr>
              <w:jc w:val="both"/>
              <w:rPr>
                <w:rFonts w:cs="Calibri"/>
                <w:bCs/>
                <w:color w:val="000000" w:themeColor="text1"/>
                <w:szCs w:val="24"/>
              </w:rPr>
            </w:pPr>
          </w:p>
          <w:p w14:paraId="6CEA6B42" w14:textId="3D67C515" w:rsidR="003C2DC6" w:rsidRPr="0092568D" w:rsidRDefault="006B3383" w:rsidP="00336CA5">
            <w:pPr>
              <w:jc w:val="both"/>
              <w:rPr>
                <w:rFonts w:cs="Calibri"/>
                <w:szCs w:val="24"/>
              </w:rPr>
            </w:pPr>
            <w:r w:rsidRPr="0092568D">
              <w:rPr>
                <w:rFonts w:cs="Calibri"/>
                <w:b/>
                <w:szCs w:val="24"/>
              </w:rPr>
              <w:t>NB:</w:t>
            </w:r>
            <w:r w:rsidRPr="0092568D">
              <w:rPr>
                <w:rFonts w:cs="Calibri"/>
                <w:szCs w:val="24"/>
              </w:rPr>
              <w:t xml:space="preserve"> SITA reserves the right to verify information provided</w:t>
            </w:r>
          </w:p>
        </w:tc>
        <w:tc>
          <w:tcPr>
            <w:tcW w:w="1143" w:type="pct"/>
          </w:tcPr>
          <w:p w14:paraId="7821B1DE" w14:textId="284DCD59" w:rsidR="003C2DC6" w:rsidRPr="0092568D" w:rsidRDefault="007F3718" w:rsidP="00336CA5">
            <w:pPr>
              <w:jc w:val="both"/>
              <w:rPr>
                <w:rFonts w:cs="Calibri"/>
                <w:szCs w:val="24"/>
              </w:rPr>
            </w:pPr>
            <w:r w:rsidRPr="0092568D">
              <w:rPr>
                <w:rFonts w:cs="Calibri"/>
                <w:color w:val="FF0000"/>
                <w:szCs w:val="24"/>
              </w:rPr>
              <w:t>&lt;provide unique reference to locate substantiating evidence in the bid response – see Annex</w:t>
            </w:r>
            <w:r w:rsidR="00622939" w:rsidRPr="0092568D">
              <w:rPr>
                <w:rFonts w:cs="Calibri"/>
                <w:color w:val="FF0000"/>
                <w:szCs w:val="24"/>
              </w:rPr>
              <w:t xml:space="preserve"> B, 1</w:t>
            </w:r>
            <w:r w:rsidR="0012035A">
              <w:rPr>
                <w:rFonts w:cs="Calibri"/>
                <w:color w:val="FF0000"/>
                <w:szCs w:val="24"/>
              </w:rPr>
              <w:t>0</w:t>
            </w:r>
            <w:r w:rsidR="00622939" w:rsidRPr="0092568D">
              <w:rPr>
                <w:rFonts w:cs="Calibri"/>
                <w:color w:val="FF0000"/>
                <w:szCs w:val="24"/>
              </w:rPr>
              <w:t>.</w:t>
            </w:r>
            <w:r w:rsidR="00336CA5" w:rsidRPr="0092568D">
              <w:rPr>
                <w:rFonts w:cs="Calibri"/>
                <w:color w:val="FF0000"/>
                <w:szCs w:val="24"/>
              </w:rPr>
              <w:t>2, Table 1</w:t>
            </w:r>
          </w:p>
        </w:tc>
      </w:tr>
      <w:tr w:rsidR="00336CA5" w:rsidRPr="0092568D" w14:paraId="3504C76A" w14:textId="77777777" w:rsidTr="00674F8C">
        <w:tc>
          <w:tcPr>
            <w:tcW w:w="1999" w:type="pct"/>
          </w:tcPr>
          <w:p w14:paraId="1E813CB0" w14:textId="77777777" w:rsidR="00336CA5" w:rsidRPr="0092568D" w:rsidRDefault="00336CA5" w:rsidP="009C5E59">
            <w:pPr>
              <w:pStyle w:val="Specification"/>
              <w:numPr>
                <w:ilvl w:val="0"/>
                <w:numId w:val="26"/>
              </w:numPr>
              <w:tabs>
                <w:tab w:val="num" w:pos="607"/>
              </w:tabs>
              <w:ind w:left="517"/>
              <w:jc w:val="both"/>
              <w:rPr>
                <w:rFonts w:cs="Calibri"/>
                <w:b/>
                <w:bCs/>
              </w:rPr>
            </w:pPr>
            <w:r w:rsidRPr="0092568D">
              <w:rPr>
                <w:rFonts w:cs="Calibri"/>
                <w:b/>
              </w:rPr>
              <w:t>PRODUCT / SERVICE FUNCTIONAL REQUIREMENT</w:t>
            </w:r>
          </w:p>
          <w:p w14:paraId="613CACAF" w14:textId="568EB491" w:rsidR="00336CA5" w:rsidRPr="0092568D" w:rsidRDefault="00336CA5" w:rsidP="00336CA5">
            <w:pPr>
              <w:pStyle w:val="Specification"/>
              <w:ind w:left="-50"/>
              <w:jc w:val="both"/>
              <w:rPr>
                <w:rStyle w:val="Strong"/>
                <w:rFonts w:cs="Calibri"/>
              </w:rPr>
            </w:pPr>
            <w:r w:rsidRPr="0092568D">
              <w:rPr>
                <w:rStyle w:val="Strong"/>
                <w:rFonts w:cs="Calibri"/>
                <w:b w:val="0"/>
                <w:bCs w:val="0"/>
              </w:rPr>
              <w:t xml:space="preserve">The bidder must confirm compliance to the functional Product / Service Functional requirements for </w:t>
            </w:r>
            <w:r w:rsidRPr="0092568D">
              <w:rPr>
                <w:rFonts w:cs="Calibri"/>
                <w:bCs/>
                <w:color w:val="000000" w:themeColor="text1"/>
              </w:rPr>
              <w:t xml:space="preserve">Supply; installation, </w:t>
            </w:r>
            <w:r w:rsidRPr="0092568D">
              <w:rPr>
                <w:rFonts w:cs="Calibri"/>
              </w:rPr>
              <w:t>maintenance and migration of the proposed Checkpoint solution.</w:t>
            </w:r>
            <w:r w:rsidRPr="0092568D">
              <w:rPr>
                <w:rFonts w:cs="Calibri"/>
                <w:bCs/>
                <w:color w:val="000000" w:themeColor="text1"/>
              </w:rPr>
              <w:t xml:space="preserve"> </w:t>
            </w:r>
          </w:p>
        </w:tc>
        <w:tc>
          <w:tcPr>
            <w:tcW w:w="1859" w:type="pct"/>
          </w:tcPr>
          <w:p w14:paraId="467564AC" w14:textId="77777777" w:rsidR="00034A84" w:rsidRDefault="00034A84" w:rsidP="00336CA5">
            <w:pPr>
              <w:jc w:val="both"/>
              <w:rPr>
                <w:rFonts w:cs="Calibri"/>
                <w:bCs/>
                <w:szCs w:val="24"/>
              </w:rPr>
            </w:pPr>
          </w:p>
          <w:p w14:paraId="4A5D02CB" w14:textId="77777777" w:rsidR="00034A84" w:rsidRDefault="00034A84" w:rsidP="00336CA5">
            <w:pPr>
              <w:jc w:val="both"/>
              <w:rPr>
                <w:rFonts w:cs="Calibri"/>
                <w:bCs/>
                <w:szCs w:val="24"/>
              </w:rPr>
            </w:pPr>
          </w:p>
          <w:p w14:paraId="735311B2" w14:textId="00879635" w:rsidR="00336CA5" w:rsidRDefault="00336CA5" w:rsidP="00336CA5">
            <w:pPr>
              <w:jc w:val="both"/>
              <w:rPr>
                <w:rFonts w:cs="Calibri"/>
                <w:bCs/>
                <w:szCs w:val="24"/>
              </w:rPr>
            </w:pPr>
            <w:r w:rsidRPr="0092568D">
              <w:rPr>
                <w:rFonts w:cs="Calibri"/>
                <w:bCs/>
                <w:szCs w:val="24"/>
              </w:rPr>
              <w:t>The bidder must confirm that they comply with the Product / Service Functional Requirements by completing Annex C: Addendum 1</w:t>
            </w:r>
            <w:r w:rsidR="00034A84">
              <w:rPr>
                <w:rFonts w:cs="Calibri"/>
                <w:bCs/>
                <w:szCs w:val="24"/>
              </w:rPr>
              <w:t>.</w:t>
            </w:r>
          </w:p>
          <w:p w14:paraId="69721C27" w14:textId="77777777" w:rsidR="00034A84" w:rsidRDefault="00034A84" w:rsidP="00336CA5">
            <w:pPr>
              <w:jc w:val="both"/>
              <w:rPr>
                <w:rFonts w:cs="Calibri"/>
                <w:color w:val="000000" w:themeColor="text1"/>
                <w:szCs w:val="24"/>
              </w:rPr>
            </w:pPr>
          </w:p>
          <w:p w14:paraId="6FB994BB" w14:textId="1F432C42" w:rsidR="00034A84" w:rsidRPr="0092568D" w:rsidRDefault="00034A84" w:rsidP="00336CA5">
            <w:pPr>
              <w:jc w:val="both"/>
              <w:rPr>
                <w:rFonts w:cs="Calibri"/>
                <w:color w:val="000000" w:themeColor="text1"/>
                <w:szCs w:val="24"/>
              </w:rPr>
            </w:pPr>
            <w:r>
              <w:rPr>
                <w:rFonts w:cs="Calibri"/>
                <w:color w:val="000000" w:themeColor="text1"/>
                <w:szCs w:val="24"/>
              </w:rPr>
              <w:t>Note: Failure to comply with this requirement</w:t>
            </w:r>
            <w:r w:rsidR="00B97425">
              <w:rPr>
                <w:rFonts w:cs="Calibri"/>
                <w:color w:val="000000" w:themeColor="text1"/>
                <w:szCs w:val="24"/>
              </w:rPr>
              <w:t xml:space="preserve"> will result in disqualification</w:t>
            </w:r>
            <w:r>
              <w:rPr>
                <w:rFonts w:cs="Calibri"/>
                <w:color w:val="000000" w:themeColor="text1"/>
                <w:szCs w:val="24"/>
              </w:rPr>
              <w:t>.</w:t>
            </w:r>
          </w:p>
        </w:tc>
        <w:tc>
          <w:tcPr>
            <w:tcW w:w="1143" w:type="pct"/>
          </w:tcPr>
          <w:p w14:paraId="30BA1CF3" w14:textId="77777777" w:rsidR="00034A84" w:rsidRDefault="00034A84" w:rsidP="00667A13">
            <w:pPr>
              <w:rPr>
                <w:rFonts w:cs="Calibri"/>
                <w:color w:val="FF0000"/>
                <w:szCs w:val="24"/>
              </w:rPr>
            </w:pPr>
          </w:p>
          <w:p w14:paraId="5842A76C" w14:textId="77777777" w:rsidR="00034A84" w:rsidRDefault="00034A84" w:rsidP="00667A13">
            <w:pPr>
              <w:rPr>
                <w:rFonts w:cs="Calibri"/>
                <w:color w:val="FF0000"/>
                <w:szCs w:val="24"/>
              </w:rPr>
            </w:pPr>
          </w:p>
          <w:p w14:paraId="3D8BBDFF" w14:textId="7A3FB685" w:rsidR="00336CA5" w:rsidRPr="0092568D" w:rsidRDefault="00336CA5" w:rsidP="00667A13">
            <w:pPr>
              <w:rPr>
                <w:rFonts w:cs="Calibri"/>
                <w:color w:val="FF0000"/>
                <w:szCs w:val="24"/>
              </w:rPr>
            </w:pPr>
            <w:r w:rsidRPr="0092568D">
              <w:rPr>
                <w:rFonts w:cs="Calibri"/>
                <w:color w:val="FF0000"/>
                <w:szCs w:val="24"/>
              </w:rPr>
              <w:t>provide unique reference to locate substantiating evidence in the bid response – see Annex B, 1</w:t>
            </w:r>
            <w:r w:rsidR="0012035A">
              <w:rPr>
                <w:rFonts w:cs="Calibri"/>
                <w:color w:val="FF0000"/>
                <w:szCs w:val="24"/>
              </w:rPr>
              <w:t>0</w:t>
            </w:r>
            <w:r w:rsidRPr="0092568D">
              <w:rPr>
                <w:rFonts w:cs="Calibri"/>
                <w:color w:val="FF0000"/>
                <w:szCs w:val="24"/>
              </w:rPr>
              <w:t>.3, Annex C, Addendum 1</w:t>
            </w:r>
            <w:r w:rsidR="00034A84">
              <w:rPr>
                <w:rFonts w:cs="Calibri"/>
                <w:color w:val="FF0000"/>
                <w:szCs w:val="24"/>
              </w:rPr>
              <w:t>.</w:t>
            </w:r>
          </w:p>
        </w:tc>
      </w:tr>
      <w:bookmarkEnd w:id="34"/>
    </w:tbl>
    <w:p w14:paraId="5D4886AC" w14:textId="77777777" w:rsidR="00697E76" w:rsidRPr="0092568D" w:rsidRDefault="00697E76" w:rsidP="00336CA5">
      <w:pPr>
        <w:pStyle w:val="Specification"/>
        <w:ind w:left="567"/>
        <w:jc w:val="both"/>
        <w:rPr>
          <w:rFonts w:cs="Calibri"/>
        </w:rPr>
      </w:pPr>
    </w:p>
    <w:p w14:paraId="42635A76" w14:textId="77777777" w:rsidR="00D5480C" w:rsidRPr="0092568D" w:rsidRDefault="00D5480C" w:rsidP="00336CA5">
      <w:pPr>
        <w:pStyle w:val="Heading2"/>
        <w:jc w:val="both"/>
        <w:rPr>
          <w:rFonts w:cs="Calibri"/>
          <w:szCs w:val="24"/>
        </w:rPr>
      </w:pPr>
      <w:bookmarkStart w:id="35" w:name="_Toc435315904"/>
      <w:bookmarkStart w:id="36" w:name="_Ref455335890"/>
      <w:bookmarkStart w:id="37" w:name="_Toc88812197"/>
      <w:r w:rsidRPr="0092568D">
        <w:rPr>
          <w:rFonts w:cs="Calibri"/>
          <w:szCs w:val="24"/>
        </w:rPr>
        <w:t>DECLARATION OF COMPLIANCE</w:t>
      </w:r>
      <w:bookmarkEnd w:id="35"/>
      <w:bookmarkEnd w:id="36"/>
      <w:bookmarkEnd w:id="37"/>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7271"/>
        <w:gridCol w:w="1200"/>
        <w:gridCol w:w="1157"/>
      </w:tblGrid>
      <w:tr w:rsidR="00D5480C" w:rsidRPr="0092568D" w14:paraId="3595CF1C" w14:textId="77777777" w:rsidTr="00692BDE">
        <w:trPr>
          <w:tblHeader/>
        </w:trPr>
        <w:tc>
          <w:tcPr>
            <w:tcW w:w="3776" w:type="pct"/>
            <w:shd w:val="clear" w:color="auto" w:fill="C6D9F1" w:themeFill="text2" w:themeFillTint="33"/>
          </w:tcPr>
          <w:p w14:paraId="789242DF" w14:textId="77777777" w:rsidR="00D5480C" w:rsidRPr="0092568D" w:rsidRDefault="00D5480C" w:rsidP="00336CA5">
            <w:pPr>
              <w:keepNext/>
              <w:keepLines/>
              <w:jc w:val="both"/>
              <w:rPr>
                <w:rFonts w:cs="Calibri"/>
                <w:b/>
                <w:szCs w:val="24"/>
              </w:rPr>
            </w:pPr>
          </w:p>
        </w:tc>
        <w:tc>
          <w:tcPr>
            <w:tcW w:w="623" w:type="pct"/>
            <w:shd w:val="clear" w:color="auto" w:fill="C6D9F1" w:themeFill="text2" w:themeFillTint="33"/>
          </w:tcPr>
          <w:p w14:paraId="1E1C5555" w14:textId="77777777" w:rsidR="00D5480C" w:rsidRPr="0092568D" w:rsidRDefault="00D5480C" w:rsidP="00336CA5">
            <w:pPr>
              <w:keepNext/>
              <w:keepLines/>
              <w:jc w:val="both"/>
              <w:rPr>
                <w:rFonts w:cs="Calibri"/>
                <w:b/>
                <w:szCs w:val="24"/>
              </w:rPr>
            </w:pPr>
            <w:r w:rsidRPr="0092568D">
              <w:rPr>
                <w:rFonts w:cs="Calibri"/>
                <w:b/>
                <w:szCs w:val="24"/>
              </w:rPr>
              <w:t>Comply</w:t>
            </w:r>
          </w:p>
        </w:tc>
        <w:tc>
          <w:tcPr>
            <w:tcW w:w="601" w:type="pct"/>
            <w:shd w:val="clear" w:color="auto" w:fill="C6D9F1" w:themeFill="text2" w:themeFillTint="33"/>
          </w:tcPr>
          <w:p w14:paraId="40025C25" w14:textId="77777777" w:rsidR="00D5480C" w:rsidRPr="0092568D" w:rsidRDefault="00D5480C" w:rsidP="00336CA5">
            <w:pPr>
              <w:keepNext/>
              <w:keepLines/>
              <w:jc w:val="both"/>
              <w:rPr>
                <w:rFonts w:cs="Calibri"/>
                <w:b/>
                <w:szCs w:val="24"/>
              </w:rPr>
            </w:pPr>
            <w:r w:rsidRPr="0092568D">
              <w:rPr>
                <w:rFonts w:cs="Calibri"/>
                <w:b/>
                <w:szCs w:val="24"/>
              </w:rPr>
              <w:t>Not Comply</w:t>
            </w:r>
          </w:p>
        </w:tc>
      </w:tr>
      <w:tr w:rsidR="00D5480C" w:rsidRPr="0092568D" w14:paraId="0298AD33" w14:textId="77777777" w:rsidTr="00692BDE">
        <w:tc>
          <w:tcPr>
            <w:tcW w:w="3776" w:type="pct"/>
          </w:tcPr>
          <w:p w14:paraId="4F372C94" w14:textId="77777777" w:rsidR="00342818" w:rsidRPr="0092568D" w:rsidRDefault="00D5480C" w:rsidP="00336CA5">
            <w:pPr>
              <w:keepNext/>
              <w:keepLines/>
              <w:jc w:val="both"/>
              <w:rPr>
                <w:rFonts w:cs="Calibri"/>
                <w:szCs w:val="24"/>
              </w:rPr>
            </w:pPr>
            <w:r w:rsidRPr="0092568D">
              <w:rPr>
                <w:rFonts w:cs="Calibri"/>
                <w:szCs w:val="24"/>
              </w:rPr>
              <w:t>The bidder decla</w:t>
            </w:r>
            <w:r w:rsidR="001A2C3A" w:rsidRPr="0092568D">
              <w:rPr>
                <w:rFonts w:cs="Calibri"/>
                <w:szCs w:val="24"/>
              </w:rPr>
              <w:t xml:space="preserve">res </w:t>
            </w:r>
            <w:r w:rsidR="00687E81" w:rsidRPr="0092568D">
              <w:rPr>
                <w:rFonts w:cs="Calibri"/>
                <w:szCs w:val="24"/>
              </w:rPr>
              <w:t xml:space="preserve">by </w:t>
            </w:r>
            <w:r w:rsidR="00687E81" w:rsidRPr="0092568D">
              <w:rPr>
                <w:rFonts w:cs="Calibri"/>
                <w:b/>
                <w:szCs w:val="24"/>
              </w:rPr>
              <w:t>indicating with an “X”</w:t>
            </w:r>
            <w:r w:rsidR="00687E81" w:rsidRPr="0092568D">
              <w:rPr>
                <w:rFonts w:cs="Calibri"/>
                <w:szCs w:val="24"/>
              </w:rPr>
              <w:t xml:space="preserve"> </w:t>
            </w:r>
            <w:r w:rsidR="00275A66" w:rsidRPr="0092568D">
              <w:rPr>
                <w:rFonts w:cs="Calibri"/>
                <w:szCs w:val="24"/>
              </w:rPr>
              <w:t xml:space="preserve">in either the “COMPLY” or “NOT COMPLY” </w:t>
            </w:r>
            <w:r w:rsidR="001F4BA5" w:rsidRPr="0092568D">
              <w:rPr>
                <w:rFonts w:cs="Calibri"/>
                <w:szCs w:val="24"/>
              </w:rPr>
              <w:t xml:space="preserve">column </w:t>
            </w:r>
            <w:r w:rsidR="001A2C3A" w:rsidRPr="0092568D">
              <w:rPr>
                <w:rFonts w:cs="Calibri"/>
                <w:szCs w:val="24"/>
              </w:rPr>
              <w:t xml:space="preserve">that </w:t>
            </w:r>
            <w:r w:rsidR="00687E81" w:rsidRPr="0092568D">
              <w:rPr>
                <w:rFonts w:cs="Calibri"/>
                <w:szCs w:val="24"/>
              </w:rPr>
              <w:t>–</w:t>
            </w:r>
          </w:p>
          <w:p w14:paraId="12B60794" w14:textId="77777777" w:rsidR="00692BDE" w:rsidRPr="0092568D" w:rsidRDefault="00692BDE" w:rsidP="00336CA5">
            <w:pPr>
              <w:keepNext/>
              <w:keepLines/>
              <w:jc w:val="both"/>
              <w:rPr>
                <w:rFonts w:cs="Calibri"/>
                <w:szCs w:val="24"/>
              </w:rPr>
            </w:pPr>
          </w:p>
          <w:p w14:paraId="6C4D7C20" w14:textId="7FE509EB" w:rsidR="00342818" w:rsidRPr="0092568D" w:rsidRDefault="00687E81" w:rsidP="00336CA5">
            <w:pPr>
              <w:pStyle w:val="Specification"/>
              <w:keepNext/>
              <w:keepLines/>
              <w:numPr>
                <w:ilvl w:val="1"/>
                <w:numId w:val="8"/>
              </w:numPr>
              <w:jc w:val="both"/>
              <w:rPr>
                <w:rFonts w:cs="Calibri"/>
              </w:rPr>
            </w:pPr>
            <w:r w:rsidRPr="0092568D">
              <w:rPr>
                <w:rFonts w:cs="Calibri"/>
              </w:rPr>
              <w:t>T</w:t>
            </w:r>
            <w:r w:rsidR="00275A66" w:rsidRPr="0092568D">
              <w:rPr>
                <w:rFonts w:cs="Calibri"/>
              </w:rPr>
              <w:t xml:space="preserve">he </w:t>
            </w:r>
            <w:r w:rsidR="00C35F25" w:rsidRPr="0092568D">
              <w:rPr>
                <w:rFonts w:cs="Calibri"/>
              </w:rPr>
              <w:t>bid</w:t>
            </w:r>
            <w:r w:rsidR="00275A66" w:rsidRPr="0092568D">
              <w:rPr>
                <w:rFonts w:cs="Calibri"/>
              </w:rPr>
              <w:t xml:space="preserve"> complies</w:t>
            </w:r>
            <w:r w:rsidR="001A2C3A" w:rsidRPr="0092568D">
              <w:rPr>
                <w:rFonts w:cs="Calibri"/>
              </w:rPr>
              <w:t xml:space="preserve"> with each and every </w:t>
            </w:r>
            <w:r w:rsidR="001C7F0D" w:rsidRPr="0092568D">
              <w:rPr>
                <w:rFonts w:cs="Calibri"/>
              </w:rPr>
              <w:t xml:space="preserve">TECHNICAL MANDATORY REQUIREMENT </w:t>
            </w:r>
            <w:r w:rsidR="001A2C3A" w:rsidRPr="0092568D">
              <w:rPr>
                <w:rFonts w:cs="Calibri"/>
              </w:rPr>
              <w:t>as specified in</w:t>
            </w:r>
            <w:r w:rsidR="00FA52A7" w:rsidRPr="0092568D">
              <w:rPr>
                <w:rFonts w:cs="Calibri"/>
              </w:rPr>
              <w:t xml:space="preserve"> SECTION</w:t>
            </w:r>
            <w:r w:rsidR="001A2C3A" w:rsidRPr="0092568D">
              <w:rPr>
                <w:rFonts w:cs="Calibri"/>
              </w:rPr>
              <w:t xml:space="preserve"> </w:t>
            </w:r>
            <w:r w:rsidR="00FA52A7" w:rsidRPr="0092568D">
              <w:rPr>
                <w:rFonts w:cs="Calibri"/>
              </w:rPr>
              <w:fldChar w:fldCharType="begin"/>
            </w:r>
            <w:r w:rsidR="00FA52A7" w:rsidRPr="0092568D">
              <w:rPr>
                <w:rFonts w:cs="Calibri"/>
              </w:rPr>
              <w:instrText xml:space="preserve"> REF _Ref455335758 \w \h </w:instrText>
            </w:r>
            <w:r w:rsidR="00DB018A" w:rsidRPr="0092568D">
              <w:rPr>
                <w:rFonts w:cs="Calibri"/>
              </w:rPr>
              <w:instrText xml:space="preserve"> \* MERGEFORMAT </w:instrText>
            </w:r>
            <w:r w:rsidR="00FA52A7" w:rsidRPr="0092568D">
              <w:rPr>
                <w:rFonts w:cs="Calibri"/>
              </w:rPr>
            </w:r>
            <w:r w:rsidR="00FA52A7" w:rsidRPr="0092568D">
              <w:rPr>
                <w:rFonts w:cs="Calibri"/>
              </w:rPr>
              <w:fldChar w:fldCharType="separate"/>
            </w:r>
            <w:r w:rsidR="00336CA5" w:rsidRPr="0092568D">
              <w:rPr>
                <w:rFonts w:cs="Calibri"/>
              </w:rPr>
              <w:t>6.2</w:t>
            </w:r>
            <w:r w:rsidR="00FA52A7" w:rsidRPr="0092568D">
              <w:rPr>
                <w:rFonts w:cs="Calibri"/>
              </w:rPr>
              <w:fldChar w:fldCharType="end"/>
            </w:r>
            <w:r w:rsidRPr="0092568D">
              <w:rPr>
                <w:rFonts w:cs="Calibri"/>
              </w:rPr>
              <w:t xml:space="preserve"> above; </w:t>
            </w:r>
            <w:r w:rsidR="00D25D36" w:rsidRPr="0092568D">
              <w:rPr>
                <w:rFonts w:cs="Calibri"/>
              </w:rPr>
              <w:t>AND</w:t>
            </w:r>
          </w:p>
          <w:p w14:paraId="739FBCC6" w14:textId="77777777" w:rsidR="00D5480C" w:rsidRPr="0092568D" w:rsidRDefault="0074798D" w:rsidP="00336CA5">
            <w:pPr>
              <w:pStyle w:val="Specification"/>
              <w:keepNext/>
              <w:keepLines/>
              <w:numPr>
                <w:ilvl w:val="1"/>
                <w:numId w:val="8"/>
              </w:numPr>
              <w:jc w:val="both"/>
              <w:rPr>
                <w:rFonts w:cs="Calibri"/>
              </w:rPr>
            </w:pPr>
            <w:r w:rsidRPr="0092568D">
              <w:rPr>
                <w:rFonts w:cs="Calibri"/>
              </w:rPr>
              <w:t xml:space="preserve">Each </w:t>
            </w:r>
            <w:r w:rsidR="005E1111" w:rsidRPr="0092568D">
              <w:rPr>
                <w:rFonts w:cs="Calibri"/>
              </w:rPr>
              <w:t xml:space="preserve">and every </w:t>
            </w:r>
            <w:r w:rsidRPr="0092568D">
              <w:rPr>
                <w:rFonts w:cs="Calibri"/>
              </w:rPr>
              <w:t xml:space="preserve">requirement </w:t>
            </w:r>
            <w:r w:rsidR="00476EE9" w:rsidRPr="0092568D">
              <w:rPr>
                <w:rFonts w:cs="Calibri"/>
              </w:rPr>
              <w:t xml:space="preserve">specification </w:t>
            </w:r>
            <w:r w:rsidRPr="0092568D">
              <w:rPr>
                <w:rFonts w:cs="Calibri"/>
              </w:rPr>
              <w:t xml:space="preserve">is </w:t>
            </w:r>
            <w:r w:rsidR="00687E81" w:rsidRPr="0092568D">
              <w:rPr>
                <w:rFonts w:cs="Calibri"/>
              </w:rPr>
              <w:t>substantiat</w:t>
            </w:r>
            <w:r w:rsidRPr="0092568D">
              <w:rPr>
                <w:rFonts w:cs="Calibri"/>
              </w:rPr>
              <w:t xml:space="preserve">ed </w:t>
            </w:r>
            <w:r w:rsidR="00476EE9" w:rsidRPr="0092568D">
              <w:rPr>
                <w:rFonts w:cs="Calibri"/>
              </w:rPr>
              <w:t>by</w:t>
            </w:r>
            <w:r w:rsidRPr="0092568D">
              <w:rPr>
                <w:rFonts w:cs="Calibri"/>
              </w:rPr>
              <w:t xml:space="preserve"> </w:t>
            </w:r>
            <w:r w:rsidR="00687E81" w:rsidRPr="0092568D">
              <w:rPr>
                <w:rFonts w:cs="Calibri"/>
              </w:rPr>
              <w:t>evidence as proof of compliance.</w:t>
            </w:r>
          </w:p>
        </w:tc>
        <w:tc>
          <w:tcPr>
            <w:tcW w:w="623" w:type="pct"/>
          </w:tcPr>
          <w:p w14:paraId="521A0086" w14:textId="77777777" w:rsidR="00D5480C" w:rsidRPr="0092568D" w:rsidRDefault="00D5480C" w:rsidP="00336CA5">
            <w:pPr>
              <w:keepNext/>
              <w:keepLines/>
              <w:jc w:val="both"/>
              <w:rPr>
                <w:rFonts w:cs="Calibri"/>
                <w:szCs w:val="24"/>
              </w:rPr>
            </w:pPr>
          </w:p>
        </w:tc>
        <w:tc>
          <w:tcPr>
            <w:tcW w:w="601" w:type="pct"/>
          </w:tcPr>
          <w:p w14:paraId="4A92F39D" w14:textId="77777777" w:rsidR="00D5480C" w:rsidRPr="0092568D" w:rsidRDefault="00D5480C" w:rsidP="00336CA5">
            <w:pPr>
              <w:keepNext/>
              <w:keepLines/>
              <w:jc w:val="both"/>
              <w:rPr>
                <w:rFonts w:cs="Calibri"/>
                <w:szCs w:val="24"/>
              </w:rPr>
            </w:pPr>
          </w:p>
        </w:tc>
      </w:tr>
    </w:tbl>
    <w:p w14:paraId="363924DE" w14:textId="77777777" w:rsidR="00DB018A" w:rsidRPr="0092568D" w:rsidRDefault="00DB018A" w:rsidP="00336CA5">
      <w:pPr>
        <w:spacing w:after="200" w:line="276" w:lineRule="auto"/>
        <w:jc w:val="both"/>
        <w:rPr>
          <w:rFonts w:eastAsiaTheme="majorEastAsia" w:cs="Calibri"/>
          <w:b/>
          <w:color w:val="000066"/>
          <w:szCs w:val="24"/>
          <w14:scene3d>
            <w14:camera w14:prst="orthographicFront"/>
            <w14:lightRig w14:rig="threePt" w14:dir="t">
              <w14:rot w14:lat="0" w14:lon="0" w14:rev="0"/>
            </w14:lightRig>
          </w14:scene3d>
        </w:rPr>
      </w:pPr>
      <w:bookmarkStart w:id="38" w:name="_Toc435315906"/>
      <w:r w:rsidRPr="0092568D">
        <w:rPr>
          <w:rFonts w:cs="Calibri"/>
          <w:szCs w:val="24"/>
        </w:rPr>
        <w:br w:type="page"/>
      </w:r>
    </w:p>
    <w:p w14:paraId="3878BAD6" w14:textId="77777777" w:rsidR="0043548E" w:rsidRPr="0092568D" w:rsidRDefault="00372274" w:rsidP="00336CA5">
      <w:pPr>
        <w:pStyle w:val="AnnexH2"/>
        <w:jc w:val="both"/>
        <w:rPr>
          <w:rFonts w:cs="Calibri"/>
          <w:sz w:val="24"/>
          <w:szCs w:val="24"/>
        </w:rPr>
      </w:pPr>
      <w:bookmarkStart w:id="39" w:name="_Toc435315921"/>
      <w:bookmarkStart w:id="40" w:name="_Toc88812198"/>
      <w:bookmarkEnd w:id="38"/>
      <w:r w:rsidRPr="0092568D">
        <w:rPr>
          <w:rFonts w:cs="Calibri"/>
          <w:sz w:val="24"/>
          <w:szCs w:val="24"/>
        </w:rPr>
        <w:t>SPEC</w:t>
      </w:r>
      <w:r w:rsidR="006246E8" w:rsidRPr="0092568D">
        <w:rPr>
          <w:rFonts w:cs="Calibri"/>
          <w:sz w:val="24"/>
          <w:szCs w:val="24"/>
        </w:rPr>
        <w:t xml:space="preserve">IAL </w:t>
      </w:r>
      <w:r w:rsidR="0043548E" w:rsidRPr="0092568D">
        <w:rPr>
          <w:rFonts w:cs="Calibri"/>
          <w:sz w:val="24"/>
          <w:szCs w:val="24"/>
        </w:rPr>
        <w:t>CONDITIONS</w:t>
      </w:r>
      <w:r w:rsidRPr="0092568D">
        <w:rPr>
          <w:rFonts w:cs="Calibri"/>
          <w:sz w:val="24"/>
          <w:szCs w:val="24"/>
        </w:rPr>
        <w:t xml:space="preserve"> OF CONTRACT</w:t>
      </w:r>
      <w:bookmarkEnd w:id="39"/>
      <w:r w:rsidR="008C3080" w:rsidRPr="0092568D">
        <w:rPr>
          <w:rFonts w:cs="Calibri"/>
          <w:sz w:val="24"/>
          <w:szCs w:val="24"/>
        </w:rPr>
        <w:t xml:space="preserve"> (SCC)</w:t>
      </w:r>
      <w:bookmarkEnd w:id="40"/>
    </w:p>
    <w:p w14:paraId="0AA47E2F" w14:textId="77777777" w:rsidR="00911D2A" w:rsidRPr="0092568D" w:rsidRDefault="00911D2A" w:rsidP="00336CA5">
      <w:pPr>
        <w:pStyle w:val="Heading1"/>
        <w:jc w:val="both"/>
        <w:rPr>
          <w:rFonts w:cs="Calibri"/>
          <w:sz w:val="24"/>
          <w:szCs w:val="24"/>
        </w:rPr>
      </w:pPr>
      <w:bookmarkStart w:id="41" w:name="_Toc88812199"/>
      <w:r w:rsidRPr="0092568D">
        <w:rPr>
          <w:rFonts w:cs="Calibri"/>
          <w:sz w:val="24"/>
          <w:szCs w:val="24"/>
        </w:rPr>
        <w:t>SPECIAL CONDITIONS OF CONTRACT</w:t>
      </w:r>
      <w:bookmarkEnd w:id="41"/>
    </w:p>
    <w:p w14:paraId="63898DC4" w14:textId="77777777" w:rsidR="0043548E" w:rsidRPr="0092568D" w:rsidRDefault="00B2230D" w:rsidP="00336CA5">
      <w:pPr>
        <w:pStyle w:val="Heading2"/>
        <w:jc w:val="both"/>
        <w:rPr>
          <w:rFonts w:cs="Calibri"/>
          <w:szCs w:val="24"/>
        </w:rPr>
      </w:pPr>
      <w:bookmarkStart w:id="42" w:name="_Ref455588818"/>
      <w:bookmarkStart w:id="43" w:name="_Ref455588837"/>
      <w:r w:rsidRPr="0092568D">
        <w:rPr>
          <w:rFonts w:cs="Calibri"/>
          <w:szCs w:val="24"/>
        </w:rPr>
        <w:t xml:space="preserve"> </w:t>
      </w:r>
      <w:bookmarkStart w:id="44" w:name="_Toc88812200"/>
      <w:r w:rsidR="00210C80" w:rsidRPr="0092568D">
        <w:rPr>
          <w:rFonts w:cs="Calibri"/>
          <w:szCs w:val="24"/>
        </w:rPr>
        <w:t>INSTRUCTION</w:t>
      </w:r>
      <w:bookmarkEnd w:id="42"/>
      <w:bookmarkEnd w:id="43"/>
      <w:bookmarkEnd w:id="44"/>
    </w:p>
    <w:p w14:paraId="2F1076FD" w14:textId="69E82263" w:rsidR="003C3E03" w:rsidRPr="0092568D" w:rsidRDefault="003C3E03" w:rsidP="009C5E59">
      <w:pPr>
        <w:pStyle w:val="Specification"/>
        <w:numPr>
          <w:ilvl w:val="0"/>
          <w:numId w:val="18"/>
        </w:numPr>
        <w:jc w:val="both"/>
        <w:rPr>
          <w:rFonts w:cs="Calibri"/>
        </w:rPr>
      </w:pPr>
      <w:r w:rsidRPr="0092568D">
        <w:rPr>
          <w:rFonts w:cs="Calibri"/>
        </w:rPr>
        <w:t xml:space="preserve">The successful supplier will be bound by Government Procurement: General Conditions of Contract </w:t>
      </w:r>
      <w:r w:rsidR="00190E5E" w:rsidRPr="0092568D">
        <w:rPr>
          <w:rFonts w:cs="Calibri"/>
        </w:rPr>
        <w:t xml:space="preserve">(GCC) </w:t>
      </w:r>
      <w:r w:rsidRPr="0092568D">
        <w:rPr>
          <w:rFonts w:cs="Calibri"/>
        </w:rPr>
        <w:t>as well as this Special Conditions of Contract</w:t>
      </w:r>
      <w:r w:rsidR="00190E5E" w:rsidRPr="0092568D">
        <w:rPr>
          <w:rFonts w:cs="Calibri"/>
        </w:rPr>
        <w:t xml:space="preserve"> (SCC)</w:t>
      </w:r>
      <w:r w:rsidRPr="0092568D">
        <w:rPr>
          <w:rFonts w:cs="Calibri"/>
        </w:rPr>
        <w:t>, which will form part of the signed contract with the successful Supplier. However, SITA</w:t>
      </w:r>
      <w:r w:rsidR="00653D65">
        <w:rPr>
          <w:rFonts w:cs="Calibri"/>
        </w:rPr>
        <w:t>/Client</w:t>
      </w:r>
      <w:r w:rsidRPr="0092568D">
        <w:rPr>
          <w:rFonts w:cs="Calibri"/>
        </w:rPr>
        <w:t xml:space="preserve"> reserves the right to include or waive the condition in the signed contract.</w:t>
      </w:r>
    </w:p>
    <w:p w14:paraId="25B19922" w14:textId="58CB154C" w:rsidR="005976B0" w:rsidRPr="0092568D" w:rsidRDefault="005976B0" w:rsidP="009C5E59">
      <w:pPr>
        <w:pStyle w:val="Specification"/>
        <w:numPr>
          <w:ilvl w:val="0"/>
          <w:numId w:val="18"/>
        </w:numPr>
        <w:jc w:val="both"/>
        <w:rPr>
          <w:rFonts w:cs="Calibri"/>
        </w:rPr>
      </w:pPr>
      <w:bookmarkStart w:id="45" w:name="_Ref455588887"/>
      <w:r w:rsidRPr="0092568D">
        <w:rPr>
          <w:rFonts w:cs="Calibri"/>
        </w:rPr>
        <w:t>SITA</w:t>
      </w:r>
      <w:r w:rsidR="00653D65">
        <w:rPr>
          <w:rFonts w:cs="Calibri"/>
        </w:rPr>
        <w:t xml:space="preserve">/ Client </w:t>
      </w:r>
      <w:r w:rsidRPr="0092568D">
        <w:rPr>
          <w:rFonts w:cs="Calibri"/>
        </w:rPr>
        <w:t>reserve</w:t>
      </w:r>
      <w:r w:rsidR="00236444" w:rsidRPr="0092568D">
        <w:rPr>
          <w:rFonts w:cs="Calibri"/>
        </w:rPr>
        <w:t>s</w:t>
      </w:r>
      <w:r w:rsidR="0043548E" w:rsidRPr="0092568D">
        <w:rPr>
          <w:rFonts w:cs="Calibri"/>
        </w:rPr>
        <w:t xml:space="preserve"> the right to </w:t>
      </w:r>
      <w:r w:rsidR="00DF56E2" w:rsidRPr="0092568D">
        <w:rPr>
          <w:rFonts w:cs="Calibri"/>
        </w:rPr>
        <w:t>–</w:t>
      </w:r>
      <w:bookmarkEnd w:id="45"/>
    </w:p>
    <w:p w14:paraId="294C834C" w14:textId="77777777" w:rsidR="005976B0" w:rsidRPr="0092568D" w:rsidRDefault="0021780E" w:rsidP="009C5E59">
      <w:pPr>
        <w:pStyle w:val="Specification"/>
        <w:numPr>
          <w:ilvl w:val="1"/>
          <w:numId w:val="21"/>
        </w:numPr>
        <w:ind w:hanging="426"/>
        <w:jc w:val="both"/>
        <w:rPr>
          <w:rFonts w:cs="Calibri"/>
        </w:rPr>
      </w:pPr>
      <w:r w:rsidRPr="0092568D">
        <w:rPr>
          <w:rFonts w:cs="Calibri"/>
        </w:rPr>
        <w:t xml:space="preserve">Negotiate </w:t>
      </w:r>
      <w:r w:rsidR="008C3080" w:rsidRPr="0092568D">
        <w:rPr>
          <w:rFonts w:cs="Calibri"/>
        </w:rPr>
        <w:t>the conditions</w:t>
      </w:r>
      <w:r w:rsidR="00A55321" w:rsidRPr="0092568D">
        <w:rPr>
          <w:rFonts w:cs="Calibri"/>
        </w:rPr>
        <w:t>,</w:t>
      </w:r>
      <w:r w:rsidR="008C3080" w:rsidRPr="0092568D">
        <w:rPr>
          <w:rFonts w:cs="Calibri"/>
        </w:rPr>
        <w:t xml:space="preserve"> or</w:t>
      </w:r>
    </w:p>
    <w:p w14:paraId="7755BB32" w14:textId="77777777" w:rsidR="005C19FB" w:rsidRPr="0092568D" w:rsidRDefault="0021780E" w:rsidP="009C5E59">
      <w:pPr>
        <w:pStyle w:val="Specification"/>
        <w:numPr>
          <w:ilvl w:val="1"/>
          <w:numId w:val="21"/>
        </w:numPr>
        <w:ind w:hanging="426"/>
        <w:jc w:val="both"/>
        <w:rPr>
          <w:rFonts w:cs="Calibri"/>
        </w:rPr>
      </w:pPr>
      <w:r w:rsidRPr="0092568D">
        <w:rPr>
          <w:rFonts w:cs="Calibri"/>
        </w:rPr>
        <w:t xml:space="preserve">Automatically </w:t>
      </w:r>
      <w:r w:rsidR="0043548E" w:rsidRPr="0092568D">
        <w:rPr>
          <w:rFonts w:cs="Calibri"/>
        </w:rPr>
        <w:t>disqualify a bidder for not accepting these conditions.</w:t>
      </w:r>
    </w:p>
    <w:p w14:paraId="2EFB5D09" w14:textId="77777777" w:rsidR="005976B0" w:rsidRPr="0092568D" w:rsidRDefault="0043548E" w:rsidP="00BA0FA5">
      <w:pPr>
        <w:pStyle w:val="Specification"/>
        <w:numPr>
          <w:ilvl w:val="1"/>
          <w:numId w:val="3"/>
        </w:numPr>
        <w:ind w:hanging="426"/>
        <w:jc w:val="both"/>
        <w:rPr>
          <w:rFonts w:cs="Calibri"/>
        </w:rPr>
      </w:pPr>
      <w:r w:rsidRPr="0092568D">
        <w:rPr>
          <w:rFonts w:cs="Calibri"/>
        </w:rPr>
        <w:t xml:space="preserve"> </w:t>
      </w:r>
      <w:r w:rsidR="005C19FB" w:rsidRPr="0092568D">
        <w:rPr>
          <w:rFonts w:cs="Calibri"/>
        </w:rPr>
        <w:t xml:space="preserve">Award to multiple bidders. </w:t>
      </w:r>
    </w:p>
    <w:p w14:paraId="7C2CDD16" w14:textId="07DCE65C" w:rsidR="008C5E0F" w:rsidRPr="0092568D" w:rsidRDefault="00A05250" w:rsidP="009C5E59">
      <w:pPr>
        <w:pStyle w:val="Specification"/>
        <w:numPr>
          <w:ilvl w:val="0"/>
          <w:numId w:val="18"/>
        </w:numPr>
        <w:jc w:val="both"/>
        <w:rPr>
          <w:rFonts w:cs="Calibri"/>
        </w:rPr>
      </w:pPr>
      <w:bookmarkStart w:id="46" w:name="_Toc435315923"/>
      <w:bookmarkStart w:id="47" w:name="_Ref455338564"/>
      <w:r w:rsidRPr="0092568D">
        <w:rPr>
          <w:rFonts w:cs="Calibri"/>
        </w:rPr>
        <w:t>In the event that the bidder qualifies the proposal with own conditions, and does not specifically withdraw such own conditions when called upon to do so, SITA</w:t>
      </w:r>
      <w:r w:rsidR="00653D65">
        <w:rPr>
          <w:rFonts w:cs="Calibri"/>
        </w:rPr>
        <w:t>/Client</w:t>
      </w:r>
      <w:r w:rsidRPr="0092568D">
        <w:rPr>
          <w:rFonts w:cs="Calibri"/>
        </w:rPr>
        <w:t xml:space="preserve"> will invoke the rights reserved in accordance with </w:t>
      </w:r>
      <w:r w:rsidR="00BE312D" w:rsidRPr="0092568D">
        <w:rPr>
          <w:rFonts w:cs="Calibri"/>
        </w:rPr>
        <w:t xml:space="preserve">subsection </w:t>
      </w:r>
      <w:r w:rsidR="00105D22" w:rsidRPr="0092568D">
        <w:rPr>
          <w:rFonts w:cs="Calibri"/>
        </w:rPr>
        <w:t xml:space="preserve">7.1 </w:t>
      </w:r>
      <w:r w:rsidR="00BE312D" w:rsidRPr="0092568D">
        <w:rPr>
          <w:rFonts w:cs="Calibri"/>
        </w:rPr>
        <w:t>(</w:t>
      </w:r>
      <w:r w:rsidRPr="0092568D">
        <w:rPr>
          <w:rFonts w:cs="Calibri"/>
        </w:rPr>
        <w:t>2)</w:t>
      </w:r>
      <w:r w:rsidR="00BE312D" w:rsidRPr="0092568D">
        <w:rPr>
          <w:rFonts w:cs="Calibri"/>
        </w:rPr>
        <w:t xml:space="preserve"> </w:t>
      </w:r>
      <w:r w:rsidRPr="0092568D">
        <w:rPr>
          <w:rFonts w:cs="Calibri"/>
        </w:rPr>
        <w:t>above.</w:t>
      </w:r>
    </w:p>
    <w:p w14:paraId="602A8562" w14:textId="75E4F59E" w:rsidR="003C3E03" w:rsidRPr="0092568D" w:rsidRDefault="003C3E03" w:rsidP="009C5E59">
      <w:pPr>
        <w:pStyle w:val="Specification"/>
        <w:numPr>
          <w:ilvl w:val="0"/>
          <w:numId w:val="18"/>
        </w:numPr>
        <w:jc w:val="both"/>
        <w:rPr>
          <w:rFonts w:cs="Calibri"/>
        </w:rPr>
      </w:pPr>
      <w:r w:rsidRPr="0092568D">
        <w:rPr>
          <w:rFonts w:cs="Calibri"/>
        </w:rPr>
        <w:t xml:space="preserve">The bidder must </w:t>
      </w:r>
      <w:r w:rsidRPr="0092568D">
        <w:rPr>
          <w:rFonts w:cs="Calibri"/>
          <w:b/>
        </w:rPr>
        <w:t>complete the declaration of acceptance</w:t>
      </w:r>
      <w:r w:rsidRPr="0092568D">
        <w:rPr>
          <w:rFonts w:cs="Calibri"/>
        </w:rPr>
        <w:t xml:space="preserve"> as per section </w:t>
      </w:r>
      <w:r w:rsidR="00105D22" w:rsidRPr="0092568D">
        <w:rPr>
          <w:rFonts w:cs="Calibri"/>
        </w:rPr>
        <w:t>7.3</w:t>
      </w:r>
      <w:r w:rsidR="00056649" w:rsidRPr="0092568D">
        <w:rPr>
          <w:rFonts w:cs="Calibri"/>
        </w:rPr>
        <w:t xml:space="preserve"> </w:t>
      </w:r>
      <w:r w:rsidRPr="0092568D">
        <w:rPr>
          <w:rFonts w:cs="Calibri"/>
        </w:rPr>
        <w:t>below by marking w</w:t>
      </w:r>
      <w:r w:rsidR="008C6011" w:rsidRPr="0092568D">
        <w:rPr>
          <w:rFonts w:cs="Calibri"/>
        </w:rPr>
        <w:t xml:space="preserve">ith an </w:t>
      </w:r>
      <w:r w:rsidR="008C6011" w:rsidRPr="0092568D">
        <w:rPr>
          <w:rFonts w:cs="Calibri"/>
          <w:b/>
        </w:rPr>
        <w:t>“X”</w:t>
      </w:r>
      <w:r w:rsidR="008C6011" w:rsidRPr="0092568D">
        <w:rPr>
          <w:rFonts w:cs="Calibri"/>
        </w:rPr>
        <w:t xml:space="preserve"> either “ACCEPT ALL”</w:t>
      </w:r>
      <w:r w:rsidRPr="0092568D">
        <w:rPr>
          <w:rFonts w:cs="Calibri"/>
        </w:rPr>
        <w:t xml:space="preserve"> or “DO NOT ACCEPT ALL”, failing which the declaration </w:t>
      </w:r>
      <w:r w:rsidR="000402F6" w:rsidRPr="0092568D">
        <w:rPr>
          <w:rFonts w:cs="Calibri"/>
        </w:rPr>
        <w:t>will be</w:t>
      </w:r>
      <w:r w:rsidRPr="0092568D">
        <w:rPr>
          <w:rFonts w:cs="Calibri"/>
        </w:rPr>
        <w:t xml:space="preserve"> regarded as “DO NOT ACCEPT ALL” and the bid </w:t>
      </w:r>
      <w:r w:rsidR="005359C1" w:rsidRPr="0092568D">
        <w:rPr>
          <w:rFonts w:cs="Calibri"/>
        </w:rPr>
        <w:t xml:space="preserve">will be </w:t>
      </w:r>
      <w:r w:rsidRPr="0092568D">
        <w:rPr>
          <w:rFonts w:cs="Calibri"/>
        </w:rPr>
        <w:t>disqualified.</w:t>
      </w:r>
    </w:p>
    <w:p w14:paraId="5A4BEC1F" w14:textId="77777777" w:rsidR="0043548E" w:rsidRPr="0092568D" w:rsidRDefault="00DF56E2" w:rsidP="00336CA5">
      <w:pPr>
        <w:pStyle w:val="Heading2"/>
        <w:jc w:val="both"/>
        <w:rPr>
          <w:rFonts w:cs="Calibri"/>
          <w:szCs w:val="24"/>
        </w:rPr>
      </w:pPr>
      <w:bookmarkStart w:id="48" w:name="_Ref455589115"/>
      <w:bookmarkStart w:id="49" w:name="_Ref455589123"/>
      <w:bookmarkStart w:id="50" w:name="_Ref455589162"/>
      <w:bookmarkStart w:id="51" w:name="_Toc88812201"/>
      <w:r w:rsidRPr="0092568D">
        <w:rPr>
          <w:rFonts w:cs="Calibri"/>
          <w:szCs w:val="24"/>
        </w:rPr>
        <w:t>SPECI</w:t>
      </w:r>
      <w:r w:rsidR="006246E8" w:rsidRPr="0092568D">
        <w:rPr>
          <w:rFonts w:cs="Calibri"/>
          <w:szCs w:val="24"/>
        </w:rPr>
        <w:t>AL</w:t>
      </w:r>
      <w:r w:rsidRPr="0092568D">
        <w:rPr>
          <w:rFonts w:cs="Calibri"/>
          <w:szCs w:val="24"/>
        </w:rPr>
        <w:t xml:space="preserve"> CONDITIONS OF CONTRACT</w:t>
      </w:r>
      <w:bookmarkEnd w:id="46"/>
      <w:bookmarkEnd w:id="47"/>
      <w:bookmarkEnd w:id="48"/>
      <w:bookmarkEnd w:id="49"/>
      <w:bookmarkEnd w:id="50"/>
      <w:bookmarkEnd w:id="51"/>
    </w:p>
    <w:p w14:paraId="2DAE5434" w14:textId="77777777" w:rsidR="007370B1" w:rsidRPr="0092568D" w:rsidRDefault="007370B1" w:rsidP="00336CA5">
      <w:pPr>
        <w:pStyle w:val="Specification"/>
        <w:numPr>
          <w:ilvl w:val="0"/>
          <w:numId w:val="10"/>
        </w:numPr>
        <w:jc w:val="both"/>
        <w:rPr>
          <w:rStyle w:val="Strong"/>
          <w:rFonts w:eastAsiaTheme="majorEastAsia" w:cs="Calibri"/>
          <w:b w:val="0"/>
          <w:bCs w:val="0"/>
          <w:color w:val="000066"/>
          <w14:scene3d>
            <w14:camera w14:prst="orthographicFront"/>
            <w14:lightRig w14:rig="threePt" w14:dir="t">
              <w14:rot w14:lat="0" w14:lon="0" w14:rev="0"/>
            </w14:lightRig>
          </w14:scene3d>
        </w:rPr>
      </w:pPr>
      <w:r w:rsidRPr="0092568D">
        <w:rPr>
          <w:rStyle w:val="Strong"/>
          <w:rFonts w:cs="Calibri"/>
          <w:bCs w:val="0"/>
        </w:rPr>
        <w:t>CONTRACTING CONDITIONS</w:t>
      </w:r>
    </w:p>
    <w:p w14:paraId="13E11ACC" w14:textId="7DAC4775" w:rsidR="00B2230D" w:rsidRPr="0092568D" w:rsidRDefault="00B2230D" w:rsidP="00BA0FA5">
      <w:pPr>
        <w:pStyle w:val="Specification"/>
        <w:numPr>
          <w:ilvl w:val="1"/>
          <w:numId w:val="10"/>
        </w:numPr>
        <w:ind w:hanging="426"/>
        <w:jc w:val="both"/>
        <w:rPr>
          <w:rStyle w:val="Strong"/>
          <w:rFonts w:cs="Calibri"/>
          <w:b w:val="0"/>
          <w:bCs w:val="0"/>
        </w:rPr>
      </w:pPr>
      <w:r w:rsidRPr="0092568D">
        <w:rPr>
          <w:rStyle w:val="Strong"/>
          <w:rFonts w:cs="Calibri"/>
          <w:bCs w:val="0"/>
        </w:rPr>
        <w:t xml:space="preserve">Formal Contract. </w:t>
      </w:r>
      <w:r w:rsidRPr="0092568D">
        <w:rPr>
          <w:rStyle w:val="Strong"/>
          <w:rFonts w:cs="Calibri"/>
          <w:b w:val="0"/>
          <w:bCs w:val="0"/>
        </w:rPr>
        <w:t xml:space="preserve">The Supplier must enter into a formal written Contract (Agreement) with </w:t>
      </w:r>
      <w:r w:rsidR="001F3CB9">
        <w:rPr>
          <w:rStyle w:val="Strong"/>
          <w:rFonts w:cs="Calibri"/>
          <w:b w:val="0"/>
          <w:bCs w:val="0"/>
        </w:rPr>
        <w:t>the</w:t>
      </w:r>
      <w:r w:rsidR="00653D65">
        <w:rPr>
          <w:rStyle w:val="Strong"/>
          <w:rFonts w:cs="Calibri"/>
          <w:b w:val="0"/>
          <w:bCs w:val="0"/>
        </w:rPr>
        <w:t xml:space="preserve"> Client/</w:t>
      </w:r>
      <w:r w:rsidR="001F3CB9">
        <w:rPr>
          <w:rStyle w:val="Strong"/>
          <w:rFonts w:cs="Calibri"/>
          <w:b w:val="0"/>
          <w:bCs w:val="0"/>
        </w:rPr>
        <w:t xml:space="preserve"> Department</w:t>
      </w:r>
      <w:r w:rsidR="005346F0">
        <w:rPr>
          <w:rStyle w:val="Strong"/>
          <w:rFonts w:cs="Calibri"/>
          <w:b w:val="0"/>
          <w:bCs w:val="0"/>
        </w:rPr>
        <w:t>.</w:t>
      </w:r>
    </w:p>
    <w:p w14:paraId="3DCDB7A9" w14:textId="15A978B3" w:rsidR="00B2230D" w:rsidRPr="0092568D" w:rsidRDefault="00B2230D" w:rsidP="00BA0FA5">
      <w:pPr>
        <w:pStyle w:val="Specification"/>
        <w:numPr>
          <w:ilvl w:val="1"/>
          <w:numId w:val="10"/>
        </w:numPr>
        <w:ind w:hanging="426"/>
        <w:jc w:val="both"/>
        <w:rPr>
          <w:rFonts w:cs="Calibri"/>
          <w:b/>
        </w:rPr>
      </w:pPr>
      <w:r w:rsidRPr="0092568D">
        <w:rPr>
          <w:rFonts w:cs="Calibri"/>
          <w:b/>
        </w:rPr>
        <w:t xml:space="preserve">Right of Award. </w:t>
      </w:r>
      <w:r w:rsidRPr="0092568D">
        <w:rPr>
          <w:rFonts w:cs="Calibri"/>
        </w:rPr>
        <w:t>SITA</w:t>
      </w:r>
      <w:r w:rsidR="00653D65">
        <w:rPr>
          <w:rFonts w:cs="Calibri"/>
        </w:rPr>
        <w:t>/Client</w:t>
      </w:r>
      <w:r w:rsidRPr="0092568D">
        <w:rPr>
          <w:rFonts w:cs="Calibri"/>
        </w:rPr>
        <w:t xml:space="preserve"> reserves the right to award the contract for required goods or services to multiple Suppliers.</w:t>
      </w:r>
    </w:p>
    <w:p w14:paraId="180BA70A" w14:textId="3C998B4B" w:rsidR="00B2230D" w:rsidRPr="0092568D" w:rsidRDefault="00B2230D" w:rsidP="00BA0FA5">
      <w:pPr>
        <w:pStyle w:val="Specification"/>
        <w:numPr>
          <w:ilvl w:val="1"/>
          <w:numId w:val="10"/>
        </w:numPr>
        <w:ind w:hanging="426"/>
        <w:jc w:val="both"/>
        <w:rPr>
          <w:rStyle w:val="Strong"/>
          <w:rFonts w:cs="Calibri"/>
          <w:bCs w:val="0"/>
          <w:color w:val="000000"/>
        </w:rPr>
      </w:pPr>
      <w:r w:rsidRPr="0092568D">
        <w:rPr>
          <w:rStyle w:val="Strong"/>
          <w:rFonts w:cs="Calibri"/>
          <w:bCs w:val="0"/>
        </w:rPr>
        <w:t xml:space="preserve">Right to Audit. </w:t>
      </w:r>
      <w:r w:rsidRPr="0092568D">
        <w:rPr>
          <w:rStyle w:val="Strong"/>
          <w:rFonts w:cs="Calibri"/>
          <w:b w:val="0"/>
          <w:bCs w:val="0"/>
        </w:rPr>
        <w:t>SITA</w:t>
      </w:r>
      <w:r w:rsidR="00653D65">
        <w:rPr>
          <w:rStyle w:val="Strong"/>
          <w:rFonts w:cs="Calibri"/>
          <w:b w:val="0"/>
          <w:bCs w:val="0"/>
        </w:rPr>
        <w:t>/client</w:t>
      </w:r>
      <w:r w:rsidRPr="0092568D">
        <w:rPr>
          <w:rStyle w:val="Strong"/>
          <w:rFonts w:cs="Calibri"/>
          <w:b w:val="0"/>
          <w:bCs w:val="0"/>
        </w:rPr>
        <w:t xml:space="preserve"> reserves the right, before entering into a contract, to conduct or commission an external service provider to conduct a financial audit or probity to ascertain whether a qualifying bidder has the financial wherewithal or technical </w:t>
      </w:r>
      <w:r w:rsidRPr="0092568D">
        <w:rPr>
          <w:rStyle w:val="Strong"/>
          <w:rFonts w:cs="Calibri"/>
          <w:b w:val="0"/>
          <w:bCs w:val="0"/>
          <w:color w:val="000000"/>
        </w:rPr>
        <w:t>capability to provide the goods and services as required by this tender.</w:t>
      </w:r>
    </w:p>
    <w:p w14:paraId="1213D98B" w14:textId="77777777" w:rsidR="00B2230D" w:rsidRPr="0092568D" w:rsidRDefault="00B2230D" w:rsidP="00336CA5">
      <w:pPr>
        <w:pStyle w:val="Specification"/>
        <w:numPr>
          <w:ilvl w:val="0"/>
          <w:numId w:val="10"/>
        </w:numPr>
        <w:jc w:val="both"/>
        <w:rPr>
          <w:rFonts w:cs="Calibri"/>
          <w:b/>
        </w:rPr>
      </w:pPr>
      <w:r w:rsidRPr="0092568D">
        <w:rPr>
          <w:rFonts w:cs="Calibri"/>
          <w:b/>
        </w:rPr>
        <w:t xml:space="preserve">DELIVERY ADDRESS. </w:t>
      </w:r>
      <w:r w:rsidRPr="0092568D">
        <w:rPr>
          <w:rFonts w:cs="Calibri"/>
        </w:rPr>
        <w:t>The supplier must deliver the required products or services at as indicated in Section 2.2, Delivery Address</w:t>
      </w:r>
    </w:p>
    <w:p w14:paraId="1E8D51BC" w14:textId="77777777" w:rsidR="00B2230D" w:rsidRPr="0092568D" w:rsidRDefault="00B2230D" w:rsidP="00336CA5">
      <w:pPr>
        <w:pStyle w:val="Specification"/>
        <w:numPr>
          <w:ilvl w:val="0"/>
          <w:numId w:val="10"/>
        </w:numPr>
        <w:jc w:val="both"/>
        <w:rPr>
          <w:rFonts w:cs="Calibri"/>
          <w:b/>
        </w:rPr>
      </w:pPr>
      <w:r w:rsidRPr="0092568D">
        <w:rPr>
          <w:rFonts w:cs="Calibri"/>
          <w:b/>
        </w:rPr>
        <w:t>DELIVERY SCHEDULE</w:t>
      </w:r>
    </w:p>
    <w:p w14:paraId="4DFB55C7" w14:textId="77777777" w:rsidR="00B2230D" w:rsidRPr="0092568D" w:rsidRDefault="00B2230D" w:rsidP="00336CA5">
      <w:pPr>
        <w:pStyle w:val="Specification"/>
        <w:numPr>
          <w:ilvl w:val="1"/>
          <w:numId w:val="10"/>
        </w:numPr>
        <w:jc w:val="both"/>
        <w:rPr>
          <w:rFonts w:cs="Calibri"/>
        </w:rPr>
      </w:pPr>
      <w:r w:rsidRPr="0092568D">
        <w:rPr>
          <w:rFonts w:cs="Calibri"/>
        </w:rPr>
        <w:t xml:space="preserve">The Supplier is responsible to perform the work as outlined in the following Breakdown Structure (WBS): </w:t>
      </w:r>
    </w:p>
    <w:tbl>
      <w:tblPr>
        <w:tblW w:w="4616" w:type="pct"/>
        <w:tblInd w:w="756"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848"/>
        <w:gridCol w:w="4487"/>
        <w:gridCol w:w="3554"/>
      </w:tblGrid>
      <w:tr w:rsidR="00A83673" w:rsidRPr="0092568D" w14:paraId="1E482CD7" w14:textId="77777777" w:rsidTr="00876E79">
        <w:trPr>
          <w:tblHeader/>
        </w:trPr>
        <w:tc>
          <w:tcPr>
            <w:tcW w:w="477" w:type="pct"/>
            <w:shd w:val="clear" w:color="auto" w:fill="DBE5F1"/>
          </w:tcPr>
          <w:p w14:paraId="1E5FD565" w14:textId="77777777" w:rsidR="00A83673" w:rsidRPr="0092568D" w:rsidRDefault="00A83673" w:rsidP="00336CA5">
            <w:pPr>
              <w:jc w:val="both"/>
              <w:rPr>
                <w:rFonts w:cs="Calibri"/>
                <w:b/>
                <w:szCs w:val="24"/>
              </w:rPr>
            </w:pPr>
            <w:r w:rsidRPr="0092568D">
              <w:rPr>
                <w:rFonts w:cs="Calibri"/>
                <w:b/>
                <w:szCs w:val="24"/>
              </w:rPr>
              <w:t>WBS</w:t>
            </w:r>
          </w:p>
        </w:tc>
        <w:tc>
          <w:tcPr>
            <w:tcW w:w="2524" w:type="pct"/>
            <w:shd w:val="clear" w:color="auto" w:fill="DBE5F1"/>
          </w:tcPr>
          <w:p w14:paraId="5D8A5271" w14:textId="77777777" w:rsidR="00A83673" w:rsidRPr="0092568D" w:rsidRDefault="00A83673" w:rsidP="00336CA5">
            <w:pPr>
              <w:jc w:val="both"/>
              <w:rPr>
                <w:rFonts w:cs="Calibri"/>
                <w:b/>
                <w:szCs w:val="24"/>
              </w:rPr>
            </w:pPr>
            <w:r w:rsidRPr="0092568D">
              <w:rPr>
                <w:rFonts w:cs="Calibri"/>
                <w:b/>
                <w:szCs w:val="24"/>
              </w:rPr>
              <w:t>Statement of Work</w:t>
            </w:r>
          </w:p>
        </w:tc>
        <w:tc>
          <w:tcPr>
            <w:tcW w:w="1999" w:type="pct"/>
            <w:shd w:val="clear" w:color="auto" w:fill="DBE5F1"/>
          </w:tcPr>
          <w:p w14:paraId="1E898F38" w14:textId="77777777" w:rsidR="00A83673" w:rsidRPr="0092568D" w:rsidRDefault="00A83673" w:rsidP="00336CA5">
            <w:pPr>
              <w:jc w:val="both"/>
              <w:rPr>
                <w:rFonts w:cs="Calibri"/>
                <w:b/>
                <w:szCs w:val="24"/>
              </w:rPr>
            </w:pPr>
            <w:r w:rsidRPr="0092568D">
              <w:rPr>
                <w:rFonts w:cs="Calibri"/>
                <w:b/>
                <w:szCs w:val="24"/>
              </w:rPr>
              <w:t>Delivery Timeframe</w:t>
            </w:r>
          </w:p>
        </w:tc>
      </w:tr>
      <w:tr w:rsidR="00A83673" w:rsidRPr="0092568D" w14:paraId="09EFE01F" w14:textId="77777777" w:rsidTr="000173D6">
        <w:tc>
          <w:tcPr>
            <w:tcW w:w="5000" w:type="pct"/>
            <w:gridSpan w:val="3"/>
          </w:tcPr>
          <w:p w14:paraId="51ECF13F" w14:textId="77777777" w:rsidR="00A83673" w:rsidRPr="0092568D" w:rsidRDefault="00A83673" w:rsidP="00336CA5">
            <w:pPr>
              <w:tabs>
                <w:tab w:val="left" w:pos="967"/>
              </w:tabs>
              <w:jc w:val="both"/>
              <w:rPr>
                <w:rFonts w:cs="Calibri"/>
                <w:b/>
                <w:szCs w:val="24"/>
              </w:rPr>
            </w:pPr>
          </w:p>
        </w:tc>
      </w:tr>
      <w:tr w:rsidR="00876E79" w:rsidRPr="0092568D" w14:paraId="678D7CE0" w14:textId="77777777" w:rsidTr="00876E79">
        <w:tc>
          <w:tcPr>
            <w:tcW w:w="477" w:type="pct"/>
          </w:tcPr>
          <w:p w14:paraId="5275BDC2" w14:textId="77777777" w:rsidR="00876E79" w:rsidRPr="0092568D" w:rsidRDefault="00876E79" w:rsidP="009C5E59">
            <w:pPr>
              <w:pStyle w:val="ListParagraph"/>
              <w:numPr>
                <w:ilvl w:val="0"/>
                <w:numId w:val="22"/>
              </w:numPr>
              <w:jc w:val="both"/>
              <w:rPr>
                <w:rFonts w:cs="Calibri"/>
              </w:rPr>
            </w:pPr>
          </w:p>
        </w:tc>
        <w:tc>
          <w:tcPr>
            <w:tcW w:w="2524" w:type="pct"/>
          </w:tcPr>
          <w:p w14:paraId="2D00B5AD" w14:textId="6EBBB788" w:rsidR="00876E79" w:rsidRPr="0092568D" w:rsidRDefault="00876E79" w:rsidP="00336CA5">
            <w:pPr>
              <w:pStyle w:val="Specification"/>
              <w:ind w:left="360" w:hanging="360"/>
              <w:jc w:val="both"/>
              <w:rPr>
                <w:rFonts w:cs="Calibri"/>
                <w:color w:val="000000" w:themeColor="text1"/>
              </w:rPr>
            </w:pPr>
            <w:r w:rsidRPr="0092568D">
              <w:rPr>
                <w:rFonts w:cs="Calibri"/>
                <w:color w:val="000000" w:themeColor="text1"/>
              </w:rPr>
              <w:t xml:space="preserve">Project Management: </w:t>
            </w:r>
            <w:r w:rsidR="001165E9" w:rsidRPr="0092568D">
              <w:rPr>
                <w:rFonts w:cs="Calibri"/>
                <w:color w:val="000000" w:themeColor="text1"/>
              </w:rPr>
              <w:t>(Project documentation).</w:t>
            </w:r>
          </w:p>
          <w:p w14:paraId="0F4678EE" w14:textId="77777777" w:rsidR="00876E79" w:rsidRPr="0092568D" w:rsidRDefault="00876E79" w:rsidP="009C5E59">
            <w:pPr>
              <w:pStyle w:val="Specification"/>
              <w:numPr>
                <w:ilvl w:val="0"/>
                <w:numId w:val="37"/>
              </w:numPr>
              <w:ind w:left="864" w:hanging="504"/>
              <w:jc w:val="both"/>
              <w:rPr>
                <w:rFonts w:cs="Calibri"/>
                <w:color w:val="000000" w:themeColor="text1"/>
              </w:rPr>
            </w:pPr>
            <w:r w:rsidRPr="0092568D">
              <w:rPr>
                <w:rFonts w:cs="Calibri"/>
                <w:color w:val="000000" w:themeColor="text1"/>
              </w:rPr>
              <w:t xml:space="preserve">Project initiation, </w:t>
            </w:r>
          </w:p>
          <w:p w14:paraId="1D99F617" w14:textId="77777777" w:rsidR="00876E79" w:rsidRPr="0092568D" w:rsidRDefault="00876E79" w:rsidP="009C5E59">
            <w:pPr>
              <w:pStyle w:val="Specification"/>
              <w:numPr>
                <w:ilvl w:val="0"/>
                <w:numId w:val="37"/>
              </w:numPr>
              <w:ind w:left="864" w:hanging="504"/>
              <w:jc w:val="both"/>
              <w:rPr>
                <w:rFonts w:cs="Calibri"/>
                <w:color w:val="000000" w:themeColor="text1"/>
              </w:rPr>
            </w:pPr>
            <w:r w:rsidRPr="0092568D">
              <w:rPr>
                <w:rFonts w:cs="Calibri"/>
                <w:color w:val="000000" w:themeColor="text1"/>
              </w:rPr>
              <w:t xml:space="preserve">Project planning </w:t>
            </w:r>
          </w:p>
          <w:p w14:paraId="3682899A" w14:textId="77777777" w:rsidR="00876E79" w:rsidRPr="0092568D" w:rsidRDefault="00876E79" w:rsidP="009C5E59">
            <w:pPr>
              <w:pStyle w:val="Specification"/>
              <w:numPr>
                <w:ilvl w:val="0"/>
                <w:numId w:val="37"/>
              </w:numPr>
              <w:ind w:left="864" w:hanging="504"/>
              <w:jc w:val="both"/>
              <w:rPr>
                <w:rFonts w:cs="Calibri"/>
                <w:color w:val="000000" w:themeColor="text1"/>
              </w:rPr>
            </w:pPr>
            <w:r w:rsidRPr="0092568D">
              <w:rPr>
                <w:rFonts w:cs="Calibri"/>
                <w:color w:val="000000" w:themeColor="text1"/>
              </w:rPr>
              <w:t xml:space="preserve">Project execution (installation and configuration) </w:t>
            </w:r>
          </w:p>
          <w:p w14:paraId="48E5AA18" w14:textId="77777777" w:rsidR="00876E79" w:rsidRPr="0092568D" w:rsidRDefault="00876E79" w:rsidP="009C5E59">
            <w:pPr>
              <w:pStyle w:val="Specification"/>
              <w:numPr>
                <w:ilvl w:val="0"/>
                <w:numId w:val="37"/>
              </w:numPr>
              <w:ind w:left="864" w:hanging="504"/>
              <w:jc w:val="both"/>
              <w:rPr>
                <w:rFonts w:cs="Calibri"/>
                <w:color w:val="000000" w:themeColor="text1"/>
              </w:rPr>
            </w:pPr>
            <w:r w:rsidRPr="0092568D">
              <w:rPr>
                <w:rFonts w:cs="Calibri"/>
                <w:color w:val="000000" w:themeColor="text1"/>
              </w:rPr>
              <w:t xml:space="preserve">Project monitoring and controlling </w:t>
            </w:r>
          </w:p>
          <w:p w14:paraId="09FD93AC" w14:textId="17BF6A02" w:rsidR="00876E79" w:rsidRPr="0092568D" w:rsidRDefault="00876E79" w:rsidP="00336CA5">
            <w:pPr>
              <w:jc w:val="both"/>
              <w:rPr>
                <w:rFonts w:cs="Calibri"/>
                <w:szCs w:val="24"/>
              </w:rPr>
            </w:pPr>
          </w:p>
        </w:tc>
        <w:tc>
          <w:tcPr>
            <w:tcW w:w="1999" w:type="pct"/>
            <w:vMerge w:val="restart"/>
          </w:tcPr>
          <w:p w14:paraId="6016D8F1" w14:textId="44E8B6C9" w:rsidR="00876E79" w:rsidRPr="0092568D" w:rsidRDefault="00876E79" w:rsidP="00336CA5">
            <w:pPr>
              <w:jc w:val="both"/>
              <w:rPr>
                <w:rFonts w:cs="Calibri"/>
                <w:szCs w:val="24"/>
              </w:rPr>
            </w:pPr>
            <w:r w:rsidRPr="0092568D">
              <w:rPr>
                <w:rFonts w:cs="Calibri"/>
                <w:color w:val="000000" w:themeColor="text1"/>
                <w:szCs w:val="24"/>
              </w:rPr>
              <w:t>Solution delivery is required over a maximum period of Three Months.</w:t>
            </w:r>
          </w:p>
        </w:tc>
      </w:tr>
      <w:tr w:rsidR="00876E79" w:rsidRPr="0092568D" w14:paraId="06AB236D" w14:textId="77777777" w:rsidTr="00876E79">
        <w:tc>
          <w:tcPr>
            <w:tcW w:w="477" w:type="pct"/>
          </w:tcPr>
          <w:p w14:paraId="4895D267" w14:textId="77777777" w:rsidR="00876E79" w:rsidRPr="0092568D" w:rsidRDefault="00876E79" w:rsidP="009C5E59">
            <w:pPr>
              <w:pStyle w:val="ListParagraph"/>
              <w:numPr>
                <w:ilvl w:val="0"/>
                <w:numId w:val="22"/>
              </w:numPr>
              <w:jc w:val="both"/>
              <w:rPr>
                <w:rFonts w:cs="Calibri"/>
              </w:rPr>
            </w:pPr>
          </w:p>
        </w:tc>
        <w:tc>
          <w:tcPr>
            <w:tcW w:w="2524" w:type="pct"/>
          </w:tcPr>
          <w:p w14:paraId="4E8CBF28" w14:textId="77777777" w:rsidR="00876E79" w:rsidRPr="0092568D" w:rsidRDefault="00876E79" w:rsidP="00667A13">
            <w:pPr>
              <w:pStyle w:val="Specification"/>
              <w:ind w:left="360" w:hanging="360"/>
              <w:jc w:val="both"/>
              <w:rPr>
                <w:rFonts w:cs="Calibri"/>
                <w:color w:val="000000" w:themeColor="text1"/>
              </w:rPr>
            </w:pPr>
            <w:r w:rsidRPr="0092568D">
              <w:rPr>
                <w:rFonts w:cs="Calibri"/>
                <w:color w:val="000000" w:themeColor="text1"/>
              </w:rPr>
              <w:t>Project execution:</w:t>
            </w:r>
          </w:p>
          <w:p w14:paraId="7C443A09" w14:textId="4F64FE60" w:rsidR="00876E79" w:rsidRPr="00667A13" w:rsidRDefault="00876E79" w:rsidP="009C5E59">
            <w:pPr>
              <w:pStyle w:val="Specification"/>
              <w:numPr>
                <w:ilvl w:val="0"/>
                <w:numId w:val="38"/>
              </w:numPr>
              <w:spacing w:after="0"/>
              <w:ind w:left="360"/>
              <w:jc w:val="both"/>
              <w:rPr>
                <w:rFonts w:cs="Calibri"/>
                <w:color w:val="000000" w:themeColor="text1"/>
              </w:rPr>
            </w:pPr>
            <w:r w:rsidRPr="00667A13">
              <w:rPr>
                <w:rFonts w:cs="Calibri"/>
                <w:color w:val="000000" w:themeColor="text1"/>
              </w:rPr>
              <w:t>Professional service to install and configure Checkpoint as per 2.</w:t>
            </w:r>
            <w:r w:rsidR="001F3CB9" w:rsidRPr="00667A13">
              <w:rPr>
                <w:rFonts w:cs="Calibri"/>
                <w:color w:val="000000" w:themeColor="text1"/>
              </w:rPr>
              <w:t>1 scope of</w:t>
            </w:r>
          </w:p>
          <w:p w14:paraId="36B58300" w14:textId="3C19DC51" w:rsidR="00876E79" w:rsidRPr="0092568D" w:rsidRDefault="00667A13" w:rsidP="00667A13">
            <w:pPr>
              <w:pStyle w:val="Specification"/>
              <w:spacing w:after="0"/>
              <w:ind w:left="360" w:hanging="360"/>
              <w:rPr>
                <w:rFonts w:cs="Calibri"/>
                <w:color w:val="000000" w:themeColor="text1"/>
              </w:rPr>
            </w:pPr>
            <w:r>
              <w:rPr>
                <w:rFonts w:cs="Calibri"/>
                <w:color w:val="000000" w:themeColor="text1"/>
              </w:rPr>
              <w:t xml:space="preserve">       </w:t>
            </w:r>
            <w:r w:rsidR="001F3CB9" w:rsidRPr="0092568D">
              <w:rPr>
                <w:rFonts w:cs="Calibri"/>
                <w:color w:val="000000" w:themeColor="text1"/>
              </w:rPr>
              <w:t>work and 3.1.</w:t>
            </w:r>
            <w:r w:rsidR="001421F2">
              <w:rPr>
                <w:rFonts w:cs="Calibri"/>
                <w:color w:val="000000" w:themeColor="text1"/>
              </w:rPr>
              <w:t xml:space="preserve"> </w:t>
            </w:r>
            <w:r w:rsidR="001F3CB9" w:rsidRPr="0092568D">
              <w:rPr>
                <w:rFonts w:cs="Calibri"/>
                <w:color w:val="000000" w:themeColor="text1"/>
              </w:rPr>
              <w:t>product</w:t>
            </w:r>
            <w:r>
              <w:rPr>
                <w:rFonts w:cs="Calibri"/>
                <w:color w:val="000000" w:themeColor="text1"/>
              </w:rPr>
              <w:t>.</w:t>
            </w:r>
            <w:r w:rsidR="001F3CB9" w:rsidRPr="0092568D">
              <w:rPr>
                <w:rFonts w:cs="Calibri"/>
                <w:color w:val="000000" w:themeColor="text1"/>
              </w:rPr>
              <w:t xml:space="preserve">     requirement</w:t>
            </w:r>
            <w:r w:rsidR="00876E79" w:rsidRPr="0092568D">
              <w:rPr>
                <w:rFonts w:cs="Calibri"/>
                <w:color w:val="000000" w:themeColor="text1"/>
              </w:rPr>
              <w:t>.(Installation,</w:t>
            </w:r>
            <w:r>
              <w:rPr>
                <w:rFonts w:cs="Calibri"/>
                <w:color w:val="000000" w:themeColor="text1"/>
              </w:rPr>
              <w:t xml:space="preserve"> </w:t>
            </w:r>
            <w:r w:rsidR="00876E79" w:rsidRPr="0092568D">
              <w:rPr>
                <w:rFonts w:cs="Calibri"/>
                <w:color w:val="000000" w:themeColor="text1"/>
              </w:rPr>
              <w:t>Configuration and Migration).</w:t>
            </w:r>
          </w:p>
        </w:tc>
        <w:tc>
          <w:tcPr>
            <w:tcW w:w="1999" w:type="pct"/>
            <w:vMerge/>
          </w:tcPr>
          <w:p w14:paraId="6C6F58B6" w14:textId="77777777" w:rsidR="00876E79" w:rsidRPr="0092568D" w:rsidRDefault="00876E79" w:rsidP="00336CA5">
            <w:pPr>
              <w:jc w:val="both"/>
              <w:rPr>
                <w:rFonts w:cs="Calibri"/>
                <w:szCs w:val="24"/>
              </w:rPr>
            </w:pPr>
          </w:p>
        </w:tc>
      </w:tr>
    </w:tbl>
    <w:p w14:paraId="5E6A300F" w14:textId="77777777" w:rsidR="00876E79" w:rsidRPr="0092568D" w:rsidRDefault="00876E79" w:rsidP="00336CA5">
      <w:pPr>
        <w:pStyle w:val="Specification"/>
        <w:ind w:left="567"/>
        <w:jc w:val="both"/>
        <w:rPr>
          <w:rFonts w:cs="Calibri"/>
          <w:b/>
        </w:rPr>
      </w:pPr>
    </w:p>
    <w:p w14:paraId="1AF88FBF" w14:textId="77777777" w:rsidR="005D013E" w:rsidRPr="0092568D" w:rsidRDefault="00E06B28" w:rsidP="00336CA5">
      <w:pPr>
        <w:pStyle w:val="Specification"/>
        <w:numPr>
          <w:ilvl w:val="0"/>
          <w:numId w:val="10"/>
        </w:numPr>
        <w:jc w:val="both"/>
        <w:rPr>
          <w:rFonts w:cs="Calibri"/>
          <w:b/>
        </w:rPr>
      </w:pPr>
      <w:r w:rsidRPr="0092568D">
        <w:rPr>
          <w:rFonts w:cs="Calibri"/>
          <w:b/>
        </w:rPr>
        <w:t xml:space="preserve">SERVICES </w:t>
      </w:r>
      <w:r w:rsidR="00932583" w:rsidRPr="0092568D">
        <w:rPr>
          <w:rFonts w:cs="Calibri"/>
          <w:b/>
        </w:rPr>
        <w:t>AND PERFORMANCE METRICS</w:t>
      </w:r>
    </w:p>
    <w:p w14:paraId="4CAF44D0" w14:textId="77777777" w:rsidR="00A83673" w:rsidRPr="0092568D" w:rsidRDefault="00A83673" w:rsidP="00336CA5">
      <w:pPr>
        <w:pStyle w:val="Specification"/>
        <w:ind w:left="567"/>
        <w:jc w:val="both"/>
        <w:rPr>
          <w:rFonts w:cs="Calibri"/>
        </w:rPr>
      </w:pPr>
      <w:r w:rsidRPr="0092568D">
        <w:rPr>
          <w:rFonts w:cs="Calibri"/>
        </w:rPr>
        <w:t xml:space="preserve">The Supplier is responsible to provide the following services as specified in the Service Breakdown Structure (SBS): </w:t>
      </w:r>
    </w:p>
    <w:tbl>
      <w:tblPr>
        <w:tblW w:w="4711" w:type="pct"/>
        <w:tblInd w:w="56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735"/>
        <w:gridCol w:w="4795"/>
        <w:gridCol w:w="3542"/>
      </w:tblGrid>
      <w:tr w:rsidR="001165E9" w:rsidRPr="0092568D" w14:paraId="41AF38DE" w14:textId="77777777" w:rsidTr="001421F2">
        <w:trPr>
          <w:trHeight w:val="311"/>
          <w:tblHeader/>
        </w:trPr>
        <w:tc>
          <w:tcPr>
            <w:tcW w:w="405" w:type="pct"/>
            <w:shd w:val="clear" w:color="auto" w:fill="DBE5F1"/>
          </w:tcPr>
          <w:p w14:paraId="5B0FC5EC" w14:textId="77777777" w:rsidR="001165E9" w:rsidRPr="0092568D" w:rsidRDefault="001165E9" w:rsidP="00336CA5">
            <w:pPr>
              <w:jc w:val="both"/>
              <w:rPr>
                <w:rFonts w:cs="Calibri"/>
                <w:b/>
                <w:szCs w:val="24"/>
              </w:rPr>
            </w:pPr>
            <w:r w:rsidRPr="0092568D">
              <w:rPr>
                <w:rFonts w:cs="Calibri"/>
                <w:b/>
                <w:szCs w:val="24"/>
              </w:rPr>
              <w:t>SBS</w:t>
            </w:r>
          </w:p>
        </w:tc>
        <w:tc>
          <w:tcPr>
            <w:tcW w:w="2643" w:type="pct"/>
            <w:shd w:val="clear" w:color="auto" w:fill="DBE5F1"/>
          </w:tcPr>
          <w:p w14:paraId="0728DE28" w14:textId="77777777" w:rsidR="001165E9" w:rsidRPr="0092568D" w:rsidRDefault="001165E9" w:rsidP="00336CA5">
            <w:pPr>
              <w:jc w:val="both"/>
              <w:rPr>
                <w:rFonts w:cs="Calibri"/>
                <w:b/>
                <w:szCs w:val="24"/>
              </w:rPr>
            </w:pPr>
            <w:r w:rsidRPr="0092568D">
              <w:rPr>
                <w:rFonts w:cs="Calibri"/>
                <w:b/>
                <w:szCs w:val="24"/>
              </w:rPr>
              <w:t>Service Element</w:t>
            </w:r>
          </w:p>
        </w:tc>
        <w:tc>
          <w:tcPr>
            <w:tcW w:w="1952" w:type="pct"/>
            <w:shd w:val="clear" w:color="auto" w:fill="DBE5F1"/>
          </w:tcPr>
          <w:p w14:paraId="24D2AFCE" w14:textId="77777777" w:rsidR="001165E9" w:rsidRPr="0092568D" w:rsidRDefault="001165E9" w:rsidP="00336CA5">
            <w:pPr>
              <w:jc w:val="both"/>
              <w:rPr>
                <w:rFonts w:cs="Calibri"/>
                <w:b/>
                <w:szCs w:val="24"/>
              </w:rPr>
            </w:pPr>
            <w:r w:rsidRPr="0092568D">
              <w:rPr>
                <w:rFonts w:cs="Calibri"/>
                <w:b/>
                <w:szCs w:val="24"/>
              </w:rPr>
              <w:t>Service Level</w:t>
            </w:r>
          </w:p>
        </w:tc>
      </w:tr>
      <w:tr w:rsidR="001165E9" w:rsidRPr="0092568D" w14:paraId="25174A6E" w14:textId="77777777" w:rsidTr="001421F2">
        <w:trPr>
          <w:trHeight w:val="1352"/>
        </w:trPr>
        <w:tc>
          <w:tcPr>
            <w:tcW w:w="405" w:type="pct"/>
          </w:tcPr>
          <w:p w14:paraId="7A257DFA" w14:textId="77777777" w:rsidR="001165E9" w:rsidRPr="0092568D" w:rsidRDefault="001165E9" w:rsidP="009C5E59">
            <w:pPr>
              <w:pStyle w:val="ListParagraph"/>
              <w:numPr>
                <w:ilvl w:val="0"/>
                <w:numId w:val="17"/>
              </w:numPr>
              <w:ind w:left="284" w:hanging="284"/>
              <w:jc w:val="both"/>
              <w:rPr>
                <w:rFonts w:cs="Calibri"/>
              </w:rPr>
            </w:pPr>
          </w:p>
        </w:tc>
        <w:tc>
          <w:tcPr>
            <w:tcW w:w="2643" w:type="pct"/>
          </w:tcPr>
          <w:p w14:paraId="0B5EDE27" w14:textId="1E7CFF1E" w:rsidR="001165E9" w:rsidRPr="0092568D" w:rsidRDefault="001165E9" w:rsidP="009C5E59">
            <w:pPr>
              <w:pStyle w:val="Specification"/>
              <w:numPr>
                <w:ilvl w:val="0"/>
                <w:numId w:val="39"/>
              </w:numPr>
              <w:jc w:val="both"/>
              <w:rPr>
                <w:rFonts w:cs="Calibri"/>
              </w:rPr>
            </w:pPr>
            <w:r w:rsidRPr="0092568D">
              <w:rPr>
                <w:rFonts w:cs="Calibri"/>
                <w:color w:val="000000" w:themeColor="text1"/>
              </w:rPr>
              <w:t>Enter into formally agreed SLA for the maintenance of Checkpoint devices</w:t>
            </w:r>
            <w:r w:rsidR="00B80F0B" w:rsidRPr="0092568D">
              <w:rPr>
                <w:rFonts w:cs="Calibri"/>
                <w:color w:val="000000" w:themeColor="text1"/>
              </w:rPr>
              <w:t xml:space="preserve"> for the period of 36 months.</w:t>
            </w:r>
            <w:r w:rsidRPr="0092568D">
              <w:rPr>
                <w:rFonts w:cs="Calibri"/>
                <w:color w:val="000000" w:themeColor="text1"/>
              </w:rPr>
              <w:t xml:space="preserve"> </w:t>
            </w:r>
          </w:p>
        </w:tc>
        <w:tc>
          <w:tcPr>
            <w:tcW w:w="1952" w:type="pct"/>
          </w:tcPr>
          <w:p w14:paraId="4C56480F" w14:textId="3D2BD42B" w:rsidR="001165E9" w:rsidRPr="0092568D" w:rsidRDefault="00B80F0B" w:rsidP="00336CA5">
            <w:pPr>
              <w:jc w:val="both"/>
              <w:rPr>
                <w:rFonts w:cs="Calibri"/>
                <w:szCs w:val="24"/>
              </w:rPr>
            </w:pPr>
            <w:r w:rsidRPr="0092568D">
              <w:rPr>
                <w:rFonts w:cs="Calibri"/>
                <w:color w:val="000000" w:themeColor="text1"/>
                <w:szCs w:val="24"/>
              </w:rPr>
              <w:t xml:space="preserve"> Incident Response (mean-time-to-respond: 6 hours), Incident Restore (mean-time-to-resolve: 48 hours)</w:t>
            </w:r>
          </w:p>
        </w:tc>
      </w:tr>
      <w:tr w:rsidR="001165E9" w:rsidRPr="0092568D" w14:paraId="72DDA118" w14:textId="77777777" w:rsidTr="001421F2">
        <w:trPr>
          <w:trHeight w:val="436"/>
        </w:trPr>
        <w:tc>
          <w:tcPr>
            <w:tcW w:w="405" w:type="pct"/>
          </w:tcPr>
          <w:p w14:paraId="098F35C8" w14:textId="77777777" w:rsidR="001165E9" w:rsidRPr="0092568D" w:rsidRDefault="001165E9" w:rsidP="009C5E59">
            <w:pPr>
              <w:pStyle w:val="ListParagraph"/>
              <w:numPr>
                <w:ilvl w:val="0"/>
                <w:numId w:val="17"/>
              </w:numPr>
              <w:ind w:left="284" w:hanging="284"/>
              <w:jc w:val="both"/>
              <w:rPr>
                <w:rFonts w:cs="Calibri"/>
              </w:rPr>
            </w:pPr>
          </w:p>
        </w:tc>
        <w:tc>
          <w:tcPr>
            <w:tcW w:w="2643" w:type="pct"/>
          </w:tcPr>
          <w:p w14:paraId="560EE8A3" w14:textId="5352068F" w:rsidR="001165E9" w:rsidRPr="0092568D" w:rsidRDefault="001165E9" w:rsidP="00336CA5">
            <w:pPr>
              <w:jc w:val="both"/>
              <w:rPr>
                <w:rFonts w:cs="Calibri"/>
                <w:szCs w:val="24"/>
              </w:rPr>
            </w:pPr>
            <w:r w:rsidRPr="0092568D">
              <w:rPr>
                <w:rFonts w:cs="Calibri"/>
                <w:color w:val="000000" w:themeColor="text1"/>
                <w:szCs w:val="24"/>
              </w:rPr>
              <w:t xml:space="preserve">Provide professional service </w:t>
            </w:r>
          </w:p>
        </w:tc>
        <w:tc>
          <w:tcPr>
            <w:tcW w:w="1952" w:type="pct"/>
          </w:tcPr>
          <w:p w14:paraId="2A7C0522" w14:textId="4EEFADE4" w:rsidR="001165E9" w:rsidRPr="0092568D" w:rsidRDefault="00B80F0B" w:rsidP="00336CA5">
            <w:pPr>
              <w:jc w:val="both"/>
              <w:rPr>
                <w:rFonts w:cs="Calibri"/>
                <w:szCs w:val="24"/>
              </w:rPr>
            </w:pPr>
            <w:r w:rsidRPr="0092568D">
              <w:rPr>
                <w:rFonts w:cs="Calibri"/>
                <w:color w:val="000000" w:themeColor="text1"/>
                <w:szCs w:val="24"/>
              </w:rPr>
              <w:t xml:space="preserve"> Perform health check, reconfiguration and maintenance (which also includes upgrades, patches, backup of data and any unforeseen issues that might arise) of the Check Point Solution in term of hours, limited to 150 hours shared among the period of three years.</w:t>
            </w:r>
          </w:p>
        </w:tc>
      </w:tr>
    </w:tbl>
    <w:p w14:paraId="3B7A1B51" w14:textId="77D7E100" w:rsidR="002455CE" w:rsidRPr="0092568D" w:rsidRDefault="002455CE" w:rsidP="00336CA5">
      <w:pPr>
        <w:pStyle w:val="Specification"/>
        <w:ind w:left="567"/>
        <w:jc w:val="both"/>
        <w:rPr>
          <w:rFonts w:cs="Calibri"/>
          <w:color w:val="0000FF"/>
        </w:rPr>
      </w:pPr>
    </w:p>
    <w:p w14:paraId="6BB1CAC9" w14:textId="77777777" w:rsidR="00A15898" w:rsidRPr="0092568D" w:rsidRDefault="00A15898" w:rsidP="00336CA5">
      <w:pPr>
        <w:pStyle w:val="Specification"/>
        <w:numPr>
          <w:ilvl w:val="0"/>
          <w:numId w:val="10"/>
        </w:numPr>
        <w:jc w:val="both"/>
        <w:rPr>
          <w:rFonts w:cs="Calibri"/>
          <w:b/>
        </w:rPr>
      </w:pPr>
      <w:bookmarkStart w:id="52" w:name="_Toc435315901"/>
      <w:r w:rsidRPr="0092568D">
        <w:rPr>
          <w:rFonts w:cs="Calibri"/>
          <w:b/>
        </w:rPr>
        <w:t>SCOPE OF TECHNICAL SOLUTION DEVELOPMENT</w:t>
      </w:r>
    </w:p>
    <w:p w14:paraId="2A46ACAA" w14:textId="77777777" w:rsidR="00621066" w:rsidRPr="0092568D" w:rsidRDefault="00621066" w:rsidP="00336CA5">
      <w:pPr>
        <w:pStyle w:val="Specification"/>
        <w:ind w:left="567"/>
        <w:jc w:val="both"/>
        <w:rPr>
          <w:rFonts w:cs="Calibri"/>
          <w:color w:val="000000" w:themeColor="text1"/>
        </w:rPr>
      </w:pPr>
      <w:r w:rsidRPr="0092568D">
        <w:rPr>
          <w:rFonts w:cs="Calibri"/>
          <w:color w:val="000000" w:themeColor="text1"/>
        </w:rPr>
        <w:t>The Supplier is responsible to perform the work as outlined in Scope of work specified in section 2.1.</w:t>
      </w:r>
    </w:p>
    <w:p w14:paraId="63B4E040" w14:textId="77777777" w:rsidR="006A5160" w:rsidRPr="0092568D" w:rsidRDefault="006A5160" w:rsidP="00336CA5">
      <w:pPr>
        <w:pStyle w:val="Specification"/>
        <w:ind w:left="1134"/>
        <w:jc w:val="both"/>
        <w:rPr>
          <w:rFonts w:cs="Calibri"/>
        </w:rPr>
      </w:pPr>
    </w:p>
    <w:p w14:paraId="2D0BE04D" w14:textId="77777777" w:rsidR="00EF174F" w:rsidRPr="0092568D" w:rsidRDefault="00EF174F" w:rsidP="00336CA5">
      <w:pPr>
        <w:pStyle w:val="Specification"/>
        <w:numPr>
          <w:ilvl w:val="0"/>
          <w:numId w:val="10"/>
        </w:numPr>
        <w:jc w:val="both"/>
        <w:rPr>
          <w:rFonts w:cs="Calibri"/>
          <w:b/>
        </w:rPr>
      </w:pPr>
      <w:r w:rsidRPr="0092568D">
        <w:rPr>
          <w:rFonts w:cs="Calibri"/>
          <w:b/>
        </w:rPr>
        <w:t>SUPPLIER PERFORMANCE REPORTING</w:t>
      </w:r>
    </w:p>
    <w:p w14:paraId="3BA8B6C6" w14:textId="2BE7890E" w:rsidR="00A83673" w:rsidRPr="0092568D" w:rsidRDefault="00A83673" w:rsidP="00BA0FA5">
      <w:pPr>
        <w:pStyle w:val="Specification"/>
        <w:numPr>
          <w:ilvl w:val="1"/>
          <w:numId w:val="10"/>
        </w:numPr>
        <w:ind w:hanging="426"/>
        <w:jc w:val="both"/>
        <w:rPr>
          <w:rStyle w:val="Strong"/>
          <w:rFonts w:cs="Calibri"/>
          <w:b w:val="0"/>
        </w:rPr>
      </w:pPr>
      <w:r w:rsidRPr="0092568D">
        <w:rPr>
          <w:rStyle w:val="Strong"/>
          <w:rFonts w:cs="Calibri"/>
          <w:b w:val="0"/>
        </w:rPr>
        <w:t>The Supplier will report on a weekly basis to SITA</w:t>
      </w:r>
      <w:r w:rsidR="009A1F58" w:rsidRPr="0092568D">
        <w:rPr>
          <w:rStyle w:val="Strong"/>
          <w:rFonts w:cs="Calibri"/>
          <w:b w:val="0"/>
        </w:rPr>
        <w:t>/</w:t>
      </w:r>
      <w:r w:rsidR="00113DE0" w:rsidRPr="0092568D">
        <w:rPr>
          <w:rStyle w:val="Strong"/>
          <w:rFonts w:cs="Calibri"/>
          <w:b w:val="0"/>
        </w:rPr>
        <w:t>Client during</w:t>
      </w:r>
      <w:r w:rsidRPr="0092568D">
        <w:rPr>
          <w:rStyle w:val="Strong"/>
          <w:rFonts w:cs="Calibri"/>
          <w:b w:val="0"/>
        </w:rPr>
        <w:t xml:space="preserve"> the design, installation and implementation phase of the project; weekly written reports are to be presented to </w:t>
      </w:r>
      <w:r w:rsidRPr="0092568D">
        <w:rPr>
          <w:rStyle w:val="Strong"/>
          <w:rFonts w:cs="Calibri"/>
          <w:b w:val="0"/>
          <w:shd w:val="clear" w:color="auto" w:fill="FFFFFF" w:themeFill="background1"/>
        </w:rPr>
        <w:t>the SITA</w:t>
      </w:r>
      <w:r w:rsidR="009A1F58" w:rsidRPr="0092568D">
        <w:rPr>
          <w:rStyle w:val="Strong"/>
          <w:rFonts w:cs="Calibri"/>
          <w:b w:val="0"/>
          <w:shd w:val="clear" w:color="auto" w:fill="FFFFFF" w:themeFill="background1"/>
        </w:rPr>
        <w:t>/</w:t>
      </w:r>
      <w:r w:rsidR="00113DE0" w:rsidRPr="0092568D">
        <w:rPr>
          <w:rStyle w:val="Strong"/>
          <w:rFonts w:cs="Calibri"/>
          <w:b w:val="0"/>
          <w:shd w:val="clear" w:color="auto" w:fill="FFFFFF" w:themeFill="background1"/>
        </w:rPr>
        <w:t>Client on</w:t>
      </w:r>
      <w:r w:rsidRPr="0092568D">
        <w:rPr>
          <w:rStyle w:val="Strong"/>
          <w:rFonts w:cs="Calibri"/>
          <w:b w:val="0"/>
          <w:shd w:val="clear" w:color="auto" w:fill="FFFFFF" w:themeFill="background1"/>
        </w:rPr>
        <w:t xml:space="preserve"> the progress of the preceding week until installation process has been completed</w:t>
      </w:r>
      <w:r w:rsidRPr="0092568D">
        <w:rPr>
          <w:rStyle w:val="Strong"/>
          <w:rFonts w:cs="Calibri"/>
          <w:b w:val="0"/>
        </w:rPr>
        <w:t>.</w:t>
      </w:r>
    </w:p>
    <w:p w14:paraId="5278AABC" w14:textId="674B444A" w:rsidR="00A83673" w:rsidRPr="0092568D" w:rsidRDefault="009B1C5F" w:rsidP="00BA0FA5">
      <w:pPr>
        <w:pStyle w:val="Specification"/>
        <w:numPr>
          <w:ilvl w:val="1"/>
          <w:numId w:val="10"/>
        </w:numPr>
        <w:ind w:hanging="426"/>
        <w:jc w:val="both"/>
        <w:rPr>
          <w:rStyle w:val="Strong"/>
          <w:rFonts w:cs="Calibri"/>
          <w:b w:val="0"/>
        </w:rPr>
      </w:pPr>
      <w:r w:rsidRPr="0092568D">
        <w:rPr>
          <w:rStyle w:val="Strong"/>
          <w:rFonts w:cs="Calibri"/>
          <w:b w:val="0"/>
        </w:rPr>
        <w:t xml:space="preserve">Quarterly </w:t>
      </w:r>
      <w:r w:rsidR="002455CE" w:rsidRPr="0092568D">
        <w:rPr>
          <w:rStyle w:val="Strong"/>
          <w:rFonts w:cs="Calibri"/>
          <w:b w:val="0"/>
        </w:rPr>
        <w:t>meetings to</w:t>
      </w:r>
      <w:r w:rsidR="00A83673" w:rsidRPr="0092568D">
        <w:rPr>
          <w:rStyle w:val="Strong"/>
          <w:rFonts w:cs="Calibri"/>
          <w:b w:val="0"/>
        </w:rPr>
        <w:t xml:space="preserve"> be scheduled </w:t>
      </w:r>
      <w:r w:rsidR="00A83673" w:rsidRPr="0092568D">
        <w:rPr>
          <w:rStyle w:val="Strong"/>
          <w:rFonts w:cs="Calibri"/>
          <w:b w:val="0"/>
          <w:shd w:val="clear" w:color="auto" w:fill="FFFFFF" w:themeFill="background1"/>
        </w:rPr>
        <w:t>between SITA</w:t>
      </w:r>
      <w:r w:rsidR="009A1F58" w:rsidRPr="0092568D">
        <w:rPr>
          <w:rStyle w:val="Strong"/>
          <w:rFonts w:cs="Calibri"/>
          <w:b w:val="0"/>
          <w:shd w:val="clear" w:color="auto" w:fill="FFFFFF" w:themeFill="background1"/>
        </w:rPr>
        <w:t>/</w:t>
      </w:r>
      <w:r w:rsidR="00C868C6" w:rsidRPr="0092568D">
        <w:rPr>
          <w:rStyle w:val="Strong"/>
          <w:rFonts w:cs="Calibri"/>
          <w:b w:val="0"/>
          <w:shd w:val="clear" w:color="auto" w:fill="FFFFFF" w:themeFill="background1"/>
        </w:rPr>
        <w:t>Client and</w:t>
      </w:r>
      <w:r w:rsidR="00A83673" w:rsidRPr="0092568D">
        <w:rPr>
          <w:rStyle w:val="Strong"/>
          <w:rFonts w:cs="Calibri"/>
          <w:b w:val="0"/>
          <w:shd w:val="clear" w:color="auto" w:fill="FFFFFF" w:themeFill="background1"/>
        </w:rPr>
        <w:t xml:space="preserve"> service</w:t>
      </w:r>
      <w:r w:rsidR="00A83673" w:rsidRPr="0092568D">
        <w:rPr>
          <w:rStyle w:val="Strong"/>
          <w:rFonts w:cs="Calibri"/>
          <w:b w:val="0"/>
        </w:rPr>
        <w:t xml:space="preserve"> provider and also ADHOC meetings from both sided. </w:t>
      </w:r>
    </w:p>
    <w:p w14:paraId="7A3AE235" w14:textId="77777777" w:rsidR="00A83673" w:rsidRPr="0092568D" w:rsidRDefault="00A83673" w:rsidP="00BA0FA5">
      <w:pPr>
        <w:pStyle w:val="Specification"/>
        <w:numPr>
          <w:ilvl w:val="1"/>
          <w:numId w:val="10"/>
        </w:numPr>
        <w:ind w:hanging="426"/>
        <w:jc w:val="both"/>
        <w:rPr>
          <w:rStyle w:val="Strong"/>
          <w:rFonts w:cs="Calibri"/>
          <w:b w:val="0"/>
        </w:rPr>
      </w:pPr>
      <w:r w:rsidRPr="0092568D">
        <w:rPr>
          <w:rStyle w:val="Strong"/>
          <w:rFonts w:cs="Calibri"/>
          <w:b w:val="0"/>
        </w:rPr>
        <w:t>The Supplier is required to generate regular reports as outputs during the maintenance and support cycle within the following service levels (the report type will drive the service level agreement; definition of the content of each report type will be finalised at the time of concluding the contracted service level agreement)</w:t>
      </w:r>
      <w:r w:rsidR="005C19FB" w:rsidRPr="0092568D">
        <w:rPr>
          <w:rStyle w:val="Strong"/>
          <w:rFonts w:cs="Calibri"/>
          <w:b w:val="0"/>
        </w:rPr>
        <w:t>.</w:t>
      </w:r>
    </w:p>
    <w:p w14:paraId="40050B62" w14:textId="77777777" w:rsidR="00203DF3" w:rsidRPr="0092568D" w:rsidRDefault="00203DF3" w:rsidP="00336CA5">
      <w:pPr>
        <w:pStyle w:val="Specification"/>
        <w:numPr>
          <w:ilvl w:val="0"/>
          <w:numId w:val="10"/>
        </w:numPr>
        <w:jc w:val="both"/>
        <w:rPr>
          <w:rStyle w:val="Strong"/>
          <w:rFonts w:cs="Calibri"/>
          <w:bCs w:val="0"/>
        </w:rPr>
      </w:pPr>
      <w:r w:rsidRPr="0092568D">
        <w:rPr>
          <w:rStyle w:val="Strong"/>
          <w:rFonts w:cs="Calibri"/>
        </w:rPr>
        <w:t xml:space="preserve">CERTIFICATION, EXPERTISE AND </w:t>
      </w:r>
      <w:r w:rsidR="00CE1B31" w:rsidRPr="0092568D">
        <w:rPr>
          <w:rStyle w:val="Strong"/>
          <w:rFonts w:cs="Calibri"/>
        </w:rPr>
        <w:t>QUALIFICATION</w:t>
      </w:r>
    </w:p>
    <w:p w14:paraId="1C927975" w14:textId="1455DAC3" w:rsidR="008B58D4" w:rsidRPr="0092568D" w:rsidRDefault="008B58D4" w:rsidP="00BA0FA5">
      <w:pPr>
        <w:pStyle w:val="Specification"/>
        <w:numPr>
          <w:ilvl w:val="1"/>
          <w:numId w:val="10"/>
        </w:numPr>
        <w:ind w:hanging="426"/>
        <w:jc w:val="both"/>
        <w:rPr>
          <w:rFonts w:cs="Calibri"/>
          <w:b/>
        </w:rPr>
      </w:pPr>
      <w:r w:rsidRPr="0092568D">
        <w:rPr>
          <w:rFonts w:cs="Calibri"/>
          <w:bCs/>
          <w:color w:val="000000"/>
        </w:rPr>
        <w:t xml:space="preserve">Supplier must be </w:t>
      </w:r>
      <w:r w:rsidR="00621066" w:rsidRPr="0092568D">
        <w:rPr>
          <w:rFonts w:cs="Calibri"/>
          <w:bCs/>
          <w:color w:val="000000"/>
        </w:rPr>
        <w:t>Check point</w:t>
      </w:r>
      <w:r w:rsidRPr="0092568D">
        <w:rPr>
          <w:rFonts w:cs="Calibri"/>
          <w:bCs/>
          <w:color w:val="000000"/>
        </w:rPr>
        <w:t xml:space="preserve"> registered and complaint throughout the whole project.</w:t>
      </w:r>
    </w:p>
    <w:p w14:paraId="3A4A4297" w14:textId="59957D0D" w:rsidR="00A83673" w:rsidRPr="0092568D" w:rsidRDefault="00A83673" w:rsidP="00BA0FA5">
      <w:pPr>
        <w:pStyle w:val="Specification"/>
        <w:numPr>
          <w:ilvl w:val="1"/>
          <w:numId w:val="10"/>
        </w:numPr>
        <w:ind w:hanging="426"/>
        <w:jc w:val="both"/>
        <w:rPr>
          <w:rStyle w:val="Strong"/>
          <w:rFonts w:cs="Calibri"/>
          <w:bCs w:val="0"/>
        </w:rPr>
      </w:pPr>
      <w:r w:rsidRPr="0092568D">
        <w:rPr>
          <w:rFonts w:cs="Calibri"/>
          <w:bCs/>
          <w:color w:val="000000"/>
        </w:rPr>
        <w:t xml:space="preserve">The </w:t>
      </w:r>
      <w:r w:rsidRPr="0092568D">
        <w:rPr>
          <w:rStyle w:val="Strong"/>
          <w:rFonts w:cs="Calibri"/>
          <w:b w:val="0"/>
        </w:rPr>
        <w:t>Supplier</w:t>
      </w:r>
      <w:r w:rsidRPr="0092568D">
        <w:rPr>
          <w:rFonts w:cs="Calibri"/>
          <w:bCs/>
          <w:color w:val="000000"/>
        </w:rPr>
        <w:t xml:space="preserve"> must utilise at least two (2) technical employees who are </w:t>
      </w:r>
      <w:r w:rsidR="00B80F0B" w:rsidRPr="0092568D">
        <w:rPr>
          <w:rFonts w:cs="Calibri"/>
          <w:bCs/>
          <w:color w:val="000000"/>
        </w:rPr>
        <w:t xml:space="preserve">Check point </w:t>
      </w:r>
      <w:r w:rsidRPr="0092568D">
        <w:rPr>
          <w:rFonts w:cs="Calibri"/>
          <w:bCs/>
          <w:color w:val="000000"/>
        </w:rPr>
        <w:t>certified for the entire period of the contract.</w:t>
      </w:r>
    </w:p>
    <w:p w14:paraId="4DE96077" w14:textId="77777777" w:rsidR="00A83673" w:rsidRPr="0092568D" w:rsidRDefault="00A83673" w:rsidP="00BA0FA5">
      <w:pPr>
        <w:pStyle w:val="Specification"/>
        <w:numPr>
          <w:ilvl w:val="1"/>
          <w:numId w:val="10"/>
        </w:numPr>
        <w:ind w:hanging="426"/>
        <w:jc w:val="both"/>
        <w:rPr>
          <w:rStyle w:val="Strong"/>
          <w:rFonts w:cs="Calibri"/>
          <w:bCs w:val="0"/>
        </w:rPr>
      </w:pPr>
      <w:r w:rsidRPr="0092568D">
        <w:rPr>
          <w:rStyle w:val="Strong"/>
          <w:rFonts w:cs="Calibri"/>
          <w:b w:val="0"/>
        </w:rPr>
        <w:t xml:space="preserve">The Supplier represents that, </w:t>
      </w:r>
    </w:p>
    <w:p w14:paraId="0D268542" w14:textId="77777777" w:rsidR="00A83673" w:rsidRPr="0092568D" w:rsidRDefault="00A83673" w:rsidP="00336CA5">
      <w:pPr>
        <w:pStyle w:val="Specification"/>
        <w:numPr>
          <w:ilvl w:val="2"/>
          <w:numId w:val="10"/>
        </w:numPr>
        <w:jc w:val="both"/>
        <w:rPr>
          <w:rStyle w:val="Strong"/>
          <w:rFonts w:cs="Calibri"/>
          <w:bCs w:val="0"/>
        </w:rPr>
      </w:pPr>
      <w:r w:rsidRPr="0092568D">
        <w:rPr>
          <w:rStyle w:val="Strong"/>
          <w:rFonts w:cs="Calibri"/>
          <w:b w:val="0"/>
        </w:rPr>
        <w:t>it has the necessary expertise, skill, qualifications and ability to undertake the work required in terms of the Statement of Work or Service Definition and;</w:t>
      </w:r>
    </w:p>
    <w:p w14:paraId="19D2E828" w14:textId="77777777" w:rsidR="00A83673" w:rsidRPr="0092568D" w:rsidRDefault="00A83673" w:rsidP="00336CA5">
      <w:pPr>
        <w:pStyle w:val="Specification"/>
        <w:numPr>
          <w:ilvl w:val="2"/>
          <w:numId w:val="10"/>
        </w:numPr>
        <w:jc w:val="both"/>
        <w:rPr>
          <w:rStyle w:val="Strong"/>
          <w:rFonts w:cs="Calibri"/>
          <w:bCs w:val="0"/>
        </w:rPr>
      </w:pPr>
      <w:r w:rsidRPr="0092568D">
        <w:rPr>
          <w:rStyle w:val="Strong"/>
          <w:rFonts w:cs="Calibri"/>
          <w:b w:val="0"/>
        </w:rPr>
        <w:t>it is committed to provide the Products or Services; and</w:t>
      </w:r>
    </w:p>
    <w:p w14:paraId="4B20FC54" w14:textId="77777777" w:rsidR="00A83673" w:rsidRPr="0092568D" w:rsidRDefault="00A83673" w:rsidP="00336CA5">
      <w:pPr>
        <w:pStyle w:val="Specification"/>
        <w:numPr>
          <w:ilvl w:val="2"/>
          <w:numId w:val="10"/>
        </w:numPr>
        <w:jc w:val="both"/>
        <w:rPr>
          <w:rStyle w:val="Strong"/>
          <w:rFonts w:cs="Calibri"/>
          <w:bCs w:val="0"/>
        </w:rPr>
      </w:pPr>
      <w:r w:rsidRPr="0092568D">
        <w:rPr>
          <w:rStyle w:val="Strong"/>
          <w:rFonts w:cs="Calibri"/>
          <w:b w:val="0"/>
        </w:rPr>
        <w:t>perform all obligations detailed herein without any interruption to the Customer.</w:t>
      </w:r>
      <w:bookmarkStart w:id="53" w:name="_Toc448483301"/>
      <w:bookmarkStart w:id="54" w:name="_Toc448483304"/>
    </w:p>
    <w:p w14:paraId="4B7D0C64" w14:textId="77777777" w:rsidR="00A83673" w:rsidRPr="0092568D" w:rsidRDefault="00A83673" w:rsidP="00BA0FA5">
      <w:pPr>
        <w:pStyle w:val="Specification"/>
        <w:numPr>
          <w:ilvl w:val="1"/>
          <w:numId w:val="10"/>
        </w:numPr>
        <w:ind w:hanging="426"/>
        <w:jc w:val="both"/>
        <w:rPr>
          <w:rFonts w:cs="Calibri"/>
          <w:b/>
        </w:rPr>
      </w:pPr>
      <w:r w:rsidRPr="0092568D">
        <w:rPr>
          <w:rFonts w:cs="Calibri"/>
        </w:rPr>
        <w:t>The Supplier must provide the service in a good and workmanlike manner and in accordance with the practices and high professional standards used in well-managed operations performing services similar to the Services;</w:t>
      </w:r>
      <w:bookmarkEnd w:id="53"/>
    </w:p>
    <w:p w14:paraId="1751250F" w14:textId="77777777" w:rsidR="00A83673" w:rsidRPr="0092568D" w:rsidRDefault="00A83673" w:rsidP="00BA0FA5">
      <w:pPr>
        <w:pStyle w:val="Specification"/>
        <w:numPr>
          <w:ilvl w:val="1"/>
          <w:numId w:val="10"/>
        </w:numPr>
        <w:ind w:hanging="426"/>
        <w:jc w:val="both"/>
        <w:rPr>
          <w:rFonts w:cs="Calibri"/>
          <w:b/>
        </w:rPr>
      </w:pPr>
      <w:r w:rsidRPr="0092568D">
        <w:rPr>
          <w:rFonts w:cs="Calibri"/>
        </w:rPr>
        <w:t>The Supplier must perform the Services in the most cost-effective manner consistent with the level of quality and performance as defined in Statement of Work or Service Definition;</w:t>
      </w:r>
      <w:bookmarkEnd w:id="54"/>
    </w:p>
    <w:p w14:paraId="3DE59152" w14:textId="77777777" w:rsidR="00F800E4" w:rsidRPr="0092568D" w:rsidRDefault="00A83673" w:rsidP="00BA0FA5">
      <w:pPr>
        <w:pStyle w:val="Specification"/>
        <w:numPr>
          <w:ilvl w:val="1"/>
          <w:numId w:val="10"/>
        </w:numPr>
        <w:ind w:hanging="426"/>
        <w:jc w:val="both"/>
        <w:rPr>
          <w:rStyle w:val="Strong"/>
          <w:rFonts w:cs="Calibri"/>
          <w:bCs w:val="0"/>
        </w:rPr>
      </w:pPr>
      <w:r w:rsidRPr="0092568D">
        <w:rPr>
          <w:rStyle w:val="Strong"/>
          <w:rFonts w:cs="Calibri"/>
        </w:rPr>
        <w:t>Original Equipment Manufacturer (OEM) or Original Software Manufacturer (OSM) work</w:t>
      </w:r>
      <w:r w:rsidRPr="0092568D">
        <w:rPr>
          <w:rStyle w:val="Strong"/>
          <w:rFonts w:cs="Calibri"/>
          <w:b w:val="0"/>
        </w:rPr>
        <w:t xml:space="preserve">. </w:t>
      </w:r>
    </w:p>
    <w:p w14:paraId="514E3C5B" w14:textId="77777777" w:rsidR="00F800E4" w:rsidRPr="0092568D" w:rsidRDefault="00A83673" w:rsidP="009C5E59">
      <w:pPr>
        <w:pStyle w:val="Specification"/>
        <w:numPr>
          <w:ilvl w:val="0"/>
          <w:numId w:val="42"/>
        </w:numPr>
        <w:jc w:val="both"/>
        <w:rPr>
          <w:rStyle w:val="Strong"/>
          <w:rFonts w:cs="Calibri"/>
          <w:bCs w:val="0"/>
        </w:rPr>
      </w:pPr>
      <w:r w:rsidRPr="0092568D">
        <w:rPr>
          <w:rStyle w:val="Strong"/>
          <w:rFonts w:cs="Calibri"/>
          <w:b w:val="0"/>
        </w:rPr>
        <w:t xml:space="preserve">The Supplier must ensure that work or service is performed by a person who is certified by Original Equipment Manufacturer or Original Software Manufacturer, </w:t>
      </w:r>
    </w:p>
    <w:p w14:paraId="1F0763ED" w14:textId="09D34C78" w:rsidR="00A83673" w:rsidRPr="0092568D" w:rsidRDefault="00F800E4" w:rsidP="009C5E59">
      <w:pPr>
        <w:pStyle w:val="Specification"/>
        <w:numPr>
          <w:ilvl w:val="0"/>
          <w:numId w:val="42"/>
        </w:numPr>
        <w:jc w:val="both"/>
        <w:rPr>
          <w:rFonts w:cs="Calibri"/>
          <w:b/>
        </w:rPr>
      </w:pPr>
      <w:r w:rsidRPr="0092568D">
        <w:rPr>
          <w:rFonts w:cs="Calibri"/>
          <w:bCs/>
        </w:rPr>
        <w:t>The Supplier must be a STAR LEVEL 3 or above LEVEL.</w:t>
      </w:r>
    </w:p>
    <w:p w14:paraId="0A2951C7" w14:textId="77777777" w:rsidR="00F800E4" w:rsidRPr="0092568D" w:rsidRDefault="00F800E4" w:rsidP="00336CA5">
      <w:pPr>
        <w:pStyle w:val="Specification"/>
        <w:ind w:left="1713"/>
        <w:jc w:val="both"/>
        <w:rPr>
          <w:rStyle w:val="Strong"/>
          <w:rFonts w:cs="Calibri"/>
          <w:bCs w:val="0"/>
        </w:rPr>
      </w:pPr>
    </w:p>
    <w:p w14:paraId="79914CC4" w14:textId="77777777" w:rsidR="000729B4" w:rsidRPr="0092568D" w:rsidRDefault="00FC56C4" w:rsidP="00336CA5">
      <w:pPr>
        <w:pStyle w:val="Specification"/>
        <w:numPr>
          <w:ilvl w:val="0"/>
          <w:numId w:val="10"/>
        </w:numPr>
        <w:jc w:val="both"/>
        <w:rPr>
          <w:rFonts w:cs="Calibri"/>
          <w:b/>
        </w:rPr>
      </w:pPr>
      <w:r w:rsidRPr="0092568D">
        <w:rPr>
          <w:rFonts w:cs="Calibri"/>
          <w:b/>
        </w:rPr>
        <w:t>LOGISTICAL CONDITIONS</w:t>
      </w:r>
    </w:p>
    <w:p w14:paraId="563AFAF4" w14:textId="1B2767D2" w:rsidR="00A83673" w:rsidRPr="0092568D" w:rsidRDefault="00A83673" w:rsidP="00BA0FA5">
      <w:pPr>
        <w:pStyle w:val="Specification"/>
        <w:numPr>
          <w:ilvl w:val="1"/>
          <w:numId w:val="10"/>
        </w:numPr>
        <w:ind w:hanging="426"/>
        <w:jc w:val="both"/>
        <w:rPr>
          <w:rFonts w:cs="Calibri"/>
          <w:b/>
        </w:rPr>
      </w:pPr>
      <w:bookmarkStart w:id="55" w:name="_Toc448483118"/>
      <w:r w:rsidRPr="0092568D">
        <w:rPr>
          <w:rFonts w:cs="Calibri"/>
          <w:b/>
        </w:rPr>
        <w:t>Hours of work</w:t>
      </w:r>
      <w:r w:rsidRPr="0092568D">
        <w:rPr>
          <w:rFonts w:cs="Calibri"/>
        </w:rPr>
        <w:t>, 08h00 – 1</w:t>
      </w:r>
      <w:r w:rsidR="00D0478E" w:rsidRPr="0092568D">
        <w:rPr>
          <w:rFonts w:cs="Calibri"/>
        </w:rPr>
        <w:t>7</w:t>
      </w:r>
      <w:r w:rsidRPr="0092568D">
        <w:rPr>
          <w:rFonts w:cs="Calibri"/>
        </w:rPr>
        <w:t>h</w:t>
      </w:r>
      <w:r w:rsidR="00D0478E" w:rsidRPr="0092568D">
        <w:rPr>
          <w:rFonts w:cs="Calibri"/>
        </w:rPr>
        <w:t>0</w:t>
      </w:r>
      <w:r w:rsidRPr="0092568D">
        <w:rPr>
          <w:rFonts w:cs="Calibri"/>
        </w:rPr>
        <w:t xml:space="preserve">0. </w:t>
      </w:r>
      <w:r w:rsidRPr="0092568D">
        <w:rPr>
          <w:rFonts w:cs="Calibri"/>
          <w:color w:val="FF0000"/>
        </w:rPr>
        <w:t xml:space="preserve"> </w:t>
      </w:r>
    </w:p>
    <w:p w14:paraId="2FBA574E" w14:textId="77777777" w:rsidR="00A83673" w:rsidRPr="0092568D" w:rsidRDefault="00A83673" w:rsidP="00BA0FA5">
      <w:pPr>
        <w:pStyle w:val="Specification"/>
        <w:numPr>
          <w:ilvl w:val="1"/>
          <w:numId w:val="10"/>
        </w:numPr>
        <w:ind w:hanging="426"/>
        <w:jc w:val="both"/>
        <w:rPr>
          <w:rFonts w:cs="Calibri"/>
          <w:b/>
        </w:rPr>
      </w:pPr>
      <w:r w:rsidRPr="0092568D">
        <w:rPr>
          <w:rFonts w:cs="Calibri"/>
        </w:rPr>
        <w:t>Provision to be made for work which will be Saturday and Sunday at the Head Office for two weekends.</w:t>
      </w:r>
    </w:p>
    <w:p w14:paraId="1AB41E0F" w14:textId="7B6B529F" w:rsidR="00A83673" w:rsidRPr="0092568D" w:rsidRDefault="00A83673" w:rsidP="00BA0FA5">
      <w:pPr>
        <w:pStyle w:val="Specification"/>
        <w:numPr>
          <w:ilvl w:val="1"/>
          <w:numId w:val="10"/>
        </w:numPr>
        <w:ind w:hanging="426"/>
        <w:jc w:val="both"/>
        <w:rPr>
          <w:rFonts w:cs="Calibri"/>
          <w:b/>
        </w:rPr>
      </w:pPr>
      <w:r w:rsidRPr="0092568D">
        <w:rPr>
          <w:rFonts w:cs="Calibri"/>
        </w:rPr>
        <w:t>In the event that SITA</w:t>
      </w:r>
      <w:r w:rsidR="00653D65">
        <w:rPr>
          <w:rFonts w:cs="Calibri"/>
        </w:rPr>
        <w:t xml:space="preserve">/Client </w:t>
      </w:r>
      <w:r w:rsidRPr="0092568D">
        <w:rPr>
          <w:rFonts w:cs="Calibri"/>
        </w:rPr>
        <w:t>grants the Supplier permission to access SITA's</w:t>
      </w:r>
      <w:r w:rsidR="00653D65">
        <w:rPr>
          <w:rFonts w:cs="Calibri"/>
        </w:rPr>
        <w:t>/ Client’s</w:t>
      </w:r>
      <w:r w:rsidRPr="0092568D">
        <w:rPr>
          <w:rFonts w:cs="Calibri"/>
        </w:rPr>
        <w:t xml:space="preserve"> Environment including hardware, software, internet facilities, data, telecommunication facilities and/or network facilities remotely, the Supplier must adhere to SITA's</w:t>
      </w:r>
      <w:r w:rsidR="00A46323">
        <w:rPr>
          <w:rFonts w:cs="Calibri"/>
        </w:rPr>
        <w:t>/ Client’s</w:t>
      </w:r>
      <w:r w:rsidRPr="0092568D">
        <w:rPr>
          <w:rFonts w:cs="Calibri"/>
        </w:rPr>
        <w:t xml:space="preserve"> relevant policies and procedures (which policy and procedures are available to the Supplier on request) or in the absence of such policy and procedures, in terms of, best industry practice.</w:t>
      </w:r>
      <w:bookmarkEnd w:id="55"/>
    </w:p>
    <w:p w14:paraId="0AF1ED4F" w14:textId="77777777" w:rsidR="00A83673" w:rsidRPr="0092568D" w:rsidRDefault="00A83673" w:rsidP="00BA0FA5">
      <w:pPr>
        <w:pStyle w:val="Specification"/>
        <w:numPr>
          <w:ilvl w:val="1"/>
          <w:numId w:val="10"/>
        </w:numPr>
        <w:ind w:hanging="426"/>
        <w:jc w:val="both"/>
        <w:rPr>
          <w:rFonts w:cs="Calibri"/>
          <w:b/>
        </w:rPr>
      </w:pPr>
      <w:r w:rsidRPr="0092568D">
        <w:rPr>
          <w:rFonts w:cs="Calibri"/>
          <w:b/>
        </w:rPr>
        <w:t>Tools of Trade</w:t>
      </w:r>
      <w:r w:rsidRPr="0092568D">
        <w:rPr>
          <w:rFonts w:cs="Calibri"/>
        </w:rPr>
        <w:t>. The Supplier must bring their necessary to</w:t>
      </w:r>
      <w:r w:rsidR="009B1C5F" w:rsidRPr="0092568D">
        <w:rPr>
          <w:rFonts w:cs="Calibri"/>
        </w:rPr>
        <w:t>o</w:t>
      </w:r>
      <w:r w:rsidRPr="0092568D">
        <w:rPr>
          <w:rFonts w:cs="Calibri"/>
        </w:rPr>
        <w:t xml:space="preserve">ls of trade in order for them to perform their duties adequately. </w:t>
      </w:r>
    </w:p>
    <w:p w14:paraId="7E29AA97" w14:textId="558D676D" w:rsidR="00A83673" w:rsidRPr="0092568D" w:rsidRDefault="00A83673" w:rsidP="00BA0FA5">
      <w:pPr>
        <w:pStyle w:val="Specification"/>
        <w:numPr>
          <w:ilvl w:val="1"/>
          <w:numId w:val="10"/>
        </w:numPr>
        <w:ind w:hanging="426"/>
        <w:jc w:val="both"/>
        <w:rPr>
          <w:rFonts w:cs="Calibri"/>
          <w:b/>
        </w:rPr>
      </w:pPr>
      <w:r w:rsidRPr="0092568D">
        <w:rPr>
          <w:rFonts w:cs="Calibri"/>
          <w:b/>
        </w:rPr>
        <w:t>On-site and Remote Support</w:t>
      </w:r>
      <w:r w:rsidRPr="0092568D">
        <w:rPr>
          <w:rFonts w:cs="Calibri"/>
        </w:rPr>
        <w:t xml:space="preserve">. The Supplier must give </w:t>
      </w:r>
      <w:r w:rsidR="009B1C5F" w:rsidRPr="0092568D">
        <w:rPr>
          <w:rFonts w:cs="Calibri"/>
        </w:rPr>
        <w:t xml:space="preserve">off-site </w:t>
      </w:r>
      <w:r w:rsidR="006F2A96" w:rsidRPr="0092568D">
        <w:rPr>
          <w:rFonts w:cs="Calibri"/>
        </w:rPr>
        <w:t xml:space="preserve">and remote </w:t>
      </w:r>
      <w:r w:rsidR="009B1C5F" w:rsidRPr="0092568D">
        <w:rPr>
          <w:rFonts w:cs="Calibri"/>
        </w:rPr>
        <w:t>support</w:t>
      </w:r>
      <w:r w:rsidR="006F2A96" w:rsidRPr="0092568D">
        <w:rPr>
          <w:rFonts w:cs="Calibri"/>
        </w:rPr>
        <w:t>,</w:t>
      </w:r>
      <w:r w:rsidR="009B1C5F" w:rsidRPr="0092568D">
        <w:rPr>
          <w:rFonts w:cs="Calibri"/>
        </w:rPr>
        <w:t xml:space="preserve"> and only when off-site support </w:t>
      </w:r>
      <w:r w:rsidR="006F2A96" w:rsidRPr="0092568D">
        <w:rPr>
          <w:rFonts w:cs="Calibri"/>
        </w:rPr>
        <w:t>is not</w:t>
      </w:r>
      <w:r w:rsidR="005856A1" w:rsidRPr="0092568D">
        <w:rPr>
          <w:rFonts w:cs="Calibri"/>
        </w:rPr>
        <w:t xml:space="preserve"> sufficient, </w:t>
      </w:r>
      <w:r w:rsidR="006F2A96" w:rsidRPr="0092568D">
        <w:rPr>
          <w:rFonts w:cs="Calibri"/>
        </w:rPr>
        <w:t>then on-site support will be required upon approval by SITA</w:t>
      </w:r>
      <w:r w:rsidR="00A46323">
        <w:rPr>
          <w:rFonts w:cs="Calibri"/>
        </w:rPr>
        <w:t>/ Client</w:t>
      </w:r>
      <w:r w:rsidR="006F2A96" w:rsidRPr="0092568D">
        <w:rPr>
          <w:rFonts w:cs="Calibri"/>
        </w:rPr>
        <w:t xml:space="preserve"> representative. </w:t>
      </w:r>
    </w:p>
    <w:p w14:paraId="1F825A38" w14:textId="77777777" w:rsidR="00A83673" w:rsidRPr="0092568D" w:rsidRDefault="00A83673" w:rsidP="00BA0FA5">
      <w:pPr>
        <w:pStyle w:val="Specification"/>
        <w:numPr>
          <w:ilvl w:val="1"/>
          <w:numId w:val="10"/>
        </w:numPr>
        <w:ind w:hanging="426"/>
        <w:jc w:val="both"/>
        <w:rPr>
          <w:rFonts w:cs="Calibri"/>
        </w:rPr>
      </w:pPr>
      <w:r w:rsidRPr="0092568D">
        <w:rPr>
          <w:rFonts w:cs="Calibri"/>
          <w:b/>
        </w:rPr>
        <w:t>Support and Help Desk</w:t>
      </w:r>
      <w:r w:rsidRPr="0092568D">
        <w:rPr>
          <w:rFonts w:cs="Calibri"/>
        </w:rPr>
        <w:t>. After hours helpdesk support is required for the period of the first three months per site during weekdays including weekends and public holidays.</w:t>
      </w:r>
    </w:p>
    <w:p w14:paraId="66CBD774" w14:textId="77777777" w:rsidR="00F659FA" w:rsidRPr="0092568D" w:rsidRDefault="00F659FA" w:rsidP="00336CA5">
      <w:pPr>
        <w:pStyle w:val="Specification"/>
        <w:numPr>
          <w:ilvl w:val="0"/>
          <w:numId w:val="10"/>
        </w:numPr>
        <w:jc w:val="both"/>
        <w:rPr>
          <w:rFonts w:cs="Calibri"/>
          <w:b/>
        </w:rPr>
      </w:pPr>
      <w:r w:rsidRPr="0092568D">
        <w:rPr>
          <w:rFonts w:cs="Calibri"/>
          <w:b/>
        </w:rPr>
        <w:t>SKILLS TRANSFER AND TRAINING</w:t>
      </w:r>
      <w:bookmarkEnd w:id="52"/>
    </w:p>
    <w:p w14:paraId="3515776D" w14:textId="60E76B6C" w:rsidR="00A83673" w:rsidRPr="0092568D" w:rsidRDefault="00A83673" w:rsidP="00336CA5">
      <w:pPr>
        <w:pStyle w:val="Specification"/>
        <w:ind w:firstLine="567"/>
        <w:jc w:val="both"/>
        <w:rPr>
          <w:rFonts w:cs="Calibri"/>
        </w:rPr>
      </w:pPr>
      <w:r w:rsidRPr="0092568D">
        <w:rPr>
          <w:rFonts w:cs="Calibri"/>
        </w:rPr>
        <w:t xml:space="preserve">The Supplier must provide </w:t>
      </w:r>
      <w:r w:rsidR="00D0478E" w:rsidRPr="0092568D">
        <w:rPr>
          <w:rFonts w:cs="Calibri"/>
        </w:rPr>
        <w:t xml:space="preserve">skill transfer </w:t>
      </w:r>
      <w:r w:rsidR="00105D22" w:rsidRPr="0092568D">
        <w:rPr>
          <w:rFonts w:cs="Calibri"/>
        </w:rPr>
        <w:t>in the form of training over the shoulder.</w:t>
      </w:r>
    </w:p>
    <w:p w14:paraId="162B419C" w14:textId="77777777" w:rsidR="00577D8C" w:rsidRPr="0092568D" w:rsidRDefault="00577D8C" w:rsidP="00336CA5">
      <w:pPr>
        <w:pStyle w:val="Specification"/>
        <w:numPr>
          <w:ilvl w:val="0"/>
          <w:numId w:val="10"/>
        </w:numPr>
        <w:jc w:val="both"/>
        <w:rPr>
          <w:rStyle w:val="Strong"/>
          <w:rFonts w:cs="Calibri"/>
          <w:bCs w:val="0"/>
        </w:rPr>
      </w:pPr>
      <w:r w:rsidRPr="0092568D">
        <w:rPr>
          <w:rStyle w:val="Strong"/>
          <w:rFonts w:cs="Calibri"/>
          <w:bCs w:val="0"/>
        </w:rPr>
        <w:t>REGULATORY, QUALITY AND STANDARDS</w:t>
      </w:r>
    </w:p>
    <w:p w14:paraId="1480AE4E" w14:textId="77777777" w:rsidR="005C19FB" w:rsidRPr="0092568D" w:rsidRDefault="005C19FB" w:rsidP="00BA0FA5">
      <w:pPr>
        <w:pStyle w:val="Specification"/>
        <w:ind w:left="567"/>
        <w:jc w:val="both"/>
        <w:rPr>
          <w:rStyle w:val="Strong"/>
          <w:rFonts w:cs="Calibri"/>
          <w:b w:val="0"/>
          <w:bCs w:val="0"/>
        </w:rPr>
      </w:pPr>
      <w:r w:rsidRPr="0092568D">
        <w:rPr>
          <w:rStyle w:val="Strong"/>
          <w:rFonts w:cs="Calibri"/>
          <w:b w:val="0"/>
          <w:bCs w:val="0"/>
        </w:rPr>
        <w:t>The Supplier must for the duration of the contract ensure compliance with ISO/IEC General Quality Standards, ISO27001, and Protection of Personal Information Act (POPIA).</w:t>
      </w:r>
    </w:p>
    <w:p w14:paraId="24898305" w14:textId="77777777" w:rsidR="00C67D2F" w:rsidRPr="0092568D" w:rsidRDefault="00827CBC" w:rsidP="00336CA5">
      <w:pPr>
        <w:pStyle w:val="Specification"/>
        <w:numPr>
          <w:ilvl w:val="0"/>
          <w:numId w:val="10"/>
        </w:numPr>
        <w:jc w:val="both"/>
        <w:rPr>
          <w:rStyle w:val="Strong"/>
          <w:rFonts w:cs="Calibri"/>
          <w:bCs w:val="0"/>
        </w:rPr>
      </w:pPr>
      <w:r w:rsidRPr="0092568D">
        <w:rPr>
          <w:rStyle w:val="Strong"/>
          <w:rFonts w:cs="Calibri"/>
          <w:bCs w:val="0"/>
        </w:rPr>
        <w:t xml:space="preserve">PERSONNEL </w:t>
      </w:r>
      <w:r w:rsidR="00C67D2F" w:rsidRPr="0092568D">
        <w:rPr>
          <w:rStyle w:val="Strong"/>
          <w:rFonts w:cs="Calibri"/>
          <w:bCs w:val="0"/>
        </w:rPr>
        <w:t xml:space="preserve">SECURITY </w:t>
      </w:r>
      <w:r w:rsidRPr="0092568D">
        <w:rPr>
          <w:rStyle w:val="Strong"/>
          <w:rFonts w:cs="Calibri"/>
          <w:bCs w:val="0"/>
        </w:rPr>
        <w:t>CLEARANCE</w:t>
      </w:r>
    </w:p>
    <w:p w14:paraId="4A742497" w14:textId="77777777" w:rsidR="00A83673" w:rsidRPr="0092568D" w:rsidRDefault="00A83673" w:rsidP="00BA0FA5">
      <w:pPr>
        <w:pStyle w:val="Specification"/>
        <w:numPr>
          <w:ilvl w:val="1"/>
          <w:numId w:val="10"/>
        </w:numPr>
        <w:ind w:hanging="426"/>
        <w:jc w:val="both"/>
        <w:rPr>
          <w:rStyle w:val="Strong"/>
          <w:rFonts w:cs="Calibri"/>
          <w:b w:val="0"/>
          <w:bCs w:val="0"/>
        </w:rPr>
      </w:pPr>
      <w:r w:rsidRPr="0092568D">
        <w:rPr>
          <w:rStyle w:val="Strong"/>
          <w:rFonts w:cs="Calibri"/>
          <w:b w:val="0"/>
          <w:bCs w:val="0"/>
        </w:rPr>
        <w:t>The Supplier personnel who are required to work with GOVERNMENT CLASSIFIED information or access government RESTRICTED areas must be a South African Citizen and at the expense of the Supplier be security vetted (pre-employment screening, criminal record screening and credit screening).</w:t>
      </w:r>
    </w:p>
    <w:p w14:paraId="64ACA386" w14:textId="77777777" w:rsidR="00A83673" w:rsidRPr="0092568D" w:rsidRDefault="00A83673" w:rsidP="00BA0FA5">
      <w:pPr>
        <w:pStyle w:val="Specification"/>
        <w:numPr>
          <w:ilvl w:val="1"/>
          <w:numId w:val="10"/>
        </w:numPr>
        <w:ind w:hanging="426"/>
        <w:jc w:val="both"/>
        <w:rPr>
          <w:rStyle w:val="Strong"/>
          <w:rFonts w:cs="Calibri"/>
          <w:b w:val="0"/>
          <w:bCs w:val="0"/>
        </w:rPr>
      </w:pPr>
      <w:r w:rsidRPr="0092568D">
        <w:rPr>
          <w:rStyle w:val="Strong"/>
          <w:rFonts w:cs="Calibri"/>
          <w:b w:val="0"/>
          <w:bCs w:val="0"/>
        </w:rPr>
        <w:t>The Supplier must ensure that the security clearances of all personnel involved in the Contract remains valid for the period of the contract.</w:t>
      </w:r>
    </w:p>
    <w:p w14:paraId="4E0A3062" w14:textId="77777777" w:rsidR="00A83673" w:rsidRPr="0092568D" w:rsidRDefault="00A83673" w:rsidP="00BA0FA5">
      <w:pPr>
        <w:pStyle w:val="Specification"/>
        <w:numPr>
          <w:ilvl w:val="1"/>
          <w:numId w:val="10"/>
        </w:numPr>
        <w:ind w:hanging="426"/>
        <w:jc w:val="both"/>
        <w:rPr>
          <w:rStyle w:val="Strong"/>
          <w:rFonts w:cs="Calibri"/>
          <w:b w:val="0"/>
          <w:bCs w:val="0"/>
        </w:rPr>
      </w:pPr>
      <w:r w:rsidRPr="0092568D">
        <w:rPr>
          <w:rStyle w:val="Strong"/>
          <w:rFonts w:cs="Calibri"/>
          <w:b w:val="0"/>
          <w:bCs w:val="0"/>
        </w:rPr>
        <w:t>The Supplier must provide proof of security vetting</w:t>
      </w:r>
    </w:p>
    <w:p w14:paraId="77EEFE3C" w14:textId="77777777" w:rsidR="00C67D2F" w:rsidRPr="0092568D" w:rsidRDefault="00C67D2F" w:rsidP="00336CA5">
      <w:pPr>
        <w:pStyle w:val="Specification"/>
        <w:numPr>
          <w:ilvl w:val="0"/>
          <w:numId w:val="10"/>
        </w:numPr>
        <w:jc w:val="both"/>
        <w:rPr>
          <w:rStyle w:val="Strong"/>
          <w:rFonts w:cs="Calibri"/>
          <w:bCs w:val="0"/>
        </w:rPr>
      </w:pPr>
      <w:r w:rsidRPr="0092568D">
        <w:rPr>
          <w:rStyle w:val="Strong"/>
          <w:rFonts w:cs="Calibri"/>
          <w:bCs w:val="0"/>
        </w:rPr>
        <w:t>CONFIDENTIALITY AND NON-DISCLOSURE CONDITIONS</w:t>
      </w:r>
    </w:p>
    <w:p w14:paraId="269C2D73" w14:textId="77777777" w:rsidR="00A83673" w:rsidRPr="0092568D" w:rsidRDefault="00A83673" w:rsidP="00BA0FA5">
      <w:pPr>
        <w:pStyle w:val="Specification"/>
        <w:numPr>
          <w:ilvl w:val="1"/>
          <w:numId w:val="4"/>
        </w:numPr>
        <w:ind w:hanging="426"/>
        <w:jc w:val="both"/>
        <w:rPr>
          <w:rFonts w:cs="Calibri"/>
        </w:rPr>
      </w:pPr>
      <w:r w:rsidRPr="0092568D">
        <w:rPr>
          <w:rStyle w:val="Strong"/>
          <w:rFonts w:cs="Calibri"/>
          <w:b w:val="0"/>
          <w:bCs w:val="0"/>
        </w:rPr>
        <w:t>The Supplier, including its management and staff, must before commencement of the Contract, sign a non-disclosure agreement regarding Confidential Information.</w:t>
      </w:r>
    </w:p>
    <w:p w14:paraId="50884CC0" w14:textId="77777777" w:rsidR="00A83673" w:rsidRPr="0092568D" w:rsidRDefault="00A83673" w:rsidP="00BA0FA5">
      <w:pPr>
        <w:pStyle w:val="Specification"/>
        <w:numPr>
          <w:ilvl w:val="1"/>
          <w:numId w:val="4"/>
        </w:numPr>
        <w:ind w:hanging="426"/>
        <w:jc w:val="both"/>
        <w:rPr>
          <w:rFonts w:cs="Calibri"/>
        </w:rPr>
      </w:pPr>
      <w:r w:rsidRPr="0092568D">
        <w:rPr>
          <w:rFonts w:cs="Calibri"/>
        </w:rPr>
        <w:t>Confidential Information means any information or data, irrespective of the form or medium in which it may be stored, which is not in the public domain and which becomes available or accessible to a Party as a consequence of this Contract, including information or data which is prohibited from disclosure by virtue of:</w:t>
      </w:r>
    </w:p>
    <w:p w14:paraId="17F52F87"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the Promotion of Access to Information Act, 2000 (Act no. 2 of 2000);</w:t>
      </w:r>
    </w:p>
    <w:p w14:paraId="342D165A"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being clearly marked "Confidential" and which is provided by one Party to another Party in terms of this Contract;</w:t>
      </w:r>
    </w:p>
    <w:p w14:paraId="40BF3909"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being information or data, which one Party provides to another Party or to which a Party has access because of Services provided in terms of this Contract and in which a Party would have a reasonable expectation of confidentiality;</w:t>
      </w:r>
    </w:p>
    <w:p w14:paraId="02FBECE8"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being information provided by one Party to another Party in the course of contractual or other negotiations, which could reasonably be expected to prejudice the right of the non-disclosing Party;</w:t>
      </w:r>
    </w:p>
    <w:p w14:paraId="15BC4392"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being information, the disclosure of which could reasonably be expected to endanger a life or physical security of a person;</w:t>
      </w:r>
    </w:p>
    <w:p w14:paraId="7278EFDC"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being technical, scientific, commercial, financial and market-related information, know-how and trade secrets of a Party;</w:t>
      </w:r>
    </w:p>
    <w:p w14:paraId="2496C821"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being financial, commercial, scientific or technical information, other than trade secrets, of a Party, the disclosure of which would be likely to cause harm to the commercial or financial interests of a non-disclosing Party; and</w:t>
      </w:r>
    </w:p>
    <w:p w14:paraId="4788618B" w14:textId="77777777" w:rsidR="00A83673" w:rsidRPr="0092568D" w:rsidRDefault="00A83673" w:rsidP="009C5E59">
      <w:pPr>
        <w:pStyle w:val="Specification"/>
        <w:numPr>
          <w:ilvl w:val="2"/>
          <w:numId w:val="25"/>
        </w:numPr>
        <w:tabs>
          <w:tab w:val="clear" w:pos="1107"/>
        </w:tabs>
        <w:ind w:left="1710" w:hanging="27"/>
        <w:jc w:val="both"/>
        <w:rPr>
          <w:rFonts w:cs="Calibri"/>
        </w:rPr>
      </w:pPr>
      <w:r w:rsidRPr="0092568D">
        <w:rPr>
          <w:rFonts w:cs="Calibri"/>
        </w:rPr>
        <w:t>being information supplied by a Party in confidence, the disclosure of which could reasonably be expected either to put the Party at a disadvantage in contractual or other negotiations or to prejudice the Party in commercial competition; or</w:t>
      </w:r>
    </w:p>
    <w:p w14:paraId="5612FD3E" w14:textId="77777777" w:rsidR="00A83673" w:rsidRPr="0092568D" w:rsidRDefault="00A83673" w:rsidP="009C5E59">
      <w:pPr>
        <w:pStyle w:val="Specification"/>
        <w:numPr>
          <w:ilvl w:val="2"/>
          <w:numId w:val="25"/>
        </w:numPr>
        <w:tabs>
          <w:tab w:val="clear" w:pos="1107"/>
        </w:tabs>
        <w:ind w:left="1710" w:hanging="717"/>
        <w:jc w:val="both"/>
        <w:rPr>
          <w:rFonts w:cs="Calibri"/>
        </w:rPr>
      </w:pPr>
      <w:r w:rsidRPr="0092568D">
        <w:rPr>
          <w:rFonts w:cs="Calibri"/>
        </w:rPr>
        <w:t>information the disclosure of which would be likely to prejudice or impair the safety and security of a building, structure or system, including, but not limited to, a computer or communication system; a means of transport; or any other property; or a person; methods, systems, plans or procedures for the protection of an individual in accordance with a witness protection scheme; the safety of the public or any part of the public; or the security of property; information the disclosure of which could reasonably be expected to cause prejudice to the defence of the Republic; security of the Republic; or international relations of the Republic; or plans, designs, drawings, functional and technical requirements and specifications of a Party, but must not include information which has been made automatically available, in terms of the Promotion of Access to Information Act, 2000; and information which a Party has a statutory or common law duty to disclose or in respect of which there is no reasonable expectation of privacy or confidentiality;</w:t>
      </w:r>
    </w:p>
    <w:p w14:paraId="318A1502" w14:textId="77777777" w:rsidR="00A83673" w:rsidRPr="0092568D" w:rsidRDefault="00A83673" w:rsidP="009C5E59">
      <w:pPr>
        <w:pStyle w:val="Specification"/>
        <w:numPr>
          <w:ilvl w:val="1"/>
          <w:numId w:val="25"/>
        </w:numPr>
        <w:tabs>
          <w:tab w:val="clear" w:pos="567"/>
          <w:tab w:val="num" w:pos="1170"/>
        </w:tabs>
        <w:ind w:left="1170" w:hanging="603"/>
        <w:jc w:val="both"/>
        <w:rPr>
          <w:rFonts w:cs="Calibri"/>
        </w:rPr>
      </w:pPr>
      <w:r w:rsidRPr="0092568D">
        <w:rPr>
          <w:rFonts w:cs="Calibri"/>
        </w:rPr>
        <w:t>Notwithstanding the provisions of this Contract, no Party is entitled to disclose Confidential Information, except where required to do so in terms of a law, without the prior written consent of any other Party having an interest in the disclosure;</w:t>
      </w:r>
    </w:p>
    <w:p w14:paraId="1954AD45" w14:textId="77777777" w:rsidR="00A83673" w:rsidRPr="0092568D" w:rsidRDefault="00A83673" w:rsidP="009C5E59">
      <w:pPr>
        <w:pStyle w:val="Specification"/>
        <w:numPr>
          <w:ilvl w:val="1"/>
          <w:numId w:val="25"/>
        </w:numPr>
        <w:tabs>
          <w:tab w:val="clear" w:pos="567"/>
          <w:tab w:val="num" w:pos="1170"/>
        </w:tabs>
        <w:ind w:left="1170" w:hanging="603"/>
        <w:jc w:val="both"/>
        <w:rPr>
          <w:rFonts w:cs="Calibri"/>
        </w:rPr>
      </w:pPr>
      <w:r w:rsidRPr="0092568D">
        <w:rPr>
          <w:rFonts w:cs="Calibri"/>
        </w:rPr>
        <w:t>Where a Party discloses Confidential Information which materially damages or could materially damage another Party, the disclosing Party must submit all facts related to the disclosure in writing to the other Party, who must submit information related to such actual or potential material damage to be resolved as a dispute;</w:t>
      </w:r>
    </w:p>
    <w:p w14:paraId="6087E4BD" w14:textId="77777777" w:rsidR="00A83673" w:rsidRPr="0092568D" w:rsidRDefault="00A83673" w:rsidP="009C5E59">
      <w:pPr>
        <w:pStyle w:val="Specification"/>
        <w:numPr>
          <w:ilvl w:val="1"/>
          <w:numId w:val="25"/>
        </w:numPr>
        <w:tabs>
          <w:tab w:val="clear" w:pos="567"/>
        </w:tabs>
        <w:ind w:left="1170" w:hanging="603"/>
        <w:jc w:val="both"/>
        <w:rPr>
          <w:rFonts w:cs="Calibri"/>
        </w:rPr>
      </w:pPr>
      <w:r w:rsidRPr="0092568D">
        <w:rPr>
          <w:rFonts w:cs="Calibri"/>
        </w:rPr>
        <w:t>Parties may not, except to the extent that a Party is legally required to make a public statement, make any public statement or issue a press release which could affect another Party, without first submitting a written copy of the proposed public statement or press release to the other Party and obtaining the other Party's prior written approval for such public statement or press release, which consent must not unreasonably be withheld.</w:t>
      </w:r>
    </w:p>
    <w:p w14:paraId="585F1B19" w14:textId="77777777" w:rsidR="00C216B2" w:rsidRPr="0092568D" w:rsidRDefault="006D52DE" w:rsidP="00336CA5">
      <w:pPr>
        <w:pStyle w:val="Specification"/>
        <w:keepNext/>
        <w:numPr>
          <w:ilvl w:val="0"/>
          <w:numId w:val="10"/>
        </w:numPr>
        <w:jc w:val="both"/>
        <w:rPr>
          <w:rFonts w:cs="Calibri"/>
          <w:b/>
        </w:rPr>
      </w:pPr>
      <w:r w:rsidRPr="0092568D">
        <w:rPr>
          <w:rFonts w:cs="Calibri"/>
          <w:b/>
        </w:rPr>
        <w:t>GUARANTEE AND WARRANTIES</w:t>
      </w:r>
      <w:bookmarkStart w:id="56" w:name="_Toc448483285"/>
      <w:r w:rsidR="00BA6BFC" w:rsidRPr="0092568D">
        <w:rPr>
          <w:rFonts w:cs="Calibri"/>
          <w:b/>
        </w:rPr>
        <w:t xml:space="preserve">. </w:t>
      </w:r>
      <w:r w:rsidR="00C216B2" w:rsidRPr="0092568D">
        <w:rPr>
          <w:rFonts w:cs="Calibri"/>
        </w:rPr>
        <w:t xml:space="preserve">The </w:t>
      </w:r>
      <w:r w:rsidR="0083744A" w:rsidRPr="0092568D">
        <w:rPr>
          <w:rFonts w:cs="Calibri"/>
        </w:rPr>
        <w:t>Supplier</w:t>
      </w:r>
      <w:r w:rsidR="00C216B2" w:rsidRPr="0092568D">
        <w:rPr>
          <w:rFonts w:cs="Calibri"/>
        </w:rPr>
        <w:t xml:space="preserve"> warrants that:</w:t>
      </w:r>
      <w:bookmarkEnd w:id="56"/>
    </w:p>
    <w:p w14:paraId="539F7243" w14:textId="77777777" w:rsidR="009D0B10" w:rsidRPr="0092568D" w:rsidRDefault="009D0B10" w:rsidP="00336CA5">
      <w:pPr>
        <w:pStyle w:val="Specification"/>
        <w:numPr>
          <w:ilvl w:val="1"/>
          <w:numId w:val="4"/>
        </w:numPr>
        <w:ind w:hanging="426"/>
        <w:jc w:val="both"/>
        <w:rPr>
          <w:rFonts w:cs="Calibri"/>
        </w:rPr>
      </w:pPr>
      <w:bookmarkStart w:id="57" w:name="_Toc448483286"/>
      <w:bookmarkStart w:id="58" w:name="_Toc402958037"/>
      <w:bookmarkStart w:id="59" w:name="_Toc448483311"/>
      <w:bookmarkStart w:id="60" w:name="_Toc448872276"/>
      <w:r w:rsidRPr="0092568D">
        <w:rPr>
          <w:rFonts w:cs="Calibri"/>
        </w:rPr>
        <w:t>The warranty of goods supplied under this contract remains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w:t>
      </w:r>
    </w:p>
    <w:p w14:paraId="26EF4890" w14:textId="77777777" w:rsidR="009D0B10" w:rsidRPr="0092568D" w:rsidRDefault="009D0B10" w:rsidP="00336CA5">
      <w:pPr>
        <w:pStyle w:val="Specification"/>
        <w:numPr>
          <w:ilvl w:val="1"/>
          <w:numId w:val="4"/>
        </w:numPr>
        <w:ind w:hanging="426"/>
        <w:jc w:val="both"/>
        <w:rPr>
          <w:rFonts w:cs="Calibri"/>
        </w:rPr>
      </w:pPr>
      <w:r w:rsidRPr="0092568D">
        <w:rPr>
          <w:rFonts w:cs="Calibri"/>
        </w:rPr>
        <w:t>as at Commencement Date, it has the rights, title and interest in and to the Product or Services to deliver such Product or Services in terms of the Contract and that such rights are free from any encumbrances whatsoever;</w:t>
      </w:r>
      <w:bookmarkEnd w:id="57"/>
      <w:r w:rsidRPr="0092568D">
        <w:rPr>
          <w:rFonts w:cs="Calibri"/>
        </w:rPr>
        <w:t xml:space="preserve"> </w:t>
      </w:r>
    </w:p>
    <w:p w14:paraId="44BF7615" w14:textId="77777777" w:rsidR="009D0B10" w:rsidRPr="0092568D" w:rsidRDefault="009D0B10" w:rsidP="00336CA5">
      <w:pPr>
        <w:pStyle w:val="Specification"/>
        <w:numPr>
          <w:ilvl w:val="1"/>
          <w:numId w:val="4"/>
        </w:numPr>
        <w:ind w:hanging="426"/>
        <w:jc w:val="both"/>
        <w:rPr>
          <w:rFonts w:cs="Calibri"/>
        </w:rPr>
      </w:pPr>
      <w:bookmarkStart w:id="61" w:name="_Toc448483287"/>
      <w:r w:rsidRPr="0092568D">
        <w:rPr>
          <w:rFonts w:cs="Calibri"/>
        </w:rPr>
        <w:t>the Product is in good working order, free from Defects in material and workmanship, and substantially conforms to the Specifications, for the duration of the Warranty period;</w:t>
      </w:r>
      <w:bookmarkEnd w:id="61"/>
    </w:p>
    <w:p w14:paraId="0021DF32" w14:textId="19474D0B" w:rsidR="009D0B10" w:rsidRPr="0092568D" w:rsidRDefault="009D0B10" w:rsidP="00336CA5">
      <w:pPr>
        <w:pStyle w:val="Specification"/>
        <w:numPr>
          <w:ilvl w:val="1"/>
          <w:numId w:val="4"/>
        </w:numPr>
        <w:ind w:hanging="426"/>
        <w:jc w:val="both"/>
        <w:rPr>
          <w:rFonts w:cs="Calibri"/>
        </w:rPr>
      </w:pPr>
      <w:bookmarkStart w:id="62" w:name="_Toc448483288"/>
      <w:r w:rsidRPr="0092568D">
        <w:rPr>
          <w:rFonts w:cs="Calibri"/>
        </w:rPr>
        <w:t>during the Warranty period any defective item or part component of the Product be repaired or replaced within 3 (three) days after receiving a written notice from SITA</w:t>
      </w:r>
      <w:r w:rsidR="00A46323">
        <w:rPr>
          <w:rFonts w:cs="Calibri"/>
        </w:rPr>
        <w:t>/Client</w:t>
      </w:r>
      <w:r w:rsidRPr="0092568D">
        <w:rPr>
          <w:rFonts w:cs="Calibri"/>
        </w:rPr>
        <w:t>;</w:t>
      </w:r>
      <w:bookmarkEnd w:id="62"/>
    </w:p>
    <w:p w14:paraId="2E7C334B" w14:textId="621E1972" w:rsidR="009D0B10" w:rsidRPr="0092568D" w:rsidRDefault="009D0B10" w:rsidP="00336CA5">
      <w:pPr>
        <w:pStyle w:val="Specification"/>
        <w:numPr>
          <w:ilvl w:val="1"/>
          <w:numId w:val="4"/>
        </w:numPr>
        <w:ind w:hanging="426"/>
        <w:jc w:val="both"/>
        <w:rPr>
          <w:rFonts w:cs="Calibri"/>
        </w:rPr>
      </w:pPr>
      <w:bookmarkStart w:id="63" w:name="_Toc448483292"/>
      <w:bookmarkStart w:id="64" w:name="_Toc448483289"/>
      <w:r w:rsidRPr="0092568D">
        <w:rPr>
          <w:rFonts w:cs="Calibri"/>
        </w:rPr>
        <w:t>the Products is maintained during its Warranty Period at no expense to SITA</w:t>
      </w:r>
      <w:r w:rsidR="00A46323">
        <w:rPr>
          <w:rFonts w:cs="Calibri"/>
        </w:rPr>
        <w:t>/ Client</w:t>
      </w:r>
      <w:r w:rsidRPr="0092568D">
        <w:rPr>
          <w:rFonts w:cs="Calibri"/>
        </w:rPr>
        <w:t>;</w:t>
      </w:r>
      <w:bookmarkEnd w:id="63"/>
      <w:r w:rsidRPr="0092568D">
        <w:rPr>
          <w:rFonts w:cs="Calibri"/>
        </w:rPr>
        <w:t xml:space="preserve"> </w:t>
      </w:r>
    </w:p>
    <w:p w14:paraId="6DC88B94" w14:textId="5DC3CD51" w:rsidR="009D0B10" w:rsidRPr="0092568D" w:rsidRDefault="009D0B10" w:rsidP="00336CA5">
      <w:pPr>
        <w:pStyle w:val="Specification"/>
        <w:numPr>
          <w:ilvl w:val="1"/>
          <w:numId w:val="4"/>
        </w:numPr>
        <w:ind w:hanging="426"/>
        <w:jc w:val="both"/>
        <w:rPr>
          <w:rFonts w:cs="Calibri"/>
        </w:rPr>
      </w:pPr>
      <w:r w:rsidRPr="0092568D">
        <w:rPr>
          <w:rFonts w:cs="Calibri"/>
        </w:rPr>
        <w:t>the Product possesses all material functions and features required for SITA’s</w:t>
      </w:r>
      <w:r w:rsidR="00A46323">
        <w:rPr>
          <w:rFonts w:cs="Calibri"/>
        </w:rPr>
        <w:t>/ Client’s</w:t>
      </w:r>
      <w:r w:rsidRPr="0092568D">
        <w:rPr>
          <w:rFonts w:cs="Calibri"/>
        </w:rPr>
        <w:t xml:space="preserve"> Operational Requirements;</w:t>
      </w:r>
      <w:bookmarkEnd w:id="64"/>
    </w:p>
    <w:p w14:paraId="419F91FE" w14:textId="77777777" w:rsidR="009D0B10" w:rsidRPr="0092568D" w:rsidRDefault="009D0B10" w:rsidP="00336CA5">
      <w:pPr>
        <w:pStyle w:val="Specification"/>
        <w:numPr>
          <w:ilvl w:val="1"/>
          <w:numId w:val="4"/>
        </w:numPr>
        <w:ind w:hanging="426"/>
        <w:jc w:val="both"/>
        <w:rPr>
          <w:rFonts w:cs="Calibri"/>
        </w:rPr>
      </w:pPr>
      <w:bookmarkStart w:id="65" w:name="_Toc448483290"/>
      <w:r w:rsidRPr="0092568D">
        <w:rPr>
          <w:rFonts w:cs="Calibri"/>
        </w:rPr>
        <w:t>the Product remains connected or Service is continued during the term of the Contract;</w:t>
      </w:r>
      <w:bookmarkEnd w:id="65"/>
    </w:p>
    <w:p w14:paraId="21B0A666" w14:textId="00C6863F" w:rsidR="009D0B10" w:rsidRPr="0092568D" w:rsidRDefault="009D0B10" w:rsidP="00336CA5">
      <w:pPr>
        <w:pStyle w:val="Specification"/>
        <w:numPr>
          <w:ilvl w:val="1"/>
          <w:numId w:val="4"/>
        </w:numPr>
        <w:ind w:hanging="426"/>
        <w:jc w:val="both"/>
        <w:rPr>
          <w:rFonts w:cs="Calibri"/>
        </w:rPr>
      </w:pPr>
      <w:bookmarkStart w:id="66" w:name="_Toc448483294"/>
      <w:r w:rsidRPr="0092568D">
        <w:rPr>
          <w:rFonts w:cs="Calibri"/>
        </w:rPr>
        <w:t>all third-party warranties that the Supplier receives in connection with the Products including the corresponding software and the benefits of all such warranties are ceded to SITA</w:t>
      </w:r>
      <w:r w:rsidR="00A46323">
        <w:rPr>
          <w:rFonts w:cs="Calibri"/>
        </w:rPr>
        <w:t>/ Client</w:t>
      </w:r>
      <w:r w:rsidRPr="0092568D">
        <w:rPr>
          <w:rFonts w:cs="Calibri"/>
        </w:rPr>
        <w:t xml:space="preserve"> without reducing or limiting the Supplier’s obligations under the Contract;</w:t>
      </w:r>
      <w:bookmarkEnd w:id="66"/>
    </w:p>
    <w:p w14:paraId="10EC6AD4" w14:textId="77777777" w:rsidR="009D0B10" w:rsidRPr="0092568D" w:rsidRDefault="009D0B10" w:rsidP="00336CA5">
      <w:pPr>
        <w:pStyle w:val="Specification"/>
        <w:numPr>
          <w:ilvl w:val="1"/>
          <w:numId w:val="4"/>
        </w:numPr>
        <w:ind w:hanging="426"/>
        <w:jc w:val="both"/>
        <w:rPr>
          <w:rFonts w:cs="Calibri"/>
        </w:rPr>
      </w:pPr>
      <w:bookmarkStart w:id="67" w:name="_Toc448483296"/>
      <w:r w:rsidRPr="0092568D">
        <w:rPr>
          <w:rFonts w:cs="Calibri"/>
        </w:rPr>
        <w:t xml:space="preserve">no actions, suits, or proceedings, pending or threatened against it or any of its </w:t>
      </w:r>
      <w:r w:rsidR="00875770" w:rsidRPr="0092568D">
        <w:rPr>
          <w:rFonts w:cs="Calibri"/>
        </w:rPr>
        <w:t>third-party</w:t>
      </w:r>
      <w:r w:rsidRPr="0092568D">
        <w:rPr>
          <w:rFonts w:cs="Calibri"/>
        </w:rPr>
        <w:t xml:space="preserve"> suppliers or sub-contractors that have a material adverse effect on the Supplier’s ability to fulfil its obligations under the Contract exist;</w:t>
      </w:r>
      <w:bookmarkEnd w:id="67"/>
      <w:r w:rsidRPr="0092568D">
        <w:rPr>
          <w:rFonts w:cs="Calibri"/>
        </w:rPr>
        <w:t xml:space="preserve">  </w:t>
      </w:r>
    </w:p>
    <w:p w14:paraId="58CAFD56" w14:textId="3B004FF6" w:rsidR="009D0B10" w:rsidRPr="0092568D" w:rsidRDefault="009D0B10" w:rsidP="00336CA5">
      <w:pPr>
        <w:pStyle w:val="Specification"/>
        <w:numPr>
          <w:ilvl w:val="1"/>
          <w:numId w:val="4"/>
        </w:numPr>
        <w:ind w:hanging="426"/>
        <w:jc w:val="both"/>
        <w:rPr>
          <w:rFonts w:cs="Calibri"/>
        </w:rPr>
      </w:pPr>
      <w:bookmarkStart w:id="68" w:name="_Toc448483297"/>
      <w:r w:rsidRPr="0092568D">
        <w:rPr>
          <w:rFonts w:cs="Calibri"/>
        </w:rPr>
        <w:t>SITA</w:t>
      </w:r>
      <w:r w:rsidR="00A46323">
        <w:rPr>
          <w:rFonts w:cs="Calibri"/>
        </w:rPr>
        <w:t>/Client</w:t>
      </w:r>
      <w:r w:rsidRPr="0092568D">
        <w:rPr>
          <w:rFonts w:cs="Calibri"/>
        </w:rPr>
        <w:t xml:space="preserve"> is notified immediately if it becomes aware of any action, suit, or proceeding, pending or threatened to have a material adverse effect on the Supplier’s ability to fulfil the obligations under the Contract;</w:t>
      </w:r>
      <w:bookmarkEnd w:id="68"/>
    </w:p>
    <w:p w14:paraId="7E65C087" w14:textId="36CDB0CD" w:rsidR="009D0B10" w:rsidRPr="0092568D" w:rsidRDefault="009D0B10" w:rsidP="00336CA5">
      <w:pPr>
        <w:pStyle w:val="Specification"/>
        <w:numPr>
          <w:ilvl w:val="1"/>
          <w:numId w:val="4"/>
        </w:numPr>
        <w:ind w:hanging="426"/>
        <w:jc w:val="both"/>
        <w:rPr>
          <w:rFonts w:cs="Calibri"/>
        </w:rPr>
      </w:pPr>
      <w:bookmarkStart w:id="69" w:name="_Toc448483298"/>
      <w:r w:rsidRPr="0092568D">
        <w:rPr>
          <w:rFonts w:cs="Calibri"/>
        </w:rPr>
        <w:t>any Product sold to SITA</w:t>
      </w:r>
      <w:r w:rsidR="00A46323">
        <w:rPr>
          <w:rFonts w:cs="Calibri"/>
        </w:rPr>
        <w:t xml:space="preserve">/ Client </w:t>
      </w:r>
      <w:r w:rsidRPr="0092568D">
        <w:rPr>
          <w:rFonts w:cs="Calibri"/>
        </w:rPr>
        <w:t>after the Commencement Date of the Contract remains free from any lien, pledge, encumbrance or security interest;</w:t>
      </w:r>
      <w:bookmarkEnd w:id="69"/>
    </w:p>
    <w:p w14:paraId="2097F7A7" w14:textId="08740119" w:rsidR="009D0B10" w:rsidRPr="0092568D" w:rsidRDefault="009D0B10" w:rsidP="00336CA5">
      <w:pPr>
        <w:pStyle w:val="Specification"/>
        <w:numPr>
          <w:ilvl w:val="1"/>
          <w:numId w:val="4"/>
        </w:numPr>
        <w:ind w:hanging="426"/>
        <w:jc w:val="both"/>
        <w:rPr>
          <w:rFonts w:cs="Calibri"/>
        </w:rPr>
      </w:pPr>
      <w:bookmarkStart w:id="70" w:name="_Toc448483299"/>
      <w:r w:rsidRPr="0092568D">
        <w:rPr>
          <w:rFonts w:cs="Calibri"/>
        </w:rPr>
        <w:t>SITA’s</w:t>
      </w:r>
      <w:r w:rsidR="00A46323">
        <w:rPr>
          <w:rFonts w:cs="Calibri"/>
        </w:rPr>
        <w:t>/ Client’s</w:t>
      </w:r>
      <w:r w:rsidRPr="0092568D">
        <w:rPr>
          <w:rFonts w:cs="Calibri"/>
        </w:rPr>
        <w:t xml:space="preserve"> use of the Product and Manuals supplied in connection with the Contract does not infringe </w:t>
      </w:r>
      <w:r w:rsidR="00875770" w:rsidRPr="0092568D">
        <w:rPr>
          <w:rFonts w:cs="Calibri"/>
        </w:rPr>
        <w:t>any Intellectual</w:t>
      </w:r>
      <w:r w:rsidRPr="0092568D">
        <w:rPr>
          <w:rFonts w:cs="Calibri"/>
        </w:rPr>
        <w:t xml:space="preserve"> Property Rights of any third party;</w:t>
      </w:r>
      <w:bookmarkEnd w:id="70"/>
      <w:r w:rsidRPr="0092568D">
        <w:rPr>
          <w:rFonts w:cs="Calibri"/>
        </w:rPr>
        <w:t xml:space="preserve"> </w:t>
      </w:r>
    </w:p>
    <w:p w14:paraId="010477D8" w14:textId="01CB6523" w:rsidR="009D0B10" w:rsidRPr="0092568D" w:rsidRDefault="009D0B10" w:rsidP="00336CA5">
      <w:pPr>
        <w:pStyle w:val="Specification"/>
        <w:numPr>
          <w:ilvl w:val="1"/>
          <w:numId w:val="4"/>
        </w:numPr>
        <w:ind w:hanging="426"/>
        <w:jc w:val="both"/>
        <w:rPr>
          <w:rFonts w:cs="Calibri"/>
        </w:rPr>
      </w:pPr>
      <w:bookmarkStart w:id="71" w:name="_Toc448483300"/>
      <w:r w:rsidRPr="0092568D">
        <w:rPr>
          <w:rFonts w:cs="Calibri"/>
        </w:rPr>
        <w:t>the information disclosed to SITA</w:t>
      </w:r>
      <w:r w:rsidR="00A46323">
        <w:rPr>
          <w:rFonts w:cs="Calibri"/>
        </w:rPr>
        <w:t>/ Client</w:t>
      </w:r>
      <w:r w:rsidRPr="0092568D">
        <w:rPr>
          <w:rFonts w:cs="Calibri"/>
        </w:rPr>
        <w:t xml:space="preserve"> does not contain any trade secrets of any third party, unless disclosure is permitted by such third party;</w:t>
      </w:r>
      <w:bookmarkEnd w:id="71"/>
    </w:p>
    <w:p w14:paraId="23765976" w14:textId="77777777" w:rsidR="009D0B10" w:rsidRPr="0092568D" w:rsidRDefault="009D0B10" w:rsidP="00336CA5">
      <w:pPr>
        <w:pStyle w:val="Specification"/>
        <w:numPr>
          <w:ilvl w:val="1"/>
          <w:numId w:val="4"/>
        </w:numPr>
        <w:ind w:hanging="426"/>
        <w:jc w:val="both"/>
        <w:rPr>
          <w:rFonts w:cs="Calibri"/>
        </w:rPr>
      </w:pPr>
      <w:bookmarkStart w:id="72" w:name="_Toc448483302"/>
      <w:r w:rsidRPr="0092568D">
        <w:rPr>
          <w:rFonts w:cs="Calibri"/>
        </w:rPr>
        <w:t>it is financially capable of fulfilling all requirements of the Contract and that the Supplier is a validly organized entity that has the authority to enter into the Contract;</w:t>
      </w:r>
      <w:bookmarkEnd w:id="72"/>
      <w:r w:rsidRPr="0092568D">
        <w:rPr>
          <w:rFonts w:cs="Calibri"/>
        </w:rPr>
        <w:t xml:space="preserve"> </w:t>
      </w:r>
    </w:p>
    <w:p w14:paraId="0E52BBFE" w14:textId="77777777" w:rsidR="009D0B10" w:rsidRPr="0092568D" w:rsidRDefault="009D0B10" w:rsidP="00336CA5">
      <w:pPr>
        <w:pStyle w:val="Specification"/>
        <w:numPr>
          <w:ilvl w:val="1"/>
          <w:numId w:val="4"/>
        </w:numPr>
        <w:ind w:hanging="426"/>
        <w:jc w:val="both"/>
        <w:rPr>
          <w:rFonts w:cs="Calibri"/>
        </w:rPr>
      </w:pPr>
      <w:bookmarkStart w:id="73" w:name="_Toc448483303"/>
      <w:r w:rsidRPr="0092568D">
        <w:rPr>
          <w:rFonts w:cs="Calibri"/>
        </w:rPr>
        <w:t>it is not prohibited by any loan, contract, financing arrangement, trade covenant, or similar restriction from entering into the Contract;</w:t>
      </w:r>
      <w:bookmarkEnd w:id="73"/>
    </w:p>
    <w:p w14:paraId="1702C020" w14:textId="003106C7" w:rsidR="009D0B10" w:rsidRPr="0092568D" w:rsidRDefault="009D0B10" w:rsidP="00336CA5">
      <w:pPr>
        <w:pStyle w:val="Specification"/>
        <w:numPr>
          <w:ilvl w:val="1"/>
          <w:numId w:val="4"/>
        </w:numPr>
        <w:ind w:hanging="426"/>
        <w:jc w:val="both"/>
        <w:rPr>
          <w:rFonts w:cs="Calibri"/>
        </w:rPr>
      </w:pPr>
      <w:bookmarkStart w:id="74" w:name="_Toc448483305"/>
      <w:r w:rsidRPr="0092568D">
        <w:rPr>
          <w:rFonts w:cs="Calibri"/>
        </w:rPr>
        <w:t>the prices, charges and fees to SITA</w:t>
      </w:r>
      <w:r w:rsidR="00A46323">
        <w:rPr>
          <w:rFonts w:cs="Calibri"/>
        </w:rPr>
        <w:t>/ Client</w:t>
      </w:r>
      <w:r w:rsidRPr="0092568D">
        <w:rPr>
          <w:rFonts w:cs="Calibri"/>
        </w:rPr>
        <w:t xml:space="preserve"> as contained in the Contract are at least as favourable as those offered by the Supplier to any of its other customers that are of the same or similar standing and situation as SITA</w:t>
      </w:r>
      <w:r w:rsidR="00A46323">
        <w:rPr>
          <w:rFonts w:cs="Calibri"/>
        </w:rPr>
        <w:t>/ Client</w:t>
      </w:r>
      <w:r w:rsidRPr="0092568D">
        <w:rPr>
          <w:rFonts w:cs="Calibri"/>
        </w:rPr>
        <w:t>; and</w:t>
      </w:r>
      <w:bookmarkEnd w:id="74"/>
    </w:p>
    <w:p w14:paraId="5F915A56" w14:textId="77777777" w:rsidR="009D0B10" w:rsidRPr="0092568D" w:rsidRDefault="009D0B10" w:rsidP="00336CA5">
      <w:pPr>
        <w:pStyle w:val="Specification"/>
        <w:numPr>
          <w:ilvl w:val="1"/>
          <w:numId w:val="4"/>
        </w:numPr>
        <w:ind w:hanging="426"/>
        <w:jc w:val="both"/>
        <w:rPr>
          <w:rFonts w:cs="Calibri"/>
        </w:rPr>
      </w:pPr>
      <w:bookmarkStart w:id="75" w:name="_Toc448483306"/>
      <w:r w:rsidRPr="0092568D">
        <w:rPr>
          <w:rFonts w:cs="Calibri"/>
        </w:rPr>
        <w:t>any misrepresentation by the Supplier amounts to a breach of Contract.</w:t>
      </w:r>
      <w:bookmarkEnd w:id="75"/>
      <w:r w:rsidRPr="0092568D">
        <w:rPr>
          <w:rFonts w:cs="Calibri"/>
        </w:rPr>
        <w:t xml:space="preserve"> </w:t>
      </w:r>
    </w:p>
    <w:p w14:paraId="445A5750" w14:textId="77777777" w:rsidR="007344E7" w:rsidRPr="0092568D" w:rsidRDefault="007344E7" w:rsidP="00336CA5">
      <w:pPr>
        <w:pStyle w:val="Specification"/>
        <w:ind w:left="1134"/>
        <w:jc w:val="both"/>
        <w:rPr>
          <w:rFonts w:cs="Calibri"/>
        </w:rPr>
      </w:pPr>
    </w:p>
    <w:p w14:paraId="45D6A582" w14:textId="77777777" w:rsidR="00C216B2" w:rsidRPr="0092568D" w:rsidRDefault="00A9079B" w:rsidP="00336CA5">
      <w:pPr>
        <w:pStyle w:val="Specification"/>
        <w:numPr>
          <w:ilvl w:val="0"/>
          <w:numId w:val="10"/>
        </w:numPr>
        <w:jc w:val="both"/>
        <w:rPr>
          <w:rFonts w:cs="Calibri"/>
          <w:b/>
        </w:rPr>
      </w:pPr>
      <w:r w:rsidRPr="0092568D">
        <w:rPr>
          <w:rFonts w:cs="Calibri"/>
          <w:b/>
        </w:rPr>
        <w:t>INTELLECTUAL PROPERTY RIGHTS</w:t>
      </w:r>
      <w:bookmarkEnd w:id="58"/>
      <w:bookmarkEnd w:id="59"/>
      <w:bookmarkEnd w:id="60"/>
      <w:r w:rsidR="00C216B2" w:rsidRPr="0092568D">
        <w:rPr>
          <w:rFonts w:cs="Calibri"/>
          <w:b/>
        </w:rPr>
        <w:t xml:space="preserve"> </w:t>
      </w:r>
    </w:p>
    <w:p w14:paraId="569838E1" w14:textId="76E81DE2" w:rsidR="009D0B10" w:rsidRPr="0092568D" w:rsidRDefault="009D0B10" w:rsidP="00BA0FA5">
      <w:pPr>
        <w:pStyle w:val="Specification"/>
        <w:numPr>
          <w:ilvl w:val="1"/>
          <w:numId w:val="4"/>
        </w:numPr>
        <w:ind w:hanging="426"/>
        <w:jc w:val="both"/>
        <w:rPr>
          <w:rFonts w:cs="Calibri"/>
        </w:rPr>
      </w:pPr>
      <w:bookmarkStart w:id="76" w:name="_Toc448483312"/>
      <w:bookmarkStart w:id="77" w:name="_Ref348437513"/>
      <w:bookmarkStart w:id="78" w:name="_Toc435315902"/>
      <w:r w:rsidRPr="0092568D">
        <w:rPr>
          <w:rFonts w:cs="Calibri"/>
        </w:rPr>
        <w:t xml:space="preserve">SITA </w:t>
      </w:r>
      <w:r w:rsidR="00A46323">
        <w:rPr>
          <w:rFonts w:cs="Calibri"/>
        </w:rPr>
        <w:t xml:space="preserve">/ Client </w:t>
      </w:r>
      <w:r w:rsidRPr="0092568D">
        <w:rPr>
          <w:rFonts w:cs="Calibri"/>
        </w:rPr>
        <w:t>retains all Intellectual Property Rights in and to SITA's</w:t>
      </w:r>
      <w:r w:rsidR="00A46323">
        <w:rPr>
          <w:rFonts w:cs="Calibri"/>
        </w:rPr>
        <w:t>/ Client’s /</w:t>
      </w:r>
      <w:r w:rsidRPr="0092568D">
        <w:rPr>
          <w:rFonts w:cs="Calibri"/>
        </w:rPr>
        <w:t xml:space="preserve"> Intellectual Property. As of the Effective Date, the Supplier is granted a non-exclusive license, for the continued duration of this Contract, to perform any lawful act including the right to use, copy, maintain, modify, enhance and create derivative works of </w:t>
      </w:r>
      <w:r w:rsidR="00A46323" w:rsidRPr="00A46323">
        <w:rPr>
          <w:rFonts w:cs="Calibri"/>
        </w:rPr>
        <w:t xml:space="preserve">SITA's/Client’s  </w:t>
      </w:r>
      <w:r w:rsidRPr="0092568D">
        <w:rPr>
          <w:rFonts w:cs="Calibri"/>
        </w:rPr>
        <w:t xml:space="preserve"> Intellectual Property for the sole purpose of providing the Products or Services to </w:t>
      </w:r>
      <w:r w:rsidR="00A46323" w:rsidRPr="00A46323">
        <w:rPr>
          <w:rFonts w:cs="Calibri"/>
        </w:rPr>
        <w:t xml:space="preserve">SITA'/ Client  </w:t>
      </w:r>
      <w:r w:rsidRPr="0092568D">
        <w:rPr>
          <w:rFonts w:cs="Calibri"/>
        </w:rPr>
        <w:t xml:space="preserve">pursuant to this Contract; provided that the Supplier must not be permitted to use </w:t>
      </w:r>
      <w:r w:rsidR="00A46323" w:rsidRPr="00A46323">
        <w:rPr>
          <w:rFonts w:cs="Calibri"/>
        </w:rPr>
        <w:t>SITA's/ Client’s</w:t>
      </w:r>
      <w:r w:rsidRPr="0092568D">
        <w:rPr>
          <w:rFonts w:cs="Calibri"/>
        </w:rPr>
        <w:t xml:space="preserve"> Intellectual Property for the benefit of any entities other than SITA</w:t>
      </w:r>
      <w:r w:rsidR="00A46323">
        <w:rPr>
          <w:rFonts w:cs="Calibri"/>
        </w:rPr>
        <w:t>/ Client</w:t>
      </w:r>
      <w:r w:rsidRPr="0092568D">
        <w:rPr>
          <w:rFonts w:cs="Calibri"/>
        </w:rPr>
        <w:t xml:space="preserve"> without the written consent of SITA</w:t>
      </w:r>
      <w:r w:rsidR="00A46323">
        <w:rPr>
          <w:rFonts w:cs="Calibri"/>
        </w:rPr>
        <w:t>/ Client</w:t>
      </w:r>
      <w:r w:rsidRPr="0092568D">
        <w:rPr>
          <w:rFonts w:cs="Calibri"/>
        </w:rPr>
        <w:t xml:space="preserve">, which consent may be withheld in </w:t>
      </w:r>
      <w:r w:rsidR="00A46323" w:rsidRPr="00A46323">
        <w:rPr>
          <w:rFonts w:cs="Calibri"/>
        </w:rPr>
        <w:t xml:space="preserve">SITA's/ Client’s </w:t>
      </w:r>
      <w:r w:rsidRPr="0092568D">
        <w:rPr>
          <w:rFonts w:cs="Calibri"/>
        </w:rPr>
        <w:t>sole and absolute discretion. Except as otherwise requested or approved by SITA</w:t>
      </w:r>
      <w:r w:rsidR="00A46323">
        <w:rPr>
          <w:rFonts w:cs="Calibri"/>
        </w:rPr>
        <w:t>/ Client</w:t>
      </w:r>
      <w:r w:rsidRPr="0092568D">
        <w:rPr>
          <w:rFonts w:cs="Calibri"/>
        </w:rPr>
        <w:t>, which approval is in SITA's</w:t>
      </w:r>
      <w:r w:rsidR="00270E76">
        <w:rPr>
          <w:rFonts w:cs="Calibri"/>
        </w:rPr>
        <w:t>/ Client’s</w:t>
      </w:r>
      <w:r w:rsidRPr="0092568D">
        <w:rPr>
          <w:rFonts w:cs="Calibri"/>
        </w:rPr>
        <w:t xml:space="preserve"> sole and absolute discretion, the Supplier must cease all use of SITA's</w:t>
      </w:r>
      <w:r w:rsidR="00270E76">
        <w:rPr>
          <w:rFonts w:cs="Calibri"/>
        </w:rPr>
        <w:t>/</w:t>
      </w:r>
      <w:proofErr w:type="spellStart"/>
      <w:r w:rsidR="00270E76">
        <w:rPr>
          <w:rFonts w:cs="Calibri"/>
        </w:rPr>
        <w:t>Clietn’s</w:t>
      </w:r>
      <w:proofErr w:type="spellEnd"/>
      <w:r w:rsidRPr="0092568D">
        <w:rPr>
          <w:rFonts w:cs="Calibri"/>
        </w:rPr>
        <w:t xml:space="preserve"> Intellectual Property, at of the earliest of:</w:t>
      </w:r>
      <w:bookmarkEnd w:id="76"/>
      <w:r w:rsidRPr="0092568D">
        <w:rPr>
          <w:rFonts w:cs="Calibri"/>
        </w:rPr>
        <w:t xml:space="preserve"> </w:t>
      </w:r>
    </w:p>
    <w:p w14:paraId="28CAE29C" w14:textId="77777777" w:rsidR="009D0B10" w:rsidRPr="0092568D" w:rsidRDefault="009D0B10" w:rsidP="009C5E59">
      <w:pPr>
        <w:pStyle w:val="Specification"/>
        <w:numPr>
          <w:ilvl w:val="2"/>
          <w:numId w:val="23"/>
        </w:numPr>
        <w:tabs>
          <w:tab w:val="clear" w:pos="1107"/>
        </w:tabs>
        <w:ind w:left="1560"/>
        <w:jc w:val="both"/>
        <w:rPr>
          <w:rFonts w:cs="Calibri"/>
        </w:rPr>
      </w:pPr>
      <w:bookmarkStart w:id="79" w:name="_Toc448483313"/>
      <w:r w:rsidRPr="0092568D">
        <w:rPr>
          <w:rFonts w:cs="Calibri"/>
        </w:rPr>
        <w:t>termination or expiration date of this Contract;</w:t>
      </w:r>
      <w:bookmarkEnd w:id="79"/>
      <w:r w:rsidRPr="0092568D">
        <w:rPr>
          <w:rFonts w:cs="Calibri"/>
        </w:rPr>
        <w:t xml:space="preserve"> </w:t>
      </w:r>
    </w:p>
    <w:p w14:paraId="0A645078" w14:textId="77777777" w:rsidR="009D0B10" w:rsidRPr="0092568D" w:rsidRDefault="009D0B10" w:rsidP="009C5E59">
      <w:pPr>
        <w:pStyle w:val="Specification"/>
        <w:numPr>
          <w:ilvl w:val="2"/>
          <w:numId w:val="23"/>
        </w:numPr>
        <w:tabs>
          <w:tab w:val="clear" w:pos="1107"/>
        </w:tabs>
        <w:ind w:left="1560"/>
        <w:jc w:val="both"/>
        <w:rPr>
          <w:rFonts w:cs="Calibri"/>
        </w:rPr>
      </w:pPr>
      <w:bookmarkStart w:id="80" w:name="_Toc448483314"/>
      <w:r w:rsidRPr="0092568D">
        <w:rPr>
          <w:rFonts w:cs="Calibri"/>
        </w:rPr>
        <w:t>the date of completion of the Services; and</w:t>
      </w:r>
      <w:bookmarkEnd w:id="80"/>
      <w:r w:rsidRPr="0092568D">
        <w:rPr>
          <w:rFonts w:cs="Calibri"/>
        </w:rPr>
        <w:t xml:space="preserve"> </w:t>
      </w:r>
    </w:p>
    <w:p w14:paraId="456FBE3F" w14:textId="77777777" w:rsidR="009D0B10" w:rsidRPr="0092568D" w:rsidRDefault="009D0B10" w:rsidP="009C5E59">
      <w:pPr>
        <w:pStyle w:val="Specification"/>
        <w:numPr>
          <w:ilvl w:val="2"/>
          <w:numId w:val="23"/>
        </w:numPr>
        <w:tabs>
          <w:tab w:val="clear" w:pos="1107"/>
        </w:tabs>
        <w:ind w:left="1560"/>
        <w:jc w:val="both"/>
        <w:rPr>
          <w:rFonts w:cs="Calibri"/>
        </w:rPr>
      </w:pPr>
      <w:bookmarkStart w:id="81" w:name="_Toc448483315"/>
      <w:r w:rsidRPr="0092568D">
        <w:rPr>
          <w:rFonts w:cs="Calibri"/>
        </w:rPr>
        <w:t>the date of rendering of the last of the Deliverables.</w:t>
      </w:r>
      <w:bookmarkEnd w:id="81"/>
      <w:r w:rsidRPr="0092568D">
        <w:rPr>
          <w:rFonts w:cs="Calibri"/>
        </w:rPr>
        <w:t xml:space="preserve"> </w:t>
      </w:r>
    </w:p>
    <w:p w14:paraId="6AE248A2" w14:textId="27F1CB10" w:rsidR="009D0B10" w:rsidRPr="0092568D" w:rsidRDefault="009D0B10" w:rsidP="00BA0FA5">
      <w:pPr>
        <w:pStyle w:val="Specification"/>
        <w:numPr>
          <w:ilvl w:val="1"/>
          <w:numId w:val="4"/>
        </w:numPr>
        <w:ind w:hanging="426"/>
        <w:jc w:val="both"/>
        <w:rPr>
          <w:rFonts w:cs="Calibri"/>
        </w:rPr>
      </w:pPr>
      <w:bookmarkStart w:id="82" w:name="_Toc448483316"/>
      <w:r w:rsidRPr="0092568D">
        <w:rPr>
          <w:rFonts w:cs="Calibri"/>
        </w:rPr>
        <w:t>If so required by SITA</w:t>
      </w:r>
      <w:r w:rsidR="00A46323">
        <w:rPr>
          <w:rFonts w:cs="Calibri"/>
        </w:rPr>
        <w:t>/ Client</w:t>
      </w:r>
      <w:r w:rsidRPr="0092568D">
        <w:rPr>
          <w:rFonts w:cs="Calibri"/>
        </w:rPr>
        <w:t>, the Supplier must certify in writing to SITA</w:t>
      </w:r>
      <w:r w:rsidR="00A46323">
        <w:rPr>
          <w:rFonts w:cs="Calibri"/>
        </w:rPr>
        <w:t xml:space="preserve">/ Client </w:t>
      </w:r>
      <w:r w:rsidRPr="0092568D">
        <w:rPr>
          <w:rFonts w:cs="Calibri"/>
        </w:rPr>
        <w:t>that it has either returned all SITA</w:t>
      </w:r>
      <w:r w:rsidR="00A46323">
        <w:rPr>
          <w:rFonts w:cs="Calibri"/>
        </w:rPr>
        <w:t>’s/ Client’s</w:t>
      </w:r>
      <w:r w:rsidRPr="0092568D">
        <w:rPr>
          <w:rFonts w:cs="Calibri"/>
        </w:rPr>
        <w:t xml:space="preserve"> Intellectual Property to SITA </w:t>
      </w:r>
      <w:r w:rsidR="00A46323">
        <w:rPr>
          <w:rFonts w:cs="Calibri"/>
        </w:rPr>
        <w:t xml:space="preserve">/ Client </w:t>
      </w:r>
      <w:r w:rsidRPr="0092568D">
        <w:rPr>
          <w:rFonts w:cs="Calibri"/>
        </w:rPr>
        <w:t>or destroyed or deleted all other SITA</w:t>
      </w:r>
      <w:r w:rsidR="00A46323">
        <w:rPr>
          <w:rFonts w:cs="Calibri"/>
        </w:rPr>
        <w:t>/Client</w:t>
      </w:r>
      <w:r w:rsidRPr="0092568D">
        <w:rPr>
          <w:rFonts w:cs="Calibri"/>
        </w:rPr>
        <w:t xml:space="preserve"> Intellectual Property in its possession or under its control.</w:t>
      </w:r>
      <w:bookmarkEnd w:id="77"/>
      <w:bookmarkEnd w:id="82"/>
    </w:p>
    <w:p w14:paraId="06094F37" w14:textId="099E4EC6" w:rsidR="009D0B10" w:rsidRPr="0092568D" w:rsidRDefault="009D0B10" w:rsidP="00BA0FA5">
      <w:pPr>
        <w:pStyle w:val="Specification"/>
        <w:numPr>
          <w:ilvl w:val="1"/>
          <w:numId w:val="4"/>
        </w:numPr>
        <w:ind w:hanging="426"/>
        <w:jc w:val="both"/>
        <w:rPr>
          <w:rFonts w:cs="Calibri"/>
        </w:rPr>
      </w:pPr>
      <w:bookmarkStart w:id="83" w:name="_Toc448483317"/>
      <w:r w:rsidRPr="0092568D">
        <w:rPr>
          <w:rFonts w:cs="Calibri"/>
        </w:rPr>
        <w:t>SITA</w:t>
      </w:r>
      <w:r w:rsidR="00A46323">
        <w:rPr>
          <w:rFonts w:cs="Calibri"/>
        </w:rPr>
        <w:t>/ Client</w:t>
      </w:r>
      <w:r w:rsidRPr="0092568D">
        <w:rPr>
          <w:rFonts w:cs="Calibri"/>
        </w:rPr>
        <w:t xml:space="preserve">, at all times, owns all Intellectual Property Rights in and to all Bespoke Intellectual Property. </w:t>
      </w:r>
      <w:bookmarkEnd w:id="83"/>
    </w:p>
    <w:p w14:paraId="2E3094DF" w14:textId="77777777" w:rsidR="009D0B10" w:rsidRPr="0092568D" w:rsidRDefault="009D0B10" w:rsidP="00BA0FA5">
      <w:pPr>
        <w:pStyle w:val="Specification"/>
        <w:numPr>
          <w:ilvl w:val="1"/>
          <w:numId w:val="4"/>
        </w:numPr>
        <w:ind w:hanging="426"/>
        <w:jc w:val="both"/>
        <w:rPr>
          <w:rFonts w:cs="Calibri"/>
        </w:rPr>
      </w:pPr>
      <w:bookmarkStart w:id="84" w:name="_Toc448483320"/>
      <w:r w:rsidRPr="0092568D">
        <w:rPr>
          <w:rFonts w:cs="Calibri"/>
        </w:rPr>
        <w:t>Save for the license granted in terms of this Contract, the Supplier retains all Intellectual Property Rights in and to the Supplier’s pre-existing Intellectual Property that is used or supplied in connection with the Products or Services.</w:t>
      </w:r>
      <w:bookmarkEnd w:id="84"/>
    </w:p>
    <w:p w14:paraId="18CC0914" w14:textId="6210E8CA" w:rsidR="00A25D1C" w:rsidRPr="0092568D" w:rsidRDefault="00A25D1C" w:rsidP="00BA0FA5">
      <w:pPr>
        <w:pStyle w:val="Specification"/>
        <w:numPr>
          <w:ilvl w:val="1"/>
          <w:numId w:val="4"/>
        </w:numPr>
        <w:ind w:hanging="426"/>
        <w:jc w:val="both"/>
        <w:rPr>
          <w:rFonts w:cs="Calibri"/>
        </w:rPr>
      </w:pPr>
      <w:r w:rsidRPr="0092568D">
        <w:rPr>
          <w:rFonts w:cs="Calibri"/>
        </w:rPr>
        <w:t>Provide SITA</w:t>
      </w:r>
      <w:r w:rsidR="00A46323">
        <w:rPr>
          <w:rFonts w:cs="Calibri"/>
        </w:rPr>
        <w:t>/ Client</w:t>
      </w:r>
      <w:r w:rsidRPr="0092568D">
        <w:rPr>
          <w:rFonts w:cs="Calibri"/>
        </w:rPr>
        <w:t xml:space="preserve"> with the compliant safety file.</w:t>
      </w:r>
    </w:p>
    <w:p w14:paraId="76AC2635" w14:textId="77777777" w:rsidR="00CC6D69" w:rsidRPr="0092568D" w:rsidRDefault="00CC6D69" w:rsidP="00336CA5">
      <w:pPr>
        <w:pStyle w:val="Specification"/>
        <w:numPr>
          <w:ilvl w:val="0"/>
          <w:numId w:val="4"/>
        </w:numPr>
        <w:jc w:val="both"/>
        <w:rPr>
          <w:rFonts w:cs="Calibri"/>
          <w:b/>
          <w:bCs/>
        </w:rPr>
      </w:pPr>
      <w:r w:rsidRPr="0092568D">
        <w:rPr>
          <w:rFonts w:cs="Calibri"/>
          <w:b/>
          <w:bCs/>
        </w:rPr>
        <w:t>SUPPLIER DUE DILIGENCE</w:t>
      </w:r>
    </w:p>
    <w:p w14:paraId="4542B770" w14:textId="7BD58FEA" w:rsidR="00CC6D69" w:rsidRPr="0092568D" w:rsidRDefault="00CC6D69" w:rsidP="00336CA5">
      <w:pPr>
        <w:pStyle w:val="Specification"/>
        <w:ind w:left="567"/>
        <w:jc w:val="both"/>
        <w:rPr>
          <w:rFonts w:cs="Calibri"/>
        </w:rPr>
      </w:pPr>
      <w:r w:rsidRPr="0092568D">
        <w:rPr>
          <w:rFonts w:cs="Calibri"/>
        </w:rPr>
        <w:t>SITA</w:t>
      </w:r>
      <w:r w:rsidR="00A46323">
        <w:rPr>
          <w:rFonts w:cs="Calibri"/>
        </w:rPr>
        <w:t xml:space="preserve">/ Client </w:t>
      </w:r>
      <w:r w:rsidRPr="0092568D">
        <w:rPr>
          <w:rFonts w:cs="Calibri"/>
        </w:rPr>
        <w:t>reserves the right to conduct supplier due diligence prior to final award or at any time during the Contract period and this may include pre-announced/ non-announced site visits. During the due diligence process the information submitted by the bidder will be verified and any misrepresentation thereof may disqualify the bid or Contract in whole or parts thereof.</w:t>
      </w:r>
    </w:p>
    <w:p w14:paraId="6685047A" w14:textId="470DF139" w:rsidR="00056649" w:rsidRPr="0092568D" w:rsidRDefault="00056649" w:rsidP="00336CA5">
      <w:pPr>
        <w:pStyle w:val="Heading2"/>
        <w:jc w:val="both"/>
        <w:rPr>
          <w:rFonts w:cs="Calibri"/>
          <w:szCs w:val="24"/>
        </w:rPr>
      </w:pPr>
      <w:bookmarkStart w:id="85" w:name="_Toc88812202"/>
      <w:bookmarkEnd w:id="78"/>
      <w:r w:rsidRPr="0092568D">
        <w:rPr>
          <w:rFonts w:cs="Calibri"/>
          <w:szCs w:val="24"/>
        </w:rPr>
        <w:t>DECLARATION OF COMPLIANCE</w:t>
      </w:r>
      <w:bookmarkEnd w:id="85"/>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DF56E2" w:rsidRPr="0092568D" w14:paraId="21714601" w14:textId="77777777" w:rsidTr="00DA07C5">
        <w:trPr>
          <w:tblHeader/>
        </w:trPr>
        <w:tc>
          <w:tcPr>
            <w:tcW w:w="3436" w:type="pct"/>
            <w:shd w:val="clear" w:color="auto" w:fill="C6D9F1" w:themeFill="text2" w:themeFillTint="33"/>
          </w:tcPr>
          <w:p w14:paraId="46A6A877" w14:textId="77777777" w:rsidR="00DF56E2" w:rsidRPr="0092568D" w:rsidRDefault="00DF56E2" w:rsidP="00336CA5">
            <w:pPr>
              <w:jc w:val="both"/>
              <w:rPr>
                <w:rFonts w:cs="Calibri"/>
                <w:b/>
                <w:szCs w:val="24"/>
              </w:rPr>
            </w:pPr>
          </w:p>
        </w:tc>
        <w:tc>
          <w:tcPr>
            <w:tcW w:w="719" w:type="pct"/>
            <w:shd w:val="clear" w:color="auto" w:fill="C6D9F1" w:themeFill="text2" w:themeFillTint="33"/>
          </w:tcPr>
          <w:p w14:paraId="0299C4C9" w14:textId="77777777" w:rsidR="00DF56E2" w:rsidRPr="0092568D" w:rsidRDefault="00DF56E2" w:rsidP="00336CA5">
            <w:pPr>
              <w:jc w:val="both"/>
              <w:rPr>
                <w:rFonts w:cs="Calibri"/>
                <w:b/>
                <w:szCs w:val="24"/>
              </w:rPr>
            </w:pPr>
            <w:r w:rsidRPr="0092568D">
              <w:rPr>
                <w:rFonts w:cs="Calibri"/>
                <w:b/>
                <w:szCs w:val="24"/>
              </w:rPr>
              <w:t>ACCEPT</w:t>
            </w:r>
            <w:r w:rsidR="009609F4" w:rsidRPr="0092568D">
              <w:rPr>
                <w:rFonts w:cs="Calibri"/>
                <w:b/>
                <w:szCs w:val="24"/>
              </w:rPr>
              <w:t xml:space="preserve"> ALL</w:t>
            </w:r>
          </w:p>
        </w:tc>
        <w:tc>
          <w:tcPr>
            <w:tcW w:w="845" w:type="pct"/>
            <w:shd w:val="clear" w:color="auto" w:fill="C6D9F1" w:themeFill="text2" w:themeFillTint="33"/>
          </w:tcPr>
          <w:p w14:paraId="601F078B" w14:textId="77777777" w:rsidR="00DF56E2" w:rsidRPr="0092568D" w:rsidRDefault="00BA227B" w:rsidP="00336CA5">
            <w:pPr>
              <w:jc w:val="both"/>
              <w:rPr>
                <w:rFonts w:cs="Calibri"/>
                <w:b/>
                <w:szCs w:val="24"/>
              </w:rPr>
            </w:pPr>
            <w:r w:rsidRPr="0092568D">
              <w:rPr>
                <w:rFonts w:cs="Calibri"/>
                <w:b/>
                <w:szCs w:val="24"/>
              </w:rPr>
              <w:t xml:space="preserve">DO </w:t>
            </w:r>
            <w:r w:rsidR="00DF56E2" w:rsidRPr="0092568D">
              <w:rPr>
                <w:rFonts w:cs="Calibri"/>
                <w:b/>
                <w:szCs w:val="24"/>
              </w:rPr>
              <w:t>NOT ACCEPT</w:t>
            </w:r>
            <w:r w:rsidR="009609F4" w:rsidRPr="0092568D">
              <w:rPr>
                <w:rFonts w:cs="Calibri"/>
                <w:b/>
                <w:szCs w:val="24"/>
              </w:rPr>
              <w:t xml:space="preserve"> ALL</w:t>
            </w:r>
          </w:p>
        </w:tc>
      </w:tr>
      <w:tr w:rsidR="00DF56E2" w:rsidRPr="0092568D" w14:paraId="212702E3" w14:textId="77777777" w:rsidTr="00DA07C5">
        <w:tc>
          <w:tcPr>
            <w:tcW w:w="3436" w:type="pct"/>
          </w:tcPr>
          <w:p w14:paraId="11974B10" w14:textId="2D963FB1" w:rsidR="0016093F" w:rsidRPr="0092568D" w:rsidRDefault="00DF56E2" w:rsidP="00336CA5">
            <w:pPr>
              <w:pStyle w:val="Specification"/>
              <w:numPr>
                <w:ilvl w:val="0"/>
                <w:numId w:val="9"/>
              </w:numPr>
              <w:jc w:val="both"/>
              <w:rPr>
                <w:rFonts w:cs="Calibri"/>
              </w:rPr>
            </w:pPr>
            <w:r w:rsidRPr="0092568D">
              <w:rPr>
                <w:rFonts w:cs="Calibri"/>
              </w:rPr>
              <w:t xml:space="preserve">The bidder declares </w:t>
            </w:r>
            <w:r w:rsidR="0016093F" w:rsidRPr="0092568D">
              <w:rPr>
                <w:rFonts w:cs="Calibri"/>
              </w:rPr>
              <w:t>to ACCEPT ALL the Speci</w:t>
            </w:r>
            <w:r w:rsidR="00932583" w:rsidRPr="0092568D">
              <w:rPr>
                <w:rFonts w:cs="Calibri"/>
              </w:rPr>
              <w:t>al</w:t>
            </w:r>
            <w:r w:rsidR="0016093F" w:rsidRPr="0092568D">
              <w:rPr>
                <w:rFonts w:cs="Calibri"/>
              </w:rPr>
              <w:t xml:space="preserve"> Condition of Contract </w:t>
            </w:r>
            <w:r w:rsidR="00834A22" w:rsidRPr="0092568D">
              <w:rPr>
                <w:rFonts w:cs="Calibri"/>
              </w:rPr>
              <w:t xml:space="preserve">as specified </w:t>
            </w:r>
            <w:r w:rsidR="00C845C1" w:rsidRPr="0092568D">
              <w:rPr>
                <w:rFonts w:cs="Calibri"/>
              </w:rPr>
              <w:t xml:space="preserve">in section </w:t>
            </w:r>
            <w:r w:rsidR="00105D22" w:rsidRPr="0092568D">
              <w:rPr>
                <w:rFonts w:cs="Calibri"/>
              </w:rPr>
              <w:t>7.2</w:t>
            </w:r>
            <w:r w:rsidR="00BE312D" w:rsidRPr="0092568D">
              <w:rPr>
                <w:rFonts w:cs="Calibri"/>
              </w:rPr>
              <w:t xml:space="preserve"> </w:t>
            </w:r>
            <w:r w:rsidR="00C845C1" w:rsidRPr="0092568D">
              <w:rPr>
                <w:rFonts w:cs="Calibri"/>
              </w:rPr>
              <w:t xml:space="preserve">above </w:t>
            </w:r>
            <w:r w:rsidR="0016093F" w:rsidRPr="0092568D">
              <w:rPr>
                <w:rFonts w:cs="Calibri"/>
              </w:rPr>
              <w:t xml:space="preserve">by </w:t>
            </w:r>
            <w:r w:rsidRPr="0092568D">
              <w:rPr>
                <w:rFonts w:cs="Calibri"/>
              </w:rPr>
              <w:t>indicating with an “X” in the “ACCEPT</w:t>
            </w:r>
            <w:r w:rsidR="00C845C1" w:rsidRPr="0092568D">
              <w:rPr>
                <w:rFonts w:cs="Calibri"/>
              </w:rPr>
              <w:t xml:space="preserve"> ALL</w:t>
            </w:r>
            <w:r w:rsidRPr="0092568D">
              <w:rPr>
                <w:rFonts w:cs="Calibri"/>
              </w:rPr>
              <w:t>” column</w:t>
            </w:r>
            <w:r w:rsidR="0016093F" w:rsidRPr="0092568D">
              <w:rPr>
                <w:rFonts w:cs="Calibri"/>
              </w:rPr>
              <w:t xml:space="preserve">, </w:t>
            </w:r>
            <w:r w:rsidR="00BE312D" w:rsidRPr="0092568D">
              <w:rPr>
                <w:rFonts w:cs="Calibri"/>
              </w:rPr>
              <w:t>OR</w:t>
            </w:r>
          </w:p>
          <w:p w14:paraId="74276F37" w14:textId="5C4730C9" w:rsidR="00C845C1" w:rsidRPr="0092568D" w:rsidRDefault="0016093F" w:rsidP="00336CA5">
            <w:pPr>
              <w:pStyle w:val="Specification"/>
              <w:numPr>
                <w:ilvl w:val="0"/>
                <w:numId w:val="9"/>
              </w:numPr>
              <w:jc w:val="both"/>
              <w:rPr>
                <w:rFonts w:cs="Calibri"/>
              </w:rPr>
            </w:pPr>
            <w:r w:rsidRPr="0092568D">
              <w:rPr>
                <w:rFonts w:cs="Calibri"/>
              </w:rPr>
              <w:t xml:space="preserve">The bidder declares to NOT ACCEPT ALL the </w:t>
            </w:r>
            <w:r w:rsidR="001D2F39" w:rsidRPr="0092568D">
              <w:rPr>
                <w:rFonts w:cs="Calibri"/>
              </w:rPr>
              <w:t>Special</w:t>
            </w:r>
            <w:r w:rsidRPr="0092568D">
              <w:rPr>
                <w:rFonts w:cs="Calibri"/>
              </w:rPr>
              <w:t xml:space="preserve"> Conditions of Contract</w:t>
            </w:r>
            <w:r w:rsidR="00BE312D" w:rsidRPr="0092568D">
              <w:rPr>
                <w:rFonts w:cs="Calibri"/>
              </w:rPr>
              <w:t xml:space="preserve"> as specified </w:t>
            </w:r>
            <w:r w:rsidR="00BA227B" w:rsidRPr="0092568D">
              <w:rPr>
                <w:rFonts w:cs="Calibri"/>
              </w:rPr>
              <w:t xml:space="preserve">in section </w:t>
            </w:r>
            <w:r w:rsidR="00BE312D" w:rsidRPr="0092568D">
              <w:rPr>
                <w:rFonts w:cs="Calibri"/>
              </w:rPr>
              <w:fldChar w:fldCharType="begin"/>
            </w:r>
            <w:r w:rsidR="00BE312D" w:rsidRPr="0092568D">
              <w:rPr>
                <w:rFonts w:cs="Calibri"/>
              </w:rPr>
              <w:instrText xml:space="preserve"> REF _Ref455589162 \w </w:instrText>
            </w:r>
            <w:r w:rsidR="002729F3" w:rsidRPr="0092568D">
              <w:rPr>
                <w:rFonts w:cs="Calibri"/>
              </w:rPr>
              <w:instrText xml:space="preserve"> \* MERGEFORMAT </w:instrText>
            </w:r>
            <w:r w:rsidR="00BE312D" w:rsidRPr="0092568D">
              <w:rPr>
                <w:rFonts w:cs="Calibri"/>
              </w:rPr>
              <w:fldChar w:fldCharType="separate"/>
            </w:r>
            <w:r w:rsidR="00336CA5" w:rsidRPr="0092568D">
              <w:rPr>
                <w:rFonts w:cs="Calibri"/>
              </w:rPr>
              <w:t>7.2</w:t>
            </w:r>
            <w:r w:rsidR="00BE312D" w:rsidRPr="0092568D">
              <w:rPr>
                <w:rFonts w:cs="Calibri"/>
              </w:rPr>
              <w:fldChar w:fldCharType="end"/>
            </w:r>
            <w:r w:rsidR="00BE312D" w:rsidRPr="0092568D">
              <w:rPr>
                <w:rFonts w:cs="Calibri"/>
              </w:rPr>
              <w:t xml:space="preserve"> </w:t>
            </w:r>
            <w:r w:rsidR="00C845C1" w:rsidRPr="0092568D">
              <w:rPr>
                <w:rFonts w:cs="Calibri"/>
              </w:rPr>
              <w:t xml:space="preserve">above </w:t>
            </w:r>
            <w:r w:rsidRPr="0092568D">
              <w:rPr>
                <w:rFonts w:cs="Calibri"/>
              </w:rPr>
              <w:t>by</w:t>
            </w:r>
            <w:r w:rsidR="00C845C1" w:rsidRPr="0092568D">
              <w:rPr>
                <w:rFonts w:cs="Calibri"/>
              </w:rPr>
              <w:t xml:space="preserve"> -</w:t>
            </w:r>
            <w:r w:rsidRPr="0092568D">
              <w:rPr>
                <w:rFonts w:cs="Calibri"/>
              </w:rPr>
              <w:t xml:space="preserve"> </w:t>
            </w:r>
          </w:p>
          <w:p w14:paraId="27E278FC" w14:textId="77777777" w:rsidR="00C845C1" w:rsidRPr="0092568D" w:rsidRDefault="00C845C1" w:rsidP="00336CA5">
            <w:pPr>
              <w:pStyle w:val="Specification"/>
              <w:numPr>
                <w:ilvl w:val="1"/>
                <w:numId w:val="9"/>
              </w:numPr>
              <w:jc w:val="both"/>
              <w:rPr>
                <w:rFonts w:cs="Calibri"/>
              </w:rPr>
            </w:pPr>
            <w:r w:rsidRPr="0092568D">
              <w:rPr>
                <w:rFonts w:cs="Calibri"/>
              </w:rPr>
              <w:t>Indicating with an “X” in the “</w:t>
            </w:r>
            <w:r w:rsidR="009609F4" w:rsidRPr="0092568D">
              <w:rPr>
                <w:rFonts w:cs="Calibri"/>
              </w:rPr>
              <w:t xml:space="preserve">DO NOT </w:t>
            </w:r>
            <w:r w:rsidRPr="0092568D">
              <w:rPr>
                <w:rFonts w:cs="Calibri"/>
              </w:rPr>
              <w:t>ACCEPT</w:t>
            </w:r>
            <w:r w:rsidR="009609F4" w:rsidRPr="0092568D">
              <w:rPr>
                <w:rFonts w:cs="Calibri"/>
              </w:rPr>
              <w:t xml:space="preserve"> ALL</w:t>
            </w:r>
            <w:r w:rsidRPr="0092568D">
              <w:rPr>
                <w:rFonts w:cs="Calibri"/>
              </w:rPr>
              <w:t>” column, and;</w:t>
            </w:r>
          </w:p>
          <w:p w14:paraId="36481385" w14:textId="77777777" w:rsidR="0016093F" w:rsidRPr="0092568D" w:rsidRDefault="00C845C1" w:rsidP="00336CA5">
            <w:pPr>
              <w:pStyle w:val="Specification"/>
              <w:numPr>
                <w:ilvl w:val="1"/>
                <w:numId w:val="9"/>
              </w:numPr>
              <w:jc w:val="both"/>
              <w:rPr>
                <w:rFonts w:cs="Calibri"/>
              </w:rPr>
            </w:pPr>
            <w:r w:rsidRPr="0092568D">
              <w:rPr>
                <w:rFonts w:cs="Calibri"/>
              </w:rPr>
              <w:t xml:space="preserve">Provide reason and </w:t>
            </w:r>
            <w:r w:rsidR="009609F4" w:rsidRPr="0092568D">
              <w:rPr>
                <w:rFonts w:cs="Calibri"/>
              </w:rPr>
              <w:t>proposal</w:t>
            </w:r>
            <w:r w:rsidRPr="0092568D">
              <w:rPr>
                <w:rFonts w:cs="Calibri"/>
              </w:rPr>
              <w:t xml:space="preserve"> for each of the conditions </w:t>
            </w:r>
            <w:r w:rsidR="001C7B1B" w:rsidRPr="0092568D">
              <w:rPr>
                <w:rFonts w:cs="Calibri"/>
              </w:rPr>
              <w:t xml:space="preserve">that </w:t>
            </w:r>
            <w:r w:rsidR="009609F4" w:rsidRPr="0092568D">
              <w:rPr>
                <w:rFonts w:cs="Calibri"/>
              </w:rPr>
              <w:t>is</w:t>
            </w:r>
            <w:r w:rsidR="001C7B1B" w:rsidRPr="0092568D">
              <w:rPr>
                <w:rFonts w:cs="Calibri"/>
              </w:rPr>
              <w:t xml:space="preserve"> </w:t>
            </w:r>
            <w:r w:rsidRPr="0092568D">
              <w:rPr>
                <w:rFonts w:cs="Calibri"/>
              </w:rPr>
              <w:t xml:space="preserve">not accepted. </w:t>
            </w:r>
          </w:p>
        </w:tc>
        <w:tc>
          <w:tcPr>
            <w:tcW w:w="719" w:type="pct"/>
          </w:tcPr>
          <w:p w14:paraId="0621A319" w14:textId="77777777" w:rsidR="00DF56E2" w:rsidRPr="0092568D" w:rsidRDefault="00DF56E2" w:rsidP="00336CA5">
            <w:pPr>
              <w:jc w:val="both"/>
              <w:rPr>
                <w:rFonts w:cs="Calibri"/>
                <w:szCs w:val="24"/>
              </w:rPr>
            </w:pPr>
          </w:p>
        </w:tc>
        <w:tc>
          <w:tcPr>
            <w:tcW w:w="845" w:type="pct"/>
          </w:tcPr>
          <w:p w14:paraId="537A9806" w14:textId="77777777" w:rsidR="00DF56E2" w:rsidRPr="0092568D" w:rsidRDefault="00DF56E2" w:rsidP="00336CA5">
            <w:pPr>
              <w:jc w:val="both"/>
              <w:rPr>
                <w:rFonts w:cs="Calibri"/>
                <w:szCs w:val="24"/>
              </w:rPr>
            </w:pPr>
          </w:p>
        </w:tc>
      </w:tr>
      <w:tr w:rsidR="00DF56E2" w:rsidRPr="0092568D" w14:paraId="261D8747" w14:textId="77777777" w:rsidTr="000D178E">
        <w:tc>
          <w:tcPr>
            <w:tcW w:w="5000" w:type="pct"/>
            <w:gridSpan w:val="3"/>
          </w:tcPr>
          <w:p w14:paraId="70A676BC" w14:textId="77777777" w:rsidR="00C845C1" w:rsidRPr="0092568D" w:rsidRDefault="001D2F39" w:rsidP="00336CA5">
            <w:pPr>
              <w:jc w:val="both"/>
              <w:rPr>
                <w:rFonts w:cs="Calibri"/>
                <w:b/>
                <w:szCs w:val="24"/>
              </w:rPr>
            </w:pPr>
            <w:r w:rsidRPr="0092568D">
              <w:rPr>
                <w:rFonts w:cs="Calibri"/>
                <w:b/>
                <w:szCs w:val="24"/>
              </w:rPr>
              <w:t>Comments by bidder:</w:t>
            </w:r>
          </w:p>
          <w:p w14:paraId="3D25F3F2" w14:textId="77777777" w:rsidR="00DF56E2" w:rsidRPr="0092568D" w:rsidRDefault="004B5F77" w:rsidP="00336CA5">
            <w:pPr>
              <w:jc w:val="both"/>
              <w:rPr>
                <w:rFonts w:cs="Calibri"/>
                <w:szCs w:val="24"/>
              </w:rPr>
            </w:pPr>
            <w:r w:rsidRPr="0092568D">
              <w:rPr>
                <w:rFonts w:cs="Calibri"/>
                <w:szCs w:val="24"/>
              </w:rPr>
              <w:t xml:space="preserve">Provide reason and </w:t>
            </w:r>
            <w:r w:rsidR="009609F4" w:rsidRPr="0092568D">
              <w:rPr>
                <w:rFonts w:cs="Calibri"/>
                <w:szCs w:val="24"/>
              </w:rPr>
              <w:t>proposal</w:t>
            </w:r>
            <w:r w:rsidRPr="0092568D">
              <w:rPr>
                <w:rFonts w:cs="Calibri"/>
                <w:szCs w:val="24"/>
              </w:rPr>
              <w:t xml:space="preserve"> for each of the conditions not accepted as per the format:</w:t>
            </w:r>
          </w:p>
          <w:p w14:paraId="740C693F" w14:textId="77777777" w:rsidR="004B5F77" w:rsidRPr="0092568D" w:rsidRDefault="004B5F77" w:rsidP="00336CA5">
            <w:pPr>
              <w:jc w:val="both"/>
              <w:rPr>
                <w:rFonts w:cs="Calibri"/>
                <w:szCs w:val="24"/>
              </w:rPr>
            </w:pPr>
            <w:r w:rsidRPr="0092568D">
              <w:rPr>
                <w:rFonts w:cs="Calibri"/>
                <w:szCs w:val="24"/>
              </w:rPr>
              <w:t>Condition Reference:</w:t>
            </w:r>
          </w:p>
          <w:p w14:paraId="1B2E8A07" w14:textId="77777777" w:rsidR="004B5F77" w:rsidRPr="0092568D" w:rsidRDefault="004B5F77" w:rsidP="00336CA5">
            <w:pPr>
              <w:jc w:val="both"/>
              <w:rPr>
                <w:rFonts w:cs="Calibri"/>
                <w:szCs w:val="24"/>
              </w:rPr>
            </w:pPr>
            <w:r w:rsidRPr="0092568D">
              <w:rPr>
                <w:rFonts w:cs="Calibri"/>
                <w:szCs w:val="24"/>
              </w:rPr>
              <w:t>Reason</w:t>
            </w:r>
            <w:r w:rsidR="009609F4" w:rsidRPr="0092568D">
              <w:rPr>
                <w:rFonts w:cs="Calibri"/>
                <w:szCs w:val="24"/>
              </w:rPr>
              <w:t>:</w:t>
            </w:r>
          </w:p>
          <w:p w14:paraId="6371F6FF" w14:textId="77777777" w:rsidR="00DF56E2" w:rsidRPr="0092568D" w:rsidRDefault="004B5F77" w:rsidP="00336CA5">
            <w:pPr>
              <w:jc w:val="both"/>
              <w:rPr>
                <w:rFonts w:cs="Calibri"/>
                <w:b/>
                <w:szCs w:val="24"/>
              </w:rPr>
            </w:pPr>
            <w:r w:rsidRPr="0092568D">
              <w:rPr>
                <w:rFonts w:cs="Calibri"/>
                <w:szCs w:val="24"/>
              </w:rPr>
              <w:t>Pr</w:t>
            </w:r>
            <w:r w:rsidR="009609F4" w:rsidRPr="0092568D">
              <w:rPr>
                <w:rFonts w:cs="Calibri"/>
                <w:szCs w:val="24"/>
              </w:rPr>
              <w:t>oposal</w:t>
            </w:r>
            <w:r w:rsidR="00984FEE" w:rsidRPr="0092568D">
              <w:rPr>
                <w:rFonts w:cs="Calibri"/>
                <w:szCs w:val="24"/>
              </w:rPr>
              <w:t>:</w:t>
            </w:r>
          </w:p>
        </w:tc>
      </w:tr>
    </w:tbl>
    <w:p w14:paraId="61914678" w14:textId="77777777" w:rsidR="0070175D" w:rsidRPr="0092568D" w:rsidRDefault="0066206F" w:rsidP="00336CA5">
      <w:pPr>
        <w:pStyle w:val="AnnexH2"/>
        <w:jc w:val="both"/>
        <w:rPr>
          <w:rFonts w:cs="Calibri"/>
          <w:sz w:val="24"/>
          <w:szCs w:val="24"/>
        </w:rPr>
      </w:pPr>
      <w:bookmarkStart w:id="86" w:name="_Toc435315925"/>
      <w:bookmarkStart w:id="87" w:name="_Toc88812203"/>
      <w:r w:rsidRPr="0092568D">
        <w:rPr>
          <w:rFonts w:cs="Calibri"/>
          <w:sz w:val="24"/>
          <w:szCs w:val="24"/>
        </w:rPr>
        <w:t xml:space="preserve">COSTING </w:t>
      </w:r>
      <w:r w:rsidR="00376BCF" w:rsidRPr="0092568D">
        <w:rPr>
          <w:rFonts w:cs="Calibri"/>
          <w:sz w:val="24"/>
          <w:szCs w:val="24"/>
        </w:rPr>
        <w:t xml:space="preserve">AND </w:t>
      </w:r>
      <w:r w:rsidRPr="0092568D">
        <w:rPr>
          <w:rFonts w:cs="Calibri"/>
          <w:sz w:val="24"/>
          <w:szCs w:val="24"/>
        </w:rPr>
        <w:t>PRICING</w:t>
      </w:r>
      <w:bookmarkEnd w:id="86"/>
      <w:bookmarkEnd w:id="87"/>
    </w:p>
    <w:p w14:paraId="1D49671A" w14:textId="77777777" w:rsidR="00190E5E" w:rsidRPr="0092568D" w:rsidRDefault="00190E5E" w:rsidP="00336CA5">
      <w:pPr>
        <w:pStyle w:val="Heading1"/>
        <w:jc w:val="both"/>
        <w:rPr>
          <w:rFonts w:cs="Calibri"/>
          <w:sz w:val="24"/>
          <w:szCs w:val="24"/>
        </w:rPr>
      </w:pPr>
      <w:bookmarkStart w:id="88" w:name="_Ref455599421"/>
      <w:bookmarkStart w:id="89" w:name="_Toc88812204"/>
      <w:bookmarkStart w:id="90" w:name="_Toc435315926"/>
      <w:r w:rsidRPr="0092568D">
        <w:rPr>
          <w:rFonts w:cs="Calibri"/>
          <w:sz w:val="24"/>
          <w:szCs w:val="24"/>
        </w:rPr>
        <w:t>COSTING AND PRICING</w:t>
      </w:r>
      <w:bookmarkEnd w:id="88"/>
      <w:bookmarkEnd w:id="89"/>
    </w:p>
    <w:p w14:paraId="24050D70" w14:textId="77777777" w:rsidR="00BF5791" w:rsidRPr="0092568D" w:rsidRDefault="005A3FC5" w:rsidP="00336CA5">
      <w:pPr>
        <w:pStyle w:val="Heading2"/>
        <w:jc w:val="both"/>
        <w:rPr>
          <w:rFonts w:cs="Calibri"/>
          <w:szCs w:val="24"/>
        </w:rPr>
      </w:pPr>
      <w:bookmarkStart w:id="91" w:name="_Toc88812205"/>
      <w:bookmarkEnd w:id="90"/>
      <w:r w:rsidRPr="0092568D">
        <w:rPr>
          <w:rFonts w:cs="Calibri"/>
          <w:szCs w:val="24"/>
        </w:rPr>
        <w:t>COSTING AND PRICING EVALUATION</w:t>
      </w:r>
      <w:bookmarkEnd w:id="91"/>
    </w:p>
    <w:p w14:paraId="70E155FB" w14:textId="77777777" w:rsidR="005C19FB" w:rsidRPr="0092568D" w:rsidRDefault="005C19FB" w:rsidP="009C5E59">
      <w:pPr>
        <w:pStyle w:val="Specification"/>
        <w:numPr>
          <w:ilvl w:val="0"/>
          <w:numId w:val="29"/>
        </w:numPr>
        <w:jc w:val="both"/>
        <w:rPr>
          <w:rFonts w:cs="Calibri"/>
        </w:rPr>
      </w:pPr>
      <w:r w:rsidRPr="0092568D">
        <w:rPr>
          <w:rFonts w:cs="Calibri"/>
          <w:lang w:val="en-GB"/>
        </w:rPr>
        <w:t>In terms of Preferential Procurement Policy Framework Act (PPPFA), the following preference point system is applicable to all Bids:</w:t>
      </w:r>
    </w:p>
    <w:p w14:paraId="0FAC654A" w14:textId="77777777" w:rsidR="005C19FB" w:rsidRPr="0092568D" w:rsidRDefault="005C19FB" w:rsidP="009C5E59">
      <w:pPr>
        <w:pStyle w:val="Specification"/>
        <w:numPr>
          <w:ilvl w:val="1"/>
          <w:numId w:val="29"/>
        </w:numPr>
        <w:jc w:val="both"/>
        <w:rPr>
          <w:rFonts w:cs="Calibri"/>
        </w:rPr>
      </w:pPr>
      <w:r w:rsidRPr="0092568D">
        <w:rPr>
          <w:rFonts w:cs="Calibri"/>
        </w:rPr>
        <w:t xml:space="preserve">the 80/20 system (80 Price, 20 B-BBEE) for requirements with a Rand value of up to R50 000 000 (all applicable taxes included); or </w:t>
      </w:r>
    </w:p>
    <w:p w14:paraId="63B678F6" w14:textId="77777777" w:rsidR="005C19FB" w:rsidRPr="0092568D" w:rsidRDefault="005C19FB" w:rsidP="009C5E59">
      <w:pPr>
        <w:pStyle w:val="Specification"/>
        <w:numPr>
          <w:ilvl w:val="1"/>
          <w:numId w:val="29"/>
        </w:numPr>
        <w:jc w:val="both"/>
        <w:rPr>
          <w:rFonts w:cs="Calibri"/>
        </w:rPr>
      </w:pPr>
      <w:r w:rsidRPr="0092568D">
        <w:rPr>
          <w:rFonts w:cs="Calibri"/>
        </w:rPr>
        <w:t>the 90/10 system (90 Price and 10 B-BBEE) for requirements with a Rand value above R50 000 000 (all applicable taxes included).</w:t>
      </w:r>
    </w:p>
    <w:p w14:paraId="6A4B4E3B" w14:textId="77777777" w:rsidR="005C19FB" w:rsidRPr="0092568D" w:rsidRDefault="005C19FB" w:rsidP="009C5E59">
      <w:pPr>
        <w:numPr>
          <w:ilvl w:val="0"/>
          <w:numId w:val="29"/>
        </w:numPr>
        <w:tabs>
          <w:tab w:val="left" w:pos="1134"/>
        </w:tabs>
        <w:spacing w:after="120"/>
        <w:jc w:val="both"/>
        <w:rPr>
          <w:rFonts w:cs="Calibri"/>
          <w:szCs w:val="24"/>
        </w:rPr>
      </w:pPr>
      <w:r w:rsidRPr="0092568D">
        <w:rPr>
          <w:rFonts w:cs="Calibri"/>
          <w:szCs w:val="24"/>
        </w:rPr>
        <w:t xml:space="preserve">This bid will be evaluated using the preferential point system of </w:t>
      </w:r>
      <w:r w:rsidRPr="0092568D">
        <w:rPr>
          <w:rFonts w:cs="Calibri"/>
          <w:b/>
          <w:bCs/>
          <w:szCs w:val="24"/>
        </w:rPr>
        <w:t>80/20</w:t>
      </w:r>
      <w:r w:rsidRPr="0092568D">
        <w:rPr>
          <w:rFonts w:cs="Calibri"/>
          <w:szCs w:val="24"/>
        </w:rPr>
        <w:t>, subject to the following conditions –</w:t>
      </w:r>
    </w:p>
    <w:p w14:paraId="6605179B" w14:textId="77777777" w:rsidR="005C19FB" w:rsidRPr="0092568D" w:rsidRDefault="005C19FB" w:rsidP="009C5E59">
      <w:pPr>
        <w:numPr>
          <w:ilvl w:val="1"/>
          <w:numId w:val="29"/>
        </w:numPr>
        <w:spacing w:after="120"/>
        <w:jc w:val="both"/>
        <w:rPr>
          <w:rFonts w:cs="Calibri"/>
          <w:szCs w:val="24"/>
        </w:rPr>
      </w:pPr>
      <w:r w:rsidRPr="0092568D">
        <w:rPr>
          <w:rFonts w:cs="Calibri"/>
          <w:szCs w:val="24"/>
        </w:rPr>
        <w:t xml:space="preserve">If the lowest acceptable bid price is up to and including R50 000 000 (all applicable taxes included) then the 80/20 preferential point system will apply to all acceptable bids; or </w:t>
      </w:r>
    </w:p>
    <w:p w14:paraId="6C677DE8" w14:textId="77777777" w:rsidR="005C19FB" w:rsidRPr="0092568D" w:rsidRDefault="005C19FB" w:rsidP="009C5E59">
      <w:pPr>
        <w:numPr>
          <w:ilvl w:val="1"/>
          <w:numId w:val="29"/>
        </w:numPr>
        <w:spacing w:after="120"/>
        <w:jc w:val="both"/>
        <w:rPr>
          <w:rFonts w:cs="Calibri"/>
          <w:szCs w:val="24"/>
        </w:rPr>
      </w:pPr>
      <w:r w:rsidRPr="0092568D">
        <w:rPr>
          <w:rFonts w:cs="Calibri"/>
          <w:szCs w:val="24"/>
        </w:rPr>
        <w:t>If the lowest acceptable bid price is above R50 000 000 (all applicable taxes included) then the 90/10 preferential point system will apply to all acceptable bids;</w:t>
      </w:r>
    </w:p>
    <w:p w14:paraId="59561D00" w14:textId="0AE1D5C4" w:rsidR="005C19FB" w:rsidRPr="0092568D" w:rsidRDefault="005C19FB" w:rsidP="009C5E59">
      <w:pPr>
        <w:pStyle w:val="Specification"/>
        <w:numPr>
          <w:ilvl w:val="0"/>
          <w:numId w:val="29"/>
        </w:numPr>
        <w:jc w:val="both"/>
        <w:rPr>
          <w:rFonts w:cs="Calibri"/>
        </w:rPr>
      </w:pPr>
      <w:r w:rsidRPr="0092568D">
        <w:rPr>
          <w:rFonts w:cs="Calibri"/>
        </w:rPr>
        <w:t xml:space="preserve">The bidder must </w:t>
      </w:r>
      <w:r w:rsidRPr="0092568D">
        <w:rPr>
          <w:rFonts w:cs="Calibri"/>
          <w:b/>
        </w:rPr>
        <w:t>complete the declaration of acceptance</w:t>
      </w:r>
      <w:r w:rsidRPr="0092568D">
        <w:rPr>
          <w:rFonts w:cs="Calibri"/>
        </w:rPr>
        <w:t xml:space="preserve"> as per section </w:t>
      </w:r>
      <w:r w:rsidR="00105D22" w:rsidRPr="0092568D">
        <w:rPr>
          <w:rFonts w:cs="Calibri"/>
        </w:rPr>
        <w:t>8.4</w:t>
      </w:r>
      <w:r w:rsidR="002729F3" w:rsidRPr="0092568D">
        <w:rPr>
          <w:rFonts w:cs="Calibri"/>
        </w:rPr>
        <w:t xml:space="preserve"> </w:t>
      </w:r>
      <w:r w:rsidRPr="0092568D">
        <w:rPr>
          <w:rFonts w:cs="Calibri"/>
        </w:rPr>
        <w:t xml:space="preserve">below by marking with an “X” either “ACCEPT ALL”, or “DO NOT ACCEPT ALL”, failing which the declaration will be regarded as “DO NOT ACCEPT ALL” and the bid will be disqualified. </w:t>
      </w:r>
    </w:p>
    <w:p w14:paraId="57A35C3F" w14:textId="04AC8904" w:rsidR="005C19FB" w:rsidRPr="0092568D" w:rsidRDefault="005C19FB" w:rsidP="009C5E59">
      <w:pPr>
        <w:pStyle w:val="Specification"/>
        <w:numPr>
          <w:ilvl w:val="0"/>
          <w:numId w:val="29"/>
        </w:numPr>
        <w:jc w:val="both"/>
        <w:rPr>
          <w:rFonts w:cs="Calibri"/>
        </w:rPr>
      </w:pPr>
      <w:r w:rsidRPr="0092568D">
        <w:rPr>
          <w:rFonts w:cs="Calibri"/>
        </w:rPr>
        <w:t>Bidder will be bound by the following general costing and pricing conditions and SITA</w:t>
      </w:r>
      <w:r w:rsidR="00270E76">
        <w:rPr>
          <w:rFonts w:cs="Calibri"/>
        </w:rPr>
        <w:t>/Client</w:t>
      </w:r>
      <w:r w:rsidRPr="0092568D">
        <w:rPr>
          <w:rFonts w:cs="Calibri"/>
        </w:rPr>
        <w:t xml:space="preserve"> reserves the right to negotiate the conditions or automatically disqualify the bidder for not accepting these conditions. These conditions will form part of the Contract between SITA</w:t>
      </w:r>
      <w:r w:rsidR="00270E76">
        <w:rPr>
          <w:rFonts w:cs="Calibri"/>
        </w:rPr>
        <w:t>/ Client</w:t>
      </w:r>
      <w:r w:rsidRPr="0092568D">
        <w:rPr>
          <w:rFonts w:cs="Calibri"/>
        </w:rPr>
        <w:t xml:space="preserve"> and the bidder. However, SITA</w:t>
      </w:r>
      <w:r w:rsidR="00270E76">
        <w:rPr>
          <w:rFonts w:cs="Calibri"/>
        </w:rPr>
        <w:t>/ Client</w:t>
      </w:r>
      <w:r w:rsidRPr="0092568D">
        <w:rPr>
          <w:rFonts w:cs="Calibri"/>
        </w:rPr>
        <w:t xml:space="preserve"> reserves the right to include or waive the condition in the Contract.</w:t>
      </w:r>
    </w:p>
    <w:p w14:paraId="3116AF29" w14:textId="77777777" w:rsidR="005C19FB" w:rsidRPr="0092568D" w:rsidRDefault="005C19FB" w:rsidP="00336CA5">
      <w:pPr>
        <w:jc w:val="both"/>
        <w:rPr>
          <w:rFonts w:cs="Calibri"/>
          <w:szCs w:val="24"/>
        </w:rPr>
      </w:pPr>
    </w:p>
    <w:p w14:paraId="4E4A7C4E" w14:textId="77777777" w:rsidR="005A3FC5" w:rsidRPr="0092568D" w:rsidRDefault="00D92428" w:rsidP="00336CA5">
      <w:pPr>
        <w:pStyle w:val="Heading2"/>
        <w:jc w:val="both"/>
        <w:rPr>
          <w:rFonts w:cs="Calibri"/>
          <w:szCs w:val="24"/>
        </w:rPr>
      </w:pPr>
      <w:bookmarkStart w:id="92" w:name="_Toc435315929"/>
      <w:bookmarkStart w:id="93" w:name="_Ref455341462"/>
      <w:bookmarkStart w:id="94" w:name="_Toc88812206"/>
      <w:r w:rsidRPr="0092568D">
        <w:rPr>
          <w:rFonts w:cs="Calibri"/>
          <w:szCs w:val="24"/>
        </w:rPr>
        <w:t>COSTING AND PRICING CONDITIONS</w:t>
      </w:r>
      <w:bookmarkEnd w:id="92"/>
      <w:bookmarkEnd w:id="93"/>
      <w:bookmarkEnd w:id="94"/>
    </w:p>
    <w:p w14:paraId="0DF5100A" w14:textId="77777777" w:rsidR="00105D22" w:rsidRPr="0092568D" w:rsidRDefault="00CB18CB" w:rsidP="009C5E59">
      <w:pPr>
        <w:pStyle w:val="Specification"/>
        <w:numPr>
          <w:ilvl w:val="0"/>
          <w:numId w:val="28"/>
        </w:numPr>
        <w:jc w:val="both"/>
        <w:rPr>
          <w:rFonts w:cs="Calibri"/>
        </w:rPr>
      </w:pPr>
      <w:r w:rsidRPr="0092568D">
        <w:rPr>
          <w:rFonts w:cs="Calibri"/>
          <w:b/>
        </w:rPr>
        <w:t>SOUTH AFRICAN PRICING</w:t>
      </w:r>
      <w:r w:rsidRPr="0092568D">
        <w:rPr>
          <w:rFonts w:cs="Calibri"/>
        </w:rPr>
        <w:t xml:space="preserve">. </w:t>
      </w:r>
    </w:p>
    <w:p w14:paraId="1A8F8FF5" w14:textId="60007E2B" w:rsidR="00CB18CB" w:rsidRPr="0092568D" w:rsidRDefault="00CB18CB" w:rsidP="00336CA5">
      <w:pPr>
        <w:pStyle w:val="Specification"/>
        <w:ind w:firstLine="567"/>
        <w:jc w:val="both"/>
        <w:rPr>
          <w:rFonts w:cs="Calibri"/>
        </w:rPr>
      </w:pPr>
      <w:r w:rsidRPr="0092568D">
        <w:rPr>
          <w:rFonts w:cs="Calibri"/>
        </w:rPr>
        <w:t>The total price must be VAT inclusive and be quoted in South African Rand (ZAR).</w:t>
      </w:r>
      <w:r w:rsidRPr="0092568D">
        <w:rPr>
          <w:rFonts w:cs="Calibri"/>
        </w:rPr>
        <w:tab/>
      </w:r>
    </w:p>
    <w:p w14:paraId="109278C2" w14:textId="77777777" w:rsidR="00CB18CB" w:rsidRPr="0092568D" w:rsidRDefault="00CB18CB" w:rsidP="009C5E59">
      <w:pPr>
        <w:pStyle w:val="Specification"/>
        <w:numPr>
          <w:ilvl w:val="0"/>
          <w:numId w:val="28"/>
        </w:numPr>
        <w:jc w:val="both"/>
        <w:rPr>
          <w:rFonts w:cs="Calibri"/>
          <w:b/>
        </w:rPr>
      </w:pPr>
      <w:r w:rsidRPr="0092568D">
        <w:rPr>
          <w:rFonts w:cs="Calibri"/>
          <w:b/>
        </w:rPr>
        <w:t>TOTAL PRICE</w:t>
      </w:r>
    </w:p>
    <w:p w14:paraId="5E2F5A48" w14:textId="77777777" w:rsidR="00CB18CB" w:rsidRPr="0092568D" w:rsidRDefault="00CB18CB" w:rsidP="009C5E59">
      <w:pPr>
        <w:pStyle w:val="Specification"/>
        <w:numPr>
          <w:ilvl w:val="1"/>
          <w:numId w:val="24"/>
        </w:numPr>
        <w:jc w:val="both"/>
        <w:rPr>
          <w:rFonts w:cs="Calibri"/>
        </w:rPr>
      </w:pPr>
      <w:r w:rsidRPr="0092568D">
        <w:rPr>
          <w:rFonts w:cs="Calibri"/>
        </w:rPr>
        <w:t>All quoted prices are the total price for the entire scope of required services and deliverables to be provided by the bidder.</w:t>
      </w:r>
    </w:p>
    <w:p w14:paraId="59A751A6" w14:textId="77777777" w:rsidR="00CB18CB" w:rsidRPr="0092568D" w:rsidRDefault="00CB18CB" w:rsidP="009C5E59">
      <w:pPr>
        <w:pStyle w:val="Specification"/>
        <w:numPr>
          <w:ilvl w:val="1"/>
          <w:numId w:val="24"/>
        </w:numPr>
        <w:jc w:val="both"/>
        <w:rPr>
          <w:rFonts w:cs="Calibri"/>
        </w:rPr>
      </w:pPr>
      <w:r w:rsidRPr="0092568D">
        <w:rPr>
          <w:rFonts w:cs="Calibri"/>
        </w:rPr>
        <w:t>The cost of delivery, labour, S&amp;T, overtime, etc. must be included in this bid.</w:t>
      </w:r>
    </w:p>
    <w:p w14:paraId="4E4F4BD8" w14:textId="4B0EF4BC" w:rsidR="00F824AE" w:rsidRPr="0092568D" w:rsidRDefault="00F824AE" w:rsidP="009C5E59">
      <w:pPr>
        <w:pStyle w:val="Specification"/>
        <w:numPr>
          <w:ilvl w:val="1"/>
          <w:numId w:val="24"/>
        </w:numPr>
        <w:jc w:val="both"/>
        <w:rPr>
          <w:rFonts w:cs="Calibri"/>
        </w:rPr>
      </w:pPr>
      <w:r w:rsidRPr="0092568D">
        <w:rPr>
          <w:rFonts w:cs="Calibri"/>
        </w:rPr>
        <w:t>The Licenses shall be for the period of three years, paid up front.</w:t>
      </w:r>
    </w:p>
    <w:p w14:paraId="17CFB0F5" w14:textId="22B333C8" w:rsidR="00F824AE" w:rsidRPr="0092568D" w:rsidRDefault="00F824AE" w:rsidP="009C5E59">
      <w:pPr>
        <w:pStyle w:val="Specification"/>
        <w:numPr>
          <w:ilvl w:val="1"/>
          <w:numId w:val="24"/>
        </w:numPr>
        <w:jc w:val="both"/>
        <w:rPr>
          <w:rFonts w:cs="Calibri"/>
        </w:rPr>
      </w:pPr>
      <w:r w:rsidRPr="0092568D">
        <w:rPr>
          <w:rFonts w:cs="Calibri"/>
        </w:rPr>
        <w:t>Service Level Agreement will be paid on an annual basis.</w:t>
      </w:r>
    </w:p>
    <w:p w14:paraId="3FA7C812" w14:textId="20B5D73B" w:rsidR="00F824AE" w:rsidRPr="0092568D" w:rsidRDefault="00F824AE" w:rsidP="009C5E59">
      <w:pPr>
        <w:pStyle w:val="Specification"/>
        <w:numPr>
          <w:ilvl w:val="1"/>
          <w:numId w:val="24"/>
        </w:numPr>
        <w:jc w:val="both"/>
        <w:rPr>
          <w:rFonts w:cs="Calibri"/>
        </w:rPr>
      </w:pPr>
      <w:r w:rsidRPr="0092568D">
        <w:rPr>
          <w:rFonts w:cs="Calibri"/>
        </w:rPr>
        <w:t xml:space="preserve">Professional service hours (150 hours) will be paid base on the number of hour(s) utilised. </w:t>
      </w:r>
    </w:p>
    <w:p w14:paraId="02F430D0" w14:textId="77777777" w:rsidR="00CB18CB" w:rsidRPr="0092568D" w:rsidRDefault="00CB18CB" w:rsidP="009C5E59">
      <w:pPr>
        <w:pStyle w:val="Specification"/>
        <w:numPr>
          <w:ilvl w:val="1"/>
          <w:numId w:val="24"/>
        </w:numPr>
        <w:jc w:val="both"/>
        <w:rPr>
          <w:rFonts w:cs="Calibri"/>
        </w:rPr>
      </w:pPr>
      <w:r w:rsidRPr="0092568D">
        <w:rPr>
          <w:rFonts w:cs="Calibri"/>
        </w:rPr>
        <w:t>All additional costs must be clearly specified.</w:t>
      </w:r>
      <w:r w:rsidRPr="0092568D">
        <w:rPr>
          <w:rFonts w:cs="Calibri"/>
        </w:rPr>
        <w:tab/>
      </w:r>
    </w:p>
    <w:p w14:paraId="6D01576E" w14:textId="620E6A65" w:rsidR="00CB18CB" w:rsidRPr="0092568D" w:rsidRDefault="00CB18CB" w:rsidP="009C5E59">
      <w:pPr>
        <w:pStyle w:val="Specification"/>
        <w:numPr>
          <w:ilvl w:val="0"/>
          <w:numId w:val="28"/>
        </w:numPr>
        <w:jc w:val="both"/>
        <w:rPr>
          <w:rFonts w:cs="Calibri"/>
          <w:b/>
        </w:rPr>
      </w:pPr>
      <w:bookmarkStart w:id="95" w:name="_Toc435315931"/>
      <w:r w:rsidRPr="0092568D">
        <w:rPr>
          <w:rFonts w:cs="Calibri"/>
          <w:b/>
        </w:rPr>
        <w:t>BID EXCHANGE RATE CONDITIONS</w:t>
      </w:r>
      <w:bookmarkEnd w:id="95"/>
      <w:r w:rsidRPr="0092568D">
        <w:rPr>
          <w:rFonts w:cs="Calibri"/>
          <w:b/>
        </w:rPr>
        <w:t xml:space="preserve">. </w:t>
      </w:r>
      <w:r w:rsidRPr="0092568D">
        <w:rPr>
          <w:rFonts w:cs="Calibri"/>
        </w:rPr>
        <w:t>The bidders must use the exchange rate provided below to enable SITA</w:t>
      </w:r>
      <w:r w:rsidR="00270E76">
        <w:rPr>
          <w:rFonts w:cs="Calibri"/>
        </w:rPr>
        <w:t>/ Client</w:t>
      </w:r>
      <w:r w:rsidRPr="0092568D">
        <w:rPr>
          <w:rFonts w:cs="Calibri"/>
        </w:rPr>
        <w:t xml:space="preserve"> to compare the prices provided by using the same exchange rate:</w:t>
      </w:r>
    </w:p>
    <w:tbl>
      <w:tblPr>
        <w:tblStyle w:val="TableGrid"/>
        <w:tblW w:w="0" w:type="auto"/>
        <w:tblInd w:w="108"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4706"/>
        <w:gridCol w:w="4814"/>
      </w:tblGrid>
      <w:tr w:rsidR="00CF70F6" w:rsidRPr="0092568D" w14:paraId="0F0A05AD" w14:textId="77777777" w:rsidTr="00626A04">
        <w:tc>
          <w:tcPr>
            <w:tcW w:w="4819" w:type="dxa"/>
            <w:shd w:val="clear" w:color="auto" w:fill="C6D9F1" w:themeFill="text2" w:themeFillTint="33"/>
          </w:tcPr>
          <w:p w14:paraId="6783F5D2" w14:textId="77777777" w:rsidR="00CF70F6" w:rsidRPr="0092568D" w:rsidRDefault="00CF70F6" w:rsidP="00336CA5">
            <w:pPr>
              <w:jc w:val="both"/>
              <w:rPr>
                <w:rFonts w:cs="Calibri"/>
                <w:b/>
                <w:szCs w:val="24"/>
              </w:rPr>
            </w:pPr>
            <w:r w:rsidRPr="0092568D">
              <w:rPr>
                <w:rFonts w:cs="Calibri"/>
                <w:b/>
                <w:szCs w:val="24"/>
              </w:rPr>
              <w:t>Foreign currency</w:t>
            </w:r>
          </w:p>
        </w:tc>
        <w:tc>
          <w:tcPr>
            <w:tcW w:w="4928" w:type="dxa"/>
            <w:shd w:val="clear" w:color="auto" w:fill="C6D9F1" w:themeFill="text2" w:themeFillTint="33"/>
          </w:tcPr>
          <w:p w14:paraId="4C7A688F" w14:textId="77777777" w:rsidR="00CF70F6" w:rsidRPr="0092568D" w:rsidRDefault="00CF70F6" w:rsidP="00336CA5">
            <w:pPr>
              <w:jc w:val="both"/>
              <w:rPr>
                <w:rFonts w:cs="Calibri"/>
                <w:b/>
                <w:szCs w:val="24"/>
              </w:rPr>
            </w:pPr>
            <w:r w:rsidRPr="0092568D">
              <w:rPr>
                <w:rFonts w:cs="Calibri"/>
                <w:b/>
                <w:szCs w:val="24"/>
              </w:rPr>
              <w:t xml:space="preserve">South African Rand (ZAR) exchange rate </w:t>
            </w:r>
          </w:p>
        </w:tc>
      </w:tr>
      <w:tr w:rsidR="00CF70F6" w:rsidRPr="0092568D" w14:paraId="3BF50F2C" w14:textId="77777777" w:rsidTr="00626A04">
        <w:tc>
          <w:tcPr>
            <w:tcW w:w="4819" w:type="dxa"/>
            <w:shd w:val="clear" w:color="auto" w:fill="auto"/>
          </w:tcPr>
          <w:p w14:paraId="0E887B84" w14:textId="77777777" w:rsidR="00CF70F6" w:rsidRPr="0092568D" w:rsidRDefault="00CF70F6" w:rsidP="00336CA5">
            <w:pPr>
              <w:jc w:val="both"/>
              <w:rPr>
                <w:rFonts w:cs="Calibri"/>
                <w:szCs w:val="24"/>
              </w:rPr>
            </w:pPr>
            <w:r w:rsidRPr="0092568D">
              <w:rPr>
                <w:rFonts w:cs="Calibri"/>
                <w:szCs w:val="24"/>
              </w:rPr>
              <w:t>1 US Dollar</w:t>
            </w:r>
          </w:p>
        </w:tc>
        <w:tc>
          <w:tcPr>
            <w:tcW w:w="4928" w:type="dxa"/>
          </w:tcPr>
          <w:p w14:paraId="24F73D3D" w14:textId="741535AD" w:rsidR="00CF70F6" w:rsidRPr="0092568D" w:rsidRDefault="005346F0" w:rsidP="00336CA5">
            <w:pPr>
              <w:jc w:val="both"/>
              <w:rPr>
                <w:rFonts w:cs="Calibri"/>
                <w:szCs w:val="24"/>
              </w:rPr>
            </w:pPr>
            <w:r>
              <w:rPr>
                <w:rFonts w:cs="Calibri"/>
                <w:szCs w:val="24"/>
              </w:rPr>
              <w:t>1</w:t>
            </w:r>
            <w:r w:rsidR="0012035A">
              <w:rPr>
                <w:rFonts w:cs="Calibri"/>
                <w:szCs w:val="24"/>
              </w:rPr>
              <w:t>6</w:t>
            </w:r>
            <w:r>
              <w:rPr>
                <w:rFonts w:cs="Calibri"/>
                <w:szCs w:val="24"/>
              </w:rPr>
              <w:t>,</w:t>
            </w:r>
            <w:r w:rsidR="0012035A">
              <w:rPr>
                <w:rFonts w:cs="Calibri"/>
                <w:szCs w:val="24"/>
              </w:rPr>
              <w:t>3</w:t>
            </w:r>
            <w:r w:rsidR="0012035A">
              <w:rPr>
                <w:szCs w:val="24"/>
              </w:rPr>
              <w:t>1</w:t>
            </w:r>
          </w:p>
        </w:tc>
      </w:tr>
      <w:tr w:rsidR="00CF70F6" w:rsidRPr="0092568D" w14:paraId="14A35E20" w14:textId="77777777" w:rsidTr="00626A04">
        <w:tc>
          <w:tcPr>
            <w:tcW w:w="4819" w:type="dxa"/>
            <w:shd w:val="clear" w:color="auto" w:fill="auto"/>
          </w:tcPr>
          <w:p w14:paraId="4353E5CC" w14:textId="77777777" w:rsidR="00CF70F6" w:rsidRPr="0092568D" w:rsidRDefault="00CF70F6" w:rsidP="00336CA5">
            <w:pPr>
              <w:jc w:val="both"/>
              <w:rPr>
                <w:rFonts w:cs="Calibri"/>
                <w:szCs w:val="24"/>
              </w:rPr>
            </w:pPr>
            <w:r w:rsidRPr="0092568D">
              <w:rPr>
                <w:rFonts w:cs="Calibri"/>
                <w:szCs w:val="24"/>
              </w:rPr>
              <w:t>1 Euro</w:t>
            </w:r>
          </w:p>
        </w:tc>
        <w:tc>
          <w:tcPr>
            <w:tcW w:w="4928" w:type="dxa"/>
          </w:tcPr>
          <w:p w14:paraId="04A3A2A6" w14:textId="29E0083B" w:rsidR="00CF70F6" w:rsidRPr="0092568D" w:rsidRDefault="0012035A" w:rsidP="00336CA5">
            <w:pPr>
              <w:jc w:val="both"/>
              <w:rPr>
                <w:rFonts w:cs="Calibri"/>
                <w:szCs w:val="24"/>
              </w:rPr>
            </w:pPr>
            <w:r>
              <w:rPr>
                <w:rFonts w:cs="Calibri"/>
                <w:szCs w:val="24"/>
              </w:rPr>
              <w:t>1</w:t>
            </w:r>
            <w:r>
              <w:rPr>
                <w:szCs w:val="24"/>
              </w:rPr>
              <w:t>8,40</w:t>
            </w:r>
          </w:p>
        </w:tc>
      </w:tr>
      <w:tr w:rsidR="00CF70F6" w:rsidRPr="0092568D" w14:paraId="15AD2622" w14:textId="77777777" w:rsidTr="00626A04">
        <w:tc>
          <w:tcPr>
            <w:tcW w:w="4819" w:type="dxa"/>
            <w:shd w:val="clear" w:color="auto" w:fill="auto"/>
          </w:tcPr>
          <w:p w14:paraId="5A5E9E5B" w14:textId="77777777" w:rsidR="00CF70F6" w:rsidRPr="0092568D" w:rsidRDefault="00CF70F6" w:rsidP="00336CA5">
            <w:pPr>
              <w:jc w:val="both"/>
              <w:rPr>
                <w:rFonts w:cs="Calibri"/>
                <w:szCs w:val="24"/>
              </w:rPr>
            </w:pPr>
            <w:r w:rsidRPr="0092568D">
              <w:rPr>
                <w:rFonts w:cs="Calibri"/>
                <w:szCs w:val="24"/>
              </w:rPr>
              <w:t>1 Pound</w:t>
            </w:r>
          </w:p>
        </w:tc>
        <w:tc>
          <w:tcPr>
            <w:tcW w:w="4928" w:type="dxa"/>
          </w:tcPr>
          <w:p w14:paraId="7AEDF3C1" w14:textId="40AE8044" w:rsidR="00CF70F6" w:rsidRPr="0092568D" w:rsidRDefault="00D53EA3" w:rsidP="00336CA5">
            <w:pPr>
              <w:jc w:val="both"/>
              <w:rPr>
                <w:rFonts w:cs="Calibri"/>
                <w:szCs w:val="24"/>
              </w:rPr>
            </w:pPr>
            <w:r>
              <w:rPr>
                <w:rFonts w:cs="Calibri"/>
                <w:szCs w:val="24"/>
              </w:rPr>
              <w:t>21,</w:t>
            </w:r>
            <w:r w:rsidR="0012035A">
              <w:rPr>
                <w:rFonts w:cs="Calibri"/>
                <w:szCs w:val="24"/>
              </w:rPr>
              <w:t>7</w:t>
            </w:r>
            <w:r w:rsidR="0012035A">
              <w:rPr>
                <w:szCs w:val="24"/>
              </w:rPr>
              <w:t>2</w:t>
            </w:r>
          </w:p>
        </w:tc>
      </w:tr>
    </w:tbl>
    <w:p w14:paraId="2E9C92EF" w14:textId="5F28389F" w:rsidR="00962D75" w:rsidRPr="0092568D" w:rsidRDefault="00962D75" w:rsidP="00336CA5">
      <w:pPr>
        <w:pStyle w:val="Heading2"/>
        <w:tabs>
          <w:tab w:val="left" w:pos="709"/>
        </w:tabs>
        <w:jc w:val="both"/>
        <w:rPr>
          <w:rFonts w:cs="Calibri"/>
          <w:szCs w:val="24"/>
        </w:rPr>
      </w:pPr>
      <w:bookmarkStart w:id="96" w:name="_Ref455341955"/>
      <w:bookmarkStart w:id="97" w:name="_Toc57764329"/>
      <w:bookmarkStart w:id="98" w:name="_Toc88812207"/>
      <w:r w:rsidRPr="0092568D">
        <w:rPr>
          <w:rFonts w:cs="Calibri"/>
          <w:szCs w:val="24"/>
        </w:rPr>
        <w:t>BID PRICING SCHEDULE</w:t>
      </w:r>
      <w:bookmarkEnd w:id="96"/>
      <w:bookmarkEnd w:id="97"/>
      <w:bookmarkEnd w:id="98"/>
    </w:p>
    <w:p w14:paraId="687B974D" w14:textId="31A8D707" w:rsidR="00910304" w:rsidRDefault="002B1963" w:rsidP="00336CA5">
      <w:pPr>
        <w:jc w:val="both"/>
        <w:rPr>
          <w:rFonts w:cs="Calibri"/>
          <w:szCs w:val="24"/>
          <w:lang w:val="en-GB"/>
        </w:rPr>
      </w:pPr>
      <w:r w:rsidRPr="002B1963">
        <w:rPr>
          <w:rFonts w:cs="Calibri"/>
          <w:szCs w:val="24"/>
          <w:lang w:val="en-GB"/>
        </w:rPr>
        <w:t xml:space="preserve">Note: Bidders will complete the bid pricing schedule in the Excel spreadsheet format provided and include this as part of the hard copy submission documents and on the memory stick/USB to be submitted Refer to </w:t>
      </w:r>
      <w:r>
        <w:rPr>
          <w:rFonts w:cs="Calibri"/>
          <w:szCs w:val="24"/>
          <w:lang w:val="en-GB"/>
        </w:rPr>
        <w:t>Section 8.</w:t>
      </w:r>
    </w:p>
    <w:p w14:paraId="66D63679" w14:textId="77777777" w:rsidR="002B1963" w:rsidRPr="0092568D" w:rsidRDefault="002B1963" w:rsidP="00336CA5">
      <w:pPr>
        <w:jc w:val="both"/>
        <w:rPr>
          <w:rFonts w:cs="Calibri"/>
          <w:color w:val="0000FF"/>
          <w:szCs w:val="24"/>
        </w:rPr>
      </w:pPr>
    </w:p>
    <w:p w14:paraId="31481F53" w14:textId="6495D17D" w:rsidR="00D53EA6" w:rsidRPr="0092568D" w:rsidRDefault="00D53EA6" w:rsidP="00336CA5">
      <w:pPr>
        <w:jc w:val="both"/>
        <w:rPr>
          <w:rFonts w:cs="Calibri"/>
          <w:szCs w:val="24"/>
        </w:rPr>
      </w:pPr>
      <w:bookmarkStart w:id="99" w:name="_Toc435315930"/>
      <w:bookmarkStart w:id="100" w:name="_Ref455338328"/>
      <w:bookmarkStart w:id="101" w:name="_Ref455597629"/>
      <w:r w:rsidRPr="0092568D">
        <w:rPr>
          <w:rFonts w:cs="Calibri"/>
          <w:b/>
          <w:szCs w:val="24"/>
        </w:rPr>
        <w:t>SITA</w:t>
      </w:r>
      <w:r w:rsidR="00270E76">
        <w:rPr>
          <w:rFonts w:cs="Calibri"/>
          <w:b/>
          <w:szCs w:val="24"/>
        </w:rPr>
        <w:t>/Client</w:t>
      </w:r>
      <w:r w:rsidRPr="0092568D">
        <w:rPr>
          <w:rFonts w:cs="Calibri"/>
          <w:b/>
          <w:szCs w:val="24"/>
        </w:rPr>
        <w:t xml:space="preserve"> reserves the right to negotiate pricing with the successful bidder prior to the award as well as envisaged quantities</w:t>
      </w:r>
      <w:r w:rsidRPr="0092568D">
        <w:rPr>
          <w:rFonts w:cs="Calibri"/>
          <w:szCs w:val="24"/>
        </w:rPr>
        <w:t>.</w:t>
      </w:r>
    </w:p>
    <w:p w14:paraId="21B90A17" w14:textId="77777777" w:rsidR="005A2E46" w:rsidRPr="0092568D" w:rsidRDefault="005A2E46" w:rsidP="00336CA5">
      <w:pPr>
        <w:pStyle w:val="Heading2"/>
        <w:jc w:val="both"/>
        <w:rPr>
          <w:rFonts w:cs="Calibri"/>
          <w:szCs w:val="24"/>
        </w:rPr>
      </w:pPr>
      <w:bookmarkStart w:id="102" w:name="_Toc88812208"/>
      <w:r w:rsidRPr="0092568D">
        <w:rPr>
          <w:rFonts w:cs="Calibri"/>
          <w:szCs w:val="24"/>
        </w:rPr>
        <w:t>DECLARATION OF ACCEPTANCE</w:t>
      </w:r>
      <w:bookmarkEnd w:id="99"/>
      <w:bookmarkEnd w:id="100"/>
      <w:bookmarkEnd w:id="101"/>
      <w:bookmarkEnd w:id="102"/>
    </w:p>
    <w:tbl>
      <w:tblPr>
        <w:tblStyle w:val="TableGrid"/>
        <w:tblW w:w="5000" w:type="pct"/>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6616"/>
        <w:gridCol w:w="1385"/>
        <w:gridCol w:w="1627"/>
      </w:tblGrid>
      <w:tr w:rsidR="00BF5791" w:rsidRPr="0092568D" w14:paraId="649F12DE" w14:textId="77777777" w:rsidTr="000D178E">
        <w:trPr>
          <w:tblHeader/>
        </w:trPr>
        <w:tc>
          <w:tcPr>
            <w:tcW w:w="3436" w:type="pct"/>
            <w:shd w:val="clear" w:color="auto" w:fill="C6D9F1" w:themeFill="text2" w:themeFillTint="33"/>
          </w:tcPr>
          <w:p w14:paraId="52C4CAD4" w14:textId="77777777" w:rsidR="00BF5791" w:rsidRPr="0092568D" w:rsidRDefault="00BF5791" w:rsidP="00336CA5">
            <w:pPr>
              <w:jc w:val="both"/>
              <w:rPr>
                <w:rFonts w:cs="Calibri"/>
                <w:b/>
                <w:szCs w:val="24"/>
              </w:rPr>
            </w:pPr>
          </w:p>
        </w:tc>
        <w:tc>
          <w:tcPr>
            <w:tcW w:w="719" w:type="pct"/>
            <w:shd w:val="clear" w:color="auto" w:fill="C6D9F1" w:themeFill="text2" w:themeFillTint="33"/>
          </w:tcPr>
          <w:p w14:paraId="62A602E0" w14:textId="77777777" w:rsidR="00BF5791" w:rsidRPr="0092568D" w:rsidRDefault="00BF5791" w:rsidP="00336CA5">
            <w:pPr>
              <w:jc w:val="both"/>
              <w:rPr>
                <w:rFonts w:cs="Calibri"/>
                <w:b/>
                <w:szCs w:val="24"/>
              </w:rPr>
            </w:pPr>
            <w:r w:rsidRPr="0092568D">
              <w:rPr>
                <w:rFonts w:cs="Calibri"/>
                <w:b/>
                <w:szCs w:val="24"/>
              </w:rPr>
              <w:t>ACCEPT ALL</w:t>
            </w:r>
          </w:p>
        </w:tc>
        <w:tc>
          <w:tcPr>
            <w:tcW w:w="845" w:type="pct"/>
            <w:shd w:val="clear" w:color="auto" w:fill="C6D9F1" w:themeFill="text2" w:themeFillTint="33"/>
          </w:tcPr>
          <w:p w14:paraId="15C93FBE" w14:textId="77777777" w:rsidR="00BF5791" w:rsidRPr="0092568D" w:rsidRDefault="00DC1F4F" w:rsidP="00336CA5">
            <w:pPr>
              <w:jc w:val="both"/>
              <w:rPr>
                <w:rFonts w:cs="Calibri"/>
                <w:b/>
                <w:szCs w:val="24"/>
              </w:rPr>
            </w:pPr>
            <w:r w:rsidRPr="0092568D">
              <w:rPr>
                <w:rFonts w:cs="Calibri"/>
                <w:b/>
                <w:szCs w:val="24"/>
              </w:rPr>
              <w:t xml:space="preserve">DO </w:t>
            </w:r>
            <w:r w:rsidR="00BF5791" w:rsidRPr="0092568D">
              <w:rPr>
                <w:rFonts w:cs="Calibri"/>
                <w:b/>
                <w:szCs w:val="24"/>
              </w:rPr>
              <w:t>NOT ACCEPT ALL</w:t>
            </w:r>
          </w:p>
        </w:tc>
      </w:tr>
      <w:tr w:rsidR="00BF5791" w:rsidRPr="0092568D" w14:paraId="22865873" w14:textId="77777777" w:rsidTr="000D178E">
        <w:tc>
          <w:tcPr>
            <w:tcW w:w="3436" w:type="pct"/>
          </w:tcPr>
          <w:p w14:paraId="45A3CD5A" w14:textId="79F3B327" w:rsidR="00BF5791" w:rsidRPr="0092568D" w:rsidRDefault="00BF5791" w:rsidP="00336CA5">
            <w:pPr>
              <w:pStyle w:val="Specification"/>
              <w:numPr>
                <w:ilvl w:val="0"/>
                <w:numId w:val="11"/>
              </w:numPr>
              <w:jc w:val="both"/>
              <w:rPr>
                <w:rFonts w:cs="Calibri"/>
              </w:rPr>
            </w:pPr>
            <w:r w:rsidRPr="0092568D">
              <w:rPr>
                <w:rFonts w:cs="Calibri"/>
              </w:rPr>
              <w:t xml:space="preserve">The bidder declares to ACCEPT ALL the </w:t>
            </w:r>
            <w:r w:rsidR="005A2E46" w:rsidRPr="0092568D">
              <w:rPr>
                <w:rFonts w:cs="Calibri"/>
              </w:rPr>
              <w:t>Costing and Pricing conditions</w:t>
            </w:r>
            <w:r w:rsidR="00DC1F4F" w:rsidRPr="0092568D">
              <w:rPr>
                <w:rFonts w:cs="Calibri"/>
              </w:rPr>
              <w:t xml:space="preserve"> </w:t>
            </w:r>
            <w:r w:rsidR="00637577" w:rsidRPr="0092568D">
              <w:rPr>
                <w:rFonts w:cs="Calibri"/>
              </w:rPr>
              <w:t xml:space="preserve">as specified </w:t>
            </w:r>
            <w:r w:rsidR="00DC1F4F" w:rsidRPr="0092568D">
              <w:rPr>
                <w:rFonts w:cs="Calibri"/>
              </w:rPr>
              <w:t xml:space="preserve">in section </w:t>
            </w:r>
            <w:r w:rsidR="00105D22" w:rsidRPr="0092568D">
              <w:rPr>
                <w:rFonts w:cs="Calibri"/>
              </w:rPr>
              <w:t>8.2</w:t>
            </w:r>
            <w:r w:rsidRPr="0092568D">
              <w:rPr>
                <w:rFonts w:cs="Calibri"/>
              </w:rPr>
              <w:t xml:space="preserve"> above by indicating with an “X” in the “ACCEPT ALL” column, or</w:t>
            </w:r>
          </w:p>
          <w:p w14:paraId="3809D574" w14:textId="152CCAC5" w:rsidR="00BF5791" w:rsidRPr="0092568D" w:rsidRDefault="00BF5791" w:rsidP="00336CA5">
            <w:pPr>
              <w:pStyle w:val="Specification"/>
              <w:numPr>
                <w:ilvl w:val="0"/>
                <w:numId w:val="11"/>
              </w:numPr>
              <w:jc w:val="both"/>
              <w:rPr>
                <w:rFonts w:cs="Calibri"/>
              </w:rPr>
            </w:pPr>
            <w:r w:rsidRPr="0092568D">
              <w:rPr>
                <w:rFonts w:cs="Calibri"/>
              </w:rPr>
              <w:t xml:space="preserve">The bidder declares to NOT ACCEPT ALL the </w:t>
            </w:r>
            <w:r w:rsidR="005A2E46" w:rsidRPr="0092568D">
              <w:rPr>
                <w:rFonts w:cs="Calibri"/>
              </w:rPr>
              <w:t>Costing and Pricing Conditions</w:t>
            </w:r>
            <w:r w:rsidR="00DC1F4F" w:rsidRPr="0092568D">
              <w:rPr>
                <w:rFonts w:cs="Calibri"/>
              </w:rPr>
              <w:t xml:space="preserve"> </w:t>
            </w:r>
            <w:r w:rsidR="00637577" w:rsidRPr="0092568D">
              <w:rPr>
                <w:rFonts w:cs="Calibri"/>
              </w:rPr>
              <w:t xml:space="preserve">as specified </w:t>
            </w:r>
            <w:r w:rsidR="00DC1F4F" w:rsidRPr="0092568D">
              <w:rPr>
                <w:rFonts w:cs="Calibri"/>
              </w:rPr>
              <w:t xml:space="preserve">in section </w:t>
            </w:r>
            <w:r w:rsidR="00105D22" w:rsidRPr="0092568D">
              <w:rPr>
                <w:rFonts w:cs="Calibri"/>
              </w:rPr>
              <w:t>8.2</w:t>
            </w:r>
            <w:r w:rsidR="00DC1F4F" w:rsidRPr="0092568D">
              <w:rPr>
                <w:rFonts w:cs="Calibri"/>
              </w:rPr>
              <w:t xml:space="preserve"> </w:t>
            </w:r>
            <w:r w:rsidRPr="0092568D">
              <w:rPr>
                <w:rFonts w:cs="Calibri"/>
              </w:rPr>
              <w:t xml:space="preserve">above by - </w:t>
            </w:r>
          </w:p>
          <w:p w14:paraId="6C4EA239" w14:textId="77777777" w:rsidR="00BF5791" w:rsidRPr="0092568D" w:rsidRDefault="00BF5791" w:rsidP="00336CA5">
            <w:pPr>
              <w:pStyle w:val="Specification"/>
              <w:numPr>
                <w:ilvl w:val="1"/>
                <w:numId w:val="9"/>
              </w:numPr>
              <w:jc w:val="both"/>
              <w:rPr>
                <w:rFonts w:cs="Calibri"/>
              </w:rPr>
            </w:pPr>
            <w:r w:rsidRPr="0092568D">
              <w:rPr>
                <w:rFonts w:cs="Calibri"/>
              </w:rPr>
              <w:t>Indicating with an “X” in the “</w:t>
            </w:r>
            <w:r w:rsidR="00DC1F4F" w:rsidRPr="0092568D">
              <w:rPr>
                <w:rFonts w:cs="Calibri"/>
              </w:rPr>
              <w:t xml:space="preserve">DO </w:t>
            </w:r>
            <w:r w:rsidRPr="0092568D">
              <w:rPr>
                <w:rFonts w:cs="Calibri"/>
              </w:rPr>
              <w:t>NOT ACCEPT</w:t>
            </w:r>
            <w:r w:rsidR="00DC1F4F" w:rsidRPr="0092568D">
              <w:rPr>
                <w:rFonts w:cs="Calibri"/>
              </w:rPr>
              <w:t xml:space="preserve"> ALL</w:t>
            </w:r>
            <w:r w:rsidRPr="0092568D">
              <w:rPr>
                <w:rFonts w:cs="Calibri"/>
              </w:rPr>
              <w:t>” column, and;</w:t>
            </w:r>
          </w:p>
          <w:p w14:paraId="1FB251CE" w14:textId="77777777" w:rsidR="00BF5791" w:rsidRPr="0092568D" w:rsidRDefault="00BF5791" w:rsidP="00336CA5">
            <w:pPr>
              <w:pStyle w:val="Specification"/>
              <w:numPr>
                <w:ilvl w:val="1"/>
                <w:numId w:val="9"/>
              </w:numPr>
              <w:jc w:val="both"/>
              <w:rPr>
                <w:rFonts w:cs="Calibri"/>
              </w:rPr>
            </w:pPr>
            <w:r w:rsidRPr="0092568D">
              <w:rPr>
                <w:rFonts w:cs="Calibri"/>
              </w:rPr>
              <w:t>Provide reason and propos</w:t>
            </w:r>
            <w:r w:rsidR="00DC1F4F" w:rsidRPr="0092568D">
              <w:rPr>
                <w:rFonts w:cs="Calibri"/>
              </w:rPr>
              <w:t>al for each of the condition</w:t>
            </w:r>
            <w:r w:rsidRPr="0092568D">
              <w:rPr>
                <w:rFonts w:cs="Calibri"/>
              </w:rPr>
              <w:t xml:space="preserve"> not accepted. </w:t>
            </w:r>
          </w:p>
        </w:tc>
        <w:tc>
          <w:tcPr>
            <w:tcW w:w="719" w:type="pct"/>
          </w:tcPr>
          <w:p w14:paraId="16F9114C" w14:textId="77777777" w:rsidR="00BF5791" w:rsidRPr="0092568D" w:rsidRDefault="00BF5791" w:rsidP="00336CA5">
            <w:pPr>
              <w:jc w:val="both"/>
              <w:rPr>
                <w:rFonts w:cs="Calibri"/>
                <w:szCs w:val="24"/>
              </w:rPr>
            </w:pPr>
          </w:p>
        </w:tc>
        <w:tc>
          <w:tcPr>
            <w:tcW w:w="845" w:type="pct"/>
          </w:tcPr>
          <w:p w14:paraId="6C1952B2" w14:textId="77777777" w:rsidR="00BF5791" w:rsidRPr="0092568D" w:rsidRDefault="00BF5791" w:rsidP="00336CA5">
            <w:pPr>
              <w:jc w:val="both"/>
              <w:rPr>
                <w:rFonts w:cs="Calibri"/>
                <w:szCs w:val="24"/>
              </w:rPr>
            </w:pPr>
          </w:p>
        </w:tc>
      </w:tr>
      <w:tr w:rsidR="00BF5791" w:rsidRPr="0092568D" w14:paraId="23E43581" w14:textId="77777777" w:rsidTr="000D178E">
        <w:tc>
          <w:tcPr>
            <w:tcW w:w="5000" w:type="pct"/>
            <w:gridSpan w:val="3"/>
          </w:tcPr>
          <w:p w14:paraId="16FBE8E8" w14:textId="77777777" w:rsidR="00BF5791" w:rsidRPr="0092568D" w:rsidRDefault="00BF5791" w:rsidP="00336CA5">
            <w:pPr>
              <w:jc w:val="both"/>
              <w:rPr>
                <w:rFonts w:cs="Calibri"/>
                <w:b/>
                <w:szCs w:val="24"/>
              </w:rPr>
            </w:pPr>
            <w:r w:rsidRPr="0092568D">
              <w:rPr>
                <w:rFonts w:cs="Calibri"/>
                <w:b/>
                <w:szCs w:val="24"/>
              </w:rPr>
              <w:t>Comments</w:t>
            </w:r>
            <w:r w:rsidR="000B0E14" w:rsidRPr="0092568D">
              <w:rPr>
                <w:rFonts w:cs="Calibri"/>
                <w:b/>
                <w:szCs w:val="24"/>
              </w:rPr>
              <w:t xml:space="preserve"> by bidder</w:t>
            </w:r>
            <w:r w:rsidRPr="0092568D">
              <w:rPr>
                <w:rFonts w:cs="Calibri"/>
                <w:b/>
                <w:szCs w:val="24"/>
              </w:rPr>
              <w:t>:</w:t>
            </w:r>
          </w:p>
          <w:p w14:paraId="5922B770" w14:textId="77777777" w:rsidR="00BF5791" w:rsidRPr="0092568D" w:rsidRDefault="00BF5791" w:rsidP="00336CA5">
            <w:pPr>
              <w:jc w:val="both"/>
              <w:rPr>
                <w:rFonts w:cs="Calibri"/>
                <w:b/>
                <w:szCs w:val="24"/>
              </w:rPr>
            </w:pPr>
            <w:r w:rsidRPr="0092568D">
              <w:rPr>
                <w:rFonts w:cs="Calibri"/>
                <w:szCs w:val="24"/>
              </w:rPr>
              <w:t xml:space="preserve">Provide </w:t>
            </w:r>
            <w:r w:rsidR="000B0E14" w:rsidRPr="0092568D">
              <w:rPr>
                <w:rFonts w:cs="Calibri"/>
                <w:szCs w:val="24"/>
              </w:rPr>
              <w:t xml:space="preserve">the </w:t>
            </w:r>
            <w:r w:rsidRPr="0092568D">
              <w:rPr>
                <w:rFonts w:cs="Calibri"/>
                <w:szCs w:val="24"/>
              </w:rPr>
              <w:t>condition reference, the r</w:t>
            </w:r>
            <w:r w:rsidR="00DC1F4F" w:rsidRPr="0092568D">
              <w:rPr>
                <w:rFonts w:cs="Calibri"/>
                <w:szCs w:val="24"/>
              </w:rPr>
              <w:t>easons for not accepting the condition</w:t>
            </w:r>
            <w:r w:rsidRPr="0092568D">
              <w:rPr>
                <w:rFonts w:cs="Calibri"/>
                <w:szCs w:val="24"/>
              </w:rPr>
              <w:t>.</w:t>
            </w:r>
          </w:p>
        </w:tc>
      </w:tr>
    </w:tbl>
    <w:p w14:paraId="04E56C56" w14:textId="77777777" w:rsidR="00BF5791" w:rsidRPr="0092568D" w:rsidRDefault="00BF5791" w:rsidP="00336CA5">
      <w:pPr>
        <w:jc w:val="both"/>
        <w:rPr>
          <w:rFonts w:cs="Calibri"/>
          <w:szCs w:val="24"/>
        </w:rPr>
      </w:pPr>
    </w:p>
    <w:p w14:paraId="7079C3E1" w14:textId="77777777" w:rsidR="003840BB" w:rsidRPr="0092568D" w:rsidRDefault="003840BB" w:rsidP="00336CA5">
      <w:pPr>
        <w:spacing w:after="200" w:line="276" w:lineRule="auto"/>
        <w:jc w:val="both"/>
        <w:rPr>
          <w:rFonts w:eastAsiaTheme="majorEastAsia" w:cs="Calibri"/>
          <w:b/>
          <w:bCs/>
          <w:caps/>
          <w:color w:val="000066"/>
          <w:szCs w:val="24"/>
        </w:rPr>
      </w:pPr>
      <w:r w:rsidRPr="0092568D">
        <w:rPr>
          <w:rFonts w:cs="Calibri"/>
          <w:szCs w:val="24"/>
        </w:rPr>
        <w:br w:type="page"/>
      </w:r>
    </w:p>
    <w:p w14:paraId="0A5C8820" w14:textId="77777777" w:rsidR="003840BB" w:rsidRPr="0092568D" w:rsidRDefault="003840BB" w:rsidP="00336CA5">
      <w:pPr>
        <w:pStyle w:val="Heading2"/>
        <w:jc w:val="both"/>
        <w:rPr>
          <w:rFonts w:cs="Calibri"/>
          <w:szCs w:val="24"/>
        </w:rPr>
        <w:sectPr w:rsidR="003840BB" w:rsidRPr="0092568D" w:rsidSect="00D112F7">
          <w:pgSz w:w="11906" w:h="16838"/>
          <w:pgMar w:top="1134" w:right="1134" w:bottom="1134" w:left="1134" w:header="680" w:footer="680" w:gutter="0"/>
          <w:cols w:space="708"/>
          <w:docGrid w:linePitch="360"/>
        </w:sectPr>
      </w:pPr>
    </w:p>
    <w:p w14:paraId="1ADEF0FE" w14:textId="77777777" w:rsidR="00A90316" w:rsidRPr="0092568D" w:rsidRDefault="00F739D0" w:rsidP="00336CA5">
      <w:pPr>
        <w:pStyle w:val="AnnexH2"/>
        <w:jc w:val="both"/>
        <w:rPr>
          <w:rFonts w:cs="Calibri"/>
          <w:sz w:val="24"/>
          <w:szCs w:val="24"/>
        </w:rPr>
      </w:pPr>
      <w:bookmarkStart w:id="103" w:name="_Toc88812209"/>
      <w:bookmarkStart w:id="104" w:name="_Toc435315942"/>
      <w:r w:rsidRPr="0092568D">
        <w:rPr>
          <w:rFonts w:cs="Calibri"/>
          <w:sz w:val="24"/>
          <w:szCs w:val="24"/>
        </w:rPr>
        <w:t>Terms and definitions</w:t>
      </w:r>
      <w:bookmarkEnd w:id="103"/>
    </w:p>
    <w:p w14:paraId="75D0110B" w14:textId="3FED7DEE" w:rsidR="00F739D0" w:rsidRPr="0012035A" w:rsidRDefault="00F739D0" w:rsidP="0012035A">
      <w:pPr>
        <w:pStyle w:val="Heading1"/>
        <w:numPr>
          <w:ilvl w:val="0"/>
          <w:numId w:val="47"/>
        </w:numPr>
        <w:jc w:val="both"/>
        <w:rPr>
          <w:rFonts w:cs="Calibri"/>
          <w:sz w:val="24"/>
          <w:szCs w:val="24"/>
        </w:rPr>
      </w:pPr>
      <w:bookmarkStart w:id="105" w:name="_Toc88812210"/>
      <w:r w:rsidRPr="0012035A">
        <w:rPr>
          <w:rFonts w:cs="Calibri"/>
          <w:sz w:val="24"/>
          <w:szCs w:val="24"/>
        </w:rPr>
        <w:t>ABBREVIATIONS</w:t>
      </w:r>
      <w:bookmarkEnd w:id="105"/>
    </w:p>
    <w:p w14:paraId="66DB69F2" w14:textId="77777777" w:rsidR="000B0E14" w:rsidRPr="0092568D" w:rsidRDefault="000B0E14" w:rsidP="00336CA5">
      <w:pPr>
        <w:ind w:left="284" w:hanging="284"/>
        <w:jc w:val="both"/>
        <w:rPr>
          <w:rFonts w:cs="Calibri"/>
          <w:color w:val="0000FF"/>
          <w:szCs w:val="24"/>
        </w:rPr>
      </w:pPr>
    </w:p>
    <w:p w14:paraId="0A7C5D82" w14:textId="36719425" w:rsidR="009350EA" w:rsidRPr="0092568D" w:rsidRDefault="009014C0" w:rsidP="00336CA5">
      <w:pPr>
        <w:jc w:val="both"/>
        <w:rPr>
          <w:rFonts w:cs="Calibri"/>
          <w:color w:val="0000FF"/>
          <w:szCs w:val="24"/>
        </w:rPr>
      </w:pPr>
      <w:bookmarkStart w:id="106" w:name="_Toc435315946"/>
      <w:bookmarkEnd w:id="104"/>
      <w:r w:rsidRPr="0092568D">
        <w:rPr>
          <w:rFonts w:cs="Calibri"/>
          <w:color w:val="0000FF"/>
          <w:szCs w:val="24"/>
        </w:rPr>
        <w:t>PPPFA                    Preferential Procurement Policy Framework Act</w:t>
      </w:r>
    </w:p>
    <w:tbl>
      <w:tblPr>
        <w:tblW w:w="0" w:type="auto"/>
        <w:tblInd w:w="-142" w:type="dxa"/>
        <w:tblLook w:val="01E0" w:firstRow="1" w:lastRow="1" w:firstColumn="1" w:lastColumn="1" w:noHBand="0" w:noVBand="0"/>
      </w:tblPr>
      <w:tblGrid>
        <w:gridCol w:w="1701"/>
        <w:gridCol w:w="5670"/>
      </w:tblGrid>
      <w:tr w:rsidR="009014C0" w:rsidRPr="0092568D" w14:paraId="1C536959" w14:textId="77777777" w:rsidTr="009014C0">
        <w:trPr>
          <w:trHeight w:val="284"/>
        </w:trPr>
        <w:tc>
          <w:tcPr>
            <w:tcW w:w="1701" w:type="dxa"/>
            <w:shd w:val="clear" w:color="auto" w:fill="auto"/>
          </w:tcPr>
          <w:p w14:paraId="4856017A" w14:textId="784A5072" w:rsidR="009014C0" w:rsidRPr="0092568D" w:rsidRDefault="009014C0" w:rsidP="00336CA5">
            <w:pPr>
              <w:jc w:val="both"/>
              <w:rPr>
                <w:rFonts w:cs="Calibri"/>
                <w:color w:val="0000FF"/>
                <w:szCs w:val="24"/>
              </w:rPr>
            </w:pPr>
          </w:p>
        </w:tc>
        <w:tc>
          <w:tcPr>
            <w:tcW w:w="5670" w:type="dxa"/>
            <w:shd w:val="clear" w:color="auto" w:fill="auto"/>
          </w:tcPr>
          <w:p w14:paraId="26837605" w14:textId="33A912FD" w:rsidR="009014C0" w:rsidRPr="0092568D" w:rsidRDefault="009014C0" w:rsidP="00336CA5">
            <w:pPr>
              <w:jc w:val="both"/>
              <w:rPr>
                <w:rFonts w:cs="Calibri"/>
                <w:color w:val="0000FF"/>
                <w:szCs w:val="24"/>
              </w:rPr>
            </w:pPr>
          </w:p>
        </w:tc>
      </w:tr>
      <w:tr w:rsidR="009014C0" w:rsidRPr="0092568D" w14:paraId="22D1FB28" w14:textId="77777777" w:rsidTr="009014C0">
        <w:trPr>
          <w:trHeight w:val="284"/>
        </w:trPr>
        <w:tc>
          <w:tcPr>
            <w:tcW w:w="1701" w:type="dxa"/>
            <w:shd w:val="clear" w:color="auto" w:fill="auto"/>
          </w:tcPr>
          <w:p w14:paraId="46FD3267" w14:textId="67B93CD6" w:rsidR="009014C0" w:rsidRPr="0092568D" w:rsidRDefault="009014C0" w:rsidP="00336CA5">
            <w:pPr>
              <w:jc w:val="both"/>
              <w:rPr>
                <w:rFonts w:cs="Calibri"/>
                <w:color w:val="0000FF"/>
                <w:szCs w:val="24"/>
              </w:rPr>
            </w:pPr>
          </w:p>
        </w:tc>
        <w:tc>
          <w:tcPr>
            <w:tcW w:w="5670" w:type="dxa"/>
            <w:shd w:val="clear" w:color="auto" w:fill="auto"/>
          </w:tcPr>
          <w:p w14:paraId="7A8386A9" w14:textId="55FD0BC4" w:rsidR="009014C0" w:rsidRPr="0092568D" w:rsidRDefault="009014C0" w:rsidP="00336CA5">
            <w:pPr>
              <w:jc w:val="both"/>
              <w:rPr>
                <w:rFonts w:cs="Calibri"/>
                <w:color w:val="0000FF"/>
                <w:szCs w:val="24"/>
              </w:rPr>
            </w:pPr>
          </w:p>
        </w:tc>
      </w:tr>
      <w:tr w:rsidR="009014C0" w:rsidRPr="0092568D" w14:paraId="6545440A" w14:textId="77777777" w:rsidTr="009014C0">
        <w:trPr>
          <w:trHeight w:val="284"/>
        </w:trPr>
        <w:tc>
          <w:tcPr>
            <w:tcW w:w="1701" w:type="dxa"/>
            <w:shd w:val="clear" w:color="auto" w:fill="auto"/>
          </w:tcPr>
          <w:p w14:paraId="6C9CE773" w14:textId="1D712584" w:rsidR="009014C0" w:rsidRPr="0092568D" w:rsidRDefault="009014C0" w:rsidP="00336CA5">
            <w:pPr>
              <w:jc w:val="both"/>
              <w:rPr>
                <w:rFonts w:cs="Calibri"/>
                <w:color w:val="0000FF"/>
                <w:szCs w:val="24"/>
              </w:rPr>
            </w:pPr>
          </w:p>
        </w:tc>
        <w:tc>
          <w:tcPr>
            <w:tcW w:w="5670" w:type="dxa"/>
            <w:shd w:val="clear" w:color="auto" w:fill="auto"/>
          </w:tcPr>
          <w:p w14:paraId="5A681046" w14:textId="485FC764" w:rsidR="009014C0" w:rsidRPr="0092568D" w:rsidRDefault="009014C0" w:rsidP="00336CA5">
            <w:pPr>
              <w:jc w:val="both"/>
              <w:rPr>
                <w:rFonts w:cs="Calibri"/>
                <w:color w:val="0000FF"/>
                <w:szCs w:val="24"/>
              </w:rPr>
            </w:pPr>
          </w:p>
        </w:tc>
      </w:tr>
      <w:tr w:rsidR="009014C0" w:rsidRPr="0092568D" w14:paraId="638C35CF" w14:textId="77777777" w:rsidTr="009014C0">
        <w:trPr>
          <w:trHeight w:val="284"/>
        </w:trPr>
        <w:tc>
          <w:tcPr>
            <w:tcW w:w="1701" w:type="dxa"/>
            <w:shd w:val="clear" w:color="auto" w:fill="auto"/>
          </w:tcPr>
          <w:p w14:paraId="2D502214" w14:textId="0B2D544C" w:rsidR="009014C0" w:rsidRPr="0092568D" w:rsidRDefault="009014C0" w:rsidP="00336CA5">
            <w:pPr>
              <w:jc w:val="both"/>
              <w:rPr>
                <w:rFonts w:cs="Calibri"/>
                <w:color w:val="0000FF"/>
                <w:szCs w:val="24"/>
              </w:rPr>
            </w:pPr>
          </w:p>
        </w:tc>
        <w:tc>
          <w:tcPr>
            <w:tcW w:w="5670" w:type="dxa"/>
            <w:shd w:val="clear" w:color="auto" w:fill="auto"/>
          </w:tcPr>
          <w:p w14:paraId="76382910" w14:textId="18B8F8CB" w:rsidR="009014C0" w:rsidRPr="0092568D" w:rsidRDefault="009014C0" w:rsidP="00336CA5">
            <w:pPr>
              <w:jc w:val="both"/>
              <w:rPr>
                <w:rFonts w:cs="Calibri"/>
                <w:color w:val="0000FF"/>
                <w:szCs w:val="24"/>
              </w:rPr>
            </w:pPr>
          </w:p>
        </w:tc>
      </w:tr>
      <w:tr w:rsidR="009014C0" w:rsidRPr="0092568D" w14:paraId="4175294C" w14:textId="77777777" w:rsidTr="009014C0">
        <w:trPr>
          <w:trHeight w:val="284"/>
        </w:trPr>
        <w:tc>
          <w:tcPr>
            <w:tcW w:w="1701" w:type="dxa"/>
            <w:shd w:val="clear" w:color="auto" w:fill="auto"/>
          </w:tcPr>
          <w:p w14:paraId="14F92EBA" w14:textId="71597B34" w:rsidR="009014C0" w:rsidRPr="0092568D" w:rsidRDefault="009014C0" w:rsidP="00336CA5">
            <w:pPr>
              <w:jc w:val="both"/>
              <w:rPr>
                <w:rFonts w:cs="Calibri"/>
                <w:color w:val="0000FF"/>
                <w:szCs w:val="24"/>
              </w:rPr>
            </w:pPr>
          </w:p>
        </w:tc>
        <w:tc>
          <w:tcPr>
            <w:tcW w:w="5670" w:type="dxa"/>
            <w:shd w:val="clear" w:color="auto" w:fill="auto"/>
          </w:tcPr>
          <w:p w14:paraId="368257F5" w14:textId="6507A533" w:rsidR="009014C0" w:rsidRPr="0092568D" w:rsidRDefault="009014C0" w:rsidP="00336CA5">
            <w:pPr>
              <w:jc w:val="both"/>
              <w:rPr>
                <w:rFonts w:cs="Calibri"/>
                <w:color w:val="0000FF"/>
                <w:szCs w:val="24"/>
              </w:rPr>
            </w:pPr>
          </w:p>
        </w:tc>
      </w:tr>
      <w:tr w:rsidR="009014C0" w:rsidRPr="0092568D" w14:paraId="7A9D2FEC" w14:textId="77777777" w:rsidTr="009014C0">
        <w:trPr>
          <w:trHeight w:val="284"/>
        </w:trPr>
        <w:tc>
          <w:tcPr>
            <w:tcW w:w="1701" w:type="dxa"/>
            <w:shd w:val="clear" w:color="auto" w:fill="auto"/>
          </w:tcPr>
          <w:p w14:paraId="46BE138A" w14:textId="58DCBE67" w:rsidR="009014C0" w:rsidRPr="0092568D" w:rsidRDefault="009014C0" w:rsidP="00336CA5">
            <w:pPr>
              <w:jc w:val="both"/>
              <w:rPr>
                <w:rFonts w:cs="Calibri"/>
                <w:color w:val="0000FF"/>
                <w:szCs w:val="24"/>
              </w:rPr>
            </w:pPr>
          </w:p>
        </w:tc>
        <w:tc>
          <w:tcPr>
            <w:tcW w:w="5670" w:type="dxa"/>
            <w:shd w:val="clear" w:color="auto" w:fill="auto"/>
          </w:tcPr>
          <w:p w14:paraId="05006130" w14:textId="10D86664" w:rsidR="009014C0" w:rsidRPr="0092568D" w:rsidRDefault="009014C0" w:rsidP="00336CA5">
            <w:pPr>
              <w:jc w:val="both"/>
              <w:rPr>
                <w:rFonts w:cs="Calibri"/>
                <w:color w:val="0000FF"/>
                <w:szCs w:val="24"/>
              </w:rPr>
            </w:pPr>
          </w:p>
        </w:tc>
      </w:tr>
      <w:tr w:rsidR="009014C0" w:rsidRPr="0092568D" w14:paraId="525D2B08" w14:textId="77777777" w:rsidTr="009014C0">
        <w:trPr>
          <w:trHeight w:val="284"/>
        </w:trPr>
        <w:tc>
          <w:tcPr>
            <w:tcW w:w="1701" w:type="dxa"/>
            <w:shd w:val="clear" w:color="auto" w:fill="auto"/>
          </w:tcPr>
          <w:p w14:paraId="7B44677E" w14:textId="282BF8BE" w:rsidR="009014C0" w:rsidRPr="0092568D" w:rsidRDefault="009014C0" w:rsidP="00336CA5">
            <w:pPr>
              <w:jc w:val="both"/>
              <w:rPr>
                <w:rFonts w:cs="Calibri"/>
                <w:color w:val="0000FF"/>
                <w:szCs w:val="24"/>
              </w:rPr>
            </w:pPr>
          </w:p>
        </w:tc>
        <w:tc>
          <w:tcPr>
            <w:tcW w:w="5670" w:type="dxa"/>
            <w:shd w:val="clear" w:color="auto" w:fill="auto"/>
          </w:tcPr>
          <w:p w14:paraId="0A43493C" w14:textId="2781587A" w:rsidR="009014C0" w:rsidRPr="0092568D" w:rsidRDefault="009014C0" w:rsidP="00336CA5">
            <w:pPr>
              <w:jc w:val="both"/>
              <w:rPr>
                <w:rFonts w:cs="Calibri"/>
                <w:color w:val="0000FF"/>
                <w:szCs w:val="24"/>
              </w:rPr>
            </w:pPr>
          </w:p>
        </w:tc>
      </w:tr>
      <w:tr w:rsidR="009014C0" w:rsidRPr="0092568D" w14:paraId="5960FC8D" w14:textId="77777777" w:rsidTr="009014C0">
        <w:trPr>
          <w:trHeight w:val="284"/>
        </w:trPr>
        <w:tc>
          <w:tcPr>
            <w:tcW w:w="1701" w:type="dxa"/>
            <w:shd w:val="clear" w:color="auto" w:fill="auto"/>
          </w:tcPr>
          <w:p w14:paraId="5B48C080" w14:textId="22AFE0D5" w:rsidR="009014C0" w:rsidRPr="0092568D" w:rsidRDefault="009014C0" w:rsidP="00336CA5">
            <w:pPr>
              <w:jc w:val="both"/>
              <w:rPr>
                <w:rFonts w:cs="Calibri"/>
                <w:color w:val="0000FF"/>
                <w:szCs w:val="24"/>
              </w:rPr>
            </w:pPr>
          </w:p>
        </w:tc>
        <w:tc>
          <w:tcPr>
            <w:tcW w:w="5670" w:type="dxa"/>
            <w:shd w:val="clear" w:color="auto" w:fill="auto"/>
          </w:tcPr>
          <w:p w14:paraId="110DCC3D" w14:textId="39F2623F" w:rsidR="009014C0" w:rsidRPr="0092568D" w:rsidRDefault="009014C0" w:rsidP="00336CA5">
            <w:pPr>
              <w:jc w:val="both"/>
              <w:rPr>
                <w:rFonts w:cs="Calibri"/>
                <w:color w:val="0000FF"/>
                <w:szCs w:val="24"/>
              </w:rPr>
            </w:pPr>
          </w:p>
        </w:tc>
      </w:tr>
    </w:tbl>
    <w:p w14:paraId="601BE99D" w14:textId="77777777" w:rsidR="009350EA" w:rsidRPr="0092568D" w:rsidRDefault="009350EA" w:rsidP="00336CA5">
      <w:pPr>
        <w:jc w:val="both"/>
        <w:rPr>
          <w:rFonts w:cs="Calibri"/>
          <w:color w:val="0000FF"/>
          <w:szCs w:val="24"/>
        </w:rPr>
      </w:pPr>
    </w:p>
    <w:p w14:paraId="494029C2" w14:textId="77777777" w:rsidR="00B126F6" w:rsidRPr="0092568D" w:rsidRDefault="00B126F6" w:rsidP="00336CA5">
      <w:pPr>
        <w:pStyle w:val="AnnexH1"/>
        <w:jc w:val="both"/>
        <w:rPr>
          <w:rFonts w:cs="Calibri"/>
          <w:sz w:val="24"/>
          <w:szCs w:val="24"/>
        </w:rPr>
      </w:pPr>
      <w:bookmarkStart w:id="107" w:name="_Toc51687858"/>
      <w:bookmarkStart w:id="108" w:name="_Toc55568543"/>
      <w:bookmarkStart w:id="109" w:name="_Toc57764342"/>
      <w:bookmarkStart w:id="110" w:name="_Toc88812211"/>
      <w:bookmarkEnd w:id="106"/>
      <w:r w:rsidRPr="0092568D">
        <w:rPr>
          <w:rFonts w:cs="Calibri"/>
          <w:sz w:val="24"/>
          <w:szCs w:val="24"/>
        </w:rPr>
        <w:t>BIDDER SUBSTANTIATING EVIDENCE</w:t>
      </w:r>
      <w:bookmarkEnd w:id="107"/>
      <w:bookmarkEnd w:id="108"/>
      <w:bookmarkEnd w:id="109"/>
      <w:bookmarkEnd w:id="110"/>
    </w:p>
    <w:p w14:paraId="3D8ECBFF" w14:textId="06FB6E8A" w:rsidR="00B126F6" w:rsidRPr="0092568D" w:rsidRDefault="00B126F6" w:rsidP="009C5E59">
      <w:pPr>
        <w:pStyle w:val="Heading1"/>
        <w:numPr>
          <w:ilvl w:val="0"/>
          <w:numId w:val="31"/>
        </w:numPr>
        <w:jc w:val="both"/>
        <w:rPr>
          <w:rFonts w:cs="Calibri"/>
          <w:sz w:val="24"/>
          <w:szCs w:val="24"/>
        </w:rPr>
      </w:pPr>
      <w:bookmarkStart w:id="111" w:name="_Toc51626306"/>
      <w:bookmarkStart w:id="112" w:name="_Toc51687859"/>
      <w:bookmarkStart w:id="113" w:name="_Toc55568544"/>
      <w:bookmarkStart w:id="114" w:name="_Toc57764343"/>
      <w:bookmarkStart w:id="115" w:name="_Toc88812212"/>
      <w:r w:rsidRPr="0092568D">
        <w:rPr>
          <w:rFonts w:cs="Calibri"/>
          <w:sz w:val="24"/>
          <w:szCs w:val="24"/>
        </w:rPr>
        <w:t>MANDATORY REQUIREMENT EVIDENCE</w:t>
      </w:r>
      <w:bookmarkStart w:id="116" w:name="_Toc51626308"/>
      <w:bookmarkEnd w:id="111"/>
      <w:bookmarkEnd w:id="112"/>
      <w:bookmarkEnd w:id="113"/>
      <w:bookmarkEnd w:id="114"/>
      <w:bookmarkEnd w:id="115"/>
    </w:p>
    <w:p w14:paraId="6C290DA0" w14:textId="4EB41DDC" w:rsidR="00EB2A22" w:rsidRPr="0092568D" w:rsidRDefault="00EB2A22" w:rsidP="0012035A">
      <w:pPr>
        <w:pStyle w:val="Heading2"/>
        <w:numPr>
          <w:ilvl w:val="1"/>
          <w:numId w:val="48"/>
        </w:numPr>
        <w:jc w:val="both"/>
        <w:rPr>
          <w:rFonts w:cs="Calibri"/>
          <w:szCs w:val="24"/>
        </w:rPr>
      </w:pPr>
      <w:bookmarkStart w:id="117" w:name="_Toc88812213"/>
      <w:r w:rsidRPr="0092568D">
        <w:rPr>
          <w:rStyle w:val="Strong"/>
          <w:rFonts w:cs="Calibri"/>
          <w:b/>
          <w:bCs/>
          <w:szCs w:val="24"/>
        </w:rPr>
        <w:t>BIDDER CERTIFICATION / AFFILIATION REQUIREMENTS</w:t>
      </w:r>
      <w:bookmarkEnd w:id="117"/>
    </w:p>
    <w:p w14:paraId="2A39C058" w14:textId="0C3062EF" w:rsidR="00674F8C" w:rsidRPr="0092568D" w:rsidRDefault="00674F8C" w:rsidP="00336CA5">
      <w:pPr>
        <w:ind w:left="420"/>
        <w:jc w:val="both"/>
        <w:rPr>
          <w:rFonts w:cs="Calibri"/>
          <w:bCs/>
          <w:color w:val="000000" w:themeColor="text1"/>
          <w:szCs w:val="24"/>
        </w:rPr>
      </w:pPr>
      <w:r w:rsidRPr="0092568D">
        <w:rPr>
          <w:rFonts w:cs="Calibri"/>
          <w:color w:val="000000" w:themeColor="text1"/>
          <w:szCs w:val="24"/>
        </w:rPr>
        <w:t>Attach a copy of valid</w:t>
      </w:r>
      <w:r w:rsidR="00D53EA3">
        <w:rPr>
          <w:rFonts w:cs="Calibri"/>
          <w:color w:val="000000" w:themeColor="text1"/>
          <w:szCs w:val="24"/>
        </w:rPr>
        <w:t xml:space="preserve"> OEM/OSM documentation (</w:t>
      </w:r>
      <w:r w:rsidRPr="0092568D">
        <w:rPr>
          <w:rFonts w:cs="Calibri"/>
          <w:color w:val="000000" w:themeColor="text1"/>
          <w:szCs w:val="24"/>
        </w:rPr>
        <w:t xml:space="preserve">certificate or license or letter) as proof that the bidder is </w:t>
      </w:r>
      <w:r w:rsidR="00D53EA3">
        <w:rPr>
          <w:rFonts w:cs="Calibri"/>
          <w:color w:val="000000" w:themeColor="text1"/>
          <w:szCs w:val="24"/>
        </w:rPr>
        <w:t xml:space="preserve">an accredited </w:t>
      </w:r>
      <w:r w:rsidR="00667A13">
        <w:rPr>
          <w:rFonts w:cs="Calibri"/>
          <w:color w:val="000000" w:themeColor="text1"/>
          <w:szCs w:val="24"/>
        </w:rPr>
        <w:t xml:space="preserve">partner </w:t>
      </w:r>
      <w:r w:rsidR="00667A13" w:rsidRPr="0092568D">
        <w:rPr>
          <w:rFonts w:cs="Calibri"/>
          <w:color w:val="000000" w:themeColor="text1"/>
          <w:szCs w:val="24"/>
        </w:rPr>
        <w:t>to</w:t>
      </w:r>
      <w:r w:rsidRPr="0092568D">
        <w:rPr>
          <w:rFonts w:cs="Calibri"/>
          <w:color w:val="000000" w:themeColor="text1"/>
          <w:szCs w:val="24"/>
        </w:rPr>
        <w:t xml:space="preserve"> provide Checkpoint </w:t>
      </w:r>
      <w:r w:rsidR="00D53EA3">
        <w:rPr>
          <w:rFonts w:cs="Calibri"/>
          <w:color w:val="000000" w:themeColor="text1"/>
          <w:szCs w:val="24"/>
        </w:rPr>
        <w:t>products</w:t>
      </w:r>
      <w:r w:rsidRPr="0092568D">
        <w:rPr>
          <w:rFonts w:cs="Calibri"/>
          <w:color w:val="000000" w:themeColor="text1"/>
          <w:szCs w:val="24"/>
        </w:rPr>
        <w:t>/</w:t>
      </w:r>
      <w:r w:rsidRPr="0092568D">
        <w:rPr>
          <w:rFonts w:cs="Calibri"/>
          <w:bCs/>
          <w:color w:val="000000" w:themeColor="text1"/>
          <w:szCs w:val="24"/>
        </w:rPr>
        <w:t>solution</w:t>
      </w:r>
      <w:r w:rsidR="0001339A" w:rsidRPr="0001339A">
        <w:t xml:space="preserve"> </w:t>
      </w:r>
      <w:r w:rsidR="0001339A" w:rsidRPr="0001339A">
        <w:rPr>
          <w:rFonts w:cs="Calibri"/>
          <w:bCs/>
          <w:color w:val="000000" w:themeColor="text1"/>
          <w:szCs w:val="24"/>
        </w:rPr>
        <w:t xml:space="preserve">at </w:t>
      </w:r>
      <w:r w:rsidR="002B1963" w:rsidRPr="0001339A">
        <w:rPr>
          <w:rFonts w:cs="Calibri"/>
          <w:bCs/>
          <w:color w:val="000000" w:themeColor="text1"/>
          <w:szCs w:val="24"/>
        </w:rPr>
        <w:t xml:space="preserve">Star Level </w:t>
      </w:r>
      <w:r w:rsidR="0001339A" w:rsidRPr="0001339A">
        <w:rPr>
          <w:rFonts w:cs="Calibri"/>
          <w:bCs/>
          <w:color w:val="000000" w:themeColor="text1"/>
          <w:szCs w:val="24"/>
        </w:rPr>
        <w:t>3 or above</w:t>
      </w:r>
      <w:r w:rsidRPr="0092568D">
        <w:rPr>
          <w:rFonts w:cs="Calibri"/>
          <w:bCs/>
          <w:color w:val="000000" w:themeColor="text1"/>
          <w:szCs w:val="24"/>
        </w:rPr>
        <w:t xml:space="preserve">.  </w:t>
      </w:r>
    </w:p>
    <w:p w14:paraId="612AFE43" w14:textId="77777777" w:rsidR="00B126F6" w:rsidRPr="0092568D" w:rsidRDefault="00B126F6" w:rsidP="00336CA5">
      <w:pPr>
        <w:pStyle w:val="Specification"/>
        <w:tabs>
          <w:tab w:val="num" w:pos="567"/>
        </w:tabs>
        <w:ind w:left="567"/>
        <w:jc w:val="both"/>
        <w:rPr>
          <w:rFonts w:cs="Calibri"/>
        </w:rPr>
      </w:pPr>
    </w:p>
    <w:p w14:paraId="49694275" w14:textId="12577749" w:rsidR="00B126F6" w:rsidRPr="0092568D" w:rsidRDefault="00B126F6" w:rsidP="0012035A">
      <w:pPr>
        <w:pStyle w:val="Heading2"/>
        <w:numPr>
          <w:ilvl w:val="1"/>
          <w:numId w:val="48"/>
        </w:numPr>
        <w:jc w:val="both"/>
        <w:rPr>
          <w:rFonts w:cs="Calibri"/>
          <w:szCs w:val="24"/>
        </w:rPr>
      </w:pPr>
      <w:bookmarkStart w:id="118" w:name="_Toc51626309"/>
      <w:bookmarkStart w:id="119" w:name="_Toc51687862"/>
      <w:bookmarkStart w:id="120" w:name="_Toc55568546"/>
      <w:bookmarkStart w:id="121" w:name="_Toc57764345"/>
      <w:bookmarkStart w:id="122" w:name="_Toc88812214"/>
      <w:bookmarkEnd w:id="116"/>
      <w:r w:rsidRPr="0092568D">
        <w:rPr>
          <w:rStyle w:val="Strong"/>
          <w:rFonts w:cs="Calibri"/>
          <w:b/>
          <w:bCs/>
          <w:szCs w:val="24"/>
        </w:rPr>
        <w:t>BIDDER EXPERIENCE AND CAPABILITY REQUIREMENTS</w:t>
      </w:r>
      <w:bookmarkEnd w:id="118"/>
      <w:bookmarkEnd w:id="119"/>
      <w:bookmarkEnd w:id="120"/>
      <w:bookmarkEnd w:id="121"/>
      <w:bookmarkEnd w:id="122"/>
    </w:p>
    <w:p w14:paraId="66274E7B" w14:textId="77777777" w:rsidR="00B126F6" w:rsidRPr="0092568D" w:rsidRDefault="00B126F6" w:rsidP="00336CA5">
      <w:pPr>
        <w:pStyle w:val="Specification"/>
        <w:ind w:left="567"/>
        <w:jc w:val="both"/>
        <w:rPr>
          <w:rFonts w:cs="Calibri"/>
        </w:rPr>
      </w:pPr>
      <w:r w:rsidRPr="0092568D">
        <w:rPr>
          <w:rFonts w:cs="Calibri"/>
        </w:rPr>
        <w:t>Complete table below, noting that:</w:t>
      </w:r>
    </w:p>
    <w:p w14:paraId="4BD460BD" w14:textId="0C6D902E" w:rsidR="00674F8C" w:rsidRPr="00D53EA3" w:rsidRDefault="00D53EA3" w:rsidP="009C5E59">
      <w:pPr>
        <w:pStyle w:val="ListParagraph"/>
        <w:numPr>
          <w:ilvl w:val="0"/>
          <w:numId w:val="43"/>
        </w:numPr>
        <w:ind w:left="567" w:hanging="11"/>
        <w:jc w:val="both"/>
        <w:rPr>
          <w:rFonts w:cs="Calibri"/>
        </w:rPr>
      </w:pPr>
      <w:r w:rsidRPr="002544E9">
        <w:rPr>
          <w:rFonts w:cs="Calibri"/>
        </w:rPr>
        <w:t xml:space="preserve">The bidder must </w:t>
      </w:r>
      <w:r w:rsidR="00667A13" w:rsidRPr="002544E9">
        <w:rPr>
          <w:rFonts w:cs="Calibri"/>
        </w:rPr>
        <w:t>provide reference</w:t>
      </w:r>
      <w:r w:rsidR="00674F8C" w:rsidRPr="002544E9">
        <w:rPr>
          <w:rFonts w:cs="Calibri"/>
        </w:rPr>
        <w:t xml:space="preserve"> from </w:t>
      </w:r>
      <w:r w:rsidRPr="002544E9">
        <w:rPr>
          <w:rFonts w:cs="Calibri"/>
        </w:rPr>
        <w:t>a</w:t>
      </w:r>
      <w:r w:rsidR="00674F8C" w:rsidRPr="002544E9">
        <w:rPr>
          <w:rFonts w:cs="Calibri"/>
        </w:rPr>
        <w:t xml:space="preserve"> customer to whom the Supply; installation, </w:t>
      </w:r>
      <w:r w:rsidR="00674F8C" w:rsidRPr="00D53EA3">
        <w:rPr>
          <w:rFonts w:cs="Calibri"/>
        </w:rPr>
        <w:t>maintenance and migration of the proposed Checkpoint solution was delivered.</w:t>
      </w:r>
    </w:p>
    <w:p w14:paraId="05168D49" w14:textId="77777777" w:rsidR="00BA0FA5" w:rsidRPr="0092568D" w:rsidRDefault="00674F8C" w:rsidP="009C5E59">
      <w:pPr>
        <w:pStyle w:val="ListParagraph"/>
        <w:numPr>
          <w:ilvl w:val="0"/>
          <w:numId w:val="43"/>
        </w:numPr>
        <w:ind w:left="567" w:hanging="11"/>
        <w:jc w:val="both"/>
        <w:rPr>
          <w:rFonts w:cs="Calibri"/>
        </w:rPr>
      </w:pPr>
      <w:r w:rsidRPr="0092568D">
        <w:rPr>
          <w:rFonts w:cs="Calibri"/>
        </w:rPr>
        <w:t xml:space="preserve">Project end-date must be current or not older than 5 years from date this bid is </w:t>
      </w:r>
    </w:p>
    <w:p w14:paraId="7B3B4BF0" w14:textId="3499A332" w:rsidR="00674F8C" w:rsidRPr="0092568D" w:rsidRDefault="00674F8C" w:rsidP="00BA0FA5">
      <w:pPr>
        <w:pStyle w:val="ListParagraph"/>
        <w:numPr>
          <w:ilvl w:val="0"/>
          <w:numId w:val="0"/>
        </w:numPr>
        <w:ind w:left="567" w:firstLine="567"/>
        <w:jc w:val="both"/>
        <w:rPr>
          <w:rFonts w:cs="Calibri"/>
        </w:rPr>
      </w:pPr>
      <w:r w:rsidRPr="0092568D">
        <w:rPr>
          <w:rFonts w:cs="Calibri"/>
        </w:rPr>
        <w:t>advertised,</w:t>
      </w:r>
    </w:p>
    <w:p w14:paraId="2CDD38B7" w14:textId="77777777" w:rsidR="00674F8C" w:rsidRPr="0092568D" w:rsidRDefault="00674F8C" w:rsidP="009C5E59">
      <w:pPr>
        <w:pStyle w:val="ListParagraph"/>
        <w:numPr>
          <w:ilvl w:val="0"/>
          <w:numId w:val="43"/>
        </w:numPr>
        <w:ind w:left="567" w:hanging="11"/>
        <w:jc w:val="both"/>
        <w:rPr>
          <w:rFonts w:cs="Calibri"/>
        </w:rPr>
      </w:pPr>
      <w:r w:rsidRPr="0092568D">
        <w:rPr>
          <w:rFonts w:cs="Calibri"/>
        </w:rPr>
        <w:t>Scope of work must be related.</w:t>
      </w:r>
    </w:p>
    <w:p w14:paraId="051EA93F" w14:textId="77777777" w:rsidR="00674F8C" w:rsidRPr="0092568D" w:rsidRDefault="00674F8C" w:rsidP="00336CA5">
      <w:pPr>
        <w:jc w:val="both"/>
        <w:rPr>
          <w:rFonts w:cs="Calibri"/>
          <w:bCs/>
          <w:color w:val="000000" w:themeColor="text1"/>
          <w:szCs w:val="24"/>
        </w:rPr>
      </w:pPr>
    </w:p>
    <w:p w14:paraId="2186B8EF" w14:textId="77777777" w:rsidR="00B126F6" w:rsidRPr="0092568D" w:rsidRDefault="00B126F6" w:rsidP="00336CA5">
      <w:pPr>
        <w:jc w:val="both"/>
        <w:rPr>
          <w:rFonts w:cs="Calibri"/>
          <w:szCs w:val="24"/>
        </w:rPr>
      </w:pPr>
      <w:r w:rsidRPr="0092568D">
        <w:rPr>
          <w:rFonts w:cs="Calibri"/>
          <w:szCs w:val="24"/>
        </w:rPr>
        <w:t>Table 1: References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055"/>
        <w:gridCol w:w="2417"/>
        <w:gridCol w:w="2261"/>
        <w:gridCol w:w="2272"/>
      </w:tblGrid>
      <w:tr w:rsidR="00B126F6" w:rsidRPr="0092568D" w14:paraId="587BB0AF" w14:textId="77777777" w:rsidTr="00EB2A22">
        <w:tc>
          <w:tcPr>
            <w:tcW w:w="324" w:type="pct"/>
            <w:shd w:val="clear" w:color="auto" w:fill="DBE5F1" w:themeFill="accent1" w:themeFillTint="33"/>
          </w:tcPr>
          <w:p w14:paraId="48717002" w14:textId="77777777" w:rsidR="00B126F6" w:rsidRPr="0092568D" w:rsidRDefault="00B126F6" w:rsidP="00336CA5">
            <w:pPr>
              <w:jc w:val="both"/>
              <w:rPr>
                <w:rFonts w:cs="Calibri"/>
                <w:b/>
                <w:bCs/>
                <w:szCs w:val="24"/>
                <w:lang w:val="en-US"/>
              </w:rPr>
            </w:pPr>
            <w:r w:rsidRPr="0092568D">
              <w:rPr>
                <w:rFonts w:cs="Calibri"/>
                <w:b/>
                <w:bCs/>
                <w:szCs w:val="24"/>
                <w:lang w:val="en-US"/>
              </w:rPr>
              <w:t>No</w:t>
            </w:r>
          </w:p>
        </w:tc>
        <w:tc>
          <w:tcPr>
            <w:tcW w:w="1067" w:type="pct"/>
            <w:shd w:val="clear" w:color="auto" w:fill="DBE5F1" w:themeFill="accent1" w:themeFillTint="33"/>
          </w:tcPr>
          <w:p w14:paraId="42E2C5A2" w14:textId="77777777" w:rsidR="00B126F6" w:rsidRPr="0092568D" w:rsidRDefault="00B126F6" w:rsidP="00336CA5">
            <w:pPr>
              <w:jc w:val="both"/>
              <w:rPr>
                <w:rFonts w:cs="Calibri"/>
                <w:b/>
                <w:bCs/>
                <w:szCs w:val="24"/>
                <w:lang w:val="en-US"/>
              </w:rPr>
            </w:pPr>
            <w:r w:rsidRPr="0092568D">
              <w:rPr>
                <w:rFonts w:cs="Calibri"/>
                <w:b/>
                <w:bCs/>
                <w:szCs w:val="24"/>
                <w:lang w:val="en-US"/>
              </w:rPr>
              <w:t>Company name</w:t>
            </w:r>
          </w:p>
        </w:tc>
        <w:tc>
          <w:tcPr>
            <w:tcW w:w="1255" w:type="pct"/>
            <w:shd w:val="clear" w:color="auto" w:fill="DBE5F1" w:themeFill="accent1" w:themeFillTint="33"/>
          </w:tcPr>
          <w:p w14:paraId="10C4A794" w14:textId="77777777" w:rsidR="00B126F6" w:rsidRPr="0092568D" w:rsidRDefault="00B126F6" w:rsidP="00336CA5">
            <w:pPr>
              <w:jc w:val="both"/>
              <w:rPr>
                <w:rFonts w:cs="Calibri"/>
                <w:b/>
                <w:bCs/>
                <w:szCs w:val="24"/>
                <w:lang w:val="en-US"/>
              </w:rPr>
            </w:pPr>
            <w:r w:rsidRPr="0092568D">
              <w:rPr>
                <w:rFonts w:cs="Calibri"/>
                <w:b/>
                <w:bCs/>
                <w:szCs w:val="24"/>
                <w:lang w:val="en-US"/>
              </w:rPr>
              <w:t>Reference Person Name, Tel and/or email</w:t>
            </w:r>
          </w:p>
        </w:tc>
        <w:tc>
          <w:tcPr>
            <w:tcW w:w="1174" w:type="pct"/>
            <w:shd w:val="clear" w:color="auto" w:fill="DBE5F1" w:themeFill="accent1" w:themeFillTint="33"/>
          </w:tcPr>
          <w:p w14:paraId="635D966E" w14:textId="77777777" w:rsidR="00B126F6" w:rsidRPr="0092568D" w:rsidRDefault="00B126F6" w:rsidP="00336CA5">
            <w:pPr>
              <w:jc w:val="both"/>
              <w:rPr>
                <w:rFonts w:cs="Calibri"/>
                <w:szCs w:val="24"/>
                <w:lang w:val="en-US"/>
              </w:rPr>
            </w:pPr>
            <w:r w:rsidRPr="0092568D">
              <w:rPr>
                <w:rFonts w:cs="Calibri"/>
                <w:b/>
                <w:bCs/>
                <w:szCs w:val="24"/>
                <w:lang w:val="en-US"/>
              </w:rPr>
              <w:t>Project Scope of work</w:t>
            </w:r>
            <w:r w:rsidRPr="0092568D">
              <w:rPr>
                <w:rFonts w:cs="Calibri"/>
                <w:szCs w:val="24"/>
                <w:lang w:val="en-US"/>
              </w:rPr>
              <w:t xml:space="preserve"> </w:t>
            </w:r>
          </w:p>
        </w:tc>
        <w:tc>
          <w:tcPr>
            <w:tcW w:w="1180" w:type="pct"/>
            <w:shd w:val="clear" w:color="auto" w:fill="DBE5F1" w:themeFill="accent1" w:themeFillTint="33"/>
          </w:tcPr>
          <w:p w14:paraId="1860E69C" w14:textId="77777777" w:rsidR="00B126F6" w:rsidRPr="0092568D" w:rsidRDefault="00B126F6" w:rsidP="00336CA5">
            <w:pPr>
              <w:jc w:val="both"/>
              <w:rPr>
                <w:rFonts w:cs="Calibri"/>
                <w:b/>
                <w:bCs/>
                <w:szCs w:val="24"/>
                <w:lang w:val="en-US"/>
              </w:rPr>
            </w:pPr>
            <w:r w:rsidRPr="0092568D">
              <w:rPr>
                <w:rFonts w:cs="Calibri"/>
                <w:b/>
                <w:bCs/>
                <w:szCs w:val="24"/>
                <w:lang w:val="en-US"/>
              </w:rPr>
              <w:t>Project Start and End-date</w:t>
            </w:r>
          </w:p>
        </w:tc>
      </w:tr>
      <w:tr w:rsidR="00B126F6" w:rsidRPr="0092568D" w14:paraId="01760577" w14:textId="77777777" w:rsidTr="00EB2A22">
        <w:tc>
          <w:tcPr>
            <w:tcW w:w="324" w:type="pct"/>
          </w:tcPr>
          <w:p w14:paraId="1C360464" w14:textId="2BA9D49E" w:rsidR="00B126F6" w:rsidRPr="0092568D" w:rsidRDefault="00B126F6" w:rsidP="00336CA5">
            <w:pPr>
              <w:jc w:val="both"/>
              <w:rPr>
                <w:rFonts w:cs="Calibri"/>
                <w:szCs w:val="24"/>
                <w:lang w:val="en-US"/>
              </w:rPr>
            </w:pPr>
            <w:r w:rsidRPr="0092568D">
              <w:rPr>
                <w:rFonts w:cs="Calibri"/>
                <w:szCs w:val="24"/>
                <w:lang w:val="en-US"/>
              </w:rPr>
              <w:t>1</w:t>
            </w:r>
            <w:r w:rsidR="00674F8C" w:rsidRPr="0092568D">
              <w:rPr>
                <w:rFonts w:cs="Calibri"/>
                <w:szCs w:val="24"/>
                <w:lang w:val="en-US"/>
              </w:rPr>
              <w:t>.</w:t>
            </w:r>
          </w:p>
        </w:tc>
        <w:tc>
          <w:tcPr>
            <w:tcW w:w="1067" w:type="pct"/>
          </w:tcPr>
          <w:p w14:paraId="5F53297F" w14:textId="77777777" w:rsidR="00B126F6" w:rsidRPr="0092568D" w:rsidRDefault="00B126F6" w:rsidP="00336CA5">
            <w:pPr>
              <w:jc w:val="both"/>
              <w:rPr>
                <w:rFonts w:cs="Calibri"/>
                <w:color w:val="FF0000"/>
                <w:szCs w:val="24"/>
                <w:lang w:val="en-US"/>
              </w:rPr>
            </w:pPr>
            <w:r w:rsidRPr="0092568D">
              <w:rPr>
                <w:rFonts w:cs="Calibri"/>
                <w:color w:val="FF0000"/>
                <w:szCs w:val="24"/>
                <w:lang w:val="en-US"/>
              </w:rPr>
              <w:t>&lt;Company name&gt;</w:t>
            </w:r>
          </w:p>
        </w:tc>
        <w:tc>
          <w:tcPr>
            <w:tcW w:w="1255" w:type="pct"/>
          </w:tcPr>
          <w:p w14:paraId="146BDDAF" w14:textId="77777777" w:rsidR="00B126F6" w:rsidRPr="0092568D" w:rsidRDefault="00B126F6" w:rsidP="00336CA5">
            <w:pPr>
              <w:jc w:val="both"/>
              <w:rPr>
                <w:rFonts w:cs="Calibri"/>
                <w:color w:val="FF0000"/>
                <w:szCs w:val="24"/>
                <w:lang w:val="en-US"/>
              </w:rPr>
            </w:pPr>
            <w:r w:rsidRPr="0092568D">
              <w:rPr>
                <w:rFonts w:cs="Calibri"/>
                <w:color w:val="FF0000"/>
                <w:szCs w:val="24"/>
                <w:lang w:val="en-US"/>
              </w:rPr>
              <w:t>&lt;Person Name&gt;</w:t>
            </w:r>
          </w:p>
          <w:p w14:paraId="09242F4F" w14:textId="77777777" w:rsidR="00B126F6" w:rsidRPr="0092568D" w:rsidRDefault="00B126F6" w:rsidP="00336CA5">
            <w:pPr>
              <w:jc w:val="both"/>
              <w:rPr>
                <w:rFonts w:cs="Calibri"/>
                <w:color w:val="FF0000"/>
                <w:szCs w:val="24"/>
                <w:lang w:val="en-US"/>
              </w:rPr>
            </w:pPr>
            <w:r w:rsidRPr="0092568D">
              <w:rPr>
                <w:rFonts w:cs="Calibri"/>
                <w:color w:val="FF0000"/>
                <w:szCs w:val="24"/>
                <w:lang w:val="en-US"/>
              </w:rPr>
              <w:t>&lt;Tel&gt;</w:t>
            </w:r>
          </w:p>
          <w:p w14:paraId="4C37AE09" w14:textId="77777777" w:rsidR="00B126F6" w:rsidRPr="0092568D" w:rsidRDefault="00B126F6" w:rsidP="00336CA5">
            <w:pPr>
              <w:jc w:val="both"/>
              <w:rPr>
                <w:rFonts w:cs="Calibri"/>
                <w:color w:val="FF0000"/>
                <w:szCs w:val="24"/>
                <w:lang w:val="en-US"/>
              </w:rPr>
            </w:pPr>
            <w:r w:rsidRPr="0092568D">
              <w:rPr>
                <w:rFonts w:cs="Calibri"/>
                <w:color w:val="FF0000"/>
                <w:szCs w:val="24"/>
                <w:lang w:val="en-US"/>
              </w:rPr>
              <w:t>&lt;email&gt;</w:t>
            </w:r>
          </w:p>
        </w:tc>
        <w:tc>
          <w:tcPr>
            <w:tcW w:w="1174" w:type="pct"/>
          </w:tcPr>
          <w:p w14:paraId="0F1C5BED" w14:textId="409DA812" w:rsidR="00B126F6" w:rsidRPr="0092568D" w:rsidRDefault="00B126F6" w:rsidP="00336CA5">
            <w:pPr>
              <w:jc w:val="both"/>
              <w:rPr>
                <w:rFonts w:cs="Calibri"/>
                <w:color w:val="FF0000"/>
                <w:szCs w:val="24"/>
                <w:lang w:val="en-US"/>
              </w:rPr>
            </w:pPr>
            <w:r w:rsidRPr="0092568D">
              <w:rPr>
                <w:rFonts w:cs="Calibri"/>
                <w:color w:val="FF0000"/>
                <w:szCs w:val="24"/>
                <w:lang w:val="en-US"/>
              </w:rPr>
              <w:t>&lt;</w:t>
            </w:r>
            <w:r w:rsidRPr="0092568D">
              <w:rPr>
                <w:rFonts w:cs="Calibri"/>
                <w:color w:val="FF0000"/>
                <w:szCs w:val="24"/>
              </w:rPr>
              <w:t xml:space="preserve"> Provide </w:t>
            </w:r>
            <w:r w:rsidR="002729F3" w:rsidRPr="0092568D">
              <w:rPr>
                <w:rFonts w:cs="Calibri"/>
                <w:color w:val="FF0000"/>
                <w:szCs w:val="24"/>
              </w:rPr>
              <w:t xml:space="preserve">the details of the scope for </w:t>
            </w:r>
            <w:r w:rsidR="00F824AE" w:rsidRPr="0092568D">
              <w:rPr>
                <w:rFonts w:cs="Calibri"/>
                <w:color w:val="FF0000"/>
                <w:szCs w:val="24"/>
              </w:rPr>
              <w:t>the Check point Solution</w:t>
            </w:r>
            <w:r w:rsidR="00EB2A22" w:rsidRPr="0092568D">
              <w:rPr>
                <w:rFonts w:cs="Calibri"/>
                <w:color w:val="FF0000"/>
                <w:szCs w:val="24"/>
              </w:rPr>
              <w:t xml:space="preserve"> was provided&gt; </w:t>
            </w:r>
          </w:p>
        </w:tc>
        <w:tc>
          <w:tcPr>
            <w:tcW w:w="1180" w:type="pct"/>
          </w:tcPr>
          <w:p w14:paraId="4DFF3F9B" w14:textId="77777777" w:rsidR="00B126F6" w:rsidRPr="0092568D" w:rsidRDefault="00B126F6" w:rsidP="00336CA5">
            <w:pPr>
              <w:jc w:val="both"/>
              <w:rPr>
                <w:rFonts w:cs="Calibri"/>
                <w:color w:val="FF0000"/>
                <w:szCs w:val="24"/>
                <w:lang w:val="en-US"/>
              </w:rPr>
            </w:pPr>
            <w:r w:rsidRPr="0092568D">
              <w:rPr>
                <w:rFonts w:cs="Calibri"/>
                <w:color w:val="FF0000"/>
                <w:szCs w:val="24"/>
                <w:lang w:val="en-US"/>
              </w:rPr>
              <w:t>Start Date:</w:t>
            </w:r>
          </w:p>
          <w:p w14:paraId="5437F31A" w14:textId="77777777" w:rsidR="00B126F6" w:rsidRPr="0092568D" w:rsidRDefault="00B126F6" w:rsidP="00336CA5">
            <w:pPr>
              <w:jc w:val="both"/>
              <w:rPr>
                <w:rFonts w:cs="Calibri"/>
                <w:color w:val="FF0000"/>
                <w:szCs w:val="24"/>
                <w:lang w:val="en-US"/>
              </w:rPr>
            </w:pPr>
            <w:r w:rsidRPr="0092568D">
              <w:rPr>
                <w:rFonts w:cs="Calibri"/>
                <w:color w:val="FF0000"/>
                <w:szCs w:val="24"/>
                <w:lang w:val="en-US"/>
              </w:rPr>
              <w:t>End Date:</w:t>
            </w:r>
          </w:p>
        </w:tc>
      </w:tr>
    </w:tbl>
    <w:p w14:paraId="52FEC28B" w14:textId="77777777" w:rsidR="00D26FE2" w:rsidRPr="0092568D" w:rsidRDefault="00D26FE2" w:rsidP="00336CA5">
      <w:pPr>
        <w:pStyle w:val="Heading2"/>
        <w:numPr>
          <w:ilvl w:val="0"/>
          <w:numId w:val="0"/>
        </w:numPr>
        <w:ind w:left="420"/>
        <w:jc w:val="both"/>
        <w:rPr>
          <w:rStyle w:val="Strong"/>
          <w:rFonts w:cs="Calibri"/>
          <w:b/>
          <w:bCs/>
          <w:szCs w:val="24"/>
        </w:rPr>
      </w:pPr>
    </w:p>
    <w:p w14:paraId="5C7E5A63" w14:textId="7834B149" w:rsidR="00336CA5" w:rsidRPr="0092568D" w:rsidRDefault="00336CA5" w:rsidP="0012035A">
      <w:pPr>
        <w:pStyle w:val="Heading2"/>
        <w:numPr>
          <w:ilvl w:val="1"/>
          <w:numId w:val="48"/>
        </w:numPr>
        <w:jc w:val="both"/>
        <w:rPr>
          <w:rStyle w:val="Strong"/>
          <w:rFonts w:cs="Calibri"/>
          <w:b/>
          <w:bCs/>
          <w:szCs w:val="24"/>
        </w:rPr>
      </w:pPr>
      <w:bookmarkStart w:id="123" w:name="_Toc61897861"/>
      <w:bookmarkStart w:id="124" w:name="_Toc88812215"/>
      <w:r w:rsidRPr="0092568D">
        <w:rPr>
          <w:rStyle w:val="Strong"/>
          <w:rFonts w:cs="Calibri"/>
          <w:b/>
          <w:bCs/>
          <w:szCs w:val="24"/>
        </w:rPr>
        <w:t>PRODUCT / SERVICE FUNCTIONAL REQUIREMENT</w:t>
      </w:r>
      <w:bookmarkEnd w:id="123"/>
      <w:bookmarkEnd w:id="124"/>
    </w:p>
    <w:p w14:paraId="765E72BC" w14:textId="4EA8D0C0" w:rsidR="00336CA5" w:rsidRDefault="00336CA5" w:rsidP="00336CA5">
      <w:pPr>
        <w:jc w:val="both"/>
        <w:rPr>
          <w:rFonts w:cs="Calibri"/>
          <w:bCs/>
          <w:szCs w:val="24"/>
        </w:rPr>
      </w:pPr>
      <w:r w:rsidRPr="0092568D">
        <w:rPr>
          <w:rFonts w:cs="Calibri"/>
          <w:bCs/>
          <w:szCs w:val="24"/>
        </w:rPr>
        <w:t xml:space="preserve">The bidder must confirm that they comply with the Product / Service Functional Requirements for </w:t>
      </w:r>
      <w:r w:rsidRPr="0092568D">
        <w:rPr>
          <w:rFonts w:cs="Calibri"/>
          <w:color w:val="000000" w:themeColor="text1"/>
          <w:szCs w:val="24"/>
        </w:rPr>
        <w:t xml:space="preserve">the </w:t>
      </w:r>
      <w:r w:rsidRPr="0092568D">
        <w:rPr>
          <w:rFonts w:cs="Calibri"/>
          <w:bCs/>
          <w:color w:val="000000" w:themeColor="text1"/>
          <w:szCs w:val="24"/>
        </w:rPr>
        <w:t xml:space="preserve">Supply; installation, </w:t>
      </w:r>
      <w:r w:rsidRPr="0092568D">
        <w:rPr>
          <w:rFonts w:cs="Calibri"/>
          <w:szCs w:val="24"/>
        </w:rPr>
        <w:t xml:space="preserve">maintenance and migration of the proposed Checkpoint solution </w:t>
      </w:r>
      <w:r w:rsidRPr="0092568D">
        <w:rPr>
          <w:rFonts w:cs="Calibri"/>
          <w:bCs/>
          <w:szCs w:val="24"/>
        </w:rPr>
        <w:t>by completing Annex C: Addendum 1.</w:t>
      </w:r>
    </w:p>
    <w:p w14:paraId="3D5D3489" w14:textId="64ECC286" w:rsidR="00D53EA3" w:rsidRPr="0092568D" w:rsidRDefault="00D53EA3" w:rsidP="00336CA5">
      <w:pPr>
        <w:jc w:val="both"/>
        <w:rPr>
          <w:rFonts w:cs="Calibri"/>
          <w:szCs w:val="24"/>
        </w:rPr>
      </w:pPr>
      <w:r>
        <w:rPr>
          <w:rFonts w:cs="Calibri"/>
          <w:szCs w:val="24"/>
        </w:rPr>
        <w:t>Failure to comply with this requirement will lead to disqualification of the bid.</w:t>
      </w:r>
    </w:p>
    <w:p w14:paraId="6768187C" w14:textId="77777777" w:rsidR="00F824AE" w:rsidRPr="0092568D" w:rsidRDefault="00F824AE" w:rsidP="00336CA5">
      <w:pPr>
        <w:jc w:val="both"/>
        <w:rPr>
          <w:rFonts w:cs="Calibri"/>
          <w:szCs w:val="24"/>
        </w:rPr>
      </w:pPr>
    </w:p>
    <w:p w14:paraId="1F803B6C" w14:textId="77777777" w:rsidR="00F824AE" w:rsidRPr="0092568D" w:rsidRDefault="00F824AE" w:rsidP="00336CA5">
      <w:pPr>
        <w:jc w:val="both"/>
        <w:rPr>
          <w:rFonts w:cs="Calibri"/>
          <w:szCs w:val="24"/>
        </w:rPr>
      </w:pPr>
    </w:p>
    <w:p w14:paraId="157457B5" w14:textId="77777777" w:rsidR="00F824AE" w:rsidRPr="0092568D" w:rsidRDefault="00F824AE" w:rsidP="00336CA5">
      <w:pPr>
        <w:jc w:val="both"/>
        <w:rPr>
          <w:rFonts w:cs="Calibri"/>
          <w:szCs w:val="24"/>
        </w:rPr>
      </w:pPr>
    </w:p>
    <w:p w14:paraId="2B557A72" w14:textId="77777777" w:rsidR="00F824AE" w:rsidRPr="0092568D" w:rsidRDefault="00F824AE" w:rsidP="00336CA5">
      <w:pPr>
        <w:jc w:val="both"/>
        <w:rPr>
          <w:rFonts w:cs="Calibri"/>
          <w:szCs w:val="24"/>
        </w:rPr>
      </w:pPr>
    </w:p>
    <w:p w14:paraId="09472A07" w14:textId="77777777" w:rsidR="00F824AE" w:rsidRPr="0092568D" w:rsidRDefault="00F824AE" w:rsidP="00336CA5">
      <w:pPr>
        <w:jc w:val="both"/>
        <w:rPr>
          <w:rFonts w:cs="Calibri"/>
          <w:szCs w:val="24"/>
        </w:rPr>
      </w:pPr>
    </w:p>
    <w:p w14:paraId="0A241461" w14:textId="77777777" w:rsidR="00F824AE" w:rsidRPr="0092568D" w:rsidRDefault="00F824AE" w:rsidP="00336CA5">
      <w:pPr>
        <w:jc w:val="both"/>
        <w:rPr>
          <w:rFonts w:cs="Calibri"/>
          <w:szCs w:val="24"/>
        </w:rPr>
      </w:pPr>
    </w:p>
    <w:p w14:paraId="252E8BCE" w14:textId="77777777" w:rsidR="00F824AE" w:rsidRPr="0092568D" w:rsidRDefault="00F824AE" w:rsidP="00336CA5">
      <w:pPr>
        <w:jc w:val="both"/>
        <w:rPr>
          <w:rFonts w:cs="Calibri"/>
          <w:szCs w:val="24"/>
        </w:rPr>
      </w:pPr>
    </w:p>
    <w:p w14:paraId="2D2C5F75" w14:textId="77777777" w:rsidR="0052338C" w:rsidRPr="0092568D" w:rsidRDefault="0052338C" w:rsidP="00336CA5">
      <w:pPr>
        <w:pStyle w:val="AnnexH2"/>
        <w:numPr>
          <w:ilvl w:val="0"/>
          <w:numId w:val="0"/>
        </w:numPr>
        <w:jc w:val="both"/>
        <w:rPr>
          <w:rFonts w:cs="Calibri"/>
          <w:sz w:val="24"/>
          <w:szCs w:val="24"/>
        </w:rPr>
      </w:pPr>
      <w:bookmarkStart w:id="125" w:name="_Toc61897862"/>
      <w:bookmarkStart w:id="126" w:name="_Toc66276533"/>
      <w:bookmarkStart w:id="127" w:name="_Toc88812216"/>
      <w:r w:rsidRPr="0092568D">
        <w:rPr>
          <w:rFonts w:cs="Calibri"/>
          <w:sz w:val="24"/>
          <w:szCs w:val="24"/>
        </w:rPr>
        <w:t>ANNEX C: ADDENDUM 1</w:t>
      </w:r>
      <w:bookmarkEnd w:id="125"/>
      <w:bookmarkEnd w:id="126"/>
      <w:bookmarkEnd w:id="127"/>
    </w:p>
    <w:p w14:paraId="1A56C3DA" w14:textId="053CA163" w:rsidR="0052338C" w:rsidRPr="0092568D" w:rsidRDefault="0052338C" w:rsidP="00336CA5">
      <w:pPr>
        <w:jc w:val="both"/>
        <w:rPr>
          <w:rFonts w:cs="Calibri"/>
          <w:b/>
          <w:szCs w:val="24"/>
        </w:rPr>
      </w:pPr>
      <w:r w:rsidRPr="0092568D">
        <w:rPr>
          <w:rFonts w:cs="Calibri"/>
          <w:b/>
          <w:szCs w:val="24"/>
        </w:rPr>
        <w:t xml:space="preserve">NB:  The bidder must confirm that they comply with the following Technical </w:t>
      </w:r>
      <w:r w:rsidR="00336CA5" w:rsidRPr="0092568D">
        <w:rPr>
          <w:rFonts w:cs="Calibri"/>
          <w:b/>
          <w:szCs w:val="24"/>
        </w:rPr>
        <w:t>Mandatory Functional</w:t>
      </w:r>
      <w:r w:rsidRPr="0092568D">
        <w:rPr>
          <w:rFonts w:cs="Calibri"/>
          <w:b/>
          <w:szCs w:val="24"/>
        </w:rPr>
        <w:t xml:space="preserve"> </w:t>
      </w:r>
      <w:r w:rsidR="00336CA5" w:rsidRPr="0092568D">
        <w:rPr>
          <w:rFonts w:cs="Calibri"/>
          <w:b/>
          <w:szCs w:val="24"/>
        </w:rPr>
        <w:t>Requirements as</w:t>
      </w:r>
      <w:r w:rsidRPr="0092568D">
        <w:rPr>
          <w:rFonts w:cs="Calibri"/>
          <w:b/>
          <w:szCs w:val="24"/>
        </w:rPr>
        <w:t xml:space="preserve"> indicated below as this will be legal contractual binding:</w:t>
      </w:r>
    </w:p>
    <w:tbl>
      <w:tblPr>
        <w:tblStyle w:val="TableGrid"/>
        <w:tblpPr w:leftFromText="180" w:rightFromText="180" w:vertAnchor="text" w:horzAnchor="margin" w:tblpY="569"/>
        <w:tblW w:w="9776" w:type="dxa"/>
        <w:tblLook w:val="04A0" w:firstRow="1" w:lastRow="0" w:firstColumn="1" w:lastColumn="0" w:noHBand="0" w:noVBand="1"/>
      </w:tblPr>
      <w:tblGrid>
        <w:gridCol w:w="2012"/>
        <w:gridCol w:w="5927"/>
        <w:gridCol w:w="1837"/>
      </w:tblGrid>
      <w:tr w:rsidR="00D53EA3" w:rsidRPr="0092568D" w14:paraId="1BB3E5AE" w14:textId="1937DBE6" w:rsidTr="00F02872">
        <w:trPr>
          <w:tblHeader/>
        </w:trPr>
        <w:tc>
          <w:tcPr>
            <w:tcW w:w="2012" w:type="dxa"/>
            <w:shd w:val="clear" w:color="auto" w:fill="F2F2F2" w:themeFill="background1" w:themeFillShade="F2"/>
          </w:tcPr>
          <w:p w14:paraId="0DA44C74" w14:textId="77777777" w:rsidR="00D53EA3" w:rsidRPr="0092568D" w:rsidRDefault="00D53EA3" w:rsidP="00336CA5">
            <w:pPr>
              <w:pStyle w:val="ListParagraph"/>
              <w:numPr>
                <w:ilvl w:val="0"/>
                <w:numId w:val="0"/>
              </w:numPr>
              <w:ind w:left="360"/>
              <w:jc w:val="both"/>
              <w:rPr>
                <w:rFonts w:cs="Calibri"/>
                <w:b/>
              </w:rPr>
            </w:pPr>
            <w:r w:rsidRPr="0092568D">
              <w:rPr>
                <w:rFonts w:cs="Calibri"/>
                <w:b/>
              </w:rPr>
              <w:t>Item</w:t>
            </w:r>
          </w:p>
        </w:tc>
        <w:tc>
          <w:tcPr>
            <w:tcW w:w="5927" w:type="dxa"/>
            <w:shd w:val="clear" w:color="auto" w:fill="F2F2F2" w:themeFill="background1" w:themeFillShade="F2"/>
          </w:tcPr>
          <w:p w14:paraId="7315B1D7" w14:textId="77777777" w:rsidR="00D53EA3" w:rsidRPr="0092568D" w:rsidRDefault="00D53EA3" w:rsidP="00336CA5">
            <w:pPr>
              <w:pStyle w:val="Specification"/>
              <w:ind w:left="720"/>
              <w:jc w:val="both"/>
              <w:rPr>
                <w:rFonts w:cs="Calibri"/>
                <w:b/>
                <w:color w:val="000000" w:themeColor="text1"/>
              </w:rPr>
            </w:pPr>
            <w:r w:rsidRPr="0092568D">
              <w:rPr>
                <w:rFonts w:cs="Calibri"/>
                <w:b/>
                <w:color w:val="000000" w:themeColor="text1"/>
              </w:rPr>
              <w:t>Description</w:t>
            </w:r>
          </w:p>
        </w:tc>
        <w:tc>
          <w:tcPr>
            <w:tcW w:w="1837" w:type="dxa"/>
            <w:shd w:val="clear" w:color="auto" w:fill="F2F2F2" w:themeFill="background1" w:themeFillShade="F2"/>
          </w:tcPr>
          <w:p w14:paraId="5269FD2F" w14:textId="77777777" w:rsidR="00D53EA3" w:rsidRDefault="00D53EA3" w:rsidP="00667A13">
            <w:pPr>
              <w:pStyle w:val="Specification"/>
              <w:jc w:val="both"/>
              <w:rPr>
                <w:rFonts w:cs="Calibri"/>
                <w:b/>
                <w:color w:val="000000" w:themeColor="text1"/>
              </w:rPr>
            </w:pPr>
            <w:r>
              <w:rPr>
                <w:rFonts w:cs="Calibri"/>
                <w:b/>
                <w:color w:val="000000" w:themeColor="text1"/>
              </w:rPr>
              <w:t>Indicate</w:t>
            </w:r>
          </w:p>
          <w:p w14:paraId="76995147" w14:textId="77777777" w:rsidR="00D53EA3" w:rsidRDefault="00D53EA3" w:rsidP="00667A13">
            <w:pPr>
              <w:pStyle w:val="Specification"/>
              <w:jc w:val="both"/>
              <w:rPr>
                <w:rFonts w:cs="Calibri"/>
                <w:b/>
                <w:color w:val="000000" w:themeColor="text1"/>
              </w:rPr>
            </w:pPr>
            <w:r>
              <w:rPr>
                <w:rFonts w:cs="Calibri"/>
                <w:b/>
                <w:color w:val="000000" w:themeColor="text1"/>
              </w:rPr>
              <w:t xml:space="preserve">Yes= Comply/ </w:t>
            </w:r>
          </w:p>
          <w:p w14:paraId="3F44AF5A" w14:textId="383AD5E8" w:rsidR="00D53EA3" w:rsidRPr="0092568D" w:rsidRDefault="00D53EA3" w:rsidP="00667A13">
            <w:pPr>
              <w:pStyle w:val="Specification"/>
              <w:jc w:val="both"/>
              <w:rPr>
                <w:rFonts w:cs="Calibri"/>
                <w:b/>
                <w:color w:val="000000" w:themeColor="text1"/>
              </w:rPr>
            </w:pPr>
            <w:r>
              <w:rPr>
                <w:rFonts w:cs="Calibri"/>
                <w:b/>
                <w:color w:val="000000" w:themeColor="text1"/>
              </w:rPr>
              <w:t xml:space="preserve">No=Not comply </w:t>
            </w:r>
          </w:p>
        </w:tc>
      </w:tr>
      <w:tr w:rsidR="00D53EA3" w:rsidRPr="0092568D" w14:paraId="431CCB0B" w14:textId="6902E340" w:rsidTr="00F02872">
        <w:tc>
          <w:tcPr>
            <w:tcW w:w="2012" w:type="dxa"/>
            <w:vMerge w:val="restart"/>
          </w:tcPr>
          <w:p w14:paraId="5F7EF42A" w14:textId="77777777" w:rsidR="00D53EA3" w:rsidRPr="0092568D" w:rsidRDefault="00D53EA3" w:rsidP="009C5E59">
            <w:pPr>
              <w:pStyle w:val="ListParagraph"/>
              <w:numPr>
                <w:ilvl w:val="0"/>
                <w:numId w:val="40"/>
              </w:numPr>
              <w:jc w:val="both"/>
              <w:rPr>
                <w:rFonts w:cs="Calibri"/>
              </w:rPr>
            </w:pPr>
            <w:r w:rsidRPr="0092568D">
              <w:rPr>
                <w:rFonts w:cs="Calibri"/>
              </w:rPr>
              <w:t>Product Functional Requirement:</w:t>
            </w:r>
          </w:p>
        </w:tc>
        <w:tc>
          <w:tcPr>
            <w:tcW w:w="5927" w:type="dxa"/>
          </w:tcPr>
          <w:p w14:paraId="2469D2B1" w14:textId="5B846ADE" w:rsidR="00D53EA3" w:rsidRPr="0092568D" w:rsidRDefault="001F3CB9" w:rsidP="009C5E59">
            <w:pPr>
              <w:pStyle w:val="Specification"/>
              <w:numPr>
                <w:ilvl w:val="1"/>
                <w:numId w:val="13"/>
              </w:numPr>
              <w:jc w:val="both"/>
              <w:rPr>
                <w:rFonts w:cs="Calibri"/>
                <w:color w:val="000000" w:themeColor="text1"/>
              </w:rPr>
            </w:pPr>
            <w:r w:rsidRPr="0092568D">
              <w:rPr>
                <w:rFonts w:cs="Calibri"/>
                <w:color w:val="000000" w:themeColor="text1"/>
              </w:rPr>
              <w:t>2 X 7000</w:t>
            </w:r>
            <w:r w:rsidR="00D53EA3" w:rsidRPr="0092568D">
              <w:rPr>
                <w:rFonts w:cs="Calibri"/>
                <w:color w:val="000000" w:themeColor="text1"/>
              </w:rPr>
              <w:t xml:space="preserve"> Plus appliance with Sandblast subscription package for 1 year </w:t>
            </w:r>
          </w:p>
          <w:p w14:paraId="0AC48534" w14:textId="306F5F21" w:rsidR="00D53EA3" w:rsidRPr="0092568D" w:rsidRDefault="00D53EA3" w:rsidP="00336CA5">
            <w:pPr>
              <w:pStyle w:val="Specification"/>
              <w:ind w:left="360"/>
              <w:jc w:val="both"/>
              <w:rPr>
                <w:rFonts w:cs="Calibri"/>
                <w:color w:val="000000" w:themeColor="text1"/>
              </w:rPr>
            </w:pPr>
            <w:r w:rsidRPr="0092568D">
              <w:rPr>
                <w:rFonts w:cs="Calibri"/>
                <w:color w:val="000000" w:themeColor="text1"/>
              </w:rPr>
              <w:t xml:space="preserve">       (CPAP-SG7000-PLUS-SNBT).</w:t>
            </w:r>
          </w:p>
        </w:tc>
        <w:tc>
          <w:tcPr>
            <w:tcW w:w="1837" w:type="dxa"/>
          </w:tcPr>
          <w:p w14:paraId="4F01852A" w14:textId="77777777" w:rsidR="00D53EA3" w:rsidRPr="0092568D" w:rsidRDefault="00D53EA3" w:rsidP="00667A13">
            <w:pPr>
              <w:pStyle w:val="Specification"/>
              <w:ind w:left="360"/>
              <w:jc w:val="both"/>
              <w:rPr>
                <w:rFonts w:cs="Calibri"/>
                <w:color w:val="000000" w:themeColor="text1"/>
              </w:rPr>
            </w:pPr>
          </w:p>
        </w:tc>
      </w:tr>
      <w:tr w:rsidR="00D53EA3" w:rsidRPr="0092568D" w14:paraId="35661B24" w14:textId="3BCF69E3" w:rsidTr="00F02872">
        <w:trPr>
          <w:trHeight w:val="409"/>
        </w:trPr>
        <w:tc>
          <w:tcPr>
            <w:tcW w:w="2012" w:type="dxa"/>
            <w:vMerge/>
          </w:tcPr>
          <w:p w14:paraId="42A63A57" w14:textId="77777777" w:rsidR="00D53EA3" w:rsidRPr="0092568D" w:rsidRDefault="00D53EA3" w:rsidP="00336CA5">
            <w:pPr>
              <w:pStyle w:val="Specification"/>
              <w:numPr>
                <w:ilvl w:val="0"/>
                <w:numId w:val="3"/>
              </w:numPr>
              <w:tabs>
                <w:tab w:val="num" w:pos="607"/>
              </w:tabs>
              <w:ind w:left="517"/>
              <w:jc w:val="both"/>
              <w:rPr>
                <w:rFonts w:cs="Calibri"/>
                <w:b/>
              </w:rPr>
            </w:pPr>
          </w:p>
        </w:tc>
        <w:tc>
          <w:tcPr>
            <w:tcW w:w="5927" w:type="dxa"/>
            <w:shd w:val="clear" w:color="auto" w:fill="FFFFFF" w:themeFill="background1"/>
          </w:tcPr>
          <w:p w14:paraId="7E18F12C" w14:textId="0AFD1A00" w:rsidR="00D53EA3" w:rsidRPr="0092568D" w:rsidRDefault="001F3CB9" w:rsidP="009C5E59">
            <w:pPr>
              <w:pStyle w:val="Specification"/>
              <w:numPr>
                <w:ilvl w:val="1"/>
                <w:numId w:val="13"/>
              </w:numPr>
              <w:jc w:val="both"/>
              <w:rPr>
                <w:rFonts w:cs="Calibri"/>
                <w:bCs/>
                <w:color w:val="000000" w:themeColor="text1"/>
              </w:rPr>
            </w:pPr>
            <w:r w:rsidRPr="0092568D">
              <w:rPr>
                <w:rFonts w:cs="Calibri"/>
                <w:color w:val="000000" w:themeColor="text1"/>
              </w:rPr>
              <w:t>1 X Next</w:t>
            </w:r>
            <w:r w:rsidR="00D53EA3" w:rsidRPr="0092568D">
              <w:rPr>
                <w:rFonts w:cs="Calibri"/>
                <w:color w:val="000000" w:themeColor="text1"/>
              </w:rPr>
              <w:t xml:space="preserve"> Generation Threat Prevention and Sandblast for additional 2 years for 7000 PLUS Appliances </w:t>
            </w:r>
          </w:p>
          <w:p w14:paraId="1DE90F76" w14:textId="01A2FEA2" w:rsidR="00D53EA3" w:rsidRPr="0092568D" w:rsidRDefault="00D53EA3" w:rsidP="00336CA5">
            <w:pPr>
              <w:pStyle w:val="Specification"/>
              <w:ind w:left="720"/>
              <w:jc w:val="both"/>
              <w:rPr>
                <w:rFonts w:cs="Calibri"/>
                <w:bCs/>
                <w:color w:val="000000" w:themeColor="text1"/>
              </w:rPr>
            </w:pPr>
            <w:r w:rsidRPr="0092568D">
              <w:rPr>
                <w:rFonts w:cs="Calibri"/>
                <w:color w:val="000000" w:themeColor="text1"/>
              </w:rPr>
              <w:t>(CPSB-SNBT-7000-PLUS-2Y).</w:t>
            </w:r>
          </w:p>
        </w:tc>
        <w:tc>
          <w:tcPr>
            <w:tcW w:w="1837" w:type="dxa"/>
            <w:shd w:val="clear" w:color="auto" w:fill="FFFFFF" w:themeFill="background1"/>
          </w:tcPr>
          <w:p w14:paraId="2E3288BC" w14:textId="77777777" w:rsidR="00D53EA3" w:rsidRPr="0092568D" w:rsidRDefault="00D53EA3" w:rsidP="00667A13">
            <w:pPr>
              <w:pStyle w:val="Specification"/>
              <w:ind w:left="720"/>
              <w:jc w:val="both"/>
              <w:rPr>
                <w:rFonts w:cs="Calibri"/>
                <w:color w:val="000000" w:themeColor="text1"/>
              </w:rPr>
            </w:pPr>
          </w:p>
        </w:tc>
      </w:tr>
      <w:tr w:rsidR="00D53EA3" w:rsidRPr="0092568D" w14:paraId="7BDCE6CB" w14:textId="5B4F7194" w:rsidTr="00F02872">
        <w:trPr>
          <w:trHeight w:val="557"/>
        </w:trPr>
        <w:tc>
          <w:tcPr>
            <w:tcW w:w="2012" w:type="dxa"/>
            <w:vMerge/>
          </w:tcPr>
          <w:p w14:paraId="292C04A1" w14:textId="77777777" w:rsidR="00D53EA3" w:rsidRPr="0092568D" w:rsidRDefault="00D53EA3" w:rsidP="00336CA5">
            <w:pPr>
              <w:pStyle w:val="Specification"/>
              <w:numPr>
                <w:ilvl w:val="0"/>
                <w:numId w:val="3"/>
              </w:numPr>
              <w:ind w:left="517"/>
              <w:jc w:val="both"/>
              <w:rPr>
                <w:rFonts w:cs="Calibri"/>
                <w:b/>
              </w:rPr>
            </w:pPr>
          </w:p>
        </w:tc>
        <w:tc>
          <w:tcPr>
            <w:tcW w:w="5927" w:type="dxa"/>
            <w:shd w:val="clear" w:color="auto" w:fill="FFFFFF" w:themeFill="background1"/>
          </w:tcPr>
          <w:p w14:paraId="18BA5215" w14:textId="376CDD21" w:rsidR="00D53EA3" w:rsidRPr="0092568D" w:rsidRDefault="001F3CB9" w:rsidP="009C5E59">
            <w:pPr>
              <w:pStyle w:val="Specification"/>
              <w:numPr>
                <w:ilvl w:val="1"/>
                <w:numId w:val="13"/>
              </w:numPr>
              <w:jc w:val="both"/>
              <w:rPr>
                <w:rFonts w:cs="Calibri"/>
                <w:bCs/>
                <w:color w:val="000000" w:themeColor="text1"/>
              </w:rPr>
            </w:pPr>
            <w:r w:rsidRPr="0092568D">
              <w:rPr>
                <w:rFonts w:cs="Calibri"/>
                <w:color w:val="000000" w:themeColor="text1"/>
              </w:rPr>
              <w:t>12 X 1550</w:t>
            </w:r>
            <w:r w:rsidR="00D53EA3" w:rsidRPr="0092568D">
              <w:rPr>
                <w:rFonts w:cs="Calibri"/>
                <w:color w:val="000000" w:themeColor="text1"/>
              </w:rPr>
              <w:t>W Wi-Fi Appliance with NGTX subscription package and Collaborative Premium support for 3 years</w:t>
            </w:r>
          </w:p>
          <w:p w14:paraId="3EEBAEF2" w14:textId="796B643B" w:rsidR="00D53EA3" w:rsidRPr="0092568D" w:rsidRDefault="00D53EA3" w:rsidP="00336CA5">
            <w:pPr>
              <w:pStyle w:val="Specification"/>
              <w:ind w:left="360"/>
              <w:jc w:val="both"/>
              <w:rPr>
                <w:rFonts w:cs="Calibri"/>
                <w:bCs/>
                <w:color w:val="000000" w:themeColor="text1"/>
              </w:rPr>
            </w:pPr>
            <w:r w:rsidRPr="0092568D">
              <w:rPr>
                <w:rFonts w:cs="Calibri"/>
                <w:color w:val="000000" w:themeColor="text1"/>
              </w:rPr>
              <w:t xml:space="preserve">      (CPAP-SG1550W-EU-NGTX-CO-PREM-3Y).</w:t>
            </w:r>
          </w:p>
        </w:tc>
        <w:tc>
          <w:tcPr>
            <w:tcW w:w="1837" w:type="dxa"/>
            <w:shd w:val="clear" w:color="auto" w:fill="FFFFFF" w:themeFill="background1"/>
          </w:tcPr>
          <w:p w14:paraId="18882DB4" w14:textId="77777777" w:rsidR="00D53EA3" w:rsidRPr="0092568D" w:rsidRDefault="00D53EA3" w:rsidP="00667A13">
            <w:pPr>
              <w:pStyle w:val="Specification"/>
              <w:ind w:left="720"/>
              <w:jc w:val="both"/>
              <w:rPr>
                <w:rFonts w:cs="Calibri"/>
                <w:color w:val="000000" w:themeColor="text1"/>
              </w:rPr>
            </w:pPr>
          </w:p>
        </w:tc>
      </w:tr>
      <w:tr w:rsidR="00D53EA3" w:rsidRPr="0092568D" w14:paraId="6EC43861" w14:textId="52FEB599" w:rsidTr="00F02872">
        <w:trPr>
          <w:trHeight w:val="557"/>
        </w:trPr>
        <w:tc>
          <w:tcPr>
            <w:tcW w:w="2012" w:type="dxa"/>
            <w:vMerge/>
          </w:tcPr>
          <w:p w14:paraId="648F033D" w14:textId="77777777" w:rsidR="00D53EA3" w:rsidRPr="0092568D" w:rsidRDefault="00D53EA3" w:rsidP="00336CA5">
            <w:pPr>
              <w:pStyle w:val="Specification"/>
              <w:numPr>
                <w:ilvl w:val="0"/>
                <w:numId w:val="3"/>
              </w:numPr>
              <w:ind w:left="517"/>
              <w:jc w:val="both"/>
              <w:rPr>
                <w:rFonts w:cs="Calibri"/>
                <w:b/>
              </w:rPr>
            </w:pPr>
          </w:p>
        </w:tc>
        <w:tc>
          <w:tcPr>
            <w:tcW w:w="5927" w:type="dxa"/>
            <w:shd w:val="clear" w:color="auto" w:fill="FFFFFF" w:themeFill="background1"/>
          </w:tcPr>
          <w:p w14:paraId="5D7C20FC" w14:textId="7DF16AB3" w:rsidR="00D53EA3" w:rsidRPr="0092568D" w:rsidRDefault="00D53EA3" w:rsidP="009C5E59">
            <w:pPr>
              <w:pStyle w:val="Specification"/>
              <w:numPr>
                <w:ilvl w:val="1"/>
                <w:numId w:val="13"/>
              </w:numPr>
              <w:jc w:val="both"/>
              <w:rPr>
                <w:rFonts w:cs="Calibri"/>
                <w:bCs/>
                <w:color w:val="000000" w:themeColor="text1"/>
              </w:rPr>
            </w:pPr>
            <w:r w:rsidRPr="0092568D">
              <w:rPr>
                <w:rFonts w:cs="Calibri"/>
                <w:color w:val="000000" w:themeColor="text1"/>
              </w:rPr>
              <w:t>100 X Check Point Harmony Mobile Threat Defence</w:t>
            </w:r>
            <w:r w:rsidRPr="0092568D">
              <w:rPr>
                <w:rFonts w:cs="Calibri"/>
                <w:color w:val="000000" w:themeColor="text1"/>
                <w:lang w:eastAsia="en-ZA"/>
              </w:rPr>
              <w:t>- (Formerly Sandblast mobile)</w:t>
            </w:r>
            <w:r w:rsidRPr="0092568D">
              <w:rPr>
                <w:rFonts w:cs="Calibri"/>
                <w:color w:val="000000" w:themeColor="text1"/>
              </w:rPr>
              <w:t xml:space="preserve"> for 3 years (CP-HAR-MOBILE-3Y).</w:t>
            </w:r>
          </w:p>
        </w:tc>
        <w:tc>
          <w:tcPr>
            <w:tcW w:w="1837" w:type="dxa"/>
            <w:shd w:val="clear" w:color="auto" w:fill="FFFFFF" w:themeFill="background1"/>
          </w:tcPr>
          <w:p w14:paraId="3EF87CA5" w14:textId="77777777" w:rsidR="00D53EA3" w:rsidRPr="0092568D" w:rsidRDefault="00D53EA3" w:rsidP="00667A13">
            <w:pPr>
              <w:pStyle w:val="Specification"/>
              <w:ind w:left="720"/>
              <w:jc w:val="both"/>
              <w:rPr>
                <w:rFonts w:cs="Calibri"/>
                <w:color w:val="000000" w:themeColor="text1"/>
              </w:rPr>
            </w:pPr>
          </w:p>
        </w:tc>
      </w:tr>
      <w:tr w:rsidR="00D53EA3" w:rsidRPr="0092568D" w14:paraId="31988B91" w14:textId="07B0A3FF" w:rsidTr="00F02872">
        <w:trPr>
          <w:trHeight w:val="557"/>
        </w:trPr>
        <w:tc>
          <w:tcPr>
            <w:tcW w:w="2012" w:type="dxa"/>
            <w:vMerge/>
          </w:tcPr>
          <w:p w14:paraId="78B3C51D" w14:textId="77777777" w:rsidR="00D53EA3" w:rsidRPr="0092568D" w:rsidRDefault="00D53EA3" w:rsidP="00336CA5">
            <w:pPr>
              <w:pStyle w:val="Specification"/>
              <w:numPr>
                <w:ilvl w:val="0"/>
                <w:numId w:val="3"/>
              </w:numPr>
              <w:ind w:left="517"/>
              <w:jc w:val="both"/>
              <w:rPr>
                <w:rFonts w:cs="Calibri"/>
                <w:b/>
              </w:rPr>
            </w:pPr>
          </w:p>
        </w:tc>
        <w:tc>
          <w:tcPr>
            <w:tcW w:w="5927" w:type="dxa"/>
          </w:tcPr>
          <w:p w14:paraId="239DEEAF" w14:textId="59E81BEA" w:rsidR="00D53EA3" w:rsidRPr="0092568D" w:rsidRDefault="001F3CB9" w:rsidP="009C5E59">
            <w:pPr>
              <w:pStyle w:val="Specification"/>
              <w:numPr>
                <w:ilvl w:val="1"/>
                <w:numId w:val="13"/>
              </w:numPr>
              <w:autoSpaceDE w:val="0"/>
              <w:autoSpaceDN w:val="0"/>
              <w:adjustRightInd w:val="0"/>
              <w:jc w:val="both"/>
              <w:rPr>
                <w:rFonts w:cs="Calibri"/>
                <w:color w:val="000000" w:themeColor="text1"/>
              </w:rPr>
            </w:pPr>
            <w:r w:rsidRPr="0092568D">
              <w:rPr>
                <w:rFonts w:cs="Calibri"/>
                <w:color w:val="000000" w:themeColor="text1"/>
              </w:rPr>
              <w:t>100 X Checkpoint</w:t>
            </w:r>
            <w:r w:rsidR="00D53EA3" w:rsidRPr="0092568D">
              <w:rPr>
                <w:rFonts w:cs="Calibri"/>
                <w:color w:val="000000" w:themeColor="text1"/>
              </w:rPr>
              <w:t xml:space="preserve"> Capsule Workspace and Docs subscription for 3 years </w:t>
            </w:r>
          </w:p>
          <w:p w14:paraId="7CDA80DE" w14:textId="3883C2FD" w:rsidR="00D53EA3" w:rsidRPr="0092568D" w:rsidRDefault="001F3CB9" w:rsidP="00336CA5">
            <w:pPr>
              <w:pStyle w:val="Specification"/>
              <w:autoSpaceDE w:val="0"/>
              <w:autoSpaceDN w:val="0"/>
              <w:adjustRightInd w:val="0"/>
              <w:ind w:left="720"/>
              <w:jc w:val="both"/>
              <w:rPr>
                <w:rFonts w:cs="Calibri"/>
                <w:color w:val="000000" w:themeColor="text1"/>
              </w:rPr>
            </w:pPr>
            <w:r w:rsidRPr="0092568D">
              <w:rPr>
                <w:rFonts w:cs="Calibri"/>
                <w:color w:val="000000" w:themeColor="text1"/>
              </w:rPr>
              <w:t>(CP</w:t>
            </w:r>
            <w:r w:rsidR="00D53EA3" w:rsidRPr="0092568D">
              <w:rPr>
                <w:rFonts w:cs="Calibri"/>
                <w:color w:val="000000" w:themeColor="text1"/>
              </w:rPr>
              <w:t>-CPSL-WORK-3Y).</w:t>
            </w:r>
          </w:p>
        </w:tc>
        <w:tc>
          <w:tcPr>
            <w:tcW w:w="1837" w:type="dxa"/>
          </w:tcPr>
          <w:p w14:paraId="71A22BD9" w14:textId="77777777" w:rsidR="00D53EA3" w:rsidRPr="0092568D" w:rsidRDefault="00D53EA3" w:rsidP="00667A13">
            <w:pPr>
              <w:pStyle w:val="Specification"/>
              <w:autoSpaceDE w:val="0"/>
              <w:autoSpaceDN w:val="0"/>
              <w:adjustRightInd w:val="0"/>
              <w:ind w:left="720"/>
              <w:jc w:val="both"/>
              <w:rPr>
                <w:rFonts w:cs="Calibri"/>
                <w:color w:val="000000" w:themeColor="text1"/>
              </w:rPr>
            </w:pPr>
          </w:p>
        </w:tc>
      </w:tr>
      <w:tr w:rsidR="00D53EA3" w:rsidRPr="0092568D" w14:paraId="79A501FC" w14:textId="19C92D6B" w:rsidTr="00F02872">
        <w:trPr>
          <w:trHeight w:val="557"/>
        </w:trPr>
        <w:tc>
          <w:tcPr>
            <w:tcW w:w="2012" w:type="dxa"/>
            <w:vMerge/>
          </w:tcPr>
          <w:p w14:paraId="442F038E" w14:textId="77777777" w:rsidR="00D53EA3" w:rsidRPr="0092568D" w:rsidRDefault="00D53EA3" w:rsidP="00336CA5">
            <w:pPr>
              <w:pStyle w:val="Specification"/>
              <w:numPr>
                <w:ilvl w:val="0"/>
                <w:numId w:val="3"/>
              </w:numPr>
              <w:ind w:left="517"/>
              <w:jc w:val="both"/>
              <w:rPr>
                <w:rFonts w:cs="Calibri"/>
                <w:b/>
              </w:rPr>
            </w:pPr>
          </w:p>
        </w:tc>
        <w:tc>
          <w:tcPr>
            <w:tcW w:w="5927" w:type="dxa"/>
          </w:tcPr>
          <w:p w14:paraId="5AA83C2C" w14:textId="43A18FD1" w:rsidR="00D53EA3" w:rsidRPr="0092568D" w:rsidRDefault="00D53EA3" w:rsidP="009C5E59">
            <w:pPr>
              <w:pStyle w:val="Specification"/>
              <w:numPr>
                <w:ilvl w:val="1"/>
                <w:numId w:val="13"/>
              </w:numPr>
              <w:jc w:val="both"/>
              <w:rPr>
                <w:rFonts w:cs="Calibri"/>
                <w:color w:val="000000" w:themeColor="text1"/>
              </w:rPr>
            </w:pPr>
            <w:r w:rsidRPr="0092568D">
              <w:rPr>
                <w:rFonts w:cs="Calibri"/>
                <w:color w:val="000000" w:themeColor="text1"/>
              </w:rPr>
              <w:t>2 X Mobile Access Blade for 200 concurrent connections (CPSB-MOB-200).</w:t>
            </w:r>
          </w:p>
        </w:tc>
        <w:tc>
          <w:tcPr>
            <w:tcW w:w="1837" w:type="dxa"/>
          </w:tcPr>
          <w:p w14:paraId="3F9CAABB" w14:textId="77777777" w:rsidR="00D53EA3" w:rsidRPr="0092568D" w:rsidRDefault="00D53EA3" w:rsidP="00667A13">
            <w:pPr>
              <w:pStyle w:val="Specification"/>
              <w:ind w:left="720"/>
              <w:jc w:val="both"/>
              <w:rPr>
                <w:rFonts w:cs="Calibri"/>
                <w:color w:val="000000" w:themeColor="text1"/>
              </w:rPr>
            </w:pPr>
          </w:p>
        </w:tc>
      </w:tr>
      <w:tr w:rsidR="00D53EA3" w:rsidRPr="0092568D" w14:paraId="7F86B5F4" w14:textId="11747F70" w:rsidTr="00F02872">
        <w:trPr>
          <w:trHeight w:val="557"/>
        </w:trPr>
        <w:tc>
          <w:tcPr>
            <w:tcW w:w="2012" w:type="dxa"/>
            <w:vMerge/>
          </w:tcPr>
          <w:p w14:paraId="4A4A27DF" w14:textId="77777777" w:rsidR="00D53EA3" w:rsidRPr="0092568D" w:rsidRDefault="00D53EA3" w:rsidP="00336CA5">
            <w:pPr>
              <w:pStyle w:val="Specification"/>
              <w:numPr>
                <w:ilvl w:val="0"/>
                <w:numId w:val="3"/>
              </w:numPr>
              <w:ind w:left="517"/>
              <w:jc w:val="both"/>
              <w:rPr>
                <w:rFonts w:cs="Calibri"/>
                <w:b/>
              </w:rPr>
            </w:pPr>
          </w:p>
        </w:tc>
        <w:tc>
          <w:tcPr>
            <w:tcW w:w="5927" w:type="dxa"/>
          </w:tcPr>
          <w:p w14:paraId="19E86237" w14:textId="31DC3BBA" w:rsidR="00D53EA3" w:rsidRPr="0092568D" w:rsidRDefault="00D53EA3" w:rsidP="009C5E59">
            <w:pPr>
              <w:pStyle w:val="Specification"/>
              <w:numPr>
                <w:ilvl w:val="1"/>
                <w:numId w:val="13"/>
              </w:numPr>
              <w:jc w:val="both"/>
              <w:rPr>
                <w:rFonts w:cs="Calibri"/>
                <w:color w:val="000000" w:themeColor="text1"/>
              </w:rPr>
            </w:pPr>
            <w:r w:rsidRPr="0092568D">
              <w:rPr>
                <w:rFonts w:cs="Calibri"/>
                <w:color w:val="000000" w:themeColor="text1"/>
              </w:rPr>
              <w:t xml:space="preserve">1 </w:t>
            </w:r>
            <w:r w:rsidR="001F3CB9" w:rsidRPr="0092568D">
              <w:rPr>
                <w:rFonts w:cs="Calibri"/>
                <w:color w:val="000000" w:themeColor="text1"/>
              </w:rPr>
              <w:t>X Next</w:t>
            </w:r>
            <w:r w:rsidRPr="0092568D">
              <w:rPr>
                <w:rFonts w:cs="Calibri"/>
                <w:color w:val="000000" w:themeColor="text1"/>
              </w:rPr>
              <w:t xml:space="preserve"> Generation Security Management Software for 25 gateways (Smart Event &amp; Compliance year)</w:t>
            </w:r>
          </w:p>
          <w:p w14:paraId="030CA769" w14:textId="68EC23E9" w:rsidR="00D53EA3" w:rsidRPr="0092568D" w:rsidRDefault="001F3CB9" w:rsidP="00336CA5">
            <w:pPr>
              <w:pStyle w:val="Specification"/>
              <w:ind w:left="720"/>
              <w:jc w:val="both"/>
              <w:rPr>
                <w:rFonts w:cs="Calibri"/>
                <w:color w:val="000000" w:themeColor="text1"/>
              </w:rPr>
            </w:pPr>
            <w:r w:rsidRPr="0092568D">
              <w:rPr>
                <w:rFonts w:cs="Calibri"/>
                <w:color w:val="000000" w:themeColor="text1"/>
              </w:rPr>
              <w:t>(CPSM</w:t>
            </w:r>
            <w:r w:rsidR="00D53EA3" w:rsidRPr="0092568D">
              <w:rPr>
                <w:rFonts w:cs="Calibri"/>
                <w:color w:val="000000" w:themeColor="text1"/>
              </w:rPr>
              <w:t>-NGSM25)</w:t>
            </w:r>
          </w:p>
        </w:tc>
        <w:tc>
          <w:tcPr>
            <w:tcW w:w="1837" w:type="dxa"/>
          </w:tcPr>
          <w:p w14:paraId="78A45D00" w14:textId="77777777" w:rsidR="00D53EA3" w:rsidRPr="0092568D" w:rsidRDefault="00D53EA3" w:rsidP="00667A13">
            <w:pPr>
              <w:pStyle w:val="Specification"/>
              <w:ind w:left="720"/>
              <w:jc w:val="both"/>
              <w:rPr>
                <w:rFonts w:cs="Calibri"/>
                <w:color w:val="000000" w:themeColor="text1"/>
              </w:rPr>
            </w:pPr>
          </w:p>
        </w:tc>
      </w:tr>
      <w:tr w:rsidR="00D53EA3" w:rsidRPr="0092568D" w14:paraId="58D5F9F7" w14:textId="4CA55D58" w:rsidTr="00F02872">
        <w:trPr>
          <w:trHeight w:val="557"/>
        </w:trPr>
        <w:tc>
          <w:tcPr>
            <w:tcW w:w="2012" w:type="dxa"/>
            <w:vMerge/>
          </w:tcPr>
          <w:p w14:paraId="6DFF4F85" w14:textId="77777777" w:rsidR="00D53EA3" w:rsidRPr="0092568D" w:rsidRDefault="00D53EA3" w:rsidP="00336CA5">
            <w:pPr>
              <w:pStyle w:val="Specification"/>
              <w:numPr>
                <w:ilvl w:val="0"/>
                <w:numId w:val="3"/>
              </w:numPr>
              <w:ind w:left="517"/>
              <w:jc w:val="both"/>
              <w:rPr>
                <w:rFonts w:cs="Calibri"/>
                <w:b/>
              </w:rPr>
            </w:pPr>
          </w:p>
        </w:tc>
        <w:tc>
          <w:tcPr>
            <w:tcW w:w="5927" w:type="dxa"/>
          </w:tcPr>
          <w:p w14:paraId="769A8126" w14:textId="59511148" w:rsidR="00D53EA3" w:rsidRPr="0092568D" w:rsidRDefault="00D53EA3" w:rsidP="009C5E59">
            <w:pPr>
              <w:pStyle w:val="Specification"/>
              <w:numPr>
                <w:ilvl w:val="1"/>
                <w:numId w:val="13"/>
              </w:numPr>
              <w:jc w:val="both"/>
              <w:rPr>
                <w:rFonts w:cs="Calibri"/>
                <w:color w:val="000000" w:themeColor="text1"/>
              </w:rPr>
            </w:pPr>
            <w:r w:rsidRPr="0092568D">
              <w:rPr>
                <w:rFonts w:cs="Calibri"/>
                <w:color w:val="000000" w:themeColor="text1"/>
              </w:rPr>
              <w:t xml:space="preserve"> </w:t>
            </w:r>
            <w:r w:rsidR="001F3CB9" w:rsidRPr="0092568D">
              <w:rPr>
                <w:rFonts w:cs="Calibri"/>
                <w:color w:val="000000" w:themeColor="text1"/>
              </w:rPr>
              <w:t>1 X Smart</w:t>
            </w:r>
            <w:r w:rsidRPr="0092568D">
              <w:rPr>
                <w:rFonts w:cs="Calibri"/>
                <w:color w:val="000000" w:themeColor="text1"/>
              </w:rPr>
              <w:t xml:space="preserve"> Event, Smart Reporter and Compliance blades for 25 gateways (Smart-1 &amp; open server) </w:t>
            </w:r>
            <w:r w:rsidR="001F3CB9" w:rsidRPr="0092568D">
              <w:rPr>
                <w:rFonts w:cs="Calibri"/>
                <w:color w:val="000000" w:themeColor="text1"/>
              </w:rPr>
              <w:t>2-year</w:t>
            </w:r>
            <w:r w:rsidRPr="0092568D">
              <w:rPr>
                <w:rFonts w:cs="Calibri"/>
                <w:color w:val="000000" w:themeColor="text1"/>
              </w:rPr>
              <w:t xml:space="preserve"> subscription</w:t>
            </w:r>
          </w:p>
          <w:p w14:paraId="22E7BE7B" w14:textId="1610CBD4" w:rsidR="00D53EA3" w:rsidRPr="0092568D" w:rsidRDefault="001F3CB9" w:rsidP="0092568D">
            <w:pPr>
              <w:pStyle w:val="Specification"/>
              <w:ind w:left="720"/>
              <w:jc w:val="both"/>
              <w:rPr>
                <w:rFonts w:cs="Calibri"/>
                <w:color w:val="000000" w:themeColor="text1"/>
              </w:rPr>
            </w:pPr>
            <w:r w:rsidRPr="0092568D">
              <w:rPr>
                <w:rFonts w:cs="Calibri"/>
                <w:color w:val="000000" w:themeColor="text1"/>
              </w:rPr>
              <w:t>(CPSB</w:t>
            </w:r>
            <w:r w:rsidR="00D53EA3" w:rsidRPr="0092568D">
              <w:rPr>
                <w:rFonts w:cs="Calibri"/>
                <w:color w:val="000000" w:themeColor="text1"/>
              </w:rPr>
              <w:t>-EVS-COMP-25-2Y)</w:t>
            </w:r>
          </w:p>
        </w:tc>
        <w:tc>
          <w:tcPr>
            <w:tcW w:w="1837" w:type="dxa"/>
          </w:tcPr>
          <w:p w14:paraId="4EFFBE9B" w14:textId="77777777" w:rsidR="00D53EA3" w:rsidRPr="0092568D" w:rsidRDefault="00D53EA3" w:rsidP="00667A13">
            <w:pPr>
              <w:pStyle w:val="Specification"/>
              <w:ind w:left="720"/>
              <w:jc w:val="both"/>
              <w:rPr>
                <w:rFonts w:cs="Calibri"/>
                <w:color w:val="000000" w:themeColor="text1"/>
              </w:rPr>
            </w:pPr>
          </w:p>
        </w:tc>
      </w:tr>
      <w:tr w:rsidR="00D53EA3" w:rsidRPr="0092568D" w14:paraId="7980B008" w14:textId="768A6B79" w:rsidTr="00F02872">
        <w:trPr>
          <w:trHeight w:val="557"/>
        </w:trPr>
        <w:tc>
          <w:tcPr>
            <w:tcW w:w="2012" w:type="dxa"/>
            <w:vMerge/>
          </w:tcPr>
          <w:p w14:paraId="23E36920" w14:textId="77777777" w:rsidR="00D53EA3" w:rsidRPr="0092568D" w:rsidRDefault="00D53EA3" w:rsidP="00336CA5">
            <w:pPr>
              <w:pStyle w:val="Specification"/>
              <w:numPr>
                <w:ilvl w:val="0"/>
                <w:numId w:val="3"/>
              </w:numPr>
              <w:ind w:left="517"/>
              <w:jc w:val="both"/>
              <w:rPr>
                <w:rFonts w:cs="Calibri"/>
                <w:b/>
              </w:rPr>
            </w:pPr>
          </w:p>
        </w:tc>
        <w:tc>
          <w:tcPr>
            <w:tcW w:w="5927" w:type="dxa"/>
          </w:tcPr>
          <w:p w14:paraId="6644B5C8" w14:textId="3A63EA97" w:rsidR="00D53EA3" w:rsidRPr="0092568D" w:rsidRDefault="001F3CB9" w:rsidP="009C5E59">
            <w:pPr>
              <w:pStyle w:val="Specification"/>
              <w:numPr>
                <w:ilvl w:val="1"/>
                <w:numId w:val="13"/>
              </w:numPr>
              <w:jc w:val="both"/>
              <w:rPr>
                <w:rFonts w:cs="Calibri"/>
                <w:color w:val="000000" w:themeColor="text1"/>
              </w:rPr>
            </w:pPr>
            <w:r w:rsidRPr="0092568D">
              <w:rPr>
                <w:rFonts w:cs="Calibri"/>
                <w:color w:val="000000" w:themeColor="text1"/>
              </w:rPr>
              <w:t>1 X Collaborative</w:t>
            </w:r>
            <w:r w:rsidR="00D53EA3" w:rsidRPr="0092568D">
              <w:rPr>
                <w:rFonts w:cs="Calibri"/>
                <w:color w:val="000000" w:themeColor="text1"/>
              </w:rPr>
              <w:t xml:space="preserve"> Enterprise Support – Premium </w:t>
            </w:r>
            <w:r w:rsidRPr="0092568D">
              <w:rPr>
                <w:rFonts w:cs="Calibri"/>
                <w:color w:val="000000" w:themeColor="text1"/>
              </w:rPr>
              <w:t>(for</w:t>
            </w:r>
            <w:r w:rsidR="00D53EA3" w:rsidRPr="0092568D">
              <w:rPr>
                <w:rFonts w:cs="Calibri"/>
                <w:color w:val="000000" w:themeColor="text1"/>
              </w:rPr>
              <w:t xml:space="preserve"> 3 years)</w:t>
            </w:r>
          </w:p>
          <w:p w14:paraId="74FEAC98" w14:textId="40277472" w:rsidR="00D53EA3" w:rsidRPr="0092568D" w:rsidRDefault="00D53EA3" w:rsidP="00336CA5">
            <w:pPr>
              <w:pStyle w:val="Specification"/>
              <w:ind w:left="720"/>
              <w:jc w:val="both"/>
              <w:rPr>
                <w:rFonts w:cs="Calibri"/>
                <w:color w:val="000000" w:themeColor="text1"/>
              </w:rPr>
            </w:pPr>
            <w:r w:rsidRPr="0092568D">
              <w:rPr>
                <w:rFonts w:cs="Calibri"/>
                <w:color w:val="000000" w:themeColor="text1"/>
              </w:rPr>
              <w:t>(CPCES-CO-PREMUIM-ADD-3Y).</w:t>
            </w:r>
          </w:p>
        </w:tc>
        <w:tc>
          <w:tcPr>
            <w:tcW w:w="1837" w:type="dxa"/>
          </w:tcPr>
          <w:p w14:paraId="6B8E0616" w14:textId="77777777" w:rsidR="00D53EA3" w:rsidRPr="0092568D" w:rsidRDefault="00D53EA3" w:rsidP="00667A13">
            <w:pPr>
              <w:pStyle w:val="Specification"/>
              <w:ind w:left="720"/>
              <w:jc w:val="both"/>
              <w:rPr>
                <w:rFonts w:cs="Calibri"/>
                <w:color w:val="000000" w:themeColor="text1"/>
              </w:rPr>
            </w:pPr>
          </w:p>
        </w:tc>
      </w:tr>
      <w:tr w:rsidR="00D53EA3" w:rsidRPr="0092568D" w14:paraId="1AC003F9" w14:textId="2BF06118" w:rsidTr="00F02872">
        <w:trPr>
          <w:trHeight w:val="557"/>
        </w:trPr>
        <w:tc>
          <w:tcPr>
            <w:tcW w:w="2012" w:type="dxa"/>
            <w:vMerge/>
          </w:tcPr>
          <w:p w14:paraId="58EE28E0" w14:textId="77777777" w:rsidR="00D53EA3" w:rsidRPr="0092568D" w:rsidRDefault="00D53EA3" w:rsidP="00336CA5">
            <w:pPr>
              <w:pStyle w:val="Specification"/>
              <w:numPr>
                <w:ilvl w:val="0"/>
                <w:numId w:val="3"/>
              </w:numPr>
              <w:ind w:left="517"/>
              <w:jc w:val="both"/>
              <w:rPr>
                <w:rFonts w:cs="Calibri"/>
                <w:b/>
              </w:rPr>
            </w:pPr>
          </w:p>
        </w:tc>
        <w:tc>
          <w:tcPr>
            <w:tcW w:w="5927" w:type="dxa"/>
          </w:tcPr>
          <w:p w14:paraId="43A310E3" w14:textId="57609B1E" w:rsidR="00D53EA3" w:rsidRPr="0092568D" w:rsidRDefault="00D53EA3" w:rsidP="009C5E59">
            <w:pPr>
              <w:pStyle w:val="Specification"/>
              <w:numPr>
                <w:ilvl w:val="1"/>
                <w:numId w:val="13"/>
              </w:numPr>
              <w:spacing w:after="0"/>
              <w:jc w:val="both"/>
              <w:rPr>
                <w:rFonts w:cs="Calibri"/>
                <w:color w:val="000000" w:themeColor="text1"/>
              </w:rPr>
            </w:pPr>
            <w:r w:rsidRPr="0092568D">
              <w:rPr>
                <w:rFonts w:cs="Calibri"/>
                <w:color w:val="000000" w:themeColor="text1"/>
              </w:rPr>
              <w:t>1 X TE1000X Sandblast Appliance</w:t>
            </w:r>
          </w:p>
          <w:p w14:paraId="61CBA370" w14:textId="77777777" w:rsidR="00D53EA3" w:rsidRPr="0092568D" w:rsidRDefault="00D53EA3" w:rsidP="00336CA5">
            <w:pPr>
              <w:pStyle w:val="Specification"/>
              <w:spacing w:after="0"/>
              <w:ind w:left="720"/>
              <w:jc w:val="both"/>
              <w:rPr>
                <w:rFonts w:cs="Calibri"/>
                <w:color w:val="000000" w:themeColor="text1"/>
              </w:rPr>
            </w:pPr>
            <w:r w:rsidRPr="0092568D">
              <w:rPr>
                <w:rFonts w:cs="Calibri"/>
                <w:color w:val="000000" w:themeColor="text1"/>
              </w:rPr>
              <w:t>CPAP-SBTE1000X-A-28VM</w:t>
            </w:r>
          </w:p>
        </w:tc>
        <w:tc>
          <w:tcPr>
            <w:tcW w:w="1837" w:type="dxa"/>
          </w:tcPr>
          <w:p w14:paraId="1DA6B679" w14:textId="77777777" w:rsidR="00D53EA3" w:rsidRPr="0092568D" w:rsidRDefault="00D53EA3" w:rsidP="00667A13">
            <w:pPr>
              <w:pStyle w:val="Specification"/>
              <w:spacing w:after="0"/>
              <w:ind w:left="720"/>
              <w:jc w:val="both"/>
              <w:rPr>
                <w:rFonts w:cs="Calibri"/>
                <w:color w:val="000000" w:themeColor="text1"/>
              </w:rPr>
            </w:pPr>
          </w:p>
        </w:tc>
      </w:tr>
      <w:tr w:rsidR="00D53EA3" w:rsidRPr="0092568D" w14:paraId="246BEFD4" w14:textId="33981E34" w:rsidTr="00F02872">
        <w:trPr>
          <w:trHeight w:val="557"/>
        </w:trPr>
        <w:tc>
          <w:tcPr>
            <w:tcW w:w="2012" w:type="dxa"/>
            <w:vMerge/>
          </w:tcPr>
          <w:p w14:paraId="536525B9" w14:textId="77777777" w:rsidR="00D53EA3" w:rsidRPr="0092568D" w:rsidRDefault="00D53EA3" w:rsidP="00336CA5">
            <w:pPr>
              <w:pStyle w:val="Specification"/>
              <w:numPr>
                <w:ilvl w:val="0"/>
                <w:numId w:val="3"/>
              </w:numPr>
              <w:ind w:left="517"/>
              <w:jc w:val="both"/>
              <w:rPr>
                <w:rFonts w:cs="Calibri"/>
                <w:b/>
              </w:rPr>
            </w:pPr>
          </w:p>
        </w:tc>
        <w:tc>
          <w:tcPr>
            <w:tcW w:w="5927" w:type="dxa"/>
          </w:tcPr>
          <w:p w14:paraId="6A6501DF" w14:textId="77777777" w:rsidR="00D53EA3" w:rsidRPr="0092568D" w:rsidRDefault="00D53EA3" w:rsidP="009C5E59">
            <w:pPr>
              <w:pStyle w:val="Specification"/>
              <w:numPr>
                <w:ilvl w:val="1"/>
                <w:numId w:val="13"/>
              </w:numPr>
              <w:spacing w:after="0"/>
              <w:jc w:val="both"/>
              <w:rPr>
                <w:rFonts w:cs="Calibri"/>
                <w:color w:val="000000" w:themeColor="text1"/>
              </w:rPr>
            </w:pPr>
            <w:r w:rsidRPr="0092568D">
              <w:rPr>
                <w:rFonts w:cs="Calibri"/>
                <w:color w:val="000000" w:themeColor="text1"/>
              </w:rPr>
              <w:t>Advanced Technical Account Management.</w:t>
            </w:r>
          </w:p>
          <w:p w14:paraId="4005B5C8" w14:textId="77777777" w:rsidR="00D53EA3" w:rsidRPr="0092568D" w:rsidRDefault="00D53EA3" w:rsidP="00336CA5">
            <w:pPr>
              <w:pStyle w:val="Specification"/>
              <w:spacing w:after="0"/>
              <w:ind w:left="720"/>
              <w:jc w:val="both"/>
              <w:rPr>
                <w:rFonts w:cs="Calibri"/>
                <w:color w:val="000000" w:themeColor="text1"/>
              </w:rPr>
            </w:pPr>
            <w:r w:rsidRPr="0092568D">
              <w:rPr>
                <w:rFonts w:cs="Calibri"/>
                <w:color w:val="000000" w:themeColor="text1"/>
              </w:rPr>
              <w:t>Up to 10 days off site + 2 days on-site.</w:t>
            </w:r>
          </w:p>
          <w:p w14:paraId="5B8E99F4" w14:textId="35A0E691" w:rsidR="00D53EA3" w:rsidRPr="0092568D" w:rsidRDefault="00D53EA3" w:rsidP="0092568D">
            <w:pPr>
              <w:pStyle w:val="Specification"/>
              <w:spacing w:after="0"/>
              <w:ind w:left="720"/>
              <w:jc w:val="both"/>
              <w:rPr>
                <w:rFonts w:cs="Calibri"/>
                <w:color w:val="000000" w:themeColor="text1"/>
              </w:rPr>
            </w:pPr>
            <w:r w:rsidRPr="0092568D">
              <w:rPr>
                <w:rFonts w:cs="Calibri"/>
                <w:color w:val="000000" w:themeColor="text1"/>
              </w:rPr>
              <w:t>CPTS-PRO-ATAM3-1Y</w:t>
            </w:r>
          </w:p>
        </w:tc>
        <w:tc>
          <w:tcPr>
            <w:tcW w:w="1837" w:type="dxa"/>
          </w:tcPr>
          <w:p w14:paraId="33452C0D" w14:textId="77777777" w:rsidR="00D53EA3" w:rsidRPr="0092568D" w:rsidRDefault="00D53EA3" w:rsidP="00667A13">
            <w:pPr>
              <w:pStyle w:val="Specification"/>
              <w:spacing w:after="0"/>
              <w:ind w:left="720"/>
              <w:jc w:val="both"/>
              <w:rPr>
                <w:rFonts w:cs="Calibri"/>
                <w:color w:val="000000" w:themeColor="text1"/>
              </w:rPr>
            </w:pPr>
          </w:p>
        </w:tc>
      </w:tr>
      <w:tr w:rsidR="00F02872" w:rsidRPr="0092568D" w14:paraId="6D7644BF" w14:textId="35ACCD10" w:rsidTr="00F02872">
        <w:trPr>
          <w:trHeight w:val="734"/>
        </w:trPr>
        <w:tc>
          <w:tcPr>
            <w:tcW w:w="2012" w:type="dxa"/>
            <w:vMerge w:val="restart"/>
          </w:tcPr>
          <w:p w14:paraId="5BDC68F0" w14:textId="262B7B6C" w:rsidR="00F02872" w:rsidRPr="0092568D" w:rsidRDefault="00F02872" w:rsidP="009C5E59">
            <w:pPr>
              <w:pStyle w:val="ListParagraph"/>
              <w:numPr>
                <w:ilvl w:val="0"/>
                <w:numId w:val="40"/>
              </w:numPr>
              <w:jc w:val="both"/>
              <w:rPr>
                <w:rFonts w:cs="Calibri"/>
              </w:rPr>
            </w:pPr>
            <w:r w:rsidRPr="0092568D">
              <w:rPr>
                <w:rFonts w:cs="Calibri"/>
              </w:rPr>
              <w:t>Service Requirements:</w:t>
            </w:r>
          </w:p>
        </w:tc>
        <w:tc>
          <w:tcPr>
            <w:tcW w:w="5927" w:type="dxa"/>
          </w:tcPr>
          <w:p w14:paraId="31B29F9F" w14:textId="77777777" w:rsidR="00F02872" w:rsidRPr="0092568D" w:rsidRDefault="00F02872" w:rsidP="009C5E59">
            <w:pPr>
              <w:pStyle w:val="Specification"/>
              <w:numPr>
                <w:ilvl w:val="1"/>
                <w:numId w:val="45"/>
              </w:numPr>
              <w:jc w:val="both"/>
              <w:rPr>
                <w:rFonts w:cs="Calibri"/>
                <w:color w:val="000000" w:themeColor="text1"/>
              </w:rPr>
            </w:pPr>
            <w:r w:rsidRPr="0092568D">
              <w:rPr>
                <w:rFonts w:cs="Calibri"/>
                <w:color w:val="000000" w:themeColor="text1"/>
              </w:rPr>
              <w:t xml:space="preserve"> Checkpoint installation, reconfiguration and Migration</w:t>
            </w:r>
          </w:p>
        </w:tc>
        <w:tc>
          <w:tcPr>
            <w:tcW w:w="1837" w:type="dxa"/>
          </w:tcPr>
          <w:p w14:paraId="488D6E5F" w14:textId="77777777" w:rsidR="00F02872" w:rsidRPr="0092568D" w:rsidRDefault="00F02872" w:rsidP="00667A13">
            <w:pPr>
              <w:pStyle w:val="Specification"/>
              <w:ind w:left="720"/>
              <w:jc w:val="both"/>
              <w:rPr>
                <w:rFonts w:cs="Calibri"/>
                <w:color w:val="000000" w:themeColor="text1"/>
              </w:rPr>
            </w:pPr>
          </w:p>
        </w:tc>
      </w:tr>
      <w:tr w:rsidR="00F02872" w:rsidRPr="0092568D" w14:paraId="06619765" w14:textId="5B974CCA" w:rsidTr="00F02872">
        <w:trPr>
          <w:trHeight w:val="1414"/>
        </w:trPr>
        <w:tc>
          <w:tcPr>
            <w:tcW w:w="2012" w:type="dxa"/>
            <w:vMerge/>
          </w:tcPr>
          <w:p w14:paraId="6D384294" w14:textId="77777777" w:rsidR="00F02872" w:rsidRPr="0092568D" w:rsidRDefault="00F02872" w:rsidP="009C5E59">
            <w:pPr>
              <w:pStyle w:val="ListParagraph"/>
              <w:numPr>
                <w:ilvl w:val="0"/>
                <w:numId w:val="40"/>
              </w:numPr>
              <w:jc w:val="both"/>
              <w:rPr>
                <w:rFonts w:cs="Calibri"/>
              </w:rPr>
            </w:pPr>
          </w:p>
        </w:tc>
        <w:tc>
          <w:tcPr>
            <w:tcW w:w="5927" w:type="dxa"/>
          </w:tcPr>
          <w:p w14:paraId="225F16E3" w14:textId="77777777" w:rsidR="00F02872" w:rsidRPr="0092568D" w:rsidRDefault="00F02872" w:rsidP="009C5E59">
            <w:pPr>
              <w:pStyle w:val="Specification"/>
              <w:numPr>
                <w:ilvl w:val="1"/>
                <w:numId w:val="13"/>
              </w:numPr>
              <w:jc w:val="both"/>
              <w:rPr>
                <w:rFonts w:cs="Calibri"/>
                <w:color w:val="000000" w:themeColor="text1"/>
              </w:rPr>
            </w:pPr>
            <w:r w:rsidRPr="0092568D">
              <w:rPr>
                <w:rFonts w:cs="Calibri"/>
                <w:color w:val="000000" w:themeColor="text1"/>
              </w:rPr>
              <w:t>Enter into formally agreed SLA for the maintenance of Checkpoint devices which shall include, Incident Response (mean-time-to-respond: 6 hours), Incident Restore (mean-time-to-resolve: 48 hours);</w:t>
            </w:r>
          </w:p>
        </w:tc>
        <w:tc>
          <w:tcPr>
            <w:tcW w:w="1837" w:type="dxa"/>
          </w:tcPr>
          <w:p w14:paraId="6E4295AC" w14:textId="77777777" w:rsidR="00F02872" w:rsidRPr="0092568D" w:rsidRDefault="00F02872" w:rsidP="00667A13">
            <w:pPr>
              <w:pStyle w:val="Specification"/>
              <w:ind w:left="720"/>
              <w:jc w:val="both"/>
              <w:rPr>
                <w:rFonts w:cs="Calibri"/>
                <w:color w:val="000000" w:themeColor="text1"/>
              </w:rPr>
            </w:pPr>
          </w:p>
        </w:tc>
      </w:tr>
      <w:tr w:rsidR="00F02872" w:rsidRPr="0092568D" w14:paraId="655A8F27" w14:textId="34D26241" w:rsidTr="00F02872">
        <w:trPr>
          <w:trHeight w:val="1414"/>
        </w:trPr>
        <w:tc>
          <w:tcPr>
            <w:tcW w:w="2012" w:type="dxa"/>
            <w:vMerge/>
          </w:tcPr>
          <w:p w14:paraId="68F9BF1A" w14:textId="77777777" w:rsidR="00F02872" w:rsidRPr="0092568D" w:rsidRDefault="00F02872" w:rsidP="009C5E59">
            <w:pPr>
              <w:pStyle w:val="ListParagraph"/>
              <w:numPr>
                <w:ilvl w:val="0"/>
                <w:numId w:val="40"/>
              </w:numPr>
              <w:jc w:val="both"/>
              <w:rPr>
                <w:rFonts w:cs="Calibri"/>
              </w:rPr>
            </w:pPr>
          </w:p>
        </w:tc>
        <w:tc>
          <w:tcPr>
            <w:tcW w:w="5927" w:type="dxa"/>
          </w:tcPr>
          <w:p w14:paraId="5025383D" w14:textId="77777777" w:rsidR="00F02872" w:rsidRPr="0092568D" w:rsidRDefault="00F02872" w:rsidP="009C5E59">
            <w:pPr>
              <w:pStyle w:val="Specification"/>
              <w:numPr>
                <w:ilvl w:val="1"/>
                <w:numId w:val="13"/>
              </w:numPr>
              <w:jc w:val="both"/>
              <w:rPr>
                <w:rFonts w:cs="Calibri"/>
                <w:color w:val="000000" w:themeColor="text1"/>
              </w:rPr>
            </w:pPr>
            <w:r w:rsidRPr="0092568D">
              <w:rPr>
                <w:rFonts w:cs="Calibri"/>
                <w:color w:val="000000" w:themeColor="text1"/>
              </w:rPr>
              <w:t>Provide professional service which includes health check, reconfiguration and maintenance (which also includes upgrades, patches, backup of data and any unforeseen issues that might arise) of the Check Point Solution in term of hours, limited to 150 hours shared among the period of three years.</w:t>
            </w:r>
          </w:p>
        </w:tc>
        <w:tc>
          <w:tcPr>
            <w:tcW w:w="1837" w:type="dxa"/>
          </w:tcPr>
          <w:p w14:paraId="1DC9A99F" w14:textId="1DACC8A0" w:rsidR="00F02872" w:rsidRPr="0092568D" w:rsidRDefault="00F02872" w:rsidP="00667A13">
            <w:pPr>
              <w:pStyle w:val="Specification"/>
              <w:ind w:left="360"/>
              <w:jc w:val="both"/>
              <w:rPr>
                <w:rFonts w:cs="Calibri"/>
                <w:color w:val="000000" w:themeColor="text1"/>
              </w:rPr>
            </w:pPr>
          </w:p>
        </w:tc>
      </w:tr>
      <w:tr w:rsidR="00F02872" w:rsidRPr="0092568D" w14:paraId="36365368" w14:textId="77777777" w:rsidTr="00F02872">
        <w:trPr>
          <w:trHeight w:val="682"/>
        </w:trPr>
        <w:tc>
          <w:tcPr>
            <w:tcW w:w="2012" w:type="dxa"/>
            <w:vMerge/>
          </w:tcPr>
          <w:p w14:paraId="64648D44" w14:textId="77777777" w:rsidR="00F02872" w:rsidRPr="0092568D" w:rsidRDefault="00F02872" w:rsidP="009C76B2">
            <w:pPr>
              <w:pStyle w:val="ListParagraph"/>
              <w:numPr>
                <w:ilvl w:val="0"/>
                <w:numId w:val="0"/>
              </w:numPr>
              <w:ind w:left="360"/>
              <w:jc w:val="both"/>
              <w:rPr>
                <w:rFonts w:cs="Calibri"/>
              </w:rPr>
            </w:pPr>
          </w:p>
        </w:tc>
        <w:tc>
          <w:tcPr>
            <w:tcW w:w="5927" w:type="dxa"/>
          </w:tcPr>
          <w:p w14:paraId="008C4AD0" w14:textId="1393800C" w:rsidR="00F02872" w:rsidRPr="0092568D" w:rsidRDefault="00F02872" w:rsidP="009C5E59">
            <w:pPr>
              <w:pStyle w:val="Specification"/>
              <w:numPr>
                <w:ilvl w:val="0"/>
                <w:numId w:val="46"/>
              </w:numPr>
              <w:ind w:left="711" w:hanging="425"/>
              <w:jc w:val="both"/>
              <w:rPr>
                <w:rFonts w:cs="Calibri"/>
                <w:color w:val="000000" w:themeColor="text1"/>
              </w:rPr>
            </w:pPr>
            <w:r>
              <w:rPr>
                <w:rFonts w:cs="Calibri"/>
                <w:color w:val="000000" w:themeColor="text1"/>
              </w:rPr>
              <w:t>Project Management (as per the proposed project plan)</w:t>
            </w:r>
          </w:p>
        </w:tc>
        <w:tc>
          <w:tcPr>
            <w:tcW w:w="1837" w:type="dxa"/>
          </w:tcPr>
          <w:p w14:paraId="211ED0A0" w14:textId="77777777" w:rsidR="00F02872" w:rsidRPr="0092568D" w:rsidRDefault="00F02872" w:rsidP="001F3CB9">
            <w:pPr>
              <w:pStyle w:val="Specification"/>
              <w:ind w:left="360"/>
              <w:jc w:val="both"/>
              <w:rPr>
                <w:rFonts w:cs="Calibri"/>
                <w:color w:val="000000" w:themeColor="text1"/>
              </w:rPr>
            </w:pPr>
          </w:p>
        </w:tc>
      </w:tr>
    </w:tbl>
    <w:p w14:paraId="5E32BA6F" w14:textId="77777777" w:rsidR="0052338C" w:rsidRPr="0092568D" w:rsidRDefault="0052338C" w:rsidP="00336CA5">
      <w:pPr>
        <w:jc w:val="both"/>
        <w:rPr>
          <w:rFonts w:cs="Calibri"/>
          <w:szCs w:val="24"/>
        </w:rPr>
      </w:pPr>
    </w:p>
    <w:p w14:paraId="4F06EF19" w14:textId="77777777" w:rsidR="0052338C" w:rsidRPr="0092568D" w:rsidRDefault="0052338C" w:rsidP="00336CA5">
      <w:pPr>
        <w:jc w:val="both"/>
        <w:rPr>
          <w:rFonts w:cs="Calibri"/>
          <w:szCs w:val="24"/>
        </w:rPr>
      </w:pPr>
    </w:p>
    <w:p w14:paraId="3C2E03FA" w14:textId="77926CBE" w:rsidR="00342FC2" w:rsidRPr="0092568D" w:rsidRDefault="00342FC2" w:rsidP="00336CA5">
      <w:pPr>
        <w:pStyle w:val="Specification"/>
        <w:spacing w:line="360" w:lineRule="auto"/>
        <w:jc w:val="both"/>
        <w:rPr>
          <w:rFonts w:cs="Calibri"/>
        </w:rPr>
      </w:pPr>
      <w:r w:rsidRPr="0092568D">
        <w:rPr>
          <w:rFonts w:cs="Calibri"/>
        </w:rPr>
        <w:t xml:space="preserve">I, the bidder (Full </w:t>
      </w:r>
      <w:r w:rsidR="001F3CB9" w:rsidRPr="0092568D">
        <w:rPr>
          <w:rFonts w:cs="Calibri"/>
        </w:rPr>
        <w:t>names) …</w:t>
      </w:r>
      <w:r w:rsidRPr="0092568D">
        <w:rPr>
          <w:rFonts w:cs="Calibri"/>
        </w:rPr>
        <w:t>……………………………………………</w:t>
      </w:r>
      <w:r w:rsidR="001F3CB9" w:rsidRPr="0092568D">
        <w:rPr>
          <w:rFonts w:cs="Calibri"/>
        </w:rPr>
        <w:t>…. representing</w:t>
      </w:r>
      <w:r w:rsidRPr="0092568D">
        <w:rPr>
          <w:rFonts w:cs="Calibri"/>
        </w:rPr>
        <w:t xml:space="preserve"> (company </w:t>
      </w:r>
      <w:r w:rsidR="001F3CB9" w:rsidRPr="0092568D">
        <w:rPr>
          <w:rFonts w:cs="Calibri"/>
        </w:rPr>
        <w:t>name) …</w:t>
      </w:r>
      <w:r w:rsidRPr="0092568D">
        <w:rPr>
          <w:rFonts w:cs="Calibri"/>
        </w:rPr>
        <w:t>………………………………………………………</w:t>
      </w:r>
      <w:r w:rsidR="001F3CB9" w:rsidRPr="0092568D">
        <w:rPr>
          <w:rFonts w:cs="Calibri"/>
        </w:rPr>
        <w:t>…...</w:t>
      </w:r>
      <w:r w:rsidRPr="0092568D">
        <w:rPr>
          <w:rFonts w:cs="Calibri"/>
        </w:rPr>
        <w:t xml:space="preserve"> Hereby confirm that I comply with the above Technical Mandatory Requirements and understand that it will form part of the contract and is legally binding.</w:t>
      </w:r>
    </w:p>
    <w:p w14:paraId="66B651D2" w14:textId="5983B2F5" w:rsidR="00342FC2" w:rsidRPr="0092568D" w:rsidRDefault="00342FC2" w:rsidP="00336CA5">
      <w:pPr>
        <w:pStyle w:val="Specification"/>
        <w:jc w:val="both"/>
        <w:rPr>
          <w:rFonts w:cs="Calibri"/>
        </w:rPr>
      </w:pPr>
      <w:proofErr w:type="gramStart"/>
      <w:r w:rsidRPr="0092568D">
        <w:rPr>
          <w:rFonts w:cs="Calibri"/>
        </w:rPr>
        <w:t>Thus</w:t>
      </w:r>
      <w:proofErr w:type="gramEnd"/>
      <w:r w:rsidRPr="0092568D">
        <w:rPr>
          <w:rFonts w:cs="Calibri"/>
        </w:rPr>
        <w:t xml:space="preserve"> done and signed at ……………………………………. </w:t>
      </w:r>
      <w:r w:rsidR="00F02872">
        <w:rPr>
          <w:rFonts w:cs="Calibri"/>
        </w:rPr>
        <w:t>o</w:t>
      </w:r>
      <w:r w:rsidRPr="0092568D">
        <w:rPr>
          <w:rFonts w:cs="Calibri"/>
        </w:rPr>
        <w:t xml:space="preserve">n this………day of……………….20…. </w:t>
      </w:r>
    </w:p>
    <w:p w14:paraId="7B6DC019" w14:textId="77777777" w:rsidR="00342FC2" w:rsidRPr="0092568D" w:rsidRDefault="00342FC2" w:rsidP="00336CA5">
      <w:pPr>
        <w:pStyle w:val="Specification"/>
        <w:ind w:left="360"/>
        <w:jc w:val="both"/>
        <w:rPr>
          <w:rFonts w:cs="Calibri"/>
        </w:rPr>
      </w:pPr>
    </w:p>
    <w:p w14:paraId="3C6F84FB" w14:textId="77777777" w:rsidR="00342FC2" w:rsidRPr="0092568D" w:rsidRDefault="00342FC2" w:rsidP="00336CA5">
      <w:pPr>
        <w:pStyle w:val="Specification"/>
        <w:jc w:val="both"/>
        <w:rPr>
          <w:rFonts w:cs="Calibri"/>
        </w:rPr>
      </w:pPr>
      <w:r w:rsidRPr="0092568D">
        <w:rPr>
          <w:rFonts w:cs="Calibri"/>
        </w:rPr>
        <w:t>……………………………….</w:t>
      </w:r>
      <w:r w:rsidRPr="0092568D">
        <w:rPr>
          <w:rFonts w:cs="Calibri"/>
        </w:rPr>
        <w:tab/>
      </w:r>
      <w:r w:rsidRPr="0092568D">
        <w:rPr>
          <w:rFonts w:cs="Calibri"/>
        </w:rPr>
        <w:tab/>
      </w:r>
      <w:r w:rsidRPr="0092568D">
        <w:rPr>
          <w:rFonts w:cs="Calibri"/>
        </w:rPr>
        <w:tab/>
      </w:r>
      <w:r w:rsidRPr="0092568D">
        <w:rPr>
          <w:rFonts w:cs="Calibri"/>
        </w:rPr>
        <w:tab/>
      </w:r>
      <w:r w:rsidRPr="0092568D">
        <w:rPr>
          <w:rFonts w:cs="Calibri"/>
        </w:rPr>
        <w:tab/>
      </w:r>
      <w:r w:rsidRPr="0092568D">
        <w:rPr>
          <w:rFonts w:cs="Calibri"/>
        </w:rPr>
        <w:tab/>
      </w:r>
      <w:r w:rsidRPr="0092568D">
        <w:rPr>
          <w:rFonts w:cs="Calibri"/>
        </w:rPr>
        <w:tab/>
      </w:r>
      <w:r w:rsidRPr="0092568D">
        <w:rPr>
          <w:rFonts w:cs="Calibri"/>
        </w:rPr>
        <w:tab/>
      </w:r>
    </w:p>
    <w:p w14:paraId="1D4D5B71" w14:textId="77777777" w:rsidR="00342FC2" w:rsidRPr="0092568D" w:rsidRDefault="00342FC2" w:rsidP="00336CA5">
      <w:pPr>
        <w:pStyle w:val="Specification"/>
        <w:jc w:val="both"/>
        <w:rPr>
          <w:rFonts w:cs="Calibri"/>
        </w:rPr>
      </w:pPr>
      <w:r w:rsidRPr="0092568D">
        <w:rPr>
          <w:rFonts w:cs="Calibri"/>
        </w:rPr>
        <w:t>Signature</w:t>
      </w:r>
    </w:p>
    <w:p w14:paraId="499E1505" w14:textId="5E9847EE" w:rsidR="00213322" w:rsidRPr="0092568D" w:rsidRDefault="00342FC2" w:rsidP="00336CA5">
      <w:pPr>
        <w:pStyle w:val="Specification"/>
        <w:jc w:val="both"/>
        <w:rPr>
          <w:rFonts w:cs="Calibri"/>
        </w:rPr>
      </w:pPr>
      <w:r w:rsidRPr="0092568D">
        <w:rPr>
          <w:rFonts w:cs="Calibri"/>
        </w:rPr>
        <w:t>Designation:</w:t>
      </w:r>
    </w:p>
    <w:sectPr w:rsidR="00213322" w:rsidRPr="0092568D" w:rsidSect="00221161">
      <w:pgSz w:w="11906" w:h="16838"/>
      <w:pgMar w:top="1134" w:right="1134" w:bottom="1134" w:left="1134" w:header="68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24EB70" w14:textId="77777777" w:rsidR="00FA72AB" w:rsidRDefault="00FA72AB" w:rsidP="0096715B">
      <w:r>
        <w:separator/>
      </w:r>
    </w:p>
    <w:p w14:paraId="03690FC4" w14:textId="77777777" w:rsidR="00FA72AB" w:rsidRDefault="00FA72AB"/>
  </w:endnote>
  <w:endnote w:type="continuationSeparator" w:id="0">
    <w:p w14:paraId="28630219" w14:textId="77777777" w:rsidR="00FA72AB" w:rsidRDefault="00FA72AB" w:rsidP="0096715B">
      <w:r>
        <w:continuationSeparator/>
      </w:r>
    </w:p>
    <w:p w14:paraId="795441D6" w14:textId="77777777" w:rsidR="00FA72AB" w:rsidRDefault="00FA72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02F43E" w14:textId="77777777" w:rsidR="00C4760B" w:rsidRDefault="00C4760B" w:rsidP="00DB4744">
    <w:pPr>
      <w:pStyle w:val="Footer"/>
      <w:tabs>
        <w:tab w:val="clear" w:pos="4513"/>
        <w:tab w:val="clear" w:pos="9026"/>
        <w:tab w:val="right" w:pos="9639"/>
      </w:tabs>
      <w:jc w:val="right"/>
      <w:rPr>
        <w:noProof/>
      </w:rPr>
    </w:pPr>
  </w:p>
  <w:p w14:paraId="6D60DAB8" w14:textId="0B142C6B" w:rsidR="00C4760B" w:rsidRDefault="00C4760B" w:rsidP="00F016A4">
    <w:pPr>
      <w:pStyle w:val="Footer"/>
      <w:tabs>
        <w:tab w:val="clear" w:pos="4513"/>
        <w:tab w:val="clear" w:pos="9026"/>
      </w:tabs>
      <w:jc w:val="right"/>
      <w:rPr>
        <w:noProof/>
      </w:rPr>
    </w:pPr>
    <w:r>
      <w:rPr>
        <w:noProof/>
      </w:rPr>
      <w:fldChar w:fldCharType="begin"/>
    </w:r>
    <w:r>
      <w:rPr>
        <w:noProof/>
      </w:rPr>
      <w:instrText xml:space="preserve"> PAGE  \* Arabic  \* MERGEFORMAT </w:instrText>
    </w:r>
    <w:r>
      <w:rPr>
        <w:noProof/>
      </w:rPr>
      <w:fldChar w:fldCharType="separate"/>
    </w:r>
    <w:r>
      <w:rPr>
        <w:noProof/>
      </w:rPr>
      <w:t>24</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Pr>
        <w:noProof/>
      </w:rPr>
      <w:t>24</w:t>
    </w:r>
    <w:r>
      <w:rPr>
        <w:noProof/>
      </w:rPr>
      <w:fldChar w:fldCharType="end"/>
    </w:r>
  </w:p>
  <w:p w14:paraId="37B3A9C6" w14:textId="77777777" w:rsidR="00C4760B" w:rsidRPr="006302B2" w:rsidRDefault="00C4760B" w:rsidP="00626A04">
    <w:pPr>
      <w:pStyle w:val="Header"/>
      <w:tabs>
        <w:tab w:val="clear" w:pos="4513"/>
        <w:tab w:val="clear" w:pos="9026"/>
      </w:tabs>
      <w:jc w:val="center"/>
      <w:rPr>
        <w:b/>
        <w:sz w:val="22"/>
      </w:rPr>
    </w:pPr>
    <w:r w:rsidRPr="006302B2">
      <w:rPr>
        <w:b/>
        <w:sz w:val="22"/>
      </w:rPr>
      <w:t>CONFIDENTIAL</w:t>
    </w:r>
  </w:p>
  <w:p w14:paraId="0284DE2F" w14:textId="77777777" w:rsidR="00C4760B" w:rsidRDefault="00C4760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E0F04B" w14:textId="77777777" w:rsidR="00FA72AB" w:rsidRDefault="00FA72AB" w:rsidP="0096715B">
      <w:r>
        <w:separator/>
      </w:r>
    </w:p>
    <w:p w14:paraId="306F6176" w14:textId="77777777" w:rsidR="00FA72AB" w:rsidRDefault="00FA72AB"/>
  </w:footnote>
  <w:footnote w:type="continuationSeparator" w:id="0">
    <w:p w14:paraId="1CEA34AA" w14:textId="77777777" w:rsidR="00FA72AB" w:rsidRDefault="00FA72AB" w:rsidP="0096715B">
      <w:r>
        <w:continuationSeparator/>
      </w:r>
    </w:p>
    <w:p w14:paraId="5FF31667" w14:textId="77777777" w:rsidR="00FA72AB" w:rsidRDefault="00FA72A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160F0325"/>
    <w:multiLevelType w:val="hybridMultilevel"/>
    <w:tmpl w:val="93E0709A"/>
    <w:lvl w:ilvl="0" w:tplc="21064706">
      <w:start w:val="4"/>
      <w:numFmt w:val="lowerRoman"/>
      <w:lvlText w:val="(%1)"/>
      <w:lvlJc w:val="left"/>
      <w:pPr>
        <w:ind w:left="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199936CF"/>
    <w:multiLevelType w:val="multilevel"/>
    <w:tmpl w:val="E8D4CA36"/>
    <w:lvl w:ilvl="0">
      <w:start w:val="11"/>
      <w:numFmt w:val="decimal"/>
      <w:lvlText w:val="%1"/>
      <w:lvlJc w:val="left"/>
      <w:pPr>
        <w:ind w:left="420" w:hanging="420"/>
      </w:pPr>
      <w:rPr>
        <w:rFonts w:asciiTheme="minorHAnsi" w:hAnsiTheme="minorHAnsi" w:hint="default"/>
        <w:b/>
      </w:rPr>
    </w:lvl>
    <w:lvl w:ilvl="1">
      <w:start w:val="1"/>
      <w:numFmt w:val="decimal"/>
      <w:lvlText w:val="%1.%2"/>
      <w:lvlJc w:val="left"/>
      <w:pPr>
        <w:ind w:left="420" w:hanging="420"/>
      </w:pPr>
      <w:rPr>
        <w:rFonts w:asciiTheme="minorHAnsi" w:hAnsiTheme="minorHAnsi" w:hint="default"/>
        <w:b/>
      </w:rPr>
    </w:lvl>
    <w:lvl w:ilvl="2">
      <w:start w:val="1"/>
      <w:numFmt w:val="decimal"/>
      <w:lvlText w:val="%1.%2.%3"/>
      <w:lvlJc w:val="left"/>
      <w:pPr>
        <w:ind w:left="720" w:hanging="720"/>
      </w:pPr>
      <w:rPr>
        <w:rFonts w:asciiTheme="minorHAnsi" w:hAnsiTheme="minorHAnsi" w:hint="default"/>
        <w:b/>
      </w:rPr>
    </w:lvl>
    <w:lvl w:ilvl="3">
      <w:start w:val="1"/>
      <w:numFmt w:val="decimal"/>
      <w:lvlText w:val="%1.%2.%3.%4"/>
      <w:lvlJc w:val="left"/>
      <w:pPr>
        <w:ind w:left="720" w:hanging="720"/>
      </w:pPr>
      <w:rPr>
        <w:rFonts w:asciiTheme="minorHAnsi" w:hAnsiTheme="minorHAnsi" w:hint="default"/>
        <w:b/>
      </w:rPr>
    </w:lvl>
    <w:lvl w:ilvl="4">
      <w:start w:val="1"/>
      <w:numFmt w:val="decimal"/>
      <w:lvlText w:val="%1.%2.%3.%4.%5"/>
      <w:lvlJc w:val="left"/>
      <w:pPr>
        <w:ind w:left="1080" w:hanging="1080"/>
      </w:pPr>
      <w:rPr>
        <w:rFonts w:asciiTheme="minorHAnsi" w:hAnsiTheme="minorHAnsi" w:hint="default"/>
        <w:b/>
      </w:rPr>
    </w:lvl>
    <w:lvl w:ilvl="5">
      <w:start w:val="1"/>
      <w:numFmt w:val="decimal"/>
      <w:lvlText w:val="%1.%2.%3.%4.%5.%6"/>
      <w:lvlJc w:val="left"/>
      <w:pPr>
        <w:ind w:left="1080" w:hanging="1080"/>
      </w:pPr>
      <w:rPr>
        <w:rFonts w:asciiTheme="minorHAnsi" w:hAnsiTheme="minorHAnsi" w:hint="default"/>
        <w:b/>
      </w:rPr>
    </w:lvl>
    <w:lvl w:ilvl="6">
      <w:start w:val="1"/>
      <w:numFmt w:val="decimal"/>
      <w:lvlText w:val="%1.%2.%3.%4.%5.%6.%7"/>
      <w:lvlJc w:val="left"/>
      <w:pPr>
        <w:ind w:left="1440" w:hanging="1440"/>
      </w:pPr>
      <w:rPr>
        <w:rFonts w:asciiTheme="minorHAnsi" w:hAnsiTheme="minorHAnsi" w:hint="default"/>
        <w:b/>
      </w:rPr>
    </w:lvl>
    <w:lvl w:ilvl="7">
      <w:start w:val="1"/>
      <w:numFmt w:val="decimal"/>
      <w:lvlText w:val="%1.%2.%3.%4.%5.%6.%7.%8"/>
      <w:lvlJc w:val="left"/>
      <w:pPr>
        <w:ind w:left="1440" w:hanging="1440"/>
      </w:pPr>
      <w:rPr>
        <w:rFonts w:asciiTheme="minorHAnsi" w:hAnsiTheme="minorHAnsi" w:hint="default"/>
        <w:b/>
      </w:rPr>
    </w:lvl>
    <w:lvl w:ilvl="8">
      <w:start w:val="1"/>
      <w:numFmt w:val="decimal"/>
      <w:lvlText w:val="%1.%2.%3.%4.%5.%6.%7.%8.%9"/>
      <w:lvlJc w:val="left"/>
      <w:pPr>
        <w:ind w:left="1800" w:hanging="1800"/>
      </w:pPr>
      <w:rPr>
        <w:rFonts w:asciiTheme="minorHAnsi" w:hAnsiTheme="minorHAnsi" w:hint="default"/>
        <w:b/>
      </w:rPr>
    </w:lvl>
  </w:abstractNum>
  <w:abstractNum w:abstractNumId="3" w15:restartNumberingAfterBreak="0">
    <w:nsid w:val="1CF11114"/>
    <w:multiLevelType w:val="multilevel"/>
    <w:tmpl w:val="3F3C6072"/>
    <w:name w:val="WW8Num22"/>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FA94F04"/>
    <w:multiLevelType w:val="hybridMultilevel"/>
    <w:tmpl w:val="223E2446"/>
    <w:lvl w:ilvl="0" w:tplc="1C09000D">
      <w:start w:val="1"/>
      <w:numFmt w:val="bullet"/>
      <w:lvlText w:val=""/>
      <w:lvlJc w:val="left"/>
      <w:pPr>
        <w:ind w:left="1080" w:hanging="360"/>
      </w:pPr>
      <w:rPr>
        <w:rFonts w:ascii="Wingdings" w:hAnsi="Wingding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5" w15:restartNumberingAfterBreak="0">
    <w:nsid w:val="20244688"/>
    <w:multiLevelType w:val="hybridMultilevel"/>
    <w:tmpl w:val="A196983C"/>
    <w:lvl w:ilvl="0" w:tplc="3A2AE556">
      <w:start w:val="1"/>
      <w:numFmt w:val="lowerRoman"/>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2845535"/>
    <w:multiLevelType w:val="multilevel"/>
    <w:tmpl w:val="E6FAB54C"/>
    <w:lvl w:ilvl="0">
      <w:start w:val="1"/>
      <w:numFmt w:val="decimal"/>
      <w:pStyle w:val="Heading1"/>
      <w:lvlText w:val="%1."/>
      <w:lvlJc w:val="left"/>
      <w:pPr>
        <w:tabs>
          <w:tab w:val="num" w:pos="502"/>
        </w:tabs>
        <w:ind w:left="567" w:hanging="567"/>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isLgl/>
      <w:lvlText w:val="%1.%2."/>
      <w:lvlJc w:val="left"/>
      <w:pPr>
        <w:tabs>
          <w:tab w:val="num" w:pos="502"/>
        </w:tabs>
        <w:ind w:left="567" w:hanging="567"/>
      </w:pPr>
      <w:rPr>
        <w:rFonts w:hint="default"/>
      </w:rPr>
    </w:lvl>
    <w:lvl w:ilvl="2">
      <w:start w:val="1"/>
      <w:numFmt w:val="decimal"/>
      <w:pStyle w:val="Heading3"/>
      <w:isLgl/>
      <w:lvlText w:val="%1.%2.%3."/>
      <w:lvlJc w:val="left"/>
      <w:pPr>
        <w:tabs>
          <w:tab w:val="num" w:pos="502"/>
        </w:tabs>
        <w:ind w:left="567" w:hanging="567"/>
      </w:pPr>
      <w:rPr>
        <w:rFonts w:hint="default"/>
      </w:rPr>
    </w:lvl>
    <w:lvl w:ilvl="3">
      <w:start w:val="1"/>
      <w:numFmt w:val="decimal"/>
      <w:pStyle w:val="Heading4"/>
      <w:isLgl/>
      <w:lvlText w:val="%1.%2.%3.%4."/>
      <w:lvlJc w:val="left"/>
      <w:pPr>
        <w:tabs>
          <w:tab w:val="num" w:pos="502"/>
        </w:tabs>
        <w:ind w:left="567" w:hanging="567"/>
      </w:pPr>
      <w:rPr>
        <w:rFonts w:hint="default"/>
      </w:rPr>
    </w:lvl>
    <w:lvl w:ilvl="4">
      <w:start w:val="1"/>
      <w:numFmt w:val="decimal"/>
      <w:isLgl/>
      <w:lvlText w:val="%1.%2.%3.%4.%5."/>
      <w:lvlJc w:val="left"/>
      <w:pPr>
        <w:tabs>
          <w:tab w:val="num" w:pos="502"/>
        </w:tabs>
        <w:ind w:left="567" w:hanging="567"/>
      </w:pPr>
      <w:rPr>
        <w:rFonts w:hint="default"/>
      </w:rPr>
    </w:lvl>
    <w:lvl w:ilvl="5">
      <w:start w:val="1"/>
      <w:numFmt w:val="decimal"/>
      <w:isLgl/>
      <w:lvlText w:val="%1.%2.%3.%4.%5.%6."/>
      <w:lvlJc w:val="left"/>
      <w:pPr>
        <w:tabs>
          <w:tab w:val="num" w:pos="502"/>
        </w:tabs>
        <w:ind w:left="567" w:hanging="567"/>
      </w:pPr>
      <w:rPr>
        <w:rFonts w:hint="default"/>
      </w:rPr>
    </w:lvl>
    <w:lvl w:ilvl="6">
      <w:start w:val="1"/>
      <w:numFmt w:val="decimal"/>
      <w:isLgl/>
      <w:lvlText w:val="%1.%2.%3.%4.%5.%6.%7."/>
      <w:lvlJc w:val="left"/>
      <w:pPr>
        <w:tabs>
          <w:tab w:val="num" w:pos="502"/>
        </w:tabs>
        <w:ind w:left="567" w:hanging="567"/>
      </w:pPr>
      <w:rPr>
        <w:rFonts w:hint="default"/>
      </w:rPr>
    </w:lvl>
    <w:lvl w:ilvl="7">
      <w:start w:val="1"/>
      <w:numFmt w:val="decimal"/>
      <w:isLgl/>
      <w:lvlText w:val="%1.%2.%3.%4.%5.%6.%7.%8."/>
      <w:lvlJc w:val="left"/>
      <w:pPr>
        <w:tabs>
          <w:tab w:val="num" w:pos="502"/>
        </w:tabs>
        <w:ind w:left="567" w:hanging="567"/>
      </w:pPr>
      <w:rPr>
        <w:rFonts w:hint="default"/>
      </w:rPr>
    </w:lvl>
    <w:lvl w:ilvl="8">
      <w:start w:val="1"/>
      <w:numFmt w:val="decimal"/>
      <w:isLgl/>
      <w:lvlText w:val="%1.%2.%3.%4.%5.%6.%7.%8.%9."/>
      <w:lvlJc w:val="left"/>
      <w:pPr>
        <w:tabs>
          <w:tab w:val="num" w:pos="502"/>
        </w:tabs>
        <w:ind w:left="567" w:hanging="567"/>
      </w:pPr>
      <w:rPr>
        <w:rFonts w:hint="default"/>
      </w:rPr>
    </w:lvl>
  </w:abstractNum>
  <w:abstractNum w:abstractNumId="8" w15:restartNumberingAfterBreak="0">
    <w:nsid w:val="245F1BBC"/>
    <w:multiLevelType w:val="multilevel"/>
    <w:tmpl w:val="B992AB4A"/>
    <w:lvl w:ilvl="0">
      <w:start w:val="1"/>
      <w:numFmt w:val="decimal"/>
      <w:lvlText w:val="(%1)"/>
      <w:lvlJc w:val="left"/>
      <w:pPr>
        <w:tabs>
          <w:tab w:val="num" w:pos="567"/>
        </w:tabs>
        <w:ind w:left="567" w:hanging="567"/>
      </w:pPr>
      <w:rPr>
        <w:rFonts w:hint="default"/>
        <w:b w:val="0"/>
        <w:color w:val="auto"/>
      </w:rPr>
    </w:lvl>
    <w:lvl w:ilvl="1">
      <w:start w:val="1"/>
      <w:numFmt w:val="lowerLetter"/>
      <w:lvlText w:val="(%2)"/>
      <w:lvlJc w:val="left"/>
      <w:pPr>
        <w:tabs>
          <w:tab w:val="num" w:pos="993"/>
        </w:tabs>
        <w:ind w:left="993"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9" w15:restartNumberingAfterBreak="0">
    <w:nsid w:val="268B49E5"/>
    <w:multiLevelType w:val="multilevel"/>
    <w:tmpl w:val="8ED298F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0" w15:restartNumberingAfterBreak="0">
    <w:nsid w:val="29B00797"/>
    <w:multiLevelType w:val="hybridMultilevel"/>
    <w:tmpl w:val="33DE1A4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2A3975D4"/>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2" w15:restartNumberingAfterBreak="0">
    <w:nsid w:val="2AA6653E"/>
    <w:multiLevelType w:val="hybridMultilevel"/>
    <w:tmpl w:val="9E721552"/>
    <w:lvl w:ilvl="0" w:tplc="04090017">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3" w15:restartNumberingAfterBreak="0">
    <w:nsid w:val="2BC01740"/>
    <w:multiLevelType w:val="multilevel"/>
    <w:tmpl w:val="43F09A00"/>
    <w:lvl w:ilvl="0">
      <w:start w:val="1"/>
      <w:numFmt w:val="lowerLetter"/>
      <w:lvlText w:val="%1)"/>
      <w:lvlJc w:val="left"/>
      <w:pPr>
        <w:tabs>
          <w:tab w:val="num" w:pos="1134"/>
        </w:tabs>
        <w:ind w:left="1134" w:hanging="567"/>
      </w:pPr>
      <w:rPr>
        <w:rFonts w:hint="default"/>
        <w:b w:val="0"/>
        <w:color w:val="auto"/>
      </w:rPr>
    </w:lvl>
    <w:lvl w:ilvl="1">
      <w:start w:val="1"/>
      <w:numFmt w:val="lowerLetter"/>
      <w:lvlText w:val="(%2)"/>
      <w:lvlJc w:val="left"/>
      <w:pPr>
        <w:tabs>
          <w:tab w:val="num" w:pos="1560"/>
        </w:tabs>
        <w:ind w:left="1560" w:hanging="567"/>
      </w:pPr>
      <w:rPr>
        <w:rFonts w:hint="default"/>
        <w:b w:val="0"/>
        <w:color w:val="auto"/>
      </w:rPr>
    </w:lvl>
    <w:lvl w:ilvl="2">
      <w:start w:val="1"/>
      <w:numFmt w:val="lowerRoman"/>
      <w:lvlText w:val="(%3)"/>
      <w:lvlJc w:val="left"/>
      <w:pPr>
        <w:tabs>
          <w:tab w:val="num" w:pos="2268"/>
        </w:tabs>
        <w:ind w:left="2268" w:hanging="567"/>
      </w:pPr>
      <w:rPr>
        <w:rFonts w:hint="default"/>
        <w:b w:val="0"/>
      </w:rPr>
    </w:lvl>
    <w:lvl w:ilvl="3">
      <w:start w:val="1"/>
      <w:numFmt w:val="decimal"/>
      <w:lvlText w:val="%4)"/>
      <w:lvlJc w:val="left"/>
      <w:pPr>
        <w:tabs>
          <w:tab w:val="num" w:pos="2835"/>
        </w:tabs>
        <w:ind w:left="2835" w:hanging="567"/>
      </w:pPr>
      <w:rPr>
        <w:rFonts w:hint="default"/>
      </w:rPr>
    </w:lvl>
    <w:lvl w:ilvl="4">
      <w:start w:val="1"/>
      <w:numFmt w:val="lowerRoman"/>
      <w:lvlText w:val="(%5)"/>
      <w:lvlJc w:val="left"/>
      <w:pPr>
        <w:ind w:left="3402" w:hanging="567"/>
      </w:pPr>
      <w:rPr>
        <w:rFonts w:hint="default"/>
      </w:rPr>
    </w:lvl>
    <w:lvl w:ilvl="5">
      <w:start w:val="1"/>
      <w:numFmt w:val="lowerRoman"/>
      <w:lvlText w:val="(%6)"/>
      <w:lvlJc w:val="left"/>
      <w:pPr>
        <w:ind w:left="3969" w:hanging="567"/>
      </w:pPr>
      <w:rPr>
        <w:rFonts w:hint="default"/>
      </w:rPr>
    </w:lvl>
    <w:lvl w:ilvl="6">
      <w:start w:val="1"/>
      <w:numFmt w:val="decimal"/>
      <w:lvlText w:val="%7."/>
      <w:lvlJc w:val="left"/>
      <w:pPr>
        <w:ind w:left="4536" w:hanging="567"/>
      </w:pPr>
      <w:rPr>
        <w:rFonts w:hint="default"/>
      </w:rPr>
    </w:lvl>
    <w:lvl w:ilvl="7">
      <w:start w:val="1"/>
      <w:numFmt w:val="lowerLetter"/>
      <w:lvlText w:val="%8."/>
      <w:lvlJc w:val="left"/>
      <w:pPr>
        <w:ind w:left="5103" w:hanging="567"/>
      </w:pPr>
      <w:rPr>
        <w:rFonts w:hint="default"/>
      </w:rPr>
    </w:lvl>
    <w:lvl w:ilvl="8">
      <w:start w:val="1"/>
      <w:numFmt w:val="lowerRoman"/>
      <w:lvlText w:val="%9."/>
      <w:lvlJc w:val="left"/>
      <w:pPr>
        <w:ind w:left="5670" w:hanging="567"/>
      </w:pPr>
      <w:rPr>
        <w:rFonts w:hint="default"/>
      </w:rPr>
    </w:lvl>
  </w:abstractNum>
  <w:abstractNum w:abstractNumId="14" w15:restartNumberingAfterBreak="0">
    <w:nsid w:val="31C04FEA"/>
    <w:multiLevelType w:val="hybridMultilevel"/>
    <w:tmpl w:val="01601A6E"/>
    <w:lvl w:ilvl="0" w:tplc="3A2AE556">
      <w:start w:val="1"/>
      <w:numFmt w:val="lowerRoman"/>
      <w:lvlText w:val="(%1)"/>
      <w:lvlJc w:val="left"/>
      <w:pPr>
        <w:ind w:left="0" w:hanging="360"/>
      </w:pPr>
      <w:rPr>
        <w:rFonts w:hint="default"/>
        <w:color w:val="auto"/>
      </w:rPr>
    </w:lvl>
    <w:lvl w:ilvl="1" w:tplc="1C090019">
      <w:start w:val="1"/>
      <w:numFmt w:val="lowerLetter"/>
      <w:lvlText w:val="%2."/>
      <w:lvlJc w:val="left"/>
      <w:pPr>
        <w:ind w:left="720" w:hanging="360"/>
      </w:pPr>
    </w:lvl>
    <w:lvl w:ilvl="2" w:tplc="1C09001B" w:tentative="1">
      <w:start w:val="1"/>
      <w:numFmt w:val="lowerRoman"/>
      <w:lvlText w:val="%3."/>
      <w:lvlJc w:val="right"/>
      <w:pPr>
        <w:ind w:left="1440" w:hanging="180"/>
      </w:pPr>
    </w:lvl>
    <w:lvl w:ilvl="3" w:tplc="1C09000F" w:tentative="1">
      <w:start w:val="1"/>
      <w:numFmt w:val="decimal"/>
      <w:lvlText w:val="%4."/>
      <w:lvlJc w:val="left"/>
      <w:pPr>
        <w:ind w:left="2160" w:hanging="360"/>
      </w:pPr>
    </w:lvl>
    <w:lvl w:ilvl="4" w:tplc="1C090019" w:tentative="1">
      <w:start w:val="1"/>
      <w:numFmt w:val="lowerLetter"/>
      <w:lvlText w:val="%5."/>
      <w:lvlJc w:val="left"/>
      <w:pPr>
        <w:ind w:left="2880" w:hanging="360"/>
      </w:pPr>
    </w:lvl>
    <w:lvl w:ilvl="5" w:tplc="1C09001B" w:tentative="1">
      <w:start w:val="1"/>
      <w:numFmt w:val="lowerRoman"/>
      <w:lvlText w:val="%6."/>
      <w:lvlJc w:val="right"/>
      <w:pPr>
        <w:ind w:left="3600" w:hanging="180"/>
      </w:pPr>
    </w:lvl>
    <w:lvl w:ilvl="6" w:tplc="1C09000F" w:tentative="1">
      <w:start w:val="1"/>
      <w:numFmt w:val="decimal"/>
      <w:lvlText w:val="%7."/>
      <w:lvlJc w:val="left"/>
      <w:pPr>
        <w:ind w:left="4320" w:hanging="360"/>
      </w:pPr>
    </w:lvl>
    <w:lvl w:ilvl="7" w:tplc="1C090019" w:tentative="1">
      <w:start w:val="1"/>
      <w:numFmt w:val="lowerLetter"/>
      <w:lvlText w:val="%8."/>
      <w:lvlJc w:val="left"/>
      <w:pPr>
        <w:ind w:left="5040" w:hanging="360"/>
      </w:pPr>
    </w:lvl>
    <w:lvl w:ilvl="8" w:tplc="1C09001B" w:tentative="1">
      <w:start w:val="1"/>
      <w:numFmt w:val="lowerRoman"/>
      <w:lvlText w:val="%9."/>
      <w:lvlJc w:val="right"/>
      <w:pPr>
        <w:ind w:left="5760" w:hanging="180"/>
      </w:pPr>
    </w:lvl>
  </w:abstractNum>
  <w:abstractNum w:abstractNumId="15" w15:restartNumberingAfterBreak="0">
    <w:nsid w:val="31ED0503"/>
    <w:multiLevelType w:val="hybridMultilevel"/>
    <w:tmpl w:val="E7321A90"/>
    <w:lvl w:ilvl="0" w:tplc="FE466208">
      <w:start w:val="1"/>
      <w:numFmt w:val="lowerLetter"/>
      <w:lvlText w:val="(%1)"/>
      <w:lvlJc w:val="left"/>
      <w:pPr>
        <w:ind w:left="753" w:hanging="360"/>
      </w:pPr>
      <w:rPr>
        <w:rFonts w:hint="default"/>
      </w:rPr>
    </w:lvl>
    <w:lvl w:ilvl="1" w:tplc="1C090019" w:tentative="1">
      <w:start w:val="1"/>
      <w:numFmt w:val="lowerLetter"/>
      <w:lvlText w:val="%2."/>
      <w:lvlJc w:val="left"/>
      <w:pPr>
        <w:ind w:left="1473" w:hanging="360"/>
      </w:pPr>
    </w:lvl>
    <w:lvl w:ilvl="2" w:tplc="1C09001B" w:tentative="1">
      <w:start w:val="1"/>
      <w:numFmt w:val="lowerRoman"/>
      <w:lvlText w:val="%3."/>
      <w:lvlJc w:val="right"/>
      <w:pPr>
        <w:ind w:left="2193" w:hanging="180"/>
      </w:pPr>
    </w:lvl>
    <w:lvl w:ilvl="3" w:tplc="1C09000F" w:tentative="1">
      <w:start w:val="1"/>
      <w:numFmt w:val="decimal"/>
      <w:lvlText w:val="%4."/>
      <w:lvlJc w:val="left"/>
      <w:pPr>
        <w:ind w:left="2913" w:hanging="360"/>
      </w:pPr>
    </w:lvl>
    <w:lvl w:ilvl="4" w:tplc="1C090019" w:tentative="1">
      <w:start w:val="1"/>
      <w:numFmt w:val="lowerLetter"/>
      <w:lvlText w:val="%5."/>
      <w:lvlJc w:val="left"/>
      <w:pPr>
        <w:ind w:left="3633" w:hanging="360"/>
      </w:pPr>
    </w:lvl>
    <w:lvl w:ilvl="5" w:tplc="1C09001B" w:tentative="1">
      <w:start w:val="1"/>
      <w:numFmt w:val="lowerRoman"/>
      <w:lvlText w:val="%6."/>
      <w:lvlJc w:val="right"/>
      <w:pPr>
        <w:ind w:left="4353" w:hanging="180"/>
      </w:pPr>
    </w:lvl>
    <w:lvl w:ilvl="6" w:tplc="1C09000F" w:tentative="1">
      <w:start w:val="1"/>
      <w:numFmt w:val="decimal"/>
      <w:lvlText w:val="%7."/>
      <w:lvlJc w:val="left"/>
      <w:pPr>
        <w:ind w:left="5073" w:hanging="360"/>
      </w:pPr>
    </w:lvl>
    <w:lvl w:ilvl="7" w:tplc="1C090019" w:tentative="1">
      <w:start w:val="1"/>
      <w:numFmt w:val="lowerLetter"/>
      <w:lvlText w:val="%8."/>
      <w:lvlJc w:val="left"/>
      <w:pPr>
        <w:ind w:left="5793" w:hanging="360"/>
      </w:pPr>
    </w:lvl>
    <w:lvl w:ilvl="8" w:tplc="1C09001B" w:tentative="1">
      <w:start w:val="1"/>
      <w:numFmt w:val="lowerRoman"/>
      <w:lvlText w:val="%9."/>
      <w:lvlJc w:val="right"/>
      <w:pPr>
        <w:ind w:left="6513" w:hanging="180"/>
      </w:pPr>
    </w:lvl>
  </w:abstractNum>
  <w:abstractNum w:abstractNumId="16" w15:restartNumberingAfterBreak="0">
    <w:nsid w:val="32A947A2"/>
    <w:multiLevelType w:val="multilevel"/>
    <w:tmpl w:val="3F3C6072"/>
    <w:name w:val="Numbered List"/>
    <w:lvl w:ilvl="0">
      <w:start w:val="1"/>
      <w:numFmt w:val="lowerLetter"/>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5203DD8"/>
    <w:multiLevelType w:val="hybridMultilevel"/>
    <w:tmpl w:val="9B14DCE2"/>
    <w:lvl w:ilvl="0" w:tplc="1C09001B">
      <w:start w:val="1"/>
      <w:numFmt w:val="lowerRoman"/>
      <w:lvlText w:val="%1."/>
      <w:lvlJc w:val="right"/>
      <w:pPr>
        <w:ind w:left="1713" w:hanging="360"/>
      </w:pPr>
    </w:lvl>
    <w:lvl w:ilvl="1" w:tplc="1C090019" w:tentative="1">
      <w:start w:val="1"/>
      <w:numFmt w:val="lowerLetter"/>
      <w:lvlText w:val="%2."/>
      <w:lvlJc w:val="left"/>
      <w:pPr>
        <w:ind w:left="2433" w:hanging="360"/>
      </w:pPr>
    </w:lvl>
    <w:lvl w:ilvl="2" w:tplc="1C09001B" w:tentative="1">
      <w:start w:val="1"/>
      <w:numFmt w:val="lowerRoman"/>
      <w:lvlText w:val="%3."/>
      <w:lvlJc w:val="right"/>
      <w:pPr>
        <w:ind w:left="3153" w:hanging="180"/>
      </w:pPr>
    </w:lvl>
    <w:lvl w:ilvl="3" w:tplc="1C09000F" w:tentative="1">
      <w:start w:val="1"/>
      <w:numFmt w:val="decimal"/>
      <w:lvlText w:val="%4."/>
      <w:lvlJc w:val="left"/>
      <w:pPr>
        <w:ind w:left="3873" w:hanging="360"/>
      </w:pPr>
    </w:lvl>
    <w:lvl w:ilvl="4" w:tplc="1C090019" w:tentative="1">
      <w:start w:val="1"/>
      <w:numFmt w:val="lowerLetter"/>
      <w:lvlText w:val="%5."/>
      <w:lvlJc w:val="left"/>
      <w:pPr>
        <w:ind w:left="4593" w:hanging="360"/>
      </w:pPr>
    </w:lvl>
    <w:lvl w:ilvl="5" w:tplc="1C09001B" w:tentative="1">
      <w:start w:val="1"/>
      <w:numFmt w:val="lowerRoman"/>
      <w:lvlText w:val="%6."/>
      <w:lvlJc w:val="right"/>
      <w:pPr>
        <w:ind w:left="5313" w:hanging="180"/>
      </w:pPr>
    </w:lvl>
    <w:lvl w:ilvl="6" w:tplc="1C09000F" w:tentative="1">
      <w:start w:val="1"/>
      <w:numFmt w:val="decimal"/>
      <w:lvlText w:val="%7."/>
      <w:lvlJc w:val="left"/>
      <w:pPr>
        <w:ind w:left="6033" w:hanging="360"/>
      </w:pPr>
    </w:lvl>
    <w:lvl w:ilvl="7" w:tplc="1C090019" w:tentative="1">
      <w:start w:val="1"/>
      <w:numFmt w:val="lowerLetter"/>
      <w:lvlText w:val="%8."/>
      <w:lvlJc w:val="left"/>
      <w:pPr>
        <w:ind w:left="6753" w:hanging="360"/>
      </w:pPr>
    </w:lvl>
    <w:lvl w:ilvl="8" w:tplc="1C09001B" w:tentative="1">
      <w:start w:val="1"/>
      <w:numFmt w:val="lowerRoman"/>
      <w:lvlText w:val="%9."/>
      <w:lvlJc w:val="right"/>
      <w:pPr>
        <w:ind w:left="7473" w:hanging="180"/>
      </w:pPr>
    </w:lvl>
  </w:abstractNum>
  <w:abstractNum w:abstractNumId="18" w15:restartNumberingAfterBreak="0">
    <w:nsid w:val="355D6A9D"/>
    <w:multiLevelType w:val="multilevel"/>
    <w:tmpl w:val="9C4A72DE"/>
    <w:lvl w:ilvl="0">
      <w:start w:val="1"/>
      <w:numFmt w:val="decimal"/>
      <w:pStyle w:val="ListParagraph"/>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Roman"/>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45185D1F"/>
    <w:multiLevelType w:val="multilevel"/>
    <w:tmpl w:val="C206FCFC"/>
    <w:lvl w:ilvl="0">
      <w:start w:val="1"/>
      <w:numFmt w:val="upperLetter"/>
      <w:pStyle w:val="AnnexH1"/>
      <w:lvlText w:val="ANNEX %1:"/>
      <w:lvlJc w:val="left"/>
      <w:pPr>
        <w:ind w:left="964" w:hanging="9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2"/>
      <w:lvlText w:val="ANNEX %1.%2:"/>
      <w:lvlJc w:val="left"/>
      <w:pPr>
        <w:ind w:left="1954" w:hanging="96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AnnexH3"/>
      <w:lvlText w:val="%1.%2.%3"/>
      <w:lvlJc w:val="left"/>
      <w:pPr>
        <w:ind w:left="964" w:hanging="964"/>
      </w:pPr>
      <w:rPr>
        <w:rFonts w:hint="default"/>
      </w:rPr>
    </w:lvl>
    <w:lvl w:ilvl="3">
      <w:start w:val="1"/>
      <w:numFmt w:val="decimal"/>
      <w:pStyle w:val="AnnexH4"/>
      <w:lvlText w:val="%1.%2.%3.%4"/>
      <w:lvlJc w:val="left"/>
      <w:pPr>
        <w:ind w:left="964" w:hanging="964"/>
      </w:pPr>
      <w:rPr>
        <w:rFonts w:hint="default"/>
      </w:rPr>
    </w:lvl>
    <w:lvl w:ilvl="4">
      <w:start w:val="1"/>
      <w:numFmt w:val="decimal"/>
      <w:lvlText w:val="%1.%2.%3.%4.%5"/>
      <w:lvlJc w:val="left"/>
      <w:pPr>
        <w:tabs>
          <w:tab w:val="num" w:pos="2160"/>
        </w:tabs>
        <w:ind w:left="964" w:hanging="964"/>
      </w:pPr>
      <w:rPr>
        <w:rFonts w:hint="default"/>
      </w:rPr>
    </w:lvl>
    <w:lvl w:ilvl="5">
      <w:start w:val="1"/>
      <w:numFmt w:val="decimal"/>
      <w:lvlText w:val="%1.%2.%3.%4.%5.%6"/>
      <w:lvlJc w:val="left"/>
      <w:pPr>
        <w:tabs>
          <w:tab w:val="num" w:pos="2520"/>
        </w:tabs>
        <w:ind w:left="964" w:hanging="964"/>
      </w:pPr>
      <w:rPr>
        <w:rFonts w:hint="default"/>
      </w:rPr>
    </w:lvl>
    <w:lvl w:ilvl="6">
      <w:start w:val="1"/>
      <w:numFmt w:val="decimal"/>
      <w:lvlText w:val="%1.%2.%3.%4.%5.%6.%7"/>
      <w:lvlJc w:val="left"/>
      <w:pPr>
        <w:tabs>
          <w:tab w:val="num" w:pos="1296"/>
        </w:tabs>
        <w:ind w:left="964" w:hanging="964"/>
      </w:pPr>
      <w:rPr>
        <w:rFonts w:hint="default"/>
      </w:rPr>
    </w:lvl>
    <w:lvl w:ilvl="7">
      <w:start w:val="1"/>
      <w:numFmt w:val="decimal"/>
      <w:lvlText w:val="%1.%2.%3.%4.%5.%6.%7.%8"/>
      <w:lvlJc w:val="left"/>
      <w:pPr>
        <w:tabs>
          <w:tab w:val="num" w:pos="1440"/>
        </w:tabs>
        <w:ind w:left="964" w:hanging="964"/>
      </w:pPr>
      <w:rPr>
        <w:rFonts w:hint="default"/>
      </w:rPr>
    </w:lvl>
    <w:lvl w:ilvl="8">
      <w:start w:val="1"/>
      <w:numFmt w:val="decimal"/>
      <w:lvlText w:val="%1.%2.%3.%4.%5.%6.%7.%8.%9"/>
      <w:lvlJc w:val="left"/>
      <w:pPr>
        <w:tabs>
          <w:tab w:val="num" w:pos="1584"/>
        </w:tabs>
        <w:ind w:left="964" w:hanging="964"/>
      </w:pPr>
      <w:rPr>
        <w:rFonts w:hint="default"/>
      </w:rPr>
    </w:lvl>
  </w:abstractNum>
  <w:abstractNum w:abstractNumId="20" w15:restartNumberingAfterBreak="0">
    <w:nsid w:val="45213ADF"/>
    <w:multiLevelType w:val="hybridMultilevel"/>
    <w:tmpl w:val="9C6C5E6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6C52C6B"/>
    <w:multiLevelType w:val="multilevel"/>
    <w:tmpl w:val="4B40491E"/>
    <w:styleLink w:val="Style1"/>
    <w:lvl w:ilvl="0">
      <w:start w:val="1"/>
      <w:numFmt w:val="decimal"/>
      <w:lvlText w:val="%1."/>
      <w:lvlJc w:val="left"/>
      <w:pPr>
        <w:tabs>
          <w:tab w:val="num" w:pos="567"/>
        </w:tabs>
        <w:ind w:left="0" w:firstLine="0"/>
      </w:pPr>
      <w:rPr>
        <w:rFonts w:asciiTheme="minorHAnsi" w:hAnsiTheme="minorHAnsi" w:hint="default"/>
        <w:sz w:val="24"/>
      </w:rPr>
    </w:lvl>
    <w:lvl w:ilvl="1">
      <w:start w:val="1"/>
      <w:numFmt w:val="lowerLetter"/>
      <w:lvlText w:val="%2."/>
      <w:lvlJc w:val="left"/>
      <w:pPr>
        <w:ind w:left="1080" w:hanging="360"/>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55137FBD"/>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567"/>
        </w:tabs>
        <w:ind w:left="567"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3" w15:restartNumberingAfterBreak="0">
    <w:nsid w:val="575E051D"/>
    <w:multiLevelType w:val="hybridMultilevel"/>
    <w:tmpl w:val="C2049C94"/>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576E549A"/>
    <w:multiLevelType w:val="multilevel"/>
    <w:tmpl w:val="EF181944"/>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5BA649BD"/>
    <w:multiLevelType w:val="multilevel"/>
    <w:tmpl w:val="3CBED44A"/>
    <w:lvl w:ilvl="0">
      <w:start w:val="1"/>
      <w:numFmt w:val="decimal"/>
      <w:lvlText w:val="%1."/>
      <w:lvlJc w:val="left"/>
      <w:pPr>
        <w:ind w:left="360" w:hanging="360"/>
      </w:pPr>
      <w:rPr>
        <w:rFonts w:hint="default"/>
      </w:rPr>
    </w:lvl>
    <w:lvl w:ilvl="1">
      <w:start w:val="1"/>
      <w:numFmt w:val="decimal"/>
      <w:lvlText w:val="%1.%2."/>
      <w:lvlJc w:val="left"/>
      <w:pPr>
        <w:ind w:left="851" w:hanging="851"/>
      </w:pPr>
      <w:rPr>
        <w:rFonts w:hint="default"/>
      </w:rPr>
    </w:lvl>
    <w:lvl w:ilvl="2">
      <w:start w:val="1"/>
      <w:numFmt w:val="decimal"/>
      <w:pStyle w:val="Level30"/>
      <w:lvlText w:val="%1.%2.%3."/>
      <w:lvlJc w:val="left"/>
      <w:pPr>
        <w:tabs>
          <w:tab w:val="num" w:pos="1701"/>
        </w:tabs>
        <w:ind w:left="1701" w:hanging="1701"/>
      </w:pPr>
      <w:rPr>
        <w:rFonts w:hint="default"/>
      </w:rPr>
    </w:lvl>
    <w:lvl w:ilvl="3">
      <w:start w:val="1"/>
      <w:numFmt w:val="decimal"/>
      <w:pStyle w:val="Level40"/>
      <w:lvlText w:val="%1.%2.%3.%4."/>
      <w:lvlJc w:val="left"/>
      <w:pPr>
        <w:tabs>
          <w:tab w:val="num" w:pos="1985"/>
        </w:tabs>
        <w:ind w:left="1985" w:hanging="1985"/>
      </w:pPr>
      <w:rPr>
        <w:rFonts w:hint="default"/>
      </w:rPr>
    </w:lvl>
    <w:lvl w:ilvl="4">
      <w:start w:val="1"/>
      <w:numFmt w:val="decimal"/>
      <w:pStyle w:val="Level50"/>
      <w:lvlText w:val="%1.%2.%3.%4.%5."/>
      <w:lvlJc w:val="left"/>
      <w:pPr>
        <w:tabs>
          <w:tab w:val="num" w:pos="2552"/>
        </w:tabs>
        <w:ind w:left="2552" w:hanging="567"/>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F9B0049"/>
    <w:multiLevelType w:val="hybridMultilevel"/>
    <w:tmpl w:val="3ABCB29C"/>
    <w:lvl w:ilvl="0" w:tplc="B198B7BE">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7FF6F32"/>
    <w:multiLevelType w:val="multilevel"/>
    <w:tmpl w:val="0F488A02"/>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107"/>
        </w:tabs>
        <w:ind w:left="1107" w:hanging="567"/>
      </w:pPr>
      <w:rPr>
        <w:rFonts w:hint="default"/>
        <w:b w:val="0"/>
      </w:rPr>
    </w:lvl>
    <w:lvl w:ilvl="3">
      <w:start w:val="1"/>
      <w:numFmt w:val="decimal"/>
      <w:lvlText w:val="%4)"/>
      <w:lvlJc w:val="left"/>
      <w:pPr>
        <w:tabs>
          <w:tab w:val="num" w:pos="1737"/>
        </w:tabs>
        <w:ind w:left="1737" w:hanging="567"/>
      </w:pPr>
      <w:rPr>
        <w:rFonts w:hint="default"/>
      </w:rPr>
    </w:lvl>
    <w:lvl w:ilvl="4">
      <w:start w:val="1"/>
      <w:numFmt w:val="lowerRoman"/>
      <w:lvlText w:val="(%5)"/>
      <w:lvlJc w:val="left"/>
      <w:pPr>
        <w:ind w:left="2277"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28" w15:restartNumberingAfterBreak="0">
    <w:nsid w:val="6D1645F4"/>
    <w:multiLevelType w:val="hybridMultilevel"/>
    <w:tmpl w:val="D216173C"/>
    <w:lvl w:ilvl="0" w:tplc="FE466208">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9" w15:restartNumberingAfterBreak="0">
    <w:nsid w:val="6D884F88"/>
    <w:multiLevelType w:val="hybridMultilevel"/>
    <w:tmpl w:val="97FAD156"/>
    <w:lvl w:ilvl="0" w:tplc="04090017">
      <w:start w:val="1"/>
      <w:numFmt w:val="lowerLetter"/>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6EE92FE4"/>
    <w:multiLevelType w:val="multilevel"/>
    <w:tmpl w:val="06369F4E"/>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55879F1"/>
    <w:multiLevelType w:val="hybridMultilevel"/>
    <w:tmpl w:val="666EEFAE"/>
    <w:lvl w:ilvl="0" w:tplc="A6442D18">
      <w:start w:val="1"/>
      <w:numFmt w:val="decimal"/>
      <w:lvlText w:val="%1)"/>
      <w:lvlJc w:val="left"/>
      <w:pPr>
        <w:ind w:left="360" w:hanging="360"/>
      </w:pPr>
      <w:rPr>
        <w:b w:val="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791C057D"/>
    <w:multiLevelType w:val="multilevel"/>
    <w:tmpl w:val="C736F0B2"/>
    <w:name w:val="WW8Num2"/>
    <w:lvl w:ilvl="0">
      <w:start w:val="1"/>
      <w:numFmt w:val="decimal"/>
      <w:lvlText w:val="%1."/>
      <w:lvlJc w:val="left"/>
      <w:pPr>
        <w:ind w:left="567" w:hanging="567"/>
      </w:pPr>
      <w:rPr>
        <w:rFonts w:hint="default"/>
        <w:u w:val="none"/>
      </w:rPr>
    </w:lvl>
    <w:lvl w:ilvl="1">
      <w:start w:val="1"/>
      <w:numFmt w:val="decimal"/>
      <w:lvlText w:val="%1.%2."/>
      <w:lvlJc w:val="left"/>
      <w:pPr>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3" w15:restartNumberingAfterBreak="0">
    <w:nsid w:val="7BBE0C3C"/>
    <w:multiLevelType w:val="hybridMultilevel"/>
    <w:tmpl w:val="F5F0B81E"/>
    <w:lvl w:ilvl="0" w:tplc="3A2AE556">
      <w:start w:val="1"/>
      <w:numFmt w:val="lowerRoman"/>
      <w:lvlText w:val="(%1)"/>
      <w:lvlJc w:val="left"/>
      <w:pPr>
        <w:ind w:left="1287" w:hanging="360"/>
      </w:pPr>
      <w:rPr>
        <w:rFonts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4" w15:restartNumberingAfterBreak="0">
    <w:nsid w:val="7D561565"/>
    <w:multiLevelType w:val="multilevel"/>
    <w:tmpl w:val="1E761E6A"/>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5" w15:restartNumberingAfterBreak="0">
    <w:nsid w:val="7E0E33F9"/>
    <w:multiLevelType w:val="multilevel"/>
    <w:tmpl w:val="291A1354"/>
    <w:lvl w:ilvl="0">
      <w:start w:val="1"/>
      <w:numFmt w:val="decimal"/>
      <w:lvlText w:val="%1."/>
      <w:lvlJc w:val="left"/>
      <w:pPr>
        <w:tabs>
          <w:tab w:val="num" w:pos="567"/>
        </w:tabs>
        <w:ind w:left="567" w:hanging="567"/>
      </w:pPr>
      <w:rPr>
        <w:rFonts w:hint="default"/>
        <w:b w:val="0"/>
      </w:rPr>
    </w:lvl>
    <w:lvl w:ilvl="1">
      <w:start w:val="1"/>
      <w:numFmt w:val="lowerLetter"/>
      <w:lvlText w:val="(%2)"/>
      <w:lvlJc w:val="left"/>
      <w:pPr>
        <w:tabs>
          <w:tab w:val="num" w:pos="1134"/>
        </w:tabs>
        <w:ind w:left="1134" w:hanging="567"/>
      </w:pPr>
      <w:rPr>
        <w:rFonts w:hint="default"/>
        <w:b w:val="0"/>
        <w:color w:val="auto"/>
      </w:rPr>
    </w:lvl>
    <w:lvl w:ilvl="2">
      <w:start w:val="1"/>
      <w:numFmt w:val="lowerRoman"/>
      <w:lvlText w:val="(%3)"/>
      <w:lvlJc w:val="left"/>
      <w:pPr>
        <w:tabs>
          <w:tab w:val="num" w:pos="1701"/>
        </w:tabs>
        <w:ind w:left="1701" w:hanging="567"/>
      </w:pPr>
      <w:rPr>
        <w:rFonts w:hint="default"/>
        <w:b w:val="0"/>
      </w:rPr>
    </w:lvl>
    <w:lvl w:ilvl="3">
      <w:start w:val="1"/>
      <w:numFmt w:val="decimal"/>
      <w:lvlText w:val="%4)"/>
      <w:lvlJc w:val="left"/>
      <w:pPr>
        <w:tabs>
          <w:tab w:val="num" w:pos="2268"/>
        </w:tabs>
        <w:ind w:left="2268" w:hanging="567"/>
      </w:pPr>
      <w:rPr>
        <w:rFonts w:hint="default"/>
      </w:rPr>
    </w:lvl>
    <w:lvl w:ilvl="4">
      <w:start w:val="1"/>
      <w:numFmt w:val="lowerRoman"/>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19"/>
  </w:num>
  <w:num w:numId="2">
    <w:abstractNumId w:val="21"/>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25"/>
  </w:num>
  <w:num w:numId="17">
    <w:abstractNumId w:val="10"/>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num>
  <w:num w:numId="20">
    <w:abstractNumId w:val="7"/>
    <w:lvlOverride w:ilvl="0">
      <w:startOverride w:val="3"/>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num>
  <w:num w:numId="23">
    <w:abstractNumId w:val="11"/>
  </w:num>
  <w:num w:numId="24">
    <w:abstractNumId w:val="27"/>
  </w:num>
  <w:num w:numId="25">
    <w:abstractNumId w:val="22"/>
  </w:num>
  <w:num w:numId="26">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5"/>
  </w:num>
  <w:num w:numId="29">
    <w:abstractNumId w:val="34"/>
  </w:num>
  <w:num w:numId="30">
    <w:abstractNumId w:val="2"/>
  </w:num>
  <w:num w:numId="31">
    <w:abstractNumId w:val="7"/>
    <w:lvlOverride w:ilvl="0">
      <w:startOverride w:val="10"/>
    </w:lvlOverride>
  </w:num>
  <w:num w:numId="32">
    <w:abstractNumId w:val="20"/>
  </w:num>
  <w:num w:numId="33">
    <w:abstractNumId w:val="4"/>
  </w:num>
  <w:num w:numId="34">
    <w:abstractNumId w:val="12"/>
  </w:num>
  <w:num w:numId="35">
    <w:abstractNumId w:val="33"/>
  </w:num>
  <w:num w:numId="36">
    <w:abstractNumId w:val="9"/>
  </w:num>
  <w:num w:numId="37">
    <w:abstractNumId w:val="5"/>
  </w:num>
  <w:num w:numId="38">
    <w:abstractNumId w:val="14"/>
  </w:num>
  <w:num w:numId="39">
    <w:abstractNumId w:val="29"/>
  </w:num>
  <w:num w:numId="40">
    <w:abstractNumId w:val="31"/>
  </w:num>
  <w:num w:numId="41">
    <w:abstractNumId w:val="28"/>
  </w:num>
  <w:num w:numId="42">
    <w:abstractNumId w:val="17"/>
  </w:num>
  <w:num w:numId="43">
    <w:abstractNumId w:val="15"/>
  </w:num>
  <w:num w:numId="44">
    <w:abstractNumId w:val="23"/>
  </w:num>
  <w:num w:numId="4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7"/>
    <w:lvlOverride w:ilvl="0">
      <w:startOverride w:val="9"/>
    </w:lvlOverride>
  </w:num>
  <w:num w:numId="48">
    <w:abstractNumId w:val="30"/>
  </w:num>
  <w:num w:numId="49">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8D7"/>
    <w:rsid w:val="00000EA4"/>
    <w:rsid w:val="00002588"/>
    <w:rsid w:val="0000338F"/>
    <w:rsid w:val="0001339A"/>
    <w:rsid w:val="0001343F"/>
    <w:rsid w:val="000139AD"/>
    <w:rsid w:val="00013E9B"/>
    <w:rsid w:val="00015062"/>
    <w:rsid w:val="00016B33"/>
    <w:rsid w:val="00016F9A"/>
    <w:rsid w:val="000173D6"/>
    <w:rsid w:val="00021E75"/>
    <w:rsid w:val="00022FBE"/>
    <w:rsid w:val="00024A22"/>
    <w:rsid w:val="00025D72"/>
    <w:rsid w:val="00026222"/>
    <w:rsid w:val="0003164A"/>
    <w:rsid w:val="00034A84"/>
    <w:rsid w:val="000402F6"/>
    <w:rsid w:val="000425F2"/>
    <w:rsid w:val="00043A64"/>
    <w:rsid w:val="000452C9"/>
    <w:rsid w:val="0004589C"/>
    <w:rsid w:val="00046429"/>
    <w:rsid w:val="000468D3"/>
    <w:rsid w:val="00052E16"/>
    <w:rsid w:val="00055A94"/>
    <w:rsid w:val="00056649"/>
    <w:rsid w:val="00056FE3"/>
    <w:rsid w:val="00062FA9"/>
    <w:rsid w:val="00063922"/>
    <w:rsid w:val="00063CE7"/>
    <w:rsid w:val="000729B4"/>
    <w:rsid w:val="000746E3"/>
    <w:rsid w:val="0007567D"/>
    <w:rsid w:val="0008263D"/>
    <w:rsid w:val="0008305B"/>
    <w:rsid w:val="0008733A"/>
    <w:rsid w:val="00091720"/>
    <w:rsid w:val="000948C0"/>
    <w:rsid w:val="00094B22"/>
    <w:rsid w:val="00094B3F"/>
    <w:rsid w:val="00096369"/>
    <w:rsid w:val="000A1680"/>
    <w:rsid w:val="000A4536"/>
    <w:rsid w:val="000A460F"/>
    <w:rsid w:val="000A6754"/>
    <w:rsid w:val="000A6ABA"/>
    <w:rsid w:val="000B0E14"/>
    <w:rsid w:val="000B17A9"/>
    <w:rsid w:val="000B23AE"/>
    <w:rsid w:val="000B36F6"/>
    <w:rsid w:val="000B442E"/>
    <w:rsid w:val="000B73D1"/>
    <w:rsid w:val="000C13E5"/>
    <w:rsid w:val="000C14C0"/>
    <w:rsid w:val="000C60DE"/>
    <w:rsid w:val="000D178E"/>
    <w:rsid w:val="000D2B41"/>
    <w:rsid w:val="000D4B6A"/>
    <w:rsid w:val="000E262B"/>
    <w:rsid w:val="000E2B2F"/>
    <w:rsid w:val="000E39CF"/>
    <w:rsid w:val="000E459E"/>
    <w:rsid w:val="000E47D9"/>
    <w:rsid w:val="000E7A43"/>
    <w:rsid w:val="000F07CB"/>
    <w:rsid w:val="000F097F"/>
    <w:rsid w:val="000F31FA"/>
    <w:rsid w:val="000F48B9"/>
    <w:rsid w:val="000F5752"/>
    <w:rsid w:val="000F592E"/>
    <w:rsid w:val="000F66DD"/>
    <w:rsid w:val="00102B60"/>
    <w:rsid w:val="001046D6"/>
    <w:rsid w:val="00104B95"/>
    <w:rsid w:val="00105763"/>
    <w:rsid w:val="00105D22"/>
    <w:rsid w:val="001066D8"/>
    <w:rsid w:val="00106BF9"/>
    <w:rsid w:val="00112E4A"/>
    <w:rsid w:val="00113DE0"/>
    <w:rsid w:val="00114439"/>
    <w:rsid w:val="001165E9"/>
    <w:rsid w:val="0012035A"/>
    <w:rsid w:val="00121E4D"/>
    <w:rsid w:val="00122918"/>
    <w:rsid w:val="00123022"/>
    <w:rsid w:val="00124D31"/>
    <w:rsid w:val="001264A4"/>
    <w:rsid w:val="0012754D"/>
    <w:rsid w:val="001275F0"/>
    <w:rsid w:val="001306FF"/>
    <w:rsid w:val="00130B23"/>
    <w:rsid w:val="00130BAF"/>
    <w:rsid w:val="00140788"/>
    <w:rsid w:val="00140804"/>
    <w:rsid w:val="001421F2"/>
    <w:rsid w:val="001440B5"/>
    <w:rsid w:val="0014430A"/>
    <w:rsid w:val="00146A41"/>
    <w:rsid w:val="00147A09"/>
    <w:rsid w:val="00150C74"/>
    <w:rsid w:val="00154D5D"/>
    <w:rsid w:val="0015649F"/>
    <w:rsid w:val="00157C27"/>
    <w:rsid w:val="001600DC"/>
    <w:rsid w:val="0016093F"/>
    <w:rsid w:val="00160F2B"/>
    <w:rsid w:val="00163FB4"/>
    <w:rsid w:val="00164C89"/>
    <w:rsid w:val="00164ED7"/>
    <w:rsid w:val="00165783"/>
    <w:rsid w:val="00167009"/>
    <w:rsid w:val="001737D6"/>
    <w:rsid w:val="0017710D"/>
    <w:rsid w:val="00180935"/>
    <w:rsid w:val="00185F72"/>
    <w:rsid w:val="00186DCB"/>
    <w:rsid w:val="00190E5E"/>
    <w:rsid w:val="001913B8"/>
    <w:rsid w:val="00191607"/>
    <w:rsid w:val="00193827"/>
    <w:rsid w:val="00194A27"/>
    <w:rsid w:val="001959D6"/>
    <w:rsid w:val="001974A6"/>
    <w:rsid w:val="001A0182"/>
    <w:rsid w:val="001A1F77"/>
    <w:rsid w:val="001A25A4"/>
    <w:rsid w:val="001A2C3A"/>
    <w:rsid w:val="001A4EAF"/>
    <w:rsid w:val="001A52EB"/>
    <w:rsid w:val="001A5FDB"/>
    <w:rsid w:val="001A7C0D"/>
    <w:rsid w:val="001B22F3"/>
    <w:rsid w:val="001B5BDF"/>
    <w:rsid w:val="001C0CCC"/>
    <w:rsid w:val="001C2CA9"/>
    <w:rsid w:val="001C3A0E"/>
    <w:rsid w:val="001C5223"/>
    <w:rsid w:val="001C529A"/>
    <w:rsid w:val="001C5A8F"/>
    <w:rsid w:val="001C749C"/>
    <w:rsid w:val="001C7B1B"/>
    <w:rsid w:val="001C7D1C"/>
    <w:rsid w:val="001C7F0D"/>
    <w:rsid w:val="001D13DA"/>
    <w:rsid w:val="001D2F39"/>
    <w:rsid w:val="001D34CA"/>
    <w:rsid w:val="001D6778"/>
    <w:rsid w:val="001D703F"/>
    <w:rsid w:val="001E047C"/>
    <w:rsid w:val="001E2232"/>
    <w:rsid w:val="001E2DE9"/>
    <w:rsid w:val="001E42E6"/>
    <w:rsid w:val="001E5532"/>
    <w:rsid w:val="001E64D0"/>
    <w:rsid w:val="001E6A90"/>
    <w:rsid w:val="001E7EBF"/>
    <w:rsid w:val="001F08DF"/>
    <w:rsid w:val="001F2130"/>
    <w:rsid w:val="001F3CB9"/>
    <w:rsid w:val="001F4BA5"/>
    <w:rsid w:val="001F4BD1"/>
    <w:rsid w:val="001F7786"/>
    <w:rsid w:val="001F7A68"/>
    <w:rsid w:val="00201BBC"/>
    <w:rsid w:val="00203DF3"/>
    <w:rsid w:val="00210C80"/>
    <w:rsid w:val="002115BA"/>
    <w:rsid w:val="00213322"/>
    <w:rsid w:val="00213444"/>
    <w:rsid w:val="00215577"/>
    <w:rsid w:val="00216C18"/>
    <w:rsid w:val="0021780E"/>
    <w:rsid w:val="00220A26"/>
    <w:rsid w:val="00221161"/>
    <w:rsid w:val="00223E8C"/>
    <w:rsid w:val="00225F5E"/>
    <w:rsid w:val="00227C30"/>
    <w:rsid w:val="00231829"/>
    <w:rsid w:val="0023246C"/>
    <w:rsid w:val="002339F9"/>
    <w:rsid w:val="0023470F"/>
    <w:rsid w:val="00234C61"/>
    <w:rsid w:val="00236444"/>
    <w:rsid w:val="002373BC"/>
    <w:rsid w:val="00244FE6"/>
    <w:rsid w:val="002455CE"/>
    <w:rsid w:val="00252BBE"/>
    <w:rsid w:val="00253387"/>
    <w:rsid w:val="0025384A"/>
    <w:rsid w:val="002544E9"/>
    <w:rsid w:val="0026041C"/>
    <w:rsid w:val="00262F17"/>
    <w:rsid w:val="002678A3"/>
    <w:rsid w:val="00270E76"/>
    <w:rsid w:val="002729F3"/>
    <w:rsid w:val="00273113"/>
    <w:rsid w:val="002733FD"/>
    <w:rsid w:val="00275A66"/>
    <w:rsid w:val="00277261"/>
    <w:rsid w:val="002773CA"/>
    <w:rsid w:val="00282CB6"/>
    <w:rsid w:val="002848ED"/>
    <w:rsid w:val="00287230"/>
    <w:rsid w:val="00291678"/>
    <w:rsid w:val="00292B51"/>
    <w:rsid w:val="00293CFE"/>
    <w:rsid w:val="00296E66"/>
    <w:rsid w:val="00297BBA"/>
    <w:rsid w:val="00297CF8"/>
    <w:rsid w:val="002A17B9"/>
    <w:rsid w:val="002A2FA2"/>
    <w:rsid w:val="002A3457"/>
    <w:rsid w:val="002A36E6"/>
    <w:rsid w:val="002A4637"/>
    <w:rsid w:val="002A6664"/>
    <w:rsid w:val="002B0EED"/>
    <w:rsid w:val="002B1963"/>
    <w:rsid w:val="002C0AEC"/>
    <w:rsid w:val="002C0B8F"/>
    <w:rsid w:val="002C2E47"/>
    <w:rsid w:val="002C363C"/>
    <w:rsid w:val="002C36AB"/>
    <w:rsid w:val="002C489E"/>
    <w:rsid w:val="002C5974"/>
    <w:rsid w:val="002C597E"/>
    <w:rsid w:val="002C5FF0"/>
    <w:rsid w:val="002E00A1"/>
    <w:rsid w:val="002E089D"/>
    <w:rsid w:val="002E5167"/>
    <w:rsid w:val="002E6C73"/>
    <w:rsid w:val="002E7D03"/>
    <w:rsid w:val="002F0338"/>
    <w:rsid w:val="002F0A5B"/>
    <w:rsid w:val="002F299A"/>
    <w:rsid w:val="002F3DA3"/>
    <w:rsid w:val="003005CE"/>
    <w:rsid w:val="00301D9D"/>
    <w:rsid w:val="003026D6"/>
    <w:rsid w:val="0031424E"/>
    <w:rsid w:val="00315CC5"/>
    <w:rsid w:val="00321EA2"/>
    <w:rsid w:val="00324D02"/>
    <w:rsid w:val="00326D19"/>
    <w:rsid w:val="0032758F"/>
    <w:rsid w:val="003275DC"/>
    <w:rsid w:val="003313D1"/>
    <w:rsid w:val="00332049"/>
    <w:rsid w:val="003341A2"/>
    <w:rsid w:val="00335332"/>
    <w:rsid w:val="00336CA5"/>
    <w:rsid w:val="003372E1"/>
    <w:rsid w:val="003427CC"/>
    <w:rsid w:val="00342818"/>
    <w:rsid w:val="00342FC2"/>
    <w:rsid w:val="0034327E"/>
    <w:rsid w:val="00347963"/>
    <w:rsid w:val="00357B34"/>
    <w:rsid w:val="0036107A"/>
    <w:rsid w:val="003643D2"/>
    <w:rsid w:val="00371F19"/>
    <w:rsid w:val="00372274"/>
    <w:rsid w:val="003740B7"/>
    <w:rsid w:val="00374B04"/>
    <w:rsid w:val="00376BCF"/>
    <w:rsid w:val="0038241D"/>
    <w:rsid w:val="003840BB"/>
    <w:rsid w:val="003851A3"/>
    <w:rsid w:val="003857E0"/>
    <w:rsid w:val="00386240"/>
    <w:rsid w:val="00387E32"/>
    <w:rsid w:val="003906D8"/>
    <w:rsid w:val="003A1C04"/>
    <w:rsid w:val="003A4693"/>
    <w:rsid w:val="003A501D"/>
    <w:rsid w:val="003A51B9"/>
    <w:rsid w:val="003A51BB"/>
    <w:rsid w:val="003A69DA"/>
    <w:rsid w:val="003B118D"/>
    <w:rsid w:val="003B2621"/>
    <w:rsid w:val="003B4C9E"/>
    <w:rsid w:val="003C2DC6"/>
    <w:rsid w:val="003C3E03"/>
    <w:rsid w:val="003C6CFC"/>
    <w:rsid w:val="003C7033"/>
    <w:rsid w:val="003C73BA"/>
    <w:rsid w:val="003C7762"/>
    <w:rsid w:val="003D3A7D"/>
    <w:rsid w:val="003D3E69"/>
    <w:rsid w:val="003E20A0"/>
    <w:rsid w:val="003E6300"/>
    <w:rsid w:val="003F06B1"/>
    <w:rsid w:val="003F1217"/>
    <w:rsid w:val="003F2A33"/>
    <w:rsid w:val="003F4270"/>
    <w:rsid w:val="003F78CE"/>
    <w:rsid w:val="0040577D"/>
    <w:rsid w:val="00406972"/>
    <w:rsid w:val="00412C69"/>
    <w:rsid w:val="004171CB"/>
    <w:rsid w:val="00417A4F"/>
    <w:rsid w:val="004206AA"/>
    <w:rsid w:val="00420E51"/>
    <w:rsid w:val="0042160D"/>
    <w:rsid w:val="00425741"/>
    <w:rsid w:val="00425B15"/>
    <w:rsid w:val="0042738B"/>
    <w:rsid w:val="00430BBE"/>
    <w:rsid w:val="00432FF3"/>
    <w:rsid w:val="0043530F"/>
    <w:rsid w:val="0043548E"/>
    <w:rsid w:val="004358F4"/>
    <w:rsid w:val="004362DB"/>
    <w:rsid w:val="004401FF"/>
    <w:rsid w:val="004423CD"/>
    <w:rsid w:val="00445077"/>
    <w:rsid w:val="004453BD"/>
    <w:rsid w:val="00445546"/>
    <w:rsid w:val="0044586E"/>
    <w:rsid w:val="004464D6"/>
    <w:rsid w:val="00452177"/>
    <w:rsid w:val="00454A97"/>
    <w:rsid w:val="00465203"/>
    <w:rsid w:val="0046531B"/>
    <w:rsid w:val="00466DE1"/>
    <w:rsid w:val="0046723E"/>
    <w:rsid w:val="00467E3C"/>
    <w:rsid w:val="00470BA0"/>
    <w:rsid w:val="00475A12"/>
    <w:rsid w:val="00475E42"/>
    <w:rsid w:val="004760FD"/>
    <w:rsid w:val="00476EE9"/>
    <w:rsid w:val="00477AD2"/>
    <w:rsid w:val="00477CC2"/>
    <w:rsid w:val="004849DC"/>
    <w:rsid w:val="00485270"/>
    <w:rsid w:val="00490F2A"/>
    <w:rsid w:val="004913FD"/>
    <w:rsid w:val="004A13EF"/>
    <w:rsid w:val="004A2A72"/>
    <w:rsid w:val="004A4E04"/>
    <w:rsid w:val="004A5B87"/>
    <w:rsid w:val="004A6388"/>
    <w:rsid w:val="004A7E24"/>
    <w:rsid w:val="004B1CB7"/>
    <w:rsid w:val="004B1D0D"/>
    <w:rsid w:val="004B2929"/>
    <w:rsid w:val="004B30F2"/>
    <w:rsid w:val="004B422D"/>
    <w:rsid w:val="004B5F77"/>
    <w:rsid w:val="004B6B4A"/>
    <w:rsid w:val="004C189B"/>
    <w:rsid w:val="004C3C77"/>
    <w:rsid w:val="004C755D"/>
    <w:rsid w:val="004C7890"/>
    <w:rsid w:val="004D0A18"/>
    <w:rsid w:val="004D16A7"/>
    <w:rsid w:val="004D67C1"/>
    <w:rsid w:val="004D7299"/>
    <w:rsid w:val="004E0BDC"/>
    <w:rsid w:val="004E36BE"/>
    <w:rsid w:val="004E53CF"/>
    <w:rsid w:val="004E5BF2"/>
    <w:rsid w:val="004E73B4"/>
    <w:rsid w:val="004F57B3"/>
    <w:rsid w:val="004F7186"/>
    <w:rsid w:val="004F7725"/>
    <w:rsid w:val="005006C1"/>
    <w:rsid w:val="005039A1"/>
    <w:rsid w:val="005045BC"/>
    <w:rsid w:val="005045FC"/>
    <w:rsid w:val="0051127A"/>
    <w:rsid w:val="0051162B"/>
    <w:rsid w:val="00516691"/>
    <w:rsid w:val="00520F28"/>
    <w:rsid w:val="0052338C"/>
    <w:rsid w:val="00530398"/>
    <w:rsid w:val="00531420"/>
    <w:rsid w:val="00531552"/>
    <w:rsid w:val="005346F0"/>
    <w:rsid w:val="005359C1"/>
    <w:rsid w:val="00541E6E"/>
    <w:rsid w:val="00542AF9"/>
    <w:rsid w:val="00543F63"/>
    <w:rsid w:val="005551A6"/>
    <w:rsid w:val="00562808"/>
    <w:rsid w:val="00563827"/>
    <w:rsid w:val="00571DDB"/>
    <w:rsid w:val="00576974"/>
    <w:rsid w:val="00577D8C"/>
    <w:rsid w:val="00584CC0"/>
    <w:rsid w:val="0058511A"/>
    <w:rsid w:val="005856A1"/>
    <w:rsid w:val="00591412"/>
    <w:rsid w:val="00593FC7"/>
    <w:rsid w:val="005952AC"/>
    <w:rsid w:val="00596E0C"/>
    <w:rsid w:val="005976B0"/>
    <w:rsid w:val="00597B5E"/>
    <w:rsid w:val="005A1325"/>
    <w:rsid w:val="005A1391"/>
    <w:rsid w:val="005A1DBF"/>
    <w:rsid w:val="005A2E46"/>
    <w:rsid w:val="005A3CE0"/>
    <w:rsid w:val="005A3FC5"/>
    <w:rsid w:val="005A6757"/>
    <w:rsid w:val="005A68C7"/>
    <w:rsid w:val="005A79D3"/>
    <w:rsid w:val="005B0BFA"/>
    <w:rsid w:val="005B1E06"/>
    <w:rsid w:val="005B1F05"/>
    <w:rsid w:val="005B5BE1"/>
    <w:rsid w:val="005B7AEA"/>
    <w:rsid w:val="005C08F3"/>
    <w:rsid w:val="005C1950"/>
    <w:rsid w:val="005C19FB"/>
    <w:rsid w:val="005C1A9A"/>
    <w:rsid w:val="005C1EF9"/>
    <w:rsid w:val="005C7042"/>
    <w:rsid w:val="005D013E"/>
    <w:rsid w:val="005D0426"/>
    <w:rsid w:val="005D0758"/>
    <w:rsid w:val="005D74A6"/>
    <w:rsid w:val="005D775F"/>
    <w:rsid w:val="005E1111"/>
    <w:rsid w:val="005E1F6A"/>
    <w:rsid w:val="005E220C"/>
    <w:rsid w:val="005E39E0"/>
    <w:rsid w:val="005E3CF7"/>
    <w:rsid w:val="005E6837"/>
    <w:rsid w:val="005E741C"/>
    <w:rsid w:val="005E7986"/>
    <w:rsid w:val="005F27D1"/>
    <w:rsid w:val="005F38A9"/>
    <w:rsid w:val="005F3E8C"/>
    <w:rsid w:val="005F40D5"/>
    <w:rsid w:val="005F57CF"/>
    <w:rsid w:val="005F6072"/>
    <w:rsid w:val="00601CA4"/>
    <w:rsid w:val="006024DC"/>
    <w:rsid w:val="006025EA"/>
    <w:rsid w:val="00603507"/>
    <w:rsid w:val="00610C62"/>
    <w:rsid w:val="006114C8"/>
    <w:rsid w:val="006124AC"/>
    <w:rsid w:val="00612C0E"/>
    <w:rsid w:val="00613AEA"/>
    <w:rsid w:val="00620E36"/>
    <w:rsid w:val="00621066"/>
    <w:rsid w:val="00622402"/>
    <w:rsid w:val="00622939"/>
    <w:rsid w:val="00622C06"/>
    <w:rsid w:val="006246E8"/>
    <w:rsid w:val="00624D61"/>
    <w:rsid w:val="00626A04"/>
    <w:rsid w:val="00627DAE"/>
    <w:rsid w:val="006302B2"/>
    <w:rsid w:val="00630D1E"/>
    <w:rsid w:val="00635F28"/>
    <w:rsid w:val="00636C32"/>
    <w:rsid w:val="00636DFE"/>
    <w:rsid w:val="00637577"/>
    <w:rsid w:val="00644F1C"/>
    <w:rsid w:val="00644F68"/>
    <w:rsid w:val="0064511F"/>
    <w:rsid w:val="00650787"/>
    <w:rsid w:val="00650CC3"/>
    <w:rsid w:val="006515EB"/>
    <w:rsid w:val="00651AAA"/>
    <w:rsid w:val="00651BBA"/>
    <w:rsid w:val="0065212B"/>
    <w:rsid w:val="00652AD5"/>
    <w:rsid w:val="00653D65"/>
    <w:rsid w:val="006568EF"/>
    <w:rsid w:val="00660BCE"/>
    <w:rsid w:val="0066148C"/>
    <w:rsid w:val="0066206F"/>
    <w:rsid w:val="0066207B"/>
    <w:rsid w:val="00662ADB"/>
    <w:rsid w:val="00663AE7"/>
    <w:rsid w:val="00664D76"/>
    <w:rsid w:val="00666C64"/>
    <w:rsid w:val="00667A13"/>
    <w:rsid w:val="0067111D"/>
    <w:rsid w:val="00671A65"/>
    <w:rsid w:val="00672CE6"/>
    <w:rsid w:val="00674F8C"/>
    <w:rsid w:val="00676362"/>
    <w:rsid w:val="006769C0"/>
    <w:rsid w:val="0067784B"/>
    <w:rsid w:val="00682100"/>
    <w:rsid w:val="00682FC6"/>
    <w:rsid w:val="006837D6"/>
    <w:rsid w:val="00685393"/>
    <w:rsid w:val="00685A59"/>
    <w:rsid w:val="00687E81"/>
    <w:rsid w:val="00692BDE"/>
    <w:rsid w:val="00692E9A"/>
    <w:rsid w:val="00696D39"/>
    <w:rsid w:val="00697E76"/>
    <w:rsid w:val="00697EAF"/>
    <w:rsid w:val="006A13A0"/>
    <w:rsid w:val="006A13DB"/>
    <w:rsid w:val="006A22E0"/>
    <w:rsid w:val="006A2CC6"/>
    <w:rsid w:val="006A3A3A"/>
    <w:rsid w:val="006A5160"/>
    <w:rsid w:val="006B06C3"/>
    <w:rsid w:val="006B10E8"/>
    <w:rsid w:val="006B124F"/>
    <w:rsid w:val="006B3383"/>
    <w:rsid w:val="006B37FC"/>
    <w:rsid w:val="006B39C1"/>
    <w:rsid w:val="006B6C10"/>
    <w:rsid w:val="006B7AFD"/>
    <w:rsid w:val="006C4006"/>
    <w:rsid w:val="006C4939"/>
    <w:rsid w:val="006D0676"/>
    <w:rsid w:val="006D2D81"/>
    <w:rsid w:val="006D319D"/>
    <w:rsid w:val="006D52DE"/>
    <w:rsid w:val="006D6365"/>
    <w:rsid w:val="006D75A4"/>
    <w:rsid w:val="006E0D50"/>
    <w:rsid w:val="006E4D48"/>
    <w:rsid w:val="006E629E"/>
    <w:rsid w:val="006E6E2B"/>
    <w:rsid w:val="006F05E5"/>
    <w:rsid w:val="006F2A96"/>
    <w:rsid w:val="006F3B4F"/>
    <w:rsid w:val="006F45CC"/>
    <w:rsid w:val="006F5A0B"/>
    <w:rsid w:val="0070175D"/>
    <w:rsid w:val="007029DE"/>
    <w:rsid w:val="007054CA"/>
    <w:rsid w:val="00707DAA"/>
    <w:rsid w:val="00707E79"/>
    <w:rsid w:val="007102DD"/>
    <w:rsid w:val="0071135D"/>
    <w:rsid w:val="007138B2"/>
    <w:rsid w:val="0071532F"/>
    <w:rsid w:val="00715331"/>
    <w:rsid w:val="007160ED"/>
    <w:rsid w:val="00716C95"/>
    <w:rsid w:val="0072123E"/>
    <w:rsid w:val="007218CD"/>
    <w:rsid w:val="007233CE"/>
    <w:rsid w:val="00726B44"/>
    <w:rsid w:val="00727C64"/>
    <w:rsid w:val="007311A1"/>
    <w:rsid w:val="00733455"/>
    <w:rsid w:val="007342B8"/>
    <w:rsid w:val="007344E7"/>
    <w:rsid w:val="007370B1"/>
    <w:rsid w:val="00741C55"/>
    <w:rsid w:val="00745FE9"/>
    <w:rsid w:val="0074798D"/>
    <w:rsid w:val="00752F62"/>
    <w:rsid w:val="00760D12"/>
    <w:rsid w:val="007674C9"/>
    <w:rsid w:val="00767E0A"/>
    <w:rsid w:val="007712BC"/>
    <w:rsid w:val="00772917"/>
    <w:rsid w:val="0077324C"/>
    <w:rsid w:val="00773B55"/>
    <w:rsid w:val="00774627"/>
    <w:rsid w:val="00775BCF"/>
    <w:rsid w:val="00780C9A"/>
    <w:rsid w:val="00781CFC"/>
    <w:rsid w:val="00787967"/>
    <w:rsid w:val="0079024E"/>
    <w:rsid w:val="0079115E"/>
    <w:rsid w:val="00794CEC"/>
    <w:rsid w:val="0079581C"/>
    <w:rsid w:val="007A3097"/>
    <w:rsid w:val="007A7E68"/>
    <w:rsid w:val="007B0C23"/>
    <w:rsid w:val="007B10F9"/>
    <w:rsid w:val="007B17A6"/>
    <w:rsid w:val="007B240F"/>
    <w:rsid w:val="007B2546"/>
    <w:rsid w:val="007B3EA9"/>
    <w:rsid w:val="007B5E57"/>
    <w:rsid w:val="007B5F4C"/>
    <w:rsid w:val="007B6C7C"/>
    <w:rsid w:val="007C0319"/>
    <w:rsid w:val="007C07FB"/>
    <w:rsid w:val="007C160B"/>
    <w:rsid w:val="007C26DC"/>
    <w:rsid w:val="007C30FC"/>
    <w:rsid w:val="007C4040"/>
    <w:rsid w:val="007C5EA4"/>
    <w:rsid w:val="007C6552"/>
    <w:rsid w:val="007D7054"/>
    <w:rsid w:val="007D7B43"/>
    <w:rsid w:val="007E1A29"/>
    <w:rsid w:val="007E3D2D"/>
    <w:rsid w:val="007E3F38"/>
    <w:rsid w:val="007E512C"/>
    <w:rsid w:val="007E6BE8"/>
    <w:rsid w:val="007F0473"/>
    <w:rsid w:val="007F2936"/>
    <w:rsid w:val="007F3370"/>
    <w:rsid w:val="007F3718"/>
    <w:rsid w:val="007F3B66"/>
    <w:rsid w:val="007F3ED4"/>
    <w:rsid w:val="007F5695"/>
    <w:rsid w:val="0080244D"/>
    <w:rsid w:val="00802A32"/>
    <w:rsid w:val="008039DD"/>
    <w:rsid w:val="008045D8"/>
    <w:rsid w:val="0081138F"/>
    <w:rsid w:val="00812195"/>
    <w:rsid w:val="0081229C"/>
    <w:rsid w:val="00812F93"/>
    <w:rsid w:val="0081441E"/>
    <w:rsid w:val="00814EEA"/>
    <w:rsid w:val="00816DD7"/>
    <w:rsid w:val="008230BF"/>
    <w:rsid w:val="00826BC4"/>
    <w:rsid w:val="00827CBC"/>
    <w:rsid w:val="00830EDB"/>
    <w:rsid w:val="008346FD"/>
    <w:rsid w:val="00834A22"/>
    <w:rsid w:val="00836AD4"/>
    <w:rsid w:val="0083744A"/>
    <w:rsid w:val="00837ABB"/>
    <w:rsid w:val="008425A7"/>
    <w:rsid w:val="00843DB0"/>
    <w:rsid w:val="00847D75"/>
    <w:rsid w:val="00851C73"/>
    <w:rsid w:val="008524E9"/>
    <w:rsid w:val="0085250F"/>
    <w:rsid w:val="00855070"/>
    <w:rsid w:val="00863651"/>
    <w:rsid w:val="0086790C"/>
    <w:rsid w:val="00867B5D"/>
    <w:rsid w:val="00870575"/>
    <w:rsid w:val="00871368"/>
    <w:rsid w:val="008742FA"/>
    <w:rsid w:val="00875770"/>
    <w:rsid w:val="00875B45"/>
    <w:rsid w:val="00876E79"/>
    <w:rsid w:val="0088023A"/>
    <w:rsid w:val="00880A23"/>
    <w:rsid w:val="00880ACA"/>
    <w:rsid w:val="00880E82"/>
    <w:rsid w:val="008847C7"/>
    <w:rsid w:val="00884CEF"/>
    <w:rsid w:val="00885428"/>
    <w:rsid w:val="008878DB"/>
    <w:rsid w:val="008A08C5"/>
    <w:rsid w:val="008A0B3C"/>
    <w:rsid w:val="008A54C2"/>
    <w:rsid w:val="008A5DA1"/>
    <w:rsid w:val="008A7B28"/>
    <w:rsid w:val="008B58D4"/>
    <w:rsid w:val="008B5BF9"/>
    <w:rsid w:val="008B720D"/>
    <w:rsid w:val="008C177A"/>
    <w:rsid w:val="008C3080"/>
    <w:rsid w:val="008C45CD"/>
    <w:rsid w:val="008C4888"/>
    <w:rsid w:val="008C5E0F"/>
    <w:rsid w:val="008C6011"/>
    <w:rsid w:val="008C7D28"/>
    <w:rsid w:val="008D41BC"/>
    <w:rsid w:val="008D6AE3"/>
    <w:rsid w:val="008E3746"/>
    <w:rsid w:val="008E3C46"/>
    <w:rsid w:val="008F7060"/>
    <w:rsid w:val="009014C0"/>
    <w:rsid w:val="0090468A"/>
    <w:rsid w:val="00910304"/>
    <w:rsid w:val="00911B72"/>
    <w:rsid w:val="00911D2A"/>
    <w:rsid w:val="009169D6"/>
    <w:rsid w:val="009218DA"/>
    <w:rsid w:val="00924665"/>
    <w:rsid w:val="0092568D"/>
    <w:rsid w:val="009256DF"/>
    <w:rsid w:val="0092593E"/>
    <w:rsid w:val="00925B0D"/>
    <w:rsid w:val="009304E4"/>
    <w:rsid w:val="00931B8F"/>
    <w:rsid w:val="00932583"/>
    <w:rsid w:val="00933540"/>
    <w:rsid w:val="009350EA"/>
    <w:rsid w:val="00936D4C"/>
    <w:rsid w:val="009408E3"/>
    <w:rsid w:val="00943E9F"/>
    <w:rsid w:val="009442F2"/>
    <w:rsid w:val="00945160"/>
    <w:rsid w:val="00946179"/>
    <w:rsid w:val="009512B8"/>
    <w:rsid w:val="009517BD"/>
    <w:rsid w:val="00954076"/>
    <w:rsid w:val="009554D3"/>
    <w:rsid w:val="00955EA2"/>
    <w:rsid w:val="00960861"/>
    <w:rsid w:val="009609F4"/>
    <w:rsid w:val="00962D75"/>
    <w:rsid w:val="00964A80"/>
    <w:rsid w:val="0096715B"/>
    <w:rsid w:val="00971728"/>
    <w:rsid w:val="0097473D"/>
    <w:rsid w:val="009750B8"/>
    <w:rsid w:val="00975119"/>
    <w:rsid w:val="0097548D"/>
    <w:rsid w:val="00982966"/>
    <w:rsid w:val="00983585"/>
    <w:rsid w:val="00984FEE"/>
    <w:rsid w:val="009868F2"/>
    <w:rsid w:val="00986DF2"/>
    <w:rsid w:val="00992212"/>
    <w:rsid w:val="00994562"/>
    <w:rsid w:val="00995651"/>
    <w:rsid w:val="00995803"/>
    <w:rsid w:val="00997D1D"/>
    <w:rsid w:val="009A0042"/>
    <w:rsid w:val="009A1776"/>
    <w:rsid w:val="009A1F58"/>
    <w:rsid w:val="009A206D"/>
    <w:rsid w:val="009A3591"/>
    <w:rsid w:val="009A494F"/>
    <w:rsid w:val="009A5ECB"/>
    <w:rsid w:val="009A7D20"/>
    <w:rsid w:val="009B0A25"/>
    <w:rsid w:val="009B1AEF"/>
    <w:rsid w:val="009B1C5F"/>
    <w:rsid w:val="009B2828"/>
    <w:rsid w:val="009B3A4F"/>
    <w:rsid w:val="009B3CAE"/>
    <w:rsid w:val="009B4B36"/>
    <w:rsid w:val="009B59B8"/>
    <w:rsid w:val="009B60BD"/>
    <w:rsid w:val="009C08D7"/>
    <w:rsid w:val="009C1EA8"/>
    <w:rsid w:val="009C3950"/>
    <w:rsid w:val="009C4877"/>
    <w:rsid w:val="009C5E59"/>
    <w:rsid w:val="009C76B2"/>
    <w:rsid w:val="009C7A90"/>
    <w:rsid w:val="009D077F"/>
    <w:rsid w:val="009D0B10"/>
    <w:rsid w:val="009D0D1F"/>
    <w:rsid w:val="009D73FD"/>
    <w:rsid w:val="009E3372"/>
    <w:rsid w:val="009E45B2"/>
    <w:rsid w:val="009E4608"/>
    <w:rsid w:val="009E68E0"/>
    <w:rsid w:val="009F2FAB"/>
    <w:rsid w:val="009F3711"/>
    <w:rsid w:val="009F3ECF"/>
    <w:rsid w:val="009F4A7A"/>
    <w:rsid w:val="009F6AF6"/>
    <w:rsid w:val="00A00EC3"/>
    <w:rsid w:val="00A05250"/>
    <w:rsid w:val="00A077EF"/>
    <w:rsid w:val="00A13CCC"/>
    <w:rsid w:val="00A15898"/>
    <w:rsid w:val="00A16F3D"/>
    <w:rsid w:val="00A21C3A"/>
    <w:rsid w:val="00A22A7F"/>
    <w:rsid w:val="00A25747"/>
    <w:rsid w:val="00A25CEA"/>
    <w:rsid w:val="00A25D1C"/>
    <w:rsid w:val="00A304CD"/>
    <w:rsid w:val="00A314BB"/>
    <w:rsid w:val="00A4381F"/>
    <w:rsid w:val="00A44C1C"/>
    <w:rsid w:val="00A46323"/>
    <w:rsid w:val="00A464BF"/>
    <w:rsid w:val="00A46D99"/>
    <w:rsid w:val="00A47EB0"/>
    <w:rsid w:val="00A51BCA"/>
    <w:rsid w:val="00A55321"/>
    <w:rsid w:val="00A55C9A"/>
    <w:rsid w:val="00A57F7A"/>
    <w:rsid w:val="00A617BF"/>
    <w:rsid w:val="00A65055"/>
    <w:rsid w:val="00A67AD0"/>
    <w:rsid w:val="00A73815"/>
    <w:rsid w:val="00A772D1"/>
    <w:rsid w:val="00A80B5E"/>
    <w:rsid w:val="00A80FF5"/>
    <w:rsid w:val="00A81D9E"/>
    <w:rsid w:val="00A82C83"/>
    <w:rsid w:val="00A82EAA"/>
    <w:rsid w:val="00A83673"/>
    <w:rsid w:val="00A83C3D"/>
    <w:rsid w:val="00A86DF1"/>
    <w:rsid w:val="00A87ED9"/>
    <w:rsid w:val="00A90316"/>
    <w:rsid w:val="00A9079B"/>
    <w:rsid w:val="00A90B00"/>
    <w:rsid w:val="00A91C4A"/>
    <w:rsid w:val="00A954C8"/>
    <w:rsid w:val="00A9633E"/>
    <w:rsid w:val="00A97F69"/>
    <w:rsid w:val="00AA0550"/>
    <w:rsid w:val="00AA1948"/>
    <w:rsid w:val="00AA2378"/>
    <w:rsid w:val="00AA2A42"/>
    <w:rsid w:val="00AA400A"/>
    <w:rsid w:val="00AA7B8C"/>
    <w:rsid w:val="00AB30F9"/>
    <w:rsid w:val="00AB5F70"/>
    <w:rsid w:val="00AB6916"/>
    <w:rsid w:val="00AC032A"/>
    <w:rsid w:val="00AC0610"/>
    <w:rsid w:val="00AC202E"/>
    <w:rsid w:val="00AC459E"/>
    <w:rsid w:val="00AC7A19"/>
    <w:rsid w:val="00AD0928"/>
    <w:rsid w:val="00AD293E"/>
    <w:rsid w:val="00AD46A2"/>
    <w:rsid w:val="00AD5B00"/>
    <w:rsid w:val="00AD6C0C"/>
    <w:rsid w:val="00AD6C49"/>
    <w:rsid w:val="00AE105A"/>
    <w:rsid w:val="00AE1F2A"/>
    <w:rsid w:val="00AE268C"/>
    <w:rsid w:val="00AE2729"/>
    <w:rsid w:val="00AE2800"/>
    <w:rsid w:val="00AE5B51"/>
    <w:rsid w:val="00AE63A2"/>
    <w:rsid w:val="00AF06F8"/>
    <w:rsid w:val="00AF0AF3"/>
    <w:rsid w:val="00AF2F0A"/>
    <w:rsid w:val="00AF5886"/>
    <w:rsid w:val="00AF7900"/>
    <w:rsid w:val="00B02D29"/>
    <w:rsid w:val="00B0538C"/>
    <w:rsid w:val="00B0588F"/>
    <w:rsid w:val="00B05CB2"/>
    <w:rsid w:val="00B06357"/>
    <w:rsid w:val="00B11A0E"/>
    <w:rsid w:val="00B126F6"/>
    <w:rsid w:val="00B145FE"/>
    <w:rsid w:val="00B1626C"/>
    <w:rsid w:val="00B218BC"/>
    <w:rsid w:val="00B2230D"/>
    <w:rsid w:val="00B22841"/>
    <w:rsid w:val="00B23EE8"/>
    <w:rsid w:val="00B31535"/>
    <w:rsid w:val="00B324FF"/>
    <w:rsid w:val="00B35871"/>
    <w:rsid w:val="00B35AC4"/>
    <w:rsid w:val="00B35FB9"/>
    <w:rsid w:val="00B37237"/>
    <w:rsid w:val="00B376A1"/>
    <w:rsid w:val="00B44169"/>
    <w:rsid w:val="00B4441C"/>
    <w:rsid w:val="00B46034"/>
    <w:rsid w:val="00B47393"/>
    <w:rsid w:val="00B47691"/>
    <w:rsid w:val="00B5321C"/>
    <w:rsid w:val="00B533FE"/>
    <w:rsid w:val="00B53440"/>
    <w:rsid w:val="00B558CD"/>
    <w:rsid w:val="00B6309C"/>
    <w:rsid w:val="00B64A77"/>
    <w:rsid w:val="00B65C4A"/>
    <w:rsid w:val="00B66994"/>
    <w:rsid w:val="00B67046"/>
    <w:rsid w:val="00B715B5"/>
    <w:rsid w:val="00B72D86"/>
    <w:rsid w:val="00B76373"/>
    <w:rsid w:val="00B76421"/>
    <w:rsid w:val="00B80E6F"/>
    <w:rsid w:val="00B80F0B"/>
    <w:rsid w:val="00B83EE8"/>
    <w:rsid w:val="00B84603"/>
    <w:rsid w:val="00B849CA"/>
    <w:rsid w:val="00B879B5"/>
    <w:rsid w:val="00B87E72"/>
    <w:rsid w:val="00B9078D"/>
    <w:rsid w:val="00B9142D"/>
    <w:rsid w:val="00B923C6"/>
    <w:rsid w:val="00B933B0"/>
    <w:rsid w:val="00B946D7"/>
    <w:rsid w:val="00B94E4D"/>
    <w:rsid w:val="00B9633B"/>
    <w:rsid w:val="00B97425"/>
    <w:rsid w:val="00BA0822"/>
    <w:rsid w:val="00BA0FA5"/>
    <w:rsid w:val="00BA1848"/>
    <w:rsid w:val="00BA227B"/>
    <w:rsid w:val="00BA5085"/>
    <w:rsid w:val="00BA5BD8"/>
    <w:rsid w:val="00BA6BFC"/>
    <w:rsid w:val="00BA7BFD"/>
    <w:rsid w:val="00BB3213"/>
    <w:rsid w:val="00BC3969"/>
    <w:rsid w:val="00BC5B9F"/>
    <w:rsid w:val="00BD2BED"/>
    <w:rsid w:val="00BD73E5"/>
    <w:rsid w:val="00BE2525"/>
    <w:rsid w:val="00BE268D"/>
    <w:rsid w:val="00BE312D"/>
    <w:rsid w:val="00BE4D83"/>
    <w:rsid w:val="00BE687D"/>
    <w:rsid w:val="00BF1134"/>
    <w:rsid w:val="00BF12F7"/>
    <w:rsid w:val="00BF4D07"/>
    <w:rsid w:val="00BF4FFB"/>
    <w:rsid w:val="00BF5791"/>
    <w:rsid w:val="00BF5E5C"/>
    <w:rsid w:val="00BF6E48"/>
    <w:rsid w:val="00C042E0"/>
    <w:rsid w:val="00C07319"/>
    <w:rsid w:val="00C14C93"/>
    <w:rsid w:val="00C1555F"/>
    <w:rsid w:val="00C155A9"/>
    <w:rsid w:val="00C163BE"/>
    <w:rsid w:val="00C216B2"/>
    <w:rsid w:val="00C228D3"/>
    <w:rsid w:val="00C24040"/>
    <w:rsid w:val="00C25411"/>
    <w:rsid w:val="00C265F1"/>
    <w:rsid w:val="00C30B9E"/>
    <w:rsid w:val="00C31068"/>
    <w:rsid w:val="00C324FB"/>
    <w:rsid w:val="00C34A37"/>
    <w:rsid w:val="00C34E39"/>
    <w:rsid w:val="00C35F25"/>
    <w:rsid w:val="00C36B4B"/>
    <w:rsid w:val="00C4043E"/>
    <w:rsid w:val="00C407BB"/>
    <w:rsid w:val="00C417BC"/>
    <w:rsid w:val="00C44A87"/>
    <w:rsid w:val="00C44C82"/>
    <w:rsid w:val="00C4760B"/>
    <w:rsid w:val="00C514A2"/>
    <w:rsid w:val="00C51652"/>
    <w:rsid w:val="00C5403F"/>
    <w:rsid w:val="00C55034"/>
    <w:rsid w:val="00C570A8"/>
    <w:rsid w:val="00C5777C"/>
    <w:rsid w:val="00C577C9"/>
    <w:rsid w:val="00C6012D"/>
    <w:rsid w:val="00C61DEF"/>
    <w:rsid w:val="00C6368F"/>
    <w:rsid w:val="00C66001"/>
    <w:rsid w:val="00C66087"/>
    <w:rsid w:val="00C67D2F"/>
    <w:rsid w:val="00C70184"/>
    <w:rsid w:val="00C70436"/>
    <w:rsid w:val="00C705B3"/>
    <w:rsid w:val="00C71C1F"/>
    <w:rsid w:val="00C72D0F"/>
    <w:rsid w:val="00C75EB2"/>
    <w:rsid w:val="00C806B9"/>
    <w:rsid w:val="00C845C1"/>
    <w:rsid w:val="00C85563"/>
    <w:rsid w:val="00C85D6F"/>
    <w:rsid w:val="00C868C6"/>
    <w:rsid w:val="00C87C5F"/>
    <w:rsid w:val="00C87D14"/>
    <w:rsid w:val="00C87EF4"/>
    <w:rsid w:val="00C90904"/>
    <w:rsid w:val="00C91264"/>
    <w:rsid w:val="00C936BF"/>
    <w:rsid w:val="00C96EB8"/>
    <w:rsid w:val="00CA242C"/>
    <w:rsid w:val="00CA3716"/>
    <w:rsid w:val="00CB18CB"/>
    <w:rsid w:val="00CB2EAD"/>
    <w:rsid w:val="00CB539F"/>
    <w:rsid w:val="00CB69FF"/>
    <w:rsid w:val="00CC0540"/>
    <w:rsid w:val="00CC07DB"/>
    <w:rsid w:val="00CC263C"/>
    <w:rsid w:val="00CC3DC0"/>
    <w:rsid w:val="00CC52FE"/>
    <w:rsid w:val="00CC6D69"/>
    <w:rsid w:val="00CD7486"/>
    <w:rsid w:val="00CE1940"/>
    <w:rsid w:val="00CE1B31"/>
    <w:rsid w:val="00CE6FB4"/>
    <w:rsid w:val="00CF129D"/>
    <w:rsid w:val="00CF67E7"/>
    <w:rsid w:val="00CF6DA0"/>
    <w:rsid w:val="00CF70F6"/>
    <w:rsid w:val="00CF7C59"/>
    <w:rsid w:val="00D02C0B"/>
    <w:rsid w:val="00D0478E"/>
    <w:rsid w:val="00D064A4"/>
    <w:rsid w:val="00D07110"/>
    <w:rsid w:val="00D07FB1"/>
    <w:rsid w:val="00D10890"/>
    <w:rsid w:val="00D112F7"/>
    <w:rsid w:val="00D13C0F"/>
    <w:rsid w:val="00D13D26"/>
    <w:rsid w:val="00D2029B"/>
    <w:rsid w:val="00D2113F"/>
    <w:rsid w:val="00D218A9"/>
    <w:rsid w:val="00D2321C"/>
    <w:rsid w:val="00D25D36"/>
    <w:rsid w:val="00D25FE5"/>
    <w:rsid w:val="00D26FE2"/>
    <w:rsid w:val="00D27A76"/>
    <w:rsid w:val="00D318BA"/>
    <w:rsid w:val="00D35879"/>
    <w:rsid w:val="00D35DED"/>
    <w:rsid w:val="00D36DED"/>
    <w:rsid w:val="00D44BDC"/>
    <w:rsid w:val="00D45136"/>
    <w:rsid w:val="00D45361"/>
    <w:rsid w:val="00D5089B"/>
    <w:rsid w:val="00D50ED0"/>
    <w:rsid w:val="00D515F5"/>
    <w:rsid w:val="00D52953"/>
    <w:rsid w:val="00D5340B"/>
    <w:rsid w:val="00D53E6D"/>
    <w:rsid w:val="00D53EA3"/>
    <w:rsid w:val="00D53EA6"/>
    <w:rsid w:val="00D5480C"/>
    <w:rsid w:val="00D55B32"/>
    <w:rsid w:val="00D55CC1"/>
    <w:rsid w:val="00D6069D"/>
    <w:rsid w:val="00D67B56"/>
    <w:rsid w:val="00D70F98"/>
    <w:rsid w:val="00D74E74"/>
    <w:rsid w:val="00D76A7E"/>
    <w:rsid w:val="00D80461"/>
    <w:rsid w:val="00D80938"/>
    <w:rsid w:val="00D825B9"/>
    <w:rsid w:val="00D86BD7"/>
    <w:rsid w:val="00D87B7C"/>
    <w:rsid w:val="00D90E33"/>
    <w:rsid w:val="00D913B8"/>
    <w:rsid w:val="00D92068"/>
    <w:rsid w:val="00D921C7"/>
    <w:rsid w:val="00D92428"/>
    <w:rsid w:val="00D9269F"/>
    <w:rsid w:val="00D92F66"/>
    <w:rsid w:val="00D93924"/>
    <w:rsid w:val="00D95CCB"/>
    <w:rsid w:val="00D95FEE"/>
    <w:rsid w:val="00DA07C5"/>
    <w:rsid w:val="00DA09EF"/>
    <w:rsid w:val="00DA262E"/>
    <w:rsid w:val="00DA2973"/>
    <w:rsid w:val="00DA7ACA"/>
    <w:rsid w:val="00DB018A"/>
    <w:rsid w:val="00DB01A4"/>
    <w:rsid w:val="00DB094F"/>
    <w:rsid w:val="00DB12B0"/>
    <w:rsid w:val="00DB27BA"/>
    <w:rsid w:val="00DB4744"/>
    <w:rsid w:val="00DB7BB2"/>
    <w:rsid w:val="00DB7C30"/>
    <w:rsid w:val="00DC1F4F"/>
    <w:rsid w:val="00DD1B44"/>
    <w:rsid w:val="00DD747C"/>
    <w:rsid w:val="00DE2C03"/>
    <w:rsid w:val="00DE2EDD"/>
    <w:rsid w:val="00DE53EF"/>
    <w:rsid w:val="00DE6070"/>
    <w:rsid w:val="00DE61DD"/>
    <w:rsid w:val="00DF2FC3"/>
    <w:rsid w:val="00DF56E2"/>
    <w:rsid w:val="00DF5AC6"/>
    <w:rsid w:val="00DF6A95"/>
    <w:rsid w:val="00DF7AAD"/>
    <w:rsid w:val="00E04B0A"/>
    <w:rsid w:val="00E05960"/>
    <w:rsid w:val="00E06B28"/>
    <w:rsid w:val="00E077DB"/>
    <w:rsid w:val="00E07853"/>
    <w:rsid w:val="00E11BD6"/>
    <w:rsid w:val="00E12648"/>
    <w:rsid w:val="00E127D3"/>
    <w:rsid w:val="00E139DC"/>
    <w:rsid w:val="00E22482"/>
    <w:rsid w:val="00E22488"/>
    <w:rsid w:val="00E22F6C"/>
    <w:rsid w:val="00E233A7"/>
    <w:rsid w:val="00E31D75"/>
    <w:rsid w:val="00E32686"/>
    <w:rsid w:val="00E32CF0"/>
    <w:rsid w:val="00E342D3"/>
    <w:rsid w:val="00E36E99"/>
    <w:rsid w:val="00E4273B"/>
    <w:rsid w:val="00E4417F"/>
    <w:rsid w:val="00E65CE2"/>
    <w:rsid w:val="00E662C9"/>
    <w:rsid w:val="00E66BBD"/>
    <w:rsid w:val="00E72996"/>
    <w:rsid w:val="00E735A0"/>
    <w:rsid w:val="00E750F3"/>
    <w:rsid w:val="00E77E18"/>
    <w:rsid w:val="00E81198"/>
    <w:rsid w:val="00E90718"/>
    <w:rsid w:val="00E90F3B"/>
    <w:rsid w:val="00E9158F"/>
    <w:rsid w:val="00E926A9"/>
    <w:rsid w:val="00E940A6"/>
    <w:rsid w:val="00E9766E"/>
    <w:rsid w:val="00EA033A"/>
    <w:rsid w:val="00EA6E75"/>
    <w:rsid w:val="00EB24ED"/>
    <w:rsid w:val="00EB2A22"/>
    <w:rsid w:val="00EB3539"/>
    <w:rsid w:val="00EB3F3F"/>
    <w:rsid w:val="00EB3FFE"/>
    <w:rsid w:val="00EB7EA9"/>
    <w:rsid w:val="00EC2B41"/>
    <w:rsid w:val="00EC4547"/>
    <w:rsid w:val="00EC6328"/>
    <w:rsid w:val="00EC6CDF"/>
    <w:rsid w:val="00ED2F0E"/>
    <w:rsid w:val="00ED3362"/>
    <w:rsid w:val="00ED501F"/>
    <w:rsid w:val="00EE0106"/>
    <w:rsid w:val="00EE4426"/>
    <w:rsid w:val="00EE46DA"/>
    <w:rsid w:val="00EE6366"/>
    <w:rsid w:val="00EE7684"/>
    <w:rsid w:val="00EF0DBA"/>
    <w:rsid w:val="00EF174F"/>
    <w:rsid w:val="00EF1DED"/>
    <w:rsid w:val="00EF3088"/>
    <w:rsid w:val="00EF447B"/>
    <w:rsid w:val="00EF5DCE"/>
    <w:rsid w:val="00EF66BD"/>
    <w:rsid w:val="00F0085E"/>
    <w:rsid w:val="00F00B7A"/>
    <w:rsid w:val="00F016A4"/>
    <w:rsid w:val="00F024FE"/>
    <w:rsid w:val="00F02872"/>
    <w:rsid w:val="00F04E68"/>
    <w:rsid w:val="00F10849"/>
    <w:rsid w:val="00F10A4E"/>
    <w:rsid w:val="00F13ECB"/>
    <w:rsid w:val="00F1675C"/>
    <w:rsid w:val="00F1787C"/>
    <w:rsid w:val="00F245F4"/>
    <w:rsid w:val="00F25D18"/>
    <w:rsid w:val="00F2682A"/>
    <w:rsid w:val="00F27FC0"/>
    <w:rsid w:val="00F30042"/>
    <w:rsid w:val="00F3422E"/>
    <w:rsid w:val="00F4106E"/>
    <w:rsid w:val="00F44ABB"/>
    <w:rsid w:val="00F461CD"/>
    <w:rsid w:val="00F46999"/>
    <w:rsid w:val="00F47E29"/>
    <w:rsid w:val="00F5094F"/>
    <w:rsid w:val="00F51B64"/>
    <w:rsid w:val="00F523CE"/>
    <w:rsid w:val="00F52433"/>
    <w:rsid w:val="00F54939"/>
    <w:rsid w:val="00F625ED"/>
    <w:rsid w:val="00F659FA"/>
    <w:rsid w:val="00F7116C"/>
    <w:rsid w:val="00F71DCB"/>
    <w:rsid w:val="00F739D0"/>
    <w:rsid w:val="00F76069"/>
    <w:rsid w:val="00F762F1"/>
    <w:rsid w:val="00F800E4"/>
    <w:rsid w:val="00F80336"/>
    <w:rsid w:val="00F81E2D"/>
    <w:rsid w:val="00F824AE"/>
    <w:rsid w:val="00F945E5"/>
    <w:rsid w:val="00F96833"/>
    <w:rsid w:val="00FA0464"/>
    <w:rsid w:val="00FA0EB8"/>
    <w:rsid w:val="00FA1710"/>
    <w:rsid w:val="00FA1B81"/>
    <w:rsid w:val="00FA50CA"/>
    <w:rsid w:val="00FA52A7"/>
    <w:rsid w:val="00FA55DC"/>
    <w:rsid w:val="00FA6262"/>
    <w:rsid w:val="00FA72AB"/>
    <w:rsid w:val="00FB0120"/>
    <w:rsid w:val="00FB1890"/>
    <w:rsid w:val="00FB26EC"/>
    <w:rsid w:val="00FB499F"/>
    <w:rsid w:val="00FB5354"/>
    <w:rsid w:val="00FB5A19"/>
    <w:rsid w:val="00FC0B90"/>
    <w:rsid w:val="00FC39E8"/>
    <w:rsid w:val="00FC56C4"/>
    <w:rsid w:val="00FD0AB4"/>
    <w:rsid w:val="00FD0BA0"/>
    <w:rsid w:val="00FD2CC4"/>
    <w:rsid w:val="00FD4B6B"/>
    <w:rsid w:val="00FD53B1"/>
    <w:rsid w:val="00FD7285"/>
    <w:rsid w:val="00FE672A"/>
    <w:rsid w:val="00FE6C16"/>
    <w:rsid w:val="00FF0970"/>
    <w:rsid w:val="00FF0B31"/>
    <w:rsid w:val="00FF2815"/>
    <w:rsid w:val="00FF4FE9"/>
    <w:rsid w:val="00FF53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76855"/>
  <w15:docId w15:val="{D72FAEB3-F698-4741-833D-BC9CE4CA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230D"/>
    <w:pPr>
      <w:spacing w:after="0" w:line="240" w:lineRule="auto"/>
    </w:pPr>
    <w:rPr>
      <w:rFonts w:ascii="Calibri" w:hAnsi="Calibri" w:cs="Times New Roman"/>
      <w:sz w:val="24"/>
      <w:szCs w:val="20"/>
      <w:lang w:eastAsia="en-US"/>
    </w:rPr>
  </w:style>
  <w:style w:type="paragraph" w:styleId="Heading1">
    <w:name w:val="heading 1"/>
    <w:basedOn w:val="BodyText"/>
    <w:next w:val="Normal"/>
    <w:link w:val="Heading1Char"/>
    <w:uiPriority w:val="9"/>
    <w:qFormat/>
    <w:rsid w:val="000B17A9"/>
    <w:pPr>
      <w:keepNext/>
      <w:keepLines/>
      <w:numPr>
        <w:numId w:val="5"/>
      </w:numPr>
      <w:spacing w:before="240" w:after="120"/>
      <w:outlineLvl w:val="0"/>
    </w:pPr>
    <w:rPr>
      <w:rFonts w:eastAsiaTheme="majorEastAsia" w:cstheme="majorBidi"/>
      <w:color w:val="000066"/>
      <w:sz w:val="28"/>
      <w:szCs w:val="28"/>
      <w14:scene3d>
        <w14:camera w14:prst="orthographicFront"/>
        <w14:lightRig w14:rig="threePt" w14:dir="t">
          <w14:rot w14:lat="0" w14:lon="0" w14:rev="0"/>
        </w14:lightRig>
      </w14:scene3d>
    </w:rPr>
  </w:style>
  <w:style w:type="paragraph" w:styleId="Heading2">
    <w:name w:val="heading 2"/>
    <w:basedOn w:val="Heading1"/>
    <w:next w:val="Normal"/>
    <w:link w:val="Heading2Char"/>
    <w:uiPriority w:val="9"/>
    <w:unhideWhenUsed/>
    <w:qFormat/>
    <w:rsid w:val="000B17A9"/>
    <w:pPr>
      <w:keepLines w:val="0"/>
      <w:numPr>
        <w:ilvl w:val="1"/>
      </w:numPr>
      <w:outlineLvl w:val="1"/>
    </w:pPr>
    <w:rPr>
      <w:sz w:val="24"/>
    </w:rPr>
  </w:style>
  <w:style w:type="paragraph" w:styleId="Heading3">
    <w:name w:val="heading 3"/>
    <w:basedOn w:val="Heading1"/>
    <w:next w:val="Normal"/>
    <w:link w:val="Heading3Char"/>
    <w:uiPriority w:val="9"/>
    <w:unhideWhenUsed/>
    <w:qFormat/>
    <w:rsid w:val="000B17A9"/>
    <w:pPr>
      <w:keepLines w:val="0"/>
      <w:numPr>
        <w:ilvl w:val="2"/>
      </w:numPr>
      <w:outlineLvl w:val="2"/>
    </w:pPr>
    <w:rPr>
      <w:bCs w:val="0"/>
      <w:sz w:val="24"/>
    </w:rPr>
  </w:style>
  <w:style w:type="paragraph" w:styleId="Heading4">
    <w:name w:val="heading 4"/>
    <w:basedOn w:val="Heading1"/>
    <w:next w:val="Normal"/>
    <w:link w:val="Heading4Char"/>
    <w:uiPriority w:val="9"/>
    <w:unhideWhenUsed/>
    <w:qFormat/>
    <w:rsid w:val="000B17A9"/>
    <w:pPr>
      <w:keepLines w:val="0"/>
      <w:numPr>
        <w:ilvl w:val="3"/>
      </w:numPr>
      <w:tabs>
        <w:tab w:val="clear" w:pos="502"/>
      </w:tabs>
      <w:outlineLvl w:val="3"/>
    </w:pPr>
    <w:rPr>
      <w:bCs w:val="0"/>
      <w:iCs/>
      <w:sz w:val="24"/>
      <w:szCs w:val="24"/>
    </w:rPr>
  </w:style>
  <w:style w:type="paragraph" w:styleId="Heading5">
    <w:name w:val="heading 5"/>
    <w:basedOn w:val="Normal"/>
    <w:next w:val="Normal"/>
    <w:link w:val="Heading5Char"/>
    <w:unhideWhenUsed/>
    <w:rsid w:val="0096715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rsid w:val="0096715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rsid w:val="0096715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rsid w:val="0096715B"/>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nhideWhenUsed/>
    <w:rsid w:val="0096715B"/>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eliminary">
    <w:name w:val="Preliminary"/>
    <w:basedOn w:val="Normal"/>
    <w:rsid w:val="0096715B"/>
    <w:rPr>
      <w:sz w:val="20"/>
    </w:rPr>
  </w:style>
  <w:style w:type="paragraph" w:styleId="ListParagraph">
    <w:name w:val="List Paragraph"/>
    <w:aliases w:val="Standard Paragraph,符号列表,b1,Number_1,Medium Grid 1 - Accent 21,List1,lp1,Texto,List Paragraph1,Párrafo de lista1,列出段落2,List11,List111,List1111,List11111,List111111,List1111111,List11111111,List111111111,List1111111111,List11111111111,?,列出段"/>
    <w:basedOn w:val="Normal"/>
    <w:link w:val="ListParagraphChar"/>
    <w:uiPriority w:val="34"/>
    <w:qFormat/>
    <w:rsid w:val="00E90718"/>
    <w:pPr>
      <w:numPr>
        <w:numId w:val="13"/>
      </w:numPr>
      <w:spacing w:after="120"/>
    </w:pPr>
    <w:rPr>
      <w:szCs w:val="24"/>
    </w:rPr>
  </w:style>
  <w:style w:type="character" w:styleId="Hyperlink">
    <w:name w:val="Hyperlink"/>
    <w:basedOn w:val="DefaultParagraphFont"/>
    <w:uiPriority w:val="99"/>
    <w:rsid w:val="00964A80"/>
    <w:rPr>
      <w:color w:val="0000FF"/>
      <w:u w:val="single"/>
    </w:rPr>
  </w:style>
  <w:style w:type="paragraph" w:styleId="Header">
    <w:name w:val="header"/>
    <w:basedOn w:val="Normal"/>
    <w:link w:val="HeaderChar"/>
    <w:uiPriority w:val="99"/>
    <w:unhideWhenUsed/>
    <w:rsid w:val="00EE0106"/>
    <w:pPr>
      <w:tabs>
        <w:tab w:val="center" w:pos="4513"/>
        <w:tab w:val="right" w:pos="9026"/>
      </w:tabs>
    </w:pPr>
  </w:style>
  <w:style w:type="character" w:customStyle="1" w:styleId="HeaderChar">
    <w:name w:val="Header Char"/>
    <w:basedOn w:val="DefaultParagraphFont"/>
    <w:link w:val="Header"/>
    <w:uiPriority w:val="99"/>
    <w:rsid w:val="00EE0106"/>
    <w:rPr>
      <w:rFonts w:cs="Times New Roman"/>
      <w:sz w:val="24"/>
      <w:szCs w:val="20"/>
      <w:lang w:val="en-GB" w:eastAsia="en-US"/>
    </w:rPr>
  </w:style>
  <w:style w:type="paragraph" w:styleId="Footer">
    <w:name w:val="footer"/>
    <w:basedOn w:val="Normal"/>
    <w:link w:val="FooterChar"/>
    <w:uiPriority w:val="99"/>
    <w:unhideWhenUsed/>
    <w:rsid w:val="0096715B"/>
    <w:pPr>
      <w:tabs>
        <w:tab w:val="center" w:pos="4513"/>
        <w:tab w:val="right" w:pos="9026"/>
      </w:tabs>
    </w:pPr>
  </w:style>
  <w:style w:type="character" w:customStyle="1" w:styleId="FooterChar">
    <w:name w:val="Footer Char"/>
    <w:basedOn w:val="DefaultParagraphFont"/>
    <w:link w:val="Footer"/>
    <w:uiPriority w:val="99"/>
    <w:rsid w:val="0096715B"/>
    <w:rPr>
      <w:rFonts w:ascii="Calibri" w:hAnsi="Calibri" w:cs="Times New Roman"/>
      <w:sz w:val="24"/>
      <w:szCs w:val="20"/>
      <w:lang w:val="en-GB" w:eastAsia="en-US"/>
    </w:rPr>
  </w:style>
  <w:style w:type="paragraph" w:styleId="TOC1">
    <w:name w:val="toc 1"/>
    <w:basedOn w:val="Normal"/>
    <w:next w:val="Normal"/>
    <w:uiPriority w:val="39"/>
    <w:rsid w:val="00964A80"/>
    <w:pPr>
      <w:spacing w:before="120" w:after="120"/>
    </w:pPr>
    <w:rPr>
      <w:b/>
      <w:bCs/>
      <w:caps/>
      <w:sz w:val="20"/>
    </w:rPr>
  </w:style>
  <w:style w:type="paragraph" w:styleId="TOC2">
    <w:name w:val="toc 2"/>
    <w:basedOn w:val="Normal"/>
    <w:next w:val="Normal"/>
    <w:autoRedefine/>
    <w:uiPriority w:val="39"/>
    <w:rsid w:val="00964A80"/>
    <w:pPr>
      <w:ind w:left="240"/>
    </w:pPr>
    <w:rPr>
      <w:smallCaps/>
      <w:sz w:val="20"/>
    </w:rPr>
  </w:style>
  <w:style w:type="paragraph" w:styleId="TOC3">
    <w:name w:val="toc 3"/>
    <w:basedOn w:val="Normal"/>
    <w:next w:val="Normal"/>
    <w:autoRedefine/>
    <w:uiPriority w:val="39"/>
    <w:rsid w:val="00964A80"/>
    <w:pPr>
      <w:ind w:left="480"/>
    </w:pPr>
    <w:rPr>
      <w:i/>
      <w:iCs/>
      <w:sz w:val="20"/>
    </w:rPr>
  </w:style>
  <w:style w:type="paragraph" w:customStyle="1" w:styleId="Headline">
    <w:name w:val="Headline"/>
    <w:basedOn w:val="Normal"/>
    <w:next w:val="Normal"/>
    <w:rsid w:val="0096715B"/>
    <w:pPr>
      <w:pBdr>
        <w:bottom w:val="single" w:sz="8" w:space="1" w:color="000080"/>
      </w:pBdr>
    </w:pPr>
    <w:rPr>
      <w:rFonts w:ascii="Arial" w:hAnsi="Arial"/>
      <w:b/>
      <w:smallCaps/>
      <w:color w:val="000080"/>
      <w:sz w:val="32"/>
    </w:rPr>
  </w:style>
  <w:style w:type="paragraph" w:styleId="TableofFigures">
    <w:name w:val="table of figures"/>
    <w:basedOn w:val="Normal"/>
    <w:next w:val="Normal"/>
    <w:uiPriority w:val="99"/>
    <w:rsid w:val="0096715B"/>
    <w:pPr>
      <w:ind w:left="480" w:hanging="480"/>
    </w:pPr>
    <w:rPr>
      <w:smallCaps/>
      <w:sz w:val="20"/>
    </w:rPr>
  </w:style>
  <w:style w:type="character" w:customStyle="1" w:styleId="Heading1Char">
    <w:name w:val="Heading 1 Char"/>
    <w:basedOn w:val="DefaultParagraphFont"/>
    <w:link w:val="Heading1"/>
    <w:uiPriority w:val="9"/>
    <w:rsid w:val="000B17A9"/>
    <w:rPr>
      <w:rFonts w:ascii="Calibri" w:eastAsiaTheme="majorEastAsia" w:hAnsi="Calibri" w:cstheme="majorBidi"/>
      <w:b/>
      <w:bCs/>
      <w:color w:val="000066"/>
      <w:sz w:val="28"/>
      <w:szCs w:val="28"/>
      <w:lang w:eastAsia="en-US"/>
      <w14:scene3d>
        <w14:camera w14:prst="orthographicFront"/>
        <w14:lightRig w14:rig="threePt" w14:dir="t">
          <w14:rot w14:lat="0" w14:lon="0" w14:rev="0"/>
        </w14:lightRig>
      </w14:scene3d>
    </w:rPr>
  </w:style>
  <w:style w:type="character" w:customStyle="1" w:styleId="Heading2Char">
    <w:name w:val="Heading 2 Char"/>
    <w:basedOn w:val="DefaultParagraphFont"/>
    <w:link w:val="Heading2"/>
    <w:rsid w:val="000B17A9"/>
    <w:rPr>
      <w:rFonts w:ascii="Calibri" w:eastAsiaTheme="majorEastAsia" w:hAnsi="Calibri" w:cstheme="majorBidi"/>
      <w:b/>
      <w:bCs/>
      <w:color w:val="000066"/>
      <w:sz w:val="24"/>
      <w:szCs w:val="28"/>
      <w:lang w:eastAsia="en-US"/>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0B17A9"/>
    <w:rPr>
      <w:rFonts w:ascii="Calibri" w:eastAsiaTheme="majorEastAsia" w:hAnsi="Calibri" w:cstheme="majorBidi"/>
      <w:b/>
      <w:color w:val="000066"/>
      <w:sz w:val="24"/>
      <w:szCs w:val="28"/>
      <w:lang w:eastAsia="en-US"/>
      <w14:scene3d>
        <w14:camera w14:prst="orthographicFront"/>
        <w14:lightRig w14:rig="threePt" w14:dir="t">
          <w14:rot w14:lat="0" w14:lon="0" w14:rev="0"/>
        </w14:lightRig>
      </w14:scene3d>
    </w:rPr>
  </w:style>
  <w:style w:type="character" w:customStyle="1" w:styleId="Heading4Char">
    <w:name w:val="Heading 4 Char"/>
    <w:basedOn w:val="DefaultParagraphFont"/>
    <w:link w:val="Heading4"/>
    <w:uiPriority w:val="5"/>
    <w:rsid w:val="000B17A9"/>
    <w:rPr>
      <w:rFonts w:ascii="Calibri" w:eastAsiaTheme="majorEastAsia" w:hAnsi="Calibri" w:cstheme="majorBidi"/>
      <w:b/>
      <w:iCs/>
      <w:color w:val="000066"/>
      <w:sz w:val="24"/>
      <w:szCs w:val="24"/>
      <w:lang w:eastAsia="en-US"/>
      <w14:scene3d>
        <w14:camera w14:prst="orthographicFront"/>
        <w14:lightRig w14:rig="threePt" w14:dir="t">
          <w14:rot w14:lat="0" w14:lon="0" w14:rev="0"/>
        </w14:lightRig>
      </w14:scene3d>
    </w:rPr>
  </w:style>
  <w:style w:type="character" w:customStyle="1" w:styleId="Heading5Char">
    <w:name w:val="Heading 5 Char"/>
    <w:basedOn w:val="DefaultParagraphFont"/>
    <w:link w:val="Heading5"/>
    <w:rsid w:val="0096715B"/>
    <w:rPr>
      <w:rFonts w:asciiTheme="majorHAnsi" w:eastAsiaTheme="majorEastAsia" w:hAnsiTheme="majorHAnsi" w:cstheme="majorBidi"/>
      <w:color w:val="243F60" w:themeColor="accent1" w:themeShade="7F"/>
      <w:sz w:val="24"/>
      <w:szCs w:val="20"/>
      <w:lang w:val="en-GB" w:eastAsia="en-US"/>
    </w:rPr>
  </w:style>
  <w:style w:type="character" w:customStyle="1" w:styleId="Heading6Char">
    <w:name w:val="Heading 6 Char"/>
    <w:basedOn w:val="DefaultParagraphFont"/>
    <w:link w:val="Heading6"/>
    <w:rsid w:val="0096715B"/>
    <w:rPr>
      <w:rFonts w:asciiTheme="majorHAnsi" w:eastAsiaTheme="majorEastAsia" w:hAnsiTheme="majorHAnsi" w:cstheme="majorBidi"/>
      <w:i/>
      <w:iCs/>
      <w:color w:val="243F60" w:themeColor="accent1" w:themeShade="7F"/>
      <w:sz w:val="24"/>
      <w:szCs w:val="20"/>
      <w:lang w:val="en-GB" w:eastAsia="en-US"/>
    </w:rPr>
  </w:style>
  <w:style w:type="character" w:customStyle="1" w:styleId="Heading7Char">
    <w:name w:val="Heading 7 Char"/>
    <w:basedOn w:val="DefaultParagraphFont"/>
    <w:link w:val="Heading7"/>
    <w:rsid w:val="0096715B"/>
    <w:rPr>
      <w:rFonts w:asciiTheme="majorHAnsi" w:eastAsiaTheme="majorEastAsia" w:hAnsiTheme="majorHAnsi" w:cstheme="majorBidi"/>
      <w:i/>
      <w:iCs/>
      <w:color w:val="404040" w:themeColor="text1" w:themeTint="BF"/>
      <w:sz w:val="24"/>
      <w:szCs w:val="20"/>
      <w:lang w:val="en-GB" w:eastAsia="en-US"/>
    </w:rPr>
  </w:style>
  <w:style w:type="character" w:customStyle="1" w:styleId="Heading8Char">
    <w:name w:val="Heading 8 Char"/>
    <w:basedOn w:val="DefaultParagraphFont"/>
    <w:link w:val="Heading8"/>
    <w:rsid w:val="0096715B"/>
    <w:rPr>
      <w:rFonts w:asciiTheme="majorHAnsi" w:eastAsiaTheme="majorEastAsia" w:hAnsiTheme="majorHAnsi" w:cstheme="majorBidi"/>
      <w:color w:val="404040" w:themeColor="text1" w:themeTint="BF"/>
      <w:sz w:val="20"/>
      <w:szCs w:val="20"/>
      <w:lang w:val="en-GB" w:eastAsia="en-US"/>
    </w:rPr>
  </w:style>
  <w:style w:type="character" w:customStyle="1" w:styleId="Heading9Char">
    <w:name w:val="Heading 9 Char"/>
    <w:basedOn w:val="DefaultParagraphFont"/>
    <w:link w:val="Heading9"/>
    <w:rsid w:val="0096715B"/>
    <w:rPr>
      <w:rFonts w:asciiTheme="majorHAnsi" w:eastAsiaTheme="majorEastAsia" w:hAnsiTheme="majorHAnsi" w:cstheme="majorBidi"/>
      <w:i/>
      <w:iCs/>
      <w:color w:val="404040" w:themeColor="text1" w:themeTint="BF"/>
      <w:sz w:val="20"/>
      <w:szCs w:val="20"/>
      <w:lang w:val="en-GB" w:eastAsia="en-US"/>
    </w:rPr>
  </w:style>
  <w:style w:type="paragraph" w:styleId="BalloonText">
    <w:name w:val="Balloon Text"/>
    <w:basedOn w:val="Normal"/>
    <w:link w:val="BalloonTextChar"/>
    <w:semiHidden/>
    <w:unhideWhenUsed/>
    <w:rsid w:val="00EE0106"/>
    <w:rPr>
      <w:rFonts w:cs="Tahoma"/>
      <w:szCs w:val="16"/>
    </w:rPr>
  </w:style>
  <w:style w:type="character" w:customStyle="1" w:styleId="BalloonTextChar">
    <w:name w:val="Balloon Text Char"/>
    <w:basedOn w:val="DefaultParagraphFont"/>
    <w:link w:val="BalloonText"/>
    <w:uiPriority w:val="99"/>
    <w:semiHidden/>
    <w:rsid w:val="00EE0106"/>
    <w:rPr>
      <w:rFonts w:cs="Tahoma"/>
      <w:sz w:val="24"/>
      <w:szCs w:val="16"/>
      <w:lang w:val="en-GB" w:eastAsia="en-US"/>
    </w:rPr>
  </w:style>
  <w:style w:type="paragraph" w:styleId="Caption">
    <w:name w:val="caption"/>
    <w:basedOn w:val="Normal"/>
    <w:next w:val="Normal"/>
    <w:qFormat/>
    <w:rsid w:val="00816DD7"/>
    <w:pPr>
      <w:keepNext/>
      <w:spacing w:before="120" w:after="120"/>
      <w:jc w:val="center"/>
    </w:pPr>
    <w:rPr>
      <w:b/>
      <w:noProof/>
      <w:szCs w:val="24"/>
    </w:rPr>
  </w:style>
  <w:style w:type="paragraph" w:styleId="Title">
    <w:name w:val="Title"/>
    <w:basedOn w:val="Normal"/>
    <w:next w:val="Normal"/>
    <w:link w:val="TitleChar"/>
    <w:uiPriority w:val="10"/>
    <w:qFormat/>
    <w:rsid w:val="00871368"/>
    <w:pPr>
      <w:pBdr>
        <w:bottom w:val="single" w:sz="4" w:space="1" w:color="auto"/>
      </w:pBdr>
      <w:spacing w:after="120"/>
    </w:pPr>
    <w:rPr>
      <w:color w:val="000066"/>
      <w:sz w:val="40"/>
      <w:szCs w:val="40"/>
    </w:rPr>
  </w:style>
  <w:style w:type="paragraph" w:customStyle="1" w:styleId="TableText">
    <w:name w:val="Table Text"/>
    <w:basedOn w:val="Normal"/>
    <w:link w:val="TableTextChar"/>
    <w:rsid w:val="00BF5E5C"/>
    <w:rPr>
      <w:sz w:val="22"/>
      <w:szCs w:val="22"/>
    </w:rPr>
  </w:style>
  <w:style w:type="character" w:customStyle="1" w:styleId="TitleChar">
    <w:name w:val="Title Char"/>
    <w:basedOn w:val="DefaultParagraphFont"/>
    <w:link w:val="Title"/>
    <w:uiPriority w:val="10"/>
    <w:rsid w:val="00871368"/>
    <w:rPr>
      <w:rFonts w:cs="Times New Roman"/>
      <w:color w:val="000066"/>
      <w:sz w:val="40"/>
      <w:szCs w:val="40"/>
      <w:lang w:val="en-GB" w:eastAsia="en-US"/>
    </w:rPr>
  </w:style>
  <w:style w:type="paragraph" w:styleId="TOCHeading">
    <w:name w:val="TOC Heading"/>
    <w:basedOn w:val="Heading1"/>
    <w:next w:val="Normal"/>
    <w:uiPriority w:val="39"/>
    <w:semiHidden/>
    <w:unhideWhenUsed/>
    <w:qFormat/>
    <w:rsid w:val="001C5223"/>
    <w:pPr>
      <w:numPr>
        <w:numId w:val="0"/>
      </w:numPr>
      <w:spacing w:before="480" w:line="276" w:lineRule="auto"/>
      <w:outlineLvl w:val="9"/>
    </w:pPr>
    <w:rPr>
      <w:rFonts w:asciiTheme="majorHAnsi" w:hAnsiTheme="majorHAnsi"/>
      <w:color w:val="365F91" w:themeColor="accent1" w:themeShade="BF"/>
      <w:lang w:val="en-US" w:eastAsia="ja-JP"/>
    </w:rPr>
  </w:style>
  <w:style w:type="character" w:customStyle="1" w:styleId="TableTextChar">
    <w:name w:val="Table Text Char"/>
    <w:basedOn w:val="DefaultParagraphFont"/>
    <w:link w:val="TableText"/>
    <w:rsid w:val="00BF5E5C"/>
    <w:rPr>
      <w:rFonts w:ascii="Calibri" w:hAnsi="Calibri" w:cs="Times New Roman"/>
      <w:sz w:val="18"/>
      <w:szCs w:val="20"/>
      <w:lang w:val="en-GB" w:eastAsia="en-US"/>
    </w:rPr>
  </w:style>
  <w:style w:type="paragraph" w:customStyle="1" w:styleId="AnnexH1">
    <w:name w:val="Annex H1"/>
    <w:basedOn w:val="Heading1"/>
    <w:next w:val="Normal"/>
    <w:qFormat/>
    <w:rsid w:val="0051162B"/>
    <w:pPr>
      <w:keepLines w:val="0"/>
      <w:pageBreakBefore/>
      <w:numPr>
        <w:numId w:val="1"/>
      </w:numPr>
      <w:pBdr>
        <w:bottom w:val="single" w:sz="4" w:space="1" w:color="000066"/>
      </w:pBdr>
      <w:spacing w:after="240"/>
    </w:pPr>
    <w:rPr>
      <w:rFonts w:eastAsia="Times New Roman" w:cs="Times New Roman"/>
      <w:bCs w:val="0"/>
      <w:kern w:val="28"/>
      <w:sz w:val="36"/>
      <w:szCs w:val="40"/>
    </w:rPr>
  </w:style>
  <w:style w:type="paragraph" w:customStyle="1" w:styleId="AnnexH3">
    <w:name w:val="Annex H3"/>
    <w:basedOn w:val="Heading1"/>
    <w:next w:val="Normal"/>
    <w:rsid w:val="003857E0"/>
    <w:pPr>
      <w:keepLines w:val="0"/>
      <w:numPr>
        <w:ilvl w:val="2"/>
        <w:numId w:val="1"/>
      </w:numPr>
      <w:tabs>
        <w:tab w:val="left" w:pos="851"/>
        <w:tab w:val="num" w:pos="2268"/>
      </w:tabs>
      <w:spacing w:after="60"/>
      <w:ind w:left="2268" w:hanging="567"/>
      <w:outlineLvl w:val="2"/>
    </w:pPr>
    <w:rPr>
      <w:rFonts w:eastAsia="Times New Roman" w:cs="Times New Roman"/>
      <w:bCs w:val="0"/>
      <w:kern w:val="28"/>
    </w:rPr>
  </w:style>
  <w:style w:type="paragraph" w:customStyle="1" w:styleId="AnnexH2">
    <w:name w:val="Annex H2"/>
    <w:basedOn w:val="AnnexH1"/>
    <w:next w:val="Normal"/>
    <w:link w:val="AnnexH2Char"/>
    <w:qFormat/>
    <w:rsid w:val="00772917"/>
    <w:pPr>
      <w:numPr>
        <w:ilvl w:val="1"/>
      </w:numPr>
      <w:ind w:left="1701" w:hanging="1701"/>
      <w:outlineLvl w:val="1"/>
    </w:pPr>
    <w:rPr>
      <w:bCs/>
      <w:sz w:val="32"/>
      <w:szCs w:val="32"/>
    </w:rPr>
  </w:style>
  <w:style w:type="paragraph" w:customStyle="1" w:styleId="AnnexH4">
    <w:name w:val="Annex H4"/>
    <w:basedOn w:val="Heading1"/>
    <w:next w:val="Normal"/>
    <w:rsid w:val="00FB499F"/>
    <w:pPr>
      <w:keepLines w:val="0"/>
      <w:numPr>
        <w:ilvl w:val="3"/>
        <w:numId w:val="1"/>
      </w:numPr>
      <w:tabs>
        <w:tab w:val="num" w:pos="2835"/>
      </w:tabs>
      <w:spacing w:after="60"/>
      <w:ind w:left="2835" w:hanging="567"/>
    </w:pPr>
    <w:rPr>
      <w:rFonts w:eastAsia="Times New Roman" w:cs="Times New Roman"/>
      <w:bCs w:val="0"/>
      <w:kern w:val="28"/>
      <w:szCs w:val="24"/>
    </w:rPr>
  </w:style>
  <w:style w:type="character" w:customStyle="1" w:styleId="AnnexH2Char">
    <w:name w:val="Annex H2 Char"/>
    <w:basedOn w:val="Heading1Char"/>
    <w:link w:val="AnnexH2"/>
    <w:rsid w:val="00772917"/>
    <w:rPr>
      <w:rFonts w:ascii="Calibri" w:eastAsiaTheme="majorEastAsia" w:hAnsi="Calibri" w:cs="Times New Roman"/>
      <w:b/>
      <w:bCs/>
      <w:color w:val="000066"/>
      <w:kern w:val="28"/>
      <w:sz w:val="32"/>
      <w:szCs w:val="32"/>
      <w:lang w:eastAsia="en-US"/>
      <w14:scene3d>
        <w14:camera w14:prst="orthographicFront"/>
        <w14:lightRig w14:rig="threePt" w14:dir="t">
          <w14:rot w14:lat="0" w14:lon="0" w14:rev="0"/>
        </w14:lightRig>
      </w14:scene3d>
    </w:rPr>
  </w:style>
  <w:style w:type="character" w:styleId="Emphasis">
    <w:name w:val="Emphasis"/>
    <w:basedOn w:val="DefaultParagraphFont"/>
    <w:uiPriority w:val="20"/>
    <w:rsid w:val="007B0C23"/>
    <w:rPr>
      <w:i/>
      <w:iCs/>
    </w:rPr>
  </w:style>
  <w:style w:type="paragraph" w:styleId="TOC4">
    <w:name w:val="toc 4"/>
    <w:basedOn w:val="Normal"/>
    <w:next w:val="Normal"/>
    <w:autoRedefine/>
    <w:uiPriority w:val="39"/>
    <w:unhideWhenUsed/>
    <w:rsid w:val="00FB499F"/>
    <w:pPr>
      <w:ind w:left="720"/>
    </w:pPr>
    <w:rPr>
      <w:sz w:val="18"/>
      <w:szCs w:val="18"/>
    </w:rPr>
  </w:style>
  <w:style w:type="paragraph" w:styleId="TOC5">
    <w:name w:val="toc 5"/>
    <w:basedOn w:val="Normal"/>
    <w:next w:val="Normal"/>
    <w:autoRedefine/>
    <w:uiPriority w:val="39"/>
    <w:unhideWhenUsed/>
    <w:rsid w:val="00FB499F"/>
    <w:pPr>
      <w:ind w:left="960"/>
    </w:pPr>
    <w:rPr>
      <w:sz w:val="18"/>
      <w:szCs w:val="18"/>
    </w:rPr>
  </w:style>
  <w:style w:type="paragraph" w:styleId="TOC6">
    <w:name w:val="toc 6"/>
    <w:basedOn w:val="Normal"/>
    <w:next w:val="Normal"/>
    <w:autoRedefine/>
    <w:uiPriority w:val="39"/>
    <w:unhideWhenUsed/>
    <w:rsid w:val="00FB499F"/>
    <w:pPr>
      <w:ind w:left="1200"/>
    </w:pPr>
    <w:rPr>
      <w:sz w:val="18"/>
      <w:szCs w:val="18"/>
    </w:rPr>
  </w:style>
  <w:style w:type="paragraph" w:styleId="TOC7">
    <w:name w:val="toc 7"/>
    <w:basedOn w:val="Normal"/>
    <w:next w:val="Normal"/>
    <w:autoRedefine/>
    <w:uiPriority w:val="39"/>
    <w:unhideWhenUsed/>
    <w:rsid w:val="00FB499F"/>
    <w:pPr>
      <w:ind w:left="1440"/>
    </w:pPr>
    <w:rPr>
      <w:sz w:val="18"/>
      <w:szCs w:val="18"/>
    </w:rPr>
  </w:style>
  <w:style w:type="paragraph" w:styleId="TOC8">
    <w:name w:val="toc 8"/>
    <w:basedOn w:val="Normal"/>
    <w:next w:val="Normal"/>
    <w:autoRedefine/>
    <w:uiPriority w:val="39"/>
    <w:unhideWhenUsed/>
    <w:rsid w:val="00FB499F"/>
    <w:pPr>
      <w:ind w:left="1680"/>
    </w:pPr>
    <w:rPr>
      <w:sz w:val="18"/>
      <w:szCs w:val="18"/>
    </w:rPr>
  </w:style>
  <w:style w:type="paragraph" w:styleId="TOC9">
    <w:name w:val="toc 9"/>
    <w:basedOn w:val="Normal"/>
    <w:next w:val="Normal"/>
    <w:autoRedefine/>
    <w:uiPriority w:val="39"/>
    <w:unhideWhenUsed/>
    <w:rsid w:val="00FB499F"/>
    <w:pPr>
      <w:ind w:left="1920"/>
    </w:pPr>
    <w:rPr>
      <w:sz w:val="18"/>
      <w:szCs w:val="18"/>
    </w:rPr>
  </w:style>
  <w:style w:type="paragraph" w:styleId="FootnoteText">
    <w:name w:val="footnote text"/>
    <w:basedOn w:val="Normal"/>
    <w:link w:val="FootnoteTextChar"/>
    <w:unhideWhenUsed/>
    <w:rsid w:val="007F2936"/>
    <w:rPr>
      <w:sz w:val="20"/>
    </w:rPr>
  </w:style>
  <w:style w:type="character" w:customStyle="1" w:styleId="FootnoteTextChar">
    <w:name w:val="Footnote Text Char"/>
    <w:basedOn w:val="DefaultParagraphFont"/>
    <w:link w:val="FootnoteText"/>
    <w:rsid w:val="007F2936"/>
    <w:rPr>
      <w:rFonts w:ascii="Calibri" w:hAnsi="Calibri" w:cs="Times New Roman"/>
      <w:sz w:val="20"/>
      <w:szCs w:val="20"/>
      <w:lang w:val="en-GB" w:eastAsia="en-US"/>
    </w:rPr>
  </w:style>
  <w:style w:type="character" w:styleId="FootnoteReference">
    <w:name w:val="footnote reference"/>
    <w:basedOn w:val="DefaultParagraphFont"/>
    <w:uiPriority w:val="99"/>
    <w:unhideWhenUsed/>
    <w:rsid w:val="007F2936"/>
    <w:rPr>
      <w:vertAlign w:val="superscript"/>
    </w:rPr>
  </w:style>
  <w:style w:type="table" w:styleId="TableGrid">
    <w:name w:val="Table Grid"/>
    <w:basedOn w:val="TableNormal"/>
    <w:uiPriority w:val="59"/>
    <w:rsid w:val="009169D6"/>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tandard Paragraph Char,符号列表 Char,b1 Char,Number_1 Char,Medium Grid 1 - Accent 21 Char,List1 Char,lp1 Char,Texto Char,List Paragraph1 Char,Párrafo de lista1 Char,列出段落2 Char,List11 Char,List111 Char,List1111 Char,List11111 Char,? Char"/>
    <w:basedOn w:val="DefaultParagraphFont"/>
    <w:link w:val="ListParagraph"/>
    <w:uiPriority w:val="34"/>
    <w:qFormat/>
    <w:locked/>
    <w:rsid w:val="00E90718"/>
    <w:rPr>
      <w:rFonts w:ascii="Calibri" w:hAnsi="Calibri" w:cs="Times New Roman"/>
      <w:sz w:val="24"/>
      <w:szCs w:val="24"/>
      <w:lang w:eastAsia="en-US"/>
    </w:rPr>
  </w:style>
  <w:style w:type="paragraph" w:styleId="BodyText">
    <w:name w:val="Body Text"/>
    <w:basedOn w:val="Normal"/>
    <w:link w:val="BodyTextChar"/>
    <w:rsid w:val="009218DA"/>
    <w:rPr>
      <w:b/>
      <w:bCs/>
      <w:szCs w:val="22"/>
    </w:rPr>
  </w:style>
  <w:style w:type="character" w:customStyle="1" w:styleId="BodyTextChar">
    <w:name w:val="Body Text Char"/>
    <w:basedOn w:val="DefaultParagraphFont"/>
    <w:link w:val="BodyText"/>
    <w:rsid w:val="009218DA"/>
    <w:rPr>
      <w:rFonts w:cs="Times New Roman"/>
      <w:b/>
      <w:bCs/>
      <w:sz w:val="24"/>
      <w:lang w:eastAsia="en-US"/>
    </w:rPr>
  </w:style>
  <w:style w:type="paragraph" w:styleId="NormalWeb">
    <w:name w:val="Normal (Web)"/>
    <w:basedOn w:val="Normal"/>
    <w:uiPriority w:val="99"/>
    <w:rsid w:val="0070175D"/>
    <w:pPr>
      <w:spacing w:before="100" w:beforeAutospacing="1" w:after="100" w:afterAutospacing="1"/>
    </w:pPr>
    <w:rPr>
      <w:rFonts w:ascii="Arial" w:hAnsi="Arial" w:cs="Arial"/>
      <w:color w:val="000000"/>
      <w:sz w:val="17"/>
      <w:szCs w:val="17"/>
      <w:lang w:eastAsia="en-GB"/>
    </w:rPr>
  </w:style>
  <w:style w:type="character" w:styleId="PageNumber">
    <w:name w:val="page number"/>
    <w:basedOn w:val="DefaultParagraphFont"/>
    <w:rsid w:val="0070175D"/>
  </w:style>
  <w:style w:type="character" w:styleId="Strong">
    <w:name w:val="Strong"/>
    <w:basedOn w:val="DefaultParagraphFont"/>
    <w:uiPriority w:val="22"/>
    <w:qFormat/>
    <w:rsid w:val="00DD1B44"/>
    <w:rPr>
      <w:b/>
      <w:bCs/>
    </w:rPr>
  </w:style>
  <w:style w:type="character" w:styleId="IntenseEmphasis">
    <w:name w:val="Intense Emphasis"/>
    <w:basedOn w:val="DefaultParagraphFont"/>
    <w:uiPriority w:val="21"/>
    <w:rsid w:val="0070175D"/>
    <w:rPr>
      <w:b/>
      <w:bCs/>
      <w:i/>
      <w:iCs/>
    </w:rPr>
  </w:style>
  <w:style w:type="paragraph" w:styleId="BodyTextIndent3">
    <w:name w:val="Body Text Indent 3"/>
    <w:basedOn w:val="Normal"/>
    <w:link w:val="BodyTextIndent3Char"/>
    <w:uiPriority w:val="99"/>
    <w:semiHidden/>
    <w:unhideWhenUsed/>
    <w:rsid w:val="005A2E4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A2E46"/>
    <w:rPr>
      <w:rFonts w:ascii="Calibri" w:hAnsi="Calibri" w:cs="Times New Roman"/>
      <w:sz w:val="16"/>
      <w:szCs w:val="16"/>
      <w:lang w:val="en-GB" w:eastAsia="en-US"/>
    </w:rPr>
  </w:style>
  <w:style w:type="numbering" w:customStyle="1" w:styleId="Style1">
    <w:name w:val="Style1"/>
    <w:uiPriority w:val="99"/>
    <w:rsid w:val="0070175D"/>
    <w:pPr>
      <w:numPr>
        <w:numId w:val="2"/>
      </w:numPr>
    </w:pPr>
  </w:style>
  <w:style w:type="paragraph" w:styleId="NoSpacing">
    <w:name w:val="No Spacing"/>
    <w:uiPriority w:val="1"/>
    <w:rsid w:val="0070175D"/>
    <w:pPr>
      <w:spacing w:after="0" w:line="240" w:lineRule="auto"/>
    </w:pPr>
    <w:rPr>
      <w:rFonts w:ascii="Calibri" w:hAnsi="Calibri" w:cs="Times New Roman"/>
      <w:sz w:val="24"/>
      <w:szCs w:val="24"/>
      <w:lang w:val="en-GB" w:eastAsia="en-US"/>
    </w:rPr>
  </w:style>
  <w:style w:type="paragraph" w:customStyle="1" w:styleId="Comment">
    <w:name w:val="Comment"/>
    <w:basedOn w:val="Normal"/>
    <w:qFormat/>
    <w:rsid w:val="00562808"/>
    <w:pPr>
      <w:spacing w:after="120"/>
    </w:pPr>
    <w:rPr>
      <w:i/>
      <w:color w:val="0070C0"/>
      <w:sz w:val="22"/>
    </w:rPr>
  </w:style>
  <w:style w:type="paragraph" w:customStyle="1" w:styleId="Specification">
    <w:name w:val="Specification"/>
    <w:basedOn w:val="ListParagraph"/>
    <w:qFormat/>
    <w:rsid w:val="000A460F"/>
    <w:pPr>
      <w:numPr>
        <w:numId w:val="0"/>
      </w:numPr>
    </w:pPr>
  </w:style>
  <w:style w:type="paragraph" w:customStyle="1" w:styleId="Level1">
    <w:name w:val="Level 1"/>
    <w:basedOn w:val="Normal"/>
    <w:next w:val="Normal"/>
    <w:uiPriority w:val="6"/>
    <w:rsid w:val="00C216B2"/>
    <w:pPr>
      <w:numPr>
        <w:numId w:val="15"/>
      </w:numPr>
      <w:spacing w:after="210" w:line="264" w:lineRule="auto"/>
      <w:outlineLvl w:val="0"/>
    </w:pPr>
    <w:rPr>
      <w:rFonts w:ascii="Arial" w:eastAsia="Arial Unicode MS" w:hAnsi="Arial"/>
      <w:sz w:val="21"/>
      <w:szCs w:val="21"/>
      <w:lang w:eastAsia="en-GB"/>
    </w:rPr>
  </w:style>
  <w:style w:type="paragraph" w:customStyle="1" w:styleId="Level2">
    <w:name w:val="Level 2"/>
    <w:basedOn w:val="Normal"/>
    <w:next w:val="Normal"/>
    <w:link w:val="Level2Char"/>
    <w:uiPriority w:val="6"/>
    <w:rsid w:val="00C216B2"/>
    <w:pPr>
      <w:numPr>
        <w:ilvl w:val="1"/>
        <w:numId w:val="15"/>
      </w:numPr>
      <w:spacing w:after="210" w:line="264" w:lineRule="auto"/>
      <w:outlineLvl w:val="1"/>
    </w:pPr>
    <w:rPr>
      <w:rFonts w:ascii="Arial" w:eastAsia="Arial Unicode MS" w:hAnsi="Arial"/>
      <w:sz w:val="21"/>
      <w:szCs w:val="21"/>
      <w:lang w:eastAsia="en-GB"/>
    </w:rPr>
  </w:style>
  <w:style w:type="paragraph" w:customStyle="1" w:styleId="Level3">
    <w:name w:val="Level 3"/>
    <w:basedOn w:val="Normal"/>
    <w:next w:val="Normal"/>
    <w:link w:val="Level3Char"/>
    <w:uiPriority w:val="6"/>
    <w:rsid w:val="00C216B2"/>
    <w:pPr>
      <w:numPr>
        <w:ilvl w:val="2"/>
        <w:numId w:val="15"/>
      </w:numPr>
      <w:spacing w:after="210" w:line="264" w:lineRule="auto"/>
      <w:outlineLvl w:val="2"/>
    </w:pPr>
    <w:rPr>
      <w:rFonts w:ascii="Arial" w:eastAsia="Arial Unicode MS" w:hAnsi="Arial"/>
      <w:sz w:val="21"/>
      <w:szCs w:val="21"/>
      <w:lang w:eastAsia="en-GB"/>
    </w:rPr>
  </w:style>
  <w:style w:type="paragraph" w:customStyle="1" w:styleId="Level4">
    <w:name w:val="Level 4"/>
    <w:basedOn w:val="Normal"/>
    <w:next w:val="Normal"/>
    <w:uiPriority w:val="6"/>
    <w:rsid w:val="00C216B2"/>
    <w:pPr>
      <w:numPr>
        <w:ilvl w:val="3"/>
        <w:numId w:val="15"/>
      </w:numPr>
      <w:spacing w:after="210" w:line="264" w:lineRule="auto"/>
      <w:outlineLvl w:val="3"/>
    </w:pPr>
    <w:rPr>
      <w:rFonts w:ascii="Arial" w:eastAsia="Arial Unicode MS" w:hAnsi="Arial"/>
      <w:sz w:val="21"/>
      <w:szCs w:val="21"/>
      <w:lang w:eastAsia="en-GB"/>
    </w:rPr>
  </w:style>
  <w:style w:type="paragraph" w:customStyle="1" w:styleId="Level5">
    <w:name w:val="Level 5"/>
    <w:basedOn w:val="Normal"/>
    <w:next w:val="Normal"/>
    <w:uiPriority w:val="6"/>
    <w:rsid w:val="00C216B2"/>
    <w:pPr>
      <w:numPr>
        <w:ilvl w:val="4"/>
        <w:numId w:val="15"/>
      </w:numPr>
      <w:spacing w:after="210" w:line="264" w:lineRule="auto"/>
      <w:outlineLvl w:val="4"/>
    </w:pPr>
    <w:rPr>
      <w:rFonts w:ascii="Arial" w:eastAsia="Arial Unicode MS" w:hAnsi="Arial"/>
      <w:sz w:val="21"/>
      <w:szCs w:val="21"/>
      <w:lang w:eastAsia="en-GB"/>
    </w:rPr>
  </w:style>
  <w:style w:type="character" w:customStyle="1" w:styleId="Level2Char">
    <w:name w:val="Level 2 Char"/>
    <w:link w:val="Level2"/>
    <w:uiPriority w:val="6"/>
    <w:rsid w:val="00C216B2"/>
    <w:rPr>
      <w:rFonts w:ascii="Arial" w:eastAsia="Arial Unicode MS" w:hAnsi="Arial" w:cs="Times New Roman"/>
      <w:sz w:val="21"/>
      <w:szCs w:val="21"/>
      <w:lang w:eastAsia="en-GB"/>
    </w:rPr>
  </w:style>
  <w:style w:type="character" w:customStyle="1" w:styleId="Level3Char">
    <w:name w:val="Level 3 Char"/>
    <w:link w:val="Level3"/>
    <w:uiPriority w:val="6"/>
    <w:rsid w:val="00C216B2"/>
    <w:rPr>
      <w:rFonts w:ascii="Arial" w:eastAsia="Arial Unicode MS" w:hAnsi="Arial" w:cs="Times New Roman"/>
      <w:sz w:val="21"/>
      <w:szCs w:val="21"/>
      <w:lang w:eastAsia="en-GB"/>
    </w:rPr>
  </w:style>
  <w:style w:type="character" w:styleId="CommentReference">
    <w:name w:val="annotation reference"/>
    <w:semiHidden/>
    <w:rsid w:val="00C216B2"/>
    <w:rPr>
      <w:sz w:val="16"/>
    </w:rPr>
  </w:style>
  <w:style w:type="paragraph" w:customStyle="1" w:styleId="Level30">
    <w:name w:val="Level3"/>
    <w:basedOn w:val="Level2"/>
    <w:rsid w:val="00C216B2"/>
    <w:pPr>
      <w:numPr>
        <w:ilvl w:val="2"/>
        <w:numId w:val="16"/>
      </w:numPr>
    </w:pPr>
  </w:style>
  <w:style w:type="paragraph" w:customStyle="1" w:styleId="Level40">
    <w:name w:val="Level4"/>
    <w:basedOn w:val="Level30"/>
    <w:rsid w:val="00C216B2"/>
    <w:pPr>
      <w:numPr>
        <w:ilvl w:val="3"/>
      </w:numPr>
    </w:pPr>
  </w:style>
  <w:style w:type="paragraph" w:customStyle="1" w:styleId="Level50">
    <w:name w:val="Level5"/>
    <w:basedOn w:val="Level40"/>
    <w:rsid w:val="00C216B2"/>
    <w:pPr>
      <w:numPr>
        <w:ilvl w:val="4"/>
      </w:numPr>
      <w:ind w:hanging="2552"/>
    </w:pPr>
  </w:style>
  <w:style w:type="paragraph" w:styleId="CommentText">
    <w:name w:val="annotation text"/>
    <w:basedOn w:val="Normal"/>
    <w:link w:val="CommentTextChar"/>
    <w:rsid w:val="00C216B2"/>
    <w:pPr>
      <w:spacing w:line="264" w:lineRule="auto"/>
    </w:pPr>
    <w:rPr>
      <w:rFonts w:ascii="Arial" w:eastAsia="Arial Unicode MS" w:hAnsi="Arial"/>
      <w:sz w:val="20"/>
      <w:szCs w:val="21"/>
      <w:lang w:eastAsia="en-GB"/>
    </w:rPr>
  </w:style>
  <w:style w:type="character" w:customStyle="1" w:styleId="CommentTextChar">
    <w:name w:val="Comment Text Char"/>
    <w:basedOn w:val="DefaultParagraphFont"/>
    <w:link w:val="CommentText"/>
    <w:rsid w:val="00C216B2"/>
    <w:rPr>
      <w:rFonts w:ascii="Arial" w:eastAsia="Arial Unicode MS" w:hAnsi="Arial" w:cs="Times New Roman"/>
      <w:sz w:val="20"/>
      <w:szCs w:val="21"/>
      <w:lang w:val="en-GB" w:eastAsia="en-GB"/>
    </w:rPr>
  </w:style>
  <w:style w:type="paragraph" w:customStyle="1" w:styleId="Tabletext0">
    <w:name w:val="Table text"/>
    <w:basedOn w:val="Normal"/>
    <w:rsid w:val="00154D5D"/>
    <w:pPr>
      <w:spacing w:before="20" w:after="20"/>
    </w:pPr>
    <w:rPr>
      <w:rFonts w:ascii="Verdana" w:hAnsi="Verdana"/>
      <w:sz w:val="18"/>
    </w:rPr>
  </w:style>
  <w:style w:type="paragraph" w:customStyle="1" w:styleId="Quicka">
    <w:name w:val="Quick a)"/>
    <w:rsid w:val="00154D5D"/>
    <w:pPr>
      <w:autoSpaceDE w:val="0"/>
      <w:autoSpaceDN w:val="0"/>
      <w:adjustRightInd w:val="0"/>
      <w:spacing w:after="55" w:line="240" w:lineRule="auto"/>
      <w:ind w:left="720"/>
    </w:pPr>
    <w:rPr>
      <w:rFonts w:ascii="Arial" w:hAnsi="Arial" w:cs="Times New Roman"/>
      <w:sz w:val="20"/>
      <w:szCs w:val="24"/>
      <w:lang w:val="en-GB" w:eastAsia="en-US"/>
    </w:rPr>
  </w:style>
  <w:style w:type="paragraph" w:customStyle="1" w:styleId="para2">
    <w:name w:val="para 2"/>
    <w:rsid w:val="009A1776"/>
    <w:pPr>
      <w:widowControl w:val="0"/>
      <w:tabs>
        <w:tab w:val="left" w:pos="2448"/>
      </w:tabs>
      <w:overflowPunct w:val="0"/>
      <w:autoSpaceDE w:val="0"/>
      <w:autoSpaceDN w:val="0"/>
      <w:adjustRightInd w:val="0"/>
      <w:spacing w:after="240" w:line="240" w:lineRule="auto"/>
      <w:ind w:left="1440"/>
      <w:textAlignment w:val="baseline"/>
    </w:pPr>
    <w:rPr>
      <w:rFonts w:ascii="Arial" w:hAnsi="Arial" w:cs="Times New Roman"/>
      <w:sz w:val="20"/>
      <w:szCs w:val="20"/>
      <w:lang w:val="en-GB" w:eastAsia="en-US"/>
    </w:rPr>
  </w:style>
  <w:style w:type="paragraph" w:customStyle="1" w:styleId="para3">
    <w:name w:val="para 3"/>
    <w:rsid w:val="009A1776"/>
    <w:pPr>
      <w:widowControl w:val="0"/>
      <w:tabs>
        <w:tab w:val="left" w:pos="2880"/>
      </w:tabs>
      <w:overflowPunct w:val="0"/>
      <w:autoSpaceDE w:val="0"/>
      <w:autoSpaceDN w:val="0"/>
      <w:adjustRightInd w:val="0"/>
      <w:spacing w:after="240" w:line="240" w:lineRule="auto"/>
      <w:ind w:left="2448"/>
      <w:textAlignment w:val="baseline"/>
    </w:pPr>
    <w:rPr>
      <w:rFonts w:ascii="Arial" w:hAnsi="Arial" w:cs="Times New Roman"/>
      <w:sz w:val="20"/>
      <w:szCs w:val="20"/>
      <w:lang w:val="en-GB" w:eastAsia="en-US"/>
    </w:rPr>
  </w:style>
  <w:style w:type="paragraph" w:customStyle="1" w:styleId="para4">
    <w:name w:val="para 4"/>
    <w:rsid w:val="009A1776"/>
    <w:pPr>
      <w:widowControl w:val="0"/>
      <w:tabs>
        <w:tab w:val="left" w:pos="3312"/>
      </w:tabs>
      <w:overflowPunct w:val="0"/>
      <w:autoSpaceDE w:val="0"/>
      <w:autoSpaceDN w:val="0"/>
      <w:adjustRightInd w:val="0"/>
      <w:spacing w:after="240" w:line="240" w:lineRule="auto"/>
      <w:ind w:left="2880"/>
      <w:textAlignment w:val="baseline"/>
    </w:pPr>
    <w:rPr>
      <w:rFonts w:ascii="Arial" w:hAnsi="Arial" w:cs="Times New Roman"/>
      <w:sz w:val="20"/>
      <w:szCs w:val="20"/>
      <w:lang w:val="en-GB" w:eastAsia="en-US"/>
    </w:rPr>
  </w:style>
  <w:style w:type="paragraph" w:customStyle="1" w:styleId="para5">
    <w:name w:val="para 5"/>
    <w:rsid w:val="009A1776"/>
    <w:pPr>
      <w:widowControl w:val="0"/>
      <w:tabs>
        <w:tab w:val="left" w:pos="3744"/>
      </w:tabs>
      <w:overflowPunct w:val="0"/>
      <w:autoSpaceDE w:val="0"/>
      <w:autoSpaceDN w:val="0"/>
      <w:adjustRightInd w:val="0"/>
      <w:spacing w:after="240" w:line="240" w:lineRule="auto"/>
      <w:ind w:left="3312"/>
      <w:textAlignment w:val="baseline"/>
    </w:pPr>
    <w:rPr>
      <w:rFonts w:ascii="Arial" w:hAnsi="Arial" w:cs="Times New Roman"/>
      <w:sz w:val="20"/>
      <w:szCs w:val="20"/>
      <w:lang w:val="en-GB" w:eastAsia="en-US"/>
    </w:rPr>
  </w:style>
  <w:style w:type="paragraph" w:customStyle="1" w:styleId="Default">
    <w:name w:val="Default"/>
    <w:rsid w:val="009A1776"/>
    <w:pPr>
      <w:autoSpaceDE w:val="0"/>
      <w:autoSpaceDN w:val="0"/>
      <w:adjustRightInd w:val="0"/>
      <w:spacing w:after="0" w:line="240" w:lineRule="auto"/>
    </w:pPr>
    <w:rPr>
      <w:rFonts w:ascii="Times New Roman" w:hAnsi="Times New Roman" w:cs="Times New Roman"/>
      <w:color w:val="000000"/>
      <w:sz w:val="24"/>
      <w:szCs w:val="24"/>
    </w:rPr>
  </w:style>
  <w:style w:type="paragraph" w:styleId="CommentSubject">
    <w:name w:val="annotation subject"/>
    <w:basedOn w:val="CommentText"/>
    <w:next w:val="CommentText"/>
    <w:link w:val="CommentSubjectChar"/>
    <w:uiPriority w:val="99"/>
    <w:semiHidden/>
    <w:unhideWhenUsed/>
    <w:rsid w:val="00056FE3"/>
    <w:pPr>
      <w:spacing w:line="240" w:lineRule="auto"/>
    </w:pPr>
    <w:rPr>
      <w:rFonts w:ascii="Calibri" w:eastAsia="Times New Roman" w:hAnsi="Calibri"/>
      <w:b/>
      <w:bCs/>
      <w:szCs w:val="20"/>
      <w:lang w:eastAsia="en-US"/>
    </w:rPr>
  </w:style>
  <w:style w:type="character" w:customStyle="1" w:styleId="CommentSubjectChar">
    <w:name w:val="Comment Subject Char"/>
    <w:basedOn w:val="CommentTextChar"/>
    <w:link w:val="CommentSubject"/>
    <w:uiPriority w:val="99"/>
    <w:semiHidden/>
    <w:rsid w:val="00056FE3"/>
    <w:rPr>
      <w:rFonts w:ascii="Calibri" w:eastAsia="Arial Unicode MS" w:hAnsi="Calibri" w:cs="Times New Roman"/>
      <w:b/>
      <w:bCs/>
      <w:sz w:val="20"/>
      <w:szCs w:val="20"/>
      <w:lang w:val="en-GB" w:eastAsia="en-US"/>
    </w:rPr>
  </w:style>
  <w:style w:type="numbering" w:customStyle="1" w:styleId="99NumberedBS231">
    <w:name w:val="99 Numbered BS231"/>
    <w:basedOn w:val="NoList"/>
    <w:rsid w:val="00F00B7A"/>
  </w:style>
  <w:style w:type="table" w:customStyle="1" w:styleId="TableGrid1">
    <w:name w:val="Table Grid1"/>
    <w:basedOn w:val="TableNormal"/>
    <w:next w:val="TableGrid"/>
    <w:uiPriority w:val="59"/>
    <w:rsid w:val="00B47393"/>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80E6F"/>
    <w:pPr>
      <w:spacing w:after="0" w:line="240" w:lineRule="auto"/>
    </w:pPr>
    <w:rPr>
      <w:rFonts w:ascii="Calibri" w:hAnsi="Calibri" w:cs="Times New Roman"/>
      <w:sz w:val="24"/>
      <w:szCs w:val="20"/>
      <w:lang w:eastAsia="en-US"/>
    </w:rPr>
  </w:style>
  <w:style w:type="table" w:customStyle="1" w:styleId="TableGrid2">
    <w:name w:val="Table Grid2"/>
    <w:basedOn w:val="TableNormal"/>
    <w:next w:val="TableGrid"/>
    <w:uiPriority w:val="59"/>
    <w:rsid w:val="001264A4"/>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9NumberedBS7">
    <w:name w:val="99 Numbered BS7"/>
    <w:rsid w:val="002B19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59238">
      <w:bodyDiv w:val="1"/>
      <w:marLeft w:val="0"/>
      <w:marRight w:val="0"/>
      <w:marTop w:val="0"/>
      <w:marBottom w:val="0"/>
      <w:divBdr>
        <w:top w:val="none" w:sz="0" w:space="0" w:color="auto"/>
        <w:left w:val="none" w:sz="0" w:space="0" w:color="auto"/>
        <w:bottom w:val="none" w:sz="0" w:space="0" w:color="auto"/>
        <w:right w:val="none" w:sz="0" w:space="0" w:color="auto"/>
      </w:divBdr>
    </w:div>
    <w:div w:id="430392993">
      <w:bodyDiv w:val="1"/>
      <w:marLeft w:val="0"/>
      <w:marRight w:val="0"/>
      <w:marTop w:val="0"/>
      <w:marBottom w:val="0"/>
      <w:divBdr>
        <w:top w:val="none" w:sz="0" w:space="0" w:color="auto"/>
        <w:left w:val="none" w:sz="0" w:space="0" w:color="auto"/>
        <w:bottom w:val="none" w:sz="0" w:space="0" w:color="auto"/>
        <w:right w:val="none" w:sz="0" w:space="0" w:color="auto"/>
      </w:divBdr>
    </w:div>
    <w:div w:id="732966456">
      <w:bodyDiv w:val="1"/>
      <w:marLeft w:val="0"/>
      <w:marRight w:val="0"/>
      <w:marTop w:val="0"/>
      <w:marBottom w:val="0"/>
      <w:divBdr>
        <w:top w:val="none" w:sz="0" w:space="0" w:color="auto"/>
        <w:left w:val="none" w:sz="0" w:space="0" w:color="auto"/>
        <w:bottom w:val="none" w:sz="0" w:space="0" w:color="auto"/>
        <w:right w:val="none" w:sz="0" w:space="0" w:color="auto"/>
      </w:divBdr>
    </w:div>
    <w:div w:id="1010334249">
      <w:bodyDiv w:val="1"/>
      <w:marLeft w:val="0"/>
      <w:marRight w:val="0"/>
      <w:marTop w:val="0"/>
      <w:marBottom w:val="0"/>
      <w:divBdr>
        <w:top w:val="none" w:sz="0" w:space="0" w:color="auto"/>
        <w:left w:val="none" w:sz="0" w:space="0" w:color="auto"/>
        <w:bottom w:val="none" w:sz="0" w:space="0" w:color="auto"/>
        <w:right w:val="none" w:sz="0" w:space="0" w:color="auto"/>
      </w:divBdr>
    </w:div>
    <w:div w:id="1022702522">
      <w:bodyDiv w:val="1"/>
      <w:marLeft w:val="0"/>
      <w:marRight w:val="0"/>
      <w:marTop w:val="0"/>
      <w:marBottom w:val="0"/>
      <w:divBdr>
        <w:top w:val="none" w:sz="0" w:space="0" w:color="auto"/>
        <w:left w:val="none" w:sz="0" w:space="0" w:color="auto"/>
        <w:bottom w:val="none" w:sz="0" w:space="0" w:color="auto"/>
        <w:right w:val="none" w:sz="0" w:space="0" w:color="auto"/>
      </w:divBdr>
    </w:div>
    <w:div w:id="1132790388">
      <w:bodyDiv w:val="1"/>
      <w:marLeft w:val="0"/>
      <w:marRight w:val="0"/>
      <w:marTop w:val="0"/>
      <w:marBottom w:val="0"/>
      <w:divBdr>
        <w:top w:val="none" w:sz="0" w:space="0" w:color="auto"/>
        <w:left w:val="none" w:sz="0" w:space="0" w:color="auto"/>
        <w:bottom w:val="none" w:sz="0" w:space="0" w:color="auto"/>
        <w:right w:val="none" w:sz="0" w:space="0" w:color="auto"/>
      </w:divBdr>
    </w:div>
    <w:div w:id="1231161138">
      <w:bodyDiv w:val="1"/>
      <w:marLeft w:val="0"/>
      <w:marRight w:val="0"/>
      <w:marTop w:val="0"/>
      <w:marBottom w:val="0"/>
      <w:divBdr>
        <w:top w:val="none" w:sz="0" w:space="0" w:color="auto"/>
        <w:left w:val="none" w:sz="0" w:space="0" w:color="auto"/>
        <w:bottom w:val="none" w:sz="0" w:space="0" w:color="auto"/>
        <w:right w:val="none" w:sz="0" w:space="0" w:color="auto"/>
      </w:divBdr>
    </w:div>
    <w:div w:id="1305086078">
      <w:bodyDiv w:val="1"/>
      <w:marLeft w:val="0"/>
      <w:marRight w:val="0"/>
      <w:marTop w:val="0"/>
      <w:marBottom w:val="0"/>
      <w:divBdr>
        <w:top w:val="none" w:sz="0" w:space="0" w:color="auto"/>
        <w:left w:val="none" w:sz="0" w:space="0" w:color="auto"/>
        <w:bottom w:val="none" w:sz="0" w:space="0" w:color="auto"/>
        <w:right w:val="none" w:sz="0" w:space="0" w:color="auto"/>
      </w:divBdr>
    </w:div>
    <w:div w:id="1333681965">
      <w:bodyDiv w:val="1"/>
      <w:marLeft w:val="0"/>
      <w:marRight w:val="0"/>
      <w:marTop w:val="0"/>
      <w:marBottom w:val="0"/>
      <w:divBdr>
        <w:top w:val="none" w:sz="0" w:space="0" w:color="auto"/>
        <w:left w:val="none" w:sz="0" w:space="0" w:color="auto"/>
        <w:bottom w:val="none" w:sz="0" w:space="0" w:color="auto"/>
        <w:right w:val="none" w:sz="0" w:space="0" w:color="auto"/>
      </w:divBdr>
    </w:div>
    <w:div w:id="1631588452">
      <w:bodyDiv w:val="1"/>
      <w:marLeft w:val="0"/>
      <w:marRight w:val="0"/>
      <w:marTop w:val="0"/>
      <w:marBottom w:val="0"/>
      <w:divBdr>
        <w:top w:val="none" w:sz="0" w:space="0" w:color="auto"/>
        <w:left w:val="none" w:sz="0" w:space="0" w:color="auto"/>
        <w:bottom w:val="none" w:sz="0" w:space="0" w:color="auto"/>
        <w:right w:val="none" w:sz="0" w:space="0" w:color="auto"/>
      </w:divBdr>
    </w:div>
    <w:div w:id="1653632915">
      <w:bodyDiv w:val="1"/>
      <w:marLeft w:val="0"/>
      <w:marRight w:val="0"/>
      <w:marTop w:val="0"/>
      <w:marBottom w:val="0"/>
      <w:divBdr>
        <w:top w:val="none" w:sz="0" w:space="0" w:color="auto"/>
        <w:left w:val="none" w:sz="0" w:space="0" w:color="auto"/>
        <w:bottom w:val="none" w:sz="0" w:space="0" w:color="auto"/>
        <w:right w:val="none" w:sz="0" w:space="0" w:color="auto"/>
      </w:divBdr>
    </w:div>
    <w:div w:id="1829055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ien\Documents\00%20Governance\00%20SITA%20Templates%20&amp;%20Tools%202015\Template%20-%20Document%202014%20v4.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E7C991-940D-4844-8DA4-034459AF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 Document 2014 v4.4</Template>
  <TotalTime>31</TotalTime>
  <Pages>22</Pages>
  <Words>5797</Words>
  <Characters>33045</Characters>
  <Application>Microsoft Office Word</Application>
  <DocSecurity>0</DocSecurity>
  <Lines>275</Lines>
  <Paragraphs>77</Paragraphs>
  <ScaleCrop>false</ScaleCrop>
  <HeadingPairs>
    <vt:vector size="4" baseType="variant">
      <vt:variant>
        <vt:lpstr>Title</vt:lpstr>
      </vt:variant>
      <vt:variant>
        <vt:i4>1</vt:i4>
      </vt:variant>
      <vt:variant>
        <vt:lpstr>Headings</vt:lpstr>
      </vt:variant>
      <vt:variant>
        <vt:i4>43</vt:i4>
      </vt:variant>
    </vt:vector>
  </HeadingPairs>
  <TitlesOfParts>
    <vt:vector size="44" baseType="lpstr">
      <vt:lpstr>Bid Specification Template</vt:lpstr>
      <vt:lpstr>INTRODUCTION</vt:lpstr>
      <vt:lpstr>PURPOSE AND BACKGROUND</vt:lpstr>
      <vt:lpstr>    PURPOSE</vt:lpstr>
      <vt:lpstr>    BACKGROUND</vt:lpstr>
      <vt:lpstr>SCOPE OF BID</vt:lpstr>
      <vt:lpstr>    SCOPE OF WORK</vt:lpstr>
      <vt:lpstr>    DELIVERY ADDRESS</vt:lpstr>
      <vt:lpstr>    </vt:lpstr>
      <vt:lpstr>    CUSTOMER INFRASTRUCTURE AND ENVIRONMENT REQUIREMENTS</vt:lpstr>
      <vt:lpstr>/REQUIREMENTS</vt:lpstr>
      <vt:lpstr>    PRODUCT/ SERVICE / SOLUTION REQUIREMENTS</vt:lpstr>
      <vt:lpstr>    SERVICE REQUIREMENTS</vt:lpstr>
      <vt:lpstr>    SOLUTION REQUIREMENTS</vt:lpstr>
      <vt:lpstr>BID EVALUATION STAGES</vt:lpstr>
      <vt:lpstr>    ADMINISTRATIVE PRE-QUALIFICATION</vt:lpstr>
      <vt:lpstr>ADMINISTRATIVE PRE-QUALIFICATION REQUIREMENTS</vt:lpstr>
      <vt:lpstr>    ADMINISTRATIVE PRE-QUALIFICATION VERIFICATION</vt:lpstr>
      <vt:lpstr>    ADMINISTRATIVE PRE-QUALIFICATION REQUIREMENTS</vt:lpstr>
      <vt:lpstr>TECHNICAL MANDATORY REQUIREMENTS</vt:lpstr>
      <vt:lpstr>    INSTRUCTION AND EVALUATION CRITERIA</vt:lpstr>
      <vt:lpstr>    TECHNICAL MANDATORY REQUIREMENTS</vt:lpstr>
      <vt:lpstr>    DECLARATION OF COMPLIANCE</vt:lpstr>
      <vt:lpstr>    SPECIAL CONDITIONS OF CONTRACT (SCC)</vt:lpstr>
      <vt:lpstr>SPECIAL CONDITIONS OF CONTRACT</vt:lpstr>
      <vt:lpstr>    INSTRUCTION</vt:lpstr>
      <vt:lpstr>    SPECIAL CONDITIONS OF CONTRACT</vt:lpstr>
      <vt:lpstr>    DECLARATION OF COMPLIANCE</vt:lpstr>
      <vt:lpstr>    COSTING AND PRICING</vt:lpstr>
      <vt:lpstr>COSTING AND PRICING</vt:lpstr>
      <vt:lpstr>    COSTING AND PRICING EVALUATION</vt:lpstr>
      <vt:lpstr>    COSTING AND PRICING CONDITIONS</vt:lpstr>
      <vt:lpstr>    BID PRICING SCHEDULE</vt:lpstr>
      <vt:lpstr>    DECLARATION OF ACCEPTANCE</vt:lpstr>
      <vt:lpstr>    </vt:lpstr>
      <vt:lpstr>    Terms and definitions</vt:lpstr>
      <vt:lpstr>ABBREVIATIONS</vt:lpstr>
      <vt:lpstr>BIDDER SUBSTANTIATING EVIDENCE</vt:lpstr>
      <vt:lpstr>MANDATORY REQUIREMENT EVIDENCE</vt:lpstr>
      <vt:lpstr>    BIDDER CERTIFICATION / AFFILIATION REQUIREMENTS</vt:lpstr>
      <vt:lpstr>    BIDDER EXPERIENCE AND CAPABILITY REQUIREMENTS</vt:lpstr>
      <vt:lpstr>    </vt:lpstr>
      <vt:lpstr>    PRODUCT / SERVICE FUNCTIONAL REQUIREMENT</vt:lpstr>
      <vt:lpstr>    ANNEX C: ADDENDUM 1</vt:lpstr>
    </vt:vector>
  </TitlesOfParts>
  <Company>SITA SOC Ltd</Company>
  <LinksUpToDate>false</LinksUpToDate>
  <CharactersWithSpaces>38765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Specification Template</dc:title>
  <dc:subject/>
  <dc:creator>Willie Needham</dc:creator>
  <cp:keywords/>
  <dc:description/>
  <cp:lastModifiedBy>Andisiwe Kunaka</cp:lastModifiedBy>
  <cp:revision>6</cp:revision>
  <cp:lastPrinted>2021-05-20T07:23:00Z</cp:lastPrinted>
  <dcterms:created xsi:type="dcterms:W3CDTF">2022-01-24T13:02:00Z</dcterms:created>
  <dcterms:modified xsi:type="dcterms:W3CDTF">2022-01-28T07:21:00Z</dcterms:modified>
  <cp:version>2016-06-30 v2.3c</cp:version>
</cp:coreProperties>
</file>