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E0B52F74F98A494DA77947ACB71C014F"/>
        </w:placeholder>
      </w:sdtPr>
      <w:sdtEndPr/>
      <w:sdtContent>
        <w:sdt>
          <w:sdtPr>
            <w:id w:val="-1462265599"/>
            <w:lock w:val="sdtContentLocked"/>
            <w:placeholder>
              <w:docPart w:val="E0B52F74F98A494DA77947ACB71C014F"/>
            </w:placeholder>
            <w15:appearance w15:val="hidden"/>
          </w:sdtPr>
          <w:sdtEndPr/>
          <w:sdtContent>
            <w:p w14:paraId="03EB2B24" w14:textId="77777777" w:rsidR="000E5E66" w:rsidRDefault="000E5E66">
              <w:pPr>
                <w:jc w:val="center"/>
              </w:pPr>
            </w:p>
            <w:p w14:paraId="6FE2C5DD" w14:textId="77777777" w:rsidR="000E5E66" w:rsidRDefault="00D5005B">
              <w:pPr>
                <w:jc w:val="center"/>
              </w:pPr>
              <w:r>
                <w:rPr>
                  <w:noProof/>
                  <w:lang w:eastAsia="en-ZA"/>
                </w:rPr>
                <w:drawing>
                  <wp:anchor distT="0" distB="0" distL="114300" distR="114300" simplePos="0" relativeHeight="251660288" behindDoc="0" locked="0" layoutInCell="1" allowOverlap="1" wp14:anchorId="76C2337D" wp14:editId="133E373A">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863600" cy="1079500"/>
                            </a:xfrm>
                            <a:prstGeom prst="rect">
                              <a:avLst/>
                            </a:prstGeom>
                            <a:noFill/>
                          </pic:spPr>
                        </pic:pic>
                      </a:graphicData>
                    </a:graphic>
                  </wp:anchor>
                </w:drawing>
              </w:r>
            </w:p>
            <w:p w14:paraId="69CD9B8E" w14:textId="77777777" w:rsidR="000E5E66" w:rsidRDefault="00D5005B">
              <w:pPr>
                <w:jc w:val="center"/>
              </w:pPr>
              <w:r>
                <w:rPr>
                  <w:noProof/>
                  <w:lang w:eastAsia="en-ZA"/>
                </w:rPr>
                <w:drawing>
                  <wp:anchor distT="0" distB="0" distL="114300" distR="114300" simplePos="0" relativeHeight="251659264" behindDoc="1" locked="1" layoutInCell="1" allowOverlap="0" wp14:anchorId="54D96670" wp14:editId="333BC3A2">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rot="10800000" flipH="1">
                              <a:off x="0" y="0"/>
                              <a:ext cx="2201545" cy="4644390"/>
                            </a:xfrm>
                            <a:prstGeom prst="rect">
                              <a:avLst/>
                            </a:prstGeom>
                            <a:noFill/>
                          </pic:spPr>
                        </pic:pic>
                      </a:graphicData>
                    </a:graphic>
                  </wp:anchor>
                </w:drawing>
              </w:r>
            </w:p>
            <w:p w14:paraId="0FD58290" w14:textId="77777777" w:rsidR="000E5E66" w:rsidRDefault="000E5E66">
              <w:pPr>
                <w:jc w:val="center"/>
              </w:pPr>
            </w:p>
            <w:p w14:paraId="0CFE77FA" w14:textId="77777777" w:rsidR="000E5E66" w:rsidRDefault="000E5E66">
              <w:pPr>
                <w:jc w:val="center"/>
              </w:pPr>
            </w:p>
            <w:p w14:paraId="194D6500" w14:textId="77777777" w:rsidR="000E5E66" w:rsidRDefault="000E5E66">
              <w:pPr>
                <w:jc w:val="center"/>
              </w:pPr>
            </w:p>
            <w:p w14:paraId="492866CC" w14:textId="77777777" w:rsidR="000E5E66" w:rsidRDefault="000E5E66">
              <w:pPr>
                <w:jc w:val="center"/>
              </w:pPr>
            </w:p>
            <w:p w14:paraId="2DFC89FC" w14:textId="77777777" w:rsidR="000E5E66" w:rsidRDefault="000E5E66">
              <w:pPr>
                <w:jc w:val="center"/>
              </w:pPr>
            </w:p>
            <w:p w14:paraId="4C465546" w14:textId="77777777" w:rsidR="000E5E66" w:rsidRDefault="000E5E66">
              <w:pPr>
                <w:jc w:val="center"/>
              </w:pPr>
            </w:p>
            <w:p w14:paraId="41423845" w14:textId="77777777" w:rsidR="000E5E66" w:rsidRDefault="000E5E66">
              <w:pPr>
                <w:jc w:val="center"/>
              </w:pPr>
            </w:p>
            <w:p w14:paraId="247580BE" w14:textId="77777777" w:rsidR="000E5E66" w:rsidRDefault="0089353D">
              <w:pPr>
                <w:jc w:val="center"/>
              </w:pPr>
            </w:p>
          </w:sdtContent>
        </w:sdt>
      </w:sdtContent>
    </w:sdt>
    <w:p w14:paraId="62F3C11F" w14:textId="236C4A53" w:rsidR="005F036F" w:rsidRDefault="00D5005B" w:rsidP="00653A06">
      <w:pPr>
        <w:jc w:val="center"/>
        <w:rPr>
          <w:rFonts w:asciiTheme="majorHAnsi" w:hAnsiTheme="majorHAnsi"/>
          <w:b/>
          <w:color w:val="0E1B8D"/>
          <w:sz w:val="40"/>
          <w:szCs w:val="40"/>
        </w:rPr>
      </w:pPr>
      <w:r>
        <w:rPr>
          <w:rFonts w:asciiTheme="majorHAnsi" w:hAnsiTheme="majorHAnsi"/>
          <w:b/>
          <w:color w:val="0E1B8D"/>
          <w:sz w:val="40"/>
          <w:szCs w:val="40"/>
        </w:rPr>
        <w:t xml:space="preserve">Annexure 1: Bid Specification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6317"/>
      </w:tblGrid>
      <w:tr w:rsidR="005F036F" w14:paraId="4CE209BB" w14:textId="77777777" w:rsidTr="005F036F">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0F0E7F7" w14:textId="77777777" w:rsidR="005F036F" w:rsidRDefault="005F036F" w:rsidP="005F036F">
            <w:pPr>
              <w:rPr>
                <w:rFonts w:cs="Calibri"/>
                <w:b/>
                <w:bCs/>
                <w:lang w:val="en-GB"/>
              </w:rPr>
            </w:pPr>
            <w:bookmarkStart w:id="0" w:name="_Hlk67408358"/>
            <w:bookmarkStart w:id="1" w:name="_Hlk197354779"/>
            <w:r>
              <w:rPr>
                <w:rFonts w:cs="Calibri"/>
                <w:b/>
                <w:bCs/>
                <w:lang w:val="en-GB"/>
              </w:rPr>
              <w:t>RFB REF. NO:</w:t>
            </w:r>
          </w:p>
        </w:tc>
        <w:tc>
          <w:tcPr>
            <w:tcW w:w="6317" w:type="dxa"/>
            <w:tcBorders>
              <w:top w:val="single" w:sz="4" w:space="0" w:color="auto"/>
              <w:left w:val="single" w:sz="4" w:space="0" w:color="auto"/>
              <w:bottom w:val="single" w:sz="4" w:space="0" w:color="auto"/>
              <w:right w:val="single" w:sz="4" w:space="0" w:color="auto"/>
            </w:tcBorders>
            <w:vAlign w:val="center"/>
            <w:hideMark/>
          </w:tcPr>
          <w:p w14:paraId="34FF9ACA" w14:textId="1D00B639" w:rsidR="005F036F" w:rsidRDefault="005F036F" w:rsidP="005F036F">
            <w:pPr>
              <w:rPr>
                <w:rFonts w:cs="Calibri"/>
                <w:b/>
                <w:bCs/>
                <w:lang w:val="en-GB"/>
              </w:rPr>
            </w:pPr>
            <w:r w:rsidRPr="005F036F">
              <w:rPr>
                <w:rFonts w:cs="Calibri"/>
                <w:b/>
                <w:bCs/>
                <w:lang w:val="en-GB"/>
              </w:rPr>
              <w:t>RFB 3092</w:t>
            </w:r>
            <w:r>
              <w:rPr>
                <w:rFonts w:cs="Calibri"/>
                <w:b/>
                <w:bCs/>
                <w:lang w:val="en-GB"/>
              </w:rPr>
              <w:t>-</w:t>
            </w:r>
            <w:r w:rsidRPr="005F036F">
              <w:rPr>
                <w:rFonts w:cs="Calibri"/>
                <w:b/>
                <w:bCs/>
                <w:lang w:val="en-GB"/>
              </w:rPr>
              <w:t>2025</w:t>
            </w:r>
          </w:p>
        </w:tc>
      </w:tr>
      <w:tr w:rsidR="005F036F" w14:paraId="276ED3B8" w14:textId="77777777" w:rsidTr="005F036F">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69C21D1" w14:textId="77777777" w:rsidR="005F036F" w:rsidRDefault="005F036F" w:rsidP="005F036F">
            <w:pPr>
              <w:spacing w:after="0"/>
              <w:rPr>
                <w:rFonts w:cs="Calibri"/>
                <w:b/>
                <w:bCs/>
                <w:highlight w:val="lightGray"/>
                <w:lang w:val="en-GB"/>
              </w:rPr>
            </w:pPr>
            <w:bookmarkStart w:id="2" w:name="_Hlk67409835"/>
            <w:r>
              <w:rPr>
                <w:rFonts w:cs="Calibri"/>
                <w:b/>
                <w:bCs/>
                <w:lang w:val="en-GB"/>
              </w:rPr>
              <w:t>DESCRIPTION</w:t>
            </w:r>
          </w:p>
        </w:tc>
        <w:tc>
          <w:tcPr>
            <w:tcW w:w="6317" w:type="dxa"/>
            <w:tcBorders>
              <w:top w:val="single" w:sz="4" w:space="0" w:color="auto"/>
              <w:left w:val="single" w:sz="4" w:space="0" w:color="auto"/>
              <w:bottom w:val="single" w:sz="4" w:space="0" w:color="auto"/>
              <w:right w:val="single" w:sz="4" w:space="0" w:color="auto"/>
            </w:tcBorders>
            <w:hideMark/>
          </w:tcPr>
          <w:p w14:paraId="7ECA06AB" w14:textId="3D713EA4" w:rsidR="005F036F" w:rsidRPr="004D5FAC" w:rsidRDefault="00623516" w:rsidP="00623516">
            <w:pPr>
              <w:spacing w:after="0"/>
              <w:rPr>
                <w:rFonts w:cs="Calibri"/>
                <w:b/>
                <w:bCs/>
              </w:rPr>
            </w:pPr>
            <w:bookmarkStart w:id="3" w:name="_Hlk197355017"/>
            <w:r w:rsidRPr="00623516">
              <w:rPr>
                <w:rFonts w:cs="Calibri"/>
                <w:b/>
                <w:bCs/>
              </w:rPr>
              <w:t>REQUEST FOR THE PROVISION OF LICENCE AGREEMENT FOR A WORKLOAD AUTOMATION SOFTWARE SOLUTION USED FOR AUTOMATING THE SCHEDULING AND PROCESSING OF BUSINESS WORKFLOWS ACROSS VARIOUS PLATFORMS AND APPLICATIONSE FOR THE NUMERUS AND CENTURION DATA CENTRES</w:t>
            </w:r>
            <w:r>
              <w:rPr>
                <w:rFonts w:cs="Calibri"/>
                <w:b/>
                <w:bCs/>
              </w:rPr>
              <w:t xml:space="preserve"> </w:t>
            </w:r>
            <w:r w:rsidRPr="00623516">
              <w:rPr>
                <w:rFonts w:cs="Calibri"/>
                <w:b/>
                <w:bCs/>
              </w:rPr>
              <w:t>INCLUDING MAINTENANCE AND SUPPORT FOR A PERIOD OF FIVE (05) YEARS</w:t>
            </w:r>
            <w:r w:rsidR="005F036F" w:rsidRPr="00743CF4">
              <w:rPr>
                <w:rFonts w:cs="Calibri"/>
                <w:b/>
                <w:bCs/>
              </w:rPr>
              <w:t>.</w:t>
            </w:r>
            <w:bookmarkEnd w:id="3"/>
          </w:p>
        </w:tc>
        <w:bookmarkEnd w:id="2"/>
      </w:tr>
      <w:tr w:rsidR="005F036F" w14:paraId="7AAE13B5" w14:textId="77777777" w:rsidTr="005F036F">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1BD0E96" w14:textId="77777777" w:rsidR="005F036F" w:rsidRPr="002406FE" w:rsidRDefault="005F036F" w:rsidP="005F036F">
            <w:pPr>
              <w:rPr>
                <w:rFonts w:cs="Calibri"/>
                <w:b/>
                <w:bCs/>
                <w:lang w:val="en-GB"/>
              </w:rPr>
            </w:pPr>
            <w:r w:rsidRPr="002406FE">
              <w:rPr>
                <w:rFonts w:cs="Calibri"/>
                <w:b/>
                <w:bCs/>
                <w:lang w:val="en-GB"/>
              </w:rPr>
              <w:t>PUBLICATION DATE</w:t>
            </w:r>
          </w:p>
        </w:tc>
        <w:tc>
          <w:tcPr>
            <w:tcW w:w="6317" w:type="dxa"/>
            <w:tcBorders>
              <w:top w:val="single" w:sz="4" w:space="0" w:color="auto"/>
              <w:left w:val="single" w:sz="4" w:space="0" w:color="auto"/>
              <w:bottom w:val="single" w:sz="4" w:space="0" w:color="auto"/>
              <w:right w:val="single" w:sz="4" w:space="0" w:color="auto"/>
            </w:tcBorders>
            <w:vAlign w:val="center"/>
            <w:hideMark/>
          </w:tcPr>
          <w:p w14:paraId="2CE57B0B" w14:textId="0887C8D3" w:rsidR="005F036F" w:rsidRPr="002406FE" w:rsidRDefault="00623516" w:rsidP="005F036F">
            <w:pPr>
              <w:spacing w:after="0" w:line="240" w:lineRule="auto"/>
              <w:rPr>
                <w:rFonts w:asciiTheme="minorHAnsi" w:eastAsiaTheme="minorEastAsia" w:hAnsiTheme="minorHAnsi" w:cs="Calibri"/>
                <w:b/>
                <w:bCs/>
              </w:rPr>
            </w:pPr>
            <w:r>
              <w:rPr>
                <w:rFonts w:asciiTheme="minorHAnsi" w:eastAsiaTheme="minorEastAsia" w:hAnsiTheme="minorHAnsi" w:cs="Calibri"/>
                <w:b/>
                <w:bCs/>
              </w:rPr>
              <w:t>08 May</w:t>
            </w:r>
            <w:r w:rsidR="005F036F" w:rsidRPr="002406FE">
              <w:rPr>
                <w:rFonts w:asciiTheme="minorHAnsi" w:eastAsiaTheme="minorEastAsia" w:hAnsiTheme="minorHAnsi" w:cs="Calibri"/>
                <w:b/>
                <w:bCs/>
              </w:rPr>
              <w:t xml:space="preserve"> 2025</w:t>
            </w:r>
          </w:p>
        </w:tc>
      </w:tr>
      <w:tr w:rsidR="005F036F" w14:paraId="45A6F3D9" w14:textId="77777777" w:rsidTr="005F036F">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337083C" w14:textId="77777777" w:rsidR="005F036F" w:rsidRPr="002406FE" w:rsidRDefault="005F036F" w:rsidP="005F036F">
            <w:pPr>
              <w:rPr>
                <w:rFonts w:cs="Calibri"/>
                <w:b/>
                <w:bCs/>
                <w:lang w:val="en-GB"/>
              </w:rPr>
            </w:pPr>
            <w:r w:rsidRPr="000B2F2D">
              <w:rPr>
                <w:rFonts w:cs="Calibri"/>
                <w:b/>
                <w:bCs/>
                <w:lang w:val="en-GB"/>
              </w:rPr>
              <w:t>VIRTUAL BRIEFING SESSION</w:t>
            </w:r>
          </w:p>
        </w:tc>
        <w:tc>
          <w:tcPr>
            <w:tcW w:w="6317" w:type="dxa"/>
            <w:tcBorders>
              <w:top w:val="single" w:sz="4" w:space="0" w:color="auto"/>
              <w:left w:val="single" w:sz="4" w:space="0" w:color="auto"/>
              <w:bottom w:val="single" w:sz="4" w:space="0" w:color="auto"/>
              <w:right w:val="single" w:sz="4" w:space="0" w:color="auto"/>
            </w:tcBorders>
            <w:vAlign w:val="center"/>
          </w:tcPr>
          <w:p w14:paraId="71439479" w14:textId="46D0F217" w:rsidR="005F036F" w:rsidRPr="000B2F2D" w:rsidRDefault="005F036F" w:rsidP="005F036F">
            <w:pPr>
              <w:spacing w:after="0"/>
              <w:rPr>
                <w:rFonts w:asciiTheme="minorHAnsi" w:eastAsiaTheme="minorEastAsia" w:hAnsiTheme="minorHAnsi" w:cs="Calibri"/>
                <w:b/>
                <w:bCs/>
              </w:rPr>
            </w:pPr>
            <w:bookmarkStart w:id="4" w:name="_GoBack"/>
            <w:bookmarkEnd w:id="4"/>
            <w:r w:rsidRPr="000B2F2D">
              <w:rPr>
                <w:rFonts w:asciiTheme="minorHAnsi" w:eastAsiaTheme="minorEastAsia" w:hAnsiTheme="minorHAnsi" w:cs="Calibri"/>
                <w:b/>
                <w:bCs/>
              </w:rPr>
              <w:t xml:space="preserve">Compulsory </w:t>
            </w:r>
            <w:r w:rsidR="00CD23D5">
              <w:rPr>
                <w:rFonts w:asciiTheme="minorHAnsi" w:eastAsiaTheme="minorEastAsia" w:hAnsiTheme="minorHAnsi" w:cs="Calibri"/>
                <w:b/>
                <w:bCs/>
              </w:rPr>
              <w:t xml:space="preserve">Virtual </w:t>
            </w:r>
            <w:r w:rsidRPr="000B2F2D">
              <w:rPr>
                <w:rFonts w:asciiTheme="minorHAnsi" w:eastAsiaTheme="minorEastAsia" w:hAnsiTheme="minorHAnsi" w:cs="Calibri"/>
                <w:b/>
                <w:bCs/>
              </w:rPr>
              <w:t>Briefing Session</w:t>
            </w:r>
          </w:p>
          <w:p w14:paraId="48A3EC61" w14:textId="393F42C7" w:rsidR="005F036F" w:rsidRPr="000B2F2D" w:rsidRDefault="005F036F" w:rsidP="005F036F">
            <w:pPr>
              <w:spacing w:after="0"/>
              <w:rPr>
                <w:rFonts w:asciiTheme="minorHAnsi" w:eastAsiaTheme="minorEastAsia" w:hAnsiTheme="minorHAnsi" w:cs="Calibri"/>
                <w:b/>
                <w:bCs/>
              </w:rPr>
            </w:pPr>
            <w:r w:rsidRPr="000B2F2D">
              <w:rPr>
                <w:rFonts w:asciiTheme="minorHAnsi" w:eastAsiaTheme="minorEastAsia" w:hAnsiTheme="minorHAnsi" w:cs="Calibri"/>
                <w:b/>
                <w:bCs/>
              </w:rPr>
              <w:t xml:space="preserve">Date: </w:t>
            </w:r>
            <w:r w:rsidRPr="005F036F">
              <w:rPr>
                <w:rFonts w:asciiTheme="minorHAnsi" w:eastAsiaTheme="minorEastAsia" w:hAnsiTheme="minorHAnsi" w:cs="Calibri"/>
                <w:b/>
                <w:bCs/>
                <w:color w:val="FF0000"/>
              </w:rPr>
              <w:t>1</w:t>
            </w:r>
            <w:r w:rsidR="00623516">
              <w:rPr>
                <w:rFonts w:asciiTheme="minorHAnsi" w:eastAsiaTheme="minorEastAsia" w:hAnsiTheme="minorHAnsi" w:cs="Calibri"/>
                <w:b/>
                <w:bCs/>
                <w:color w:val="FF0000"/>
              </w:rPr>
              <w:t>6</w:t>
            </w:r>
            <w:r w:rsidRPr="005F036F">
              <w:rPr>
                <w:rFonts w:asciiTheme="minorHAnsi" w:eastAsiaTheme="minorEastAsia" w:hAnsiTheme="minorHAnsi" w:cs="Calibri"/>
                <w:b/>
                <w:bCs/>
                <w:color w:val="FF0000"/>
              </w:rPr>
              <w:t xml:space="preserve"> May</w:t>
            </w:r>
            <w:r w:rsidRPr="008A03AC">
              <w:rPr>
                <w:rFonts w:asciiTheme="minorHAnsi" w:eastAsiaTheme="minorEastAsia" w:hAnsiTheme="minorHAnsi" w:cs="Calibri"/>
                <w:b/>
                <w:bCs/>
                <w:color w:val="FF0000"/>
              </w:rPr>
              <w:t xml:space="preserve"> 2025</w:t>
            </w:r>
          </w:p>
          <w:p w14:paraId="53B030E9" w14:textId="77777777" w:rsidR="005F036F" w:rsidRPr="000B2F2D" w:rsidRDefault="005F036F" w:rsidP="005F036F">
            <w:pPr>
              <w:spacing w:after="0"/>
              <w:rPr>
                <w:rFonts w:asciiTheme="minorHAnsi" w:eastAsiaTheme="minorEastAsia" w:hAnsiTheme="minorHAnsi" w:cs="Calibri"/>
                <w:b/>
                <w:bCs/>
              </w:rPr>
            </w:pPr>
            <w:r w:rsidRPr="000B2F2D">
              <w:rPr>
                <w:rFonts w:asciiTheme="minorHAnsi" w:eastAsiaTheme="minorEastAsia" w:hAnsiTheme="minorHAnsi" w:cs="Calibri"/>
                <w:b/>
                <w:bCs/>
              </w:rPr>
              <w:t>Time: 11:00am</w:t>
            </w:r>
          </w:p>
          <w:p w14:paraId="29513529" w14:textId="6BBF1F16" w:rsidR="005F036F" w:rsidRDefault="005F036F" w:rsidP="005F036F">
            <w:pPr>
              <w:spacing w:after="0"/>
              <w:rPr>
                <w:rFonts w:asciiTheme="minorHAnsi" w:eastAsiaTheme="minorEastAsia" w:hAnsiTheme="minorHAnsi" w:cs="Calibri"/>
                <w:b/>
                <w:bCs/>
              </w:rPr>
            </w:pPr>
            <w:r w:rsidRPr="000B2F2D">
              <w:rPr>
                <w:rFonts w:asciiTheme="minorHAnsi" w:eastAsiaTheme="minorEastAsia" w:hAnsiTheme="minorHAnsi" w:cs="Calibri"/>
                <w:b/>
                <w:bCs/>
              </w:rPr>
              <w:t xml:space="preserve">Venue: </w:t>
            </w:r>
            <w:hyperlink r:id="rId14" w:tgtFrame="_blank" w:tooltip="Meeting join link" w:history="1">
              <w:r w:rsidR="00CD23D5" w:rsidRPr="00CD23D5">
                <w:rPr>
                  <w:rStyle w:val="Hyperlink"/>
                  <w:rFonts w:asciiTheme="minorHAnsi" w:eastAsiaTheme="minorEastAsia" w:hAnsiTheme="minorHAnsi" w:cs="Calibri"/>
                  <w:b/>
                  <w:bCs/>
                </w:rPr>
                <w:t>Join the meeting now</w:t>
              </w:r>
            </w:hyperlink>
          </w:p>
          <w:p w14:paraId="25D33807" w14:textId="77777777" w:rsidR="00CD23D5" w:rsidRPr="00CD23D5" w:rsidRDefault="00CD23D5" w:rsidP="00CD23D5">
            <w:pPr>
              <w:spacing w:after="0"/>
              <w:rPr>
                <w:rFonts w:asciiTheme="minorHAnsi" w:eastAsiaTheme="minorEastAsia" w:hAnsiTheme="minorHAnsi" w:cs="Calibri"/>
                <w:b/>
                <w:bCs/>
              </w:rPr>
            </w:pPr>
            <w:r w:rsidRPr="00CD23D5">
              <w:rPr>
                <w:rFonts w:asciiTheme="minorHAnsi" w:eastAsiaTheme="minorEastAsia" w:hAnsiTheme="minorHAnsi" w:cs="Calibri"/>
                <w:b/>
                <w:bCs/>
              </w:rPr>
              <w:t xml:space="preserve">Meeting ID: 373 713 933 843 </w:t>
            </w:r>
          </w:p>
          <w:p w14:paraId="2F540740" w14:textId="6FD44BE8" w:rsidR="00CD23D5" w:rsidRDefault="00CD23D5" w:rsidP="00CD23D5">
            <w:pPr>
              <w:spacing w:after="0"/>
              <w:rPr>
                <w:rFonts w:asciiTheme="minorHAnsi" w:eastAsiaTheme="minorEastAsia" w:hAnsiTheme="minorHAnsi" w:cs="Calibri"/>
                <w:b/>
                <w:bCs/>
              </w:rPr>
            </w:pPr>
            <w:r w:rsidRPr="00CD23D5">
              <w:rPr>
                <w:rFonts w:asciiTheme="minorHAnsi" w:eastAsiaTheme="minorEastAsia" w:hAnsiTheme="minorHAnsi" w:cs="Calibri"/>
                <w:b/>
                <w:bCs/>
              </w:rPr>
              <w:t xml:space="preserve">Passcode: H6Qx3iR7 </w:t>
            </w:r>
          </w:p>
        </w:tc>
      </w:tr>
      <w:tr w:rsidR="005F036F" w14:paraId="178CA9BF" w14:textId="77777777" w:rsidTr="005F036F">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0E59E41" w14:textId="77777777" w:rsidR="005F036F" w:rsidRDefault="005F036F" w:rsidP="005F036F">
            <w:pPr>
              <w:rPr>
                <w:rFonts w:cs="Calibri"/>
                <w:b/>
                <w:bCs/>
                <w:lang w:val="en-GB"/>
              </w:rPr>
            </w:pPr>
            <w:r>
              <w:rPr>
                <w:rFonts w:cs="Calibri"/>
                <w:b/>
                <w:bCs/>
                <w:lang w:val="en-GB"/>
              </w:rPr>
              <w:t>CLOSING DATE FOR QUESTIONS AND ANSWERS</w:t>
            </w:r>
          </w:p>
        </w:tc>
        <w:tc>
          <w:tcPr>
            <w:tcW w:w="6317" w:type="dxa"/>
            <w:tcBorders>
              <w:top w:val="single" w:sz="4" w:space="0" w:color="auto"/>
              <w:left w:val="single" w:sz="4" w:space="0" w:color="auto"/>
              <w:bottom w:val="single" w:sz="4" w:space="0" w:color="auto"/>
              <w:right w:val="single" w:sz="4" w:space="0" w:color="auto"/>
            </w:tcBorders>
            <w:vAlign w:val="center"/>
            <w:hideMark/>
          </w:tcPr>
          <w:p w14:paraId="73F4F5F5" w14:textId="3E70EBCF" w:rsidR="005F036F" w:rsidRPr="004D5FAC" w:rsidRDefault="005F036F" w:rsidP="005F036F">
            <w:pPr>
              <w:rPr>
                <w:rFonts w:cs="Calibri"/>
                <w:b/>
                <w:bCs/>
                <w:color w:val="FF0000"/>
                <w:lang w:val="en-GB"/>
              </w:rPr>
            </w:pPr>
            <w:r>
              <w:rPr>
                <w:rFonts w:cs="Calibri"/>
                <w:b/>
                <w:bCs/>
                <w:color w:val="FF0000"/>
                <w:lang w:val="en-GB"/>
              </w:rPr>
              <w:t>28 May</w:t>
            </w:r>
            <w:r w:rsidR="00CD23D5">
              <w:rPr>
                <w:rFonts w:cs="Calibri"/>
                <w:b/>
                <w:bCs/>
                <w:color w:val="FF0000"/>
                <w:lang w:val="en-GB"/>
              </w:rPr>
              <w:t xml:space="preserve"> </w:t>
            </w:r>
            <w:r w:rsidRPr="004D5FAC">
              <w:rPr>
                <w:rFonts w:cs="Calibri"/>
                <w:b/>
                <w:bCs/>
                <w:color w:val="FF0000"/>
                <w:lang w:val="en-GB"/>
              </w:rPr>
              <w:t>202</w:t>
            </w:r>
            <w:r>
              <w:rPr>
                <w:rFonts w:cs="Calibri"/>
                <w:b/>
                <w:bCs/>
                <w:color w:val="FF0000"/>
                <w:lang w:val="en-GB"/>
              </w:rPr>
              <w:t>5</w:t>
            </w:r>
          </w:p>
        </w:tc>
      </w:tr>
      <w:tr w:rsidR="005F036F" w14:paraId="2318A7DE" w14:textId="77777777" w:rsidTr="005F036F">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A58D40A" w14:textId="77777777" w:rsidR="005F036F" w:rsidRPr="0087076B" w:rsidRDefault="005F036F" w:rsidP="005F036F">
            <w:pPr>
              <w:spacing w:after="0"/>
              <w:rPr>
                <w:rFonts w:cs="Calibri"/>
                <w:b/>
                <w:bCs/>
                <w:lang w:val="en-GB"/>
              </w:rPr>
            </w:pPr>
            <w:r w:rsidRPr="0087076B">
              <w:rPr>
                <w:rFonts w:cs="Calibri"/>
                <w:b/>
                <w:bCs/>
                <w:lang w:val="en-GB"/>
              </w:rPr>
              <w:t>RFB CLOSING DETAILS</w:t>
            </w:r>
          </w:p>
        </w:tc>
        <w:tc>
          <w:tcPr>
            <w:tcW w:w="6317" w:type="dxa"/>
            <w:tcBorders>
              <w:top w:val="single" w:sz="4" w:space="0" w:color="auto"/>
              <w:left w:val="single" w:sz="4" w:space="0" w:color="auto"/>
              <w:bottom w:val="single" w:sz="4" w:space="0" w:color="auto"/>
              <w:right w:val="single" w:sz="4" w:space="0" w:color="auto"/>
            </w:tcBorders>
            <w:vAlign w:val="center"/>
            <w:hideMark/>
          </w:tcPr>
          <w:p w14:paraId="0CCB3A55" w14:textId="5A65F57C" w:rsidR="005F036F" w:rsidRPr="004D5FAC" w:rsidRDefault="005F036F" w:rsidP="005F036F">
            <w:pPr>
              <w:spacing w:after="0"/>
              <w:rPr>
                <w:rFonts w:cs="Calibri"/>
                <w:b/>
                <w:bCs/>
                <w:lang w:val="en-GB"/>
              </w:rPr>
            </w:pPr>
            <w:r w:rsidRPr="004D5FAC">
              <w:rPr>
                <w:rFonts w:cs="Calibri"/>
                <w:b/>
                <w:bCs/>
                <w:lang w:val="en-GB"/>
              </w:rPr>
              <w:t>DATE</w:t>
            </w:r>
            <w:r w:rsidRPr="002406FE">
              <w:rPr>
                <w:rFonts w:cs="Calibri"/>
                <w:b/>
                <w:bCs/>
                <w:lang w:val="en-GB"/>
              </w:rPr>
              <w:t>:</w:t>
            </w:r>
            <w:r>
              <w:rPr>
                <w:rFonts w:cs="Calibri"/>
                <w:b/>
                <w:bCs/>
                <w:lang w:val="en-GB"/>
              </w:rPr>
              <w:t xml:space="preserve"> </w:t>
            </w:r>
            <w:r w:rsidRPr="005F036F">
              <w:rPr>
                <w:rFonts w:cs="Calibri"/>
                <w:b/>
                <w:bCs/>
                <w:color w:val="FF0000"/>
                <w:lang w:val="en-GB"/>
              </w:rPr>
              <w:t xml:space="preserve">02 June </w:t>
            </w:r>
            <w:r w:rsidRPr="002406FE">
              <w:rPr>
                <w:rFonts w:cs="Calibri"/>
                <w:b/>
                <w:bCs/>
                <w:color w:val="FF0000"/>
                <w:lang w:val="en-GB"/>
              </w:rPr>
              <w:t>2025</w:t>
            </w:r>
          </w:p>
          <w:p w14:paraId="6B899948" w14:textId="77777777" w:rsidR="005F036F" w:rsidRPr="004D5FAC" w:rsidRDefault="005F036F" w:rsidP="005F036F">
            <w:pPr>
              <w:spacing w:after="0"/>
              <w:rPr>
                <w:rFonts w:cs="Calibri"/>
                <w:b/>
                <w:bCs/>
                <w:lang w:val="en-GB"/>
              </w:rPr>
            </w:pPr>
            <w:r w:rsidRPr="004D5FAC">
              <w:rPr>
                <w:rFonts w:cs="Calibri"/>
                <w:b/>
                <w:bCs/>
                <w:lang w:val="en-GB"/>
              </w:rPr>
              <w:t>TIME:</w:t>
            </w:r>
            <w:r w:rsidRPr="004D5FAC">
              <w:rPr>
                <w:rFonts w:cs="Calibri"/>
                <w:b/>
                <w:bCs/>
                <w:color w:val="FF0000"/>
                <w:lang w:val="en-GB"/>
              </w:rPr>
              <w:t xml:space="preserve"> 11:00am </w:t>
            </w:r>
            <w:r w:rsidRPr="004D5FAC">
              <w:rPr>
                <w:rFonts w:cs="Calibri"/>
                <w:b/>
                <w:bCs/>
                <w:lang w:val="en-GB"/>
              </w:rPr>
              <w:t>(SOUTH AFRICAN TIME)</w:t>
            </w:r>
          </w:p>
          <w:p w14:paraId="18CA4729" w14:textId="77777777" w:rsidR="005F036F" w:rsidRPr="004D5FAC" w:rsidRDefault="005F036F" w:rsidP="005F036F">
            <w:pPr>
              <w:spacing w:after="0"/>
              <w:rPr>
                <w:rFonts w:cs="Calibri"/>
                <w:b/>
                <w:bCs/>
                <w:lang w:val="en-GB"/>
              </w:rPr>
            </w:pPr>
            <w:r w:rsidRPr="00436AE6">
              <w:rPr>
                <w:rFonts w:cs="Calibri"/>
                <w:b/>
                <w:bCs/>
                <w:lang w:val="en-GB"/>
              </w:rPr>
              <w:t xml:space="preserve">PLACE: </w:t>
            </w:r>
            <w:r w:rsidRPr="000B2F2D">
              <w:rPr>
                <w:rFonts w:cs="Calibri"/>
                <w:b/>
                <w:bCs/>
                <w:lang w:val="en-GB"/>
              </w:rPr>
              <w:t xml:space="preserve">Tender Office, 459 </w:t>
            </w:r>
            <w:proofErr w:type="spellStart"/>
            <w:r w:rsidRPr="000B2F2D">
              <w:rPr>
                <w:rFonts w:cs="Calibri"/>
                <w:b/>
                <w:bCs/>
                <w:lang w:val="en-GB"/>
              </w:rPr>
              <w:t>Tsitsa</w:t>
            </w:r>
            <w:proofErr w:type="spellEnd"/>
            <w:r w:rsidRPr="000B2F2D">
              <w:rPr>
                <w:rFonts w:cs="Calibri"/>
                <w:b/>
                <w:bCs/>
                <w:lang w:val="en-GB"/>
              </w:rPr>
              <w:t xml:space="preserve"> Street, </w:t>
            </w:r>
            <w:proofErr w:type="spellStart"/>
            <w:r w:rsidRPr="000B2F2D">
              <w:rPr>
                <w:rFonts w:cs="Calibri"/>
                <w:b/>
                <w:bCs/>
                <w:lang w:val="en-GB"/>
              </w:rPr>
              <w:t>Erasmuskloof</w:t>
            </w:r>
            <w:proofErr w:type="spellEnd"/>
            <w:r w:rsidRPr="000B2F2D">
              <w:rPr>
                <w:rFonts w:cs="Calibri"/>
                <w:b/>
                <w:bCs/>
                <w:lang w:val="en-GB"/>
              </w:rPr>
              <w:t>, Pretoria, 0105</w:t>
            </w:r>
          </w:p>
        </w:tc>
      </w:tr>
      <w:tr w:rsidR="005F036F" w14:paraId="267A70A0" w14:textId="77777777" w:rsidTr="005F036F">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3ECBD6E" w14:textId="77777777" w:rsidR="005F036F" w:rsidRDefault="005F036F" w:rsidP="005F036F">
            <w:pPr>
              <w:rPr>
                <w:rFonts w:cs="Calibri"/>
                <w:b/>
                <w:bCs/>
                <w:lang w:val="en-GB"/>
              </w:rPr>
            </w:pPr>
            <w:r>
              <w:rPr>
                <w:rFonts w:cs="Calibri"/>
                <w:b/>
                <w:bCs/>
                <w:lang w:val="en-GB"/>
              </w:rPr>
              <w:t>PUBLIC OPENING OF RFB RESPONSES</w:t>
            </w:r>
          </w:p>
        </w:tc>
        <w:tc>
          <w:tcPr>
            <w:tcW w:w="6317" w:type="dxa"/>
            <w:tcBorders>
              <w:top w:val="single" w:sz="4" w:space="0" w:color="auto"/>
              <w:left w:val="single" w:sz="4" w:space="0" w:color="auto"/>
              <w:bottom w:val="single" w:sz="4" w:space="0" w:color="auto"/>
              <w:right w:val="single" w:sz="4" w:space="0" w:color="auto"/>
            </w:tcBorders>
            <w:vAlign w:val="center"/>
            <w:hideMark/>
          </w:tcPr>
          <w:p w14:paraId="2C2BC6E8" w14:textId="77777777" w:rsidR="005F036F" w:rsidRDefault="005F036F" w:rsidP="005F036F">
            <w:pPr>
              <w:spacing w:line="360" w:lineRule="auto"/>
              <w:rPr>
                <w:rFonts w:cs="Calibri"/>
                <w:b/>
                <w:bCs/>
                <w:lang w:val="en-GB"/>
              </w:rPr>
            </w:pPr>
            <w:r>
              <w:rPr>
                <w:rFonts w:cs="Calibri"/>
                <w:b/>
                <w:bCs/>
                <w:lang w:val="en-GB"/>
              </w:rPr>
              <w:t>N/A</w:t>
            </w:r>
          </w:p>
        </w:tc>
      </w:tr>
      <w:tr w:rsidR="005F036F" w14:paraId="0B3035CB" w14:textId="77777777" w:rsidTr="005F036F">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23F6265" w14:textId="77777777" w:rsidR="005F036F" w:rsidRDefault="005F036F" w:rsidP="005F036F">
            <w:pPr>
              <w:rPr>
                <w:rFonts w:cs="Calibri"/>
                <w:b/>
                <w:bCs/>
                <w:lang w:val="en-GB"/>
              </w:rPr>
            </w:pPr>
            <w:r>
              <w:rPr>
                <w:rFonts w:cs="Calibri"/>
                <w:b/>
                <w:bCs/>
                <w:lang w:val="en-GB"/>
              </w:rPr>
              <w:t>RFB VALIDITY PERIOD</w:t>
            </w:r>
          </w:p>
        </w:tc>
        <w:tc>
          <w:tcPr>
            <w:tcW w:w="6317" w:type="dxa"/>
            <w:tcBorders>
              <w:top w:val="single" w:sz="4" w:space="0" w:color="auto"/>
              <w:left w:val="single" w:sz="4" w:space="0" w:color="auto"/>
              <w:bottom w:val="single" w:sz="4" w:space="0" w:color="auto"/>
              <w:right w:val="single" w:sz="4" w:space="0" w:color="auto"/>
            </w:tcBorders>
            <w:vAlign w:val="center"/>
            <w:hideMark/>
          </w:tcPr>
          <w:p w14:paraId="14AEA658" w14:textId="77777777" w:rsidR="005F036F" w:rsidRDefault="005F036F" w:rsidP="005F036F">
            <w:pPr>
              <w:rPr>
                <w:rFonts w:cs="Calibri"/>
                <w:b/>
                <w:bCs/>
                <w:lang w:val="en-GB"/>
              </w:rPr>
            </w:pPr>
            <w:r>
              <w:rPr>
                <w:rFonts w:cs="Calibri"/>
                <w:b/>
                <w:bCs/>
                <w:lang w:val="en-GB"/>
              </w:rPr>
              <w:t>200 Days</w:t>
            </w:r>
          </w:p>
        </w:tc>
        <w:bookmarkEnd w:id="0"/>
      </w:tr>
    </w:tbl>
    <w:bookmarkEnd w:id="1"/>
    <w:p w14:paraId="2CE2B8F6" w14:textId="7EF1BB6E" w:rsidR="000E5E66" w:rsidRDefault="005F036F" w:rsidP="005F036F">
      <w:pPr>
        <w:rPr>
          <w:b/>
          <w:color w:val="000099"/>
          <w:sz w:val="24"/>
        </w:rPr>
      </w:pPr>
      <w:r w:rsidRPr="005F036F">
        <w:rPr>
          <w:rFonts w:asciiTheme="majorHAnsi" w:hAnsiTheme="majorHAnsi"/>
          <w:b/>
          <w:color w:val="FF0000"/>
        </w:rPr>
        <w:t>NOTE: PROSPECTIVE BIDDERS MUST BE REGISTERED ON NATIONAL TREASURY’S CENTRAL SUPPLIER</w:t>
      </w:r>
      <w:r>
        <w:rPr>
          <w:rFonts w:asciiTheme="majorHAnsi" w:hAnsiTheme="majorHAnsi"/>
          <w:b/>
          <w:color w:val="FF0000"/>
        </w:rPr>
        <w:t xml:space="preserve"> </w:t>
      </w:r>
      <w:r w:rsidRPr="005F036F">
        <w:rPr>
          <w:rFonts w:asciiTheme="majorHAnsi" w:hAnsiTheme="majorHAnsi"/>
          <w:b/>
          <w:color w:val="FF0000"/>
        </w:rPr>
        <w:t>DATABASE (CSD) PRIOR TO SUBMITTING BIDS.</w:t>
      </w:r>
    </w:p>
    <w:p w14:paraId="10DE76DC" w14:textId="77777777" w:rsidR="000E5E66" w:rsidRDefault="00D5005B">
      <w:pPr>
        <w:jc w:val="left"/>
      </w:pPr>
      <w:r>
        <w:br w:type="page"/>
      </w:r>
    </w:p>
    <w:p w14:paraId="41827FF5" w14:textId="77777777" w:rsidR="000E5E66" w:rsidRPr="00172CAA" w:rsidRDefault="00D5005B">
      <w:pPr>
        <w:pStyle w:val="Title"/>
      </w:pPr>
      <w:r w:rsidRPr="00AC0B68">
        <w:lastRenderedPageBreak/>
        <w:t>Contents</w:t>
      </w:r>
    </w:p>
    <w:p w14:paraId="4F206D62" w14:textId="4F077916" w:rsidR="00AC0B68" w:rsidRDefault="00D5005B">
      <w:pPr>
        <w:pStyle w:val="TOC1"/>
        <w:rPr>
          <w:rFonts w:asciiTheme="minorHAnsi" w:eastAsiaTheme="minorEastAsia" w:hAnsiTheme="minorHAnsi" w:cstheme="minorBidi"/>
          <w:b w:val="0"/>
          <w:noProof/>
          <w:lang w:val="en-US"/>
        </w:rPr>
      </w:pPr>
      <w:r w:rsidRPr="00172CAA">
        <w:fldChar w:fldCharType="begin"/>
      </w:r>
      <w:r w:rsidRPr="00172CAA">
        <w:instrText xml:space="preserve"> TOC \o "2-2" \h \z \t "Heading 1,1,Heading 3,3,Annex H1,1" </w:instrText>
      </w:r>
      <w:r w:rsidRPr="00172CAA">
        <w:fldChar w:fldCharType="separate"/>
      </w:r>
      <w:hyperlink w:anchor="_Toc196418527" w:history="1">
        <w:r w:rsidR="00AC0B68" w:rsidRPr="003C6466">
          <w:rPr>
            <w:rStyle w:val="Hyperlink"/>
            <w:noProof/>
          </w:rPr>
          <w:t>1.</w:t>
        </w:r>
        <w:r w:rsidR="00AC0B68">
          <w:rPr>
            <w:rFonts w:asciiTheme="minorHAnsi" w:eastAsiaTheme="minorEastAsia" w:hAnsiTheme="minorHAnsi" w:cstheme="minorBidi"/>
            <w:b w:val="0"/>
            <w:noProof/>
            <w:lang w:val="en-US"/>
          </w:rPr>
          <w:tab/>
        </w:r>
        <w:r w:rsidR="00AC0B68" w:rsidRPr="003C6466">
          <w:rPr>
            <w:rStyle w:val="Hyperlink"/>
            <w:noProof/>
          </w:rPr>
          <w:t>Introduction</w:t>
        </w:r>
        <w:r w:rsidR="00AC0B68">
          <w:rPr>
            <w:noProof/>
            <w:webHidden/>
          </w:rPr>
          <w:tab/>
        </w:r>
        <w:r w:rsidR="00AC0B68">
          <w:rPr>
            <w:noProof/>
            <w:webHidden/>
          </w:rPr>
          <w:fldChar w:fldCharType="begin"/>
        </w:r>
        <w:r w:rsidR="00AC0B68">
          <w:rPr>
            <w:noProof/>
            <w:webHidden/>
          </w:rPr>
          <w:instrText xml:space="preserve"> PAGEREF _Toc196418527 \h </w:instrText>
        </w:r>
        <w:r w:rsidR="00AC0B68">
          <w:rPr>
            <w:noProof/>
            <w:webHidden/>
          </w:rPr>
        </w:r>
        <w:r w:rsidR="00AC0B68">
          <w:rPr>
            <w:noProof/>
            <w:webHidden/>
          </w:rPr>
          <w:fldChar w:fldCharType="separate"/>
        </w:r>
        <w:r w:rsidR="00AC0B68">
          <w:rPr>
            <w:noProof/>
            <w:webHidden/>
          </w:rPr>
          <w:t>3</w:t>
        </w:r>
        <w:r w:rsidR="00AC0B68">
          <w:rPr>
            <w:noProof/>
            <w:webHidden/>
          </w:rPr>
          <w:fldChar w:fldCharType="end"/>
        </w:r>
      </w:hyperlink>
    </w:p>
    <w:p w14:paraId="2A113001" w14:textId="6E04EEC4" w:rsidR="00AC0B68" w:rsidRDefault="0089353D">
      <w:pPr>
        <w:pStyle w:val="TOC2"/>
        <w:rPr>
          <w:rFonts w:asciiTheme="minorHAnsi" w:eastAsiaTheme="minorEastAsia" w:hAnsiTheme="minorHAnsi" w:cstheme="minorBidi"/>
          <w:noProof/>
          <w:lang w:val="en-US"/>
        </w:rPr>
      </w:pPr>
      <w:hyperlink w:anchor="_Toc196418528" w:history="1">
        <w:r w:rsidR="00AC0B68" w:rsidRPr="003C6466">
          <w:rPr>
            <w:rStyle w:val="Hyperlink"/>
            <w:noProof/>
          </w:rPr>
          <w:t>1.2</w:t>
        </w:r>
        <w:r w:rsidR="00AC0B68">
          <w:rPr>
            <w:rFonts w:asciiTheme="minorHAnsi" w:eastAsiaTheme="minorEastAsia" w:hAnsiTheme="minorHAnsi" w:cstheme="minorBidi"/>
            <w:noProof/>
            <w:lang w:val="en-US"/>
          </w:rPr>
          <w:tab/>
        </w:r>
        <w:r w:rsidR="00AC0B68" w:rsidRPr="003C6466">
          <w:rPr>
            <w:rStyle w:val="Hyperlink"/>
            <w:noProof/>
          </w:rPr>
          <w:t>Purpose</w:t>
        </w:r>
        <w:r w:rsidR="00AC0B68">
          <w:rPr>
            <w:noProof/>
            <w:webHidden/>
          </w:rPr>
          <w:tab/>
        </w:r>
        <w:r w:rsidR="00AC0B68">
          <w:rPr>
            <w:noProof/>
            <w:webHidden/>
          </w:rPr>
          <w:fldChar w:fldCharType="begin"/>
        </w:r>
        <w:r w:rsidR="00AC0B68">
          <w:rPr>
            <w:noProof/>
            <w:webHidden/>
          </w:rPr>
          <w:instrText xml:space="preserve"> PAGEREF _Toc196418528 \h </w:instrText>
        </w:r>
        <w:r w:rsidR="00AC0B68">
          <w:rPr>
            <w:noProof/>
            <w:webHidden/>
          </w:rPr>
        </w:r>
        <w:r w:rsidR="00AC0B68">
          <w:rPr>
            <w:noProof/>
            <w:webHidden/>
          </w:rPr>
          <w:fldChar w:fldCharType="separate"/>
        </w:r>
        <w:r w:rsidR="00AC0B68">
          <w:rPr>
            <w:noProof/>
            <w:webHidden/>
          </w:rPr>
          <w:t>3</w:t>
        </w:r>
        <w:r w:rsidR="00AC0B68">
          <w:rPr>
            <w:noProof/>
            <w:webHidden/>
          </w:rPr>
          <w:fldChar w:fldCharType="end"/>
        </w:r>
      </w:hyperlink>
    </w:p>
    <w:p w14:paraId="706B6350" w14:textId="50695206" w:rsidR="00AC0B68" w:rsidRDefault="0089353D">
      <w:pPr>
        <w:pStyle w:val="TOC2"/>
        <w:rPr>
          <w:rFonts w:asciiTheme="minorHAnsi" w:eastAsiaTheme="minorEastAsia" w:hAnsiTheme="minorHAnsi" w:cstheme="minorBidi"/>
          <w:noProof/>
          <w:lang w:val="en-US"/>
        </w:rPr>
      </w:pPr>
      <w:hyperlink w:anchor="_Toc196418529" w:history="1">
        <w:r w:rsidR="00AC0B68" w:rsidRPr="003C6466">
          <w:rPr>
            <w:rStyle w:val="Hyperlink"/>
            <w:noProof/>
          </w:rPr>
          <w:t>1.3</w:t>
        </w:r>
        <w:r w:rsidR="00AC0B68">
          <w:rPr>
            <w:rFonts w:asciiTheme="minorHAnsi" w:eastAsiaTheme="minorEastAsia" w:hAnsiTheme="minorHAnsi" w:cstheme="minorBidi"/>
            <w:noProof/>
            <w:lang w:val="en-US"/>
          </w:rPr>
          <w:tab/>
        </w:r>
        <w:r w:rsidR="00AC0B68" w:rsidRPr="003C6466">
          <w:rPr>
            <w:rStyle w:val="Hyperlink"/>
            <w:noProof/>
          </w:rPr>
          <w:t>Background</w:t>
        </w:r>
        <w:r w:rsidR="00AC0B68">
          <w:rPr>
            <w:noProof/>
            <w:webHidden/>
          </w:rPr>
          <w:tab/>
        </w:r>
        <w:r w:rsidR="00AC0B68">
          <w:rPr>
            <w:noProof/>
            <w:webHidden/>
          </w:rPr>
          <w:fldChar w:fldCharType="begin"/>
        </w:r>
        <w:r w:rsidR="00AC0B68">
          <w:rPr>
            <w:noProof/>
            <w:webHidden/>
          </w:rPr>
          <w:instrText xml:space="preserve"> PAGEREF _Toc196418529 \h </w:instrText>
        </w:r>
        <w:r w:rsidR="00AC0B68">
          <w:rPr>
            <w:noProof/>
            <w:webHidden/>
          </w:rPr>
        </w:r>
        <w:r w:rsidR="00AC0B68">
          <w:rPr>
            <w:noProof/>
            <w:webHidden/>
          </w:rPr>
          <w:fldChar w:fldCharType="separate"/>
        </w:r>
        <w:r w:rsidR="00AC0B68">
          <w:rPr>
            <w:noProof/>
            <w:webHidden/>
          </w:rPr>
          <w:t>3</w:t>
        </w:r>
        <w:r w:rsidR="00AC0B68">
          <w:rPr>
            <w:noProof/>
            <w:webHidden/>
          </w:rPr>
          <w:fldChar w:fldCharType="end"/>
        </w:r>
      </w:hyperlink>
    </w:p>
    <w:p w14:paraId="62CDE2CE" w14:textId="7A53FCEE" w:rsidR="00AC0B68" w:rsidRDefault="0089353D">
      <w:pPr>
        <w:pStyle w:val="TOC1"/>
        <w:rPr>
          <w:rFonts w:asciiTheme="minorHAnsi" w:eastAsiaTheme="minorEastAsia" w:hAnsiTheme="minorHAnsi" w:cstheme="minorBidi"/>
          <w:b w:val="0"/>
          <w:noProof/>
          <w:lang w:val="en-US"/>
        </w:rPr>
      </w:pPr>
      <w:hyperlink w:anchor="_Toc196418530" w:history="1">
        <w:r w:rsidR="00AC0B68" w:rsidRPr="003C6466">
          <w:rPr>
            <w:rStyle w:val="Hyperlink"/>
            <w:noProof/>
          </w:rPr>
          <w:t>2.</w:t>
        </w:r>
        <w:r w:rsidR="00AC0B68">
          <w:rPr>
            <w:rFonts w:asciiTheme="minorHAnsi" w:eastAsiaTheme="minorEastAsia" w:hAnsiTheme="minorHAnsi" w:cstheme="minorBidi"/>
            <w:b w:val="0"/>
            <w:noProof/>
            <w:lang w:val="en-US"/>
          </w:rPr>
          <w:tab/>
        </w:r>
        <w:r w:rsidR="00AC0B68" w:rsidRPr="003C6466">
          <w:rPr>
            <w:rStyle w:val="Hyperlink"/>
            <w:noProof/>
          </w:rPr>
          <w:t>Scope of Bid.</w:t>
        </w:r>
        <w:r w:rsidR="00AC0B68">
          <w:rPr>
            <w:noProof/>
            <w:webHidden/>
          </w:rPr>
          <w:tab/>
        </w:r>
        <w:r w:rsidR="00AC0B68">
          <w:rPr>
            <w:noProof/>
            <w:webHidden/>
          </w:rPr>
          <w:fldChar w:fldCharType="begin"/>
        </w:r>
        <w:r w:rsidR="00AC0B68">
          <w:rPr>
            <w:noProof/>
            <w:webHidden/>
          </w:rPr>
          <w:instrText xml:space="preserve"> PAGEREF _Toc196418530 \h </w:instrText>
        </w:r>
        <w:r w:rsidR="00AC0B68">
          <w:rPr>
            <w:noProof/>
            <w:webHidden/>
          </w:rPr>
        </w:r>
        <w:r w:rsidR="00AC0B68">
          <w:rPr>
            <w:noProof/>
            <w:webHidden/>
          </w:rPr>
          <w:fldChar w:fldCharType="separate"/>
        </w:r>
        <w:r w:rsidR="00AC0B68">
          <w:rPr>
            <w:noProof/>
            <w:webHidden/>
          </w:rPr>
          <w:t>3</w:t>
        </w:r>
        <w:r w:rsidR="00AC0B68">
          <w:rPr>
            <w:noProof/>
            <w:webHidden/>
          </w:rPr>
          <w:fldChar w:fldCharType="end"/>
        </w:r>
      </w:hyperlink>
    </w:p>
    <w:p w14:paraId="0F82E4A9" w14:textId="7802431F" w:rsidR="00AC0B68" w:rsidRDefault="0089353D">
      <w:pPr>
        <w:pStyle w:val="TOC2"/>
        <w:rPr>
          <w:rFonts w:asciiTheme="minorHAnsi" w:eastAsiaTheme="minorEastAsia" w:hAnsiTheme="minorHAnsi" w:cstheme="minorBidi"/>
          <w:noProof/>
          <w:lang w:val="en-US"/>
        </w:rPr>
      </w:pPr>
      <w:hyperlink w:anchor="_Toc196418531" w:history="1">
        <w:r w:rsidR="00AC0B68" w:rsidRPr="003C6466">
          <w:rPr>
            <w:rStyle w:val="Hyperlink"/>
            <w:noProof/>
          </w:rPr>
          <w:t>2.1</w:t>
        </w:r>
        <w:r w:rsidR="00AC0B68">
          <w:rPr>
            <w:rFonts w:asciiTheme="minorHAnsi" w:eastAsiaTheme="minorEastAsia" w:hAnsiTheme="minorHAnsi" w:cstheme="minorBidi"/>
            <w:noProof/>
            <w:lang w:val="en-US"/>
          </w:rPr>
          <w:tab/>
        </w:r>
        <w:r w:rsidR="00AC0B68" w:rsidRPr="003C6466">
          <w:rPr>
            <w:rStyle w:val="Hyperlink"/>
            <w:noProof/>
          </w:rPr>
          <w:t>Scope of Work</w:t>
        </w:r>
        <w:r w:rsidR="00AC0B68">
          <w:rPr>
            <w:noProof/>
            <w:webHidden/>
          </w:rPr>
          <w:tab/>
        </w:r>
        <w:r w:rsidR="00AC0B68">
          <w:rPr>
            <w:noProof/>
            <w:webHidden/>
          </w:rPr>
          <w:fldChar w:fldCharType="begin"/>
        </w:r>
        <w:r w:rsidR="00AC0B68">
          <w:rPr>
            <w:noProof/>
            <w:webHidden/>
          </w:rPr>
          <w:instrText xml:space="preserve"> PAGEREF _Toc196418531 \h </w:instrText>
        </w:r>
        <w:r w:rsidR="00AC0B68">
          <w:rPr>
            <w:noProof/>
            <w:webHidden/>
          </w:rPr>
        </w:r>
        <w:r w:rsidR="00AC0B68">
          <w:rPr>
            <w:noProof/>
            <w:webHidden/>
          </w:rPr>
          <w:fldChar w:fldCharType="separate"/>
        </w:r>
        <w:r w:rsidR="00AC0B68">
          <w:rPr>
            <w:noProof/>
            <w:webHidden/>
          </w:rPr>
          <w:t>3</w:t>
        </w:r>
        <w:r w:rsidR="00AC0B68">
          <w:rPr>
            <w:noProof/>
            <w:webHidden/>
          </w:rPr>
          <w:fldChar w:fldCharType="end"/>
        </w:r>
      </w:hyperlink>
    </w:p>
    <w:p w14:paraId="2B8AE97C" w14:textId="391B0291" w:rsidR="00AC0B68" w:rsidRDefault="0089353D">
      <w:pPr>
        <w:pStyle w:val="TOC2"/>
        <w:rPr>
          <w:rFonts w:asciiTheme="minorHAnsi" w:eastAsiaTheme="minorEastAsia" w:hAnsiTheme="minorHAnsi" w:cstheme="minorBidi"/>
          <w:noProof/>
          <w:lang w:val="en-US"/>
        </w:rPr>
      </w:pPr>
      <w:hyperlink w:anchor="_Toc196418532" w:history="1">
        <w:r w:rsidR="00AC0B68" w:rsidRPr="003C6466">
          <w:rPr>
            <w:rStyle w:val="Hyperlink"/>
            <w:noProof/>
          </w:rPr>
          <w:t>2.2</w:t>
        </w:r>
        <w:r w:rsidR="00AC0B68">
          <w:rPr>
            <w:rFonts w:asciiTheme="minorHAnsi" w:eastAsiaTheme="minorEastAsia" w:hAnsiTheme="minorHAnsi" w:cstheme="minorBidi"/>
            <w:noProof/>
            <w:lang w:val="en-US"/>
          </w:rPr>
          <w:tab/>
        </w:r>
        <w:r w:rsidR="00AC0B68" w:rsidRPr="003C6466">
          <w:rPr>
            <w:rStyle w:val="Hyperlink"/>
            <w:noProof/>
          </w:rPr>
          <w:t>Delivery address</w:t>
        </w:r>
        <w:r w:rsidR="00AC0B68">
          <w:rPr>
            <w:noProof/>
            <w:webHidden/>
          </w:rPr>
          <w:tab/>
        </w:r>
        <w:r w:rsidR="00AC0B68">
          <w:rPr>
            <w:noProof/>
            <w:webHidden/>
          </w:rPr>
          <w:fldChar w:fldCharType="begin"/>
        </w:r>
        <w:r w:rsidR="00AC0B68">
          <w:rPr>
            <w:noProof/>
            <w:webHidden/>
          </w:rPr>
          <w:instrText xml:space="preserve"> PAGEREF _Toc196418532 \h </w:instrText>
        </w:r>
        <w:r w:rsidR="00AC0B68">
          <w:rPr>
            <w:noProof/>
            <w:webHidden/>
          </w:rPr>
        </w:r>
        <w:r w:rsidR="00AC0B68">
          <w:rPr>
            <w:noProof/>
            <w:webHidden/>
          </w:rPr>
          <w:fldChar w:fldCharType="separate"/>
        </w:r>
        <w:r w:rsidR="00AC0B68">
          <w:rPr>
            <w:noProof/>
            <w:webHidden/>
          </w:rPr>
          <w:t>5</w:t>
        </w:r>
        <w:r w:rsidR="00AC0B68">
          <w:rPr>
            <w:noProof/>
            <w:webHidden/>
          </w:rPr>
          <w:fldChar w:fldCharType="end"/>
        </w:r>
      </w:hyperlink>
    </w:p>
    <w:p w14:paraId="0B2BF578" w14:textId="175F541B" w:rsidR="00AC0B68" w:rsidRDefault="0089353D">
      <w:pPr>
        <w:pStyle w:val="TOC2"/>
        <w:rPr>
          <w:rFonts w:asciiTheme="minorHAnsi" w:eastAsiaTheme="minorEastAsia" w:hAnsiTheme="minorHAnsi" w:cstheme="minorBidi"/>
          <w:noProof/>
          <w:lang w:val="en-US"/>
        </w:rPr>
      </w:pPr>
      <w:hyperlink w:anchor="_Toc196418533" w:history="1">
        <w:r w:rsidR="00AC0B68" w:rsidRPr="003C6466">
          <w:rPr>
            <w:rStyle w:val="Hyperlink"/>
            <w:noProof/>
          </w:rPr>
          <w:t>2.3</w:t>
        </w:r>
        <w:r w:rsidR="00AC0B68">
          <w:rPr>
            <w:rFonts w:asciiTheme="minorHAnsi" w:eastAsiaTheme="minorEastAsia" w:hAnsiTheme="minorHAnsi" w:cstheme="minorBidi"/>
            <w:noProof/>
            <w:lang w:val="en-US"/>
          </w:rPr>
          <w:tab/>
        </w:r>
        <w:r w:rsidR="00AC0B68" w:rsidRPr="003C6466">
          <w:rPr>
            <w:rStyle w:val="Hyperlink"/>
            <w:noProof/>
          </w:rPr>
          <w:t>Customer Infrastructure and environment requirements</w:t>
        </w:r>
        <w:r w:rsidR="00AC0B68">
          <w:rPr>
            <w:noProof/>
            <w:webHidden/>
          </w:rPr>
          <w:tab/>
        </w:r>
        <w:r w:rsidR="00AC0B68">
          <w:rPr>
            <w:noProof/>
            <w:webHidden/>
          </w:rPr>
          <w:fldChar w:fldCharType="begin"/>
        </w:r>
        <w:r w:rsidR="00AC0B68">
          <w:rPr>
            <w:noProof/>
            <w:webHidden/>
          </w:rPr>
          <w:instrText xml:space="preserve"> PAGEREF _Toc196418533 \h </w:instrText>
        </w:r>
        <w:r w:rsidR="00AC0B68">
          <w:rPr>
            <w:noProof/>
            <w:webHidden/>
          </w:rPr>
        </w:r>
        <w:r w:rsidR="00AC0B68">
          <w:rPr>
            <w:noProof/>
            <w:webHidden/>
          </w:rPr>
          <w:fldChar w:fldCharType="separate"/>
        </w:r>
        <w:r w:rsidR="00AC0B68">
          <w:rPr>
            <w:noProof/>
            <w:webHidden/>
          </w:rPr>
          <w:t>6</w:t>
        </w:r>
        <w:r w:rsidR="00AC0B68">
          <w:rPr>
            <w:noProof/>
            <w:webHidden/>
          </w:rPr>
          <w:fldChar w:fldCharType="end"/>
        </w:r>
      </w:hyperlink>
    </w:p>
    <w:p w14:paraId="3074B1A5" w14:textId="276883B3" w:rsidR="00AC0B68" w:rsidRDefault="0089353D">
      <w:pPr>
        <w:pStyle w:val="TOC1"/>
        <w:rPr>
          <w:rFonts w:asciiTheme="minorHAnsi" w:eastAsiaTheme="minorEastAsia" w:hAnsiTheme="minorHAnsi" w:cstheme="minorBidi"/>
          <w:b w:val="0"/>
          <w:noProof/>
          <w:lang w:val="en-US"/>
        </w:rPr>
      </w:pPr>
      <w:hyperlink w:anchor="_Toc196418534" w:history="1">
        <w:r w:rsidR="00AC0B68" w:rsidRPr="003C6466">
          <w:rPr>
            <w:rStyle w:val="Hyperlink"/>
            <w:noProof/>
          </w:rPr>
          <w:t>3.</w:t>
        </w:r>
        <w:r w:rsidR="00AC0B68">
          <w:rPr>
            <w:rFonts w:asciiTheme="minorHAnsi" w:eastAsiaTheme="minorEastAsia" w:hAnsiTheme="minorHAnsi" w:cstheme="minorBidi"/>
            <w:b w:val="0"/>
            <w:noProof/>
            <w:lang w:val="en-US"/>
          </w:rPr>
          <w:tab/>
        </w:r>
        <w:r w:rsidR="00AC0B68" w:rsidRPr="003C6466">
          <w:rPr>
            <w:rStyle w:val="Hyperlink"/>
            <w:noProof/>
          </w:rPr>
          <w:t>Requirements</w:t>
        </w:r>
        <w:r w:rsidR="00AC0B68">
          <w:rPr>
            <w:noProof/>
            <w:webHidden/>
          </w:rPr>
          <w:tab/>
        </w:r>
        <w:r w:rsidR="00AC0B68">
          <w:rPr>
            <w:noProof/>
            <w:webHidden/>
          </w:rPr>
          <w:fldChar w:fldCharType="begin"/>
        </w:r>
        <w:r w:rsidR="00AC0B68">
          <w:rPr>
            <w:noProof/>
            <w:webHidden/>
          </w:rPr>
          <w:instrText xml:space="preserve"> PAGEREF _Toc196418534 \h </w:instrText>
        </w:r>
        <w:r w:rsidR="00AC0B68">
          <w:rPr>
            <w:noProof/>
            <w:webHidden/>
          </w:rPr>
        </w:r>
        <w:r w:rsidR="00AC0B68">
          <w:rPr>
            <w:noProof/>
            <w:webHidden/>
          </w:rPr>
          <w:fldChar w:fldCharType="separate"/>
        </w:r>
        <w:r w:rsidR="00AC0B68">
          <w:rPr>
            <w:noProof/>
            <w:webHidden/>
          </w:rPr>
          <w:t>6</w:t>
        </w:r>
        <w:r w:rsidR="00AC0B68">
          <w:rPr>
            <w:noProof/>
            <w:webHidden/>
          </w:rPr>
          <w:fldChar w:fldCharType="end"/>
        </w:r>
      </w:hyperlink>
    </w:p>
    <w:p w14:paraId="07CFD180" w14:textId="681B738A" w:rsidR="00AC0B68" w:rsidRDefault="0089353D">
      <w:pPr>
        <w:pStyle w:val="TOC2"/>
        <w:rPr>
          <w:rFonts w:asciiTheme="minorHAnsi" w:eastAsiaTheme="minorEastAsia" w:hAnsiTheme="minorHAnsi" w:cstheme="minorBidi"/>
          <w:noProof/>
          <w:lang w:val="en-US"/>
        </w:rPr>
      </w:pPr>
      <w:hyperlink w:anchor="_Toc196418535" w:history="1">
        <w:r w:rsidR="00AC0B68" w:rsidRPr="003C6466">
          <w:rPr>
            <w:rStyle w:val="Hyperlink"/>
            <w:noProof/>
          </w:rPr>
          <w:t>3.1</w:t>
        </w:r>
        <w:r w:rsidR="00AC0B68">
          <w:rPr>
            <w:rFonts w:asciiTheme="minorHAnsi" w:eastAsiaTheme="minorEastAsia" w:hAnsiTheme="minorHAnsi" w:cstheme="minorBidi"/>
            <w:noProof/>
            <w:lang w:val="en-US"/>
          </w:rPr>
          <w:tab/>
        </w:r>
        <w:r w:rsidR="00AC0B68" w:rsidRPr="003C6466">
          <w:rPr>
            <w:rStyle w:val="Hyperlink"/>
            <w:noProof/>
          </w:rPr>
          <w:t>Service Requirements</w:t>
        </w:r>
        <w:r w:rsidR="00AC0B68">
          <w:rPr>
            <w:noProof/>
            <w:webHidden/>
          </w:rPr>
          <w:tab/>
        </w:r>
        <w:r w:rsidR="00AC0B68">
          <w:rPr>
            <w:noProof/>
            <w:webHidden/>
          </w:rPr>
          <w:fldChar w:fldCharType="begin"/>
        </w:r>
        <w:r w:rsidR="00AC0B68">
          <w:rPr>
            <w:noProof/>
            <w:webHidden/>
          </w:rPr>
          <w:instrText xml:space="preserve"> PAGEREF _Toc196418535 \h </w:instrText>
        </w:r>
        <w:r w:rsidR="00AC0B68">
          <w:rPr>
            <w:noProof/>
            <w:webHidden/>
          </w:rPr>
        </w:r>
        <w:r w:rsidR="00AC0B68">
          <w:rPr>
            <w:noProof/>
            <w:webHidden/>
          </w:rPr>
          <w:fldChar w:fldCharType="separate"/>
        </w:r>
        <w:r w:rsidR="00AC0B68">
          <w:rPr>
            <w:noProof/>
            <w:webHidden/>
          </w:rPr>
          <w:t>6</w:t>
        </w:r>
        <w:r w:rsidR="00AC0B68">
          <w:rPr>
            <w:noProof/>
            <w:webHidden/>
          </w:rPr>
          <w:fldChar w:fldCharType="end"/>
        </w:r>
      </w:hyperlink>
    </w:p>
    <w:p w14:paraId="4AA4C4B6" w14:textId="7FFB1CF2" w:rsidR="00AC0B68" w:rsidRDefault="0089353D">
      <w:pPr>
        <w:pStyle w:val="TOC2"/>
        <w:rPr>
          <w:rFonts w:asciiTheme="minorHAnsi" w:eastAsiaTheme="minorEastAsia" w:hAnsiTheme="minorHAnsi" w:cstheme="minorBidi"/>
          <w:noProof/>
          <w:lang w:val="en-US"/>
        </w:rPr>
      </w:pPr>
      <w:hyperlink w:anchor="_Toc196418536" w:history="1">
        <w:r w:rsidR="00AC0B68" w:rsidRPr="003C6466">
          <w:rPr>
            <w:rStyle w:val="Hyperlink"/>
            <w:noProof/>
          </w:rPr>
          <w:t>3.2</w:t>
        </w:r>
        <w:r w:rsidR="00AC0B68">
          <w:rPr>
            <w:rFonts w:asciiTheme="minorHAnsi" w:eastAsiaTheme="minorEastAsia" w:hAnsiTheme="minorHAnsi" w:cstheme="minorBidi"/>
            <w:noProof/>
            <w:lang w:val="en-US"/>
          </w:rPr>
          <w:tab/>
        </w:r>
        <w:r w:rsidR="00AC0B68" w:rsidRPr="003C6466">
          <w:rPr>
            <w:rStyle w:val="Hyperlink"/>
            <w:noProof/>
          </w:rPr>
          <w:t>Service Elements</w:t>
        </w:r>
        <w:r w:rsidR="00AC0B68">
          <w:rPr>
            <w:noProof/>
            <w:webHidden/>
          </w:rPr>
          <w:tab/>
        </w:r>
        <w:r w:rsidR="00AC0B68">
          <w:rPr>
            <w:noProof/>
            <w:webHidden/>
          </w:rPr>
          <w:fldChar w:fldCharType="begin"/>
        </w:r>
        <w:r w:rsidR="00AC0B68">
          <w:rPr>
            <w:noProof/>
            <w:webHidden/>
          </w:rPr>
          <w:instrText xml:space="preserve"> PAGEREF _Toc196418536 \h </w:instrText>
        </w:r>
        <w:r w:rsidR="00AC0B68">
          <w:rPr>
            <w:noProof/>
            <w:webHidden/>
          </w:rPr>
        </w:r>
        <w:r w:rsidR="00AC0B68">
          <w:rPr>
            <w:noProof/>
            <w:webHidden/>
          </w:rPr>
          <w:fldChar w:fldCharType="separate"/>
        </w:r>
        <w:r w:rsidR="00AC0B68">
          <w:rPr>
            <w:noProof/>
            <w:webHidden/>
          </w:rPr>
          <w:t>6</w:t>
        </w:r>
        <w:r w:rsidR="00AC0B68">
          <w:rPr>
            <w:noProof/>
            <w:webHidden/>
          </w:rPr>
          <w:fldChar w:fldCharType="end"/>
        </w:r>
      </w:hyperlink>
    </w:p>
    <w:p w14:paraId="2E1B5036" w14:textId="6F595E1B" w:rsidR="00AC0B68" w:rsidRDefault="0089353D">
      <w:pPr>
        <w:pStyle w:val="TOC3"/>
        <w:rPr>
          <w:rFonts w:asciiTheme="minorHAnsi" w:eastAsiaTheme="minorEastAsia" w:hAnsiTheme="minorHAnsi" w:cstheme="minorBidi"/>
          <w:noProof/>
          <w:lang w:val="en-US"/>
        </w:rPr>
      </w:pPr>
      <w:hyperlink w:anchor="_Toc196418537" w:history="1">
        <w:r w:rsidR="00AC0B68" w:rsidRPr="003C6466">
          <w:rPr>
            <w:rStyle w:val="Hyperlink"/>
            <w:noProof/>
          </w:rPr>
          <w:t>3.2.1</w:t>
        </w:r>
        <w:r w:rsidR="00AC0B68">
          <w:rPr>
            <w:rFonts w:asciiTheme="minorHAnsi" w:eastAsiaTheme="minorEastAsia" w:hAnsiTheme="minorHAnsi" w:cstheme="minorBidi"/>
            <w:noProof/>
            <w:lang w:val="en-US"/>
          </w:rPr>
          <w:tab/>
        </w:r>
        <w:r w:rsidR="00AC0B68" w:rsidRPr="003C6466">
          <w:rPr>
            <w:rStyle w:val="Hyperlink"/>
            <w:noProof/>
          </w:rPr>
          <w:t>Full-Service Agreement</w:t>
        </w:r>
        <w:r w:rsidR="00AC0B68">
          <w:rPr>
            <w:noProof/>
            <w:webHidden/>
          </w:rPr>
          <w:tab/>
        </w:r>
        <w:r w:rsidR="00AC0B68">
          <w:rPr>
            <w:noProof/>
            <w:webHidden/>
          </w:rPr>
          <w:fldChar w:fldCharType="begin"/>
        </w:r>
        <w:r w:rsidR="00AC0B68">
          <w:rPr>
            <w:noProof/>
            <w:webHidden/>
          </w:rPr>
          <w:instrText xml:space="preserve"> PAGEREF _Toc196418537 \h </w:instrText>
        </w:r>
        <w:r w:rsidR="00AC0B68">
          <w:rPr>
            <w:noProof/>
            <w:webHidden/>
          </w:rPr>
        </w:r>
        <w:r w:rsidR="00AC0B68">
          <w:rPr>
            <w:noProof/>
            <w:webHidden/>
          </w:rPr>
          <w:fldChar w:fldCharType="separate"/>
        </w:r>
        <w:r w:rsidR="00AC0B68">
          <w:rPr>
            <w:noProof/>
            <w:webHidden/>
          </w:rPr>
          <w:t>6</w:t>
        </w:r>
        <w:r w:rsidR="00AC0B68">
          <w:rPr>
            <w:noProof/>
            <w:webHidden/>
          </w:rPr>
          <w:fldChar w:fldCharType="end"/>
        </w:r>
      </w:hyperlink>
    </w:p>
    <w:p w14:paraId="68E0F624" w14:textId="4DCB23FC" w:rsidR="00AC0B68" w:rsidRDefault="0089353D">
      <w:pPr>
        <w:pStyle w:val="TOC3"/>
        <w:rPr>
          <w:rFonts w:asciiTheme="minorHAnsi" w:eastAsiaTheme="minorEastAsia" w:hAnsiTheme="minorHAnsi" w:cstheme="minorBidi"/>
          <w:noProof/>
          <w:lang w:val="en-US"/>
        </w:rPr>
      </w:pPr>
      <w:hyperlink w:anchor="_Toc196418538" w:history="1">
        <w:r w:rsidR="00AC0B68" w:rsidRPr="003C6466">
          <w:rPr>
            <w:rStyle w:val="Hyperlink"/>
            <w:noProof/>
          </w:rPr>
          <w:t>3.2.2</w:t>
        </w:r>
        <w:r w:rsidR="00AC0B68">
          <w:rPr>
            <w:rFonts w:asciiTheme="minorHAnsi" w:eastAsiaTheme="minorEastAsia" w:hAnsiTheme="minorHAnsi" w:cstheme="minorBidi"/>
            <w:noProof/>
            <w:lang w:val="en-US"/>
          </w:rPr>
          <w:tab/>
        </w:r>
        <w:r w:rsidR="00AC0B68" w:rsidRPr="003C6466">
          <w:rPr>
            <w:rStyle w:val="Hyperlink"/>
            <w:noProof/>
          </w:rPr>
          <w:t>Response time and distance</w:t>
        </w:r>
        <w:r w:rsidR="00AC0B68">
          <w:rPr>
            <w:noProof/>
            <w:webHidden/>
          </w:rPr>
          <w:tab/>
        </w:r>
        <w:r w:rsidR="00AC0B68">
          <w:rPr>
            <w:noProof/>
            <w:webHidden/>
          </w:rPr>
          <w:fldChar w:fldCharType="begin"/>
        </w:r>
        <w:r w:rsidR="00AC0B68">
          <w:rPr>
            <w:noProof/>
            <w:webHidden/>
          </w:rPr>
          <w:instrText xml:space="preserve"> PAGEREF _Toc196418538 \h </w:instrText>
        </w:r>
        <w:r w:rsidR="00AC0B68">
          <w:rPr>
            <w:noProof/>
            <w:webHidden/>
          </w:rPr>
        </w:r>
        <w:r w:rsidR="00AC0B68">
          <w:rPr>
            <w:noProof/>
            <w:webHidden/>
          </w:rPr>
          <w:fldChar w:fldCharType="separate"/>
        </w:r>
        <w:r w:rsidR="00AC0B68">
          <w:rPr>
            <w:noProof/>
            <w:webHidden/>
          </w:rPr>
          <w:t>6</w:t>
        </w:r>
        <w:r w:rsidR="00AC0B68">
          <w:rPr>
            <w:noProof/>
            <w:webHidden/>
          </w:rPr>
          <w:fldChar w:fldCharType="end"/>
        </w:r>
      </w:hyperlink>
    </w:p>
    <w:p w14:paraId="194FAAB5" w14:textId="5A3CCD69" w:rsidR="00AC0B68" w:rsidRDefault="0089353D">
      <w:pPr>
        <w:pStyle w:val="TOC3"/>
        <w:rPr>
          <w:rFonts w:asciiTheme="minorHAnsi" w:eastAsiaTheme="minorEastAsia" w:hAnsiTheme="minorHAnsi" w:cstheme="minorBidi"/>
          <w:noProof/>
          <w:lang w:val="en-US"/>
        </w:rPr>
      </w:pPr>
      <w:hyperlink w:anchor="_Toc196418539" w:history="1">
        <w:r w:rsidR="00AC0B68" w:rsidRPr="003C6466">
          <w:rPr>
            <w:rStyle w:val="Hyperlink"/>
            <w:noProof/>
          </w:rPr>
          <w:t>3.2.3</w:t>
        </w:r>
        <w:r w:rsidR="00AC0B68">
          <w:rPr>
            <w:rFonts w:asciiTheme="minorHAnsi" w:eastAsiaTheme="minorEastAsia" w:hAnsiTheme="minorHAnsi" w:cstheme="minorBidi"/>
            <w:noProof/>
            <w:lang w:val="en-US"/>
          </w:rPr>
          <w:tab/>
        </w:r>
        <w:r w:rsidR="00AC0B68" w:rsidRPr="003C6466">
          <w:rPr>
            <w:rStyle w:val="Hyperlink"/>
            <w:noProof/>
          </w:rPr>
          <w:t>Fault logging management</w:t>
        </w:r>
        <w:r w:rsidR="00AC0B68">
          <w:rPr>
            <w:noProof/>
            <w:webHidden/>
          </w:rPr>
          <w:tab/>
        </w:r>
        <w:r w:rsidR="00AC0B68">
          <w:rPr>
            <w:noProof/>
            <w:webHidden/>
          </w:rPr>
          <w:fldChar w:fldCharType="begin"/>
        </w:r>
        <w:r w:rsidR="00AC0B68">
          <w:rPr>
            <w:noProof/>
            <w:webHidden/>
          </w:rPr>
          <w:instrText xml:space="preserve"> PAGEREF _Toc196418539 \h </w:instrText>
        </w:r>
        <w:r w:rsidR="00AC0B68">
          <w:rPr>
            <w:noProof/>
            <w:webHidden/>
          </w:rPr>
        </w:r>
        <w:r w:rsidR="00AC0B68">
          <w:rPr>
            <w:noProof/>
            <w:webHidden/>
          </w:rPr>
          <w:fldChar w:fldCharType="separate"/>
        </w:r>
        <w:r w:rsidR="00AC0B68">
          <w:rPr>
            <w:noProof/>
            <w:webHidden/>
          </w:rPr>
          <w:t>6</w:t>
        </w:r>
        <w:r w:rsidR="00AC0B68">
          <w:rPr>
            <w:noProof/>
            <w:webHidden/>
          </w:rPr>
          <w:fldChar w:fldCharType="end"/>
        </w:r>
      </w:hyperlink>
    </w:p>
    <w:p w14:paraId="20549D40" w14:textId="72C2FEE1" w:rsidR="00AC0B68" w:rsidRDefault="0089353D">
      <w:pPr>
        <w:pStyle w:val="TOC1"/>
        <w:rPr>
          <w:rFonts w:asciiTheme="minorHAnsi" w:eastAsiaTheme="minorEastAsia" w:hAnsiTheme="minorHAnsi" w:cstheme="minorBidi"/>
          <w:b w:val="0"/>
          <w:noProof/>
          <w:lang w:val="en-US"/>
        </w:rPr>
      </w:pPr>
      <w:hyperlink w:anchor="_Toc196418540" w:history="1">
        <w:r w:rsidR="00AC0B68" w:rsidRPr="003C6466">
          <w:rPr>
            <w:rStyle w:val="Hyperlink"/>
            <w:noProof/>
          </w:rPr>
          <w:t>4.</w:t>
        </w:r>
        <w:r w:rsidR="00AC0B68">
          <w:rPr>
            <w:rFonts w:asciiTheme="minorHAnsi" w:eastAsiaTheme="minorEastAsia" w:hAnsiTheme="minorHAnsi" w:cstheme="minorBidi"/>
            <w:b w:val="0"/>
            <w:noProof/>
            <w:lang w:val="en-US"/>
          </w:rPr>
          <w:tab/>
        </w:r>
        <w:r w:rsidR="00AC0B68" w:rsidRPr="003C6466">
          <w:rPr>
            <w:rStyle w:val="Hyperlink"/>
            <w:noProof/>
          </w:rPr>
          <w:t>Bid Evaluation Stages</w:t>
        </w:r>
        <w:r w:rsidR="00AC0B68">
          <w:rPr>
            <w:noProof/>
            <w:webHidden/>
          </w:rPr>
          <w:tab/>
        </w:r>
        <w:r w:rsidR="00AC0B68">
          <w:rPr>
            <w:noProof/>
            <w:webHidden/>
          </w:rPr>
          <w:fldChar w:fldCharType="begin"/>
        </w:r>
        <w:r w:rsidR="00AC0B68">
          <w:rPr>
            <w:noProof/>
            <w:webHidden/>
          </w:rPr>
          <w:instrText xml:space="preserve"> PAGEREF _Toc196418540 \h </w:instrText>
        </w:r>
        <w:r w:rsidR="00AC0B68">
          <w:rPr>
            <w:noProof/>
            <w:webHidden/>
          </w:rPr>
        </w:r>
        <w:r w:rsidR="00AC0B68">
          <w:rPr>
            <w:noProof/>
            <w:webHidden/>
          </w:rPr>
          <w:fldChar w:fldCharType="separate"/>
        </w:r>
        <w:r w:rsidR="00AC0B68">
          <w:rPr>
            <w:noProof/>
            <w:webHidden/>
          </w:rPr>
          <w:t>6</w:t>
        </w:r>
        <w:r w:rsidR="00AC0B68">
          <w:rPr>
            <w:noProof/>
            <w:webHidden/>
          </w:rPr>
          <w:fldChar w:fldCharType="end"/>
        </w:r>
      </w:hyperlink>
    </w:p>
    <w:p w14:paraId="69215C44" w14:textId="616FF53C" w:rsidR="00AC0B68" w:rsidRDefault="0089353D">
      <w:pPr>
        <w:pStyle w:val="TOC2"/>
        <w:rPr>
          <w:rFonts w:asciiTheme="minorHAnsi" w:eastAsiaTheme="minorEastAsia" w:hAnsiTheme="minorHAnsi" w:cstheme="minorBidi"/>
          <w:noProof/>
          <w:lang w:val="en-US"/>
        </w:rPr>
      </w:pPr>
      <w:hyperlink w:anchor="_Toc196418541" w:history="1">
        <w:r w:rsidR="00AC0B68" w:rsidRPr="003C6466">
          <w:rPr>
            <w:rStyle w:val="Hyperlink"/>
            <w:noProof/>
          </w:rPr>
          <w:t>4.1</w:t>
        </w:r>
        <w:r w:rsidR="00AC0B68">
          <w:rPr>
            <w:rFonts w:asciiTheme="minorHAnsi" w:eastAsiaTheme="minorEastAsia" w:hAnsiTheme="minorHAnsi" w:cstheme="minorBidi"/>
            <w:noProof/>
            <w:lang w:val="en-US"/>
          </w:rPr>
          <w:tab/>
        </w:r>
        <w:r w:rsidR="00AC0B68" w:rsidRPr="003C6466">
          <w:rPr>
            <w:rStyle w:val="Hyperlink"/>
            <w:noProof/>
          </w:rPr>
          <w:t>Mandatory Administrative responsiveness (Stage 1)</w:t>
        </w:r>
        <w:r w:rsidR="00AC0B68">
          <w:rPr>
            <w:noProof/>
            <w:webHidden/>
          </w:rPr>
          <w:tab/>
        </w:r>
        <w:r w:rsidR="00AC0B68">
          <w:rPr>
            <w:noProof/>
            <w:webHidden/>
          </w:rPr>
          <w:fldChar w:fldCharType="begin"/>
        </w:r>
        <w:r w:rsidR="00AC0B68">
          <w:rPr>
            <w:noProof/>
            <w:webHidden/>
          </w:rPr>
          <w:instrText xml:space="preserve"> PAGEREF _Toc196418541 \h </w:instrText>
        </w:r>
        <w:r w:rsidR="00AC0B68">
          <w:rPr>
            <w:noProof/>
            <w:webHidden/>
          </w:rPr>
        </w:r>
        <w:r w:rsidR="00AC0B68">
          <w:rPr>
            <w:noProof/>
            <w:webHidden/>
          </w:rPr>
          <w:fldChar w:fldCharType="separate"/>
        </w:r>
        <w:r w:rsidR="00AC0B68">
          <w:rPr>
            <w:noProof/>
            <w:webHidden/>
          </w:rPr>
          <w:t>7</w:t>
        </w:r>
        <w:r w:rsidR="00AC0B68">
          <w:rPr>
            <w:noProof/>
            <w:webHidden/>
          </w:rPr>
          <w:fldChar w:fldCharType="end"/>
        </w:r>
      </w:hyperlink>
    </w:p>
    <w:p w14:paraId="3FDD8980" w14:textId="193042E5" w:rsidR="00AC0B68" w:rsidRDefault="0089353D">
      <w:pPr>
        <w:pStyle w:val="TOC3"/>
        <w:rPr>
          <w:rFonts w:asciiTheme="minorHAnsi" w:eastAsiaTheme="minorEastAsia" w:hAnsiTheme="minorHAnsi" w:cstheme="minorBidi"/>
          <w:noProof/>
          <w:lang w:val="en-US"/>
        </w:rPr>
      </w:pPr>
      <w:hyperlink w:anchor="_Toc196418542" w:history="1">
        <w:r w:rsidR="00AC0B68" w:rsidRPr="003C6466">
          <w:rPr>
            <w:rStyle w:val="Hyperlink"/>
            <w:noProof/>
          </w:rPr>
          <w:t>4.1.1</w:t>
        </w:r>
        <w:r w:rsidR="00AC0B68">
          <w:rPr>
            <w:rFonts w:asciiTheme="minorHAnsi" w:eastAsiaTheme="minorEastAsia" w:hAnsiTheme="minorHAnsi" w:cstheme="minorBidi"/>
            <w:noProof/>
            <w:lang w:val="en-US"/>
          </w:rPr>
          <w:tab/>
        </w:r>
        <w:r w:rsidR="00AC0B68" w:rsidRPr="003C6466">
          <w:rPr>
            <w:rStyle w:val="Hyperlink"/>
            <w:noProof/>
          </w:rPr>
          <w:t>Attendance of briefing session</w:t>
        </w:r>
        <w:r w:rsidR="00AC0B68">
          <w:rPr>
            <w:noProof/>
            <w:webHidden/>
          </w:rPr>
          <w:tab/>
        </w:r>
        <w:r w:rsidR="00AC0B68">
          <w:rPr>
            <w:noProof/>
            <w:webHidden/>
          </w:rPr>
          <w:fldChar w:fldCharType="begin"/>
        </w:r>
        <w:r w:rsidR="00AC0B68">
          <w:rPr>
            <w:noProof/>
            <w:webHidden/>
          </w:rPr>
          <w:instrText xml:space="preserve"> PAGEREF _Toc196418542 \h </w:instrText>
        </w:r>
        <w:r w:rsidR="00AC0B68">
          <w:rPr>
            <w:noProof/>
            <w:webHidden/>
          </w:rPr>
        </w:r>
        <w:r w:rsidR="00AC0B68">
          <w:rPr>
            <w:noProof/>
            <w:webHidden/>
          </w:rPr>
          <w:fldChar w:fldCharType="separate"/>
        </w:r>
        <w:r w:rsidR="00AC0B68">
          <w:rPr>
            <w:noProof/>
            <w:webHidden/>
          </w:rPr>
          <w:t>7</w:t>
        </w:r>
        <w:r w:rsidR="00AC0B68">
          <w:rPr>
            <w:noProof/>
            <w:webHidden/>
          </w:rPr>
          <w:fldChar w:fldCharType="end"/>
        </w:r>
      </w:hyperlink>
    </w:p>
    <w:p w14:paraId="30F0C373" w14:textId="60B6E09D" w:rsidR="00AC0B68" w:rsidRDefault="0089353D">
      <w:pPr>
        <w:pStyle w:val="TOC3"/>
        <w:rPr>
          <w:rFonts w:asciiTheme="minorHAnsi" w:eastAsiaTheme="minorEastAsia" w:hAnsiTheme="minorHAnsi" w:cstheme="minorBidi"/>
          <w:noProof/>
          <w:lang w:val="en-US"/>
        </w:rPr>
      </w:pPr>
      <w:hyperlink w:anchor="_Toc196418543" w:history="1">
        <w:r w:rsidR="00AC0B68" w:rsidRPr="003C6466">
          <w:rPr>
            <w:rStyle w:val="Hyperlink"/>
            <w:noProof/>
          </w:rPr>
          <w:t>4.1.2</w:t>
        </w:r>
        <w:r w:rsidR="00AC0B68">
          <w:rPr>
            <w:rFonts w:asciiTheme="minorHAnsi" w:eastAsiaTheme="minorEastAsia" w:hAnsiTheme="minorHAnsi" w:cstheme="minorBidi"/>
            <w:noProof/>
            <w:lang w:val="en-US"/>
          </w:rPr>
          <w:tab/>
        </w:r>
        <w:r w:rsidR="00AC0B68" w:rsidRPr="003C6466">
          <w:rPr>
            <w:rStyle w:val="Hyperlink"/>
            <w:noProof/>
          </w:rPr>
          <w:t>Registered Supplier</w:t>
        </w:r>
        <w:r w:rsidR="00AC0B68">
          <w:rPr>
            <w:noProof/>
            <w:webHidden/>
          </w:rPr>
          <w:tab/>
        </w:r>
        <w:r w:rsidR="00AC0B68">
          <w:rPr>
            <w:noProof/>
            <w:webHidden/>
          </w:rPr>
          <w:fldChar w:fldCharType="begin"/>
        </w:r>
        <w:r w:rsidR="00AC0B68">
          <w:rPr>
            <w:noProof/>
            <w:webHidden/>
          </w:rPr>
          <w:instrText xml:space="preserve"> PAGEREF _Toc196418543 \h </w:instrText>
        </w:r>
        <w:r w:rsidR="00AC0B68">
          <w:rPr>
            <w:noProof/>
            <w:webHidden/>
          </w:rPr>
        </w:r>
        <w:r w:rsidR="00AC0B68">
          <w:rPr>
            <w:noProof/>
            <w:webHidden/>
          </w:rPr>
          <w:fldChar w:fldCharType="separate"/>
        </w:r>
        <w:r w:rsidR="00AC0B68">
          <w:rPr>
            <w:noProof/>
            <w:webHidden/>
          </w:rPr>
          <w:t>7</w:t>
        </w:r>
        <w:r w:rsidR="00AC0B68">
          <w:rPr>
            <w:noProof/>
            <w:webHidden/>
          </w:rPr>
          <w:fldChar w:fldCharType="end"/>
        </w:r>
      </w:hyperlink>
    </w:p>
    <w:p w14:paraId="1F86E55A" w14:textId="04D6F394" w:rsidR="00AC0B68" w:rsidRDefault="0089353D">
      <w:pPr>
        <w:pStyle w:val="TOC2"/>
        <w:rPr>
          <w:rFonts w:asciiTheme="minorHAnsi" w:eastAsiaTheme="minorEastAsia" w:hAnsiTheme="minorHAnsi" w:cstheme="minorBidi"/>
          <w:noProof/>
          <w:lang w:val="en-US"/>
        </w:rPr>
      </w:pPr>
      <w:hyperlink w:anchor="_Toc196418544" w:history="1">
        <w:r w:rsidR="00AC0B68" w:rsidRPr="003C6466">
          <w:rPr>
            <w:rStyle w:val="Hyperlink"/>
            <w:noProof/>
          </w:rPr>
          <w:t>4.2</w:t>
        </w:r>
        <w:r w:rsidR="00AC0B68">
          <w:rPr>
            <w:rFonts w:asciiTheme="minorHAnsi" w:eastAsiaTheme="minorEastAsia" w:hAnsiTheme="minorHAnsi" w:cstheme="minorBidi"/>
            <w:noProof/>
            <w:lang w:val="en-US"/>
          </w:rPr>
          <w:tab/>
        </w:r>
        <w:r w:rsidR="00AC0B68" w:rsidRPr="003C6466">
          <w:rPr>
            <w:rStyle w:val="Hyperlink"/>
            <w:noProof/>
          </w:rPr>
          <w:t>Technical returnable documents</w:t>
        </w:r>
        <w:r w:rsidR="00AC0B68">
          <w:rPr>
            <w:noProof/>
            <w:webHidden/>
          </w:rPr>
          <w:tab/>
        </w:r>
        <w:r w:rsidR="00AC0B68">
          <w:rPr>
            <w:noProof/>
            <w:webHidden/>
          </w:rPr>
          <w:fldChar w:fldCharType="begin"/>
        </w:r>
        <w:r w:rsidR="00AC0B68">
          <w:rPr>
            <w:noProof/>
            <w:webHidden/>
          </w:rPr>
          <w:instrText xml:space="preserve"> PAGEREF _Toc196418544 \h </w:instrText>
        </w:r>
        <w:r w:rsidR="00AC0B68">
          <w:rPr>
            <w:noProof/>
            <w:webHidden/>
          </w:rPr>
        </w:r>
        <w:r w:rsidR="00AC0B68">
          <w:rPr>
            <w:noProof/>
            <w:webHidden/>
          </w:rPr>
          <w:fldChar w:fldCharType="separate"/>
        </w:r>
        <w:r w:rsidR="00AC0B68">
          <w:rPr>
            <w:noProof/>
            <w:webHidden/>
          </w:rPr>
          <w:t>8</w:t>
        </w:r>
        <w:r w:rsidR="00AC0B68">
          <w:rPr>
            <w:noProof/>
            <w:webHidden/>
          </w:rPr>
          <w:fldChar w:fldCharType="end"/>
        </w:r>
      </w:hyperlink>
    </w:p>
    <w:p w14:paraId="1519679E" w14:textId="1FCABE1E" w:rsidR="00AC0B68" w:rsidRDefault="0089353D">
      <w:pPr>
        <w:pStyle w:val="TOC3"/>
        <w:rPr>
          <w:rFonts w:asciiTheme="minorHAnsi" w:eastAsiaTheme="minorEastAsia" w:hAnsiTheme="minorHAnsi" w:cstheme="minorBidi"/>
          <w:noProof/>
          <w:lang w:val="en-US"/>
        </w:rPr>
      </w:pPr>
      <w:hyperlink w:anchor="_Toc196418545" w:history="1">
        <w:r w:rsidR="00AC0B68" w:rsidRPr="003C6466">
          <w:rPr>
            <w:rStyle w:val="Hyperlink"/>
            <w:noProof/>
          </w:rPr>
          <w:t>4.2.1</w:t>
        </w:r>
        <w:r w:rsidR="00AC0B68">
          <w:rPr>
            <w:rFonts w:asciiTheme="minorHAnsi" w:eastAsiaTheme="minorEastAsia" w:hAnsiTheme="minorHAnsi" w:cstheme="minorBidi"/>
            <w:noProof/>
            <w:lang w:val="en-US"/>
          </w:rPr>
          <w:tab/>
        </w:r>
        <w:r w:rsidR="00AC0B68" w:rsidRPr="003C6466">
          <w:rPr>
            <w:rStyle w:val="Hyperlink"/>
            <w:noProof/>
          </w:rPr>
          <w:t>Instruction and evaluation criteria</w:t>
        </w:r>
        <w:r w:rsidR="00AC0B68">
          <w:rPr>
            <w:noProof/>
            <w:webHidden/>
          </w:rPr>
          <w:tab/>
        </w:r>
        <w:r w:rsidR="00AC0B68">
          <w:rPr>
            <w:noProof/>
            <w:webHidden/>
          </w:rPr>
          <w:fldChar w:fldCharType="begin"/>
        </w:r>
        <w:r w:rsidR="00AC0B68">
          <w:rPr>
            <w:noProof/>
            <w:webHidden/>
          </w:rPr>
          <w:instrText xml:space="preserve"> PAGEREF _Toc196418545 \h </w:instrText>
        </w:r>
        <w:r w:rsidR="00AC0B68">
          <w:rPr>
            <w:noProof/>
            <w:webHidden/>
          </w:rPr>
        </w:r>
        <w:r w:rsidR="00AC0B68">
          <w:rPr>
            <w:noProof/>
            <w:webHidden/>
          </w:rPr>
          <w:fldChar w:fldCharType="separate"/>
        </w:r>
        <w:r w:rsidR="00AC0B68">
          <w:rPr>
            <w:noProof/>
            <w:webHidden/>
          </w:rPr>
          <w:t>8</w:t>
        </w:r>
        <w:r w:rsidR="00AC0B68">
          <w:rPr>
            <w:noProof/>
            <w:webHidden/>
          </w:rPr>
          <w:fldChar w:fldCharType="end"/>
        </w:r>
      </w:hyperlink>
    </w:p>
    <w:p w14:paraId="0AA8DB8A" w14:textId="223294D9" w:rsidR="00AC0B68" w:rsidRDefault="0089353D">
      <w:pPr>
        <w:pStyle w:val="TOC3"/>
        <w:rPr>
          <w:rFonts w:asciiTheme="minorHAnsi" w:eastAsiaTheme="minorEastAsia" w:hAnsiTheme="minorHAnsi" w:cstheme="minorBidi"/>
          <w:noProof/>
          <w:lang w:val="en-US"/>
        </w:rPr>
      </w:pPr>
      <w:hyperlink w:anchor="_Toc196418546" w:history="1">
        <w:r w:rsidR="00AC0B68" w:rsidRPr="003C6466">
          <w:rPr>
            <w:rStyle w:val="Hyperlink"/>
            <w:noProof/>
          </w:rPr>
          <w:t>4.2.2</w:t>
        </w:r>
        <w:r w:rsidR="00AC0B68">
          <w:rPr>
            <w:rFonts w:asciiTheme="minorHAnsi" w:eastAsiaTheme="minorEastAsia" w:hAnsiTheme="minorHAnsi" w:cstheme="minorBidi"/>
            <w:noProof/>
            <w:lang w:val="en-US"/>
          </w:rPr>
          <w:tab/>
        </w:r>
        <w:r w:rsidR="00AC0B68" w:rsidRPr="003C6466">
          <w:rPr>
            <w:rStyle w:val="Hyperlink"/>
            <w:noProof/>
          </w:rPr>
          <w:t>Technical Mandatory requirements (Stage 2)</w:t>
        </w:r>
        <w:r w:rsidR="00AC0B68">
          <w:rPr>
            <w:noProof/>
            <w:webHidden/>
          </w:rPr>
          <w:tab/>
        </w:r>
        <w:r w:rsidR="00AC0B68">
          <w:rPr>
            <w:noProof/>
            <w:webHidden/>
          </w:rPr>
          <w:fldChar w:fldCharType="begin"/>
        </w:r>
        <w:r w:rsidR="00AC0B68">
          <w:rPr>
            <w:noProof/>
            <w:webHidden/>
          </w:rPr>
          <w:instrText xml:space="preserve"> PAGEREF _Toc196418546 \h </w:instrText>
        </w:r>
        <w:r w:rsidR="00AC0B68">
          <w:rPr>
            <w:noProof/>
            <w:webHidden/>
          </w:rPr>
        </w:r>
        <w:r w:rsidR="00AC0B68">
          <w:rPr>
            <w:noProof/>
            <w:webHidden/>
          </w:rPr>
          <w:fldChar w:fldCharType="separate"/>
        </w:r>
        <w:r w:rsidR="00AC0B68">
          <w:rPr>
            <w:noProof/>
            <w:webHidden/>
          </w:rPr>
          <w:t>9</w:t>
        </w:r>
        <w:r w:rsidR="00AC0B68">
          <w:rPr>
            <w:noProof/>
            <w:webHidden/>
          </w:rPr>
          <w:fldChar w:fldCharType="end"/>
        </w:r>
      </w:hyperlink>
    </w:p>
    <w:p w14:paraId="0AFAE705" w14:textId="6646B6B7" w:rsidR="00AC0B68" w:rsidRDefault="0089353D">
      <w:pPr>
        <w:pStyle w:val="TOC2"/>
        <w:rPr>
          <w:rFonts w:asciiTheme="minorHAnsi" w:eastAsiaTheme="minorEastAsia" w:hAnsiTheme="minorHAnsi" w:cstheme="minorBidi"/>
          <w:noProof/>
          <w:lang w:val="en-US"/>
        </w:rPr>
      </w:pPr>
      <w:hyperlink w:anchor="_Toc196418547" w:history="1">
        <w:r w:rsidR="00AC0B68" w:rsidRPr="003C6466">
          <w:rPr>
            <w:rStyle w:val="Hyperlink"/>
            <w:noProof/>
          </w:rPr>
          <w:t>4.3</w:t>
        </w:r>
        <w:r w:rsidR="00AC0B68">
          <w:rPr>
            <w:rFonts w:asciiTheme="minorHAnsi" w:eastAsiaTheme="minorEastAsia" w:hAnsiTheme="minorHAnsi" w:cstheme="minorBidi"/>
            <w:noProof/>
            <w:lang w:val="en-US"/>
          </w:rPr>
          <w:tab/>
        </w:r>
        <w:r w:rsidR="00AC0B68" w:rsidRPr="003C6466">
          <w:rPr>
            <w:rStyle w:val="Hyperlink"/>
            <w:noProof/>
          </w:rPr>
          <w:t>Special Conditions of Contract Verification (Stage 3)</w:t>
        </w:r>
        <w:r w:rsidR="00AC0B68">
          <w:rPr>
            <w:noProof/>
            <w:webHidden/>
          </w:rPr>
          <w:tab/>
        </w:r>
        <w:r w:rsidR="00AC0B68">
          <w:rPr>
            <w:noProof/>
            <w:webHidden/>
          </w:rPr>
          <w:fldChar w:fldCharType="begin"/>
        </w:r>
        <w:r w:rsidR="00AC0B68">
          <w:rPr>
            <w:noProof/>
            <w:webHidden/>
          </w:rPr>
          <w:instrText xml:space="preserve"> PAGEREF _Toc196418547 \h </w:instrText>
        </w:r>
        <w:r w:rsidR="00AC0B68">
          <w:rPr>
            <w:noProof/>
            <w:webHidden/>
          </w:rPr>
        </w:r>
        <w:r w:rsidR="00AC0B68">
          <w:rPr>
            <w:noProof/>
            <w:webHidden/>
          </w:rPr>
          <w:fldChar w:fldCharType="separate"/>
        </w:r>
        <w:r w:rsidR="00AC0B68">
          <w:rPr>
            <w:noProof/>
            <w:webHidden/>
          </w:rPr>
          <w:t>12</w:t>
        </w:r>
        <w:r w:rsidR="00AC0B68">
          <w:rPr>
            <w:noProof/>
            <w:webHidden/>
          </w:rPr>
          <w:fldChar w:fldCharType="end"/>
        </w:r>
      </w:hyperlink>
    </w:p>
    <w:p w14:paraId="567D72E5" w14:textId="64123D59" w:rsidR="00AC0B68" w:rsidRDefault="0089353D">
      <w:pPr>
        <w:pStyle w:val="TOC3"/>
        <w:rPr>
          <w:rFonts w:asciiTheme="minorHAnsi" w:eastAsiaTheme="minorEastAsia" w:hAnsiTheme="minorHAnsi" w:cstheme="minorBidi"/>
          <w:noProof/>
          <w:lang w:val="en-US"/>
        </w:rPr>
      </w:pPr>
      <w:hyperlink w:anchor="_Toc196418548" w:history="1">
        <w:r w:rsidR="00AC0B68" w:rsidRPr="003C6466">
          <w:rPr>
            <w:rStyle w:val="Hyperlink"/>
            <w:noProof/>
          </w:rPr>
          <w:t>4.3.1</w:t>
        </w:r>
        <w:r w:rsidR="00AC0B68">
          <w:rPr>
            <w:rFonts w:asciiTheme="minorHAnsi" w:eastAsiaTheme="minorEastAsia" w:hAnsiTheme="minorHAnsi" w:cstheme="minorBidi"/>
            <w:noProof/>
            <w:lang w:val="en-US"/>
          </w:rPr>
          <w:tab/>
        </w:r>
        <w:r w:rsidR="00AC0B68" w:rsidRPr="003C6466">
          <w:rPr>
            <w:rStyle w:val="Hyperlink"/>
            <w:noProof/>
          </w:rPr>
          <w:t>Special Conditions of Contract</w:t>
        </w:r>
        <w:r w:rsidR="00AC0B68">
          <w:rPr>
            <w:noProof/>
            <w:webHidden/>
          </w:rPr>
          <w:tab/>
        </w:r>
        <w:r w:rsidR="00AC0B68">
          <w:rPr>
            <w:noProof/>
            <w:webHidden/>
          </w:rPr>
          <w:fldChar w:fldCharType="begin"/>
        </w:r>
        <w:r w:rsidR="00AC0B68">
          <w:rPr>
            <w:noProof/>
            <w:webHidden/>
          </w:rPr>
          <w:instrText xml:space="preserve"> PAGEREF _Toc196418548 \h </w:instrText>
        </w:r>
        <w:r w:rsidR="00AC0B68">
          <w:rPr>
            <w:noProof/>
            <w:webHidden/>
          </w:rPr>
        </w:r>
        <w:r w:rsidR="00AC0B68">
          <w:rPr>
            <w:noProof/>
            <w:webHidden/>
          </w:rPr>
          <w:fldChar w:fldCharType="separate"/>
        </w:r>
        <w:r w:rsidR="00AC0B68">
          <w:rPr>
            <w:noProof/>
            <w:webHidden/>
          </w:rPr>
          <w:t>12</w:t>
        </w:r>
        <w:r w:rsidR="00AC0B68">
          <w:rPr>
            <w:noProof/>
            <w:webHidden/>
          </w:rPr>
          <w:fldChar w:fldCharType="end"/>
        </w:r>
      </w:hyperlink>
    </w:p>
    <w:p w14:paraId="25ADB15B" w14:textId="7454E44D" w:rsidR="00AC0B68" w:rsidRDefault="0089353D">
      <w:pPr>
        <w:pStyle w:val="TOC3"/>
        <w:rPr>
          <w:rFonts w:asciiTheme="minorHAnsi" w:eastAsiaTheme="minorEastAsia" w:hAnsiTheme="minorHAnsi" w:cstheme="minorBidi"/>
          <w:noProof/>
          <w:lang w:val="en-US"/>
        </w:rPr>
      </w:pPr>
      <w:hyperlink w:anchor="_Toc196418549" w:history="1">
        <w:r w:rsidR="00AC0B68" w:rsidRPr="003C6466">
          <w:rPr>
            <w:rStyle w:val="Hyperlink"/>
            <w:noProof/>
          </w:rPr>
          <w:t>4.3.2</w:t>
        </w:r>
        <w:r w:rsidR="00AC0B68">
          <w:rPr>
            <w:rFonts w:asciiTheme="minorHAnsi" w:eastAsiaTheme="minorEastAsia" w:hAnsiTheme="minorHAnsi" w:cstheme="minorBidi"/>
            <w:noProof/>
            <w:lang w:val="en-US"/>
          </w:rPr>
          <w:tab/>
        </w:r>
        <w:r w:rsidR="00AC0B68" w:rsidRPr="003C6466">
          <w:rPr>
            <w:rStyle w:val="Hyperlink"/>
            <w:noProof/>
          </w:rPr>
          <w:t>Declaration of compliance and acceptance SCC</w:t>
        </w:r>
        <w:r w:rsidR="00AC0B68">
          <w:rPr>
            <w:noProof/>
            <w:webHidden/>
          </w:rPr>
          <w:tab/>
        </w:r>
        <w:r w:rsidR="00AC0B68">
          <w:rPr>
            <w:noProof/>
            <w:webHidden/>
          </w:rPr>
          <w:fldChar w:fldCharType="begin"/>
        </w:r>
        <w:r w:rsidR="00AC0B68">
          <w:rPr>
            <w:noProof/>
            <w:webHidden/>
          </w:rPr>
          <w:instrText xml:space="preserve"> PAGEREF _Toc196418549 \h </w:instrText>
        </w:r>
        <w:r w:rsidR="00AC0B68">
          <w:rPr>
            <w:noProof/>
            <w:webHidden/>
          </w:rPr>
        </w:r>
        <w:r w:rsidR="00AC0B68">
          <w:rPr>
            <w:noProof/>
            <w:webHidden/>
          </w:rPr>
          <w:fldChar w:fldCharType="separate"/>
        </w:r>
        <w:r w:rsidR="00AC0B68">
          <w:rPr>
            <w:noProof/>
            <w:webHidden/>
          </w:rPr>
          <w:t>18</w:t>
        </w:r>
        <w:r w:rsidR="00AC0B68">
          <w:rPr>
            <w:noProof/>
            <w:webHidden/>
          </w:rPr>
          <w:fldChar w:fldCharType="end"/>
        </w:r>
      </w:hyperlink>
    </w:p>
    <w:p w14:paraId="1379B4B2" w14:textId="2BB0A550" w:rsidR="00AC0B68" w:rsidRDefault="0089353D">
      <w:pPr>
        <w:pStyle w:val="TOC1"/>
        <w:rPr>
          <w:rFonts w:asciiTheme="minorHAnsi" w:eastAsiaTheme="minorEastAsia" w:hAnsiTheme="minorHAnsi" w:cstheme="minorBidi"/>
          <w:b w:val="0"/>
          <w:noProof/>
          <w:lang w:val="en-US"/>
        </w:rPr>
      </w:pPr>
      <w:hyperlink w:anchor="_Toc196418550" w:history="1">
        <w:r w:rsidR="00AC0B68" w:rsidRPr="003C6466">
          <w:rPr>
            <w:rStyle w:val="Hyperlink"/>
            <w:noProof/>
          </w:rPr>
          <w:t>5.</w:t>
        </w:r>
        <w:r w:rsidR="00AC0B68">
          <w:rPr>
            <w:rFonts w:asciiTheme="minorHAnsi" w:eastAsiaTheme="minorEastAsia" w:hAnsiTheme="minorHAnsi" w:cstheme="minorBidi"/>
            <w:b w:val="0"/>
            <w:noProof/>
            <w:lang w:val="en-US"/>
          </w:rPr>
          <w:tab/>
        </w:r>
        <w:r w:rsidR="00AC0B68" w:rsidRPr="003C6466">
          <w:rPr>
            <w:rStyle w:val="Hyperlink"/>
            <w:noProof/>
          </w:rPr>
          <w:t>Technical Mandatory Requirement Evidence</w:t>
        </w:r>
        <w:r w:rsidR="00AC0B68">
          <w:rPr>
            <w:noProof/>
            <w:webHidden/>
          </w:rPr>
          <w:tab/>
        </w:r>
        <w:r w:rsidR="00AC0B68">
          <w:rPr>
            <w:noProof/>
            <w:webHidden/>
          </w:rPr>
          <w:fldChar w:fldCharType="begin"/>
        </w:r>
        <w:r w:rsidR="00AC0B68">
          <w:rPr>
            <w:noProof/>
            <w:webHidden/>
          </w:rPr>
          <w:instrText xml:space="preserve"> PAGEREF _Toc196418550 \h </w:instrText>
        </w:r>
        <w:r w:rsidR="00AC0B68">
          <w:rPr>
            <w:noProof/>
            <w:webHidden/>
          </w:rPr>
        </w:r>
        <w:r w:rsidR="00AC0B68">
          <w:rPr>
            <w:noProof/>
            <w:webHidden/>
          </w:rPr>
          <w:fldChar w:fldCharType="separate"/>
        </w:r>
        <w:r w:rsidR="00AC0B68">
          <w:rPr>
            <w:noProof/>
            <w:webHidden/>
          </w:rPr>
          <w:t>26</w:t>
        </w:r>
        <w:r w:rsidR="00AC0B68">
          <w:rPr>
            <w:noProof/>
            <w:webHidden/>
          </w:rPr>
          <w:fldChar w:fldCharType="end"/>
        </w:r>
      </w:hyperlink>
    </w:p>
    <w:p w14:paraId="3F15D2D3" w14:textId="0D75E874" w:rsidR="00AC0B68" w:rsidRDefault="0089353D">
      <w:pPr>
        <w:pStyle w:val="TOC2"/>
        <w:rPr>
          <w:rFonts w:asciiTheme="minorHAnsi" w:eastAsiaTheme="minorEastAsia" w:hAnsiTheme="minorHAnsi" w:cstheme="minorBidi"/>
          <w:noProof/>
          <w:lang w:val="en-US"/>
        </w:rPr>
      </w:pPr>
      <w:hyperlink w:anchor="_Toc196418551" w:history="1">
        <w:r w:rsidR="00AC0B68" w:rsidRPr="003C6466">
          <w:rPr>
            <w:rStyle w:val="Hyperlink"/>
            <w:bCs/>
            <w:noProof/>
          </w:rPr>
          <w:t>5.1</w:t>
        </w:r>
        <w:r w:rsidR="00AC0B68">
          <w:rPr>
            <w:rFonts w:asciiTheme="minorHAnsi" w:eastAsiaTheme="minorEastAsia" w:hAnsiTheme="minorHAnsi" w:cstheme="minorBidi"/>
            <w:noProof/>
            <w:lang w:val="en-US"/>
          </w:rPr>
          <w:tab/>
        </w:r>
        <w:r w:rsidR="00AC0B68" w:rsidRPr="003C6466">
          <w:rPr>
            <w:rStyle w:val="Hyperlink"/>
            <w:noProof/>
          </w:rPr>
          <w:t>Bidder Certification / Affiliation Requirements</w:t>
        </w:r>
        <w:r w:rsidR="00AC0B68">
          <w:rPr>
            <w:noProof/>
            <w:webHidden/>
          </w:rPr>
          <w:tab/>
        </w:r>
        <w:r w:rsidR="00AC0B68">
          <w:rPr>
            <w:noProof/>
            <w:webHidden/>
          </w:rPr>
          <w:fldChar w:fldCharType="begin"/>
        </w:r>
        <w:r w:rsidR="00AC0B68">
          <w:rPr>
            <w:noProof/>
            <w:webHidden/>
          </w:rPr>
          <w:instrText xml:space="preserve"> PAGEREF _Toc196418551 \h </w:instrText>
        </w:r>
        <w:r w:rsidR="00AC0B68">
          <w:rPr>
            <w:noProof/>
            <w:webHidden/>
          </w:rPr>
        </w:r>
        <w:r w:rsidR="00AC0B68">
          <w:rPr>
            <w:noProof/>
            <w:webHidden/>
          </w:rPr>
          <w:fldChar w:fldCharType="separate"/>
        </w:r>
        <w:r w:rsidR="00AC0B68">
          <w:rPr>
            <w:noProof/>
            <w:webHidden/>
          </w:rPr>
          <w:t>26</w:t>
        </w:r>
        <w:r w:rsidR="00AC0B68">
          <w:rPr>
            <w:noProof/>
            <w:webHidden/>
          </w:rPr>
          <w:fldChar w:fldCharType="end"/>
        </w:r>
      </w:hyperlink>
    </w:p>
    <w:p w14:paraId="4345D167" w14:textId="558EEA39" w:rsidR="00AC0B68" w:rsidRDefault="0089353D">
      <w:pPr>
        <w:pStyle w:val="TOC2"/>
        <w:rPr>
          <w:rFonts w:asciiTheme="minorHAnsi" w:eastAsiaTheme="minorEastAsia" w:hAnsiTheme="minorHAnsi" w:cstheme="minorBidi"/>
          <w:noProof/>
          <w:lang w:val="en-US"/>
        </w:rPr>
      </w:pPr>
      <w:hyperlink w:anchor="_Toc196418552" w:history="1">
        <w:r w:rsidR="00AC0B68" w:rsidRPr="003C6466">
          <w:rPr>
            <w:rStyle w:val="Hyperlink"/>
            <w:bCs/>
            <w:noProof/>
          </w:rPr>
          <w:t>5.2</w:t>
        </w:r>
        <w:r w:rsidR="00AC0B68">
          <w:rPr>
            <w:rFonts w:asciiTheme="minorHAnsi" w:eastAsiaTheme="minorEastAsia" w:hAnsiTheme="minorHAnsi" w:cstheme="minorBidi"/>
            <w:noProof/>
            <w:lang w:val="en-US"/>
          </w:rPr>
          <w:tab/>
        </w:r>
        <w:r w:rsidR="00AC0B68" w:rsidRPr="003C6466">
          <w:rPr>
            <w:rStyle w:val="Hyperlink"/>
            <w:noProof/>
          </w:rPr>
          <w:t>Bidder Experience and Capability Requirements</w:t>
        </w:r>
        <w:r w:rsidR="00AC0B68">
          <w:rPr>
            <w:noProof/>
            <w:webHidden/>
          </w:rPr>
          <w:tab/>
        </w:r>
        <w:r w:rsidR="00AC0B68">
          <w:rPr>
            <w:noProof/>
            <w:webHidden/>
          </w:rPr>
          <w:fldChar w:fldCharType="begin"/>
        </w:r>
        <w:r w:rsidR="00AC0B68">
          <w:rPr>
            <w:noProof/>
            <w:webHidden/>
          </w:rPr>
          <w:instrText xml:space="preserve"> PAGEREF _Toc196418552 \h </w:instrText>
        </w:r>
        <w:r w:rsidR="00AC0B68">
          <w:rPr>
            <w:noProof/>
            <w:webHidden/>
          </w:rPr>
        </w:r>
        <w:r w:rsidR="00AC0B68">
          <w:rPr>
            <w:noProof/>
            <w:webHidden/>
          </w:rPr>
          <w:fldChar w:fldCharType="separate"/>
        </w:r>
        <w:r w:rsidR="00AC0B68">
          <w:rPr>
            <w:noProof/>
            <w:webHidden/>
          </w:rPr>
          <w:t>26</w:t>
        </w:r>
        <w:r w:rsidR="00AC0B68">
          <w:rPr>
            <w:noProof/>
            <w:webHidden/>
          </w:rPr>
          <w:fldChar w:fldCharType="end"/>
        </w:r>
      </w:hyperlink>
    </w:p>
    <w:p w14:paraId="687F33B5" w14:textId="5B114ADE" w:rsidR="00AC0B68" w:rsidRDefault="0089353D">
      <w:pPr>
        <w:pStyle w:val="TOC2"/>
        <w:rPr>
          <w:rFonts w:asciiTheme="minorHAnsi" w:eastAsiaTheme="minorEastAsia" w:hAnsiTheme="minorHAnsi" w:cstheme="minorBidi"/>
          <w:noProof/>
          <w:lang w:val="en-US"/>
        </w:rPr>
      </w:pPr>
      <w:hyperlink w:anchor="_Toc196418553" w:history="1">
        <w:r w:rsidR="00AC0B68" w:rsidRPr="003C6466">
          <w:rPr>
            <w:rStyle w:val="Hyperlink"/>
            <w:bCs/>
            <w:noProof/>
          </w:rPr>
          <w:t>5.4</w:t>
        </w:r>
        <w:r w:rsidR="00AC0B68">
          <w:rPr>
            <w:rFonts w:asciiTheme="minorHAnsi" w:eastAsiaTheme="minorEastAsia" w:hAnsiTheme="minorHAnsi" w:cstheme="minorBidi"/>
            <w:noProof/>
            <w:lang w:val="en-US"/>
          </w:rPr>
          <w:tab/>
        </w:r>
        <w:r w:rsidR="00AC0B68" w:rsidRPr="003C6466">
          <w:rPr>
            <w:rStyle w:val="Hyperlink"/>
            <w:noProof/>
          </w:rPr>
          <w:t>Special Conditions of Contract</w:t>
        </w:r>
        <w:r w:rsidR="00AC0B68">
          <w:rPr>
            <w:noProof/>
            <w:webHidden/>
          </w:rPr>
          <w:tab/>
        </w:r>
        <w:r w:rsidR="00AC0B68">
          <w:rPr>
            <w:noProof/>
            <w:webHidden/>
          </w:rPr>
          <w:fldChar w:fldCharType="begin"/>
        </w:r>
        <w:r w:rsidR="00AC0B68">
          <w:rPr>
            <w:noProof/>
            <w:webHidden/>
          </w:rPr>
          <w:instrText xml:space="preserve"> PAGEREF _Toc196418553 \h </w:instrText>
        </w:r>
        <w:r w:rsidR="00AC0B68">
          <w:rPr>
            <w:noProof/>
            <w:webHidden/>
          </w:rPr>
        </w:r>
        <w:r w:rsidR="00AC0B68">
          <w:rPr>
            <w:noProof/>
            <w:webHidden/>
          </w:rPr>
          <w:fldChar w:fldCharType="separate"/>
        </w:r>
        <w:r w:rsidR="00AC0B68">
          <w:rPr>
            <w:noProof/>
            <w:webHidden/>
          </w:rPr>
          <w:t>27</w:t>
        </w:r>
        <w:r w:rsidR="00AC0B68">
          <w:rPr>
            <w:noProof/>
            <w:webHidden/>
          </w:rPr>
          <w:fldChar w:fldCharType="end"/>
        </w:r>
      </w:hyperlink>
    </w:p>
    <w:p w14:paraId="72EF980B" w14:textId="4C932C32" w:rsidR="00AC0B68" w:rsidRDefault="0089353D">
      <w:pPr>
        <w:pStyle w:val="TOC2"/>
        <w:rPr>
          <w:rFonts w:asciiTheme="minorHAnsi" w:eastAsiaTheme="minorEastAsia" w:hAnsiTheme="minorHAnsi" w:cstheme="minorBidi"/>
          <w:noProof/>
          <w:lang w:val="en-US"/>
        </w:rPr>
      </w:pPr>
      <w:hyperlink w:anchor="_Toc196418554" w:history="1">
        <w:r w:rsidR="00AC0B68" w:rsidRPr="003C6466">
          <w:rPr>
            <w:rStyle w:val="Hyperlink"/>
            <w:bCs/>
            <w:noProof/>
          </w:rPr>
          <w:t>5.5</w:t>
        </w:r>
        <w:r w:rsidR="00AC0B68">
          <w:rPr>
            <w:rFonts w:asciiTheme="minorHAnsi" w:eastAsiaTheme="minorEastAsia" w:hAnsiTheme="minorHAnsi" w:cstheme="minorBidi"/>
            <w:noProof/>
            <w:lang w:val="en-US"/>
          </w:rPr>
          <w:tab/>
        </w:r>
        <w:r w:rsidR="00AC0B68" w:rsidRPr="003C6466">
          <w:rPr>
            <w:rStyle w:val="Hyperlink"/>
            <w:noProof/>
          </w:rPr>
          <w:t>Third Party Risk Management Assessment</w:t>
        </w:r>
        <w:r w:rsidR="00AC0B68">
          <w:rPr>
            <w:noProof/>
            <w:webHidden/>
          </w:rPr>
          <w:tab/>
        </w:r>
        <w:r w:rsidR="00AC0B68">
          <w:rPr>
            <w:noProof/>
            <w:webHidden/>
          </w:rPr>
          <w:fldChar w:fldCharType="begin"/>
        </w:r>
        <w:r w:rsidR="00AC0B68">
          <w:rPr>
            <w:noProof/>
            <w:webHidden/>
          </w:rPr>
          <w:instrText xml:space="preserve"> PAGEREF _Toc196418554 \h </w:instrText>
        </w:r>
        <w:r w:rsidR="00AC0B68">
          <w:rPr>
            <w:noProof/>
            <w:webHidden/>
          </w:rPr>
        </w:r>
        <w:r w:rsidR="00AC0B68">
          <w:rPr>
            <w:noProof/>
            <w:webHidden/>
          </w:rPr>
          <w:fldChar w:fldCharType="separate"/>
        </w:r>
        <w:r w:rsidR="00AC0B68">
          <w:rPr>
            <w:noProof/>
            <w:webHidden/>
          </w:rPr>
          <w:t>28</w:t>
        </w:r>
        <w:r w:rsidR="00AC0B68">
          <w:rPr>
            <w:noProof/>
            <w:webHidden/>
          </w:rPr>
          <w:fldChar w:fldCharType="end"/>
        </w:r>
      </w:hyperlink>
    </w:p>
    <w:p w14:paraId="6CA8D069" w14:textId="3354C129" w:rsidR="00AC0B68" w:rsidRDefault="0089353D">
      <w:pPr>
        <w:pStyle w:val="TOC2"/>
        <w:rPr>
          <w:rFonts w:asciiTheme="minorHAnsi" w:eastAsiaTheme="minorEastAsia" w:hAnsiTheme="minorHAnsi" w:cstheme="minorBidi"/>
          <w:noProof/>
          <w:lang w:val="en-US"/>
        </w:rPr>
      </w:pPr>
      <w:hyperlink w:anchor="_Toc196418555" w:history="1">
        <w:r w:rsidR="00AC0B68" w:rsidRPr="003C6466">
          <w:rPr>
            <w:rStyle w:val="Hyperlink"/>
            <w:bCs/>
            <w:noProof/>
          </w:rPr>
          <w:t>5.6</w:t>
        </w:r>
        <w:r w:rsidR="00AC0B68">
          <w:rPr>
            <w:rFonts w:asciiTheme="minorHAnsi" w:eastAsiaTheme="minorEastAsia" w:hAnsiTheme="minorHAnsi" w:cstheme="minorBidi"/>
            <w:noProof/>
            <w:lang w:val="en-US"/>
          </w:rPr>
          <w:tab/>
        </w:r>
        <w:r w:rsidR="00AC0B68" w:rsidRPr="003C6466">
          <w:rPr>
            <w:rStyle w:val="Hyperlink"/>
            <w:noProof/>
          </w:rPr>
          <w:t>Preference Points Preferential Goals Evidence</w:t>
        </w:r>
        <w:r w:rsidR="00AC0B68">
          <w:rPr>
            <w:noProof/>
            <w:webHidden/>
          </w:rPr>
          <w:tab/>
        </w:r>
        <w:r w:rsidR="00AC0B68">
          <w:rPr>
            <w:noProof/>
            <w:webHidden/>
          </w:rPr>
          <w:fldChar w:fldCharType="begin"/>
        </w:r>
        <w:r w:rsidR="00AC0B68">
          <w:rPr>
            <w:noProof/>
            <w:webHidden/>
          </w:rPr>
          <w:instrText xml:space="preserve"> PAGEREF _Toc196418555 \h </w:instrText>
        </w:r>
        <w:r w:rsidR="00AC0B68">
          <w:rPr>
            <w:noProof/>
            <w:webHidden/>
          </w:rPr>
        </w:r>
        <w:r w:rsidR="00AC0B68">
          <w:rPr>
            <w:noProof/>
            <w:webHidden/>
          </w:rPr>
          <w:fldChar w:fldCharType="separate"/>
        </w:r>
        <w:r w:rsidR="00AC0B68">
          <w:rPr>
            <w:noProof/>
            <w:webHidden/>
          </w:rPr>
          <w:t>28</w:t>
        </w:r>
        <w:r w:rsidR="00AC0B68">
          <w:rPr>
            <w:noProof/>
            <w:webHidden/>
          </w:rPr>
          <w:fldChar w:fldCharType="end"/>
        </w:r>
      </w:hyperlink>
    </w:p>
    <w:p w14:paraId="23503412" w14:textId="6F3CAE9F" w:rsidR="00AC0B68" w:rsidRDefault="0089353D">
      <w:pPr>
        <w:pStyle w:val="TOC1"/>
        <w:rPr>
          <w:rFonts w:asciiTheme="minorHAnsi" w:eastAsiaTheme="minorEastAsia" w:hAnsiTheme="minorHAnsi" w:cstheme="minorBidi"/>
          <w:b w:val="0"/>
          <w:noProof/>
          <w:lang w:val="en-US"/>
        </w:rPr>
      </w:pPr>
      <w:hyperlink w:anchor="_Toc196418556" w:history="1">
        <w:r w:rsidR="00AC0B68" w:rsidRPr="003C6466">
          <w:rPr>
            <w:rStyle w:val="Hyperlink"/>
            <w:noProof/>
            <w14:scene3d>
              <w14:camera w14:prst="orthographicFront"/>
              <w14:lightRig w14:rig="threePt" w14:dir="t">
                <w14:rot w14:lat="0" w14:lon="0" w14:rev="0"/>
              </w14:lightRig>
            </w14:scene3d>
          </w:rPr>
          <w:t>Annex B:</w:t>
        </w:r>
        <w:r w:rsidR="00AC0B68" w:rsidRPr="003C6466">
          <w:rPr>
            <w:rStyle w:val="Hyperlink"/>
            <w:noProof/>
          </w:rPr>
          <w:t xml:space="preserve"> THIRD-PARTY RISK MANAGEMENT (TPRM) ASSESSMENT</w:t>
        </w:r>
        <w:r w:rsidR="00AC0B68">
          <w:rPr>
            <w:noProof/>
            <w:webHidden/>
          </w:rPr>
          <w:tab/>
        </w:r>
        <w:r w:rsidR="00AC0B68">
          <w:rPr>
            <w:noProof/>
            <w:webHidden/>
          </w:rPr>
          <w:fldChar w:fldCharType="begin"/>
        </w:r>
        <w:r w:rsidR="00AC0B68">
          <w:rPr>
            <w:noProof/>
            <w:webHidden/>
          </w:rPr>
          <w:instrText xml:space="preserve"> PAGEREF _Toc196418556 \h </w:instrText>
        </w:r>
        <w:r w:rsidR="00AC0B68">
          <w:rPr>
            <w:noProof/>
            <w:webHidden/>
          </w:rPr>
        </w:r>
        <w:r w:rsidR="00AC0B68">
          <w:rPr>
            <w:noProof/>
            <w:webHidden/>
          </w:rPr>
          <w:fldChar w:fldCharType="separate"/>
        </w:r>
        <w:r w:rsidR="00AC0B68">
          <w:rPr>
            <w:noProof/>
            <w:webHidden/>
          </w:rPr>
          <w:t>30</w:t>
        </w:r>
        <w:r w:rsidR="00AC0B68">
          <w:rPr>
            <w:noProof/>
            <w:webHidden/>
          </w:rPr>
          <w:fldChar w:fldCharType="end"/>
        </w:r>
      </w:hyperlink>
    </w:p>
    <w:p w14:paraId="56EA6DFB" w14:textId="0A376DDC" w:rsidR="00AC0B68" w:rsidRDefault="0089353D">
      <w:pPr>
        <w:pStyle w:val="TOC1"/>
        <w:rPr>
          <w:rFonts w:asciiTheme="minorHAnsi" w:eastAsiaTheme="minorEastAsia" w:hAnsiTheme="minorHAnsi" w:cstheme="minorBidi"/>
          <w:b w:val="0"/>
          <w:noProof/>
          <w:lang w:val="en-US"/>
        </w:rPr>
      </w:pPr>
      <w:hyperlink w:anchor="_Toc196418557" w:history="1">
        <w:r w:rsidR="00AC0B68" w:rsidRPr="003C6466">
          <w:rPr>
            <w:rStyle w:val="Hyperlink"/>
            <w:noProof/>
          </w:rPr>
          <w:t>6.</w:t>
        </w:r>
        <w:r w:rsidR="00AC0B68">
          <w:rPr>
            <w:rFonts w:asciiTheme="minorHAnsi" w:eastAsiaTheme="minorEastAsia" w:hAnsiTheme="minorHAnsi" w:cstheme="minorBidi"/>
            <w:b w:val="0"/>
            <w:noProof/>
            <w:lang w:val="en-US"/>
          </w:rPr>
          <w:tab/>
        </w:r>
        <w:r w:rsidR="00AC0B68" w:rsidRPr="003C6466">
          <w:rPr>
            <w:rStyle w:val="Hyperlink"/>
            <w:noProof/>
          </w:rPr>
          <w:t>Instructions</w:t>
        </w:r>
        <w:r w:rsidR="00AC0B68">
          <w:rPr>
            <w:noProof/>
            <w:webHidden/>
          </w:rPr>
          <w:tab/>
        </w:r>
        <w:r w:rsidR="00AC0B68">
          <w:rPr>
            <w:noProof/>
            <w:webHidden/>
          </w:rPr>
          <w:fldChar w:fldCharType="begin"/>
        </w:r>
        <w:r w:rsidR="00AC0B68">
          <w:rPr>
            <w:noProof/>
            <w:webHidden/>
          </w:rPr>
          <w:instrText xml:space="preserve"> PAGEREF _Toc196418557 \h </w:instrText>
        </w:r>
        <w:r w:rsidR="00AC0B68">
          <w:rPr>
            <w:noProof/>
            <w:webHidden/>
          </w:rPr>
        </w:r>
        <w:r w:rsidR="00AC0B68">
          <w:rPr>
            <w:noProof/>
            <w:webHidden/>
          </w:rPr>
          <w:fldChar w:fldCharType="separate"/>
        </w:r>
        <w:r w:rsidR="00AC0B68">
          <w:rPr>
            <w:noProof/>
            <w:webHidden/>
          </w:rPr>
          <w:t>30</w:t>
        </w:r>
        <w:r w:rsidR="00AC0B68">
          <w:rPr>
            <w:noProof/>
            <w:webHidden/>
          </w:rPr>
          <w:fldChar w:fldCharType="end"/>
        </w:r>
      </w:hyperlink>
    </w:p>
    <w:p w14:paraId="7A8A0F0C" w14:textId="3FF1CE03" w:rsidR="00AC0B68" w:rsidRDefault="0089353D">
      <w:pPr>
        <w:pStyle w:val="TOC2"/>
        <w:rPr>
          <w:rFonts w:asciiTheme="minorHAnsi" w:eastAsiaTheme="minorEastAsia" w:hAnsiTheme="minorHAnsi" w:cstheme="minorBidi"/>
          <w:noProof/>
          <w:lang w:val="en-US"/>
        </w:rPr>
      </w:pPr>
      <w:hyperlink w:anchor="_Toc196418558" w:history="1">
        <w:r w:rsidR="00AC0B68" w:rsidRPr="003C6466">
          <w:rPr>
            <w:rStyle w:val="Hyperlink"/>
            <w:bCs/>
            <w:noProof/>
          </w:rPr>
          <w:t>6.1</w:t>
        </w:r>
        <w:r w:rsidR="00AC0B68">
          <w:rPr>
            <w:rFonts w:asciiTheme="minorHAnsi" w:eastAsiaTheme="minorEastAsia" w:hAnsiTheme="minorHAnsi" w:cstheme="minorBidi"/>
            <w:noProof/>
            <w:lang w:val="en-US"/>
          </w:rPr>
          <w:tab/>
        </w:r>
        <w:r w:rsidR="00AC0B68" w:rsidRPr="003C6466">
          <w:rPr>
            <w:rStyle w:val="Hyperlink"/>
            <w:noProof/>
          </w:rPr>
          <w:t>Evaluation Criteria</w:t>
        </w:r>
        <w:r w:rsidR="00AC0B68">
          <w:rPr>
            <w:noProof/>
            <w:webHidden/>
          </w:rPr>
          <w:tab/>
        </w:r>
        <w:r w:rsidR="00AC0B68">
          <w:rPr>
            <w:noProof/>
            <w:webHidden/>
          </w:rPr>
          <w:fldChar w:fldCharType="begin"/>
        </w:r>
        <w:r w:rsidR="00AC0B68">
          <w:rPr>
            <w:noProof/>
            <w:webHidden/>
          </w:rPr>
          <w:instrText xml:space="preserve"> PAGEREF _Toc196418558 \h </w:instrText>
        </w:r>
        <w:r w:rsidR="00AC0B68">
          <w:rPr>
            <w:noProof/>
            <w:webHidden/>
          </w:rPr>
        </w:r>
        <w:r w:rsidR="00AC0B68">
          <w:rPr>
            <w:noProof/>
            <w:webHidden/>
          </w:rPr>
          <w:fldChar w:fldCharType="separate"/>
        </w:r>
        <w:r w:rsidR="00AC0B68">
          <w:rPr>
            <w:noProof/>
            <w:webHidden/>
          </w:rPr>
          <w:t>30</w:t>
        </w:r>
        <w:r w:rsidR="00AC0B68">
          <w:rPr>
            <w:noProof/>
            <w:webHidden/>
          </w:rPr>
          <w:fldChar w:fldCharType="end"/>
        </w:r>
      </w:hyperlink>
    </w:p>
    <w:p w14:paraId="1D702989" w14:textId="29F6A1B6" w:rsidR="00AC0B68" w:rsidRDefault="0089353D">
      <w:pPr>
        <w:pStyle w:val="TOC3"/>
        <w:rPr>
          <w:rFonts w:asciiTheme="minorHAnsi" w:eastAsiaTheme="minorEastAsia" w:hAnsiTheme="minorHAnsi" w:cstheme="minorBidi"/>
          <w:noProof/>
          <w:lang w:val="en-US"/>
        </w:rPr>
      </w:pPr>
      <w:hyperlink w:anchor="_Toc196418559" w:history="1">
        <w:r w:rsidR="00AC0B68" w:rsidRPr="003C6466">
          <w:rPr>
            <w:rStyle w:val="Hyperlink"/>
            <w:noProof/>
          </w:rPr>
          <w:t>6.1.1</w:t>
        </w:r>
        <w:r w:rsidR="00AC0B68">
          <w:rPr>
            <w:rFonts w:asciiTheme="minorHAnsi" w:eastAsiaTheme="minorEastAsia" w:hAnsiTheme="minorHAnsi" w:cstheme="minorBidi"/>
            <w:noProof/>
            <w:lang w:val="en-US"/>
          </w:rPr>
          <w:tab/>
        </w:r>
        <w:r w:rsidR="00AC0B68" w:rsidRPr="003C6466">
          <w:rPr>
            <w:rStyle w:val="Hyperlink"/>
            <w:noProof/>
          </w:rPr>
          <w:t>Company risk</w:t>
        </w:r>
        <w:r w:rsidR="00AC0B68">
          <w:rPr>
            <w:noProof/>
            <w:webHidden/>
          </w:rPr>
          <w:tab/>
        </w:r>
        <w:r w:rsidR="00AC0B68">
          <w:rPr>
            <w:noProof/>
            <w:webHidden/>
          </w:rPr>
          <w:fldChar w:fldCharType="begin"/>
        </w:r>
        <w:r w:rsidR="00AC0B68">
          <w:rPr>
            <w:noProof/>
            <w:webHidden/>
          </w:rPr>
          <w:instrText xml:space="preserve"> PAGEREF _Toc196418559 \h </w:instrText>
        </w:r>
        <w:r w:rsidR="00AC0B68">
          <w:rPr>
            <w:noProof/>
            <w:webHidden/>
          </w:rPr>
        </w:r>
        <w:r w:rsidR="00AC0B68">
          <w:rPr>
            <w:noProof/>
            <w:webHidden/>
          </w:rPr>
          <w:fldChar w:fldCharType="separate"/>
        </w:r>
        <w:r w:rsidR="00AC0B68">
          <w:rPr>
            <w:noProof/>
            <w:webHidden/>
          </w:rPr>
          <w:t>30</w:t>
        </w:r>
        <w:r w:rsidR="00AC0B68">
          <w:rPr>
            <w:noProof/>
            <w:webHidden/>
          </w:rPr>
          <w:fldChar w:fldCharType="end"/>
        </w:r>
      </w:hyperlink>
    </w:p>
    <w:p w14:paraId="72F62F14" w14:textId="44578B88" w:rsidR="00AC0B68" w:rsidRDefault="0089353D">
      <w:pPr>
        <w:pStyle w:val="TOC3"/>
        <w:rPr>
          <w:rFonts w:asciiTheme="minorHAnsi" w:eastAsiaTheme="minorEastAsia" w:hAnsiTheme="minorHAnsi" w:cstheme="minorBidi"/>
          <w:noProof/>
          <w:lang w:val="en-US"/>
        </w:rPr>
      </w:pPr>
      <w:hyperlink w:anchor="_Toc196418560" w:history="1">
        <w:r w:rsidR="00AC0B68" w:rsidRPr="003C6466">
          <w:rPr>
            <w:rStyle w:val="Hyperlink"/>
            <w:noProof/>
          </w:rPr>
          <w:t>6.1.2</w:t>
        </w:r>
        <w:r w:rsidR="00AC0B68">
          <w:rPr>
            <w:rFonts w:asciiTheme="minorHAnsi" w:eastAsiaTheme="minorEastAsia" w:hAnsiTheme="minorHAnsi" w:cstheme="minorBidi"/>
            <w:noProof/>
            <w:lang w:val="en-US"/>
          </w:rPr>
          <w:tab/>
        </w:r>
        <w:r w:rsidR="00AC0B68" w:rsidRPr="003C6466">
          <w:rPr>
            <w:rStyle w:val="Hyperlink"/>
            <w:noProof/>
          </w:rPr>
          <w:t>All questions for all other risk elements:</w:t>
        </w:r>
        <w:r w:rsidR="00AC0B68">
          <w:rPr>
            <w:noProof/>
            <w:webHidden/>
          </w:rPr>
          <w:tab/>
        </w:r>
        <w:r w:rsidR="00AC0B68">
          <w:rPr>
            <w:noProof/>
            <w:webHidden/>
          </w:rPr>
          <w:fldChar w:fldCharType="begin"/>
        </w:r>
        <w:r w:rsidR="00AC0B68">
          <w:rPr>
            <w:noProof/>
            <w:webHidden/>
          </w:rPr>
          <w:instrText xml:space="preserve"> PAGEREF _Toc196418560 \h </w:instrText>
        </w:r>
        <w:r w:rsidR="00AC0B68">
          <w:rPr>
            <w:noProof/>
            <w:webHidden/>
          </w:rPr>
        </w:r>
        <w:r w:rsidR="00AC0B68">
          <w:rPr>
            <w:noProof/>
            <w:webHidden/>
          </w:rPr>
          <w:fldChar w:fldCharType="separate"/>
        </w:r>
        <w:r w:rsidR="00AC0B68">
          <w:rPr>
            <w:noProof/>
            <w:webHidden/>
          </w:rPr>
          <w:t>31</w:t>
        </w:r>
        <w:r w:rsidR="00AC0B68">
          <w:rPr>
            <w:noProof/>
            <w:webHidden/>
          </w:rPr>
          <w:fldChar w:fldCharType="end"/>
        </w:r>
      </w:hyperlink>
    </w:p>
    <w:p w14:paraId="697908F3" w14:textId="1DFD8D27" w:rsidR="00AC0B68" w:rsidRDefault="0089353D">
      <w:pPr>
        <w:pStyle w:val="TOC2"/>
        <w:rPr>
          <w:rFonts w:asciiTheme="minorHAnsi" w:eastAsiaTheme="minorEastAsia" w:hAnsiTheme="minorHAnsi" w:cstheme="minorBidi"/>
          <w:noProof/>
          <w:lang w:val="en-US"/>
        </w:rPr>
      </w:pPr>
      <w:hyperlink w:anchor="_Toc196418561" w:history="1">
        <w:r w:rsidR="00AC0B68" w:rsidRPr="003C6466">
          <w:rPr>
            <w:rStyle w:val="Hyperlink"/>
            <w:bCs/>
            <w:noProof/>
          </w:rPr>
          <w:t>6.2</w:t>
        </w:r>
        <w:r w:rsidR="00AC0B68">
          <w:rPr>
            <w:rFonts w:asciiTheme="minorHAnsi" w:eastAsiaTheme="minorEastAsia" w:hAnsiTheme="minorHAnsi" w:cstheme="minorBidi"/>
            <w:noProof/>
            <w:lang w:val="en-US"/>
          </w:rPr>
          <w:tab/>
        </w:r>
        <w:r w:rsidR="00AC0B68" w:rsidRPr="003C6466">
          <w:rPr>
            <w:rStyle w:val="Hyperlink"/>
            <w:noProof/>
          </w:rPr>
          <w:t>Third Party Risk Assessment</w:t>
        </w:r>
        <w:r w:rsidR="00AC0B68">
          <w:rPr>
            <w:noProof/>
            <w:webHidden/>
          </w:rPr>
          <w:tab/>
        </w:r>
        <w:r w:rsidR="00AC0B68">
          <w:rPr>
            <w:noProof/>
            <w:webHidden/>
          </w:rPr>
          <w:fldChar w:fldCharType="begin"/>
        </w:r>
        <w:r w:rsidR="00AC0B68">
          <w:rPr>
            <w:noProof/>
            <w:webHidden/>
          </w:rPr>
          <w:instrText xml:space="preserve"> PAGEREF _Toc196418561 \h </w:instrText>
        </w:r>
        <w:r w:rsidR="00AC0B68">
          <w:rPr>
            <w:noProof/>
            <w:webHidden/>
          </w:rPr>
        </w:r>
        <w:r w:rsidR="00AC0B68">
          <w:rPr>
            <w:noProof/>
            <w:webHidden/>
          </w:rPr>
          <w:fldChar w:fldCharType="separate"/>
        </w:r>
        <w:r w:rsidR="00AC0B68">
          <w:rPr>
            <w:noProof/>
            <w:webHidden/>
          </w:rPr>
          <w:t>31</w:t>
        </w:r>
        <w:r w:rsidR="00AC0B68">
          <w:rPr>
            <w:noProof/>
            <w:webHidden/>
          </w:rPr>
          <w:fldChar w:fldCharType="end"/>
        </w:r>
      </w:hyperlink>
    </w:p>
    <w:p w14:paraId="635947B0" w14:textId="133A2C34" w:rsidR="00AC0B68" w:rsidRDefault="0089353D">
      <w:pPr>
        <w:pStyle w:val="TOC2"/>
        <w:rPr>
          <w:rFonts w:asciiTheme="minorHAnsi" w:eastAsiaTheme="minorEastAsia" w:hAnsiTheme="minorHAnsi" w:cstheme="minorBidi"/>
          <w:noProof/>
          <w:lang w:val="en-US"/>
        </w:rPr>
      </w:pPr>
      <w:hyperlink w:anchor="_Toc196418562" w:history="1">
        <w:r w:rsidR="00AC0B68" w:rsidRPr="003C6466">
          <w:rPr>
            <w:rStyle w:val="Hyperlink"/>
            <w:bCs/>
            <w:noProof/>
          </w:rPr>
          <w:t>6.3</w:t>
        </w:r>
        <w:r w:rsidR="00AC0B68">
          <w:rPr>
            <w:rFonts w:asciiTheme="minorHAnsi" w:eastAsiaTheme="minorEastAsia" w:hAnsiTheme="minorHAnsi" w:cstheme="minorBidi"/>
            <w:noProof/>
            <w:lang w:val="en-US"/>
          </w:rPr>
          <w:tab/>
        </w:r>
        <w:r w:rsidR="00AC0B68" w:rsidRPr="003C6466">
          <w:rPr>
            <w:rStyle w:val="Hyperlink"/>
            <w:noProof/>
          </w:rPr>
          <w:t>Third Party Risk Management Declaration</w:t>
        </w:r>
        <w:r w:rsidR="00AC0B68">
          <w:rPr>
            <w:noProof/>
            <w:webHidden/>
          </w:rPr>
          <w:tab/>
        </w:r>
        <w:r w:rsidR="00AC0B68">
          <w:rPr>
            <w:noProof/>
            <w:webHidden/>
          </w:rPr>
          <w:fldChar w:fldCharType="begin"/>
        </w:r>
        <w:r w:rsidR="00AC0B68">
          <w:rPr>
            <w:noProof/>
            <w:webHidden/>
          </w:rPr>
          <w:instrText xml:space="preserve"> PAGEREF _Toc196418562 \h </w:instrText>
        </w:r>
        <w:r w:rsidR="00AC0B68">
          <w:rPr>
            <w:noProof/>
            <w:webHidden/>
          </w:rPr>
        </w:r>
        <w:r w:rsidR="00AC0B68">
          <w:rPr>
            <w:noProof/>
            <w:webHidden/>
          </w:rPr>
          <w:fldChar w:fldCharType="separate"/>
        </w:r>
        <w:r w:rsidR="00AC0B68">
          <w:rPr>
            <w:noProof/>
            <w:webHidden/>
          </w:rPr>
          <w:t>34</w:t>
        </w:r>
        <w:r w:rsidR="00AC0B68">
          <w:rPr>
            <w:noProof/>
            <w:webHidden/>
          </w:rPr>
          <w:fldChar w:fldCharType="end"/>
        </w:r>
      </w:hyperlink>
    </w:p>
    <w:p w14:paraId="73201CFA" w14:textId="65ECB36C" w:rsidR="00AC0B68" w:rsidRDefault="0089353D">
      <w:pPr>
        <w:pStyle w:val="TOC3"/>
        <w:rPr>
          <w:rFonts w:asciiTheme="minorHAnsi" w:eastAsiaTheme="minorEastAsia" w:hAnsiTheme="minorHAnsi" w:cstheme="minorBidi"/>
          <w:noProof/>
          <w:lang w:val="en-US"/>
        </w:rPr>
      </w:pPr>
      <w:hyperlink w:anchor="_Toc196418563" w:history="1">
        <w:r w:rsidR="00AC0B68" w:rsidRPr="003C6466">
          <w:rPr>
            <w:rStyle w:val="Hyperlink"/>
            <w:noProof/>
          </w:rPr>
          <w:t>6.3.1</w:t>
        </w:r>
        <w:r w:rsidR="00AC0B68">
          <w:rPr>
            <w:rFonts w:asciiTheme="minorHAnsi" w:eastAsiaTheme="minorEastAsia" w:hAnsiTheme="minorHAnsi" w:cstheme="minorBidi"/>
            <w:noProof/>
            <w:lang w:val="en-US"/>
          </w:rPr>
          <w:tab/>
        </w:r>
        <w:r w:rsidR="00AC0B68" w:rsidRPr="003C6466">
          <w:rPr>
            <w:rStyle w:val="Hyperlink"/>
            <w:noProof/>
          </w:rPr>
          <w:t>Declaration of Acceptance</w:t>
        </w:r>
        <w:r w:rsidR="00AC0B68">
          <w:rPr>
            <w:noProof/>
            <w:webHidden/>
          </w:rPr>
          <w:tab/>
        </w:r>
        <w:r w:rsidR="00AC0B68">
          <w:rPr>
            <w:noProof/>
            <w:webHidden/>
          </w:rPr>
          <w:fldChar w:fldCharType="begin"/>
        </w:r>
        <w:r w:rsidR="00AC0B68">
          <w:rPr>
            <w:noProof/>
            <w:webHidden/>
          </w:rPr>
          <w:instrText xml:space="preserve"> PAGEREF _Toc196418563 \h </w:instrText>
        </w:r>
        <w:r w:rsidR="00AC0B68">
          <w:rPr>
            <w:noProof/>
            <w:webHidden/>
          </w:rPr>
        </w:r>
        <w:r w:rsidR="00AC0B68">
          <w:rPr>
            <w:noProof/>
            <w:webHidden/>
          </w:rPr>
          <w:fldChar w:fldCharType="separate"/>
        </w:r>
        <w:r w:rsidR="00AC0B68">
          <w:rPr>
            <w:noProof/>
            <w:webHidden/>
          </w:rPr>
          <w:t>35</w:t>
        </w:r>
        <w:r w:rsidR="00AC0B68">
          <w:rPr>
            <w:noProof/>
            <w:webHidden/>
          </w:rPr>
          <w:fldChar w:fldCharType="end"/>
        </w:r>
      </w:hyperlink>
    </w:p>
    <w:p w14:paraId="32048E32" w14:textId="7FCE444F" w:rsidR="00AC0B68" w:rsidRDefault="0089353D">
      <w:pPr>
        <w:pStyle w:val="TOC1"/>
        <w:rPr>
          <w:rFonts w:asciiTheme="minorHAnsi" w:eastAsiaTheme="minorEastAsia" w:hAnsiTheme="minorHAnsi" w:cstheme="minorBidi"/>
          <w:b w:val="0"/>
          <w:noProof/>
          <w:lang w:val="en-US"/>
        </w:rPr>
      </w:pPr>
      <w:hyperlink w:anchor="_Toc196418564" w:history="1">
        <w:r w:rsidR="00AC0B68" w:rsidRPr="003C6466">
          <w:rPr>
            <w:rStyle w:val="Hyperlink"/>
            <w:noProof/>
            <w14:scene3d>
              <w14:camera w14:prst="orthographicFront"/>
              <w14:lightRig w14:rig="threePt" w14:dir="t">
                <w14:rot w14:lat="0" w14:lon="0" w14:rev="0"/>
              </w14:lightRig>
            </w14:scene3d>
          </w:rPr>
          <w:t>Annex C:</w:t>
        </w:r>
        <w:r w:rsidR="00AC0B68" w:rsidRPr="003C6466">
          <w:rPr>
            <w:rStyle w:val="Hyperlink"/>
            <w:noProof/>
          </w:rPr>
          <w:t xml:space="preserve"> Technical Product/ Service Functional Requirements.</w:t>
        </w:r>
        <w:r w:rsidR="00AC0B68">
          <w:rPr>
            <w:noProof/>
            <w:webHidden/>
          </w:rPr>
          <w:tab/>
        </w:r>
        <w:r w:rsidR="00AC0B68">
          <w:rPr>
            <w:noProof/>
            <w:webHidden/>
          </w:rPr>
          <w:fldChar w:fldCharType="begin"/>
        </w:r>
        <w:r w:rsidR="00AC0B68">
          <w:rPr>
            <w:noProof/>
            <w:webHidden/>
          </w:rPr>
          <w:instrText xml:space="preserve"> PAGEREF _Toc196418564 \h </w:instrText>
        </w:r>
        <w:r w:rsidR="00AC0B68">
          <w:rPr>
            <w:noProof/>
            <w:webHidden/>
          </w:rPr>
        </w:r>
        <w:r w:rsidR="00AC0B68">
          <w:rPr>
            <w:noProof/>
            <w:webHidden/>
          </w:rPr>
          <w:fldChar w:fldCharType="separate"/>
        </w:r>
        <w:r w:rsidR="00AC0B68">
          <w:rPr>
            <w:noProof/>
            <w:webHidden/>
          </w:rPr>
          <w:t>36</w:t>
        </w:r>
        <w:r w:rsidR="00AC0B68">
          <w:rPr>
            <w:noProof/>
            <w:webHidden/>
          </w:rPr>
          <w:fldChar w:fldCharType="end"/>
        </w:r>
      </w:hyperlink>
    </w:p>
    <w:p w14:paraId="44B71CF2" w14:textId="50C921BF" w:rsidR="000E5E66" w:rsidRPr="00172CAA" w:rsidRDefault="00D5005B">
      <w:r w:rsidRPr="00172CAA">
        <w:rPr>
          <w:rFonts w:asciiTheme="minorHAnsi" w:hAnsiTheme="minorHAnsi"/>
          <w:b/>
          <w:bCs/>
          <w:caps/>
          <w:sz w:val="20"/>
        </w:rPr>
        <w:fldChar w:fldCharType="end"/>
      </w:r>
    </w:p>
    <w:p w14:paraId="37C75086" w14:textId="71FC88F8" w:rsidR="000E5E66" w:rsidRPr="00172CAA" w:rsidRDefault="000E5E66">
      <w:pPr>
        <w:sectPr w:rsidR="000E5E66" w:rsidRPr="00172CAA">
          <w:headerReference w:type="even" r:id="rId15"/>
          <w:headerReference w:type="default" r:id="rId16"/>
          <w:footerReference w:type="default" r:id="rId17"/>
          <w:headerReference w:type="first" r:id="rId18"/>
          <w:pgSz w:w="11906" w:h="16838"/>
          <w:pgMar w:top="1276" w:right="1134" w:bottom="993" w:left="1134" w:header="709" w:footer="584" w:gutter="0"/>
          <w:cols w:space="708"/>
          <w:docGrid w:linePitch="360"/>
        </w:sectPr>
      </w:pPr>
    </w:p>
    <w:p w14:paraId="7FF63048" w14:textId="6247B056" w:rsidR="00B00F61" w:rsidRPr="005E1308" w:rsidRDefault="00D5005B" w:rsidP="00B00F61">
      <w:pPr>
        <w:pStyle w:val="Heading1"/>
      </w:pPr>
      <w:bookmarkStart w:id="5" w:name="_Toc196418527"/>
      <w:bookmarkStart w:id="6" w:name="_Toc498843318"/>
      <w:bookmarkStart w:id="7" w:name="_Toc394775451"/>
      <w:bookmarkStart w:id="8" w:name="_Toc394778358"/>
      <w:bookmarkStart w:id="9" w:name="_Toc505652265"/>
      <w:r w:rsidRPr="005E1308">
        <w:t>Introduction</w:t>
      </w:r>
      <w:bookmarkEnd w:id="5"/>
    </w:p>
    <w:p w14:paraId="04659B67" w14:textId="3AB9AB87" w:rsidR="00B00F61" w:rsidRPr="005E1308" w:rsidRDefault="00B00F61" w:rsidP="005E1308">
      <w:pPr>
        <w:pStyle w:val="Heading2"/>
        <w:numPr>
          <w:ilvl w:val="1"/>
          <w:numId w:val="80"/>
        </w:numPr>
      </w:pPr>
      <w:bookmarkStart w:id="10" w:name="_Toc196418528"/>
      <w:r w:rsidRPr="005E1308">
        <w:t>Purpose</w:t>
      </w:r>
      <w:bookmarkEnd w:id="10"/>
      <w:r w:rsidRPr="005E1308">
        <w:t xml:space="preserve"> </w:t>
      </w:r>
    </w:p>
    <w:p w14:paraId="59983032" w14:textId="308A3052" w:rsidR="00B00F61" w:rsidRPr="005E1308" w:rsidRDefault="00481643" w:rsidP="00B00F61">
      <w:pPr>
        <w:ind w:left="567"/>
        <w:rPr>
          <w:lang w:val="en-GB"/>
        </w:rPr>
      </w:pPr>
      <w:r w:rsidRPr="00B75124">
        <w:rPr>
          <w:lang w:val="en-GB"/>
        </w:rPr>
        <w:t>The purpose of this</w:t>
      </w:r>
      <w:r w:rsidR="00866381" w:rsidRPr="00B75124">
        <w:rPr>
          <w:rFonts w:cs="Calibri Light"/>
          <w:b/>
          <w:bCs/>
        </w:rPr>
        <w:t xml:space="preserve"> </w:t>
      </w:r>
      <w:bookmarkStart w:id="11" w:name="_Hlk176252057"/>
      <w:r w:rsidR="0036793E" w:rsidRPr="00B75124">
        <w:rPr>
          <w:rFonts w:cs="Calibri Light"/>
          <w:b/>
          <w:bCs/>
        </w:rPr>
        <w:t>RFB</w:t>
      </w:r>
      <w:r w:rsidR="00C2453C" w:rsidRPr="00B75124">
        <w:rPr>
          <w:rFonts w:cs="Calibri Light"/>
          <w:b/>
          <w:bCs/>
        </w:rPr>
        <w:t xml:space="preserve"> </w:t>
      </w:r>
      <w:bookmarkEnd w:id="11"/>
      <w:r w:rsidR="0036793E" w:rsidRPr="00B75124">
        <w:rPr>
          <w:rFonts w:cs="Calibri Light"/>
          <w:b/>
          <w:bCs/>
        </w:rPr>
        <w:t xml:space="preserve">(Request </w:t>
      </w:r>
      <w:proofErr w:type="gramStart"/>
      <w:r w:rsidR="0036793E" w:rsidRPr="00B75124">
        <w:rPr>
          <w:rFonts w:cs="Calibri Light"/>
          <w:b/>
          <w:bCs/>
        </w:rPr>
        <w:t>For</w:t>
      </w:r>
      <w:proofErr w:type="gramEnd"/>
      <w:r w:rsidR="0036793E" w:rsidRPr="00B75124">
        <w:rPr>
          <w:rFonts w:cs="Calibri Light"/>
          <w:b/>
          <w:bCs/>
        </w:rPr>
        <w:t xml:space="preserve"> Bid) </w:t>
      </w:r>
      <w:proofErr w:type="spellStart"/>
      <w:r w:rsidR="0036793E" w:rsidRPr="00740DD8">
        <w:rPr>
          <w:rFonts w:cs="Calibri Light"/>
          <w:bCs/>
        </w:rPr>
        <w:t>i</w:t>
      </w:r>
      <w:proofErr w:type="spellEnd"/>
      <w:r w:rsidR="008847B7" w:rsidRPr="00B75124">
        <w:rPr>
          <w:lang w:val="en-GB"/>
        </w:rPr>
        <w:t>s</w:t>
      </w:r>
      <w:r w:rsidRPr="00B75124">
        <w:rPr>
          <w:lang w:val="en-GB"/>
        </w:rPr>
        <w:t xml:space="preserve"> to invite Suppliers (hereinafter referred to as “bidders”) to submit bids for the </w:t>
      </w:r>
      <w:r w:rsidR="00B00F61" w:rsidRPr="00B75124">
        <w:rPr>
          <w:lang w:val="en-GB"/>
        </w:rPr>
        <w:t>provision license</w:t>
      </w:r>
      <w:r w:rsidRPr="00B75124">
        <w:rPr>
          <w:lang w:val="en-GB"/>
        </w:rPr>
        <w:t xml:space="preserve"> agreement for </w:t>
      </w:r>
      <w:r w:rsidR="006F5D9A" w:rsidRPr="00740DD8">
        <w:t>a workload automation software solution used for automating the scheduling and processing of business workflows across various platforms and applications,</w:t>
      </w:r>
      <w:r w:rsidR="00A2000D" w:rsidRPr="00B75124">
        <w:rPr>
          <w:lang w:val="en-GB"/>
        </w:rPr>
        <w:t xml:space="preserve"> for the Numerus and Centurion Data </w:t>
      </w:r>
      <w:r w:rsidR="00F97580" w:rsidRPr="00B75124">
        <w:rPr>
          <w:lang w:val="en-GB"/>
        </w:rPr>
        <w:t xml:space="preserve">centres including maintenance and support for a period </w:t>
      </w:r>
      <w:r w:rsidR="00B00F61" w:rsidRPr="00B75124">
        <w:rPr>
          <w:lang w:val="en-GB"/>
        </w:rPr>
        <w:t>of five</w:t>
      </w:r>
      <w:r w:rsidR="00F97580" w:rsidRPr="00B75124">
        <w:rPr>
          <w:lang w:val="en-GB"/>
        </w:rPr>
        <w:t xml:space="preserve"> (05) years</w:t>
      </w:r>
      <w:r w:rsidR="00A2000D" w:rsidRPr="00B75124">
        <w:rPr>
          <w:lang w:val="en-GB"/>
        </w:rPr>
        <w:t>.</w:t>
      </w:r>
      <w:r w:rsidR="00A2000D" w:rsidRPr="005E1308">
        <w:rPr>
          <w:lang w:val="en-GB"/>
        </w:rPr>
        <w:t xml:space="preserve"> </w:t>
      </w:r>
    </w:p>
    <w:p w14:paraId="481DF8C7" w14:textId="29AD25E4" w:rsidR="00B00F61" w:rsidRPr="00B75124" w:rsidRDefault="00B00F61" w:rsidP="005E1308">
      <w:pPr>
        <w:pStyle w:val="Heading2"/>
        <w:numPr>
          <w:ilvl w:val="1"/>
          <w:numId w:val="80"/>
        </w:numPr>
      </w:pPr>
      <w:bookmarkStart w:id="12" w:name="_Toc196418529"/>
      <w:r w:rsidRPr="00B75124">
        <w:t>Background</w:t>
      </w:r>
      <w:bookmarkEnd w:id="12"/>
    </w:p>
    <w:p w14:paraId="7B7FB3BF" w14:textId="200B6824" w:rsidR="00B00F61" w:rsidRPr="00172CAA" w:rsidRDefault="00B00F61" w:rsidP="0065737D">
      <w:pPr>
        <w:ind w:left="567"/>
        <w:rPr>
          <w:lang w:val="en-GB"/>
        </w:rPr>
      </w:pPr>
      <w:r w:rsidRPr="00B75124">
        <w:rPr>
          <w:lang w:val="en-GB"/>
        </w:rPr>
        <w:t xml:space="preserve">The </w:t>
      </w:r>
      <w:r w:rsidR="006F5D9A" w:rsidRPr="00740DD8">
        <w:t>workload automation software solution used for automating the scheduling and processing of business workflows across various platforms and applications</w:t>
      </w:r>
      <w:r w:rsidR="006F5D9A" w:rsidRPr="00B75124">
        <w:rPr>
          <w:lang w:val="en-GB"/>
        </w:rPr>
        <w:t xml:space="preserve"> </w:t>
      </w:r>
      <w:r w:rsidRPr="00B75124">
        <w:rPr>
          <w:lang w:val="en-GB"/>
        </w:rPr>
        <w:t xml:space="preserve">are extensively utilised on the mainframe platform and are issued with passwords, which allows the usage of the software on the specified mainframes. The </w:t>
      </w:r>
      <w:r w:rsidR="006F5D9A" w:rsidRPr="00740DD8">
        <w:t>workload automation software solution used for automating the scheduling and processing of business workflows across various platforms and applications</w:t>
      </w:r>
      <w:r w:rsidR="006F5D9A" w:rsidRPr="00B75124">
        <w:rPr>
          <w:lang w:val="en-GB"/>
        </w:rPr>
        <w:t xml:space="preserve"> </w:t>
      </w:r>
      <w:r w:rsidRPr="00B75124">
        <w:rPr>
          <w:lang w:val="en-GB"/>
        </w:rPr>
        <w:t>is entrenched into the daily operations of various Data Centres and contributes significantly towards SITA’s ability to deliver efficient</w:t>
      </w:r>
      <w:r w:rsidRPr="00653A06">
        <w:rPr>
          <w:lang w:val="en-GB"/>
        </w:rPr>
        <w:t xml:space="preserve"> services.</w:t>
      </w:r>
    </w:p>
    <w:p w14:paraId="2CADFE44" w14:textId="37F17C4F" w:rsidR="000E5E66" w:rsidRPr="00172CAA" w:rsidRDefault="00D5005B">
      <w:pPr>
        <w:pStyle w:val="Heading1"/>
      </w:pPr>
      <w:bookmarkStart w:id="13" w:name="_Toc196418530"/>
      <w:r w:rsidRPr="00172CAA">
        <w:t>Scope of Bid</w:t>
      </w:r>
      <w:r w:rsidR="00AF29D7">
        <w:t>.</w:t>
      </w:r>
      <w:bookmarkEnd w:id="13"/>
    </w:p>
    <w:p w14:paraId="2A004C59" w14:textId="77777777" w:rsidR="000E5E66" w:rsidRPr="00172CAA" w:rsidRDefault="00D5005B">
      <w:pPr>
        <w:pStyle w:val="Heading2"/>
      </w:pPr>
      <w:bookmarkStart w:id="14" w:name="_Toc196418531"/>
      <w:r w:rsidRPr="00172CAA">
        <w:t>Scope of Work</w:t>
      </w:r>
      <w:bookmarkEnd w:id="14"/>
    </w:p>
    <w:p w14:paraId="557E25A9" w14:textId="7240F8BE" w:rsidR="00620322" w:rsidRPr="00B75124" w:rsidRDefault="00D5005B" w:rsidP="0065737D">
      <w:pPr>
        <w:ind w:left="567"/>
        <w:rPr>
          <w:lang w:val="en-GB"/>
        </w:rPr>
      </w:pPr>
      <w:r w:rsidRPr="00B75124">
        <w:rPr>
          <w:lang w:val="en-GB"/>
        </w:rPr>
        <w:t xml:space="preserve">The </w:t>
      </w:r>
      <w:r w:rsidR="00620322" w:rsidRPr="00B75124">
        <w:rPr>
          <w:lang w:val="en-GB"/>
        </w:rPr>
        <w:t>S</w:t>
      </w:r>
      <w:r w:rsidRPr="00B75124">
        <w:rPr>
          <w:lang w:val="en-GB"/>
        </w:rPr>
        <w:t xml:space="preserve">cope of </w:t>
      </w:r>
      <w:r w:rsidR="00620322" w:rsidRPr="00B75124">
        <w:rPr>
          <w:lang w:val="en-GB"/>
        </w:rPr>
        <w:t>W</w:t>
      </w:r>
      <w:r w:rsidRPr="00B75124">
        <w:rPr>
          <w:lang w:val="en-GB"/>
        </w:rPr>
        <w:t xml:space="preserve">ork for the </w:t>
      </w:r>
      <w:r w:rsidR="00620322" w:rsidRPr="00B75124">
        <w:rPr>
          <w:lang w:val="en-GB"/>
        </w:rPr>
        <w:t>B</w:t>
      </w:r>
      <w:r w:rsidRPr="00B75124">
        <w:rPr>
          <w:lang w:val="en-GB"/>
        </w:rPr>
        <w:t>idders is as follow:</w:t>
      </w:r>
      <w:r w:rsidR="00A2000D" w:rsidRPr="00B75124">
        <w:rPr>
          <w:lang w:val="en-GB"/>
        </w:rPr>
        <w:t xml:space="preserve"> </w:t>
      </w:r>
    </w:p>
    <w:p w14:paraId="4FEEC1F7" w14:textId="406C8B50" w:rsidR="00C8236F" w:rsidRPr="00B75124" w:rsidRDefault="00620322" w:rsidP="0065737D">
      <w:pPr>
        <w:ind w:left="567"/>
        <w:rPr>
          <w:lang w:val="en-GB"/>
        </w:rPr>
      </w:pPr>
      <w:r w:rsidRPr="00B75124">
        <w:rPr>
          <w:lang w:val="en-GB"/>
        </w:rPr>
        <w:t>T</w:t>
      </w:r>
      <w:r w:rsidR="00C8236F" w:rsidRPr="00B75124">
        <w:rPr>
          <w:lang w:val="en-GB"/>
        </w:rPr>
        <w:t xml:space="preserve">o find a </w:t>
      </w:r>
      <w:r w:rsidR="006F5D9A" w:rsidRPr="00740DD8">
        <w:t>workload automation software solution used for automating the scheduling and processing of business workflows across various platforms and applications</w:t>
      </w:r>
      <w:r w:rsidR="00C8236F" w:rsidRPr="00B75124">
        <w:rPr>
          <w:lang w:val="en-GB"/>
        </w:rPr>
        <w:t xml:space="preserve"> for the Numerus and Centurion Data Centres</w:t>
      </w:r>
      <w:r w:rsidR="00F97580" w:rsidRPr="00B75124">
        <w:rPr>
          <w:lang w:val="en-GB"/>
        </w:rPr>
        <w:t xml:space="preserve"> including maintenance and support for a period </w:t>
      </w:r>
      <w:r w:rsidR="00A75802" w:rsidRPr="00B75124">
        <w:rPr>
          <w:lang w:val="en-GB"/>
        </w:rPr>
        <w:t>of five</w:t>
      </w:r>
      <w:r w:rsidR="00F97580" w:rsidRPr="00B75124">
        <w:rPr>
          <w:lang w:val="en-GB"/>
        </w:rPr>
        <w:t xml:space="preserve"> (05) years.</w:t>
      </w:r>
    </w:p>
    <w:p w14:paraId="3AD83F22" w14:textId="14A568A3" w:rsidR="00CC4BF9" w:rsidRPr="00740DD8" w:rsidRDefault="00C8236F" w:rsidP="0065737D">
      <w:pPr>
        <w:ind w:left="567"/>
        <w:rPr>
          <w:lang w:val="en-GB"/>
        </w:rPr>
      </w:pPr>
      <w:r w:rsidRPr="00740DD8">
        <w:rPr>
          <w:lang w:val="en-GB"/>
        </w:rPr>
        <w:t>The proposed product(s) must be completely integrated into the existing IBM Z-series mainframes located in Numerus and Centurion Data Centres, running Z/OS 2.</w:t>
      </w:r>
      <w:r w:rsidR="00957085" w:rsidRPr="00740DD8">
        <w:rPr>
          <w:lang w:val="en-GB"/>
        </w:rPr>
        <w:t>4</w:t>
      </w:r>
      <w:r w:rsidRPr="00740DD8">
        <w:rPr>
          <w:lang w:val="en-GB"/>
        </w:rPr>
        <w:t xml:space="preserve"> and all future releases of the mainframe operating system</w:t>
      </w:r>
    </w:p>
    <w:p w14:paraId="14FADAF7" w14:textId="64ABEFC0" w:rsidR="00CC4BF9" w:rsidRPr="00D17A0A" w:rsidRDefault="00D17A0A" w:rsidP="0065737D">
      <w:pPr>
        <w:ind w:left="567"/>
        <w:rPr>
          <w:lang w:val="en-GB"/>
        </w:rPr>
      </w:pPr>
      <w:r w:rsidRPr="00740DD8">
        <w:rPr>
          <w:lang w:val="en-GB"/>
        </w:rPr>
        <w:t>To p</w:t>
      </w:r>
      <w:r w:rsidR="00AC02C7" w:rsidRPr="00740DD8">
        <w:rPr>
          <w:lang w:val="en-GB"/>
        </w:rPr>
        <w:t>rovide software products which can provide the same functionality as the</w:t>
      </w:r>
      <w:r w:rsidR="006F5D9A" w:rsidRPr="00740DD8">
        <w:rPr>
          <w:lang w:val="en-GB"/>
        </w:rPr>
        <w:t xml:space="preserve"> </w:t>
      </w:r>
      <w:r w:rsidR="006F5D9A" w:rsidRPr="00740DD8">
        <w:t>workload automation software solution used for automating the scheduling and processing of business workflows across various platforms and applications</w:t>
      </w:r>
      <w:r w:rsidR="00DD5B2F" w:rsidRPr="00740DD8">
        <w:t>,</w:t>
      </w:r>
      <w:r w:rsidR="00AC02C7" w:rsidRPr="00B75124">
        <w:rPr>
          <w:lang w:val="en-GB"/>
        </w:rPr>
        <w:t xml:space="preserve"> currently being used, to ensure that the commitments SITA made to its clients in terms of agreed service level is </w:t>
      </w:r>
      <w:r w:rsidR="0065737D" w:rsidRPr="00B75124">
        <w:rPr>
          <w:lang w:val="en-GB"/>
        </w:rPr>
        <w:t>met, maintain</w:t>
      </w:r>
      <w:r w:rsidR="00CC4BF9" w:rsidRPr="00D17A0A">
        <w:rPr>
          <w:lang w:val="en-GB"/>
        </w:rPr>
        <w:t xml:space="preserve"> the software on supported versions and to ensure that software can operate under new releases of the operating system and other system software with which the Software is designed to operate;</w:t>
      </w:r>
      <w:r w:rsidR="00AC02C7" w:rsidRPr="00D17A0A">
        <w:rPr>
          <w:lang w:val="en-GB"/>
        </w:rPr>
        <w:t xml:space="preserve"> </w:t>
      </w:r>
    </w:p>
    <w:p w14:paraId="76AEE083" w14:textId="0143CFC7" w:rsidR="000E5E66" w:rsidRDefault="00CC4BF9" w:rsidP="0065737D">
      <w:pPr>
        <w:ind w:left="567"/>
        <w:rPr>
          <w:lang w:val="en-GB"/>
        </w:rPr>
      </w:pPr>
      <w:r w:rsidRPr="00D17A0A">
        <w:rPr>
          <w:lang w:val="en-GB"/>
        </w:rPr>
        <w:t xml:space="preserve">Provide Technical Support Service to resolve incident and correct problems with the Software, including fixes to correct software malfunctions and assistance with the implementation of new releases, when </w:t>
      </w:r>
      <w:r w:rsidR="0065737D" w:rsidRPr="00D17A0A">
        <w:rPr>
          <w:lang w:val="en-GB"/>
        </w:rPr>
        <w:t>required.</w:t>
      </w:r>
      <w:r w:rsidRPr="00D17A0A">
        <w:rPr>
          <w:lang w:val="en-GB"/>
        </w:rPr>
        <w:t xml:space="preserve"> </w:t>
      </w:r>
    </w:p>
    <w:p w14:paraId="3F25C639" w14:textId="46224109" w:rsidR="0052052F" w:rsidRPr="00D17A0A" w:rsidRDefault="0052052F" w:rsidP="0065737D">
      <w:pPr>
        <w:ind w:left="567"/>
        <w:rPr>
          <w:lang w:val="en-GB"/>
        </w:rPr>
      </w:pPr>
      <w:r w:rsidRPr="00F20A28">
        <w:rPr>
          <w:lang w:val="en-GB"/>
        </w:rPr>
        <w:t>The Scope Work further includes the following:</w:t>
      </w:r>
    </w:p>
    <w:p w14:paraId="119C5F34" w14:textId="4B952326" w:rsidR="004751AC" w:rsidRPr="0065737D" w:rsidRDefault="004751AC" w:rsidP="00F20A28">
      <w:pPr>
        <w:pStyle w:val="ListParagraph"/>
        <w:numPr>
          <w:ilvl w:val="0"/>
          <w:numId w:val="3"/>
        </w:numPr>
        <w:ind w:left="1134"/>
        <w:rPr>
          <w:b/>
          <w:bCs/>
          <w:lang w:val="en-GB"/>
        </w:rPr>
      </w:pPr>
      <w:r w:rsidRPr="0065737D">
        <w:rPr>
          <w:b/>
          <w:bCs/>
          <w:lang w:val="en-GB"/>
        </w:rPr>
        <w:t>Implementation of new system</w:t>
      </w:r>
      <w:r w:rsidR="00D17A0A">
        <w:rPr>
          <w:b/>
          <w:bCs/>
          <w:lang w:val="en-GB"/>
        </w:rPr>
        <w:t xml:space="preserve"> and migration</w:t>
      </w:r>
    </w:p>
    <w:p w14:paraId="36FCF933" w14:textId="77777777" w:rsidR="004751AC" w:rsidRPr="0065737D" w:rsidRDefault="004751AC" w:rsidP="00F20A28">
      <w:pPr>
        <w:numPr>
          <w:ilvl w:val="1"/>
          <w:numId w:val="41"/>
        </w:numPr>
        <w:spacing w:after="0"/>
        <w:outlineLvl w:val="0"/>
        <w:rPr>
          <w:rFonts w:asciiTheme="minorHAnsi" w:hAnsiTheme="minorHAnsi"/>
        </w:rPr>
      </w:pPr>
      <w:r w:rsidRPr="0065737D">
        <w:rPr>
          <w:rFonts w:asciiTheme="minorHAnsi" w:hAnsiTheme="minorHAnsi"/>
        </w:rPr>
        <w:t>Define and configure job scheduling, task dependencies, and conditional workflows in the new system.</w:t>
      </w:r>
    </w:p>
    <w:p w14:paraId="21F0F2EB" w14:textId="77777777" w:rsidR="004751AC" w:rsidRPr="0065737D" w:rsidRDefault="004751AC" w:rsidP="00F20A28">
      <w:pPr>
        <w:numPr>
          <w:ilvl w:val="1"/>
          <w:numId w:val="41"/>
        </w:numPr>
        <w:spacing w:after="0"/>
        <w:outlineLvl w:val="0"/>
        <w:rPr>
          <w:rFonts w:asciiTheme="minorHAnsi" w:hAnsiTheme="minorHAnsi"/>
        </w:rPr>
      </w:pPr>
      <w:r w:rsidRPr="0065737D">
        <w:rPr>
          <w:rFonts w:asciiTheme="minorHAnsi" w:hAnsiTheme="minorHAnsi"/>
        </w:rPr>
        <w:t>Establish recurring schedules, job triggers (e.g., file arrival, time-based), and custom failure handling policies.</w:t>
      </w:r>
    </w:p>
    <w:p w14:paraId="33A3EF99" w14:textId="77777777" w:rsidR="004751AC" w:rsidRPr="0065737D" w:rsidRDefault="004751AC" w:rsidP="00F20A28">
      <w:pPr>
        <w:numPr>
          <w:ilvl w:val="1"/>
          <w:numId w:val="41"/>
        </w:numPr>
        <w:spacing w:after="0"/>
        <w:outlineLvl w:val="0"/>
        <w:rPr>
          <w:rFonts w:asciiTheme="minorHAnsi" w:hAnsiTheme="minorHAnsi"/>
        </w:rPr>
      </w:pPr>
      <w:r w:rsidRPr="0065737D">
        <w:rPr>
          <w:rFonts w:asciiTheme="minorHAnsi" w:hAnsiTheme="minorHAnsi"/>
        </w:rPr>
        <w:t>Create custom reporting templates to track job execution, service-level agreements (SLAs), and resource utilization.</w:t>
      </w:r>
    </w:p>
    <w:p w14:paraId="332B8C56" w14:textId="77777777" w:rsidR="004751AC" w:rsidRPr="0065737D" w:rsidRDefault="004751AC" w:rsidP="00F20A28">
      <w:pPr>
        <w:numPr>
          <w:ilvl w:val="1"/>
          <w:numId w:val="41"/>
        </w:numPr>
        <w:spacing w:after="0"/>
        <w:outlineLvl w:val="0"/>
        <w:rPr>
          <w:rFonts w:asciiTheme="minorHAnsi" w:hAnsiTheme="minorHAnsi"/>
        </w:rPr>
      </w:pPr>
      <w:r w:rsidRPr="0065737D">
        <w:rPr>
          <w:rFonts w:asciiTheme="minorHAnsi" w:hAnsiTheme="minorHAnsi"/>
        </w:rPr>
        <w:t>Configure interactive dashboards for real-time job monitoring and alerts</w:t>
      </w:r>
    </w:p>
    <w:p w14:paraId="28B38B39" w14:textId="6BC2BC6C" w:rsidR="004751AC" w:rsidRPr="0065737D" w:rsidRDefault="004751AC" w:rsidP="00F20A28">
      <w:pPr>
        <w:numPr>
          <w:ilvl w:val="1"/>
          <w:numId w:val="41"/>
        </w:numPr>
        <w:spacing w:after="0"/>
        <w:outlineLvl w:val="0"/>
        <w:rPr>
          <w:rFonts w:asciiTheme="minorHAnsi" w:hAnsiTheme="minorHAnsi"/>
        </w:rPr>
      </w:pPr>
      <w:r w:rsidRPr="0065737D">
        <w:rPr>
          <w:rFonts w:asciiTheme="minorHAnsi" w:hAnsiTheme="minorHAnsi"/>
        </w:rPr>
        <w:t>Set up optimized job execution times, load balancing, and resource usage across different mainframe environments</w:t>
      </w:r>
      <w:r w:rsidR="0052052F">
        <w:rPr>
          <w:rFonts w:asciiTheme="minorHAnsi" w:hAnsiTheme="minorHAnsi"/>
        </w:rPr>
        <w:t>.</w:t>
      </w:r>
    </w:p>
    <w:p w14:paraId="51A4B997" w14:textId="55C40967" w:rsidR="004751AC" w:rsidRPr="0052052F" w:rsidRDefault="004751AC" w:rsidP="00F20A28">
      <w:pPr>
        <w:numPr>
          <w:ilvl w:val="1"/>
          <w:numId w:val="41"/>
        </w:numPr>
        <w:spacing w:after="0"/>
        <w:outlineLvl w:val="0"/>
        <w:rPr>
          <w:lang w:val="en-GB"/>
        </w:rPr>
      </w:pPr>
      <w:r w:rsidRPr="0065737D">
        <w:rPr>
          <w:rFonts w:asciiTheme="minorHAnsi" w:hAnsiTheme="minorHAnsi"/>
        </w:rPr>
        <w:t>Configure notification systems to alert users and administrators of job failures, successes, delays, and other critical events.</w:t>
      </w:r>
    </w:p>
    <w:p w14:paraId="3770AB80" w14:textId="77777777" w:rsidR="004751AC" w:rsidRPr="0065737D" w:rsidRDefault="004751AC" w:rsidP="00F20A28">
      <w:pPr>
        <w:pStyle w:val="ListParagraph"/>
        <w:numPr>
          <w:ilvl w:val="0"/>
          <w:numId w:val="3"/>
        </w:numPr>
        <w:ind w:left="1134"/>
        <w:rPr>
          <w:b/>
          <w:bCs/>
          <w:lang w:val="en-GB"/>
        </w:rPr>
      </w:pPr>
      <w:r w:rsidRPr="0065737D">
        <w:rPr>
          <w:b/>
          <w:bCs/>
          <w:lang w:val="en-GB"/>
        </w:rPr>
        <w:t>Migration</w:t>
      </w:r>
    </w:p>
    <w:p w14:paraId="78701893" w14:textId="77777777" w:rsidR="004751AC" w:rsidRPr="0065737D" w:rsidRDefault="004751AC" w:rsidP="00F20A28">
      <w:pPr>
        <w:numPr>
          <w:ilvl w:val="1"/>
          <w:numId w:val="73"/>
        </w:numPr>
        <w:spacing w:after="0"/>
        <w:outlineLvl w:val="0"/>
        <w:rPr>
          <w:rFonts w:asciiTheme="minorHAnsi" w:hAnsiTheme="minorHAnsi"/>
        </w:rPr>
      </w:pPr>
      <w:r w:rsidRPr="0065737D">
        <w:rPr>
          <w:rFonts w:asciiTheme="minorHAnsi" w:hAnsiTheme="minorHAnsi"/>
        </w:rPr>
        <w:t>Extract data from the legacy job scheduling system (e.g., job definitions, execution history, logs, etc.)</w:t>
      </w:r>
    </w:p>
    <w:p w14:paraId="7F6BBFC0" w14:textId="77777777" w:rsidR="004751AC" w:rsidRPr="0065737D" w:rsidRDefault="004751AC" w:rsidP="00F20A28">
      <w:pPr>
        <w:numPr>
          <w:ilvl w:val="1"/>
          <w:numId w:val="73"/>
        </w:numPr>
        <w:spacing w:after="0"/>
        <w:outlineLvl w:val="0"/>
        <w:rPr>
          <w:rFonts w:asciiTheme="minorHAnsi" w:hAnsiTheme="minorHAnsi"/>
        </w:rPr>
      </w:pPr>
      <w:r w:rsidRPr="0065737D">
        <w:rPr>
          <w:rFonts w:asciiTheme="minorHAnsi" w:hAnsiTheme="minorHAnsi"/>
        </w:rPr>
        <w:t>Map legacy job configurations, dependencies, and triggers to the new system format and structure.</w:t>
      </w:r>
    </w:p>
    <w:p w14:paraId="63A82ECB" w14:textId="77777777" w:rsidR="004751AC" w:rsidRPr="0065737D" w:rsidRDefault="004751AC" w:rsidP="00F20A28">
      <w:pPr>
        <w:numPr>
          <w:ilvl w:val="1"/>
          <w:numId w:val="73"/>
        </w:numPr>
        <w:spacing w:after="0"/>
        <w:outlineLvl w:val="0"/>
        <w:rPr>
          <w:rFonts w:asciiTheme="minorHAnsi" w:hAnsiTheme="minorHAnsi"/>
        </w:rPr>
      </w:pPr>
      <w:r w:rsidRPr="0065737D">
        <w:rPr>
          <w:rFonts w:asciiTheme="minorHAnsi" w:hAnsiTheme="minorHAnsi"/>
        </w:rPr>
        <w:t>Import the legacy job data into new system job scheduling system</w:t>
      </w:r>
    </w:p>
    <w:p w14:paraId="4618204D" w14:textId="77777777" w:rsidR="004751AC" w:rsidRPr="0065737D" w:rsidRDefault="004751AC" w:rsidP="00F20A28">
      <w:pPr>
        <w:numPr>
          <w:ilvl w:val="1"/>
          <w:numId w:val="73"/>
        </w:numPr>
        <w:spacing w:after="0"/>
        <w:outlineLvl w:val="0"/>
        <w:rPr>
          <w:rFonts w:asciiTheme="minorHAnsi" w:hAnsiTheme="minorHAnsi"/>
        </w:rPr>
      </w:pPr>
      <w:r w:rsidRPr="0065737D">
        <w:rPr>
          <w:rFonts w:asciiTheme="minorHAnsi" w:hAnsiTheme="minorHAnsi"/>
        </w:rPr>
        <w:t>Migrate and reconfigure application-specific jobs (e.g., database backups, batch processing, reporting) to the new platform.</w:t>
      </w:r>
    </w:p>
    <w:p w14:paraId="269BFBCC" w14:textId="77777777" w:rsidR="004751AC" w:rsidRPr="0065737D" w:rsidRDefault="004751AC" w:rsidP="00F20A28">
      <w:pPr>
        <w:numPr>
          <w:ilvl w:val="1"/>
          <w:numId w:val="73"/>
        </w:numPr>
        <w:spacing w:after="0"/>
        <w:outlineLvl w:val="0"/>
        <w:rPr>
          <w:rFonts w:asciiTheme="minorHAnsi" w:hAnsiTheme="minorHAnsi"/>
        </w:rPr>
      </w:pPr>
      <w:r w:rsidRPr="0065737D">
        <w:rPr>
          <w:rFonts w:asciiTheme="minorHAnsi" w:hAnsiTheme="minorHAnsi"/>
        </w:rPr>
        <w:t>Ensure all legacy job dependencies are accurately mapped and that jobs can be triggered based on the same conditions.</w:t>
      </w:r>
    </w:p>
    <w:p w14:paraId="49178212" w14:textId="662966D9" w:rsidR="004751AC" w:rsidRPr="0065737D" w:rsidRDefault="004751AC" w:rsidP="00F20A28">
      <w:pPr>
        <w:numPr>
          <w:ilvl w:val="1"/>
          <w:numId w:val="73"/>
        </w:numPr>
        <w:spacing w:after="0"/>
        <w:outlineLvl w:val="0"/>
        <w:rPr>
          <w:rFonts w:asciiTheme="minorHAnsi" w:hAnsiTheme="minorHAnsi"/>
        </w:rPr>
      </w:pPr>
      <w:r w:rsidRPr="0065737D">
        <w:rPr>
          <w:rFonts w:asciiTheme="minorHAnsi" w:hAnsiTheme="minorHAnsi"/>
        </w:rPr>
        <w:t>Develop a phased migration approach, allowing for both legacy and new automation systems to coexist during the transition period</w:t>
      </w:r>
      <w:r w:rsidR="0052052F">
        <w:rPr>
          <w:rFonts w:asciiTheme="minorHAnsi" w:hAnsiTheme="minorHAnsi"/>
        </w:rPr>
        <w:t>.</w:t>
      </w:r>
    </w:p>
    <w:p w14:paraId="25E5D8E3" w14:textId="77777777" w:rsidR="004751AC" w:rsidRPr="0065737D" w:rsidRDefault="004751AC" w:rsidP="00F20A28">
      <w:pPr>
        <w:pStyle w:val="ListParagraph"/>
        <w:numPr>
          <w:ilvl w:val="0"/>
          <w:numId w:val="3"/>
        </w:numPr>
        <w:ind w:left="1134"/>
        <w:rPr>
          <w:b/>
          <w:bCs/>
          <w:lang w:val="en-GB"/>
        </w:rPr>
      </w:pPr>
      <w:r w:rsidRPr="0065737D">
        <w:rPr>
          <w:b/>
          <w:bCs/>
          <w:lang w:val="en-GB"/>
        </w:rPr>
        <w:t>Reporting and Analytics</w:t>
      </w:r>
    </w:p>
    <w:p w14:paraId="7DBE48F7" w14:textId="77777777" w:rsidR="004751AC" w:rsidRPr="0065737D" w:rsidRDefault="004751AC" w:rsidP="00F20A28">
      <w:pPr>
        <w:numPr>
          <w:ilvl w:val="1"/>
          <w:numId w:val="74"/>
        </w:numPr>
        <w:spacing w:after="0"/>
        <w:outlineLvl w:val="0"/>
        <w:rPr>
          <w:rFonts w:asciiTheme="minorHAnsi" w:hAnsiTheme="minorHAnsi"/>
        </w:rPr>
      </w:pPr>
      <w:r w:rsidRPr="0065737D">
        <w:rPr>
          <w:rFonts w:asciiTheme="minorHAnsi" w:hAnsiTheme="minorHAnsi"/>
        </w:rPr>
        <w:t>Real-Time Dashboards:</w:t>
      </w:r>
    </w:p>
    <w:p w14:paraId="08021708" w14:textId="77777777" w:rsidR="004751AC" w:rsidRPr="0065737D" w:rsidRDefault="004751AC" w:rsidP="00F20A28">
      <w:pPr>
        <w:spacing w:after="0"/>
        <w:ind w:left="1701"/>
        <w:outlineLvl w:val="0"/>
        <w:rPr>
          <w:rFonts w:asciiTheme="minorHAnsi" w:hAnsiTheme="minorHAnsi"/>
        </w:rPr>
      </w:pPr>
      <w:r w:rsidRPr="0065737D">
        <w:rPr>
          <w:rFonts w:asciiTheme="minorHAnsi" w:hAnsiTheme="minorHAnsi"/>
        </w:rPr>
        <w:t>Develop customizable dashboards that display key performance indicators (KPIs), SLAs, and operational metrics for IT teams and business users.</w:t>
      </w:r>
    </w:p>
    <w:p w14:paraId="533A4594" w14:textId="77777777" w:rsidR="004751AC" w:rsidRPr="0065737D" w:rsidRDefault="004751AC" w:rsidP="00F20A28">
      <w:pPr>
        <w:numPr>
          <w:ilvl w:val="1"/>
          <w:numId w:val="74"/>
        </w:numPr>
        <w:spacing w:after="0"/>
        <w:outlineLvl w:val="0"/>
        <w:rPr>
          <w:rFonts w:asciiTheme="minorHAnsi" w:hAnsiTheme="minorHAnsi"/>
        </w:rPr>
      </w:pPr>
      <w:r w:rsidRPr="0065737D">
        <w:rPr>
          <w:rFonts w:asciiTheme="minorHAnsi" w:hAnsiTheme="minorHAnsi"/>
        </w:rPr>
        <w:t>Automated Reporting:</w:t>
      </w:r>
    </w:p>
    <w:p w14:paraId="7D8C1707" w14:textId="77777777" w:rsidR="004751AC" w:rsidRPr="00FD795C" w:rsidRDefault="004751AC" w:rsidP="00F20A28">
      <w:pPr>
        <w:pStyle w:val="ListParagraph"/>
        <w:numPr>
          <w:ilvl w:val="0"/>
          <w:numId w:val="84"/>
        </w:numPr>
        <w:ind w:left="2268" w:hanging="567"/>
      </w:pPr>
      <w:r w:rsidRPr="00FD795C">
        <w:t>Set up automated reporting processes that generate and distribute reports for key metrics, compliance audits, and operational status.</w:t>
      </w:r>
    </w:p>
    <w:p w14:paraId="025C66B3" w14:textId="77777777" w:rsidR="004751AC" w:rsidRPr="00FD795C" w:rsidRDefault="004751AC" w:rsidP="00F20A28">
      <w:pPr>
        <w:pStyle w:val="ListParagraph"/>
        <w:numPr>
          <w:ilvl w:val="0"/>
          <w:numId w:val="84"/>
        </w:numPr>
        <w:ind w:left="2268" w:hanging="567"/>
      </w:pPr>
      <w:r w:rsidRPr="00FD795C">
        <w:t>Configure alerts for performance anomalies, security issues, and SLA breaches.</w:t>
      </w:r>
    </w:p>
    <w:p w14:paraId="2DDC9DF2" w14:textId="77777777" w:rsidR="004751AC" w:rsidRPr="0065737D" w:rsidRDefault="004751AC" w:rsidP="00F20A28">
      <w:pPr>
        <w:numPr>
          <w:ilvl w:val="1"/>
          <w:numId w:val="74"/>
        </w:numPr>
        <w:spacing w:after="0"/>
        <w:outlineLvl w:val="0"/>
        <w:rPr>
          <w:rFonts w:asciiTheme="minorHAnsi" w:hAnsiTheme="minorHAnsi"/>
        </w:rPr>
      </w:pPr>
      <w:r w:rsidRPr="0065737D">
        <w:rPr>
          <w:rFonts w:asciiTheme="minorHAnsi" w:hAnsiTheme="minorHAnsi"/>
        </w:rPr>
        <w:t>Root Cause Analysis (RCA):</w:t>
      </w:r>
    </w:p>
    <w:p w14:paraId="03A41A3F" w14:textId="77777777" w:rsidR="004751AC" w:rsidRPr="0065737D" w:rsidRDefault="004751AC" w:rsidP="00F20A28">
      <w:pPr>
        <w:pStyle w:val="ListParagraph"/>
        <w:numPr>
          <w:ilvl w:val="0"/>
          <w:numId w:val="84"/>
        </w:numPr>
        <w:ind w:left="2268" w:hanging="567"/>
      </w:pPr>
      <w:r w:rsidRPr="0065737D">
        <w:t>Implement automated RCA for recurring incidents and operational failures, integrating the analysis into the incident management workflows to reduce response times.</w:t>
      </w:r>
    </w:p>
    <w:p w14:paraId="24D5DBF8" w14:textId="3331345B" w:rsidR="004751AC" w:rsidRPr="0065737D" w:rsidRDefault="00D17A0A" w:rsidP="00F20A28">
      <w:pPr>
        <w:pStyle w:val="ListParagraph"/>
        <w:numPr>
          <w:ilvl w:val="0"/>
          <w:numId w:val="3"/>
        </w:numPr>
        <w:ind w:left="1134"/>
        <w:rPr>
          <w:b/>
          <w:bCs/>
          <w:lang w:val="en-GB"/>
        </w:rPr>
      </w:pPr>
      <w:r>
        <w:rPr>
          <w:b/>
          <w:bCs/>
          <w:lang w:val="en-GB"/>
        </w:rPr>
        <w:t xml:space="preserve">On-Site </w:t>
      </w:r>
      <w:r w:rsidR="004751AC" w:rsidRPr="0065737D">
        <w:rPr>
          <w:b/>
          <w:bCs/>
          <w:lang w:val="en-GB"/>
        </w:rPr>
        <w:t>Training and Documentation</w:t>
      </w:r>
    </w:p>
    <w:p w14:paraId="3B646FF1" w14:textId="77777777" w:rsidR="004751AC" w:rsidRPr="0065737D" w:rsidRDefault="004751AC" w:rsidP="00F20A28">
      <w:pPr>
        <w:numPr>
          <w:ilvl w:val="1"/>
          <w:numId w:val="75"/>
        </w:numPr>
        <w:spacing w:after="0"/>
        <w:outlineLvl w:val="0"/>
        <w:rPr>
          <w:rFonts w:asciiTheme="minorHAnsi" w:hAnsiTheme="minorHAnsi"/>
        </w:rPr>
      </w:pPr>
      <w:r w:rsidRPr="0065737D">
        <w:rPr>
          <w:rFonts w:asciiTheme="minorHAnsi" w:hAnsiTheme="minorHAnsi"/>
        </w:rPr>
        <w:t>User Training:</w:t>
      </w:r>
    </w:p>
    <w:p w14:paraId="172748E5" w14:textId="77777777" w:rsidR="004751AC" w:rsidRPr="0065737D" w:rsidRDefault="004751AC" w:rsidP="00F20A28">
      <w:pPr>
        <w:pStyle w:val="ListParagraph"/>
        <w:numPr>
          <w:ilvl w:val="0"/>
          <w:numId w:val="84"/>
        </w:numPr>
        <w:ind w:left="2268" w:hanging="567"/>
      </w:pPr>
      <w:r w:rsidRPr="0065737D">
        <w:t>Provide training to system programmers, production planners, operations and end-users on the new automation workflows, how to interact with the system, and troubleshoot basic issues.</w:t>
      </w:r>
    </w:p>
    <w:p w14:paraId="59243296" w14:textId="77777777" w:rsidR="004751AC" w:rsidRPr="0065737D" w:rsidRDefault="004751AC" w:rsidP="00F20A28">
      <w:pPr>
        <w:pStyle w:val="ListParagraph"/>
        <w:numPr>
          <w:ilvl w:val="0"/>
          <w:numId w:val="84"/>
        </w:numPr>
        <w:ind w:left="2268" w:hanging="567"/>
      </w:pPr>
      <w:r w:rsidRPr="0065737D">
        <w:t>Conduct role-specific training for stakeholders involved in change management, incident resolution, and monitoring.</w:t>
      </w:r>
    </w:p>
    <w:p w14:paraId="5CB58393" w14:textId="77777777" w:rsidR="004751AC" w:rsidRPr="0065737D" w:rsidRDefault="004751AC" w:rsidP="00F20A28">
      <w:pPr>
        <w:numPr>
          <w:ilvl w:val="1"/>
          <w:numId w:val="75"/>
        </w:numPr>
        <w:spacing w:after="0"/>
        <w:outlineLvl w:val="0"/>
        <w:rPr>
          <w:rFonts w:asciiTheme="minorHAnsi" w:hAnsiTheme="minorHAnsi"/>
        </w:rPr>
      </w:pPr>
      <w:r w:rsidRPr="0065737D">
        <w:rPr>
          <w:rFonts w:asciiTheme="minorHAnsi" w:hAnsiTheme="minorHAnsi"/>
        </w:rPr>
        <w:t>Documentation:</w:t>
      </w:r>
    </w:p>
    <w:p w14:paraId="3A858B80" w14:textId="1B810C32" w:rsidR="004751AC" w:rsidRDefault="004751AC" w:rsidP="00F20A28">
      <w:pPr>
        <w:pStyle w:val="ListParagraph"/>
        <w:numPr>
          <w:ilvl w:val="0"/>
          <w:numId w:val="84"/>
        </w:numPr>
        <w:ind w:left="2268" w:hanging="567"/>
      </w:pPr>
      <w:r w:rsidRPr="0065737D">
        <w:t>Provide comprehensive documentation that includes configuration settings, workflow diagrams, troubleshooting guides, and best practices for maintaining the automation environment</w:t>
      </w:r>
      <w:r w:rsidR="00F54364">
        <w:t>.</w:t>
      </w:r>
    </w:p>
    <w:p w14:paraId="5A5DA386" w14:textId="75FE993A" w:rsidR="00F54364" w:rsidRPr="00F20A28" w:rsidRDefault="00F54364" w:rsidP="00FD795C">
      <w:pPr>
        <w:numPr>
          <w:ilvl w:val="1"/>
          <w:numId w:val="75"/>
        </w:numPr>
        <w:spacing w:after="0"/>
        <w:outlineLvl w:val="0"/>
        <w:rPr>
          <w:rFonts w:asciiTheme="minorHAnsi" w:hAnsiTheme="minorHAnsi"/>
          <w:b/>
          <w:bCs/>
        </w:rPr>
      </w:pPr>
      <w:r w:rsidRPr="00F20A28">
        <w:rPr>
          <w:rFonts w:asciiTheme="minorHAnsi" w:hAnsiTheme="minorHAnsi"/>
          <w:b/>
          <w:bCs/>
        </w:rPr>
        <w:t>Note: Refer to item 1.5 of the Pricing schedule to provide costing for training for 28 resources to be included in the costing for any new solutions on the use of the solution. Costing to be included in year 1 only.</w:t>
      </w:r>
    </w:p>
    <w:p w14:paraId="73580973" w14:textId="5CEA238E" w:rsidR="004751AC" w:rsidRPr="0065737D" w:rsidRDefault="00B4010E" w:rsidP="00F20A28">
      <w:pPr>
        <w:pStyle w:val="ListParagraph"/>
        <w:numPr>
          <w:ilvl w:val="0"/>
          <w:numId w:val="3"/>
        </w:numPr>
        <w:ind w:left="1134"/>
        <w:rPr>
          <w:b/>
          <w:bCs/>
          <w:lang w:val="en-GB"/>
        </w:rPr>
      </w:pPr>
      <w:r w:rsidRPr="0065737D">
        <w:rPr>
          <w:b/>
          <w:bCs/>
          <w:lang w:val="en-GB"/>
        </w:rPr>
        <w:t>User Requirements</w:t>
      </w:r>
    </w:p>
    <w:p w14:paraId="136F88ED" w14:textId="77777777" w:rsidR="004751AC" w:rsidRPr="0065737D" w:rsidRDefault="004751AC" w:rsidP="00F20A28">
      <w:pPr>
        <w:numPr>
          <w:ilvl w:val="1"/>
          <w:numId w:val="76"/>
        </w:numPr>
        <w:spacing w:after="0"/>
        <w:outlineLvl w:val="0"/>
        <w:rPr>
          <w:rFonts w:asciiTheme="minorHAnsi" w:hAnsiTheme="minorHAnsi"/>
        </w:rPr>
      </w:pPr>
      <w:r w:rsidRPr="0065737D">
        <w:rPr>
          <w:rFonts w:asciiTheme="minorHAnsi" w:hAnsiTheme="minorHAnsi"/>
        </w:rPr>
        <w:t>Accessibility to the system must be through a secure web-based environment, for government users.</w:t>
      </w:r>
    </w:p>
    <w:p w14:paraId="38E4A139" w14:textId="77777777" w:rsidR="004751AC" w:rsidRPr="0065737D" w:rsidRDefault="004751AC" w:rsidP="00F20A28">
      <w:pPr>
        <w:numPr>
          <w:ilvl w:val="1"/>
          <w:numId w:val="76"/>
        </w:numPr>
        <w:spacing w:after="0"/>
        <w:outlineLvl w:val="0"/>
        <w:rPr>
          <w:rFonts w:asciiTheme="minorHAnsi" w:hAnsiTheme="minorHAnsi"/>
        </w:rPr>
      </w:pPr>
      <w:r w:rsidRPr="0065737D">
        <w:rPr>
          <w:rFonts w:asciiTheme="minorHAnsi" w:hAnsiTheme="minorHAnsi"/>
        </w:rPr>
        <w:t>The system shall provide a graphical user interface (GUI) for administrators to create, modify, and monitor jobs and workflows. Flexible reporting capability must form part of the system;</w:t>
      </w:r>
    </w:p>
    <w:p w14:paraId="3609D93B" w14:textId="77777777" w:rsidR="004751AC" w:rsidRPr="0065737D" w:rsidRDefault="004751AC" w:rsidP="00F20A28">
      <w:pPr>
        <w:numPr>
          <w:ilvl w:val="1"/>
          <w:numId w:val="76"/>
        </w:numPr>
        <w:spacing w:after="0"/>
        <w:outlineLvl w:val="0"/>
        <w:rPr>
          <w:rFonts w:asciiTheme="minorHAnsi" w:hAnsiTheme="minorHAnsi"/>
        </w:rPr>
      </w:pPr>
      <w:r w:rsidRPr="0065737D">
        <w:rPr>
          <w:rFonts w:asciiTheme="minorHAnsi" w:hAnsiTheme="minorHAnsi"/>
        </w:rPr>
        <w:t>A web-based interface for remote job scheduling and monitoring.</w:t>
      </w:r>
    </w:p>
    <w:p w14:paraId="32DF77E3" w14:textId="77777777" w:rsidR="004751AC" w:rsidRPr="0065737D" w:rsidRDefault="004751AC" w:rsidP="00F20A28">
      <w:pPr>
        <w:numPr>
          <w:ilvl w:val="1"/>
          <w:numId w:val="76"/>
        </w:numPr>
        <w:spacing w:after="0"/>
        <w:outlineLvl w:val="0"/>
        <w:rPr>
          <w:rFonts w:asciiTheme="minorHAnsi" w:hAnsiTheme="minorHAnsi"/>
        </w:rPr>
      </w:pPr>
      <w:r w:rsidRPr="0065737D">
        <w:rPr>
          <w:rFonts w:asciiTheme="minorHAnsi" w:hAnsiTheme="minorHAnsi"/>
        </w:rPr>
        <w:t>A command-line interface (CLI) for advanced users and automation</w:t>
      </w:r>
    </w:p>
    <w:p w14:paraId="420715EF" w14:textId="77777777" w:rsidR="004751AC" w:rsidRPr="0065737D" w:rsidRDefault="004751AC" w:rsidP="00F20A28">
      <w:pPr>
        <w:numPr>
          <w:ilvl w:val="1"/>
          <w:numId w:val="76"/>
        </w:numPr>
        <w:spacing w:after="0"/>
        <w:outlineLvl w:val="0"/>
        <w:rPr>
          <w:rFonts w:asciiTheme="minorHAnsi" w:hAnsiTheme="minorHAnsi"/>
        </w:rPr>
      </w:pPr>
      <w:r w:rsidRPr="0065737D">
        <w:rPr>
          <w:rFonts w:asciiTheme="minorHAnsi" w:hAnsiTheme="minorHAnsi"/>
        </w:rPr>
        <w:t>Role-based access control to restrict user access based on roles and responsibilities.</w:t>
      </w:r>
    </w:p>
    <w:p w14:paraId="24E13CD4" w14:textId="77777777" w:rsidR="004751AC" w:rsidRPr="0065737D" w:rsidRDefault="004751AC" w:rsidP="00F20A28">
      <w:pPr>
        <w:numPr>
          <w:ilvl w:val="1"/>
          <w:numId w:val="76"/>
        </w:numPr>
        <w:spacing w:after="0"/>
        <w:outlineLvl w:val="0"/>
        <w:rPr>
          <w:rFonts w:asciiTheme="minorHAnsi" w:hAnsiTheme="minorHAnsi"/>
        </w:rPr>
      </w:pPr>
      <w:r w:rsidRPr="0065737D">
        <w:rPr>
          <w:rFonts w:asciiTheme="minorHAnsi" w:hAnsiTheme="minorHAnsi"/>
        </w:rPr>
        <w:t>The ability to configure different user roles (e.g., System Programmers, Operator, User) with varying levels of permissions for job creation, management, and monitoring.</w:t>
      </w:r>
    </w:p>
    <w:p w14:paraId="6FE76409" w14:textId="77777777" w:rsidR="004751AC" w:rsidRPr="0065737D" w:rsidRDefault="004751AC" w:rsidP="00F20A28">
      <w:pPr>
        <w:numPr>
          <w:ilvl w:val="1"/>
          <w:numId w:val="76"/>
        </w:numPr>
        <w:spacing w:after="0"/>
        <w:outlineLvl w:val="0"/>
        <w:rPr>
          <w:rFonts w:asciiTheme="minorHAnsi" w:hAnsiTheme="minorHAnsi"/>
        </w:rPr>
      </w:pPr>
      <w:r w:rsidRPr="0065737D">
        <w:rPr>
          <w:rFonts w:asciiTheme="minorHAnsi" w:hAnsiTheme="minorHAnsi"/>
        </w:rPr>
        <w:t>The ability to maintain detailed audit logs for job creation, modification, execution, and user activity to comply with security and regulatory requirements.</w:t>
      </w:r>
    </w:p>
    <w:p w14:paraId="1AF59100" w14:textId="77777777" w:rsidR="004751AC" w:rsidRPr="0065737D" w:rsidRDefault="004751AC" w:rsidP="00F20A28">
      <w:pPr>
        <w:numPr>
          <w:ilvl w:val="1"/>
          <w:numId w:val="76"/>
        </w:numPr>
        <w:spacing w:after="0"/>
        <w:outlineLvl w:val="0"/>
        <w:rPr>
          <w:rFonts w:asciiTheme="minorHAnsi" w:hAnsiTheme="minorHAnsi"/>
        </w:rPr>
      </w:pPr>
      <w:r w:rsidRPr="0065737D">
        <w:rPr>
          <w:rFonts w:asciiTheme="minorHAnsi" w:hAnsiTheme="minorHAnsi"/>
        </w:rPr>
        <w:t>Self-service interfaces for end-users to submit jobs, track their progress, and view results without needing administrator intervention.</w:t>
      </w:r>
    </w:p>
    <w:p w14:paraId="59C87DD9" w14:textId="77777777" w:rsidR="004751AC" w:rsidRPr="0065737D" w:rsidRDefault="004751AC" w:rsidP="00F20A28">
      <w:pPr>
        <w:numPr>
          <w:ilvl w:val="1"/>
          <w:numId w:val="76"/>
        </w:numPr>
        <w:spacing w:after="0"/>
        <w:outlineLvl w:val="0"/>
        <w:rPr>
          <w:rFonts w:asciiTheme="minorHAnsi" w:hAnsiTheme="minorHAnsi"/>
        </w:rPr>
      </w:pPr>
      <w:r w:rsidRPr="0065737D">
        <w:rPr>
          <w:rFonts w:asciiTheme="minorHAnsi" w:hAnsiTheme="minorHAnsi"/>
        </w:rPr>
        <w:t>Detailed reporting of job execution history, including success/failure, execution time, and resource usage.</w:t>
      </w:r>
    </w:p>
    <w:p w14:paraId="7B90C74B" w14:textId="77777777" w:rsidR="004751AC" w:rsidRPr="0065737D" w:rsidRDefault="004751AC" w:rsidP="00F20A28">
      <w:pPr>
        <w:numPr>
          <w:ilvl w:val="1"/>
          <w:numId w:val="76"/>
        </w:numPr>
        <w:spacing w:after="0"/>
        <w:outlineLvl w:val="0"/>
        <w:rPr>
          <w:rFonts w:asciiTheme="minorHAnsi" w:hAnsiTheme="minorHAnsi"/>
        </w:rPr>
      </w:pPr>
      <w:r w:rsidRPr="0065737D">
        <w:rPr>
          <w:rFonts w:asciiTheme="minorHAnsi" w:hAnsiTheme="minorHAnsi"/>
        </w:rPr>
        <w:t>The ability to generate historical reports for job performance analysis and SLA compliance.</w:t>
      </w:r>
    </w:p>
    <w:p w14:paraId="7C3A83CD" w14:textId="3C5CCE57" w:rsidR="004751AC" w:rsidRPr="0065737D" w:rsidRDefault="00B4010E" w:rsidP="00F20A28">
      <w:pPr>
        <w:pStyle w:val="ListParagraph"/>
        <w:numPr>
          <w:ilvl w:val="0"/>
          <w:numId w:val="3"/>
        </w:numPr>
        <w:ind w:left="1134"/>
        <w:rPr>
          <w:b/>
          <w:bCs/>
          <w:lang w:val="en-GB"/>
        </w:rPr>
      </w:pPr>
      <w:r w:rsidRPr="00B4010E">
        <w:rPr>
          <w:b/>
          <w:bCs/>
          <w:lang w:val="en-GB"/>
        </w:rPr>
        <w:t>System Functionality</w:t>
      </w:r>
    </w:p>
    <w:p w14:paraId="6BDF3D8A" w14:textId="77777777" w:rsidR="004751AC" w:rsidRPr="0065737D" w:rsidRDefault="004751AC" w:rsidP="00F20A28">
      <w:pPr>
        <w:numPr>
          <w:ilvl w:val="1"/>
          <w:numId w:val="77"/>
        </w:numPr>
        <w:spacing w:after="0"/>
        <w:outlineLvl w:val="0"/>
        <w:rPr>
          <w:rFonts w:asciiTheme="minorHAnsi" w:hAnsiTheme="minorHAnsi"/>
        </w:rPr>
      </w:pPr>
      <w:r w:rsidRPr="0065737D">
        <w:rPr>
          <w:rFonts w:asciiTheme="minorHAnsi" w:hAnsiTheme="minorHAnsi"/>
        </w:rPr>
        <w:t>The system must be able to scale horizontally and vertically to accommodate increasing job loads.</w:t>
      </w:r>
    </w:p>
    <w:p w14:paraId="6E48D0E4" w14:textId="77777777" w:rsidR="004751AC" w:rsidRPr="0065737D" w:rsidRDefault="004751AC" w:rsidP="00F20A28">
      <w:pPr>
        <w:numPr>
          <w:ilvl w:val="1"/>
          <w:numId w:val="77"/>
        </w:numPr>
        <w:spacing w:after="0"/>
        <w:outlineLvl w:val="0"/>
        <w:rPr>
          <w:rFonts w:asciiTheme="minorHAnsi" w:hAnsiTheme="minorHAnsi"/>
        </w:rPr>
      </w:pPr>
      <w:r w:rsidRPr="0065737D">
        <w:rPr>
          <w:rFonts w:asciiTheme="minorHAnsi" w:hAnsiTheme="minorHAnsi"/>
        </w:rPr>
        <w:t>Job scheduling and execution should remain uninterrupted, with a backup system or failover mechanism in place.</w:t>
      </w:r>
    </w:p>
    <w:p w14:paraId="7A829B1C" w14:textId="77777777" w:rsidR="004751AC" w:rsidRPr="0065737D" w:rsidRDefault="004751AC" w:rsidP="00F20A28">
      <w:pPr>
        <w:numPr>
          <w:ilvl w:val="1"/>
          <w:numId w:val="77"/>
        </w:numPr>
        <w:spacing w:after="0"/>
        <w:outlineLvl w:val="0"/>
        <w:rPr>
          <w:rFonts w:asciiTheme="minorHAnsi" w:hAnsiTheme="minorHAnsi"/>
        </w:rPr>
      </w:pPr>
      <w:r w:rsidRPr="0065737D">
        <w:rPr>
          <w:rFonts w:asciiTheme="minorHAnsi" w:hAnsiTheme="minorHAnsi"/>
        </w:rPr>
        <w:t>The platform should support the execution of hundreds or thousands of jobs concurrently across multiple systems without impacting performance.</w:t>
      </w:r>
    </w:p>
    <w:p w14:paraId="7F856ABE" w14:textId="77777777" w:rsidR="004751AC" w:rsidRPr="0065737D" w:rsidRDefault="004751AC" w:rsidP="00F20A28">
      <w:pPr>
        <w:numPr>
          <w:ilvl w:val="1"/>
          <w:numId w:val="77"/>
        </w:numPr>
        <w:spacing w:after="0"/>
        <w:outlineLvl w:val="0"/>
        <w:rPr>
          <w:rFonts w:asciiTheme="minorHAnsi" w:hAnsiTheme="minorHAnsi"/>
        </w:rPr>
      </w:pPr>
      <w:r w:rsidRPr="0065737D">
        <w:rPr>
          <w:rFonts w:asciiTheme="minorHAnsi" w:hAnsiTheme="minorHAnsi"/>
        </w:rPr>
        <w:t>Strong role-based access control (RBAC) to limit access to job definitions, job statuses, and system configurations based on user roles.</w:t>
      </w:r>
    </w:p>
    <w:p w14:paraId="3C5CF8AE" w14:textId="77777777" w:rsidR="004751AC" w:rsidRPr="0065737D" w:rsidRDefault="004751AC" w:rsidP="00F20A28">
      <w:pPr>
        <w:numPr>
          <w:ilvl w:val="1"/>
          <w:numId w:val="77"/>
        </w:numPr>
        <w:spacing w:after="0"/>
        <w:outlineLvl w:val="0"/>
        <w:rPr>
          <w:rFonts w:asciiTheme="minorHAnsi" w:hAnsiTheme="minorHAnsi"/>
        </w:rPr>
      </w:pPr>
      <w:r w:rsidRPr="0065737D">
        <w:rPr>
          <w:rFonts w:asciiTheme="minorHAnsi" w:hAnsiTheme="minorHAnsi"/>
        </w:rPr>
        <w:t>The system should provide an intuitive, user-friendly interface for both system programmers and end-users, with drag-and-drop job configuration, easy job scheduling, and monitoring features.</w:t>
      </w:r>
    </w:p>
    <w:p w14:paraId="55BCF637" w14:textId="77777777" w:rsidR="004751AC" w:rsidRPr="0065737D" w:rsidRDefault="004751AC" w:rsidP="00F20A28">
      <w:pPr>
        <w:pStyle w:val="ListParagraph"/>
        <w:numPr>
          <w:ilvl w:val="0"/>
          <w:numId w:val="3"/>
        </w:numPr>
        <w:ind w:left="1134"/>
        <w:rPr>
          <w:b/>
          <w:bCs/>
          <w:lang w:val="en-GB"/>
        </w:rPr>
      </w:pPr>
      <w:r w:rsidRPr="0065737D">
        <w:rPr>
          <w:b/>
          <w:bCs/>
          <w:lang w:val="en-GB"/>
        </w:rPr>
        <w:t>Support and Maintenance</w:t>
      </w:r>
    </w:p>
    <w:p w14:paraId="4D3E6F00" w14:textId="77777777" w:rsidR="004751AC" w:rsidRPr="0065737D" w:rsidRDefault="004751AC" w:rsidP="00F20A28">
      <w:pPr>
        <w:numPr>
          <w:ilvl w:val="1"/>
          <w:numId w:val="78"/>
        </w:numPr>
        <w:spacing w:after="0"/>
        <w:outlineLvl w:val="0"/>
        <w:rPr>
          <w:rFonts w:asciiTheme="minorHAnsi" w:hAnsiTheme="minorHAnsi"/>
        </w:rPr>
      </w:pPr>
      <w:r w:rsidRPr="0065737D">
        <w:rPr>
          <w:rFonts w:asciiTheme="minorHAnsi" w:hAnsiTheme="minorHAnsi"/>
        </w:rPr>
        <w:t>Post-Implementation Support:</w:t>
      </w:r>
    </w:p>
    <w:p w14:paraId="4F9FB260" w14:textId="6F3536BA" w:rsidR="004751AC" w:rsidRDefault="004751AC" w:rsidP="00F20A28">
      <w:pPr>
        <w:pStyle w:val="ListParagraph"/>
        <w:numPr>
          <w:ilvl w:val="0"/>
          <w:numId w:val="84"/>
        </w:numPr>
        <w:ind w:left="2268" w:hanging="567"/>
      </w:pPr>
      <w:r w:rsidRPr="0065737D">
        <w:t xml:space="preserve">Offer ongoing support to troubleshoot issues, fine-tune automation workflows, and </w:t>
      </w:r>
      <w:proofErr w:type="gramStart"/>
      <w:r w:rsidRPr="0065737D">
        <w:t>provide assistance</w:t>
      </w:r>
      <w:proofErr w:type="gramEnd"/>
      <w:r w:rsidRPr="0065737D">
        <w:t xml:space="preserve"> with new use cases.</w:t>
      </w:r>
    </w:p>
    <w:p w14:paraId="3DCEF3A8" w14:textId="5CA9AA0E" w:rsidR="00B4010E" w:rsidRPr="0065737D" w:rsidRDefault="00B4010E" w:rsidP="00F20A28">
      <w:pPr>
        <w:pStyle w:val="ListParagraph"/>
        <w:numPr>
          <w:ilvl w:val="0"/>
          <w:numId w:val="3"/>
        </w:numPr>
        <w:ind w:left="1134"/>
        <w:rPr>
          <w:b/>
          <w:bCs/>
          <w:lang w:val="en-GB"/>
        </w:rPr>
      </w:pPr>
      <w:r w:rsidRPr="0065737D">
        <w:rPr>
          <w:b/>
          <w:bCs/>
          <w:lang w:val="en-GB"/>
        </w:rPr>
        <w:t>System Optimization</w:t>
      </w:r>
    </w:p>
    <w:p w14:paraId="47664182" w14:textId="77777777" w:rsidR="00B4010E" w:rsidRPr="00B4010E" w:rsidRDefault="00B4010E" w:rsidP="00F20A28">
      <w:pPr>
        <w:numPr>
          <w:ilvl w:val="1"/>
          <w:numId w:val="79"/>
        </w:numPr>
        <w:spacing w:after="0"/>
        <w:outlineLvl w:val="0"/>
        <w:rPr>
          <w:rFonts w:asciiTheme="minorHAnsi" w:hAnsiTheme="minorHAnsi"/>
        </w:rPr>
      </w:pPr>
      <w:r w:rsidRPr="00B4010E">
        <w:rPr>
          <w:rFonts w:asciiTheme="minorHAnsi" w:hAnsiTheme="minorHAnsi"/>
        </w:rPr>
        <w:t>Monitor system performance and suggest optimizations to ensure the automation environment continues to operate efficiently.</w:t>
      </w:r>
    </w:p>
    <w:p w14:paraId="38EBEB06" w14:textId="77777777" w:rsidR="00B4010E" w:rsidRPr="00B4010E" w:rsidRDefault="00B4010E" w:rsidP="00F20A28">
      <w:pPr>
        <w:numPr>
          <w:ilvl w:val="1"/>
          <w:numId w:val="79"/>
        </w:numPr>
        <w:spacing w:after="0"/>
        <w:outlineLvl w:val="0"/>
        <w:rPr>
          <w:rFonts w:asciiTheme="minorHAnsi" w:hAnsiTheme="minorHAnsi"/>
        </w:rPr>
      </w:pPr>
      <w:r w:rsidRPr="00B4010E">
        <w:rPr>
          <w:rFonts w:asciiTheme="minorHAnsi" w:hAnsiTheme="minorHAnsi"/>
        </w:rPr>
        <w:t>Upgrades and Patches:</w:t>
      </w:r>
    </w:p>
    <w:p w14:paraId="3A78FCC7" w14:textId="4DA41401" w:rsidR="00B4010E" w:rsidRDefault="00B4010E" w:rsidP="00F20A28">
      <w:pPr>
        <w:numPr>
          <w:ilvl w:val="1"/>
          <w:numId w:val="79"/>
        </w:numPr>
        <w:spacing w:after="0"/>
        <w:outlineLvl w:val="0"/>
        <w:rPr>
          <w:rFonts w:asciiTheme="minorHAnsi" w:hAnsiTheme="minorHAnsi"/>
        </w:rPr>
      </w:pPr>
      <w:r w:rsidRPr="00B4010E">
        <w:rPr>
          <w:rFonts w:asciiTheme="minorHAnsi" w:hAnsiTheme="minorHAnsi"/>
        </w:rPr>
        <w:t>Provide a plan for regular system updates, patches and enhancements, to ensure the platform remains secure and up-to-date.</w:t>
      </w:r>
    </w:p>
    <w:p w14:paraId="4F298E64" w14:textId="77777777" w:rsidR="00DF36D8" w:rsidRPr="00740DD8" w:rsidRDefault="00DF36D8" w:rsidP="00B965B4">
      <w:pPr>
        <w:spacing w:after="0"/>
        <w:ind w:left="567"/>
        <w:outlineLvl w:val="0"/>
        <w:rPr>
          <w:rFonts w:cs="Calibri Light"/>
          <w:b/>
        </w:rPr>
      </w:pPr>
      <w:r w:rsidRPr="00740DD8">
        <w:rPr>
          <w:rFonts w:cs="Calibri Light"/>
          <w:b/>
        </w:rPr>
        <w:t>Note:</w:t>
      </w:r>
    </w:p>
    <w:p w14:paraId="5E6FCBD9" w14:textId="793CB5BD" w:rsidR="00DF36D8" w:rsidRPr="00B965B4" w:rsidRDefault="00DF36D8" w:rsidP="00B965B4">
      <w:pPr>
        <w:spacing w:after="0"/>
        <w:ind w:left="567"/>
        <w:outlineLvl w:val="0"/>
        <w:rPr>
          <w:rFonts w:asciiTheme="minorHAnsi" w:hAnsiTheme="minorHAnsi"/>
          <w:b/>
        </w:rPr>
      </w:pPr>
      <w:r w:rsidRPr="00740DD8">
        <w:rPr>
          <w:rFonts w:cs="Calibri Light"/>
          <w:b/>
        </w:rPr>
        <w:t>Effective date to be negotiated upon contracting not exceeding 1 April 2026.</w:t>
      </w:r>
    </w:p>
    <w:p w14:paraId="2DE7F6EE" w14:textId="77777777" w:rsidR="000E5E66" w:rsidRPr="00172CAA" w:rsidRDefault="00D5005B">
      <w:pPr>
        <w:pStyle w:val="Heading2"/>
      </w:pPr>
      <w:bookmarkStart w:id="15" w:name="_Toc196418532"/>
      <w:r w:rsidRPr="00172CAA">
        <w:t>Delivery address</w:t>
      </w:r>
      <w:bookmarkEnd w:id="15"/>
    </w:p>
    <w:p w14:paraId="01E999DC" w14:textId="02456E22" w:rsidR="000E5E66" w:rsidRDefault="005E76D6" w:rsidP="0065737D">
      <w:pPr>
        <w:ind w:left="567"/>
        <w:rPr>
          <w:lang w:val="en-GB"/>
        </w:rPr>
      </w:pPr>
      <w:r w:rsidRPr="0065737D">
        <w:rPr>
          <w:lang w:val="en-GB"/>
        </w:rPr>
        <w:t>The address where the required services must be delivered</w:t>
      </w:r>
      <w:r w:rsidR="00F97580" w:rsidRPr="0065737D">
        <w:rPr>
          <w:lang w:val="en-GB"/>
        </w:rPr>
        <w:t xml:space="preserve"> at the following address:</w:t>
      </w:r>
      <w:r w:rsidRPr="0065737D">
        <w:rPr>
          <w:lang w:val="en-GB"/>
        </w:rPr>
        <w:t xml:space="preserve"> </w:t>
      </w:r>
    </w:p>
    <w:p w14:paraId="433A7CB2" w14:textId="4846CF5B" w:rsidR="00F97580" w:rsidRPr="00324F91" w:rsidRDefault="00F97580" w:rsidP="0065737D">
      <w:pPr>
        <w:tabs>
          <w:tab w:val="left" w:pos="1418"/>
        </w:tabs>
        <w:spacing w:after="0" w:line="240" w:lineRule="auto"/>
        <w:jc w:val="center"/>
        <w:outlineLvl w:val="0"/>
        <w:rPr>
          <w:rFonts w:cs="Calibri Light"/>
        </w:rPr>
      </w:pPr>
      <w:r w:rsidRPr="00324F91">
        <w:rPr>
          <w:rFonts w:cs="Calibri Light"/>
          <w:b/>
        </w:rPr>
        <w:t xml:space="preserve">Table 1: </w:t>
      </w:r>
      <w:r w:rsidRPr="00324F91">
        <w:rPr>
          <w:rFonts w:cs="Calibri Light"/>
          <w:bCs/>
        </w:rPr>
        <w:t>Delivery address</w:t>
      </w:r>
    </w:p>
    <w:tbl>
      <w:tblPr>
        <w:tblStyle w:val="TableGrid6"/>
        <w:tblW w:w="4696"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15"/>
        <w:gridCol w:w="3433"/>
        <w:gridCol w:w="4995"/>
      </w:tblGrid>
      <w:tr w:rsidR="00F97580" w:rsidRPr="003E1853" w14:paraId="4C1B13F4" w14:textId="77777777" w:rsidTr="00B965B4">
        <w:trPr>
          <w:tblHeader/>
        </w:trPr>
        <w:tc>
          <w:tcPr>
            <w:tcW w:w="340" w:type="pct"/>
            <w:shd w:val="clear" w:color="auto" w:fill="DBE5F1" w:themeFill="accent1" w:themeFillTint="33"/>
          </w:tcPr>
          <w:p w14:paraId="35CE8E02" w14:textId="77777777" w:rsidR="00F97580" w:rsidRPr="003E1853" w:rsidRDefault="00F97580" w:rsidP="00740DD8">
            <w:pPr>
              <w:rPr>
                <w:rFonts w:cs="Calibri Light"/>
                <w:b/>
              </w:rPr>
            </w:pPr>
            <w:r w:rsidRPr="003E1853">
              <w:rPr>
                <w:rFonts w:cs="Calibri Light"/>
                <w:b/>
              </w:rPr>
              <w:t>No</w:t>
            </w:r>
          </w:p>
        </w:tc>
        <w:tc>
          <w:tcPr>
            <w:tcW w:w="1898" w:type="pct"/>
            <w:shd w:val="clear" w:color="auto" w:fill="DBE5F1" w:themeFill="accent1" w:themeFillTint="33"/>
          </w:tcPr>
          <w:p w14:paraId="502AB84B" w14:textId="77777777" w:rsidR="00F97580" w:rsidRPr="003E1853" w:rsidRDefault="00F97580" w:rsidP="00740DD8">
            <w:pPr>
              <w:rPr>
                <w:rFonts w:cs="Calibri Light"/>
                <w:b/>
              </w:rPr>
            </w:pPr>
            <w:r w:rsidRPr="003E1853">
              <w:rPr>
                <w:rFonts w:cs="Calibri Light"/>
                <w:b/>
              </w:rPr>
              <w:t>Site Name</w:t>
            </w:r>
          </w:p>
        </w:tc>
        <w:tc>
          <w:tcPr>
            <w:tcW w:w="2762" w:type="pct"/>
            <w:shd w:val="clear" w:color="auto" w:fill="DBE5F1" w:themeFill="accent1" w:themeFillTint="33"/>
          </w:tcPr>
          <w:p w14:paraId="11ECFFB9" w14:textId="77777777" w:rsidR="00F97580" w:rsidRPr="003E1853" w:rsidRDefault="00F97580" w:rsidP="00740DD8">
            <w:pPr>
              <w:rPr>
                <w:rFonts w:cs="Calibri Light"/>
                <w:b/>
              </w:rPr>
            </w:pPr>
            <w:r w:rsidRPr="003E1853">
              <w:rPr>
                <w:rFonts w:cs="Calibri Light"/>
                <w:b/>
              </w:rPr>
              <w:t>Physical Address</w:t>
            </w:r>
          </w:p>
        </w:tc>
      </w:tr>
      <w:tr w:rsidR="00F97580" w:rsidRPr="003E1853" w14:paraId="20680FEF" w14:textId="77777777" w:rsidTr="00F97580">
        <w:tc>
          <w:tcPr>
            <w:tcW w:w="340" w:type="pct"/>
          </w:tcPr>
          <w:p w14:paraId="45D956E0" w14:textId="77777777" w:rsidR="00F97580" w:rsidRPr="003E1853" w:rsidRDefault="00F97580" w:rsidP="00740DD8">
            <w:pPr>
              <w:spacing w:line="360" w:lineRule="auto"/>
              <w:rPr>
                <w:rFonts w:cs="Calibri Light"/>
              </w:rPr>
            </w:pPr>
            <w:r w:rsidRPr="003E1853">
              <w:rPr>
                <w:rFonts w:cs="Calibri Light"/>
              </w:rPr>
              <w:t>1</w:t>
            </w:r>
          </w:p>
        </w:tc>
        <w:tc>
          <w:tcPr>
            <w:tcW w:w="1898" w:type="pct"/>
          </w:tcPr>
          <w:p w14:paraId="3DE6A40B" w14:textId="5B57114D" w:rsidR="00F97580" w:rsidRPr="003E1853" w:rsidRDefault="00F97580" w:rsidP="00740DD8">
            <w:pPr>
              <w:spacing w:line="360" w:lineRule="auto"/>
              <w:rPr>
                <w:rFonts w:cs="Calibri Light"/>
              </w:rPr>
            </w:pPr>
            <w:r w:rsidRPr="002F088A">
              <w:rPr>
                <w:lang w:val="en-GB"/>
              </w:rPr>
              <w:t>Numerus Building</w:t>
            </w:r>
          </w:p>
        </w:tc>
        <w:tc>
          <w:tcPr>
            <w:tcW w:w="2762" w:type="pct"/>
          </w:tcPr>
          <w:p w14:paraId="54301D93" w14:textId="33197630" w:rsidR="00F97580" w:rsidRPr="003E1853" w:rsidRDefault="006F5D9A" w:rsidP="00740DD8">
            <w:pPr>
              <w:spacing w:line="360" w:lineRule="auto"/>
              <w:rPr>
                <w:rFonts w:cs="Calibri Light"/>
              </w:rPr>
            </w:pPr>
            <w:r w:rsidRPr="00740DD8">
              <w:rPr>
                <w:lang w:val="en-GB"/>
              </w:rPr>
              <w:t>99</w:t>
            </w:r>
            <w:r w:rsidR="00F97580" w:rsidRPr="00B75124">
              <w:rPr>
                <w:lang w:val="en-GB"/>
              </w:rPr>
              <w:t xml:space="preserve"> Hamilton street Arcadia, Pretoria.</w:t>
            </w:r>
          </w:p>
        </w:tc>
      </w:tr>
      <w:tr w:rsidR="00EF6ED2" w:rsidRPr="003E1853" w14:paraId="41806F75" w14:textId="77777777" w:rsidTr="00F97580">
        <w:tc>
          <w:tcPr>
            <w:tcW w:w="340" w:type="pct"/>
          </w:tcPr>
          <w:p w14:paraId="61D52503" w14:textId="59C26831" w:rsidR="00EF6ED2" w:rsidRPr="003E1853" w:rsidRDefault="00EF6ED2" w:rsidP="00740DD8">
            <w:pPr>
              <w:spacing w:line="360" w:lineRule="auto"/>
              <w:rPr>
                <w:rFonts w:cs="Calibri Light"/>
              </w:rPr>
            </w:pPr>
            <w:r>
              <w:rPr>
                <w:rFonts w:cs="Calibri Light"/>
              </w:rPr>
              <w:t>2</w:t>
            </w:r>
          </w:p>
        </w:tc>
        <w:tc>
          <w:tcPr>
            <w:tcW w:w="1898" w:type="pct"/>
          </w:tcPr>
          <w:p w14:paraId="48F9D77B" w14:textId="0B470B44" w:rsidR="00EF6ED2" w:rsidRPr="00EF6ED2" w:rsidRDefault="00EF6ED2" w:rsidP="00740DD8">
            <w:pPr>
              <w:spacing w:line="360" w:lineRule="auto"/>
              <w:rPr>
                <w:rFonts w:cs="Calibri Light"/>
              </w:rPr>
            </w:pPr>
            <w:r w:rsidRPr="00EF6ED2">
              <w:rPr>
                <w:rFonts w:cs="Calibri Light"/>
              </w:rPr>
              <w:t>Centurion Building</w:t>
            </w:r>
          </w:p>
        </w:tc>
        <w:tc>
          <w:tcPr>
            <w:tcW w:w="2762" w:type="pct"/>
          </w:tcPr>
          <w:p w14:paraId="33CC5909" w14:textId="7CCD2E64" w:rsidR="00EF6ED2" w:rsidRPr="00EF6ED2" w:rsidRDefault="00EF6ED2" w:rsidP="00740DD8">
            <w:pPr>
              <w:spacing w:line="360" w:lineRule="auto"/>
              <w:rPr>
                <w:rFonts w:cs="Calibri Light"/>
              </w:rPr>
            </w:pPr>
            <w:r w:rsidRPr="00EF6ED2">
              <w:rPr>
                <w:rFonts w:cs="Calibri Light"/>
              </w:rPr>
              <w:t>459 John Vorster Dr, Centurion.</w:t>
            </w:r>
          </w:p>
        </w:tc>
      </w:tr>
    </w:tbl>
    <w:p w14:paraId="79C042F1" w14:textId="77777777" w:rsidR="000E5E66" w:rsidRPr="00172CAA" w:rsidRDefault="00D5005B">
      <w:pPr>
        <w:pStyle w:val="Heading2"/>
      </w:pPr>
      <w:bookmarkStart w:id="16" w:name="_Toc190285789"/>
      <w:bookmarkStart w:id="17" w:name="_Toc190285790"/>
      <w:bookmarkStart w:id="18" w:name="_Toc196418533"/>
      <w:bookmarkEnd w:id="16"/>
      <w:bookmarkEnd w:id="17"/>
      <w:r w:rsidRPr="00172CAA">
        <w:t>Customer Infrastructure and environment requirements</w:t>
      </w:r>
      <w:bookmarkEnd w:id="18"/>
    </w:p>
    <w:p w14:paraId="24267B2E" w14:textId="49DCCF46" w:rsidR="00AE318E" w:rsidRPr="00172CAA" w:rsidRDefault="00CC4BF9" w:rsidP="00884A05">
      <w:pPr>
        <w:ind w:left="567"/>
        <w:rPr>
          <w:color w:val="000000" w:themeColor="text1"/>
        </w:rPr>
      </w:pPr>
      <w:r w:rsidRPr="00B75124">
        <w:rPr>
          <w:color w:val="000000" w:themeColor="text1"/>
        </w:rPr>
        <w:t xml:space="preserve">The </w:t>
      </w:r>
      <w:r w:rsidR="00B17057" w:rsidRPr="00B75124">
        <w:rPr>
          <w:color w:val="000000" w:themeColor="text1"/>
        </w:rPr>
        <w:t xml:space="preserve">BMC CONTROL-M software suite </w:t>
      </w:r>
      <w:r w:rsidRPr="00B75124">
        <w:rPr>
          <w:color w:val="000000" w:themeColor="text1"/>
        </w:rPr>
        <w:t xml:space="preserve">products are currently used in Centurion mainframe environment on an IBM </w:t>
      </w:r>
      <w:r w:rsidR="006F5D9A" w:rsidRPr="00740DD8">
        <w:rPr>
          <w:color w:val="000000" w:themeColor="text1"/>
        </w:rPr>
        <w:t>Z16</w:t>
      </w:r>
      <w:r w:rsidR="006F5D9A" w:rsidRPr="00B75124">
        <w:rPr>
          <w:color w:val="000000" w:themeColor="text1"/>
        </w:rPr>
        <w:t xml:space="preserve"> </w:t>
      </w:r>
      <w:r w:rsidRPr="00B75124">
        <w:rPr>
          <w:color w:val="000000" w:themeColor="text1"/>
        </w:rPr>
        <w:t>machines and SAPS mainframe environment</w:t>
      </w:r>
      <w:r w:rsidR="006E268B" w:rsidRPr="00B75124">
        <w:rPr>
          <w:color w:val="000000" w:themeColor="text1"/>
        </w:rPr>
        <w:t xml:space="preserve"> </w:t>
      </w:r>
      <w:r w:rsidR="006E268B" w:rsidRPr="00740DD8">
        <w:rPr>
          <w:color w:val="000000" w:themeColor="text1"/>
        </w:rPr>
        <w:t>(NUMERUS)</w:t>
      </w:r>
      <w:r w:rsidRPr="00B75124">
        <w:rPr>
          <w:color w:val="000000" w:themeColor="text1"/>
        </w:rPr>
        <w:t xml:space="preserve"> on an</w:t>
      </w:r>
      <w:r w:rsidRPr="00172CAA">
        <w:rPr>
          <w:color w:val="000000" w:themeColor="text1"/>
        </w:rPr>
        <w:t xml:space="preserve"> IBM Z15 and Z15s machines.</w:t>
      </w:r>
    </w:p>
    <w:p w14:paraId="0CC69253" w14:textId="77777777" w:rsidR="00FC3EB3" w:rsidRPr="00172CAA" w:rsidRDefault="00D5005B" w:rsidP="00FC3EB3">
      <w:pPr>
        <w:pStyle w:val="Heading1"/>
      </w:pPr>
      <w:bookmarkStart w:id="19" w:name="_Toc196418534"/>
      <w:r w:rsidRPr="00172CAA">
        <w:t>Requirements</w:t>
      </w:r>
      <w:bookmarkEnd w:id="19"/>
    </w:p>
    <w:p w14:paraId="129D819B" w14:textId="2E79A4F2" w:rsidR="00EC12ED" w:rsidRDefault="00FC3EB3" w:rsidP="00837BB0">
      <w:pPr>
        <w:pStyle w:val="Heading2"/>
      </w:pPr>
      <w:bookmarkStart w:id="20" w:name="_Toc196418535"/>
      <w:r w:rsidRPr="00172CAA">
        <w:t>Service Requirements</w:t>
      </w:r>
      <w:bookmarkEnd w:id="20"/>
    </w:p>
    <w:p w14:paraId="21AB6A34" w14:textId="1F294785" w:rsidR="00B17057" w:rsidRPr="008A02A3" w:rsidRDefault="00837BB0" w:rsidP="008A02A3">
      <w:pPr>
        <w:ind w:left="567"/>
        <w:rPr>
          <w:lang w:val="en-GB"/>
        </w:rPr>
      </w:pPr>
      <w:r w:rsidRPr="00B75124">
        <w:rPr>
          <w:lang w:val="en-GB"/>
        </w:rPr>
        <w:t xml:space="preserve">Select </w:t>
      </w:r>
      <w:r w:rsidR="00B17057" w:rsidRPr="00B75124">
        <w:rPr>
          <w:lang w:val="en-GB"/>
        </w:rPr>
        <w:t xml:space="preserve">accredited service provider who can provide software products </w:t>
      </w:r>
      <w:r w:rsidRPr="00B75124">
        <w:rPr>
          <w:lang w:val="en-GB"/>
        </w:rPr>
        <w:t xml:space="preserve">and services </w:t>
      </w:r>
      <w:r w:rsidR="00B17057" w:rsidRPr="00B75124">
        <w:rPr>
          <w:lang w:val="en-GB"/>
        </w:rPr>
        <w:t xml:space="preserve">which can provide the same functionality as the </w:t>
      </w:r>
      <w:r w:rsidR="0062219A" w:rsidRPr="00740DD8">
        <w:t>workload automation software solution used for automating the scheduling and processing of business workflows across various platforms and applications</w:t>
      </w:r>
      <w:r w:rsidR="00DD5B2F" w:rsidRPr="00740DD8">
        <w:t>,</w:t>
      </w:r>
      <w:r w:rsidRPr="00B75124">
        <w:rPr>
          <w:lang w:val="en-GB"/>
        </w:rPr>
        <w:t xml:space="preserve"> that is currently</w:t>
      </w:r>
      <w:r w:rsidR="00B17057" w:rsidRPr="00B75124">
        <w:rPr>
          <w:lang w:val="en-GB"/>
        </w:rPr>
        <w:t xml:space="preserve"> being used</w:t>
      </w:r>
      <w:r w:rsidRPr="00B75124">
        <w:rPr>
          <w:lang w:val="en-GB"/>
        </w:rPr>
        <w:t xml:space="preserve"> and</w:t>
      </w:r>
      <w:r w:rsidR="00B17057" w:rsidRPr="00B75124">
        <w:rPr>
          <w:lang w:val="en-GB"/>
        </w:rPr>
        <w:t xml:space="preserve"> ensure that the commitments SITA made to its clients in terms of agreed</w:t>
      </w:r>
      <w:r w:rsidR="00B17057" w:rsidRPr="008A02A3">
        <w:rPr>
          <w:lang w:val="en-GB"/>
        </w:rPr>
        <w:t xml:space="preserve"> service level is met.</w:t>
      </w:r>
    </w:p>
    <w:p w14:paraId="48300F88" w14:textId="77777777" w:rsidR="000E5E66" w:rsidRPr="00172CAA" w:rsidRDefault="00D5005B">
      <w:pPr>
        <w:pStyle w:val="Heading2"/>
      </w:pPr>
      <w:bookmarkStart w:id="21" w:name="_Toc196418536"/>
      <w:r w:rsidRPr="00172CAA">
        <w:t>Service Elements</w:t>
      </w:r>
      <w:bookmarkEnd w:id="21"/>
    </w:p>
    <w:p w14:paraId="76D0C146" w14:textId="0FF69319" w:rsidR="000E5E66" w:rsidRPr="00172CAA" w:rsidRDefault="003D304F" w:rsidP="003D304F">
      <w:pPr>
        <w:pStyle w:val="Heading3"/>
        <w:ind w:left="567"/>
      </w:pPr>
      <w:bookmarkStart w:id="22" w:name="_Toc196418537"/>
      <w:r w:rsidRPr="00172CAA">
        <w:t>Full-Service</w:t>
      </w:r>
      <w:r w:rsidR="00D5005B" w:rsidRPr="00172CAA">
        <w:t xml:space="preserve"> Agreement</w:t>
      </w:r>
      <w:bookmarkEnd w:id="22"/>
    </w:p>
    <w:p w14:paraId="0110579C" w14:textId="6A731F57" w:rsidR="00837BB0" w:rsidRDefault="00837BB0" w:rsidP="00837BB0">
      <w:pPr>
        <w:pStyle w:val="ListParagraph"/>
        <w:numPr>
          <w:ilvl w:val="0"/>
          <w:numId w:val="4"/>
        </w:numPr>
      </w:pPr>
      <w:r>
        <w:t>The product must be able to run on z15 and later generations of mainframe machines</w:t>
      </w:r>
      <w:r w:rsidR="00AF29D7">
        <w:t>.</w:t>
      </w:r>
    </w:p>
    <w:p w14:paraId="6AFDBC42" w14:textId="009AA807" w:rsidR="00837BB0" w:rsidRDefault="00837BB0" w:rsidP="00837BB0">
      <w:pPr>
        <w:pStyle w:val="ListParagraph"/>
        <w:numPr>
          <w:ilvl w:val="0"/>
          <w:numId w:val="4"/>
        </w:numPr>
      </w:pPr>
      <w:r>
        <w:t>The product must include user authentication, authorization, encryption, and compliance with security best practices and regulatory requirements</w:t>
      </w:r>
      <w:r w:rsidR="00AF29D7">
        <w:t>.</w:t>
      </w:r>
    </w:p>
    <w:p w14:paraId="318B7E84" w14:textId="65CD0EFB" w:rsidR="00837BB0" w:rsidRPr="00172CAA" w:rsidRDefault="00837BB0" w:rsidP="00837BB0">
      <w:pPr>
        <w:pStyle w:val="ListParagraph"/>
        <w:numPr>
          <w:ilvl w:val="0"/>
          <w:numId w:val="4"/>
        </w:numPr>
      </w:pPr>
      <w:r>
        <w:t>The product must support the scheduling and automation of various types of batch jobs and workflows on mainframe including dependencies, triggers, and conditions.</w:t>
      </w:r>
    </w:p>
    <w:p w14:paraId="562FEF91" w14:textId="730C2B9B" w:rsidR="00FC3EB3" w:rsidRPr="00172CAA" w:rsidRDefault="00FC3EB3" w:rsidP="00F66CBE">
      <w:pPr>
        <w:pStyle w:val="ListParagraph"/>
        <w:numPr>
          <w:ilvl w:val="0"/>
          <w:numId w:val="4"/>
        </w:numPr>
      </w:pPr>
      <w:r w:rsidRPr="00172CAA">
        <w:t>Provide new versions or releases of Software</w:t>
      </w:r>
      <w:r w:rsidR="00AF29D7">
        <w:t>.</w:t>
      </w:r>
    </w:p>
    <w:p w14:paraId="08066E56" w14:textId="54CCFE91" w:rsidR="00FC3EB3" w:rsidRPr="00172CAA" w:rsidRDefault="00FC3EB3" w:rsidP="001E7436">
      <w:pPr>
        <w:pStyle w:val="ListParagraph"/>
        <w:numPr>
          <w:ilvl w:val="0"/>
          <w:numId w:val="4"/>
        </w:numPr>
      </w:pPr>
      <w:r w:rsidRPr="00172CAA">
        <w:t>Provide reporting support and maintenance of Software</w:t>
      </w:r>
      <w:r w:rsidR="00AF29D7">
        <w:t>.</w:t>
      </w:r>
    </w:p>
    <w:p w14:paraId="79C398DA" w14:textId="77777777" w:rsidR="000E5E66" w:rsidRPr="00172CAA" w:rsidRDefault="00D5005B" w:rsidP="0065737D">
      <w:pPr>
        <w:pStyle w:val="Heading3"/>
        <w:ind w:left="567"/>
      </w:pPr>
      <w:bookmarkStart w:id="23" w:name="_Toc196418538"/>
      <w:r w:rsidRPr="00172CAA">
        <w:t>Response time and distance</w:t>
      </w:r>
      <w:bookmarkEnd w:id="23"/>
    </w:p>
    <w:p w14:paraId="5FCBEB90" w14:textId="2025F8CD" w:rsidR="00FC3EB3" w:rsidRPr="00172CAA" w:rsidRDefault="00FC3EB3" w:rsidP="00F66CBE">
      <w:pPr>
        <w:pStyle w:val="ListParagraph"/>
        <w:numPr>
          <w:ilvl w:val="0"/>
          <w:numId w:val="5"/>
        </w:numPr>
      </w:pPr>
      <w:r w:rsidRPr="00172CAA">
        <w:t>acknowledge call logged within 1 hour</w:t>
      </w:r>
      <w:r w:rsidR="00AF29D7">
        <w:t>.</w:t>
      </w:r>
    </w:p>
    <w:p w14:paraId="2D18E3A2" w14:textId="1D0A9B0C" w:rsidR="00FC3EB3" w:rsidRPr="00172CAA" w:rsidRDefault="00FC3EB3" w:rsidP="00F66CBE">
      <w:pPr>
        <w:pStyle w:val="ListParagraph"/>
        <w:numPr>
          <w:ilvl w:val="0"/>
          <w:numId w:val="5"/>
        </w:numPr>
      </w:pPr>
      <w:r w:rsidRPr="00172CAA">
        <w:t>Provide feedback on call logged within 3 hours</w:t>
      </w:r>
      <w:r w:rsidR="00AF29D7">
        <w:t>.</w:t>
      </w:r>
    </w:p>
    <w:p w14:paraId="2EE17C0B" w14:textId="032669C1" w:rsidR="00FC3EB3" w:rsidRPr="00172CAA" w:rsidRDefault="00FC3EB3" w:rsidP="00F66CBE">
      <w:pPr>
        <w:pStyle w:val="ListParagraph"/>
        <w:numPr>
          <w:ilvl w:val="0"/>
          <w:numId w:val="5"/>
        </w:numPr>
      </w:pPr>
      <w:r w:rsidRPr="00172CAA">
        <w:t>Provide regular updates on all open calls</w:t>
      </w:r>
      <w:r w:rsidR="00AF29D7">
        <w:t>.</w:t>
      </w:r>
    </w:p>
    <w:p w14:paraId="6082B231" w14:textId="77777777" w:rsidR="000E5E66" w:rsidRPr="00172CAA" w:rsidRDefault="00D5005B" w:rsidP="0065737D">
      <w:pPr>
        <w:pStyle w:val="Heading3"/>
        <w:ind w:left="567"/>
      </w:pPr>
      <w:bookmarkStart w:id="24" w:name="_Toc190285797"/>
      <w:bookmarkStart w:id="25" w:name="_Toc196418539"/>
      <w:bookmarkEnd w:id="24"/>
      <w:r w:rsidRPr="00172CAA">
        <w:t>Fault logging management</w:t>
      </w:r>
      <w:bookmarkEnd w:id="25"/>
    </w:p>
    <w:p w14:paraId="10FADF3D" w14:textId="16A61AEA" w:rsidR="000E5E66" w:rsidRPr="00172CAA" w:rsidRDefault="00D5005B" w:rsidP="00F66CBE">
      <w:pPr>
        <w:pStyle w:val="ListParagraph"/>
        <w:numPr>
          <w:ilvl w:val="0"/>
          <w:numId w:val="6"/>
        </w:numPr>
      </w:pPr>
      <w:r w:rsidRPr="00172CAA">
        <w:t>Incident and Request Management</w:t>
      </w:r>
      <w:r w:rsidR="00AF29D7">
        <w:t>.</w:t>
      </w:r>
    </w:p>
    <w:p w14:paraId="0352EE0C" w14:textId="0F495B3A" w:rsidR="00FC3EB3" w:rsidRPr="00172CAA" w:rsidRDefault="00FC3EB3" w:rsidP="00F66CBE">
      <w:pPr>
        <w:pStyle w:val="ListParagraph"/>
        <w:numPr>
          <w:ilvl w:val="0"/>
          <w:numId w:val="6"/>
        </w:numPr>
      </w:pPr>
      <w:r w:rsidRPr="00172CAA">
        <w:t>Provide procedure for logging calls (</w:t>
      </w:r>
      <w:proofErr w:type="spellStart"/>
      <w:r w:rsidRPr="00172CAA">
        <w:t>UserID</w:t>
      </w:r>
      <w:proofErr w:type="spellEnd"/>
      <w:r w:rsidRPr="00172CAA">
        <w:t xml:space="preserve">, online call </w:t>
      </w:r>
      <w:proofErr w:type="spellStart"/>
      <w:r w:rsidRPr="00172CAA">
        <w:t>loging</w:t>
      </w:r>
      <w:proofErr w:type="spellEnd"/>
      <w:r w:rsidRPr="00172CAA">
        <w:t xml:space="preserve"> / helpdesk email/contact numbers)</w:t>
      </w:r>
      <w:r w:rsidR="00AF29D7">
        <w:t>.</w:t>
      </w:r>
    </w:p>
    <w:p w14:paraId="1F82EF65" w14:textId="59706EC1" w:rsidR="000E5E66" w:rsidRPr="00172CAA" w:rsidRDefault="00FC3EB3" w:rsidP="00F66CBE">
      <w:pPr>
        <w:pStyle w:val="ListParagraph"/>
        <w:numPr>
          <w:ilvl w:val="0"/>
          <w:numId w:val="6"/>
        </w:numPr>
      </w:pPr>
      <w:r w:rsidRPr="00172CAA">
        <w:t>Provide procedure for escalating high impact call</w:t>
      </w:r>
      <w:r w:rsidR="00AF29D7">
        <w:t>.</w:t>
      </w:r>
    </w:p>
    <w:p w14:paraId="7D26AF89" w14:textId="77777777" w:rsidR="000E5E66" w:rsidRPr="00172CAA" w:rsidRDefault="000E5E66"/>
    <w:p w14:paraId="45567EDA" w14:textId="77777777" w:rsidR="000E5E66" w:rsidRPr="00172CAA" w:rsidRDefault="00D5005B">
      <w:pPr>
        <w:pStyle w:val="Heading1"/>
      </w:pPr>
      <w:bookmarkStart w:id="26" w:name="_Toc196418540"/>
      <w:r w:rsidRPr="00172CAA">
        <w:t>Bid Evaluation Stages</w:t>
      </w:r>
      <w:bookmarkEnd w:id="26"/>
    </w:p>
    <w:p w14:paraId="31D89929" w14:textId="77777777" w:rsidR="00B31F6C" w:rsidRDefault="00D5005B" w:rsidP="005E1308">
      <w:pPr>
        <w:pStyle w:val="ListParagraph"/>
        <w:numPr>
          <w:ilvl w:val="0"/>
          <w:numId w:val="40"/>
        </w:numPr>
      </w:pPr>
      <w:r w:rsidRPr="00B31F6C">
        <w:t xml:space="preserve">The bid evaluation process consists of four stages, according to the nature of the bid. </w:t>
      </w:r>
    </w:p>
    <w:p w14:paraId="224D3C33" w14:textId="3C9ECE1E" w:rsidR="000E5E66" w:rsidRPr="00B31F6C" w:rsidRDefault="00D5005B" w:rsidP="005E1308">
      <w:pPr>
        <w:pStyle w:val="ListParagraph"/>
        <w:numPr>
          <w:ilvl w:val="0"/>
          <w:numId w:val="40"/>
        </w:numPr>
      </w:pPr>
      <w:r w:rsidRPr="00B31F6C">
        <w:t xml:space="preserve">A </w:t>
      </w:r>
      <w:r w:rsidR="00E2584D">
        <w:t>B</w:t>
      </w:r>
      <w:r w:rsidRPr="00B31F6C">
        <w:t>idder must qualify for each stage to be eligible to proceed to the next stage of the evaluation. The stages are:</w:t>
      </w:r>
    </w:p>
    <w:p w14:paraId="080B438D" w14:textId="07B420D5" w:rsidR="000E5E66" w:rsidRPr="00172CAA" w:rsidRDefault="00D5005B">
      <w:pPr>
        <w:pStyle w:val="Caption"/>
        <w:rPr>
          <w:rFonts w:cs="Calibri"/>
        </w:rPr>
      </w:pPr>
      <w:bookmarkStart w:id="27" w:name="_Toc127818473"/>
      <w:r w:rsidRPr="00172CAA">
        <w:t xml:space="preserve">Table </w:t>
      </w:r>
      <w:r w:rsidR="00FA4341">
        <w:t>2</w:t>
      </w:r>
      <w:r w:rsidRPr="00172CAA">
        <w:t xml:space="preserve">: </w:t>
      </w:r>
      <w:r w:rsidRPr="00324F91">
        <w:rPr>
          <w:b w:val="0"/>
          <w:bCs/>
        </w:rPr>
        <w:t>Bid Evaluation Stages</w:t>
      </w:r>
      <w:bookmarkEnd w:id="27"/>
    </w:p>
    <w:tbl>
      <w:tblPr>
        <w:tblStyle w:val="TableGrid"/>
        <w:tblW w:w="4632" w:type="pct"/>
        <w:tblInd w:w="70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701"/>
        <w:gridCol w:w="4253"/>
        <w:gridCol w:w="2965"/>
      </w:tblGrid>
      <w:tr w:rsidR="00AA5D77" w:rsidRPr="00172CAA" w14:paraId="2C0B48DD" w14:textId="77777777" w:rsidTr="00AA5D77">
        <w:tc>
          <w:tcPr>
            <w:tcW w:w="954" w:type="pct"/>
            <w:shd w:val="clear" w:color="auto" w:fill="DBE5F1" w:themeFill="accent1" w:themeFillTint="33"/>
            <w:vAlign w:val="center"/>
          </w:tcPr>
          <w:p w14:paraId="332B3597" w14:textId="404F83C3" w:rsidR="00240D46" w:rsidRPr="00172CAA" w:rsidRDefault="00240D46" w:rsidP="00240D46">
            <w:pPr>
              <w:spacing w:after="0" w:line="240" w:lineRule="auto"/>
              <w:jc w:val="center"/>
              <w:rPr>
                <w:rFonts w:asciiTheme="majorHAnsi" w:eastAsiaTheme="majorEastAsia" w:hAnsiTheme="majorHAnsi" w:cstheme="minorBidi"/>
                <w:b/>
                <w:color w:val="0E1B8D"/>
              </w:rPr>
            </w:pPr>
            <w:r>
              <w:rPr>
                <w:rFonts w:asciiTheme="majorHAnsi" w:eastAsiaTheme="majorEastAsia" w:hAnsiTheme="majorHAnsi" w:cstheme="minorBidi"/>
                <w:b/>
                <w:color w:val="0E1B8D"/>
              </w:rPr>
              <w:t>Stage</w:t>
            </w:r>
          </w:p>
        </w:tc>
        <w:tc>
          <w:tcPr>
            <w:tcW w:w="2384" w:type="pct"/>
            <w:shd w:val="clear" w:color="auto" w:fill="DBE5F1" w:themeFill="accent1" w:themeFillTint="33"/>
            <w:vAlign w:val="center"/>
          </w:tcPr>
          <w:p w14:paraId="1BB3B2A1" w14:textId="276B67F2" w:rsidR="00240D46" w:rsidRPr="00172CAA" w:rsidRDefault="00240D46" w:rsidP="00240D46">
            <w:pPr>
              <w:spacing w:after="0" w:line="240" w:lineRule="auto"/>
              <w:jc w:val="center"/>
              <w:rPr>
                <w:rFonts w:asciiTheme="majorHAnsi" w:eastAsiaTheme="majorEastAsia" w:hAnsiTheme="majorHAnsi" w:cstheme="minorBidi"/>
                <w:b/>
                <w:color w:val="0E1B8D"/>
              </w:rPr>
            </w:pPr>
            <w:r>
              <w:rPr>
                <w:rFonts w:asciiTheme="majorHAnsi" w:eastAsiaTheme="majorEastAsia" w:hAnsiTheme="majorHAnsi" w:cstheme="minorBidi"/>
                <w:b/>
                <w:color w:val="0E1B8D"/>
              </w:rPr>
              <w:t>Description</w:t>
            </w:r>
          </w:p>
        </w:tc>
        <w:tc>
          <w:tcPr>
            <w:tcW w:w="1663" w:type="pct"/>
            <w:shd w:val="clear" w:color="auto" w:fill="DBE5F1" w:themeFill="accent1" w:themeFillTint="33"/>
            <w:vAlign w:val="center"/>
          </w:tcPr>
          <w:p w14:paraId="57D89CFC" w14:textId="5A192F0A" w:rsidR="00240D46" w:rsidRPr="00172CAA" w:rsidRDefault="00240D46" w:rsidP="00240D46">
            <w:pPr>
              <w:spacing w:after="0" w:line="240" w:lineRule="auto"/>
              <w:jc w:val="center"/>
              <w:rPr>
                <w:rFonts w:asciiTheme="majorHAnsi" w:eastAsiaTheme="majorEastAsia" w:hAnsiTheme="majorHAnsi" w:cstheme="minorBidi"/>
                <w:b/>
                <w:color w:val="0E1B8D"/>
              </w:rPr>
            </w:pPr>
            <w:r>
              <w:rPr>
                <w:rFonts w:asciiTheme="majorHAnsi" w:eastAsiaTheme="majorEastAsia" w:hAnsiTheme="majorHAnsi" w:cstheme="minorBidi"/>
                <w:b/>
                <w:color w:val="0E1B8D"/>
              </w:rPr>
              <w:t>Applicable for this bid YES/NO</w:t>
            </w:r>
          </w:p>
        </w:tc>
      </w:tr>
    </w:tbl>
    <w:tbl>
      <w:tblPr>
        <w:tblStyle w:val="TableGrid3"/>
        <w:tblW w:w="4632" w:type="pct"/>
        <w:tblInd w:w="70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700"/>
        <w:gridCol w:w="4253"/>
        <w:gridCol w:w="2966"/>
      </w:tblGrid>
      <w:tr w:rsidR="00240D46" w14:paraId="67CB1BDD" w14:textId="77777777" w:rsidTr="0065737D">
        <w:tc>
          <w:tcPr>
            <w:tcW w:w="953" w:type="pct"/>
            <w:vAlign w:val="center"/>
          </w:tcPr>
          <w:p w14:paraId="645D5066" w14:textId="77777777" w:rsidR="00240D46" w:rsidRPr="00240D46" w:rsidRDefault="00240D46" w:rsidP="00740DD8">
            <w:pPr>
              <w:spacing w:after="0" w:line="240" w:lineRule="auto"/>
              <w:rPr>
                <w:rFonts w:cs="Calibri"/>
              </w:rPr>
            </w:pPr>
            <w:r w:rsidRPr="00240D46">
              <w:rPr>
                <w:rFonts w:cs="Calibri"/>
              </w:rPr>
              <w:t>Stage 1</w:t>
            </w:r>
            <w:r w:rsidRPr="00240D46">
              <w:rPr>
                <w:rFonts w:cs="Calibri"/>
              </w:rPr>
              <w:tab/>
            </w:r>
          </w:p>
        </w:tc>
        <w:tc>
          <w:tcPr>
            <w:tcW w:w="2384" w:type="pct"/>
            <w:vAlign w:val="center"/>
          </w:tcPr>
          <w:p w14:paraId="6AE23C68" w14:textId="37E35106" w:rsidR="00240D46" w:rsidRPr="00240D46" w:rsidRDefault="00B662FD" w:rsidP="00740DD8">
            <w:pPr>
              <w:spacing w:after="0" w:line="240" w:lineRule="auto"/>
              <w:jc w:val="left"/>
              <w:rPr>
                <w:rFonts w:cs="Calibri"/>
              </w:rPr>
            </w:pPr>
            <w:r>
              <w:rPr>
                <w:rFonts w:cs="Calibri"/>
              </w:rPr>
              <w:t xml:space="preserve">Mandatory </w:t>
            </w:r>
            <w:r w:rsidR="00240D46" w:rsidRPr="00240D46">
              <w:rPr>
                <w:rFonts w:cs="Calibri"/>
              </w:rPr>
              <w:t>Administrative responsiveness</w:t>
            </w:r>
          </w:p>
        </w:tc>
        <w:tc>
          <w:tcPr>
            <w:tcW w:w="1663" w:type="pct"/>
            <w:shd w:val="clear" w:color="auto" w:fill="DBE5F1" w:themeFill="accent1" w:themeFillTint="33"/>
            <w:vAlign w:val="center"/>
          </w:tcPr>
          <w:p w14:paraId="04345C71" w14:textId="232B6E09" w:rsidR="00240D46" w:rsidRPr="00240D46" w:rsidRDefault="00240D46" w:rsidP="00740DD8">
            <w:pPr>
              <w:spacing w:after="0" w:line="240" w:lineRule="auto"/>
              <w:jc w:val="center"/>
              <w:rPr>
                <w:rFonts w:cs="Calibri"/>
              </w:rPr>
            </w:pPr>
            <w:r w:rsidRPr="00240D46">
              <w:rPr>
                <w:rFonts w:cs="Calibri"/>
              </w:rPr>
              <w:t>YES</w:t>
            </w:r>
          </w:p>
        </w:tc>
      </w:tr>
      <w:tr w:rsidR="00240D46" w14:paraId="682C1B76" w14:textId="77777777" w:rsidTr="0065737D">
        <w:tc>
          <w:tcPr>
            <w:tcW w:w="953" w:type="pct"/>
            <w:vAlign w:val="center"/>
          </w:tcPr>
          <w:p w14:paraId="75F8CBB1" w14:textId="77777777" w:rsidR="00240D46" w:rsidRPr="00240D46" w:rsidRDefault="00240D46" w:rsidP="00740DD8">
            <w:pPr>
              <w:spacing w:after="0" w:line="240" w:lineRule="auto"/>
              <w:rPr>
                <w:rFonts w:cs="Calibri"/>
              </w:rPr>
            </w:pPr>
            <w:r w:rsidRPr="00240D46">
              <w:rPr>
                <w:rFonts w:cs="Calibri"/>
              </w:rPr>
              <w:t xml:space="preserve">Stage 2 </w:t>
            </w:r>
          </w:p>
        </w:tc>
        <w:tc>
          <w:tcPr>
            <w:tcW w:w="2384" w:type="pct"/>
            <w:vAlign w:val="center"/>
          </w:tcPr>
          <w:p w14:paraId="64AB4068" w14:textId="09DC2D67" w:rsidR="00240D46" w:rsidRPr="00F20A28" w:rsidRDefault="00240D46" w:rsidP="00740DD8">
            <w:pPr>
              <w:spacing w:after="0" w:line="240" w:lineRule="auto"/>
              <w:jc w:val="left"/>
              <w:rPr>
                <w:rFonts w:cs="Calibri"/>
              </w:rPr>
            </w:pPr>
            <w:r w:rsidRPr="00F20A28">
              <w:rPr>
                <w:rFonts w:cs="Calibri"/>
              </w:rPr>
              <w:t xml:space="preserve">Technical Mandatory </w:t>
            </w:r>
            <w:r w:rsidR="00F54364" w:rsidRPr="00F20A28">
              <w:rPr>
                <w:rFonts w:cs="Calibri"/>
              </w:rPr>
              <w:t xml:space="preserve">requirements </w:t>
            </w:r>
          </w:p>
        </w:tc>
        <w:tc>
          <w:tcPr>
            <w:tcW w:w="1663" w:type="pct"/>
            <w:shd w:val="clear" w:color="auto" w:fill="DBE5F1" w:themeFill="accent1" w:themeFillTint="33"/>
            <w:vAlign w:val="center"/>
          </w:tcPr>
          <w:p w14:paraId="18D2C068" w14:textId="19806E76" w:rsidR="00240D46" w:rsidRPr="00240D46" w:rsidRDefault="00240D46" w:rsidP="00740DD8">
            <w:pPr>
              <w:spacing w:after="0" w:line="240" w:lineRule="auto"/>
              <w:jc w:val="center"/>
              <w:rPr>
                <w:rFonts w:cs="Calibri"/>
              </w:rPr>
            </w:pPr>
            <w:r w:rsidRPr="00240D46">
              <w:rPr>
                <w:rFonts w:cs="Calibri"/>
              </w:rPr>
              <w:t>YES</w:t>
            </w:r>
          </w:p>
        </w:tc>
      </w:tr>
      <w:tr w:rsidR="00240D46" w14:paraId="2B585232" w14:textId="77777777" w:rsidTr="0065737D">
        <w:tc>
          <w:tcPr>
            <w:tcW w:w="953" w:type="pct"/>
            <w:vAlign w:val="center"/>
          </w:tcPr>
          <w:p w14:paraId="253FD19A" w14:textId="12A81B74" w:rsidR="00240D46" w:rsidRPr="00240D46" w:rsidRDefault="00240D46" w:rsidP="00740DD8">
            <w:pPr>
              <w:spacing w:after="0" w:line="240" w:lineRule="auto"/>
              <w:rPr>
                <w:rFonts w:cs="Calibri"/>
              </w:rPr>
            </w:pPr>
            <w:r w:rsidRPr="00240D46">
              <w:rPr>
                <w:rFonts w:cs="Calibri"/>
              </w:rPr>
              <w:t xml:space="preserve">Stage </w:t>
            </w:r>
            <w:r w:rsidR="001F2F97">
              <w:rPr>
                <w:rFonts w:cs="Calibri"/>
              </w:rPr>
              <w:t>3</w:t>
            </w:r>
          </w:p>
        </w:tc>
        <w:tc>
          <w:tcPr>
            <w:tcW w:w="2384" w:type="pct"/>
            <w:vAlign w:val="center"/>
          </w:tcPr>
          <w:p w14:paraId="1C58C5E2" w14:textId="77777777" w:rsidR="00240D46" w:rsidRPr="00F20A28" w:rsidRDefault="00240D46" w:rsidP="00740DD8">
            <w:pPr>
              <w:spacing w:after="0" w:line="240" w:lineRule="auto"/>
              <w:jc w:val="left"/>
              <w:rPr>
                <w:rFonts w:cs="Calibri"/>
              </w:rPr>
            </w:pPr>
            <w:r w:rsidRPr="00F20A28">
              <w:rPr>
                <w:rFonts w:cs="Calibri"/>
              </w:rPr>
              <w:t>Special Conditions of Contract verification</w:t>
            </w:r>
          </w:p>
        </w:tc>
        <w:tc>
          <w:tcPr>
            <w:tcW w:w="1663" w:type="pct"/>
            <w:shd w:val="clear" w:color="auto" w:fill="DBE5F1" w:themeFill="accent1" w:themeFillTint="33"/>
            <w:vAlign w:val="center"/>
          </w:tcPr>
          <w:p w14:paraId="14AC26C7" w14:textId="26C95C69" w:rsidR="00240D46" w:rsidRPr="00240D46" w:rsidRDefault="00240D46" w:rsidP="00740DD8">
            <w:pPr>
              <w:spacing w:after="0" w:line="240" w:lineRule="auto"/>
              <w:jc w:val="center"/>
              <w:rPr>
                <w:rFonts w:cs="Calibri"/>
              </w:rPr>
            </w:pPr>
            <w:r w:rsidRPr="00240D46">
              <w:rPr>
                <w:rFonts w:cs="Calibri"/>
              </w:rPr>
              <w:t>YES</w:t>
            </w:r>
          </w:p>
        </w:tc>
      </w:tr>
      <w:tr w:rsidR="00240D46" w14:paraId="55134AC8" w14:textId="77777777" w:rsidTr="0065737D">
        <w:tc>
          <w:tcPr>
            <w:tcW w:w="953" w:type="pct"/>
            <w:vAlign w:val="center"/>
          </w:tcPr>
          <w:p w14:paraId="765620F3" w14:textId="5631EE0E" w:rsidR="00240D46" w:rsidRPr="00240D46" w:rsidRDefault="00240D46" w:rsidP="00740DD8">
            <w:pPr>
              <w:spacing w:after="0" w:line="240" w:lineRule="auto"/>
              <w:rPr>
                <w:rFonts w:cs="Calibri"/>
              </w:rPr>
            </w:pPr>
            <w:r w:rsidRPr="00240D46">
              <w:rPr>
                <w:rFonts w:cs="Calibri"/>
              </w:rPr>
              <w:t xml:space="preserve">Stage </w:t>
            </w:r>
            <w:r w:rsidR="001F2F97">
              <w:rPr>
                <w:rFonts w:cs="Calibri"/>
              </w:rPr>
              <w:t>4</w:t>
            </w:r>
          </w:p>
        </w:tc>
        <w:tc>
          <w:tcPr>
            <w:tcW w:w="2384" w:type="pct"/>
            <w:vAlign w:val="center"/>
          </w:tcPr>
          <w:p w14:paraId="613B13D8" w14:textId="5EC67E4A" w:rsidR="00240D46" w:rsidRPr="00F20A28" w:rsidRDefault="00F54364" w:rsidP="00740DD8">
            <w:pPr>
              <w:spacing w:after="0" w:line="240" w:lineRule="auto"/>
              <w:jc w:val="left"/>
              <w:rPr>
                <w:rFonts w:cs="Calibri"/>
              </w:rPr>
            </w:pPr>
            <w:r w:rsidRPr="00F20A28">
              <w:rPr>
                <w:rFonts w:cs="Calibri"/>
              </w:rPr>
              <w:t>Costing and Preference Evaluation</w:t>
            </w:r>
          </w:p>
        </w:tc>
        <w:tc>
          <w:tcPr>
            <w:tcW w:w="1663" w:type="pct"/>
            <w:shd w:val="clear" w:color="auto" w:fill="DBE5F1" w:themeFill="accent1" w:themeFillTint="33"/>
            <w:vAlign w:val="center"/>
          </w:tcPr>
          <w:p w14:paraId="32753231" w14:textId="1BD364F2" w:rsidR="00240D46" w:rsidRPr="00240D46" w:rsidRDefault="00240D46" w:rsidP="00740DD8">
            <w:pPr>
              <w:spacing w:after="0" w:line="240" w:lineRule="auto"/>
              <w:jc w:val="center"/>
              <w:rPr>
                <w:rFonts w:cs="Calibri"/>
              </w:rPr>
            </w:pPr>
            <w:r w:rsidRPr="00240D46">
              <w:rPr>
                <w:rFonts w:cs="Calibri"/>
              </w:rPr>
              <w:t>YES</w:t>
            </w:r>
          </w:p>
        </w:tc>
      </w:tr>
    </w:tbl>
    <w:p w14:paraId="669C6D9F" w14:textId="77777777" w:rsidR="000E5E66" w:rsidRPr="00172CAA" w:rsidRDefault="000E5E66"/>
    <w:p w14:paraId="1A266600" w14:textId="018EDC93" w:rsidR="000E5E66" w:rsidRPr="00172CAA" w:rsidRDefault="003D304F">
      <w:pPr>
        <w:pStyle w:val="Heading2"/>
      </w:pPr>
      <w:bookmarkStart w:id="28" w:name="_Toc196418541"/>
      <w:r>
        <w:t xml:space="preserve">Mandatory </w:t>
      </w:r>
      <w:r w:rsidR="00D5005B" w:rsidRPr="00172CAA">
        <w:t>Administrative responsiveness (Stage 1)</w:t>
      </w:r>
      <w:bookmarkEnd w:id="28"/>
    </w:p>
    <w:p w14:paraId="4E23BD6E" w14:textId="77777777" w:rsidR="000E5E66" w:rsidRPr="00172CAA" w:rsidRDefault="00D5005B" w:rsidP="0065737D">
      <w:pPr>
        <w:pStyle w:val="Heading3"/>
        <w:ind w:left="284" w:hanging="284"/>
      </w:pPr>
      <w:bookmarkStart w:id="29" w:name="_Toc196418542"/>
      <w:r w:rsidRPr="00172CAA">
        <w:t>Attendance of briefing session</w:t>
      </w:r>
      <w:bookmarkEnd w:id="29"/>
    </w:p>
    <w:p w14:paraId="24332A8F" w14:textId="77777777" w:rsidR="0070136D" w:rsidRPr="000D7A8A" w:rsidRDefault="0070136D" w:rsidP="0070136D">
      <w:pPr>
        <w:pStyle w:val="ListParagraph"/>
        <w:numPr>
          <w:ilvl w:val="3"/>
          <w:numId w:val="3"/>
        </w:numPr>
        <w:ind w:left="1134"/>
        <w:rPr>
          <w:rFonts w:ascii="Calibri Light" w:hAnsi="Calibri Light" w:cs="Calibri"/>
        </w:rPr>
      </w:pPr>
      <w:r w:rsidRPr="000D7A8A">
        <w:rPr>
          <w:rFonts w:ascii="Calibri Light" w:hAnsi="Calibri Light" w:cs="Calibri"/>
        </w:rPr>
        <w:t xml:space="preserve">A </w:t>
      </w:r>
      <w:r w:rsidRPr="000D7A8A">
        <w:rPr>
          <w:rFonts w:ascii="Calibri Light" w:hAnsi="Calibri Light" w:cs="Calibri"/>
          <w:b/>
          <w:bCs/>
        </w:rPr>
        <w:t xml:space="preserve">Compulsory Virtual (online) Briefing session </w:t>
      </w:r>
      <w:r w:rsidRPr="000D7A8A">
        <w:rPr>
          <w:rFonts w:ascii="Calibri Light" w:hAnsi="Calibri Light" w:cs="Calibri"/>
        </w:rPr>
        <w:t xml:space="preserve">will be held. </w:t>
      </w:r>
    </w:p>
    <w:p w14:paraId="59F46B24" w14:textId="77777777" w:rsidR="0070136D" w:rsidRDefault="0070136D" w:rsidP="0070136D">
      <w:pPr>
        <w:pStyle w:val="ListParagraph"/>
        <w:numPr>
          <w:ilvl w:val="3"/>
          <w:numId w:val="3"/>
        </w:numPr>
        <w:ind w:left="1134"/>
        <w:rPr>
          <w:rFonts w:ascii="Calibri Light" w:hAnsi="Calibri Light" w:cs="Calibri"/>
        </w:rPr>
      </w:pPr>
      <w:r w:rsidRPr="000D7A8A">
        <w:rPr>
          <w:rFonts w:ascii="Calibri Light" w:hAnsi="Calibri Light" w:cs="Calibri"/>
        </w:rPr>
        <w:t xml:space="preserve">The Bidder must sign the briefing session attendance register using the same information (bidder </w:t>
      </w:r>
      <w:r w:rsidRPr="004D6BB0">
        <w:rPr>
          <w:rFonts w:ascii="Calibri Light" w:hAnsi="Calibri Light" w:cs="Calibri"/>
        </w:rPr>
        <w:t xml:space="preserve">company name, bidder representative person name and contact details) as submitted in the bidder’s response document. </w:t>
      </w:r>
    </w:p>
    <w:p w14:paraId="202943C5" w14:textId="77777777" w:rsidR="00652FF6" w:rsidRDefault="00652FF6" w:rsidP="0065737D">
      <w:pPr>
        <w:pStyle w:val="ListParagraph"/>
        <w:ind w:left="1134"/>
        <w:rPr>
          <w:rFonts w:ascii="Calibri Light" w:hAnsi="Calibri Light" w:cs="Calibri"/>
        </w:rPr>
      </w:pPr>
    </w:p>
    <w:p w14:paraId="10BF30F4" w14:textId="29D5BA7E" w:rsidR="0070136D" w:rsidRPr="004D6BB0" w:rsidRDefault="008847B7" w:rsidP="0070136D">
      <w:pPr>
        <w:pStyle w:val="ListParagraph"/>
        <w:ind w:left="1134"/>
        <w:rPr>
          <w:b/>
          <w:bCs/>
          <w:lang w:val="en-GB"/>
        </w:rPr>
      </w:pPr>
      <w:r w:rsidRPr="004D6BB0">
        <w:rPr>
          <w:b/>
          <w:bCs/>
          <w:lang w:val="en-GB"/>
        </w:rPr>
        <w:t>NOTE (1):</w:t>
      </w:r>
      <w:r w:rsidRPr="004D6BB0">
        <w:rPr>
          <w:b/>
          <w:bCs/>
          <w:lang w:val="en-GB"/>
        </w:rPr>
        <w:tab/>
      </w:r>
    </w:p>
    <w:p w14:paraId="11C5B133" w14:textId="77777777" w:rsidR="0070136D" w:rsidRDefault="0070136D" w:rsidP="0070136D">
      <w:pPr>
        <w:pStyle w:val="ListParagraph"/>
        <w:ind w:left="1134"/>
        <w:rPr>
          <w:lang w:val="en-GB"/>
        </w:rPr>
      </w:pPr>
      <w:r w:rsidRPr="004D6BB0">
        <w:rPr>
          <w:lang w:val="en-GB"/>
        </w:rPr>
        <w:t xml:space="preserve">Bidder who wishes to attend the </w:t>
      </w:r>
      <w:r w:rsidRPr="004D6BB0">
        <w:rPr>
          <w:b/>
          <w:bCs/>
          <w:lang w:val="en-GB"/>
        </w:rPr>
        <w:t>Compulsory Virtual Briefing session</w:t>
      </w:r>
      <w:r w:rsidRPr="004D6BB0">
        <w:rPr>
          <w:lang w:val="en-GB"/>
        </w:rPr>
        <w:t xml:space="preserve"> needs to notify the responsible Specialist indicated in the Bid Document of attending the session. The details of the </w:t>
      </w:r>
      <w:r w:rsidRPr="00F20A28">
        <w:rPr>
          <w:b/>
          <w:bCs/>
          <w:lang w:val="en-GB"/>
        </w:rPr>
        <w:t>Compulsory Virtual Briefing session</w:t>
      </w:r>
      <w:r w:rsidRPr="004D6BB0">
        <w:rPr>
          <w:lang w:val="en-GB"/>
        </w:rPr>
        <w:t xml:space="preserve"> will then be sent to those Bidders.</w:t>
      </w:r>
    </w:p>
    <w:p w14:paraId="6F960D7A" w14:textId="77777777" w:rsidR="00652FF6" w:rsidRPr="004D6BB0" w:rsidRDefault="00652FF6" w:rsidP="0070136D">
      <w:pPr>
        <w:pStyle w:val="ListParagraph"/>
        <w:ind w:left="1134"/>
        <w:rPr>
          <w:lang w:val="en-GB"/>
        </w:rPr>
      </w:pPr>
    </w:p>
    <w:p w14:paraId="682B999D" w14:textId="73218E85" w:rsidR="0070136D" w:rsidRPr="004D6BB0" w:rsidRDefault="008847B7" w:rsidP="0070136D">
      <w:pPr>
        <w:pStyle w:val="ListParagraph"/>
        <w:ind w:left="1134"/>
        <w:rPr>
          <w:b/>
          <w:bCs/>
          <w:lang w:val="en-GB"/>
        </w:rPr>
      </w:pPr>
      <w:r w:rsidRPr="004D6BB0">
        <w:rPr>
          <w:b/>
          <w:bCs/>
          <w:lang w:val="en-GB"/>
        </w:rPr>
        <w:t>NOTE (2):</w:t>
      </w:r>
    </w:p>
    <w:p w14:paraId="5596E7FB" w14:textId="5BF67A5B" w:rsidR="00AB6294" w:rsidRPr="00F00C3E" w:rsidRDefault="0070136D" w:rsidP="00B965B4">
      <w:pPr>
        <w:pStyle w:val="ListParagraph"/>
        <w:ind w:left="1134"/>
        <w:rPr>
          <w:lang w:val="en-GB"/>
        </w:rPr>
      </w:pPr>
      <w:r w:rsidRPr="004D6BB0">
        <w:rPr>
          <w:lang w:val="en-GB"/>
        </w:rPr>
        <w:t xml:space="preserve">Any Bidder who fails to attend the </w:t>
      </w:r>
      <w:r w:rsidRPr="004D6BB0">
        <w:rPr>
          <w:b/>
          <w:bCs/>
          <w:lang w:val="en-GB"/>
        </w:rPr>
        <w:t>Compulsory Virtual Briefing session</w:t>
      </w:r>
      <w:r w:rsidRPr="004D6BB0">
        <w:rPr>
          <w:lang w:val="en-GB"/>
        </w:rPr>
        <w:t xml:space="preserve"> will be disqualified.</w:t>
      </w:r>
    </w:p>
    <w:p w14:paraId="0EEA3192" w14:textId="77777777" w:rsidR="000E5E66" w:rsidRPr="00F20A28" w:rsidRDefault="00D5005B" w:rsidP="0065737D">
      <w:pPr>
        <w:pStyle w:val="Heading3"/>
        <w:ind w:left="567"/>
      </w:pPr>
      <w:bookmarkStart w:id="30" w:name="_Toc196418543"/>
      <w:r w:rsidRPr="00F20A28">
        <w:t>Registered Supplier</w:t>
      </w:r>
      <w:bookmarkEnd w:id="30"/>
    </w:p>
    <w:p w14:paraId="497C6809" w14:textId="042195A4" w:rsidR="000E5E66" w:rsidRPr="00F20A28" w:rsidRDefault="00D5005B" w:rsidP="005E1308">
      <w:pPr>
        <w:pStyle w:val="ListParagraph"/>
        <w:numPr>
          <w:ilvl w:val="0"/>
          <w:numId w:val="7"/>
        </w:numPr>
      </w:pPr>
      <w:r w:rsidRPr="00F20A28">
        <w:rPr>
          <w:rFonts w:cs="Calibri"/>
        </w:rPr>
        <w:t xml:space="preserve">Only responses from </w:t>
      </w:r>
      <w:r w:rsidR="00F54364" w:rsidRPr="00F20A28">
        <w:rPr>
          <w:rFonts w:cs="Calibri"/>
        </w:rPr>
        <w:t>B</w:t>
      </w:r>
      <w:r w:rsidRPr="00F20A28">
        <w:rPr>
          <w:rFonts w:cs="Calibri"/>
        </w:rPr>
        <w:t xml:space="preserve">idders who are registered as a Supplier on National Treasury’s Central Supplier Database (CSD) in terms of National Treasury’s Instruction Note 4A of 2016/17 will be considered for award on this </w:t>
      </w:r>
      <w:r w:rsidR="0036793E" w:rsidRPr="00F20A28">
        <w:rPr>
          <w:rFonts w:cs="Calibri"/>
          <w:b/>
        </w:rPr>
        <w:t>RFB</w:t>
      </w:r>
      <w:r w:rsidRPr="00F20A28">
        <w:rPr>
          <w:rFonts w:cs="Calibri"/>
        </w:rPr>
        <w:t>.</w:t>
      </w:r>
    </w:p>
    <w:p w14:paraId="44AFEB60" w14:textId="464BC118" w:rsidR="000E5E66" w:rsidRPr="00F20A28" w:rsidRDefault="00D5005B" w:rsidP="005E1308">
      <w:pPr>
        <w:pStyle w:val="ListParagraph"/>
        <w:numPr>
          <w:ilvl w:val="0"/>
          <w:numId w:val="7"/>
        </w:numPr>
      </w:pPr>
      <w:r w:rsidRPr="00F20A28">
        <w:rPr>
          <w:rFonts w:cs="Calibri"/>
        </w:rPr>
        <w:t>In the case of joint ventures or consortiums the bidder must demonstrate that at least one of the parties to the bid response attended the briefing session.</w:t>
      </w:r>
    </w:p>
    <w:p w14:paraId="7B02F71D" w14:textId="48375A22" w:rsidR="00612A3C" w:rsidRPr="00F20A28" w:rsidRDefault="00AB6294" w:rsidP="005E1308">
      <w:pPr>
        <w:pStyle w:val="ListParagraph"/>
        <w:numPr>
          <w:ilvl w:val="0"/>
          <w:numId w:val="7"/>
        </w:numPr>
        <w:rPr>
          <w:rFonts w:cs="Calibri"/>
        </w:rPr>
      </w:pPr>
      <w:r w:rsidRPr="00F20A28">
        <w:t xml:space="preserve"> </w:t>
      </w:r>
      <w:r w:rsidRPr="00F20A28">
        <w:rPr>
          <w:rFonts w:cs="Calibri"/>
        </w:rPr>
        <w:t xml:space="preserve">Bidders need to complete </w:t>
      </w:r>
      <w:r w:rsidRPr="00F20A28">
        <w:rPr>
          <w:rFonts w:cs="Calibri"/>
          <w:b/>
          <w:bCs/>
          <w:u w:val="single"/>
        </w:rPr>
        <w:t xml:space="preserve">all the SBD </w:t>
      </w:r>
      <w:r w:rsidR="00F86735" w:rsidRPr="00F20A28">
        <w:rPr>
          <w:rFonts w:cs="Calibri"/>
          <w:b/>
          <w:bCs/>
          <w:u w:val="single"/>
        </w:rPr>
        <w:t>documents (SBD 1, SBD4, SBD 6.1)</w:t>
      </w:r>
      <w:r w:rsidR="00F86735" w:rsidRPr="00F20A28">
        <w:rPr>
          <w:rFonts w:cs="Calibri"/>
        </w:rPr>
        <w:t xml:space="preserve"> which</w:t>
      </w:r>
      <w:r w:rsidRPr="00F20A28">
        <w:rPr>
          <w:rFonts w:cs="Calibri"/>
        </w:rPr>
        <w:t xml:space="preserve"> need to be submitted as stated in the Invitation to Bid Document.</w:t>
      </w:r>
    </w:p>
    <w:p w14:paraId="4B3E1A35" w14:textId="77777777" w:rsidR="00AB6294" w:rsidRPr="00F20A28" w:rsidRDefault="00AB6294" w:rsidP="00AB6294">
      <w:pPr>
        <w:keepNext/>
        <w:numPr>
          <w:ilvl w:val="2"/>
          <w:numId w:val="1"/>
        </w:numPr>
        <w:spacing w:before="120" w:line="240" w:lineRule="auto"/>
        <w:ind w:left="709"/>
        <w:jc w:val="left"/>
        <w:outlineLvl w:val="2"/>
        <w:rPr>
          <w:rFonts w:eastAsiaTheme="majorEastAsia" w:cs="Calibri Light"/>
          <w:b/>
          <w:iCs/>
          <w:color w:val="0E1B8D"/>
          <w:sz w:val="24"/>
          <w:szCs w:val="24"/>
          <w:lang w:val="en-GB"/>
        </w:rPr>
      </w:pPr>
      <w:bookmarkStart w:id="31" w:name="_Toc162269211"/>
      <w:bookmarkStart w:id="32" w:name="_Toc165225525"/>
      <w:bookmarkStart w:id="33" w:name="_Toc170743213"/>
      <w:bookmarkStart w:id="34" w:name="_Toc176125975"/>
      <w:bookmarkStart w:id="35" w:name="_Toc181564757"/>
      <w:r w:rsidRPr="00F20A28">
        <w:rPr>
          <w:rFonts w:eastAsiaTheme="majorEastAsia" w:cs="Calibri Light"/>
          <w:b/>
          <w:iCs/>
          <w:color w:val="0E1B8D"/>
          <w:sz w:val="24"/>
          <w:szCs w:val="24"/>
          <w:lang w:val="en-GB"/>
        </w:rPr>
        <w:t>Bid Submission Instructions</w:t>
      </w:r>
      <w:bookmarkEnd w:id="31"/>
      <w:bookmarkEnd w:id="32"/>
      <w:bookmarkEnd w:id="33"/>
      <w:bookmarkEnd w:id="34"/>
      <w:bookmarkEnd w:id="35"/>
    </w:p>
    <w:p w14:paraId="28805166" w14:textId="77777777" w:rsidR="00AB6294" w:rsidRPr="00F20A28" w:rsidRDefault="00AB6294" w:rsidP="00AB6294">
      <w:pPr>
        <w:spacing w:line="300" w:lineRule="auto"/>
        <w:ind w:left="567"/>
        <w:rPr>
          <w:b/>
          <w:bCs/>
          <w:lang w:val="en-US"/>
        </w:rPr>
      </w:pPr>
      <w:r w:rsidRPr="00F20A28">
        <w:rPr>
          <w:b/>
          <w:bCs/>
          <w:lang w:val="en-US"/>
        </w:rPr>
        <w:t>Note that a Two Envelope process will be followed and therefore bidders must submit as follows:</w:t>
      </w:r>
    </w:p>
    <w:p w14:paraId="5DBF9057" w14:textId="6002F0A5" w:rsidR="00AB6294" w:rsidRPr="00F20A28" w:rsidRDefault="00AB6294" w:rsidP="005E1308">
      <w:pPr>
        <w:numPr>
          <w:ilvl w:val="0"/>
          <w:numId w:val="79"/>
        </w:numPr>
        <w:spacing w:after="0"/>
        <w:outlineLvl w:val="0"/>
        <w:rPr>
          <w:rFonts w:asciiTheme="minorHAnsi" w:hAnsiTheme="minorHAnsi"/>
        </w:rPr>
      </w:pPr>
      <w:r w:rsidRPr="00F20A28">
        <w:rPr>
          <w:rFonts w:asciiTheme="minorHAnsi" w:hAnsiTheme="minorHAnsi"/>
          <w:b/>
          <w:bCs/>
        </w:rPr>
        <w:t xml:space="preserve">Envelope 1: </w:t>
      </w:r>
      <w:r w:rsidR="0036793E" w:rsidRPr="00F20A28">
        <w:rPr>
          <w:rFonts w:asciiTheme="minorHAnsi" w:hAnsiTheme="minorHAnsi"/>
          <w:b/>
          <w:bCs/>
          <w:u w:val="single"/>
        </w:rPr>
        <w:t xml:space="preserve">RFB </w:t>
      </w:r>
      <w:r w:rsidRPr="00F20A28">
        <w:rPr>
          <w:rFonts w:asciiTheme="minorHAnsi" w:hAnsiTheme="minorHAnsi"/>
          <w:b/>
          <w:bCs/>
          <w:u w:val="single"/>
        </w:rPr>
        <w:t>Document and Technical / Functionality Response</w:t>
      </w:r>
    </w:p>
    <w:p w14:paraId="19115517" w14:textId="77777777" w:rsidR="00AB6294" w:rsidRPr="00F20A28" w:rsidRDefault="00AB6294" w:rsidP="00AB6294">
      <w:pPr>
        <w:spacing w:after="0"/>
        <w:ind w:left="1134"/>
        <w:outlineLvl w:val="0"/>
        <w:rPr>
          <w:rFonts w:asciiTheme="minorHAnsi" w:hAnsiTheme="minorHAnsi"/>
        </w:rPr>
      </w:pPr>
      <w:r w:rsidRPr="00F20A28">
        <w:rPr>
          <w:rFonts w:asciiTheme="minorHAnsi" w:hAnsiTheme="minorHAnsi"/>
        </w:rPr>
        <w:t>The following must be included and submitted in a in a separate envelope:</w:t>
      </w:r>
    </w:p>
    <w:p w14:paraId="48FA1405" w14:textId="77777777" w:rsidR="00AB6294" w:rsidRPr="00F20A28" w:rsidRDefault="00AB6294" w:rsidP="005E1308">
      <w:pPr>
        <w:numPr>
          <w:ilvl w:val="1"/>
          <w:numId w:val="79"/>
        </w:numPr>
        <w:spacing w:after="0"/>
        <w:outlineLvl w:val="0"/>
        <w:rPr>
          <w:rFonts w:asciiTheme="minorHAnsi" w:hAnsiTheme="minorHAnsi"/>
        </w:rPr>
      </w:pPr>
      <w:r w:rsidRPr="00F20A28">
        <w:rPr>
          <w:rFonts w:asciiTheme="minorHAnsi" w:hAnsiTheme="minorHAnsi"/>
        </w:rPr>
        <w:t xml:space="preserve">One (1) original file </w:t>
      </w:r>
      <w:r w:rsidRPr="00F20A28">
        <w:rPr>
          <w:rFonts w:asciiTheme="minorHAnsi" w:hAnsiTheme="minorHAnsi"/>
          <w:u w:val="single"/>
        </w:rPr>
        <w:t>excluding pricing</w:t>
      </w:r>
      <w:r w:rsidRPr="00F20A28">
        <w:rPr>
          <w:rFonts w:asciiTheme="minorHAnsi" w:hAnsiTheme="minorHAnsi"/>
        </w:rPr>
        <w:t xml:space="preserve">; </w:t>
      </w:r>
      <w:r w:rsidRPr="00F20A28">
        <w:rPr>
          <w:rFonts w:asciiTheme="minorHAnsi" w:hAnsiTheme="minorHAnsi"/>
          <w:b/>
          <w:bCs/>
        </w:rPr>
        <w:t>and</w:t>
      </w:r>
    </w:p>
    <w:p w14:paraId="3CDED44A" w14:textId="77777777" w:rsidR="00AB6294" w:rsidRPr="00F20A28" w:rsidRDefault="00AB6294" w:rsidP="005E1308">
      <w:pPr>
        <w:numPr>
          <w:ilvl w:val="1"/>
          <w:numId w:val="79"/>
        </w:numPr>
        <w:spacing w:after="0"/>
        <w:outlineLvl w:val="0"/>
        <w:rPr>
          <w:rFonts w:asciiTheme="minorHAnsi" w:hAnsiTheme="minorHAnsi"/>
        </w:rPr>
      </w:pPr>
      <w:r w:rsidRPr="00F20A28">
        <w:rPr>
          <w:rFonts w:asciiTheme="minorHAnsi" w:hAnsiTheme="minorHAnsi"/>
        </w:rPr>
        <w:t xml:space="preserve">One (1) hard copy </w:t>
      </w:r>
      <w:r w:rsidRPr="00F20A28">
        <w:rPr>
          <w:rFonts w:asciiTheme="minorHAnsi" w:hAnsiTheme="minorHAnsi"/>
          <w:u w:val="single"/>
        </w:rPr>
        <w:t>excluding pricing</w:t>
      </w:r>
      <w:r w:rsidRPr="00F20A28">
        <w:rPr>
          <w:rFonts w:asciiTheme="minorHAnsi" w:hAnsiTheme="minorHAnsi"/>
        </w:rPr>
        <w:t>;</w:t>
      </w:r>
      <w:r w:rsidRPr="00F20A28">
        <w:rPr>
          <w:rFonts w:asciiTheme="minorHAnsi" w:hAnsiTheme="minorHAnsi"/>
          <w:b/>
          <w:bCs/>
        </w:rPr>
        <w:t xml:space="preserve"> and</w:t>
      </w:r>
      <w:r w:rsidRPr="00F20A28">
        <w:rPr>
          <w:rFonts w:asciiTheme="minorHAnsi" w:hAnsiTheme="minorHAnsi"/>
        </w:rPr>
        <w:t xml:space="preserve"> </w:t>
      </w:r>
    </w:p>
    <w:p w14:paraId="4B82F7DE" w14:textId="49245DD7" w:rsidR="00AB6294" w:rsidRPr="00AB6294" w:rsidRDefault="00AB6294" w:rsidP="005E1308">
      <w:pPr>
        <w:numPr>
          <w:ilvl w:val="1"/>
          <w:numId w:val="79"/>
        </w:numPr>
        <w:spacing w:after="0"/>
        <w:outlineLvl w:val="0"/>
        <w:rPr>
          <w:rFonts w:asciiTheme="minorHAnsi" w:hAnsiTheme="minorHAnsi"/>
        </w:rPr>
      </w:pPr>
      <w:r w:rsidRPr="00F20A28">
        <w:rPr>
          <w:rFonts w:asciiTheme="minorHAnsi" w:hAnsiTheme="minorHAnsi"/>
        </w:rPr>
        <w:t xml:space="preserve">One (1) electronic copy on USB memory stick/ flash drive in Portable Document Format (PDF) of the </w:t>
      </w:r>
      <w:r w:rsidR="0036793E" w:rsidRPr="00F20A28">
        <w:rPr>
          <w:rFonts w:asciiTheme="minorHAnsi" w:hAnsiTheme="minorHAnsi"/>
          <w:b/>
          <w:bCs/>
        </w:rPr>
        <w:t>RFB</w:t>
      </w:r>
      <w:r w:rsidR="0036793E" w:rsidRPr="00F20A28">
        <w:rPr>
          <w:rFonts w:asciiTheme="minorHAnsi" w:hAnsiTheme="minorHAnsi"/>
        </w:rPr>
        <w:t xml:space="preserve"> </w:t>
      </w:r>
      <w:r w:rsidRPr="00F20A28">
        <w:rPr>
          <w:rFonts w:asciiTheme="minorHAnsi" w:hAnsiTheme="minorHAnsi"/>
        </w:rPr>
        <w:t>Document</w:t>
      </w:r>
      <w:r w:rsidRPr="00AB6294">
        <w:rPr>
          <w:rFonts w:asciiTheme="minorHAnsi" w:hAnsiTheme="minorHAnsi"/>
        </w:rPr>
        <w:t xml:space="preserve"> and Technical / Functionality Response. </w:t>
      </w:r>
    </w:p>
    <w:p w14:paraId="7A6BE972" w14:textId="77777777" w:rsidR="00AB6294" w:rsidRPr="00AB6294" w:rsidRDefault="00AB6294" w:rsidP="005E1308">
      <w:pPr>
        <w:numPr>
          <w:ilvl w:val="0"/>
          <w:numId w:val="79"/>
        </w:numPr>
        <w:spacing w:after="0"/>
        <w:outlineLvl w:val="0"/>
        <w:rPr>
          <w:rFonts w:asciiTheme="minorHAnsi" w:hAnsiTheme="minorHAnsi"/>
        </w:rPr>
      </w:pPr>
      <w:r w:rsidRPr="00AB6294">
        <w:rPr>
          <w:rFonts w:asciiTheme="minorHAnsi" w:hAnsiTheme="minorHAnsi"/>
          <w:b/>
          <w:bCs/>
        </w:rPr>
        <w:t>Envelope 2: Price Response</w:t>
      </w:r>
    </w:p>
    <w:p w14:paraId="18E7A68A" w14:textId="77777777" w:rsidR="00AB6294" w:rsidRPr="00AB6294" w:rsidRDefault="00AB6294" w:rsidP="00AB6294">
      <w:pPr>
        <w:spacing w:after="0"/>
        <w:ind w:left="1134"/>
        <w:outlineLvl w:val="0"/>
        <w:rPr>
          <w:rFonts w:asciiTheme="minorHAnsi" w:hAnsiTheme="minorHAnsi"/>
        </w:rPr>
      </w:pPr>
      <w:r w:rsidRPr="00AB6294">
        <w:rPr>
          <w:rFonts w:asciiTheme="minorHAnsi" w:hAnsiTheme="minorHAnsi"/>
        </w:rPr>
        <w:t>The following must be included and submitted in a in a separate envelope:</w:t>
      </w:r>
    </w:p>
    <w:p w14:paraId="09ECB3CF" w14:textId="77777777" w:rsidR="00AB6294" w:rsidRPr="00AB6294" w:rsidRDefault="00AB6294" w:rsidP="005E1308">
      <w:pPr>
        <w:numPr>
          <w:ilvl w:val="1"/>
          <w:numId w:val="79"/>
        </w:numPr>
        <w:spacing w:after="0"/>
        <w:outlineLvl w:val="0"/>
        <w:rPr>
          <w:rFonts w:asciiTheme="minorHAnsi" w:hAnsiTheme="minorHAnsi"/>
        </w:rPr>
      </w:pPr>
      <w:r w:rsidRPr="00AB6294">
        <w:rPr>
          <w:rFonts w:asciiTheme="minorHAnsi" w:hAnsiTheme="minorHAnsi"/>
        </w:rPr>
        <w:t xml:space="preserve">One (1) original </w:t>
      </w:r>
      <w:r w:rsidRPr="00AB6294">
        <w:rPr>
          <w:rFonts w:asciiTheme="minorHAnsi" w:hAnsiTheme="minorHAnsi"/>
          <w:u w:val="single"/>
        </w:rPr>
        <w:t>file excluding Technical / Functionality Response</w:t>
      </w:r>
      <w:r w:rsidRPr="00AB6294">
        <w:rPr>
          <w:rFonts w:asciiTheme="minorHAnsi" w:hAnsiTheme="minorHAnsi"/>
        </w:rPr>
        <w:t>; and</w:t>
      </w:r>
    </w:p>
    <w:p w14:paraId="58BABE1A" w14:textId="77777777" w:rsidR="00AB6294" w:rsidRPr="00AB6294" w:rsidRDefault="00AB6294" w:rsidP="005E1308">
      <w:pPr>
        <w:numPr>
          <w:ilvl w:val="1"/>
          <w:numId w:val="79"/>
        </w:numPr>
        <w:spacing w:after="0"/>
        <w:outlineLvl w:val="0"/>
        <w:rPr>
          <w:rFonts w:asciiTheme="minorHAnsi" w:hAnsiTheme="minorHAnsi"/>
        </w:rPr>
      </w:pPr>
      <w:r w:rsidRPr="00AB6294">
        <w:rPr>
          <w:rFonts w:asciiTheme="minorHAnsi" w:hAnsiTheme="minorHAnsi"/>
        </w:rPr>
        <w:t xml:space="preserve">One (1) hard copy </w:t>
      </w:r>
      <w:r w:rsidRPr="00AB6294">
        <w:rPr>
          <w:rFonts w:asciiTheme="minorHAnsi" w:hAnsiTheme="minorHAnsi"/>
          <w:u w:val="single"/>
        </w:rPr>
        <w:t>excluding Technical / Functionality Response</w:t>
      </w:r>
      <w:r w:rsidRPr="00AB6294">
        <w:rPr>
          <w:rFonts w:asciiTheme="minorHAnsi" w:hAnsiTheme="minorHAnsi"/>
        </w:rPr>
        <w:t xml:space="preserve">; and </w:t>
      </w:r>
    </w:p>
    <w:p w14:paraId="0F1BC43D" w14:textId="77777777" w:rsidR="00AB6294" w:rsidRPr="00AB6294" w:rsidRDefault="00AB6294" w:rsidP="005E1308">
      <w:pPr>
        <w:numPr>
          <w:ilvl w:val="1"/>
          <w:numId w:val="79"/>
        </w:numPr>
        <w:spacing w:after="0"/>
        <w:outlineLvl w:val="0"/>
        <w:rPr>
          <w:rFonts w:asciiTheme="minorHAnsi" w:hAnsiTheme="minorHAnsi"/>
        </w:rPr>
      </w:pPr>
      <w:r w:rsidRPr="00AB6294">
        <w:rPr>
          <w:rFonts w:asciiTheme="minorHAnsi" w:hAnsiTheme="minorHAnsi"/>
        </w:rPr>
        <w:t>One (1) electronic copy on USB memory stick/ flash drive in Portable Document Format (PDF) of pricing only.</w:t>
      </w:r>
    </w:p>
    <w:p w14:paraId="37441501" w14:textId="77777777" w:rsidR="00AB6294" w:rsidRPr="00AB6294" w:rsidRDefault="00AB6294" w:rsidP="005E1308">
      <w:pPr>
        <w:numPr>
          <w:ilvl w:val="0"/>
          <w:numId w:val="79"/>
        </w:numPr>
        <w:spacing w:line="300" w:lineRule="auto"/>
      </w:pPr>
      <w:r w:rsidRPr="00AB6294">
        <w:t>It is the Bidder’s responsibility to ensure that the information and contents on the electronic copies is the same as in the hard copies.</w:t>
      </w:r>
    </w:p>
    <w:p w14:paraId="49E68DB8" w14:textId="77777777" w:rsidR="00AB6294" w:rsidRPr="00AB6294" w:rsidRDefault="00AB6294" w:rsidP="005E1308">
      <w:pPr>
        <w:numPr>
          <w:ilvl w:val="0"/>
          <w:numId w:val="79"/>
        </w:numPr>
        <w:spacing w:line="300" w:lineRule="auto"/>
      </w:pPr>
      <w:r w:rsidRPr="00AB6294">
        <w:t>To ensure that the electronic copies are not damaged, the bidder must submit the USB’s (memory stick/ flash drive) in a sealed padded envelope and be clearly marked.</w:t>
      </w:r>
    </w:p>
    <w:p w14:paraId="2CD7BB30" w14:textId="77777777" w:rsidR="00AB6294" w:rsidRPr="00F20A28" w:rsidRDefault="00AB6294" w:rsidP="005E1308">
      <w:pPr>
        <w:numPr>
          <w:ilvl w:val="0"/>
          <w:numId w:val="79"/>
        </w:numPr>
        <w:spacing w:line="300" w:lineRule="auto"/>
        <w:rPr>
          <w:b/>
          <w:bCs/>
        </w:rPr>
      </w:pPr>
      <w:r w:rsidRPr="00AB6294">
        <w:t xml:space="preserve">Bidders shall submit Bid responses in accordance with the prescribed manner of submission as </w:t>
      </w:r>
      <w:r w:rsidRPr="00F20A28">
        <w:t xml:space="preserve">specified above. </w:t>
      </w:r>
      <w:r w:rsidRPr="00F20A28">
        <w:rPr>
          <w:b/>
          <w:bCs/>
        </w:rPr>
        <w:t>Failure to comply with the above instructions on submitting a proposal will lead to disqualification.</w:t>
      </w:r>
    </w:p>
    <w:p w14:paraId="6B34F721" w14:textId="09B05B8A" w:rsidR="00AB6294" w:rsidRPr="00F20A28" w:rsidRDefault="00AB6294" w:rsidP="005E1308">
      <w:pPr>
        <w:numPr>
          <w:ilvl w:val="0"/>
          <w:numId w:val="79"/>
        </w:numPr>
        <w:spacing w:line="300" w:lineRule="auto"/>
      </w:pPr>
      <w:r w:rsidRPr="00F20A28">
        <w:t>The</w:t>
      </w:r>
      <w:r w:rsidRPr="00F20A28">
        <w:rPr>
          <w:b/>
          <w:bCs/>
        </w:rPr>
        <w:t xml:space="preserve"> </w:t>
      </w:r>
      <w:r w:rsidR="0036793E" w:rsidRPr="00F20A28">
        <w:rPr>
          <w:b/>
          <w:bCs/>
        </w:rPr>
        <w:t xml:space="preserve">RFB </w:t>
      </w:r>
      <w:r w:rsidRPr="00F20A28">
        <w:t xml:space="preserve">Responses (hard and electronic copies) must be clearly marked as follows: Bidder’s Name &amp; Contact Details, </w:t>
      </w:r>
      <w:r w:rsidR="0036793E" w:rsidRPr="00F20A28">
        <w:rPr>
          <w:b/>
          <w:bCs/>
        </w:rPr>
        <w:t xml:space="preserve">RFB </w:t>
      </w:r>
      <w:r w:rsidRPr="00F20A28">
        <w:t xml:space="preserve">Number, </w:t>
      </w:r>
      <w:r w:rsidR="0036793E" w:rsidRPr="00F20A28">
        <w:rPr>
          <w:b/>
          <w:bCs/>
        </w:rPr>
        <w:t xml:space="preserve">RFB </w:t>
      </w:r>
      <w:r w:rsidRPr="00F20A28">
        <w:t>Description, and Closing Date.</w:t>
      </w:r>
    </w:p>
    <w:p w14:paraId="69F98CE5" w14:textId="77777777" w:rsidR="00AB6294" w:rsidRPr="00F20A28" w:rsidRDefault="00AB6294" w:rsidP="005E1308">
      <w:pPr>
        <w:numPr>
          <w:ilvl w:val="0"/>
          <w:numId w:val="79"/>
        </w:numPr>
        <w:spacing w:line="300" w:lineRule="auto"/>
      </w:pPr>
      <w:r w:rsidRPr="00F20A28">
        <w:t>All Bids in this regard shall only be accepted if they have been placed in the tender box before or on the closing date and stipulated time.</w:t>
      </w:r>
    </w:p>
    <w:p w14:paraId="259F1A37" w14:textId="77777777" w:rsidR="00AB6294" w:rsidRPr="00F20A28" w:rsidRDefault="00AB6294" w:rsidP="005E1308">
      <w:pPr>
        <w:numPr>
          <w:ilvl w:val="0"/>
          <w:numId w:val="79"/>
        </w:numPr>
        <w:spacing w:line="300" w:lineRule="auto"/>
      </w:pPr>
      <w:r w:rsidRPr="00F20A28">
        <w:t>Late bids shall not be considered.</w:t>
      </w:r>
    </w:p>
    <w:p w14:paraId="63BD6E78" w14:textId="48F1C18E" w:rsidR="00AB6294" w:rsidRPr="00F20A28" w:rsidRDefault="00AB6294" w:rsidP="005E1308">
      <w:pPr>
        <w:numPr>
          <w:ilvl w:val="0"/>
          <w:numId w:val="79"/>
        </w:numPr>
        <w:spacing w:line="300" w:lineRule="auto"/>
      </w:pPr>
      <w:r w:rsidRPr="00F20A28">
        <w:t xml:space="preserve">The Bid response must be </w:t>
      </w:r>
      <w:r w:rsidRPr="00F20A28">
        <w:rPr>
          <w:u w:val="single"/>
        </w:rPr>
        <w:t>signed</w:t>
      </w:r>
      <w:r w:rsidRPr="00F20A28">
        <w:t xml:space="preserve"> by an authorised employee, agent or representative of the bidder. The Bid response Bid must bear the initials of the signatory at the bottom of every page as an indication that the bidder has familiarised itself with the terms and conditions of this </w:t>
      </w:r>
      <w:r w:rsidR="00E021C7" w:rsidRPr="00F20A28">
        <w:rPr>
          <w:b/>
          <w:bCs/>
        </w:rPr>
        <w:t>RFB</w:t>
      </w:r>
      <w:r w:rsidR="00E021C7" w:rsidRPr="00F20A28">
        <w:t xml:space="preserve"> </w:t>
      </w:r>
      <w:r w:rsidRPr="00F20A28">
        <w:t>document.</w:t>
      </w:r>
    </w:p>
    <w:p w14:paraId="7543DE29" w14:textId="77777777" w:rsidR="00AB6294" w:rsidRPr="00AB6294" w:rsidRDefault="00AB6294" w:rsidP="005E1308">
      <w:pPr>
        <w:numPr>
          <w:ilvl w:val="0"/>
          <w:numId w:val="79"/>
        </w:numPr>
        <w:spacing w:line="300" w:lineRule="auto"/>
      </w:pPr>
      <w:r w:rsidRPr="00AB6294">
        <w:t>Faxed or e-mailed bids will not be accepted.</w:t>
      </w:r>
    </w:p>
    <w:p w14:paraId="47AED2AA" w14:textId="77777777" w:rsidR="00AB6294" w:rsidRPr="00AB6294" w:rsidRDefault="00AB6294" w:rsidP="005E1308">
      <w:pPr>
        <w:numPr>
          <w:ilvl w:val="0"/>
          <w:numId w:val="79"/>
        </w:numPr>
        <w:spacing w:line="300" w:lineRule="auto"/>
      </w:pPr>
      <w:r w:rsidRPr="00AB6294">
        <w:t xml:space="preserve">Bidders shall submit Bid responses in accordance with the prescribed manner of submission as specified in this document. </w:t>
      </w:r>
      <w:r w:rsidRPr="00AB6294">
        <w:rPr>
          <w:b/>
        </w:rPr>
        <w:t>Failure to comply with the bid submission requirements will lead to disqualification.</w:t>
      </w:r>
    </w:p>
    <w:p w14:paraId="18D4A2B2" w14:textId="77777777" w:rsidR="00AB6294" w:rsidRPr="00AB6294" w:rsidRDefault="00AB6294" w:rsidP="005E1308">
      <w:pPr>
        <w:numPr>
          <w:ilvl w:val="0"/>
          <w:numId w:val="79"/>
        </w:numPr>
        <w:spacing w:line="300" w:lineRule="auto"/>
      </w:pPr>
      <w:r w:rsidRPr="00AB6294">
        <w:t>Bidders are required to submit all returnable documents/information together with their Bids/proposals on or before the closing time and date of the Bids/proposals.</w:t>
      </w:r>
    </w:p>
    <w:p w14:paraId="30723F76" w14:textId="77777777" w:rsidR="00AB6294" w:rsidRPr="00AB6294" w:rsidRDefault="00AB6294" w:rsidP="005E1308">
      <w:pPr>
        <w:numPr>
          <w:ilvl w:val="0"/>
          <w:numId w:val="79"/>
        </w:numPr>
        <w:spacing w:line="300" w:lineRule="auto"/>
        <w:rPr>
          <w:lang w:val="en-GB"/>
        </w:rPr>
      </w:pPr>
      <w:r w:rsidRPr="00AB6294">
        <w:t>All services supplied in accordance with the bidder’s proposal must be in accordance with all applicable legal requirements in terms of South African law, policies and regulations.</w:t>
      </w:r>
    </w:p>
    <w:p w14:paraId="2BE58E01" w14:textId="77777777" w:rsidR="000E5E66" w:rsidRPr="00172CAA" w:rsidRDefault="00D5005B">
      <w:pPr>
        <w:pStyle w:val="Heading2"/>
      </w:pPr>
      <w:bookmarkStart w:id="36" w:name="_Toc190285803"/>
      <w:bookmarkStart w:id="37" w:name="_Toc196418544"/>
      <w:bookmarkEnd w:id="36"/>
      <w:r w:rsidRPr="00172CAA">
        <w:t>Technical returnable documents</w:t>
      </w:r>
      <w:bookmarkEnd w:id="37"/>
    </w:p>
    <w:p w14:paraId="208584D2" w14:textId="77777777" w:rsidR="000E5E66" w:rsidRPr="00172CAA" w:rsidRDefault="00D5005B" w:rsidP="0065737D">
      <w:pPr>
        <w:pStyle w:val="Heading3"/>
        <w:ind w:left="567"/>
      </w:pPr>
      <w:bookmarkStart w:id="38" w:name="_Toc196418545"/>
      <w:r w:rsidRPr="00172CAA">
        <w:t>Instruction and evaluation criteria</w:t>
      </w:r>
      <w:bookmarkEnd w:id="38"/>
    </w:p>
    <w:p w14:paraId="3D453891" w14:textId="77777777" w:rsidR="000E5E66" w:rsidRPr="00172CAA" w:rsidRDefault="00D5005B" w:rsidP="005E1308">
      <w:pPr>
        <w:pStyle w:val="ListParagraph"/>
        <w:numPr>
          <w:ilvl w:val="0"/>
          <w:numId w:val="8"/>
        </w:numPr>
      </w:pPr>
      <w:r w:rsidRPr="00172CAA">
        <w:t>The bidder must comply with ALL the requirements as per the Technical Mandatory Requirements below by providing substantiating evidence in the form of documentation or information, failing which it will be regarded as “NOT COMPLY”.</w:t>
      </w:r>
    </w:p>
    <w:p w14:paraId="2397E912" w14:textId="77777777" w:rsidR="000E5E66" w:rsidRPr="00172CAA" w:rsidRDefault="00D5005B" w:rsidP="005E1308">
      <w:pPr>
        <w:pStyle w:val="ListParagraph"/>
        <w:numPr>
          <w:ilvl w:val="0"/>
          <w:numId w:val="8"/>
        </w:numPr>
      </w:pPr>
      <w:r w:rsidRPr="00172CAA">
        <w:t xml:space="preserve">The bidder must provide a unique reference number (e.g. binder/folio, chapter, section, page) to locate substantiating evidence in the bid response. </w:t>
      </w:r>
    </w:p>
    <w:p w14:paraId="13AC5CB9" w14:textId="32177B58" w:rsidR="00560FFE" w:rsidRDefault="00D5005B" w:rsidP="005E1308">
      <w:pPr>
        <w:pStyle w:val="ListParagraph"/>
        <w:numPr>
          <w:ilvl w:val="0"/>
          <w:numId w:val="8"/>
        </w:numPr>
      </w:pPr>
      <w:r w:rsidRPr="00172CAA">
        <w:t>The bidder must comply with ALL the TECHNICAL MANDATORY REQUIREMENTS in order for the bid response to proceed to the next stage of the evaluation.</w:t>
      </w:r>
    </w:p>
    <w:p w14:paraId="5132653E" w14:textId="77777777" w:rsidR="00560FFE" w:rsidRPr="00172CAA" w:rsidRDefault="00560FFE"/>
    <w:p w14:paraId="420190DA" w14:textId="7D9B3E7F" w:rsidR="000E5E66" w:rsidRPr="00653A06" w:rsidRDefault="00D5005B" w:rsidP="009548D3">
      <w:pPr>
        <w:pStyle w:val="Heading3"/>
        <w:ind w:left="567"/>
      </w:pPr>
      <w:bookmarkStart w:id="39" w:name="_Toc196418546"/>
      <w:r w:rsidRPr="00653A06">
        <w:t xml:space="preserve">Technical </w:t>
      </w:r>
      <w:r w:rsidR="00F54364" w:rsidRPr="00653A06">
        <w:t>M</w:t>
      </w:r>
      <w:r w:rsidRPr="00653A06">
        <w:t>andatory requirements (Stage 2)</w:t>
      </w:r>
      <w:bookmarkEnd w:id="39"/>
    </w:p>
    <w:p w14:paraId="511ECF7D" w14:textId="6471FE90" w:rsidR="000E5E66" w:rsidRPr="00324F91" w:rsidRDefault="00D5005B">
      <w:pPr>
        <w:pStyle w:val="Caption"/>
        <w:rPr>
          <w:b w:val="0"/>
          <w:bCs/>
        </w:rPr>
      </w:pPr>
      <w:bookmarkStart w:id="40" w:name="_Toc127818474"/>
      <w:r w:rsidRPr="00172CAA">
        <w:t xml:space="preserve">Table </w:t>
      </w:r>
      <w:r w:rsidR="00FA4341">
        <w:t>3</w:t>
      </w:r>
      <w:r w:rsidRPr="00172CAA">
        <w:t xml:space="preserve">: </w:t>
      </w:r>
      <w:r w:rsidRPr="00324F91">
        <w:rPr>
          <w:b w:val="0"/>
          <w:bCs/>
        </w:rPr>
        <w:t>Technical Mandatory Requirements</w:t>
      </w:r>
      <w:bookmarkEnd w:id="40"/>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449"/>
        <w:gridCol w:w="2970"/>
      </w:tblGrid>
      <w:tr w:rsidR="000E5E66" w:rsidRPr="00172CAA" w14:paraId="555898BD" w14:textId="77777777" w:rsidTr="00B965B4">
        <w:trPr>
          <w:tblHeader/>
        </w:trPr>
        <w:tc>
          <w:tcPr>
            <w:tcW w:w="3209" w:type="dxa"/>
            <w:shd w:val="solid" w:color="DBE5F1" w:themeColor="accent1" w:themeTint="33" w:fill="DBE5F1" w:themeFill="accent1" w:themeFillTint="33"/>
          </w:tcPr>
          <w:p w14:paraId="260AD583" w14:textId="77777777" w:rsidR="000E5E66" w:rsidRPr="00172CAA" w:rsidRDefault="00D5005B">
            <w:pPr>
              <w:spacing w:after="0" w:line="240" w:lineRule="auto"/>
              <w:rPr>
                <w:rFonts w:asciiTheme="majorHAnsi" w:eastAsiaTheme="majorEastAsia" w:hAnsiTheme="majorHAnsi" w:cstheme="minorBidi"/>
                <w:b/>
                <w:iCs/>
                <w:color w:val="0E1B8D"/>
                <w:lang w:val="en-GB"/>
              </w:rPr>
            </w:pPr>
            <w:r w:rsidRPr="00172CAA">
              <w:rPr>
                <w:rFonts w:asciiTheme="majorHAnsi" w:eastAsiaTheme="majorEastAsia" w:hAnsiTheme="majorHAnsi" w:cstheme="minorBidi"/>
                <w:b/>
                <w:iCs/>
                <w:color w:val="0E1B8D"/>
                <w:lang w:val="en-GB"/>
              </w:rPr>
              <w:t>Mandatory Requirements</w:t>
            </w:r>
          </w:p>
        </w:tc>
        <w:tc>
          <w:tcPr>
            <w:tcW w:w="3449" w:type="dxa"/>
            <w:shd w:val="solid" w:color="DBE5F1" w:themeColor="accent1" w:themeTint="33" w:fill="DBE5F1" w:themeFill="accent1" w:themeFillTint="33"/>
          </w:tcPr>
          <w:p w14:paraId="08ADDA09" w14:textId="77777777" w:rsidR="000E5E66" w:rsidRPr="00172CAA" w:rsidRDefault="00D5005B">
            <w:pPr>
              <w:spacing w:after="0" w:line="240" w:lineRule="auto"/>
              <w:jc w:val="left"/>
              <w:rPr>
                <w:rFonts w:asciiTheme="majorHAnsi" w:eastAsiaTheme="majorEastAsia" w:hAnsiTheme="majorHAnsi" w:cstheme="minorBidi"/>
                <w:b/>
                <w:iCs/>
                <w:color w:val="0E1B8D"/>
                <w:lang w:val="en-GB"/>
              </w:rPr>
            </w:pPr>
            <w:r w:rsidRPr="00172CAA">
              <w:rPr>
                <w:rFonts w:asciiTheme="majorHAnsi" w:eastAsiaTheme="majorEastAsia" w:hAnsiTheme="majorHAnsi" w:cstheme="minorBidi"/>
                <w:b/>
                <w:iCs/>
                <w:color w:val="0E1B8D"/>
                <w:lang w:val="en-GB"/>
              </w:rPr>
              <w:t>Substantiating evidence of compliance (used to evaluate bid)</w:t>
            </w:r>
          </w:p>
        </w:tc>
        <w:tc>
          <w:tcPr>
            <w:tcW w:w="2970" w:type="dxa"/>
            <w:shd w:val="solid" w:color="DBE5F1" w:themeColor="accent1" w:themeTint="33" w:fill="DBE5F1" w:themeFill="accent1" w:themeFillTint="33"/>
          </w:tcPr>
          <w:p w14:paraId="10923DC6" w14:textId="77777777" w:rsidR="000E5E66" w:rsidRPr="00172CAA" w:rsidRDefault="00D5005B">
            <w:pPr>
              <w:spacing w:after="0" w:line="240" w:lineRule="auto"/>
              <w:jc w:val="left"/>
              <w:rPr>
                <w:rFonts w:asciiTheme="majorHAnsi" w:eastAsiaTheme="majorEastAsia" w:hAnsiTheme="majorHAnsi" w:cstheme="minorBidi"/>
                <w:b/>
                <w:iCs/>
                <w:color w:val="0E1B8D"/>
                <w:lang w:val="en-GB"/>
              </w:rPr>
            </w:pPr>
            <w:r w:rsidRPr="00172CAA">
              <w:rPr>
                <w:rFonts w:asciiTheme="majorHAnsi" w:eastAsiaTheme="majorEastAsia" w:hAnsiTheme="majorHAnsi" w:cstheme="minorBidi"/>
                <w:b/>
                <w:iCs/>
                <w:color w:val="0E1B8D"/>
                <w:lang w:val="en-GB"/>
              </w:rPr>
              <w:t>Evidence reference (to be completed by bidder)</w:t>
            </w:r>
          </w:p>
        </w:tc>
      </w:tr>
      <w:tr w:rsidR="000E5E66" w:rsidRPr="00172CAA" w14:paraId="482D71D6" w14:textId="77777777">
        <w:tc>
          <w:tcPr>
            <w:tcW w:w="9628" w:type="dxa"/>
            <w:gridSpan w:val="3"/>
          </w:tcPr>
          <w:p w14:paraId="6A9A9AB1" w14:textId="47B98D24" w:rsidR="000E5E66" w:rsidRPr="00172CAA" w:rsidRDefault="00D5005B">
            <w:pPr>
              <w:spacing w:after="0" w:line="240" w:lineRule="auto"/>
              <w:rPr>
                <w:lang w:val="en-GB"/>
              </w:rPr>
            </w:pPr>
            <w:r w:rsidRPr="0099082C">
              <w:rPr>
                <w:b/>
                <w:bCs/>
                <w:lang w:val="en-GB"/>
              </w:rPr>
              <w:t>1. Bidder Certification/ Affiliation Requirements</w:t>
            </w:r>
          </w:p>
        </w:tc>
      </w:tr>
      <w:tr w:rsidR="00DB5CDF" w:rsidRPr="00172CAA" w14:paraId="4C4DAC5E" w14:textId="77777777" w:rsidTr="00B965B4">
        <w:tc>
          <w:tcPr>
            <w:tcW w:w="3209" w:type="dxa"/>
          </w:tcPr>
          <w:p w14:paraId="1274EA0C" w14:textId="4A0D409C" w:rsidR="00DB5CDF" w:rsidRPr="00172CAA" w:rsidRDefault="00DB5CDF" w:rsidP="00DB5CDF">
            <w:pPr>
              <w:spacing w:after="0" w:line="240" w:lineRule="auto"/>
              <w:jc w:val="left"/>
              <w:rPr>
                <w:lang w:val="en-GB"/>
              </w:rPr>
            </w:pPr>
            <w:r w:rsidRPr="001402AA">
              <w:rPr>
                <w:rFonts w:eastAsia="Calibri Light" w:cs="Calibri Light"/>
                <w:lang w:val="en-GB"/>
              </w:rPr>
              <w:t xml:space="preserve">The </w:t>
            </w:r>
            <w:r>
              <w:rPr>
                <w:rFonts w:eastAsia="Calibri Light" w:cs="Calibri Light"/>
                <w:lang w:val="en-GB"/>
              </w:rPr>
              <w:t>B</w:t>
            </w:r>
            <w:r w:rsidRPr="001402AA">
              <w:rPr>
                <w:rFonts w:eastAsia="Calibri Light" w:cs="Calibri Light"/>
                <w:lang w:val="en-GB"/>
              </w:rPr>
              <w:t xml:space="preserve">idder </w:t>
            </w:r>
            <w:r w:rsidRPr="0065737D">
              <w:rPr>
                <w:rFonts w:eastAsia="Calibri Light" w:cs="Calibri Light"/>
                <w:b/>
                <w:bCs/>
                <w:lang w:val="en-GB"/>
              </w:rPr>
              <w:t xml:space="preserve">must </w:t>
            </w:r>
            <w:r w:rsidRPr="001402AA">
              <w:rPr>
                <w:rFonts w:eastAsia="Calibri Light" w:cs="Calibri Light"/>
                <w:lang w:val="en-GB"/>
              </w:rPr>
              <w:t xml:space="preserve">be an Original </w:t>
            </w:r>
            <w:r w:rsidR="009548D3">
              <w:rPr>
                <w:rFonts w:eastAsia="Calibri Light" w:cs="Calibri Light"/>
                <w:lang w:val="en-GB"/>
              </w:rPr>
              <w:t>S</w:t>
            </w:r>
            <w:r>
              <w:rPr>
                <w:rFonts w:eastAsia="Calibri Light" w:cs="Calibri Light"/>
                <w:lang w:val="en-GB"/>
              </w:rPr>
              <w:t>oftware</w:t>
            </w:r>
            <w:r w:rsidRPr="001402AA">
              <w:rPr>
                <w:rFonts w:eastAsia="Calibri Light" w:cs="Calibri Light"/>
                <w:lang w:val="en-GB"/>
              </w:rPr>
              <w:t xml:space="preserve"> </w:t>
            </w:r>
            <w:r w:rsidRPr="00B75124">
              <w:rPr>
                <w:rFonts w:eastAsia="Calibri Light" w:cs="Calibri Light"/>
                <w:lang w:val="en-GB"/>
              </w:rPr>
              <w:t xml:space="preserve">Manufacturer </w:t>
            </w:r>
            <w:r w:rsidR="000D75CB" w:rsidRPr="00B75124">
              <w:rPr>
                <w:rFonts w:eastAsia="Calibri Light" w:cs="Calibri Light"/>
                <w:lang w:val="en-GB"/>
              </w:rPr>
              <w:t>(</w:t>
            </w:r>
            <w:r w:rsidRPr="00B75124">
              <w:rPr>
                <w:rFonts w:eastAsia="Calibri Light" w:cs="Calibri Light"/>
                <w:lang w:val="en-GB"/>
              </w:rPr>
              <w:t>OSM</w:t>
            </w:r>
            <w:r w:rsidR="000D75CB" w:rsidRPr="00B75124">
              <w:rPr>
                <w:rFonts w:eastAsia="Calibri Light" w:cs="Calibri Light"/>
                <w:lang w:val="en-GB"/>
              </w:rPr>
              <w:t>)</w:t>
            </w:r>
            <w:r w:rsidRPr="00B75124">
              <w:rPr>
                <w:rFonts w:eastAsia="Calibri Light" w:cs="Calibri Light"/>
                <w:lang w:val="en-GB"/>
              </w:rPr>
              <w:t xml:space="preserve">/ </w:t>
            </w:r>
            <w:r w:rsidR="000D75CB" w:rsidRPr="00B75124">
              <w:rPr>
                <w:rFonts w:eastAsia="Calibri Light" w:cs="Calibri Light"/>
                <w:lang w:val="en-GB"/>
              </w:rPr>
              <w:t>O</w:t>
            </w:r>
            <w:r w:rsidRPr="00B75124">
              <w:rPr>
                <w:rFonts w:eastAsia="Calibri Light" w:cs="Calibri Light"/>
                <w:lang w:val="en-GB"/>
              </w:rPr>
              <w:t xml:space="preserve">riginal </w:t>
            </w:r>
            <w:r w:rsidR="000D75CB" w:rsidRPr="00B75124">
              <w:rPr>
                <w:rFonts w:eastAsia="Calibri Light" w:cs="Calibri Light"/>
                <w:lang w:val="en-GB"/>
              </w:rPr>
              <w:t>E</w:t>
            </w:r>
            <w:r w:rsidRPr="00B75124">
              <w:rPr>
                <w:rFonts w:eastAsia="Calibri Light" w:cs="Calibri Light"/>
                <w:lang w:val="en-GB"/>
              </w:rPr>
              <w:t xml:space="preserve">quipment </w:t>
            </w:r>
            <w:r w:rsidR="000D75CB" w:rsidRPr="00B75124">
              <w:rPr>
                <w:rFonts w:eastAsia="Calibri Light" w:cs="Calibri Light"/>
                <w:lang w:val="en-GB"/>
              </w:rPr>
              <w:t>M</w:t>
            </w:r>
            <w:r w:rsidRPr="00B75124">
              <w:rPr>
                <w:rFonts w:eastAsia="Calibri Light" w:cs="Calibri Light"/>
                <w:lang w:val="en-GB"/>
              </w:rPr>
              <w:t>anufacturer (</w:t>
            </w:r>
            <w:r w:rsidRPr="00740DD8">
              <w:rPr>
                <w:rFonts w:eastAsia="Calibri Light" w:cs="Calibri Light"/>
                <w:lang w:val="en-GB"/>
              </w:rPr>
              <w:t xml:space="preserve">OEM), or accredited as </w:t>
            </w:r>
            <w:r w:rsidR="000D75CB" w:rsidRPr="00740DD8">
              <w:rPr>
                <w:rFonts w:eastAsia="Calibri Light" w:cs="Calibri Light"/>
                <w:bCs/>
                <w:lang w:val="en-GB"/>
              </w:rPr>
              <w:t>P</w:t>
            </w:r>
            <w:r w:rsidRPr="00740DD8">
              <w:rPr>
                <w:rFonts w:eastAsia="Calibri Light" w:cs="Calibri Light"/>
                <w:bCs/>
                <w:lang w:val="en-GB"/>
              </w:rPr>
              <w:t xml:space="preserve">artner/ </w:t>
            </w:r>
            <w:r w:rsidR="000D75CB" w:rsidRPr="00740DD8">
              <w:rPr>
                <w:rFonts w:eastAsia="Calibri Light" w:cs="Calibri Light"/>
                <w:bCs/>
                <w:lang w:val="en-GB"/>
              </w:rPr>
              <w:t>R</w:t>
            </w:r>
            <w:r w:rsidRPr="00740DD8">
              <w:rPr>
                <w:rFonts w:eastAsia="Calibri Light" w:cs="Calibri Light"/>
                <w:bCs/>
                <w:lang w:val="en-GB"/>
              </w:rPr>
              <w:t>eseller/</w:t>
            </w:r>
            <w:r w:rsidR="000D75CB" w:rsidRPr="00740DD8">
              <w:rPr>
                <w:rFonts w:eastAsia="Calibri Light" w:cs="Calibri Light"/>
                <w:bCs/>
                <w:lang w:val="en-GB"/>
              </w:rPr>
              <w:t>D</w:t>
            </w:r>
            <w:r w:rsidRPr="00740DD8">
              <w:rPr>
                <w:rFonts w:eastAsia="Calibri Light" w:cs="Calibri Light"/>
                <w:bCs/>
                <w:lang w:val="en-GB"/>
              </w:rPr>
              <w:t>istributor</w:t>
            </w:r>
            <w:r w:rsidRPr="00740DD8">
              <w:rPr>
                <w:rFonts w:eastAsia="Calibri Light" w:cs="Calibri Light"/>
                <w:lang w:val="en-GB"/>
              </w:rPr>
              <w:t xml:space="preserve"> to provide</w:t>
            </w:r>
            <w:r w:rsidRPr="00740DD8">
              <w:rPr>
                <w:rFonts w:eastAsia="Calibri Light" w:cs="Calibri Light"/>
                <w:b/>
                <w:bCs/>
                <w:lang w:val="en-GB"/>
              </w:rPr>
              <w:t xml:space="preserve"> </w:t>
            </w:r>
            <w:r w:rsidR="0062219A" w:rsidRPr="00740DD8">
              <w:rPr>
                <w:rFonts w:eastAsia="Calibri Light" w:cs="Calibri Light"/>
                <w:b/>
                <w:bCs/>
                <w:lang w:val="en-GB"/>
              </w:rPr>
              <w:t xml:space="preserve">a workload automation software solution used for automating the scheduling and processing of business workflows across various platforms and applications </w:t>
            </w:r>
            <w:r w:rsidR="00444453" w:rsidRPr="00740DD8">
              <w:rPr>
                <w:rFonts w:eastAsia="Calibri Light" w:cs="Calibri Light"/>
                <w:b/>
                <w:bCs/>
                <w:lang w:val="en-GB"/>
              </w:rPr>
              <w:t>including maintenance and support</w:t>
            </w:r>
            <w:r w:rsidRPr="00740DD8">
              <w:rPr>
                <w:rFonts w:eastAsia="Calibri Light" w:cs="Calibri Light"/>
                <w:lang w:val="en-GB"/>
              </w:rPr>
              <w:t>.</w:t>
            </w:r>
          </w:p>
        </w:tc>
        <w:tc>
          <w:tcPr>
            <w:tcW w:w="3449" w:type="dxa"/>
          </w:tcPr>
          <w:p w14:paraId="340494E1" w14:textId="0CD9C172" w:rsidR="00560FFE" w:rsidRPr="00B75124" w:rsidRDefault="00DB5CDF" w:rsidP="00DB5CDF">
            <w:pPr>
              <w:jc w:val="left"/>
              <w:rPr>
                <w:rFonts w:cs="Calibri Light"/>
              </w:rPr>
            </w:pPr>
            <w:r w:rsidRPr="001402AA">
              <w:rPr>
                <w:rFonts w:eastAsia="Calibri Light" w:cs="Calibri Light"/>
                <w:b/>
                <w:bCs/>
                <w:color w:val="FF0000"/>
                <w:lang w:val="en-GB"/>
              </w:rPr>
              <w:t xml:space="preserve"> </w:t>
            </w:r>
            <w:r w:rsidRPr="001402AA">
              <w:rPr>
                <w:rFonts w:cs="Calibri Light"/>
              </w:rPr>
              <w:t xml:space="preserve">Attach to </w:t>
            </w:r>
            <w:r w:rsidRPr="001402AA">
              <w:rPr>
                <w:rFonts w:cs="Calibri Light"/>
                <w:b/>
              </w:rPr>
              <w:t>ANNEX A</w:t>
            </w:r>
            <w:r w:rsidRPr="001402AA">
              <w:rPr>
                <w:rFonts w:cs="Calibri Light"/>
              </w:rPr>
              <w:t xml:space="preserve"> </w:t>
            </w:r>
            <w:proofErr w:type="spellStart"/>
            <w:r w:rsidRPr="001402AA">
              <w:rPr>
                <w:rFonts w:cs="Calibri Light"/>
              </w:rPr>
              <w:t>a</w:t>
            </w:r>
            <w:proofErr w:type="spellEnd"/>
            <w:r w:rsidRPr="001402AA">
              <w:rPr>
                <w:rFonts w:cs="Calibri Light"/>
              </w:rPr>
              <w:t xml:space="preserve"> copy of </w:t>
            </w:r>
            <w:bookmarkStart w:id="41" w:name="_Hlk183271969"/>
            <w:r w:rsidRPr="001402AA">
              <w:rPr>
                <w:rFonts w:cs="Calibri Light"/>
              </w:rPr>
              <w:t xml:space="preserve">valid documentation (letter/certificate/license) as proof that the Bidder is an </w:t>
            </w:r>
            <w:r w:rsidR="00A75802" w:rsidRPr="00A75802">
              <w:rPr>
                <w:rFonts w:cs="Calibri Light"/>
              </w:rPr>
              <w:t xml:space="preserve">Original </w:t>
            </w:r>
            <w:r w:rsidR="000D75CB">
              <w:rPr>
                <w:rFonts w:cs="Calibri Light"/>
              </w:rPr>
              <w:t>S</w:t>
            </w:r>
            <w:r w:rsidR="00A75802" w:rsidRPr="00A75802">
              <w:rPr>
                <w:rFonts w:cs="Calibri Light"/>
              </w:rPr>
              <w:t xml:space="preserve">oftware Manufacturer </w:t>
            </w:r>
            <w:r w:rsidR="000D75CB">
              <w:rPr>
                <w:rFonts w:cs="Calibri Light"/>
              </w:rPr>
              <w:t>(</w:t>
            </w:r>
            <w:r w:rsidR="00A75802" w:rsidRPr="00A75802">
              <w:rPr>
                <w:rFonts w:cs="Calibri Light"/>
              </w:rPr>
              <w:t>OSM</w:t>
            </w:r>
            <w:r w:rsidR="000D75CB">
              <w:rPr>
                <w:rFonts w:cs="Calibri Light"/>
              </w:rPr>
              <w:t>)</w:t>
            </w:r>
            <w:r w:rsidR="00A75802" w:rsidRPr="00A75802">
              <w:rPr>
                <w:rFonts w:cs="Calibri Light"/>
              </w:rPr>
              <w:t xml:space="preserve">/ </w:t>
            </w:r>
            <w:r w:rsidR="000D75CB">
              <w:rPr>
                <w:rFonts w:cs="Calibri Light"/>
              </w:rPr>
              <w:t>O</w:t>
            </w:r>
            <w:r w:rsidR="00A75802" w:rsidRPr="00A75802">
              <w:rPr>
                <w:rFonts w:cs="Calibri Light"/>
              </w:rPr>
              <w:t xml:space="preserve">riginal </w:t>
            </w:r>
            <w:r w:rsidR="000D75CB">
              <w:rPr>
                <w:rFonts w:cs="Calibri Light"/>
              </w:rPr>
              <w:t>E</w:t>
            </w:r>
            <w:r w:rsidR="00A75802" w:rsidRPr="00A75802">
              <w:rPr>
                <w:rFonts w:cs="Calibri Light"/>
              </w:rPr>
              <w:t xml:space="preserve">quipment </w:t>
            </w:r>
            <w:r w:rsidR="000D75CB" w:rsidRPr="00F20A28">
              <w:rPr>
                <w:rFonts w:cs="Calibri Light"/>
              </w:rPr>
              <w:t>M</w:t>
            </w:r>
            <w:r w:rsidR="00A75802" w:rsidRPr="00F20A28">
              <w:rPr>
                <w:rFonts w:cs="Calibri Light"/>
              </w:rPr>
              <w:t>anufacturer (</w:t>
            </w:r>
            <w:r w:rsidR="00A75802" w:rsidRPr="00B75124">
              <w:rPr>
                <w:rFonts w:cs="Calibri Light"/>
              </w:rPr>
              <w:t>OEM)</w:t>
            </w:r>
            <w:r w:rsidRPr="00B75124">
              <w:rPr>
                <w:rFonts w:cs="Calibri Light"/>
              </w:rPr>
              <w:t xml:space="preserve"> or accredited as a Reseller/ Partner/Distributor to provide </w:t>
            </w:r>
            <w:r w:rsidR="0099082C" w:rsidRPr="00B75124">
              <w:rPr>
                <w:rFonts w:cs="Calibri Light"/>
                <w:b/>
                <w:bCs/>
              </w:rPr>
              <w:t xml:space="preserve">a </w:t>
            </w:r>
            <w:r w:rsidR="0062219A" w:rsidRPr="00740DD8">
              <w:rPr>
                <w:rFonts w:cs="Calibri Light"/>
                <w:b/>
                <w:bCs/>
              </w:rPr>
              <w:t>workload automation software solution used for automating the scheduling and processing of business workflows across various platforms and applications</w:t>
            </w:r>
            <w:r w:rsidR="00653A06" w:rsidRPr="00740DD8">
              <w:rPr>
                <w:rFonts w:cs="Calibri Light"/>
                <w:b/>
                <w:bCs/>
              </w:rPr>
              <w:t>,</w:t>
            </w:r>
            <w:r w:rsidR="0099082C" w:rsidRPr="00740DD8">
              <w:rPr>
                <w:rFonts w:cs="Calibri Light"/>
                <w:b/>
                <w:bCs/>
              </w:rPr>
              <w:t xml:space="preserve"> </w:t>
            </w:r>
            <w:r w:rsidR="00444453" w:rsidRPr="00740DD8">
              <w:rPr>
                <w:rFonts w:cs="Calibri Light"/>
                <w:b/>
                <w:bCs/>
              </w:rPr>
              <w:t>including maintenance and support</w:t>
            </w:r>
            <w:bookmarkEnd w:id="41"/>
            <w:r w:rsidR="00444453" w:rsidRPr="00740DD8">
              <w:rPr>
                <w:rFonts w:cs="Calibri Light"/>
              </w:rPr>
              <w:t>.</w:t>
            </w:r>
          </w:p>
          <w:p w14:paraId="3144F3BF" w14:textId="77777777" w:rsidR="00DB5CDF" w:rsidRPr="001402AA" w:rsidRDefault="00DB5CDF" w:rsidP="00DB5CDF">
            <w:pPr>
              <w:jc w:val="left"/>
              <w:rPr>
                <w:rFonts w:cs="Calibri Light"/>
                <w:b/>
                <w:bCs/>
              </w:rPr>
            </w:pPr>
            <w:bookmarkStart w:id="42" w:name="_Hlk174813798"/>
            <w:r w:rsidRPr="00B75124">
              <w:rPr>
                <w:rFonts w:cs="Calibri Light"/>
                <w:b/>
                <w:bCs/>
              </w:rPr>
              <w:t>NOTE (1):</w:t>
            </w:r>
            <w:r w:rsidRPr="001402AA">
              <w:rPr>
                <w:rFonts w:cs="Calibri Light"/>
                <w:b/>
                <w:bCs/>
              </w:rPr>
              <w:t xml:space="preserve"> </w:t>
            </w:r>
          </w:p>
          <w:p w14:paraId="3D47C027" w14:textId="77777777" w:rsidR="00DB5CDF" w:rsidRPr="001402AA" w:rsidRDefault="00DB5CDF" w:rsidP="00DB5CDF">
            <w:pPr>
              <w:jc w:val="left"/>
              <w:rPr>
                <w:rFonts w:cs="Calibri Light"/>
              </w:rPr>
            </w:pPr>
            <w:r w:rsidRPr="001402AA">
              <w:rPr>
                <w:rFonts w:cs="Calibri Light"/>
              </w:rPr>
              <w:t>The valid documentation (letter/certificate/license) clearly indicating the following information below:</w:t>
            </w:r>
          </w:p>
          <w:p w14:paraId="04A362E0" w14:textId="77777777" w:rsidR="00DB5CDF" w:rsidRPr="001402AA" w:rsidRDefault="00DB5CDF" w:rsidP="00DB5CDF">
            <w:pPr>
              <w:ind w:left="470" w:hanging="470"/>
              <w:jc w:val="left"/>
              <w:rPr>
                <w:rFonts w:cs="Calibri Light"/>
                <w:lang w:val="en-GB"/>
              </w:rPr>
            </w:pPr>
            <w:r w:rsidRPr="001402AA">
              <w:rPr>
                <w:rFonts w:cs="Calibri Light"/>
                <w:lang w:val="en-GB"/>
              </w:rPr>
              <w:t xml:space="preserve">(a) the regulator name (OSM/OEM); </w:t>
            </w:r>
            <w:r w:rsidRPr="00494860">
              <w:rPr>
                <w:rFonts w:cs="Calibri Light"/>
                <w:b/>
                <w:bCs/>
                <w:lang w:val="en-GB"/>
              </w:rPr>
              <w:t>and</w:t>
            </w:r>
          </w:p>
          <w:p w14:paraId="0B14E287" w14:textId="77777777" w:rsidR="00DB5CDF" w:rsidRPr="001402AA" w:rsidRDefault="00DB5CDF" w:rsidP="00DB5CDF">
            <w:pPr>
              <w:ind w:left="45" w:hanging="45"/>
              <w:jc w:val="left"/>
              <w:rPr>
                <w:rFonts w:cs="Calibri Light"/>
                <w:lang w:val="en-GB"/>
              </w:rPr>
            </w:pPr>
            <w:r w:rsidRPr="001402AA">
              <w:rPr>
                <w:rFonts w:cs="Calibri Light"/>
                <w:lang w:val="en-GB"/>
              </w:rPr>
              <w:t xml:space="preserve">(b) the </w:t>
            </w:r>
            <w:r>
              <w:rPr>
                <w:rFonts w:cs="Calibri Light"/>
                <w:lang w:val="en-GB"/>
              </w:rPr>
              <w:t>B</w:t>
            </w:r>
            <w:r w:rsidRPr="001402AA">
              <w:rPr>
                <w:rFonts w:cs="Calibri Light"/>
                <w:lang w:val="en-GB"/>
              </w:rPr>
              <w:t xml:space="preserve">idder’s name; </w:t>
            </w:r>
            <w:r w:rsidRPr="00494860">
              <w:rPr>
                <w:rFonts w:cs="Calibri Light"/>
                <w:b/>
                <w:bCs/>
                <w:lang w:val="en-GB"/>
              </w:rPr>
              <w:t xml:space="preserve">and </w:t>
            </w:r>
          </w:p>
          <w:p w14:paraId="3B42FC88" w14:textId="77777777" w:rsidR="00DB5CDF" w:rsidRPr="001402AA" w:rsidRDefault="00DB5CDF" w:rsidP="00DB5CDF">
            <w:pPr>
              <w:ind w:left="45" w:hanging="45"/>
              <w:jc w:val="left"/>
              <w:rPr>
                <w:rFonts w:cs="Calibri Light"/>
                <w:lang w:val="en-GB"/>
              </w:rPr>
            </w:pPr>
            <w:r w:rsidRPr="001402AA">
              <w:rPr>
                <w:rFonts w:cs="Calibri Light"/>
                <w:lang w:val="en-GB"/>
              </w:rPr>
              <w:t xml:space="preserve">(c) the date it was issued; </w:t>
            </w:r>
            <w:r w:rsidRPr="00494860">
              <w:rPr>
                <w:rFonts w:cs="Calibri Light"/>
                <w:b/>
                <w:bCs/>
                <w:lang w:val="en-GB"/>
              </w:rPr>
              <w:t>and</w:t>
            </w:r>
          </w:p>
          <w:p w14:paraId="04293B12" w14:textId="75A740AA" w:rsidR="008847B7" w:rsidRDefault="00DB5CDF" w:rsidP="00B965B4">
            <w:pPr>
              <w:ind w:left="45" w:hanging="45"/>
              <w:jc w:val="left"/>
              <w:rPr>
                <w:rFonts w:cs="Calibri Light"/>
                <w:b/>
                <w:bCs/>
              </w:rPr>
            </w:pPr>
            <w:r w:rsidRPr="001402AA">
              <w:rPr>
                <w:rFonts w:cs="Calibri Light"/>
                <w:lang w:val="en-GB"/>
              </w:rPr>
              <w:t>(d) if applicable, the expiry date.</w:t>
            </w:r>
          </w:p>
          <w:p w14:paraId="70512149" w14:textId="15059CB1" w:rsidR="002C7693" w:rsidRPr="004B4E69" w:rsidRDefault="002C7693" w:rsidP="002C7693">
            <w:pPr>
              <w:rPr>
                <w:b/>
                <w:bCs/>
                <w:lang w:val="en-GB"/>
              </w:rPr>
            </w:pPr>
            <w:bookmarkStart w:id="43" w:name="_Hlk185261803"/>
            <w:r w:rsidRPr="00A13B9D">
              <w:rPr>
                <w:b/>
                <w:bCs/>
                <w:lang w:val="en-GB"/>
              </w:rPr>
              <w:t>NOTE (</w:t>
            </w:r>
            <w:r>
              <w:rPr>
                <w:b/>
                <w:bCs/>
                <w:lang w:val="en-GB"/>
              </w:rPr>
              <w:t>2</w:t>
            </w:r>
            <w:r w:rsidRPr="00A13B9D">
              <w:rPr>
                <w:b/>
                <w:bCs/>
                <w:lang w:val="en-GB"/>
              </w:rPr>
              <w:t xml:space="preserve">): </w:t>
            </w:r>
          </w:p>
          <w:p w14:paraId="5C3267FE" w14:textId="2C68A1FC" w:rsidR="008847B7" w:rsidRDefault="002C7693" w:rsidP="00DB5CDF">
            <w:pPr>
              <w:jc w:val="left"/>
              <w:rPr>
                <w:rFonts w:cs="Calibri Light"/>
                <w:b/>
                <w:bCs/>
              </w:rPr>
            </w:pPr>
            <w:r w:rsidRPr="00F20A28">
              <w:rPr>
                <w:lang w:val="en-GB"/>
              </w:rPr>
              <w:t xml:space="preserve">Original Equipment Manufacturers (OEM)/Original Software Manufacturers (OSM) using </w:t>
            </w:r>
            <w:r w:rsidR="000D75CB" w:rsidRPr="00F20A28">
              <w:rPr>
                <w:rFonts w:eastAsia="Calibri Light" w:cs="Calibri Light"/>
                <w:bCs/>
                <w:lang w:val="en-GB"/>
              </w:rPr>
              <w:t>P</w:t>
            </w:r>
            <w:r w:rsidR="0051409B" w:rsidRPr="00F20A28">
              <w:rPr>
                <w:rFonts w:eastAsia="Calibri Light" w:cs="Calibri Light"/>
                <w:bCs/>
                <w:lang w:val="en-GB"/>
              </w:rPr>
              <w:t xml:space="preserve">artner/ </w:t>
            </w:r>
            <w:r w:rsidR="000D75CB" w:rsidRPr="00F20A28">
              <w:rPr>
                <w:rFonts w:eastAsia="Calibri Light" w:cs="Calibri Light"/>
                <w:bCs/>
                <w:lang w:val="en-GB"/>
              </w:rPr>
              <w:t>R</w:t>
            </w:r>
            <w:r w:rsidR="0051409B" w:rsidRPr="00F20A28">
              <w:rPr>
                <w:rFonts w:eastAsia="Calibri Light" w:cs="Calibri Light"/>
                <w:bCs/>
                <w:lang w:val="en-GB"/>
              </w:rPr>
              <w:t>eseller/</w:t>
            </w:r>
            <w:r w:rsidR="000D75CB" w:rsidRPr="00F20A28">
              <w:rPr>
                <w:rFonts w:eastAsia="Calibri Light" w:cs="Calibri Light"/>
                <w:bCs/>
                <w:lang w:val="en-GB"/>
              </w:rPr>
              <w:t>D</w:t>
            </w:r>
            <w:r w:rsidR="0051409B" w:rsidRPr="00F20A28">
              <w:rPr>
                <w:rFonts w:eastAsia="Calibri Light" w:cs="Calibri Light"/>
                <w:bCs/>
                <w:lang w:val="en-GB"/>
              </w:rPr>
              <w:t>istributor</w:t>
            </w:r>
            <w:r w:rsidRPr="00F20A28">
              <w:rPr>
                <w:lang w:val="en-GB"/>
              </w:rPr>
              <w:t xml:space="preserve"> model are not eligible to participate for this bid</w:t>
            </w:r>
            <w:r w:rsidR="00CD12A7" w:rsidRPr="00F20A28">
              <w:rPr>
                <w:lang w:val="en-GB"/>
              </w:rPr>
              <w:t>.</w:t>
            </w:r>
            <w:bookmarkEnd w:id="43"/>
          </w:p>
          <w:p w14:paraId="50AA0E1C" w14:textId="77777777" w:rsidR="008C5AC5" w:rsidRDefault="00DB5CDF" w:rsidP="004B4E69">
            <w:pPr>
              <w:jc w:val="left"/>
              <w:rPr>
                <w:rFonts w:cs="Calibri Light"/>
                <w:b/>
                <w:bCs/>
              </w:rPr>
            </w:pPr>
            <w:r w:rsidRPr="001402AA">
              <w:rPr>
                <w:rFonts w:cs="Calibri Light"/>
                <w:b/>
                <w:bCs/>
              </w:rPr>
              <w:t>NOTE (</w:t>
            </w:r>
            <w:r w:rsidR="002C7693">
              <w:rPr>
                <w:rFonts w:cs="Calibri Light"/>
                <w:b/>
                <w:bCs/>
              </w:rPr>
              <w:t>3</w:t>
            </w:r>
            <w:r w:rsidRPr="001402AA">
              <w:rPr>
                <w:rFonts w:cs="Calibri Light"/>
                <w:b/>
                <w:bCs/>
              </w:rPr>
              <w:t xml:space="preserve">): </w:t>
            </w:r>
          </w:p>
          <w:p w14:paraId="646296D6" w14:textId="77777777" w:rsidR="00B965B4" w:rsidRDefault="00F869D9" w:rsidP="00CD23D5">
            <w:pPr>
              <w:jc w:val="left"/>
              <w:rPr>
                <w:rFonts w:cs="Calibri Light"/>
                <w:bCs/>
              </w:rPr>
            </w:pPr>
            <w:r w:rsidRPr="00F20A28">
              <w:rPr>
                <w:rFonts w:cs="Calibri Light"/>
                <w:bCs/>
              </w:rPr>
              <w:t>SITA</w:t>
            </w:r>
            <w:r>
              <w:rPr>
                <w:rFonts w:cs="Calibri Light"/>
                <w:b/>
              </w:rPr>
              <w:t xml:space="preserve"> </w:t>
            </w:r>
            <w:r>
              <w:rPr>
                <w:rFonts w:cs="Calibri Light"/>
                <w:bCs/>
              </w:rPr>
              <w:t>reserves</w:t>
            </w:r>
            <w:r w:rsidR="00DB5CDF" w:rsidRPr="001402AA">
              <w:rPr>
                <w:rFonts w:cs="Calibri Light"/>
                <w:bCs/>
              </w:rPr>
              <w:t xml:space="preserve"> the right to verify information provided</w:t>
            </w:r>
            <w:bookmarkEnd w:id="42"/>
            <w:r w:rsidR="00DB5CDF">
              <w:rPr>
                <w:rFonts w:cs="Calibri Light"/>
                <w:bCs/>
              </w:rPr>
              <w:t>.</w:t>
            </w:r>
          </w:p>
          <w:p w14:paraId="7B77747B" w14:textId="32BEFFA8" w:rsidR="00CD23D5" w:rsidRPr="00CD23D5" w:rsidRDefault="00CD23D5" w:rsidP="00CD23D5">
            <w:pPr>
              <w:jc w:val="left"/>
              <w:rPr>
                <w:rFonts w:cs="Calibri Light"/>
                <w:bCs/>
              </w:rPr>
            </w:pPr>
          </w:p>
        </w:tc>
        <w:tc>
          <w:tcPr>
            <w:tcW w:w="2970" w:type="dxa"/>
          </w:tcPr>
          <w:p w14:paraId="30BC8BD8" w14:textId="77777777" w:rsidR="00DB5CDF" w:rsidRPr="00172CAA" w:rsidRDefault="00DB5CDF" w:rsidP="00DB5CDF">
            <w:pPr>
              <w:spacing w:after="0" w:line="240" w:lineRule="auto"/>
              <w:jc w:val="left"/>
              <w:rPr>
                <w:lang w:val="en-GB"/>
              </w:rPr>
            </w:pPr>
            <w:r w:rsidRPr="00560FFE">
              <w:rPr>
                <w:rFonts w:cs="Calibri"/>
                <w:color w:val="FF0000"/>
              </w:rPr>
              <w:t xml:space="preserve">&lt;provide unique reference to locate substantiating evidence in the bid response – </w:t>
            </w:r>
            <w:r w:rsidRPr="00560FFE">
              <w:rPr>
                <w:rFonts w:cs="Calibri"/>
                <w:b/>
                <w:bCs/>
                <w:color w:val="FF0000"/>
              </w:rPr>
              <w:t>see Annex A, par 5.1</w:t>
            </w:r>
            <w:r w:rsidRPr="00560FFE">
              <w:rPr>
                <w:rFonts w:cs="Calibri"/>
                <w:color w:val="FF0000"/>
              </w:rPr>
              <w:t>&gt;</w:t>
            </w:r>
          </w:p>
        </w:tc>
      </w:tr>
      <w:tr w:rsidR="00B57A7B" w:rsidRPr="00172CAA" w14:paraId="40B7655D" w14:textId="77777777" w:rsidTr="00740DD8">
        <w:tc>
          <w:tcPr>
            <w:tcW w:w="9628" w:type="dxa"/>
            <w:gridSpan w:val="3"/>
          </w:tcPr>
          <w:p w14:paraId="0645D98B" w14:textId="566FF635" w:rsidR="00B57A7B" w:rsidRPr="00172CAA" w:rsidRDefault="00B333C4" w:rsidP="00F20A28">
            <w:pPr>
              <w:spacing w:line="240" w:lineRule="auto"/>
              <w:jc w:val="left"/>
              <w:rPr>
                <w:rFonts w:cs="Calibri"/>
                <w:color w:val="FF0000"/>
              </w:rPr>
            </w:pPr>
            <w:r>
              <w:rPr>
                <w:b/>
                <w:bCs/>
                <w:lang w:val="en-GB"/>
              </w:rPr>
              <w:t xml:space="preserve">2. </w:t>
            </w:r>
            <w:r w:rsidR="00B57A7B" w:rsidRPr="0065737D">
              <w:rPr>
                <w:b/>
                <w:bCs/>
                <w:lang w:val="en-GB"/>
              </w:rPr>
              <w:t>Bidder Experience and Capability Requirements</w:t>
            </w:r>
          </w:p>
        </w:tc>
      </w:tr>
      <w:tr w:rsidR="006771B5" w:rsidRPr="00172CAA" w14:paraId="7E56E104" w14:textId="77777777" w:rsidTr="00B965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09" w:type="dxa"/>
          </w:tcPr>
          <w:p w14:paraId="7B735B07" w14:textId="44E1FB0E" w:rsidR="006771B5" w:rsidRPr="00F20A28" w:rsidRDefault="006771B5" w:rsidP="00F20A28">
            <w:pPr>
              <w:tabs>
                <w:tab w:val="left" w:pos="567"/>
              </w:tabs>
              <w:jc w:val="left"/>
              <w:rPr>
                <w:lang w:val="en-GB"/>
              </w:rPr>
            </w:pPr>
            <w:bookmarkStart w:id="44" w:name="_Hlk160612824"/>
            <w:r w:rsidRPr="00B75124">
              <w:rPr>
                <w:rFonts w:cs="Calibri Light"/>
                <w:lang w:val="en-GB"/>
              </w:rPr>
              <w:t xml:space="preserve">The </w:t>
            </w:r>
            <w:r w:rsidR="008C5AC5" w:rsidRPr="00B75124">
              <w:rPr>
                <w:rFonts w:cs="Calibri Light"/>
                <w:lang w:val="en-GB"/>
              </w:rPr>
              <w:t>B</w:t>
            </w:r>
            <w:r w:rsidRPr="00B75124">
              <w:rPr>
                <w:rFonts w:cs="Calibri Light"/>
                <w:lang w:val="en-GB"/>
              </w:rPr>
              <w:t xml:space="preserve">idder </w:t>
            </w:r>
            <w:r w:rsidRPr="00B75124">
              <w:rPr>
                <w:rFonts w:cs="Calibri Light"/>
                <w:b/>
                <w:bCs/>
                <w:lang w:val="en-GB"/>
              </w:rPr>
              <w:t>must</w:t>
            </w:r>
            <w:r w:rsidRPr="00B75124">
              <w:rPr>
                <w:rFonts w:cs="Calibri Light"/>
                <w:lang w:val="en-GB"/>
              </w:rPr>
              <w:t xml:space="preserve"> have installed, configured, maintained and supported </w:t>
            </w:r>
            <w:r w:rsidR="00C704F5" w:rsidRPr="00B75124">
              <w:rPr>
                <w:rFonts w:eastAsia="Calibri Light" w:cs="Calibri Light"/>
                <w:b/>
                <w:bCs/>
                <w:lang w:val="en-GB"/>
              </w:rPr>
              <w:t xml:space="preserve">a </w:t>
            </w:r>
            <w:r w:rsidR="0062219A" w:rsidRPr="00740DD8">
              <w:rPr>
                <w:b/>
                <w:bCs/>
              </w:rPr>
              <w:t>workload automation software solution used for automating the scheduling and processing of business workflows across various platforms and applications,</w:t>
            </w:r>
            <w:r w:rsidR="0062219A" w:rsidRPr="00B75124">
              <w:rPr>
                <w:rFonts w:eastAsia="Calibri Light" w:cs="Calibri Light"/>
                <w:b/>
                <w:bCs/>
                <w:lang w:val="en-GB"/>
              </w:rPr>
              <w:t xml:space="preserve"> </w:t>
            </w:r>
            <w:r w:rsidRPr="00B75124">
              <w:rPr>
                <w:lang w:val="en-GB"/>
              </w:rPr>
              <w:t xml:space="preserve">to at least </w:t>
            </w:r>
            <w:r w:rsidR="005C19CC" w:rsidRPr="00B75124">
              <w:rPr>
                <w:lang w:val="en-GB"/>
              </w:rPr>
              <w:t>one</w:t>
            </w:r>
            <w:r w:rsidRPr="00B75124">
              <w:rPr>
                <w:lang w:val="en-GB"/>
              </w:rPr>
              <w:t xml:space="preserve"> (0</w:t>
            </w:r>
            <w:r w:rsidR="005C19CC" w:rsidRPr="00B75124">
              <w:rPr>
                <w:lang w:val="en-GB"/>
              </w:rPr>
              <w:t>1</w:t>
            </w:r>
            <w:r w:rsidRPr="00B75124">
              <w:rPr>
                <w:lang w:val="en-GB"/>
              </w:rPr>
              <w:t>) customer in the last five (</w:t>
            </w:r>
            <w:r w:rsidR="00A722AC" w:rsidRPr="00B75124">
              <w:rPr>
                <w:lang w:val="en-GB"/>
              </w:rPr>
              <w:t>0</w:t>
            </w:r>
            <w:r w:rsidRPr="00B75124">
              <w:rPr>
                <w:lang w:val="en-GB"/>
              </w:rPr>
              <w:t>5) years from publication date of this bid</w:t>
            </w:r>
            <w:r w:rsidR="00F20A28" w:rsidRPr="00740DD8">
              <w:rPr>
                <w:lang w:val="en-GB"/>
              </w:rPr>
              <w:t>.</w:t>
            </w:r>
          </w:p>
        </w:tc>
        <w:tc>
          <w:tcPr>
            <w:tcW w:w="3449" w:type="dxa"/>
          </w:tcPr>
          <w:p w14:paraId="0B3173F4" w14:textId="0D5A7F77" w:rsidR="006771B5" w:rsidRPr="00F20A28" w:rsidRDefault="006771B5" w:rsidP="00B965B4">
            <w:pPr>
              <w:tabs>
                <w:tab w:val="left" w:pos="567"/>
              </w:tabs>
              <w:jc w:val="left"/>
              <w:rPr>
                <w:rFonts w:cs="Calibri Light"/>
              </w:rPr>
            </w:pPr>
            <w:bookmarkStart w:id="45" w:name="_Hlk127189409"/>
            <w:r w:rsidRPr="00B75124">
              <w:rPr>
                <w:rFonts w:cs="Calibri Light"/>
              </w:rPr>
              <w:t xml:space="preserve">The Bidder </w:t>
            </w:r>
            <w:r w:rsidRPr="00B75124">
              <w:rPr>
                <w:rFonts w:cs="Calibri Light"/>
                <w:b/>
                <w:bCs/>
              </w:rPr>
              <w:t xml:space="preserve">must </w:t>
            </w:r>
            <w:r w:rsidRPr="00B75124">
              <w:rPr>
                <w:rFonts w:cs="Calibri Light"/>
              </w:rPr>
              <w:t xml:space="preserve">provide reference details from at least </w:t>
            </w:r>
            <w:r w:rsidR="005C19CC" w:rsidRPr="00B75124">
              <w:rPr>
                <w:rFonts w:cs="Calibri Light"/>
              </w:rPr>
              <w:t>one</w:t>
            </w:r>
            <w:r w:rsidRPr="00B75124">
              <w:rPr>
                <w:rFonts w:cs="Calibri Light"/>
              </w:rPr>
              <w:t xml:space="preserve"> (0</w:t>
            </w:r>
            <w:r w:rsidR="005C19CC" w:rsidRPr="00B75124">
              <w:rPr>
                <w:rFonts w:cs="Calibri Light"/>
              </w:rPr>
              <w:t>1</w:t>
            </w:r>
            <w:r w:rsidRPr="00B75124">
              <w:rPr>
                <w:rFonts w:cs="Calibri Light"/>
              </w:rPr>
              <w:t xml:space="preserve">) </w:t>
            </w:r>
            <w:r w:rsidR="00A722AC" w:rsidRPr="00B75124">
              <w:rPr>
                <w:rFonts w:cs="Calibri Light"/>
              </w:rPr>
              <w:t>customer to</w:t>
            </w:r>
            <w:r w:rsidRPr="00B75124">
              <w:rPr>
                <w:rFonts w:cs="Calibri Light"/>
              </w:rPr>
              <w:t xml:space="preserve"> whom </w:t>
            </w:r>
            <w:r w:rsidR="00C704F5" w:rsidRPr="00B75124">
              <w:rPr>
                <w:rFonts w:eastAsia="Calibri Light" w:cs="Calibri Light"/>
                <w:b/>
                <w:bCs/>
                <w:lang w:val="en-GB"/>
              </w:rPr>
              <w:t>a</w:t>
            </w:r>
            <w:r w:rsidR="00C704F5" w:rsidRPr="00B75124">
              <w:rPr>
                <w:rFonts w:eastAsia="Calibri Light" w:cs="Calibri Light"/>
                <w:lang w:val="en-GB"/>
              </w:rPr>
              <w:t xml:space="preserve"> </w:t>
            </w:r>
            <w:r w:rsidR="0062219A" w:rsidRPr="00740DD8">
              <w:rPr>
                <w:b/>
                <w:bCs/>
              </w:rPr>
              <w:t>workload automation software solution used for automating the scheduling and processing of business workflows across various platforms and applications</w:t>
            </w:r>
            <w:r w:rsidRPr="00B75124">
              <w:rPr>
                <w:rFonts w:cs="Calibri Light"/>
              </w:rPr>
              <w:t xml:space="preserve"> was </w:t>
            </w:r>
            <w:r w:rsidRPr="00B75124">
              <w:rPr>
                <w:rFonts w:cs="Calibri Light"/>
                <w:lang w:val="en-GB"/>
              </w:rPr>
              <w:t>installed,</w:t>
            </w:r>
            <w:r w:rsidRPr="00F20A28">
              <w:rPr>
                <w:rFonts w:cs="Calibri Light"/>
                <w:lang w:val="en-GB"/>
              </w:rPr>
              <w:t xml:space="preserve"> configured, maintained and supported</w:t>
            </w:r>
            <w:r w:rsidRPr="00F20A28">
              <w:rPr>
                <w:rFonts w:cs="Calibri Light"/>
              </w:rPr>
              <w:t xml:space="preserve"> in the last </w:t>
            </w:r>
            <w:r w:rsidRPr="00F20A28">
              <w:rPr>
                <w:lang w:val="en-GB"/>
              </w:rPr>
              <w:t>five (</w:t>
            </w:r>
            <w:r w:rsidR="00A722AC" w:rsidRPr="00F20A28">
              <w:rPr>
                <w:lang w:val="en-GB"/>
              </w:rPr>
              <w:t>0</w:t>
            </w:r>
            <w:r w:rsidRPr="00F20A28">
              <w:rPr>
                <w:lang w:val="en-GB"/>
              </w:rPr>
              <w:t>5) years from publication date of this bid</w:t>
            </w:r>
            <w:r w:rsidR="00F20A28" w:rsidRPr="00F20A28">
              <w:rPr>
                <w:lang w:val="en-GB"/>
              </w:rPr>
              <w:t>.</w:t>
            </w:r>
          </w:p>
          <w:bookmarkEnd w:id="45"/>
          <w:p w14:paraId="033A1B28" w14:textId="77777777" w:rsidR="006771B5" w:rsidRPr="00F20A28" w:rsidRDefault="006771B5" w:rsidP="006771B5">
            <w:pPr>
              <w:jc w:val="left"/>
              <w:rPr>
                <w:rFonts w:cs="Calibri Light"/>
                <w:b/>
                <w:bCs/>
                <w:lang w:val="en-GB"/>
              </w:rPr>
            </w:pPr>
            <w:r w:rsidRPr="00F20A28">
              <w:rPr>
                <w:rFonts w:cs="Calibri Light"/>
                <w:b/>
                <w:bCs/>
                <w:lang w:val="en-GB"/>
              </w:rPr>
              <w:t>NOTE (1):</w:t>
            </w:r>
          </w:p>
          <w:p w14:paraId="673073E4" w14:textId="69C8D664" w:rsidR="006771B5" w:rsidRPr="00F20A28" w:rsidRDefault="006771B5" w:rsidP="006771B5">
            <w:pPr>
              <w:jc w:val="left"/>
              <w:rPr>
                <w:rFonts w:cs="Calibri Light"/>
                <w:lang w:val="en-GB"/>
              </w:rPr>
            </w:pPr>
            <w:r w:rsidRPr="00F20A28">
              <w:rPr>
                <w:rFonts w:cs="Calibri Light"/>
                <w:lang w:val="en-GB"/>
              </w:rPr>
              <w:t xml:space="preserve">The Bidder </w:t>
            </w:r>
            <w:r w:rsidRPr="00F20A28">
              <w:rPr>
                <w:rFonts w:cs="Calibri Light"/>
                <w:b/>
                <w:bCs/>
                <w:lang w:val="en-GB"/>
              </w:rPr>
              <w:t>must provide</w:t>
            </w:r>
            <w:r w:rsidRPr="00F20A28">
              <w:rPr>
                <w:rFonts w:cs="Calibri Light"/>
                <w:lang w:val="en-GB"/>
              </w:rPr>
              <w:t xml:space="preserve"> the following information when completing </w:t>
            </w:r>
            <w:r w:rsidRPr="00F20A28">
              <w:rPr>
                <w:rFonts w:cs="Calibri Light"/>
                <w:b/>
                <w:bCs/>
                <w:lang w:val="en-GB"/>
              </w:rPr>
              <w:t xml:space="preserve">table </w:t>
            </w:r>
            <w:r w:rsidR="00324F91" w:rsidRPr="00F20A28">
              <w:rPr>
                <w:rFonts w:cs="Calibri Light"/>
                <w:b/>
                <w:bCs/>
                <w:lang w:val="en-GB"/>
              </w:rPr>
              <w:t>7</w:t>
            </w:r>
            <w:r w:rsidRPr="00F20A28">
              <w:rPr>
                <w:rFonts w:cs="Calibri Light"/>
                <w:b/>
                <w:lang w:val="en-GB"/>
              </w:rPr>
              <w:t>:</w:t>
            </w:r>
          </w:p>
          <w:p w14:paraId="48DAF208" w14:textId="77777777" w:rsidR="006771B5" w:rsidRPr="00F20A28" w:rsidRDefault="006771B5" w:rsidP="00F20A28">
            <w:pPr>
              <w:numPr>
                <w:ilvl w:val="1"/>
                <w:numId w:val="42"/>
              </w:numPr>
              <w:tabs>
                <w:tab w:val="left" w:pos="709"/>
                <w:tab w:val="num" w:pos="1134"/>
              </w:tabs>
              <w:spacing w:after="0"/>
              <w:ind w:left="482" w:hanging="482"/>
              <w:jc w:val="left"/>
              <w:outlineLvl w:val="0"/>
              <w:rPr>
                <w:rFonts w:cs="Calibri Light"/>
                <w:lang w:val="en-GB"/>
              </w:rPr>
            </w:pPr>
            <w:r w:rsidRPr="00F20A28">
              <w:rPr>
                <w:rFonts w:cs="Calibri Light"/>
                <w:lang w:val="en-GB"/>
              </w:rPr>
              <w:t>Company name; and</w:t>
            </w:r>
          </w:p>
          <w:p w14:paraId="12840596" w14:textId="77777777" w:rsidR="006771B5" w:rsidRPr="00F20A28" w:rsidRDefault="006771B5" w:rsidP="00F20A28">
            <w:pPr>
              <w:numPr>
                <w:ilvl w:val="1"/>
                <w:numId w:val="42"/>
              </w:numPr>
              <w:tabs>
                <w:tab w:val="left" w:pos="709"/>
                <w:tab w:val="num" w:pos="1134"/>
              </w:tabs>
              <w:spacing w:after="0"/>
              <w:ind w:left="482" w:hanging="482"/>
              <w:jc w:val="left"/>
              <w:rPr>
                <w:rFonts w:cs="Calibri Light"/>
                <w:lang w:val="en-GB"/>
              </w:rPr>
            </w:pPr>
            <w:r w:rsidRPr="00F20A28">
              <w:rPr>
                <w:rFonts w:cs="Calibri Light"/>
                <w:lang w:val="en-GB"/>
              </w:rPr>
              <w:t xml:space="preserve">Contact person, telephone </w:t>
            </w:r>
            <w:r w:rsidRPr="00F20A28">
              <w:rPr>
                <w:rFonts w:cs="Calibri Light"/>
                <w:b/>
                <w:bCs/>
                <w:lang w:val="en-GB"/>
              </w:rPr>
              <w:t>and/or</w:t>
            </w:r>
            <w:r w:rsidRPr="00F20A28">
              <w:rPr>
                <w:rFonts w:cs="Calibri Light"/>
                <w:lang w:val="en-GB"/>
              </w:rPr>
              <w:t xml:space="preserve"> e-mail address; </w:t>
            </w:r>
            <w:r w:rsidRPr="00F20A28">
              <w:rPr>
                <w:rFonts w:cs="Calibri Light"/>
                <w:b/>
                <w:bCs/>
                <w:lang w:val="en-GB"/>
              </w:rPr>
              <w:t xml:space="preserve">and </w:t>
            </w:r>
          </w:p>
          <w:p w14:paraId="6DD6F573" w14:textId="77777777" w:rsidR="006771B5" w:rsidRPr="00F20A28" w:rsidRDefault="006771B5" w:rsidP="00F20A28">
            <w:pPr>
              <w:numPr>
                <w:ilvl w:val="1"/>
                <w:numId w:val="42"/>
              </w:numPr>
              <w:tabs>
                <w:tab w:val="left" w:pos="709"/>
                <w:tab w:val="num" w:pos="1134"/>
              </w:tabs>
              <w:spacing w:after="0"/>
              <w:ind w:left="482" w:hanging="482"/>
              <w:jc w:val="left"/>
              <w:rPr>
                <w:rFonts w:cs="Calibri Light"/>
                <w:lang w:val="en-GB"/>
              </w:rPr>
            </w:pPr>
            <w:r w:rsidRPr="00F20A28">
              <w:rPr>
                <w:rFonts w:cs="Calibri Light"/>
                <w:lang w:val="en-GB"/>
              </w:rPr>
              <w:t xml:space="preserve">Project scope of Work; </w:t>
            </w:r>
            <w:r w:rsidRPr="00F20A28">
              <w:rPr>
                <w:rFonts w:cs="Calibri Light"/>
                <w:b/>
                <w:bCs/>
                <w:lang w:val="en-GB"/>
              </w:rPr>
              <w:t>and</w:t>
            </w:r>
          </w:p>
          <w:p w14:paraId="6A933230" w14:textId="77777777" w:rsidR="006771B5" w:rsidRPr="00F20A28" w:rsidRDefault="006771B5" w:rsidP="00F20A28">
            <w:pPr>
              <w:numPr>
                <w:ilvl w:val="1"/>
                <w:numId w:val="42"/>
              </w:numPr>
              <w:tabs>
                <w:tab w:val="left" w:pos="709"/>
                <w:tab w:val="num" w:pos="1134"/>
              </w:tabs>
              <w:spacing w:after="0"/>
              <w:ind w:left="482" w:hanging="482"/>
              <w:jc w:val="left"/>
              <w:rPr>
                <w:rFonts w:cs="Calibri Light"/>
                <w:lang w:val="en-GB"/>
              </w:rPr>
            </w:pPr>
            <w:r w:rsidRPr="00F20A28">
              <w:rPr>
                <w:rFonts w:cs="Calibri Light"/>
                <w:lang w:val="en-GB"/>
              </w:rPr>
              <w:t>Project start and End date.</w:t>
            </w:r>
          </w:p>
          <w:p w14:paraId="2BF94D8E" w14:textId="77777777" w:rsidR="006771B5" w:rsidRPr="00F20A28" w:rsidRDefault="006771B5" w:rsidP="006771B5">
            <w:pPr>
              <w:tabs>
                <w:tab w:val="left" w:pos="567"/>
                <w:tab w:val="left" w:pos="709"/>
              </w:tabs>
              <w:spacing w:after="0"/>
              <w:ind w:left="482"/>
              <w:jc w:val="left"/>
              <w:rPr>
                <w:rFonts w:cs="Calibri Light"/>
                <w:lang w:val="en-GB"/>
              </w:rPr>
            </w:pPr>
            <w:r w:rsidRPr="00F20A28">
              <w:rPr>
                <w:rFonts w:cs="Calibri Light"/>
                <w:lang w:val="en-GB"/>
              </w:rPr>
              <w:t xml:space="preserve"> </w:t>
            </w:r>
          </w:p>
          <w:p w14:paraId="16210C91" w14:textId="77777777" w:rsidR="006771B5" w:rsidRPr="00F20A28" w:rsidRDefault="006771B5" w:rsidP="006771B5">
            <w:pPr>
              <w:jc w:val="left"/>
              <w:rPr>
                <w:rFonts w:cs="Calibri Light"/>
                <w:b/>
                <w:bCs/>
                <w:lang w:val="en-GB"/>
              </w:rPr>
            </w:pPr>
            <w:r w:rsidRPr="00F20A28">
              <w:rPr>
                <w:rFonts w:cs="Calibri Light"/>
                <w:b/>
                <w:bCs/>
                <w:lang w:val="en-GB"/>
              </w:rPr>
              <w:t xml:space="preserve">NOTE (2): </w:t>
            </w:r>
          </w:p>
          <w:p w14:paraId="0CEBD133" w14:textId="77777777" w:rsidR="006771B5" w:rsidRPr="00F20A28" w:rsidRDefault="006771B5" w:rsidP="006771B5">
            <w:pPr>
              <w:jc w:val="left"/>
              <w:rPr>
                <w:rFonts w:cs="Calibri Light"/>
                <w:lang w:val="en-GB"/>
              </w:rPr>
            </w:pPr>
            <w:r w:rsidRPr="00F20A28">
              <w:rPr>
                <w:rFonts w:cs="Calibri Light"/>
                <w:lang w:val="en-GB"/>
              </w:rPr>
              <w:t>Failure to comply fully to the requirements as indicated above will result in disqualification.</w:t>
            </w:r>
          </w:p>
          <w:p w14:paraId="4DC53FAF" w14:textId="77777777" w:rsidR="006771B5" w:rsidRPr="00F20A28" w:rsidRDefault="006771B5" w:rsidP="006771B5">
            <w:pPr>
              <w:jc w:val="left"/>
              <w:rPr>
                <w:rFonts w:cs="Calibri Light"/>
                <w:b/>
                <w:bCs/>
                <w:lang w:val="en-GB"/>
              </w:rPr>
            </w:pPr>
            <w:r w:rsidRPr="00F20A28">
              <w:rPr>
                <w:rFonts w:cs="Calibri Light"/>
                <w:b/>
                <w:bCs/>
                <w:lang w:val="en-GB"/>
              </w:rPr>
              <w:t xml:space="preserve">NOTE (3): </w:t>
            </w:r>
          </w:p>
          <w:p w14:paraId="74E1196B" w14:textId="12FBEEF4" w:rsidR="006771B5" w:rsidRPr="00F20A28" w:rsidRDefault="006771B5" w:rsidP="00F20A28">
            <w:pPr>
              <w:jc w:val="left"/>
              <w:rPr>
                <w:rFonts w:cs="Calibri Light"/>
                <w:lang w:val="en-GB"/>
              </w:rPr>
            </w:pPr>
            <w:r w:rsidRPr="00F20A28">
              <w:rPr>
                <w:rFonts w:cs="Calibri Light"/>
                <w:b/>
              </w:rPr>
              <w:t>SITA</w:t>
            </w:r>
            <w:r w:rsidR="00F869D9" w:rsidRPr="00F20A28">
              <w:rPr>
                <w:rFonts w:cs="Calibri Light"/>
                <w:b/>
              </w:rPr>
              <w:t xml:space="preserve"> </w:t>
            </w:r>
            <w:r w:rsidRPr="00F20A28">
              <w:rPr>
                <w:rFonts w:cs="Calibri Light"/>
                <w:lang w:val="en-GB"/>
              </w:rPr>
              <w:t>reserves the right to verify information provided.</w:t>
            </w:r>
          </w:p>
          <w:p w14:paraId="081860D1" w14:textId="77777777" w:rsidR="006771B5" w:rsidRPr="00F20A28" w:rsidRDefault="006771B5" w:rsidP="006771B5">
            <w:pPr>
              <w:spacing w:after="0" w:line="240" w:lineRule="auto"/>
              <w:jc w:val="left"/>
              <w:rPr>
                <w:lang w:val="en-GB"/>
              </w:rPr>
            </w:pPr>
          </w:p>
        </w:tc>
        <w:tc>
          <w:tcPr>
            <w:tcW w:w="2970" w:type="dxa"/>
          </w:tcPr>
          <w:p w14:paraId="2A46EF4B" w14:textId="41EFD31B" w:rsidR="006771B5" w:rsidRPr="00172CAA" w:rsidRDefault="006771B5" w:rsidP="006771B5">
            <w:pPr>
              <w:spacing w:after="0" w:line="240" w:lineRule="auto"/>
              <w:jc w:val="left"/>
              <w:rPr>
                <w:lang w:val="en-GB"/>
              </w:rPr>
            </w:pPr>
            <w:r w:rsidRPr="00560FFE">
              <w:rPr>
                <w:rFonts w:cs="Calibri"/>
                <w:color w:val="FF0000"/>
              </w:rPr>
              <w:t xml:space="preserve">&lt;provide unique reference to locate substantiating evidence in </w:t>
            </w:r>
            <w:r w:rsidRPr="005E1308">
              <w:rPr>
                <w:rFonts w:cs="Calibri"/>
                <w:color w:val="FF0000"/>
              </w:rPr>
              <w:t xml:space="preserve">the bid response – </w:t>
            </w:r>
            <w:r w:rsidRPr="005E1308">
              <w:rPr>
                <w:rFonts w:cs="Calibri"/>
                <w:b/>
                <w:bCs/>
                <w:color w:val="FF0000"/>
              </w:rPr>
              <w:t>see Annex A, par 5.</w:t>
            </w:r>
            <w:r w:rsidR="002C7693" w:rsidRPr="005E1308">
              <w:rPr>
                <w:rFonts w:cs="Calibri"/>
                <w:b/>
                <w:bCs/>
                <w:color w:val="FF0000"/>
              </w:rPr>
              <w:t>2</w:t>
            </w:r>
            <w:r w:rsidR="00A248B1" w:rsidRPr="005E1308">
              <w:rPr>
                <w:rFonts w:cs="Calibri"/>
                <w:b/>
                <w:bCs/>
                <w:color w:val="FF0000"/>
              </w:rPr>
              <w:t xml:space="preserve">, </w:t>
            </w:r>
            <w:r w:rsidR="00A248B1" w:rsidRPr="007D2E97">
              <w:rPr>
                <w:rFonts w:cs="Calibri"/>
                <w:b/>
                <w:bCs/>
                <w:color w:val="FF0000"/>
              </w:rPr>
              <w:t xml:space="preserve">Table </w:t>
            </w:r>
            <w:r w:rsidR="00324F91" w:rsidRPr="007D2E97">
              <w:rPr>
                <w:rFonts w:cs="Calibri"/>
                <w:b/>
                <w:bCs/>
                <w:color w:val="FF0000"/>
              </w:rPr>
              <w:t>7</w:t>
            </w:r>
            <w:r w:rsidRPr="007D2E97">
              <w:rPr>
                <w:rFonts w:cs="Calibri"/>
                <w:color w:val="FF0000"/>
              </w:rPr>
              <w:t>&gt;</w:t>
            </w:r>
          </w:p>
        </w:tc>
      </w:tr>
      <w:tr w:rsidR="006771B5" w:rsidRPr="00172CAA" w14:paraId="31ED11FC" w14:textId="77777777" w:rsidTr="00740D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28" w:type="dxa"/>
            <w:gridSpan w:val="3"/>
            <w:vAlign w:val="center"/>
          </w:tcPr>
          <w:p w14:paraId="6725D86F" w14:textId="0013F47D" w:rsidR="006771B5" w:rsidRPr="0065737D" w:rsidRDefault="006771B5" w:rsidP="006771B5">
            <w:pPr>
              <w:spacing w:after="0" w:line="240" w:lineRule="auto"/>
              <w:jc w:val="left"/>
              <w:rPr>
                <w:color w:val="FF0000"/>
                <w:lang w:val="en-GB"/>
              </w:rPr>
            </w:pPr>
            <w:r>
              <w:rPr>
                <w:rStyle w:val="Strong"/>
              </w:rPr>
              <w:t xml:space="preserve">3. </w:t>
            </w:r>
            <w:r w:rsidR="007D2E97" w:rsidRPr="00F20A28">
              <w:rPr>
                <w:rStyle w:val="Strong"/>
              </w:rPr>
              <w:t xml:space="preserve">Technical </w:t>
            </w:r>
            <w:r w:rsidRPr="00F20A28">
              <w:rPr>
                <w:rStyle w:val="Strong"/>
              </w:rPr>
              <w:t>Product / Service Functional Requirements</w:t>
            </w:r>
          </w:p>
        </w:tc>
      </w:tr>
      <w:tr w:rsidR="00F869D9" w:rsidRPr="00172CAA" w14:paraId="3EA889B4" w14:textId="77777777" w:rsidTr="00B965B4">
        <w:tc>
          <w:tcPr>
            <w:tcW w:w="3209" w:type="dxa"/>
          </w:tcPr>
          <w:p w14:paraId="033C79ED" w14:textId="35D45950" w:rsidR="00F869D9" w:rsidRPr="00AE497D" w:rsidRDefault="00F869D9" w:rsidP="00F869D9">
            <w:pPr>
              <w:spacing w:after="0" w:line="240" w:lineRule="auto"/>
              <w:jc w:val="left"/>
              <w:rPr>
                <w:lang w:val="en-GB"/>
              </w:rPr>
            </w:pPr>
            <w:r w:rsidRPr="00466185">
              <w:rPr>
                <w:rFonts w:asciiTheme="minorHAnsi" w:hAnsiTheme="minorHAnsi" w:cs="Calibri"/>
              </w:rPr>
              <w:t xml:space="preserve">The Bidder must confirm </w:t>
            </w:r>
            <w:r w:rsidRPr="00B75124">
              <w:rPr>
                <w:rFonts w:asciiTheme="minorHAnsi" w:hAnsiTheme="minorHAnsi" w:cs="Calibri"/>
              </w:rPr>
              <w:t xml:space="preserve">compliance to the </w:t>
            </w:r>
            <w:r w:rsidRPr="00B75124">
              <w:rPr>
                <w:rFonts w:asciiTheme="minorHAnsi" w:hAnsiTheme="minorHAnsi" w:cs="Calibri"/>
                <w:b/>
                <w:bCs/>
              </w:rPr>
              <w:t>Technical Product/ Service Functional Requirements</w:t>
            </w:r>
            <w:r w:rsidRPr="00B75124">
              <w:rPr>
                <w:rFonts w:asciiTheme="minorHAnsi" w:hAnsiTheme="minorHAnsi" w:cs="Calibri"/>
              </w:rPr>
              <w:t xml:space="preserve"> for the </w:t>
            </w:r>
            <w:r w:rsidR="0099082C" w:rsidRPr="00740DD8">
              <w:rPr>
                <w:rFonts w:eastAsia="Calibri Light" w:cs="Calibri Light"/>
                <w:b/>
                <w:bCs/>
                <w:lang w:val="en-GB"/>
              </w:rPr>
              <w:t xml:space="preserve">proposed </w:t>
            </w:r>
            <w:r w:rsidR="0062219A" w:rsidRPr="00740DD8">
              <w:rPr>
                <w:rFonts w:eastAsia="Calibri Light" w:cs="Calibri Light"/>
                <w:b/>
                <w:bCs/>
                <w:lang w:val="en-GB"/>
              </w:rPr>
              <w:t>workload automation software solution used for automating the scheduling and processing of business workflows across various platforms and applications</w:t>
            </w:r>
            <w:r w:rsidR="0062219A" w:rsidRPr="00740DD8" w:rsidDel="0062219A">
              <w:rPr>
                <w:rFonts w:eastAsia="Calibri Light" w:cs="Calibri Light"/>
                <w:b/>
                <w:bCs/>
                <w:lang w:val="en-GB"/>
              </w:rPr>
              <w:t xml:space="preserve"> </w:t>
            </w:r>
            <w:r w:rsidR="0099082C" w:rsidRPr="00740DD8">
              <w:rPr>
                <w:rFonts w:eastAsia="Calibri Light" w:cs="Calibri Light"/>
                <w:b/>
                <w:bCs/>
                <w:lang w:val="en-GB"/>
              </w:rPr>
              <w:t>including maintenance and support</w:t>
            </w:r>
            <w:r w:rsidR="0099082C" w:rsidRPr="00740DD8">
              <w:rPr>
                <w:rFonts w:eastAsia="Calibri Light" w:cs="Calibri Light"/>
                <w:lang w:val="en-GB"/>
              </w:rPr>
              <w:t>.</w:t>
            </w:r>
          </w:p>
        </w:tc>
        <w:tc>
          <w:tcPr>
            <w:tcW w:w="3449" w:type="dxa"/>
          </w:tcPr>
          <w:p w14:paraId="06F033FE" w14:textId="57C5CBAF" w:rsidR="00F869D9" w:rsidRPr="002D582C" w:rsidRDefault="00F869D9" w:rsidP="00F869D9">
            <w:pPr>
              <w:jc w:val="left"/>
              <w:rPr>
                <w:lang w:val="en-GB"/>
              </w:rPr>
            </w:pPr>
            <w:r w:rsidRPr="002D582C">
              <w:rPr>
                <w:rFonts w:asciiTheme="minorHAnsi" w:hAnsiTheme="minorHAnsi" w:cs="Calibri"/>
              </w:rPr>
              <w:t xml:space="preserve">The Bidder must confirm that </w:t>
            </w:r>
            <w:r w:rsidRPr="00F20A28">
              <w:rPr>
                <w:rFonts w:asciiTheme="minorHAnsi" w:hAnsiTheme="minorHAnsi" w:cs="Calibri"/>
              </w:rPr>
              <w:t xml:space="preserve">they </w:t>
            </w:r>
            <w:r w:rsidRPr="00B75124">
              <w:rPr>
                <w:rFonts w:asciiTheme="minorHAnsi" w:hAnsiTheme="minorHAnsi" w:cs="Calibri"/>
              </w:rPr>
              <w:t xml:space="preserve">comply with the </w:t>
            </w:r>
            <w:r w:rsidRPr="00B75124">
              <w:rPr>
                <w:rFonts w:asciiTheme="minorHAnsi" w:hAnsiTheme="minorHAnsi" w:cs="Calibri"/>
                <w:b/>
                <w:bCs/>
              </w:rPr>
              <w:t xml:space="preserve">Technical Product/ Service Functional Requirements </w:t>
            </w:r>
            <w:r w:rsidRPr="00B75124">
              <w:rPr>
                <w:rFonts w:asciiTheme="minorHAnsi" w:hAnsiTheme="minorHAnsi" w:cs="Calibri"/>
              </w:rPr>
              <w:t xml:space="preserve">for the </w:t>
            </w:r>
            <w:r w:rsidR="0099082C" w:rsidRPr="00740DD8">
              <w:rPr>
                <w:rFonts w:eastAsia="Calibri Light" w:cs="Calibri Light"/>
                <w:b/>
                <w:bCs/>
                <w:lang w:val="en-GB"/>
              </w:rPr>
              <w:t xml:space="preserve">proposed </w:t>
            </w:r>
            <w:r w:rsidR="0062219A" w:rsidRPr="00740DD8">
              <w:rPr>
                <w:rFonts w:eastAsia="Calibri Light" w:cs="Calibri Light"/>
                <w:b/>
                <w:bCs/>
                <w:lang w:val="en-GB"/>
              </w:rPr>
              <w:t>workload automation software solution used for automating the scheduling and processing of business workflows across various platforms and applications</w:t>
            </w:r>
            <w:r w:rsidR="0062219A" w:rsidRPr="00740DD8" w:rsidDel="0062219A">
              <w:rPr>
                <w:rFonts w:eastAsia="Calibri Light" w:cs="Calibri Light"/>
                <w:b/>
                <w:bCs/>
                <w:lang w:val="en-GB"/>
              </w:rPr>
              <w:t xml:space="preserve"> </w:t>
            </w:r>
            <w:r w:rsidR="0099082C" w:rsidRPr="00740DD8">
              <w:rPr>
                <w:rFonts w:eastAsia="Calibri Light" w:cs="Calibri Light"/>
                <w:b/>
                <w:bCs/>
                <w:lang w:val="en-GB"/>
              </w:rPr>
              <w:t>including maintenance and support</w:t>
            </w:r>
            <w:r w:rsidRPr="00B75124">
              <w:rPr>
                <w:rFonts w:asciiTheme="minorHAnsi" w:hAnsiTheme="minorHAnsi" w:cs="Calibri"/>
              </w:rPr>
              <w:t xml:space="preserve"> by completing and signing </w:t>
            </w:r>
            <w:r w:rsidR="007D2E97" w:rsidRPr="00B75124">
              <w:rPr>
                <w:rFonts w:asciiTheme="minorHAnsi" w:hAnsiTheme="minorHAnsi" w:cs="Calibri"/>
                <w:b/>
              </w:rPr>
              <w:t>Annex C.</w:t>
            </w:r>
          </w:p>
          <w:p w14:paraId="4807480D" w14:textId="77777777" w:rsidR="00F869D9" w:rsidRPr="002D582C" w:rsidRDefault="00F869D9" w:rsidP="00F869D9">
            <w:pPr>
              <w:spacing w:after="0" w:line="240" w:lineRule="auto"/>
              <w:jc w:val="left"/>
              <w:rPr>
                <w:rFonts w:cs="Calibri"/>
              </w:rPr>
            </w:pPr>
          </w:p>
          <w:p w14:paraId="5A63FE14" w14:textId="77777777" w:rsidR="00F869D9" w:rsidRPr="002D582C" w:rsidRDefault="00F869D9" w:rsidP="00F869D9">
            <w:pPr>
              <w:jc w:val="left"/>
              <w:rPr>
                <w:rFonts w:cs="Calibri Light"/>
                <w:b/>
              </w:rPr>
            </w:pPr>
            <w:r w:rsidRPr="002D582C">
              <w:rPr>
                <w:rFonts w:cs="Calibri Light"/>
                <w:b/>
              </w:rPr>
              <w:t xml:space="preserve">NOTE (1): </w:t>
            </w:r>
          </w:p>
          <w:p w14:paraId="4917198F" w14:textId="77777777" w:rsidR="00F869D9" w:rsidRPr="002D582C" w:rsidRDefault="00F869D9" w:rsidP="00F869D9">
            <w:pPr>
              <w:jc w:val="left"/>
              <w:rPr>
                <w:rFonts w:cs="Calibri Light"/>
                <w:bCs/>
              </w:rPr>
            </w:pPr>
            <w:r w:rsidRPr="002D582C">
              <w:rPr>
                <w:rFonts w:cs="Calibri Light"/>
                <w:bCs/>
              </w:rPr>
              <w:t>Failure to comply fully to the requirements as indicated above will result in disqualification.</w:t>
            </w:r>
          </w:p>
          <w:p w14:paraId="163C6A0E" w14:textId="77777777" w:rsidR="00F869D9" w:rsidRPr="002D582C" w:rsidRDefault="00F869D9" w:rsidP="00F869D9">
            <w:pPr>
              <w:jc w:val="left"/>
              <w:rPr>
                <w:rFonts w:cs="Calibri"/>
                <w:b/>
                <w:bCs/>
              </w:rPr>
            </w:pPr>
            <w:r w:rsidRPr="002D582C">
              <w:rPr>
                <w:rFonts w:cs="Calibri"/>
                <w:b/>
                <w:bCs/>
              </w:rPr>
              <w:t xml:space="preserve">NOTE (2): </w:t>
            </w:r>
          </w:p>
          <w:p w14:paraId="78869BC7" w14:textId="051DB91C" w:rsidR="00023570" w:rsidRPr="002D582C" w:rsidRDefault="00F869D9" w:rsidP="00F869D9">
            <w:pPr>
              <w:spacing w:after="0" w:line="240" w:lineRule="auto"/>
              <w:jc w:val="left"/>
              <w:rPr>
                <w:rFonts w:cs="Calibri"/>
              </w:rPr>
            </w:pPr>
            <w:r w:rsidRPr="002D582C">
              <w:rPr>
                <w:rFonts w:cs="Calibri Light"/>
                <w:b/>
              </w:rPr>
              <w:t>SITA</w:t>
            </w:r>
            <w:r w:rsidRPr="002D582C">
              <w:rPr>
                <w:rFonts w:cs="Calibri Light"/>
                <w:bCs/>
              </w:rPr>
              <w:t xml:space="preserve"> </w:t>
            </w:r>
            <w:r w:rsidRPr="002D582C">
              <w:rPr>
                <w:rFonts w:cs="Calibri"/>
              </w:rPr>
              <w:t>reserve the right to verify the information provided.</w:t>
            </w:r>
          </w:p>
          <w:p w14:paraId="421E2FB8" w14:textId="05F54CC2" w:rsidR="00F869D9" w:rsidRPr="00AB3F7F" w:rsidRDefault="00F869D9" w:rsidP="00F20A28">
            <w:pPr>
              <w:spacing w:after="0" w:line="240" w:lineRule="auto"/>
              <w:jc w:val="left"/>
              <w:rPr>
                <w:lang w:val="en-GB"/>
              </w:rPr>
            </w:pPr>
          </w:p>
        </w:tc>
        <w:tc>
          <w:tcPr>
            <w:tcW w:w="2970" w:type="dxa"/>
          </w:tcPr>
          <w:p w14:paraId="1B198FA6" w14:textId="29CF1DC5" w:rsidR="00F869D9" w:rsidRPr="0065737D" w:rsidRDefault="00F869D9" w:rsidP="0065737D">
            <w:pPr>
              <w:jc w:val="left"/>
              <w:rPr>
                <w:rFonts w:asciiTheme="minorHAnsi" w:hAnsiTheme="minorHAnsi" w:cs="Calibri"/>
              </w:rPr>
            </w:pPr>
            <w:r w:rsidRPr="00560FFE">
              <w:rPr>
                <w:rFonts w:asciiTheme="minorHAnsi" w:hAnsiTheme="minorHAnsi" w:cs="Calibri"/>
                <w:color w:val="FF0000"/>
              </w:rPr>
              <w:t xml:space="preserve">&lt;provide unique reference to locate substantiating evidence in the bid response – see </w:t>
            </w:r>
            <w:r w:rsidRPr="00653A06">
              <w:rPr>
                <w:rFonts w:asciiTheme="minorHAnsi" w:hAnsiTheme="minorHAnsi" w:cs="Calibri"/>
                <w:color w:val="FF0000"/>
              </w:rPr>
              <w:t xml:space="preserve">Annex A, </w:t>
            </w:r>
            <w:r w:rsidRPr="00653A06">
              <w:rPr>
                <w:rFonts w:asciiTheme="minorHAnsi" w:hAnsiTheme="minorHAnsi" w:cs="Calibri"/>
                <w:b/>
                <w:bCs/>
                <w:color w:val="FF0000"/>
              </w:rPr>
              <w:t xml:space="preserve">par </w:t>
            </w:r>
            <w:r w:rsidR="00A248B1" w:rsidRPr="00653A06">
              <w:rPr>
                <w:rFonts w:asciiTheme="minorHAnsi" w:hAnsiTheme="minorHAnsi" w:cs="Calibri"/>
                <w:b/>
                <w:bCs/>
                <w:color w:val="FF0000"/>
              </w:rPr>
              <w:t>5</w:t>
            </w:r>
            <w:r w:rsidRPr="00653A06">
              <w:rPr>
                <w:rFonts w:asciiTheme="minorHAnsi" w:hAnsiTheme="minorHAnsi" w:cs="Calibri"/>
                <w:b/>
                <w:bCs/>
                <w:color w:val="FF0000"/>
              </w:rPr>
              <w:t>.3</w:t>
            </w:r>
            <w:r w:rsidRPr="00653A06">
              <w:rPr>
                <w:rFonts w:asciiTheme="minorHAnsi" w:hAnsiTheme="minorHAnsi" w:cs="Calibri"/>
                <w:color w:val="FF0000"/>
              </w:rPr>
              <w:t xml:space="preserve"> and </w:t>
            </w:r>
            <w:r w:rsidRPr="00653A06">
              <w:rPr>
                <w:rFonts w:asciiTheme="minorHAnsi" w:hAnsiTheme="minorHAnsi" w:cs="Calibri"/>
                <w:b/>
                <w:bCs/>
                <w:color w:val="FF0000"/>
              </w:rPr>
              <w:t xml:space="preserve">Annex </w:t>
            </w:r>
            <w:r w:rsidR="00A248B1" w:rsidRPr="00653A06">
              <w:rPr>
                <w:rFonts w:asciiTheme="minorHAnsi" w:hAnsiTheme="minorHAnsi" w:cs="Calibri"/>
                <w:b/>
                <w:bCs/>
                <w:color w:val="FF0000"/>
              </w:rPr>
              <w:t>C</w:t>
            </w:r>
            <w:r w:rsidRPr="00653A06">
              <w:rPr>
                <w:rFonts w:asciiTheme="minorHAnsi" w:hAnsiTheme="minorHAnsi" w:cs="Calibri"/>
                <w:b/>
                <w:bCs/>
                <w:color w:val="FF0000"/>
              </w:rPr>
              <w:t>.&gt;</w:t>
            </w:r>
          </w:p>
        </w:tc>
      </w:tr>
      <w:tr w:rsidR="00F869D9" w:rsidRPr="00172CAA" w14:paraId="5AE46D10" w14:textId="77777777" w:rsidTr="00740D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28" w:type="dxa"/>
            <w:gridSpan w:val="3"/>
            <w:vAlign w:val="center"/>
          </w:tcPr>
          <w:p w14:paraId="5F40FADA" w14:textId="6C604DE6" w:rsidR="00F869D9" w:rsidRPr="00834869" w:rsidRDefault="00F869D9" w:rsidP="00F869D9">
            <w:pPr>
              <w:spacing w:after="0" w:line="240" w:lineRule="auto"/>
              <w:jc w:val="left"/>
              <w:rPr>
                <w:color w:val="FF0000"/>
                <w:lang w:val="en-GB"/>
              </w:rPr>
            </w:pPr>
            <w:r>
              <w:rPr>
                <w:rStyle w:val="Strong"/>
              </w:rPr>
              <w:t>4. Special Conditions of Contract</w:t>
            </w:r>
          </w:p>
        </w:tc>
      </w:tr>
      <w:tr w:rsidR="00F869D9" w:rsidRPr="00172CAA" w14:paraId="740FCB29" w14:textId="77777777" w:rsidTr="00B965B4">
        <w:tc>
          <w:tcPr>
            <w:tcW w:w="3209" w:type="dxa"/>
          </w:tcPr>
          <w:p w14:paraId="65923933" w14:textId="42A3D49D" w:rsidR="00F869D9" w:rsidRPr="00834869" w:rsidRDefault="00F869D9" w:rsidP="00F869D9">
            <w:pPr>
              <w:spacing w:after="0" w:line="240" w:lineRule="auto"/>
              <w:jc w:val="left"/>
              <w:rPr>
                <w:lang w:val="en-GB"/>
              </w:rPr>
            </w:pPr>
            <w:r w:rsidRPr="00435C36">
              <w:rPr>
                <w:rFonts w:cs="Calibri Light"/>
              </w:rPr>
              <w:t xml:space="preserve">Bidder </w:t>
            </w:r>
            <w:r w:rsidRPr="00435C36">
              <w:rPr>
                <w:rFonts w:cs="Calibri Light"/>
                <w:b/>
                <w:bCs/>
              </w:rPr>
              <w:t xml:space="preserve">must accept </w:t>
            </w:r>
            <w:r w:rsidRPr="00435C36">
              <w:rPr>
                <w:rFonts w:cs="Calibri Light"/>
                <w:b/>
                <w:bCs/>
                <w:u w:val="single"/>
              </w:rPr>
              <w:t>ALL</w:t>
            </w:r>
            <w:r w:rsidRPr="00435C36">
              <w:rPr>
                <w:rFonts w:cs="Calibri Light"/>
              </w:rPr>
              <w:t xml:space="preserve"> the Special Conditions of contract.</w:t>
            </w:r>
          </w:p>
        </w:tc>
        <w:tc>
          <w:tcPr>
            <w:tcW w:w="3449" w:type="dxa"/>
          </w:tcPr>
          <w:p w14:paraId="291BC534" w14:textId="605321D7" w:rsidR="00F869D9" w:rsidRPr="00F20A28" w:rsidRDefault="00F869D9" w:rsidP="00F869D9">
            <w:pPr>
              <w:pStyle w:val="Specification"/>
              <w:spacing w:line="276" w:lineRule="auto"/>
              <w:rPr>
                <w:rFonts w:ascii="Calibri Light" w:hAnsi="Calibri Light" w:cs="Calibri Light"/>
                <w:sz w:val="22"/>
                <w:szCs w:val="22"/>
              </w:rPr>
            </w:pPr>
            <w:r w:rsidRPr="005E1308">
              <w:rPr>
                <w:rFonts w:ascii="Calibri Light" w:hAnsi="Calibri Light" w:cs="Calibri Light"/>
                <w:sz w:val="22"/>
                <w:szCs w:val="22"/>
              </w:rPr>
              <w:t xml:space="preserve">The Bidder </w:t>
            </w:r>
            <w:r w:rsidRPr="005E1308">
              <w:rPr>
                <w:rFonts w:ascii="Calibri Light" w:hAnsi="Calibri Light" w:cs="Calibri Light"/>
                <w:b/>
                <w:bCs/>
                <w:sz w:val="22"/>
                <w:szCs w:val="22"/>
              </w:rPr>
              <w:t>must accept ALL</w:t>
            </w:r>
            <w:r w:rsidRPr="005E1308">
              <w:rPr>
                <w:rFonts w:ascii="Calibri Light" w:hAnsi="Calibri Light" w:cs="Calibri Light"/>
                <w:sz w:val="22"/>
                <w:szCs w:val="22"/>
              </w:rPr>
              <w:t xml:space="preserve"> the Special Conditions of Contract by completing and signing the declaration of </w:t>
            </w:r>
            <w:r w:rsidRPr="00F20A28">
              <w:rPr>
                <w:rFonts w:ascii="Calibri Light" w:hAnsi="Calibri Light" w:cs="Calibri Light"/>
                <w:sz w:val="22"/>
                <w:szCs w:val="22"/>
              </w:rPr>
              <w:t xml:space="preserve">Acceptance in the Declaration of Compliance and Acceptance under the Special Conditions </w:t>
            </w:r>
            <w:r w:rsidRPr="00F20A28">
              <w:rPr>
                <w:rFonts w:ascii="Calibri Light" w:hAnsi="Calibri Light" w:cs="Calibri Light"/>
                <w:b/>
                <w:bCs/>
                <w:sz w:val="22"/>
                <w:szCs w:val="22"/>
              </w:rPr>
              <w:t xml:space="preserve">(Section </w:t>
            </w:r>
            <w:r w:rsidR="00300C3A" w:rsidRPr="00F20A28">
              <w:rPr>
                <w:rFonts w:ascii="Calibri Light" w:hAnsi="Calibri Light" w:cs="Calibri Light"/>
                <w:b/>
                <w:bCs/>
                <w:sz w:val="22"/>
                <w:szCs w:val="22"/>
              </w:rPr>
              <w:t>4.3.2</w:t>
            </w:r>
            <w:r w:rsidRPr="00F20A28">
              <w:rPr>
                <w:rFonts w:ascii="Calibri Light" w:hAnsi="Calibri Light" w:cs="Calibri Light"/>
                <w:b/>
                <w:bCs/>
                <w:sz w:val="22"/>
                <w:szCs w:val="22"/>
              </w:rPr>
              <w:t>).</w:t>
            </w:r>
          </w:p>
          <w:p w14:paraId="29691AD6" w14:textId="77777777" w:rsidR="00F869D9" w:rsidRPr="00F20A28" w:rsidRDefault="00F869D9" w:rsidP="00F869D9">
            <w:pPr>
              <w:pStyle w:val="Specification"/>
              <w:spacing w:line="276" w:lineRule="auto"/>
              <w:jc w:val="both"/>
              <w:rPr>
                <w:rFonts w:ascii="Calibri Light" w:hAnsi="Calibri Light" w:cs="Calibri Light"/>
                <w:b/>
                <w:bCs/>
                <w:sz w:val="22"/>
                <w:szCs w:val="22"/>
              </w:rPr>
            </w:pPr>
            <w:r w:rsidRPr="00F20A28">
              <w:rPr>
                <w:rFonts w:ascii="Calibri Light" w:hAnsi="Calibri Light" w:cs="Calibri Light"/>
                <w:b/>
                <w:bCs/>
                <w:sz w:val="22"/>
                <w:szCs w:val="22"/>
              </w:rPr>
              <w:t xml:space="preserve">NOTE (1): </w:t>
            </w:r>
          </w:p>
          <w:p w14:paraId="307A664A" w14:textId="77777777" w:rsidR="00300C3A" w:rsidRDefault="00300C3A" w:rsidP="00F20A28">
            <w:pPr>
              <w:pStyle w:val="Specification"/>
              <w:spacing w:line="276" w:lineRule="auto"/>
              <w:rPr>
                <w:rFonts w:ascii="Calibri Light" w:eastAsiaTheme="minorHAnsi" w:hAnsi="Calibri Light" w:cs="Calibri Light"/>
                <w:sz w:val="22"/>
                <w:szCs w:val="22"/>
              </w:rPr>
            </w:pPr>
            <w:r w:rsidRPr="00F20A28">
              <w:rPr>
                <w:rFonts w:ascii="Calibri Light" w:eastAsiaTheme="minorHAnsi" w:hAnsi="Calibri Light" w:cs="Calibri Light"/>
                <w:sz w:val="22"/>
                <w:szCs w:val="22"/>
              </w:rPr>
              <w:t xml:space="preserve">Failure to complete and sign the SCC in </w:t>
            </w:r>
            <w:r w:rsidRPr="00F20A28">
              <w:rPr>
                <w:rFonts w:ascii="Calibri Light" w:eastAsiaTheme="minorHAnsi" w:hAnsi="Calibri Light" w:cs="Calibri Light"/>
                <w:b/>
                <w:bCs/>
                <w:sz w:val="22"/>
                <w:szCs w:val="22"/>
              </w:rPr>
              <w:t xml:space="preserve">section 4.3.2 </w:t>
            </w:r>
            <w:r w:rsidRPr="00F20A28">
              <w:rPr>
                <w:rFonts w:ascii="Calibri Light" w:eastAsiaTheme="minorHAnsi" w:hAnsi="Calibri Light" w:cs="Calibri Light"/>
                <w:sz w:val="22"/>
                <w:szCs w:val="22"/>
              </w:rPr>
              <w:t>will result in disqualification.</w:t>
            </w:r>
          </w:p>
          <w:p w14:paraId="35A93517" w14:textId="70462E8D" w:rsidR="00F869D9" w:rsidRPr="005E1308" w:rsidRDefault="00F869D9" w:rsidP="00F869D9">
            <w:pPr>
              <w:pStyle w:val="NormalWeb"/>
              <w:spacing w:after="0" w:afterAutospacing="0"/>
              <w:rPr>
                <w:rFonts w:ascii="Calibri Light" w:eastAsia="Times New Roman" w:hAnsi="Calibri Light" w:cs="Calibri Light"/>
                <w:color w:val="auto"/>
                <w:sz w:val="22"/>
                <w:szCs w:val="22"/>
              </w:rPr>
            </w:pPr>
          </w:p>
        </w:tc>
        <w:tc>
          <w:tcPr>
            <w:tcW w:w="2970" w:type="dxa"/>
          </w:tcPr>
          <w:p w14:paraId="37668BD9" w14:textId="55AA9A65" w:rsidR="00F869D9" w:rsidRPr="005E1308" w:rsidRDefault="00F869D9" w:rsidP="00F869D9">
            <w:pPr>
              <w:spacing w:after="0" w:line="240" w:lineRule="auto"/>
              <w:jc w:val="left"/>
              <w:rPr>
                <w:color w:val="FF0000"/>
                <w:lang w:val="en-GB"/>
              </w:rPr>
            </w:pPr>
            <w:r w:rsidRPr="005E1308">
              <w:rPr>
                <w:rFonts w:cs="Calibri Light"/>
                <w:color w:val="FF0000"/>
              </w:rPr>
              <w:t xml:space="preserve">&lt;Provide unique reference to locate substantiating evidence in the bid response – see </w:t>
            </w:r>
            <w:r w:rsidRPr="005E1308">
              <w:rPr>
                <w:rFonts w:cs="Calibri Light"/>
                <w:b/>
                <w:bCs/>
                <w:color w:val="FF0000"/>
              </w:rPr>
              <w:t xml:space="preserve">Annex A, par </w:t>
            </w:r>
            <w:r w:rsidR="00A248B1" w:rsidRPr="005E1308">
              <w:rPr>
                <w:rFonts w:cs="Calibri Light"/>
                <w:b/>
                <w:bCs/>
                <w:color w:val="FF0000"/>
              </w:rPr>
              <w:t>5</w:t>
            </w:r>
            <w:r w:rsidRPr="005E1308">
              <w:rPr>
                <w:rFonts w:cs="Calibri Light"/>
                <w:b/>
                <w:bCs/>
                <w:color w:val="FF0000"/>
              </w:rPr>
              <w:t>.4</w:t>
            </w:r>
            <w:r w:rsidRPr="005E1308">
              <w:rPr>
                <w:rFonts w:cs="Calibri Light"/>
                <w:color w:val="FF0000"/>
              </w:rPr>
              <w:t>&gt;</w:t>
            </w:r>
          </w:p>
        </w:tc>
      </w:tr>
      <w:tr w:rsidR="00A57A90" w:rsidRPr="00172CAA" w:rsidDel="002A3F4B" w14:paraId="44D21549" w14:textId="77777777" w:rsidTr="00740D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28" w:type="dxa"/>
            <w:gridSpan w:val="3"/>
          </w:tcPr>
          <w:p w14:paraId="60BCC4AD" w14:textId="565C7732" w:rsidR="00A57A90" w:rsidRPr="0065737D" w:rsidDel="002A3F4B" w:rsidRDefault="00A57A90" w:rsidP="00F869D9">
            <w:pPr>
              <w:spacing w:after="0" w:line="240" w:lineRule="auto"/>
              <w:jc w:val="left"/>
              <w:rPr>
                <w:rStyle w:val="Strong"/>
              </w:rPr>
            </w:pPr>
            <w:r w:rsidRPr="00A57A90">
              <w:rPr>
                <w:rStyle w:val="Strong"/>
              </w:rPr>
              <w:t>5.</w:t>
            </w:r>
            <w:r w:rsidRPr="00A57A90">
              <w:rPr>
                <w:rStyle w:val="Strong"/>
              </w:rPr>
              <w:tab/>
              <w:t>Third Party Risk Assessment</w:t>
            </w:r>
          </w:p>
        </w:tc>
      </w:tr>
      <w:tr w:rsidR="00A57A90" w:rsidRPr="00172CAA" w:rsidDel="002A3F4B" w14:paraId="27B502F3" w14:textId="77777777" w:rsidTr="00B965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09" w:type="dxa"/>
          </w:tcPr>
          <w:p w14:paraId="54DC89EC" w14:textId="77777777" w:rsidR="00A57A90" w:rsidRPr="001402AA" w:rsidRDefault="00A57A90" w:rsidP="00A57A90">
            <w:pPr>
              <w:pStyle w:val="Specification"/>
              <w:spacing w:line="276" w:lineRule="auto"/>
              <w:rPr>
                <w:rFonts w:ascii="Calibri Light" w:hAnsi="Calibri Light" w:cs="Calibri Light"/>
                <w:sz w:val="22"/>
                <w:szCs w:val="22"/>
              </w:rPr>
            </w:pPr>
            <w:r w:rsidRPr="001402AA">
              <w:rPr>
                <w:rFonts w:ascii="Calibri Light" w:eastAsiaTheme="minorHAnsi" w:hAnsi="Calibri Light" w:cs="Calibri Light"/>
                <w:sz w:val="22"/>
                <w:szCs w:val="22"/>
              </w:rPr>
              <w:t xml:space="preserve">The </w:t>
            </w:r>
            <w:r>
              <w:rPr>
                <w:rFonts w:ascii="Calibri Light" w:eastAsiaTheme="minorHAnsi" w:hAnsi="Calibri Light" w:cs="Calibri Light"/>
                <w:sz w:val="22"/>
                <w:szCs w:val="22"/>
              </w:rPr>
              <w:t>B</w:t>
            </w:r>
            <w:r w:rsidRPr="001402AA">
              <w:rPr>
                <w:rFonts w:ascii="Calibri Light" w:eastAsiaTheme="minorHAnsi" w:hAnsi="Calibri Light" w:cs="Calibri Light"/>
                <w:sz w:val="22"/>
                <w:szCs w:val="22"/>
              </w:rPr>
              <w:t>idder must confirm compliance to Third-Party Risk Management Assessment.</w:t>
            </w:r>
          </w:p>
          <w:p w14:paraId="14DFDC7A" w14:textId="77777777" w:rsidR="00A57A90" w:rsidRPr="00172CAA" w:rsidDel="002A3F4B" w:rsidRDefault="00A57A90" w:rsidP="00A57A90">
            <w:pPr>
              <w:spacing w:after="0" w:line="240" w:lineRule="auto"/>
              <w:jc w:val="left"/>
              <w:rPr>
                <w:lang w:val="en-GB"/>
              </w:rPr>
            </w:pPr>
          </w:p>
        </w:tc>
        <w:tc>
          <w:tcPr>
            <w:tcW w:w="3449" w:type="dxa"/>
          </w:tcPr>
          <w:p w14:paraId="2BA3FF59" w14:textId="77777777" w:rsidR="00A57A90" w:rsidRPr="00D74287" w:rsidRDefault="00A57A90" w:rsidP="00A57A90">
            <w:pPr>
              <w:pStyle w:val="Specification"/>
              <w:spacing w:line="276" w:lineRule="auto"/>
              <w:rPr>
                <w:rFonts w:ascii="Calibri Light" w:eastAsiaTheme="minorHAnsi" w:hAnsi="Calibri Light" w:cs="Calibri Light"/>
                <w:sz w:val="22"/>
                <w:szCs w:val="22"/>
              </w:rPr>
            </w:pPr>
            <w:r w:rsidRPr="001402AA">
              <w:rPr>
                <w:rFonts w:ascii="Calibri Light" w:eastAsiaTheme="minorHAnsi" w:hAnsi="Calibri Light" w:cs="Calibri Light"/>
                <w:sz w:val="22"/>
                <w:szCs w:val="22"/>
              </w:rPr>
              <w:t xml:space="preserve">The Bidder must comply to the Third-Party Risk Management Assessment requirement by completing All the </w:t>
            </w:r>
            <w:r w:rsidRPr="00D74287">
              <w:rPr>
                <w:rFonts w:ascii="Calibri Light" w:eastAsiaTheme="minorHAnsi" w:hAnsi="Calibri Light" w:cs="Calibri Light"/>
                <w:sz w:val="22"/>
                <w:szCs w:val="22"/>
              </w:rPr>
              <w:t xml:space="preserve">questions in </w:t>
            </w:r>
            <w:r w:rsidRPr="00D74287">
              <w:rPr>
                <w:rFonts w:ascii="Calibri Light" w:eastAsiaTheme="minorHAnsi" w:hAnsi="Calibri Light" w:cs="Calibri Light"/>
                <w:b/>
                <w:bCs/>
                <w:sz w:val="22"/>
                <w:szCs w:val="22"/>
              </w:rPr>
              <w:t>Annex B</w:t>
            </w:r>
            <w:r w:rsidRPr="00D74287">
              <w:rPr>
                <w:rFonts w:ascii="Calibri Light" w:eastAsiaTheme="minorHAnsi" w:hAnsi="Calibri Light" w:cs="Calibri Light"/>
                <w:sz w:val="22"/>
                <w:szCs w:val="22"/>
              </w:rPr>
              <w:t xml:space="preserve">. </w:t>
            </w:r>
          </w:p>
          <w:p w14:paraId="4D87C04A" w14:textId="77777777" w:rsidR="00A57A90" w:rsidRPr="00D74287" w:rsidRDefault="00A57A90" w:rsidP="00A57A90">
            <w:pPr>
              <w:pStyle w:val="Specification"/>
              <w:spacing w:line="276" w:lineRule="auto"/>
              <w:rPr>
                <w:rFonts w:ascii="Calibri Light" w:eastAsiaTheme="minorHAnsi" w:hAnsi="Calibri Light" w:cs="Calibri Light"/>
                <w:b/>
                <w:bCs/>
                <w:sz w:val="22"/>
                <w:szCs w:val="22"/>
              </w:rPr>
            </w:pPr>
            <w:r w:rsidRPr="00D74287">
              <w:rPr>
                <w:rFonts w:ascii="Calibri Light" w:eastAsiaTheme="minorHAnsi" w:hAnsi="Calibri Light" w:cs="Calibri Light"/>
                <w:b/>
                <w:bCs/>
                <w:sz w:val="22"/>
                <w:szCs w:val="22"/>
              </w:rPr>
              <w:t xml:space="preserve">NOTE 1: </w:t>
            </w:r>
          </w:p>
          <w:p w14:paraId="6BE8B13E" w14:textId="77777777" w:rsidR="00A57A90" w:rsidRPr="00D74287" w:rsidRDefault="00A57A90" w:rsidP="00A57A90">
            <w:pPr>
              <w:pStyle w:val="Specification"/>
              <w:spacing w:line="276" w:lineRule="auto"/>
              <w:rPr>
                <w:rFonts w:ascii="Calibri Light" w:eastAsiaTheme="minorHAnsi" w:hAnsi="Calibri Light" w:cs="Calibri Light"/>
                <w:sz w:val="22"/>
                <w:szCs w:val="22"/>
              </w:rPr>
            </w:pPr>
            <w:r w:rsidRPr="00D74287">
              <w:rPr>
                <w:rFonts w:ascii="Calibri Light" w:eastAsiaTheme="minorHAnsi" w:hAnsi="Calibri Light" w:cs="Calibri Light"/>
                <w:sz w:val="22"/>
                <w:szCs w:val="22"/>
              </w:rPr>
              <w:t>SITA reserves the right to verify information provided.</w:t>
            </w:r>
          </w:p>
          <w:p w14:paraId="58E499F9" w14:textId="77777777" w:rsidR="00A57A90" w:rsidRPr="00D74287" w:rsidRDefault="00A57A90" w:rsidP="00A57A90">
            <w:pPr>
              <w:jc w:val="left"/>
              <w:rPr>
                <w:rFonts w:asciiTheme="minorHAnsi" w:hAnsiTheme="minorHAnsi" w:cstheme="minorHAnsi"/>
                <w:b/>
                <w:bCs/>
              </w:rPr>
            </w:pPr>
            <w:r w:rsidRPr="00D74287">
              <w:rPr>
                <w:rFonts w:asciiTheme="minorHAnsi" w:hAnsiTheme="minorHAnsi" w:cstheme="minorHAnsi"/>
                <w:b/>
                <w:bCs/>
              </w:rPr>
              <w:t>NOTE (2):</w:t>
            </w:r>
          </w:p>
          <w:p w14:paraId="6B19EB64" w14:textId="4921D093" w:rsidR="00A57A90" w:rsidRPr="00F20A28" w:rsidDel="002A3F4B" w:rsidRDefault="00A57A90" w:rsidP="00F20A28">
            <w:pPr>
              <w:jc w:val="left"/>
              <w:rPr>
                <w:rFonts w:cstheme="minorHAnsi"/>
              </w:rPr>
            </w:pPr>
            <w:r w:rsidRPr="00D74287">
              <w:rPr>
                <w:rFonts w:cstheme="minorHAnsi"/>
              </w:rPr>
              <w:t>Failing to complete all the questions, or not Accepting the Declaration of Acceptance above will result in disqualification.</w:t>
            </w:r>
          </w:p>
        </w:tc>
        <w:tc>
          <w:tcPr>
            <w:tcW w:w="2970" w:type="dxa"/>
          </w:tcPr>
          <w:p w14:paraId="5C684892" w14:textId="37FCAD38" w:rsidR="00A57A90" w:rsidRPr="00172CAA" w:rsidDel="002A3F4B" w:rsidRDefault="00A57A90" w:rsidP="00A57A90">
            <w:pPr>
              <w:spacing w:after="0" w:line="240" w:lineRule="auto"/>
              <w:jc w:val="left"/>
              <w:rPr>
                <w:rFonts w:cs="Calibri"/>
                <w:color w:val="FF0000"/>
              </w:rPr>
            </w:pPr>
            <w:r w:rsidRPr="00560FFE">
              <w:rPr>
                <w:rFonts w:cs="Calibri Light"/>
                <w:color w:val="FF0000"/>
              </w:rPr>
              <w:t xml:space="preserve">&lt;Provide unique reference to locate substantiating evidence in the bid response – </w:t>
            </w:r>
            <w:r w:rsidRPr="00560FFE">
              <w:rPr>
                <w:rFonts w:cs="Calibri Light"/>
                <w:b/>
                <w:bCs/>
                <w:color w:val="FF0000"/>
              </w:rPr>
              <w:t xml:space="preserve">see Annex A, par </w:t>
            </w:r>
            <w:r w:rsidR="00A248B1" w:rsidRPr="00560FFE">
              <w:rPr>
                <w:rFonts w:cs="Calibri Light"/>
                <w:b/>
                <w:bCs/>
                <w:color w:val="FF0000"/>
              </w:rPr>
              <w:t>5</w:t>
            </w:r>
            <w:r w:rsidRPr="00560FFE">
              <w:rPr>
                <w:rFonts w:cs="Calibri Light"/>
                <w:b/>
                <w:bCs/>
                <w:color w:val="FF0000"/>
              </w:rPr>
              <w:t>.5, and Annex B&gt;</w:t>
            </w:r>
          </w:p>
        </w:tc>
      </w:tr>
      <w:bookmarkEnd w:id="44"/>
    </w:tbl>
    <w:p w14:paraId="1B1867B6" w14:textId="77777777" w:rsidR="00560FFE" w:rsidRPr="00560FFE" w:rsidRDefault="00560FFE" w:rsidP="00560FFE"/>
    <w:p w14:paraId="737ECA89" w14:textId="71299190" w:rsidR="000E5E66" w:rsidRPr="00172CAA" w:rsidRDefault="00D5005B">
      <w:pPr>
        <w:pStyle w:val="Heading2"/>
      </w:pPr>
      <w:bookmarkStart w:id="46" w:name="_Toc196418547"/>
      <w:r w:rsidRPr="00172CAA">
        <w:t xml:space="preserve">Special Conditions of Contract Verification (Stage </w:t>
      </w:r>
      <w:r w:rsidR="00ED01FB">
        <w:t>3</w:t>
      </w:r>
      <w:r w:rsidRPr="00172CAA">
        <w:t>)</w:t>
      </w:r>
      <w:bookmarkEnd w:id="46"/>
    </w:p>
    <w:p w14:paraId="622CEB52" w14:textId="77777777" w:rsidR="000E5E66" w:rsidRPr="00172CAA" w:rsidRDefault="00D5005B" w:rsidP="005E1308">
      <w:pPr>
        <w:pStyle w:val="ListParagraph"/>
        <w:numPr>
          <w:ilvl w:val="0"/>
          <w:numId w:val="9"/>
        </w:numPr>
        <w:rPr>
          <w:lang w:val="en-GB"/>
        </w:rPr>
      </w:pPr>
      <w:r w:rsidRPr="00172CAA">
        <w:rPr>
          <w:lang w:val="en-GB"/>
        </w:rPr>
        <w:t>The successful supplier will be bound by Government Procurement: General Conditions of Contract (GCC) as well as this Special Conditions of Contract (SCC), which will form part of the signed contract with the successful Supplier. However, SITA reserves the right to include or waive the condition in the signed contract.</w:t>
      </w:r>
    </w:p>
    <w:p w14:paraId="704C84E0" w14:textId="61A74C93" w:rsidR="000E5E66" w:rsidRPr="00172CAA" w:rsidRDefault="00D5005B" w:rsidP="005E1308">
      <w:pPr>
        <w:pStyle w:val="ListParagraph"/>
        <w:numPr>
          <w:ilvl w:val="0"/>
          <w:numId w:val="9"/>
        </w:numPr>
        <w:rPr>
          <w:lang w:val="en-GB"/>
        </w:rPr>
      </w:pPr>
      <w:r w:rsidRPr="00172CAA">
        <w:rPr>
          <w:lang w:val="en-GB"/>
        </w:rPr>
        <w:t>SITA reserves the right to:</w:t>
      </w:r>
      <w:r w:rsidR="006A120B">
        <w:rPr>
          <w:lang w:val="en-GB"/>
        </w:rPr>
        <w:t xml:space="preserve"> </w:t>
      </w:r>
    </w:p>
    <w:p w14:paraId="42926848" w14:textId="77777777" w:rsidR="000E5E66" w:rsidRPr="00172CAA" w:rsidRDefault="00D5005B" w:rsidP="005E1308">
      <w:pPr>
        <w:pStyle w:val="ListParagraph"/>
        <w:numPr>
          <w:ilvl w:val="1"/>
          <w:numId w:val="9"/>
        </w:numPr>
        <w:rPr>
          <w:lang w:val="en-GB"/>
        </w:rPr>
      </w:pPr>
      <w:r w:rsidRPr="00172CAA">
        <w:rPr>
          <w:lang w:val="en-GB"/>
        </w:rPr>
        <w:t xml:space="preserve">Negotiate the conditions; </w:t>
      </w:r>
      <w:r w:rsidRPr="0065737D">
        <w:rPr>
          <w:b/>
          <w:bCs/>
          <w:lang w:val="en-GB"/>
        </w:rPr>
        <w:t>or</w:t>
      </w:r>
    </w:p>
    <w:p w14:paraId="05B76302" w14:textId="77777777" w:rsidR="000E5E66" w:rsidRPr="00172CAA" w:rsidRDefault="00D5005B" w:rsidP="005E1308">
      <w:pPr>
        <w:pStyle w:val="ListParagraph"/>
        <w:numPr>
          <w:ilvl w:val="1"/>
          <w:numId w:val="9"/>
        </w:numPr>
        <w:rPr>
          <w:lang w:val="en-GB"/>
        </w:rPr>
      </w:pPr>
      <w:r w:rsidRPr="00172CAA">
        <w:rPr>
          <w:lang w:val="en-GB"/>
        </w:rPr>
        <w:t xml:space="preserve">Automatically disqualify a bidder for not accepting these conditions; </w:t>
      </w:r>
      <w:r w:rsidRPr="0065737D">
        <w:rPr>
          <w:b/>
          <w:bCs/>
          <w:lang w:val="en-GB"/>
        </w:rPr>
        <w:t>or</w:t>
      </w:r>
    </w:p>
    <w:p w14:paraId="675DF6D3" w14:textId="085662BE" w:rsidR="000E5E66" w:rsidRPr="0065737D" w:rsidRDefault="00D5005B" w:rsidP="005E1308">
      <w:pPr>
        <w:pStyle w:val="ListParagraph"/>
        <w:numPr>
          <w:ilvl w:val="1"/>
          <w:numId w:val="9"/>
        </w:numPr>
        <w:rPr>
          <w:lang w:val="en-GB"/>
        </w:rPr>
      </w:pPr>
      <w:r w:rsidRPr="00172CAA">
        <w:rPr>
          <w:lang w:val="en-GB"/>
        </w:rPr>
        <w:t>Award to multiple bidders</w:t>
      </w:r>
      <w:r w:rsidR="00DF1A2B">
        <w:rPr>
          <w:lang w:val="en-GB"/>
        </w:rPr>
        <w:t xml:space="preserve">; </w:t>
      </w:r>
      <w:r w:rsidR="00DF1A2B" w:rsidRPr="0065737D">
        <w:rPr>
          <w:b/>
          <w:bCs/>
          <w:lang w:val="en-GB"/>
        </w:rPr>
        <w:t>or</w:t>
      </w:r>
    </w:p>
    <w:p w14:paraId="5629B0A5" w14:textId="77777777" w:rsidR="00DF1A2B" w:rsidRPr="00DF1A2B" w:rsidRDefault="00DF1A2B" w:rsidP="005E1308">
      <w:pPr>
        <w:pStyle w:val="ListParagraph"/>
        <w:numPr>
          <w:ilvl w:val="1"/>
          <w:numId w:val="9"/>
        </w:numPr>
        <w:rPr>
          <w:lang w:val="en-GB"/>
        </w:rPr>
      </w:pPr>
      <w:r w:rsidRPr="00DF1A2B">
        <w:rPr>
          <w:lang w:val="en-GB"/>
        </w:rPr>
        <w:t xml:space="preserve">Award to multiple bidders; </w:t>
      </w:r>
      <w:r w:rsidRPr="0065737D">
        <w:rPr>
          <w:b/>
          <w:bCs/>
          <w:lang w:val="en-GB"/>
        </w:rPr>
        <w:t>or</w:t>
      </w:r>
    </w:p>
    <w:p w14:paraId="136F3C99" w14:textId="77777777" w:rsidR="00DF1A2B" w:rsidRPr="00DF1A2B" w:rsidRDefault="00DF1A2B" w:rsidP="005E1308">
      <w:pPr>
        <w:pStyle w:val="ListParagraph"/>
        <w:numPr>
          <w:ilvl w:val="1"/>
          <w:numId w:val="9"/>
        </w:numPr>
        <w:rPr>
          <w:lang w:val="en-GB"/>
        </w:rPr>
      </w:pPr>
      <w:r w:rsidRPr="00DF1A2B">
        <w:rPr>
          <w:lang w:val="en-GB"/>
        </w:rPr>
        <w:t>Not Award.</w:t>
      </w:r>
    </w:p>
    <w:p w14:paraId="2A88F740" w14:textId="5A23D243" w:rsidR="000E5E66" w:rsidRPr="00172CAA" w:rsidRDefault="00D5005B" w:rsidP="00B965B4">
      <w:pPr>
        <w:pStyle w:val="ListParagraph"/>
        <w:numPr>
          <w:ilvl w:val="0"/>
          <w:numId w:val="9"/>
        </w:numPr>
      </w:pPr>
      <w:r w:rsidRPr="00172CAA">
        <w:rPr>
          <w:lang w:val="en-GB"/>
        </w:rPr>
        <w:t>In the event that the bidder qualifies the proposal with own conditions and does not specifically withdraw such own conditions when called upon to do so, SITA will invoke the rights reserved in accordance with subsection 4.3. (b) above.</w:t>
      </w:r>
    </w:p>
    <w:p w14:paraId="63821E9A" w14:textId="77777777" w:rsidR="000E5E66" w:rsidRPr="00560FFE" w:rsidRDefault="00D5005B" w:rsidP="00560FFE">
      <w:pPr>
        <w:pStyle w:val="Heading3"/>
        <w:tabs>
          <w:tab w:val="left" w:pos="1276"/>
        </w:tabs>
        <w:ind w:left="851" w:hanging="709"/>
        <w:rPr>
          <w:sz w:val="28"/>
          <w:szCs w:val="28"/>
        </w:rPr>
      </w:pPr>
      <w:bookmarkStart w:id="47" w:name="_Toc196418548"/>
      <w:r w:rsidRPr="00560FFE">
        <w:rPr>
          <w:sz w:val="28"/>
          <w:szCs w:val="28"/>
        </w:rPr>
        <w:t>Special Conditions of Contract</w:t>
      </w:r>
      <w:bookmarkEnd w:id="47"/>
    </w:p>
    <w:p w14:paraId="11DCD74F" w14:textId="77777777" w:rsidR="000E5E66" w:rsidRPr="00172CAA" w:rsidRDefault="00D5005B" w:rsidP="00560FFE">
      <w:pPr>
        <w:pStyle w:val="Heading4"/>
        <w:ind w:hanging="3685"/>
      </w:pPr>
      <w:r w:rsidRPr="00172CAA">
        <w:t>Contracting Conditions</w:t>
      </w:r>
    </w:p>
    <w:p w14:paraId="603CB19D" w14:textId="77777777" w:rsidR="000E5E66" w:rsidRPr="00172CAA" w:rsidRDefault="00D5005B" w:rsidP="005E1308">
      <w:pPr>
        <w:pStyle w:val="ListParagraph"/>
        <w:numPr>
          <w:ilvl w:val="0"/>
          <w:numId w:val="10"/>
        </w:numPr>
        <w:rPr>
          <w:lang w:val="en-GB"/>
        </w:rPr>
      </w:pPr>
      <w:r w:rsidRPr="00172CAA">
        <w:rPr>
          <w:b/>
          <w:bCs/>
          <w:lang w:val="en-GB"/>
        </w:rPr>
        <w:t>Formal Contract</w:t>
      </w:r>
      <w:r w:rsidRPr="00172CAA">
        <w:rPr>
          <w:lang w:val="en-GB"/>
        </w:rPr>
        <w:t xml:space="preserve"> - The supplier must enter into a formal written contract (agreement) with SITA.</w:t>
      </w:r>
    </w:p>
    <w:p w14:paraId="1376AB8E" w14:textId="77777777" w:rsidR="000E5E66" w:rsidRPr="00172CAA" w:rsidRDefault="00D5005B" w:rsidP="005E1308">
      <w:pPr>
        <w:pStyle w:val="ListParagraph"/>
        <w:numPr>
          <w:ilvl w:val="0"/>
          <w:numId w:val="10"/>
        </w:numPr>
        <w:rPr>
          <w:lang w:val="en-GB"/>
        </w:rPr>
      </w:pPr>
      <w:r w:rsidRPr="00172CAA">
        <w:rPr>
          <w:b/>
          <w:bCs/>
          <w:lang w:val="en-GB"/>
        </w:rPr>
        <w:t>Right to Audit</w:t>
      </w:r>
      <w:r w:rsidRPr="00172CAA">
        <w:rPr>
          <w:lang w:val="en-GB"/>
        </w:rPr>
        <w:t xml:space="preserve"> - SITA reserves the right, before entering into a contract, to conduct or commission an external service provider to conduct a financial audit or probity to ascertain whether a qualifying bidder has the financial wherewithal or technical capability to provide the goods and services as required by this tender.</w:t>
      </w:r>
    </w:p>
    <w:p w14:paraId="4AA0200E" w14:textId="77777777" w:rsidR="000E5E66" w:rsidRPr="00172CAA" w:rsidRDefault="00D5005B" w:rsidP="00560FFE">
      <w:pPr>
        <w:pStyle w:val="Heading4"/>
        <w:ind w:left="1135" w:hanging="993"/>
      </w:pPr>
      <w:r w:rsidRPr="00172CAA">
        <w:t>Delivery Address</w:t>
      </w:r>
    </w:p>
    <w:p w14:paraId="7BFA9F23" w14:textId="77777777" w:rsidR="000E5E66" w:rsidRPr="00172CAA" w:rsidRDefault="00D5005B" w:rsidP="005E1308">
      <w:pPr>
        <w:pStyle w:val="ListParagraph"/>
        <w:numPr>
          <w:ilvl w:val="0"/>
          <w:numId w:val="11"/>
        </w:numPr>
      </w:pPr>
      <w:r w:rsidRPr="00172CAA">
        <w:t xml:space="preserve">The supplier must deliver the required products or services at as indicated in </w:t>
      </w:r>
      <w:r w:rsidRPr="00F20A28">
        <w:rPr>
          <w:b/>
          <w:bCs/>
        </w:rPr>
        <w:t>Section 2.2</w:t>
      </w:r>
      <w:r w:rsidRPr="000D5D36">
        <w:t>,</w:t>
      </w:r>
      <w:r w:rsidRPr="00172CAA">
        <w:t xml:space="preserve"> Delivery Address</w:t>
      </w:r>
    </w:p>
    <w:p w14:paraId="58B7EAB0" w14:textId="77777777" w:rsidR="000E5E66" w:rsidRPr="00172CAA" w:rsidRDefault="00D5005B" w:rsidP="00560FFE">
      <w:pPr>
        <w:pStyle w:val="Heading4"/>
        <w:ind w:hanging="3685"/>
      </w:pPr>
      <w:r w:rsidRPr="00172CAA">
        <w:t>Services and Performance Metrics</w:t>
      </w:r>
    </w:p>
    <w:p w14:paraId="25D6388B" w14:textId="14BEEEAA" w:rsidR="00DA3790" w:rsidRDefault="00DA3790" w:rsidP="0065737D">
      <w:pPr>
        <w:pStyle w:val="Heading4"/>
        <w:numPr>
          <w:ilvl w:val="0"/>
          <w:numId w:val="0"/>
        </w:numPr>
        <w:ind w:left="1134" w:hanging="566"/>
        <w:rPr>
          <w:b w:val="0"/>
          <w:color w:val="000000" w:themeColor="text1"/>
          <w:sz w:val="22"/>
        </w:rPr>
      </w:pPr>
      <w:r>
        <w:rPr>
          <w:b w:val="0"/>
          <w:color w:val="000000" w:themeColor="text1"/>
          <w:sz w:val="22"/>
        </w:rPr>
        <w:t>(a)</w:t>
      </w:r>
      <w:r>
        <w:rPr>
          <w:b w:val="0"/>
          <w:color w:val="000000" w:themeColor="text1"/>
          <w:sz w:val="22"/>
        </w:rPr>
        <w:tab/>
      </w:r>
      <w:r w:rsidRPr="00172CAA">
        <w:rPr>
          <w:b w:val="0"/>
          <w:color w:val="000000" w:themeColor="text1"/>
          <w:sz w:val="22"/>
        </w:rPr>
        <w:t xml:space="preserve">The Bidder must perform corrective maintenance within predefined response and repair times.  Maximum Time </w:t>
      </w:r>
      <w:r>
        <w:rPr>
          <w:b w:val="0"/>
          <w:color w:val="000000" w:themeColor="text1"/>
          <w:sz w:val="22"/>
        </w:rPr>
        <w:t>t</w:t>
      </w:r>
      <w:r w:rsidRPr="00172CAA">
        <w:rPr>
          <w:b w:val="0"/>
          <w:color w:val="000000" w:themeColor="text1"/>
          <w:sz w:val="22"/>
        </w:rPr>
        <w:t>o Repair in all mission critical cases (Full Service Agreement) will be one (1) working hour for all incidents</w:t>
      </w:r>
      <w:r w:rsidR="00023570">
        <w:rPr>
          <w:b w:val="0"/>
          <w:color w:val="000000" w:themeColor="text1"/>
          <w:sz w:val="22"/>
        </w:rPr>
        <w:t>.</w:t>
      </w:r>
    </w:p>
    <w:p w14:paraId="2643F687" w14:textId="37D9EF3B" w:rsidR="00DA3790" w:rsidRPr="00172CAA" w:rsidRDefault="00DA3790" w:rsidP="0065737D">
      <w:pPr>
        <w:ind w:firstLine="567"/>
      </w:pPr>
      <w:r>
        <w:t>(b)</w:t>
      </w:r>
      <w:r>
        <w:tab/>
      </w:r>
      <w:r w:rsidRPr="00172CAA">
        <w:t>Provide feedback on call logged within 3 hours</w:t>
      </w:r>
      <w:r w:rsidR="00023570">
        <w:t>.</w:t>
      </w:r>
    </w:p>
    <w:p w14:paraId="3339ED5B" w14:textId="058D4F3C" w:rsidR="00DA3790" w:rsidRPr="00172CAA" w:rsidRDefault="00DA3790" w:rsidP="00560FFE">
      <w:pPr>
        <w:ind w:firstLine="567"/>
      </w:pPr>
      <w:r>
        <w:t xml:space="preserve">(c) </w:t>
      </w:r>
      <w:r>
        <w:tab/>
      </w:r>
      <w:r w:rsidRPr="00172CAA">
        <w:t>Provide regular updates on all open calls</w:t>
      </w:r>
      <w:r w:rsidR="00023570">
        <w:t>.</w:t>
      </w:r>
    </w:p>
    <w:p w14:paraId="541429D1" w14:textId="43091DE7" w:rsidR="00A12CCC" w:rsidRPr="00560FFE" w:rsidRDefault="00A12CCC" w:rsidP="00560FFE">
      <w:pPr>
        <w:pStyle w:val="Heading4"/>
        <w:ind w:hanging="3685"/>
      </w:pPr>
      <w:r w:rsidRPr="00560FFE">
        <w:t>Penalties</w:t>
      </w:r>
    </w:p>
    <w:p w14:paraId="6A01C822" w14:textId="77777777" w:rsidR="00A12CCC" w:rsidRPr="0065737D" w:rsidRDefault="00A12CCC" w:rsidP="0065737D">
      <w:pPr>
        <w:pStyle w:val="NormalWeb"/>
        <w:spacing w:after="120" w:afterAutospacing="0"/>
        <w:ind w:left="1135" w:hanging="568"/>
        <w:rPr>
          <w:rFonts w:asciiTheme="minorHAnsi" w:eastAsiaTheme="minorHAnsi" w:hAnsiTheme="minorHAnsi" w:cstheme="majorBidi"/>
          <w:color w:val="auto"/>
          <w:sz w:val="22"/>
          <w:szCs w:val="22"/>
        </w:rPr>
      </w:pPr>
      <w:r w:rsidRPr="0065737D">
        <w:rPr>
          <w:rFonts w:asciiTheme="minorHAnsi" w:eastAsiaTheme="minorHAnsi" w:hAnsiTheme="minorHAnsi" w:cstheme="majorBidi"/>
          <w:color w:val="auto"/>
          <w:sz w:val="22"/>
          <w:szCs w:val="22"/>
        </w:rPr>
        <w:t>(a)</w:t>
      </w:r>
      <w:r w:rsidRPr="0065737D">
        <w:rPr>
          <w:rFonts w:asciiTheme="minorHAnsi" w:eastAsiaTheme="minorHAnsi" w:hAnsiTheme="minorHAnsi" w:cstheme="majorBidi"/>
          <w:color w:val="auto"/>
          <w:sz w:val="22"/>
          <w:szCs w:val="22"/>
        </w:rPr>
        <w:tab/>
        <w:t>A penalty of 15% of the monthly contract value or any specific deliverable may be imposed if it is found that the Service Provider failed to meet agreed deliverables, and such failure was not caused by a failure of the client to comply with its obligations.</w:t>
      </w:r>
    </w:p>
    <w:p w14:paraId="6167BFE1" w14:textId="4C342E46" w:rsidR="00A12CCC" w:rsidRPr="0065737D" w:rsidRDefault="00A12CCC" w:rsidP="0065737D">
      <w:pPr>
        <w:spacing w:before="100" w:beforeAutospacing="1" w:line="240" w:lineRule="auto"/>
        <w:ind w:left="1134" w:hanging="567"/>
        <w:jc w:val="left"/>
        <w:rPr>
          <w:rFonts w:asciiTheme="minorHAnsi" w:hAnsiTheme="minorHAnsi"/>
        </w:rPr>
      </w:pPr>
      <w:r>
        <w:rPr>
          <w:rFonts w:asciiTheme="minorHAnsi" w:hAnsiTheme="minorHAnsi"/>
        </w:rPr>
        <w:t>(b)</w:t>
      </w:r>
      <w:r>
        <w:rPr>
          <w:rFonts w:asciiTheme="minorHAnsi" w:hAnsiTheme="minorHAnsi"/>
        </w:rPr>
        <w:tab/>
      </w:r>
      <w:r w:rsidRPr="0065737D">
        <w:rPr>
          <w:rFonts w:asciiTheme="minorHAnsi" w:hAnsiTheme="minorHAnsi"/>
        </w:rPr>
        <w:t xml:space="preserve">Where penalties are imposed, the relevant monthly invoice will be reduced by the penalty </w:t>
      </w:r>
      <w:r w:rsidR="00560FFE" w:rsidRPr="0065737D">
        <w:rPr>
          <w:rFonts w:asciiTheme="minorHAnsi" w:hAnsiTheme="minorHAnsi"/>
        </w:rPr>
        <w:t>amount</w:t>
      </w:r>
      <w:r w:rsidR="00560FFE">
        <w:rPr>
          <w:rFonts w:asciiTheme="minorHAnsi" w:hAnsiTheme="minorHAnsi"/>
        </w:rPr>
        <w:t xml:space="preserve"> </w:t>
      </w:r>
      <w:r w:rsidRPr="0065737D">
        <w:rPr>
          <w:rFonts w:asciiTheme="minorHAnsi" w:hAnsiTheme="minorHAnsi"/>
        </w:rPr>
        <w:t>or a credit note for the penalty amount will be submitted to SITA within 2 (two) months of the target not being met.</w:t>
      </w:r>
    </w:p>
    <w:p w14:paraId="6438FA6B" w14:textId="5A390B52" w:rsidR="00A12CCC" w:rsidRPr="0065737D" w:rsidRDefault="00A12CCC" w:rsidP="0065737D">
      <w:pPr>
        <w:spacing w:before="100" w:beforeAutospacing="1" w:line="240" w:lineRule="auto"/>
        <w:ind w:firstLine="567"/>
        <w:jc w:val="left"/>
        <w:rPr>
          <w:rFonts w:asciiTheme="minorHAnsi" w:hAnsiTheme="minorHAnsi"/>
        </w:rPr>
      </w:pPr>
      <w:r>
        <w:rPr>
          <w:rFonts w:asciiTheme="minorHAnsi" w:hAnsiTheme="minorHAnsi"/>
        </w:rPr>
        <w:t>(c)</w:t>
      </w:r>
      <w:r>
        <w:rPr>
          <w:rFonts w:asciiTheme="minorHAnsi" w:hAnsiTheme="minorHAnsi"/>
        </w:rPr>
        <w:tab/>
      </w:r>
      <w:r w:rsidRPr="0065737D">
        <w:rPr>
          <w:rFonts w:asciiTheme="minorHAnsi" w:hAnsiTheme="minorHAnsi"/>
        </w:rPr>
        <w:t>SITA reserves the right to enforce these penalties, or not, depending on the merit of each case.</w:t>
      </w:r>
    </w:p>
    <w:p w14:paraId="4EBAF05E" w14:textId="77777777" w:rsidR="000E5E66" w:rsidRPr="00172CAA" w:rsidRDefault="00D5005B" w:rsidP="002E4871">
      <w:pPr>
        <w:pStyle w:val="Heading4"/>
        <w:ind w:hanging="3685"/>
      </w:pPr>
      <w:r w:rsidRPr="00172CAA">
        <w:t>Supplier Performance Reporting</w:t>
      </w:r>
    </w:p>
    <w:p w14:paraId="2A88730B" w14:textId="53C0A586" w:rsidR="000D1A39" w:rsidRDefault="000D1A39" w:rsidP="005E1308">
      <w:pPr>
        <w:pStyle w:val="ListParagraph"/>
        <w:numPr>
          <w:ilvl w:val="0"/>
          <w:numId w:val="12"/>
        </w:numPr>
      </w:pPr>
      <w:r w:rsidRPr="00172CAA">
        <w:t xml:space="preserve">The </w:t>
      </w:r>
      <w:r w:rsidR="00E61368" w:rsidRPr="00172CAA">
        <w:t>Bidder</w:t>
      </w:r>
      <w:r w:rsidRPr="00172CAA">
        <w:t xml:space="preserve"> will report on a weekly basis to SITA during the design, installation and implementation phase of the project; weekly written reports are to be presented to the SITA</w:t>
      </w:r>
      <w:r w:rsidR="00E55191" w:rsidRPr="00172CAA">
        <w:t xml:space="preserve"> </w:t>
      </w:r>
      <w:r w:rsidRPr="00172CAA">
        <w:t>on the progress of the preceding week until installation process has been completed</w:t>
      </w:r>
    </w:p>
    <w:p w14:paraId="4D008A00" w14:textId="2FFE4B55" w:rsidR="00716227" w:rsidRDefault="00716227" w:rsidP="005E1308">
      <w:pPr>
        <w:pStyle w:val="ListParagraph"/>
        <w:numPr>
          <w:ilvl w:val="0"/>
          <w:numId w:val="12"/>
        </w:numPr>
      </w:pPr>
      <w:r>
        <w:t>The bidder will provide month operational reporting.</w:t>
      </w:r>
    </w:p>
    <w:p w14:paraId="183934AE" w14:textId="77777777" w:rsidR="000E5E66" w:rsidRPr="00172CAA" w:rsidRDefault="00D5005B" w:rsidP="002E4871">
      <w:pPr>
        <w:pStyle w:val="Heading4"/>
        <w:ind w:hanging="3685"/>
      </w:pPr>
      <w:r w:rsidRPr="00172CAA">
        <w:t>Certification, Expertise and Qualification</w:t>
      </w:r>
    </w:p>
    <w:p w14:paraId="65A6A8D0" w14:textId="77777777" w:rsidR="000E5E66" w:rsidRPr="00172CAA" w:rsidRDefault="00D5005B" w:rsidP="005E1308">
      <w:pPr>
        <w:pStyle w:val="ListParagraph"/>
        <w:numPr>
          <w:ilvl w:val="0"/>
          <w:numId w:val="13"/>
        </w:numPr>
      </w:pPr>
      <w:r w:rsidRPr="00172CAA">
        <w:t>The bidder certifies that:</w:t>
      </w:r>
    </w:p>
    <w:p w14:paraId="45A716D8" w14:textId="77777777" w:rsidR="000E5E66" w:rsidRPr="00172CAA" w:rsidRDefault="00D5005B" w:rsidP="005E1308">
      <w:pPr>
        <w:pStyle w:val="ListParagraph"/>
        <w:numPr>
          <w:ilvl w:val="1"/>
          <w:numId w:val="13"/>
        </w:numPr>
      </w:pPr>
      <w:r w:rsidRPr="00172CAA">
        <w:t>it has the necessary expertise, skill, qualifications and ability to undertake the work required in terms of the Statement of Work or Service Definition</w:t>
      </w:r>
    </w:p>
    <w:p w14:paraId="362429CC" w14:textId="77777777" w:rsidR="000E5E66" w:rsidRPr="00172CAA" w:rsidRDefault="00D5005B" w:rsidP="005E1308">
      <w:pPr>
        <w:pStyle w:val="ListParagraph"/>
        <w:numPr>
          <w:ilvl w:val="1"/>
          <w:numId w:val="13"/>
        </w:numPr>
      </w:pPr>
      <w:r w:rsidRPr="00172CAA">
        <w:t>it is committed to provide the Products or Services; and</w:t>
      </w:r>
    </w:p>
    <w:p w14:paraId="24643BF8" w14:textId="77777777" w:rsidR="000E5E66" w:rsidRPr="00172CAA" w:rsidRDefault="00D5005B" w:rsidP="005E1308">
      <w:pPr>
        <w:pStyle w:val="ListParagraph"/>
        <w:numPr>
          <w:ilvl w:val="1"/>
          <w:numId w:val="13"/>
        </w:numPr>
      </w:pPr>
      <w:r w:rsidRPr="00172CAA">
        <w:t>perform all obligations detailed herein without any interruption to the Customer</w:t>
      </w:r>
    </w:p>
    <w:p w14:paraId="345D7029" w14:textId="77777777" w:rsidR="000E5E66" w:rsidRPr="00172CAA" w:rsidRDefault="00D5005B" w:rsidP="005E1308">
      <w:pPr>
        <w:pStyle w:val="ListParagraph"/>
        <w:numPr>
          <w:ilvl w:val="1"/>
          <w:numId w:val="13"/>
        </w:numPr>
      </w:pPr>
      <w:r w:rsidRPr="00172CAA">
        <w:t>it has been certified for the Products and Services required</w:t>
      </w:r>
    </w:p>
    <w:p w14:paraId="7FA4B147" w14:textId="1DF7DB68" w:rsidR="000E5E66" w:rsidRDefault="00D5005B" w:rsidP="005E1308">
      <w:pPr>
        <w:pStyle w:val="ListParagraph"/>
        <w:numPr>
          <w:ilvl w:val="0"/>
          <w:numId w:val="13"/>
        </w:numPr>
      </w:pPr>
      <w:r w:rsidRPr="00172CAA">
        <w:tab/>
        <w:t xml:space="preserve">The bidder </w:t>
      </w:r>
      <w:r w:rsidR="00E61368" w:rsidRPr="00172CAA">
        <w:t>must perform the Services in the most cost-effective manner consistent with the level of quality and performance as defined in Statement of Work or Service Definition</w:t>
      </w:r>
    </w:p>
    <w:p w14:paraId="6C31EF92" w14:textId="77777777" w:rsidR="000E5E66" w:rsidRPr="00172CAA" w:rsidRDefault="00D5005B" w:rsidP="002E4871">
      <w:pPr>
        <w:pStyle w:val="Heading4"/>
        <w:ind w:hanging="3685"/>
      </w:pPr>
      <w:r w:rsidRPr="00172CAA">
        <w:t>Logistical Conditions</w:t>
      </w:r>
    </w:p>
    <w:p w14:paraId="52C09AC4" w14:textId="77777777" w:rsidR="000E5E66" w:rsidRPr="00172CAA" w:rsidRDefault="00D5005B" w:rsidP="005E1308">
      <w:pPr>
        <w:pStyle w:val="ListParagraph"/>
        <w:numPr>
          <w:ilvl w:val="0"/>
          <w:numId w:val="14"/>
        </w:numPr>
      </w:pPr>
      <w:r w:rsidRPr="00172CAA">
        <w:rPr>
          <w:b/>
          <w:bCs/>
        </w:rPr>
        <w:t>Hours of Work</w:t>
      </w:r>
      <w:r w:rsidRPr="00172CAA">
        <w:t xml:space="preserve">  </w:t>
      </w:r>
    </w:p>
    <w:p w14:paraId="41FE2C3E" w14:textId="77777777" w:rsidR="000E5E66" w:rsidRPr="00172CAA" w:rsidRDefault="00D5005B" w:rsidP="005E1308">
      <w:pPr>
        <w:pStyle w:val="ListParagraph"/>
        <w:numPr>
          <w:ilvl w:val="1"/>
          <w:numId w:val="14"/>
        </w:numPr>
      </w:pPr>
      <w:r w:rsidRPr="00172CAA">
        <w:t>Office hours are defined as business working hours of the customer and is Mondays to Fridays between 07:30 and 16:00</w:t>
      </w:r>
    </w:p>
    <w:p w14:paraId="4EF41499" w14:textId="77777777" w:rsidR="000E5E66" w:rsidRPr="00172CAA" w:rsidRDefault="00D5005B" w:rsidP="005E1308">
      <w:pPr>
        <w:pStyle w:val="ListParagraph"/>
        <w:numPr>
          <w:ilvl w:val="1"/>
          <w:numId w:val="14"/>
        </w:numPr>
      </w:pPr>
      <w:r w:rsidRPr="00172CAA">
        <w:t>After hours of the customer during week days are from16:00 to 07:30</w:t>
      </w:r>
    </w:p>
    <w:p w14:paraId="04C715C4" w14:textId="77777777" w:rsidR="000E5E66" w:rsidRPr="00172CAA" w:rsidRDefault="00D5005B" w:rsidP="005E1308">
      <w:pPr>
        <w:pStyle w:val="ListParagraph"/>
        <w:numPr>
          <w:ilvl w:val="1"/>
          <w:numId w:val="14"/>
        </w:numPr>
      </w:pPr>
      <w:r w:rsidRPr="00172CAA">
        <w:t xml:space="preserve">All mission critical sites will be managed on a 24 x 7 x 365 basis </w:t>
      </w:r>
    </w:p>
    <w:p w14:paraId="649AAE0F" w14:textId="77777777" w:rsidR="000E5E66" w:rsidRPr="00172CAA" w:rsidRDefault="00D5005B" w:rsidP="005E1308">
      <w:pPr>
        <w:pStyle w:val="ListParagraph"/>
        <w:numPr>
          <w:ilvl w:val="0"/>
          <w:numId w:val="14"/>
        </w:numPr>
        <w:rPr>
          <w:b/>
          <w:bCs/>
        </w:rPr>
      </w:pPr>
      <w:r w:rsidRPr="00172CAA">
        <w:rPr>
          <w:b/>
          <w:bCs/>
        </w:rPr>
        <w:t>Client environment</w:t>
      </w:r>
    </w:p>
    <w:p w14:paraId="32FB98E5" w14:textId="77777777" w:rsidR="00812C1A" w:rsidRPr="00172CAA" w:rsidRDefault="00812C1A" w:rsidP="005E1308">
      <w:pPr>
        <w:pStyle w:val="ListParagraph"/>
        <w:numPr>
          <w:ilvl w:val="0"/>
          <w:numId w:val="14"/>
        </w:numPr>
      </w:pPr>
      <w:r w:rsidRPr="00172CAA">
        <w:t>In the event that SITA grants the bidder permission to access SITA's Environment, including hardware, software, internet facilities, data, telecommunication facilities and/or network facilities remotely, the bidder must adhere to SITA's relevant policies and procedures (which policy and procedures are available to the bidder on request) or in the absence of such policy and procedures, in terms of, best industry practice.</w:t>
      </w:r>
    </w:p>
    <w:p w14:paraId="302410B1" w14:textId="77777777" w:rsidR="000E5E66" w:rsidRPr="00172CAA" w:rsidRDefault="00D5005B" w:rsidP="005E1308">
      <w:pPr>
        <w:pStyle w:val="ListParagraph"/>
        <w:numPr>
          <w:ilvl w:val="0"/>
          <w:numId w:val="14"/>
        </w:numPr>
        <w:rPr>
          <w:b/>
          <w:bCs/>
        </w:rPr>
      </w:pPr>
      <w:r w:rsidRPr="00172CAA">
        <w:rPr>
          <w:b/>
          <w:bCs/>
        </w:rPr>
        <w:t>Tools of Trade</w:t>
      </w:r>
    </w:p>
    <w:p w14:paraId="72A12ECA" w14:textId="77777777" w:rsidR="000E5E66" w:rsidRPr="00172CAA" w:rsidRDefault="00D5005B" w:rsidP="005E1308">
      <w:pPr>
        <w:pStyle w:val="ListParagraph"/>
        <w:numPr>
          <w:ilvl w:val="1"/>
          <w:numId w:val="14"/>
        </w:numPr>
      </w:pPr>
      <w:r w:rsidRPr="00172CAA">
        <w:t>The bidder is expected to use its own resources (cell phone, laptops etc) to communicate with its own offices or outside of the SITA/Client buildings, including all tools and equipment to render the services effectively.</w:t>
      </w:r>
    </w:p>
    <w:p w14:paraId="2C8CE914" w14:textId="7B212D5F" w:rsidR="000E5E66" w:rsidRPr="00172CAA" w:rsidRDefault="00072973" w:rsidP="005E1308">
      <w:pPr>
        <w:pStyle w:val="ListParagraph"/>
        <w:numPr>
          <w:ilvl w:val="0"/>
          <w:numId w:val="14"/>
        </w:numPr>
        <w:rPr>
          <w:b/>
          <w:bCs/>
        </w:rPr>
      </w:pPr>
      <w:r>
        <w:rPr>
          <w:b/>
          <w:bCs/>
        </w:rPr>
        <w:t xml:space="preserve">Helpdesk </w:t>
      </w:r>
      <w:r w:rsidR="00D5005B" w:rsidRPr="00172CAA">
        <w:rPr>
          <w:b/>
          <w:bCs/>
        </w:rPr>
        <w:t>Support</w:t>
      </w:r>
    </w:p>
    <w:p w14:paraId="67C7E034" w14:textId="77777777" w:rsidR="00812C1A" w:rsidRPr="00172CAA" w:rsidRDefault="00812C1A" w:rsidP="005E1308">
      <w:pPr>
        <w:pStyle w:val="ListParagraph"/>
        <w:numPr>
          <w:ilvl w:val="1"/>
          <w:numId w:val="14"/>
        </w:numPr>
      </w:pPr>
      <w:r w:rsidRPr="00172CAA">
        <w:t>The bidder must provide a helpdesk facility that will enable SITA to log a call when required.</w:t>
      </w:r>
    </w:p>
    <w:p w14:paraId="79F11AFB" w14:textId="628D24B4" w:rsidR="00812C1A" w:rsidRDefault="00812C1A" w:rsidP="005E1308">
      <w:pPr>
        <w:pStyle w:val="ListParagraph"/>
        <w:numPr>
          <w:ilvl w:val="1"/>
          <w:numId w:val="14"/>
        </w:numPr>
      </w:pPr>
      <w:r w:rsidRPr="00172CAA">
        <w:t>The helpdesk must be available 8h x 5d, from 7:30 until 16:30, from Monday to Friday (includes 1 hour for lunch).</w:t>
      </w:r>
    </w:p>
    <w:p w14:paraId="233DA8A8" w14:textId="50B59F8E" w:rsidR="000E5E66" w:rsidRPr="00172CAA" w:rsidRDefault="00FB2916" w:rsidP="00F20A28">
      <w:pPr>
        <w:pStyle w:val="ListParagraph"/>
        <w:numPr>
          <w:ilvl w:val="1"/>
          <w:numId w:val="14"/>
        </w:numPr>
      </w:pPr>
      <w:r w:rsidRPr="00172CAA">
        <w:t>A dedicated number must be provided for logging the calls.</w:t>
      </w:r>
    </w:p>
    <w:p w14:paraId="0F7BF373" w14:textId="77777777" w:rsidR="000E5E66" w:rsidRPr="00172CAA" w:rsidRDefault="00D5005B" w:rsidP="002E4871">
      <w:pPr>
        <w:pStyle w:val="Heading4"/>
        <w:ind w:hanging="3685"/>
      </w:pPr>
      <w:r w:rsidRPr="00172CAA">
        <w:t>Regulatory, Quality and Standards</w:t>
      </w:r>
    </w:p>
    <w:p w14:paraId="193BD858" w14:textId="77777777" w:rsidR="00C03CDE" w:rsidRPr="00172CAA" w:rsidRDefault="00C03CDE" w:rsidP="005E1308">
      <w:pPr>
        <w:pStyle w:val="ListParagraph"/>
        <w:numPr>
          <w:ilvl w:val="0"/>
          <w:numId w:val="15"/>
        </w:numPr>
        <w:ind w:left="1560"/>
      </w:pPr>
      <w:bookmarkStart w:id="48" w:name="_Hlk188282602"/>
      <w:r w:rsidRPr="00172CAA">
        <w:t>The solution must be maintained in accordance with industry and OEM best practices.</w:t>
      </w:r>
    </w:p>
    <w:p w14:paraId="04451577" w14:textId="27645537" w:rsidR="00C03CDE" w:rsidRPr="00172CAA" w:rsidRDefault="00C03CDE" w:rsidP="005E1308">
      <w:pPr>
        <w:pStyle w:val="ListParagraph"/>
        <w:numPr>
          <w:ilvl w:val="0"/>
          <w:numId w:val="15"/>
        </w:numPr>
        <w:ind w:left="1560"/>
      </w:pPr>
      <w:r w:rsidRPr="00172CAA">
        <w:t>The bidder must for the duration of the contract, ensure compliance with the Protection of Personal Information Act (POPIA).</w:t>
      </w:r>
    </w:p>
    <w:p w14:paraId="21E7CDA4" w14:textId="77777777" w:rsidR="00C03CDE" w:rsidRPr="00172CAA" w:rsidRDefault="00C03CDE" w:rsidP="005E1308">
      <w:pPr>
        <w:pStyle w:val="ListParagraph"/>
        <w:numPr>
          <w:ilvl w:val="0"/>
          <w:numId w:val="15"/>
        </w:numPr>
        <w:ind w:left="1560"/>
      </w:pPr>
      <w:r w:rsidRPr="00172CAA">
        <w:t>The bidder must for the duration of the contract, ensure compliance with the Quality Management standard, ISO 9001.</w:t>
      </w:r>
    </w:p>
    <w:p w14:paraId="54C8D6AE" w14:textId="77777777" w:rsidR="00C03CDE" w:rsidRPr="00172CAA" w:rsidRDefault="00C03CDE" w:rsidP="005E1308">
      <w:pPr>
        <w:pStyle w:val="ListParagraph"/>
        <w:numPr>
          <w:ilvl w:val="0"/>
          <w:numId w:val="15"/>
        </w:numPr>
        <w:ind w:left="1560"/>
      </w:pPr>
      <w:r w:rsidRPr="00172CAA">
        <w:t>The bidder must for the duration of the contract, ensure compliance with the Information Security standard, ISO27001.</w:t>
      </w:r>
    </w:p>
    <w:p w14:paraId="5FEC78FB" w14:textId="2AC1548F" w:rsidR="000E5E66" w:rsidRDefault="00C03CDE" w:rsidP="005E1308">
      <w:pPr>
        <w:pStyle w:val="ListParagraph"/>
        <w:numPr>
          <w:ilvl w:val="0"/>
          <w:numId w:val="15"/>
        </w:numPr>
        <w:ind w:left="1560"/>
      </w:pPr>
      <w:r w:rsidRPr="00172CAA">
        <w:t>The bidder must for the duration of the contract, ensure compliance with the IT Asset Management standard, 19770-1.</w:t>
      </w:r>
    </w:p>
    <w:p w14:paraId="76831525" w14:textId="77777777" w:rsidR="00F16420" w:rsidRPr="00F16420" w:rsidRDefault="00F16420" w:rsidP="005E1308">
      <w:pPr>
        <w:pStyle w:val="ListParagraph"/>
        <w:numPr>
          <w:ilvl w:val="0"/>
          <w:numId w:val="15"/>
        </w:numPr>
        <w:ind w:left="1560"/>
      </w:pPr>
      <w:r w:rsidRPr="00F16420">
        <w:t>The Supplier must for the duration of the contract ensure that the proposed product or solution conform to the list of Government Minimum Interoperability Standards (MIOS).</w:t>
      </w:r>
    </w:p>
    <w:p w14:paraId="315AB765" w14:textId="77777777" w:rsidR="00F16420" w:rsidRPr="00DC1841" w:rsidRDefault="00F16420" w:rsidP="00F16420">
      <w:pPr>
        <w:spacing w:after="0"/>
        <w:ind w:left="1560"/>
        <w:outlineLvl w:val="0"/>
        <w:rPr>
          <w:rFonts w:asciiTheme="minorHAnsi" w:hAnsiTheme="minorHAnsi"/>
          <w:b/>
          <w:bCs/>
        </w:rPr>
      </w:pPr>
      <w:r w:rsidRPr="00DC1841">
        <w:rPr>
          <w:rFonts w:asciiTheme="minorHAnsi" w:hAnsiTheme="minorHAnsi"/>
          <w:b/>
          <w:bCs/>
        </w:rPr>
        <w:t xml:space="preserve">Note (1): </w:t>
      </w:r>
    </w:p>
    <w:p w14:paraId="5D917B01" w14:textId="62B6DA28" w:rsidR="00F16420" w:rsidRPr="00172CAA" w:rsidRDefault="00F16420" w:rsidP="00F20A28">
      <w:pPr>
        <w:spacing w:after="0"/>
        <w:ind w:left="1560"/>
        <w:outlineLvl w:val="0"/>
      </w:pPr>
      <w:r w:rsidRPr="005A5D51">
        <w:rPr>
          <w:rFonts w:asciiTheme="minorHAnsi" w:hAnsiTheme="minorHAnsi"/>
        </w:rPr>
        <w:t xml:space="preserve">Refer to </w:t>
      </w:r>
      <w:r w:rsidRPr="005A5D51">
        <w:rPr>
          <w:rFonts w:asciiTheme="minorHAnsi" w:hAnsiTheme="minorHAnsi"/>
          <w:b/>
          <w:bCs/>
        </w:rPr>
        <w:t xml:space="preserve">Annex </w:t>
      </w:r>
      <w:r>
        <w:rPr>
          <w:rFonts w:asciiTheme="minorHAnsi" w:hAnsiTheme="minorHAnsi"/>
          <w:b/>
          <w:bCs/>
        </w:rPr>
        <w:t>D</w:t>
      </w:r>
      <w:r w:rsidRPr="005A5D51">
        <w:rPr>
          <w:rFonts w:asciiTheme="minorHAnsi" w:hAnsiTheme="minorHAnsi"/>
        </w:rPr>
        <w:t xml:space="preserve"> for</w:t>
      </w:r>
      <w:r w:rsidRPr="00DC1841">
        <w:rPr>
          <w:rFonts w:asciiTheme="minorHAnsi" w:hAnsiTheme="minorHAnsi"/>
        </w:rPr>
        <w:t xml:space="preserve"> the MIOS Certification requirements for this Bid Specification, however it is not limited to these items identified. The requirements will be finalised during the contracting stage. The successful bidder needs to ensure compliance with the SITA requirements for </w:t>
      </w:r>
      <w:r w:rsidRPr="00CE43CC">
        <w:rPr>
          <w:rFonts w:asciiTheme="minorHAnsi" w:hAnsiTheme="minorHAnsi"/>
        </w:rPr>
        <w:t>the duration of the contract.</w:t>
      </w:r>
      <w:bookmarkEnd w:id="48"/>
    </w:p>
    <w:p w14:paraId="036AFF9C" w14:textId="404C59CD" w:rsidR="008C6C16" w:rsidRDefault="00D5005B" w:rsidP="002E4871">
      <w:pPr>
        <w:pStyle w:val="Heading4"/>
        <w:ind w:hanging="3685"/>
      </w:pPr>
      <w:r w:rsidRPr="00172CAA">
        <w:t>Personnel Security Clearance</w:t>
      </w:r>
      <w:r w:rsidR="00D23701">
        <w:t xml:space="preserve"> </w:t>
      </w:r>
    </w:p>
    <w:p w14:paraId="616196B1" w14:textId="77777777" w:rsidR="008C6C16" w:rsidRPr="004E2A91" w:rsidRDefault="008C6C16" w:rsidP="005E1308">
      <w:pPr>
        <w:numPr>
          <w:ilvl w:val="1"/>
          <w:numId w:val="45"/>
        </w:numPr>
        <w:tabs>
          <w:tab w:val="clear" w:pos="1134"/>
        </w:tabs>
        <w:ind w:left="1418"/>
        <w:rPr>
          <w:rFonts w:asciiTheme="majorHAnsi" w:hAnsiTheme="majorHAnsi" w:cstheme="majorHAnsi"/>
        </w:rPr>
      </w:pPr>
      <w:r w:rsidRPr="004E2A91">
        <w:rPr>
          <w:rFonts w:asciiTheme="majorHAnsi" w:hAnsiTheme="majorHAnsi" w:cstheme="majorHAnsi"/>
        </w:rPr>
        <w:t>Company security screening: The supplier may be required to undergo a company security screening conducted by the State Security Agency (SSA). Should the SSA find the supplier not suitable after the conduct of the security screening, the business relationship will be terminated. The following documentation will be required for the company security screening process to be conducted:</w:t>
      </w:r>
    </w:p>
    <w:p w14:paraId="77DF00D4" w14:textId="77777777" w:rsidR="008C6C16" w:rsidRPr="004E2A91" w:rsidRDefault="008C6C16" w:rsidP="005E1308">
      <w:pPr>
        <w:numPr>
          <w:ilvl w:val="4"/>
          <w:numId w:val="46"/>
        </w:numPr>
        <w:ind w:left="1985"/>
        <w:rPr>
          <w:rFonts w:asciiTheme="majorHAnsi" w:eastAsia="Times New Roman" w:hAnsiTheme="majorHAnsi" w:cstheme="majorHAnsi"/>
        </w:rPr>
      </w:pPr>
      <w:r w:rsidRPr="004E2A91">
        <w:rPr>
          <w:rFonts w:asciiTheme="majorHAnsi" w:eastAsia="Times New Roman" w:hAnsiTheme="majorHAnsi" w:cstheme="majorHAnsi"/>
        </w:rPr>
        <w:t>Copy of company registration documentation.</w:t>
      </w:r>
    </w:p>
    <w:p w14:paraId="412FC0DF" w14:textId="77777777" w:rsidR="008C6C16" w:rsidRPr="004E2A91" w:rsidRDefault="008C6C16" w:rsidP="005E1308">
      <w:pPr>
        <w:numPr>
          <w:ilvl w:val="4"/>
          <w:numId w:val="46"/>
        </w:numPr>
        <w:ind w:left="1985"/>
        <w:rPr>
          <w:rFonts w:asciiTheme="majorHAnsi" w:eastAsia="Times New Roman" w:hAnsiTheme="majorHAnsi" w:cstheme="majorHAnsi"/>
        </w:rPr>
      </w:pPr>
      <w:r w:rsidRPr="004E2A91">
        <w:rPr>
          <w:rFonts w:asciiTheme="majorHAnsi" w:eastAsia="Times New Roman" w:hAnsiTheme="majorHAnsi" w:cstheme="majorHAnsi"/>
        </w:rPr>
        <w:t>Copy(</w:t>
      </w:r>
      <w:proofErr w:type="spellStart"/>
      <w:r w:rsidRPr="004E2A91">
        <w:rPr>
          <w:rFonts w:asciiTheme="majorHAnsi" w:eastAsia="Times New Roman" w:hAnsiTheme="majorHAnsi" w:cstheme="majorHAnsi"/>
        </w:rPr>
        <w:t>ies</w:t>
      </w:r>
      <w:proofErr w:type="spellEnd"/>
      <w:r w:rsidRPr="004E2A91">
        <w:rPr>
          <w:rFonts w:asciiTheme="majorHAnsi" w:eastAsia="Times New Roman" w:hAnsiTheme="majorHAnsi" w:cstheme="majorHAnsi"/>
        </w:rPr>
        <w:t xml:space="preserve">) of identity documentation of Director(s), Member(s) or Trustee(s); </w:t>
      </w:r>
    </w:p>
    <w:p w14:paraId="60070E97" w14:textId="77777777" w:rsidR="008C6C16" w:rsidRPr="004E2A91" w:rsidRDefault="008C6C16" w:rsidP="005E1308">
      <w:pPr>
        <w:numPr>
          <w:ilvl w:val="4"/>
          <w:numId w:val="46"/>
        </w:numPr>
        <w:ind w:left="1985"/>
        <w:rPr>
          <w:rFonts w:asciiTheme="majorHAnsi" w:eastAsia="Times New Roman" w:hAnsiTheme="majorHAnsi" w:cstheme="majorHAnsi"/>
        </w:rPr>
      </w:pPr>
      <w:r w:rsidRPr="004E2A91">
        <w:rPr>
          <w:rFonts w:asciiTheme="majorHAnsi" w:eastAsia="Times New Roman" w:hAnsiTheme="majorHAnsi" w:cstheme="majorHAnsi"/>
        </w:rPr>
        <w:t xml:space="preserve">Copy of valid tax clearance certificate. </w:t>
      </w:r>
    </w:p>
    <w:p w14:paraId="09C7A00F" w14:textId="77777777" w:rsidR="008C6C16" w:rsidRPr="004E2A91" w:rsidRDefault="008C6C16" w:rsidP="005E1308">
      <w:pPr>
        <w:numPr>
          <w:ilvl w:val="1"/>
          <w:numId w:val="45"/>
        </w:numPr>
        <w:tabs>
          <w:tab w:val="clear" w:pos="1134"/>
        </w:tabs>
        <w:ind w:left="1418"/>
        <w:rPr>
          <w:rFonts w:asciiTheme="majorHAnsi" w:hAnsiTheme="majorHAnsi" w:cstheme="majorHAnsi"/>
        </w:rPr>
      </w:pPr>
      <w:r w:rsidRPr="004E2A91">
        <w:rPr>
          <w:rFonts w:asciiTheme="majorHAnsi" w:hAnsiTheme="majorHAnsi" w:cstheme="majorHAnsi"/>
        </w:rPr>
        <w:t xml:space="preserve">Security suitability check for individuals: SITA may, at its own discretion and in line with its policies and procedures, require employees of the supplier to be subjected to a security suitability check before commencement of a project or delivering of a service. The security suitability check is conducted by SITA in order to ensure that individuals meet the </w:t>
      </w:r>
      <w:proofErr w:type="gramStart"/>
      <w:r w:rsidRPr="004E2A91">
        <w:rPr>
          <w:rFonts w:asciiTheme="majorHAnsi" w:hAnsiTheme="majorHAnsi" w:cstheme="majorHAnsi"/>
        </w:rPr>
        <w:t>minimum security</w:t>
      </w:r>
      <w:proofErr w:type="gramEnd"/>
      <w:r w:rsidRPr="004E2A91">
        <w:rPr>
          <w:rFonts w:asciiTheme="majorHAnsi" w:hAnsiTheme="majorHAnsi" w:cstheme="majorHAnsi"/>
        </w:rPr>
        <w:t xml:space="preserve"> requirements and also to verify personal information. The supplier will be required to replace any employee(s) who is found to be not suitable after the conduct of the security screening. The following documentation will be required for the security suitability check:</w:t>
      </w:r>
    </w:p>
    <w:p w14:paraId="4A5413D3" w14:textId="77777777" w:rsidR="008C6C16" w:rsidRPr="004E2A91" w:rsidRDefault="008C6C16" w:rsidP="005E1308">
      <w:pPr>
        <w:numPr>
          <w:ilvl w:val="4"/>
          <w:numId w:val="43"/>
        </w:numPr>
        <w:ind w:left="1985"/>
        <w:rPr>
          <w:rFonts w:asciiTheme="majorHAnsi" w:eastAsia="Times New Roman" w:hAnsiTheme="majorHAnsi" w:cstheme="majorHAnsi"/>
        </w:rPr>
      </w:pPr>
      <w:r w:rsidRPr="004E2A91">
        <w:rPr>
          <w:rFonts w:asciiTheme="majorHAnsi" w:eastAsia="Times New Roman" w:hAnsiTheme="majorHAnsi" w:cstheme="majorHAnsi"/>
        </w:rPr>
        <w:t>Copy of identity document;</w:t>
      </w:r>
    </w:p>
    <w:p w14:paraId="16895E38" w14:textId="77777777" w:rsidR="008C6C16" w:rsidRPr="004E2A91" w:rsidRDefault="008C6C16" w:rsidP="005E1308">
      <w:pPr>
        <w:numPr>
          <w:ilvl w:val="2"/>
          <w:numId w:val="43"/>
        </w:numPr>
        <w:ind w:left="1985"/>
        <w:rPr>
          <w:rFonts w:asciiTheme="majorHAnsi" w:eastAsia="Times New Roman" w:hAnsiTheme="majorHAnsi" w:cstheme="majorHAnsi"/>
        </w:rPr>
      </w:pPr>
      <w:r w:rsidRPr="004E2A91">
        <w:rPr>
          <w:rFonts w:asciiTheme="majorHAnsi" w:eastAsia="Times New Roman" w:hAnsiTheme="majorHAnsi" w:cstheme="majorHAnsi"/>
        </w:rPr>
        <w:t>Copy(</w:t>
      </w:r>
      <w:proofErr w:type="spellStart"/>
      <w:r w:rsidRPr="004E2A91">
        <w:rPr>
          <w:rFonts w:asciiTheme="majorHAnsi" w:eastAsia="Times New Roman" w:hAnsiTheme="majorHAnsi" w:cstheme="majorHAnsi"/>
        </w:rPr>
        <w:t>ies</w:t>
      </w:r>
      <w:proofErr w:type="spellEnd"/>
      <w:r w:rsidRPr="004E2A91">
        <w:rPr>
          <w:rFonts w:asciiTheme="majorHAnsi" w:eastAsia="Times New Roman" w:hAnsiTheme="majorHAnsi" w:cstheme="majorHAnsi"/>
        </w:rPr>
        <w:t>) of qualification(s) if SITA requires verification thereof;</w:t>
      </w:r>
    </w:p>
    <w:p w14:paraId="2EF058A5" w14:textId="77777777" w:rsidR="008C6C16" w:rsidRPr="004E2A91" w:rsidRDefault="008C6C16" w:rsidP="005E1308">
      <w:pPr>
        <w:numPr>
          <w:ilvl w:val="2"/>
          <w:numId w:val="43"/>
        </w:numPr>
        <w:ind w:left="1985"/>
        <w:rPr>
          <w:rFonts w:asciiTheme="majorHAnsi" w:eastAsia="Times New Roman" w:hAnsiTheme="majorHAnsi" w:cstheme="majorHAnsi"/>
        </w:rPr>
      </w:pPr>
      <w:r w:rsidRPr="004E2A91">
        <w:rPr>
          <w:rFonts w:asciiTheme="majorHAnsi" w:eastAsia="Times New Roman" w:hAnsiTheme="majorHAnsi" w:cstheme="majorHAnsi"/>
        </w:rPr>
        <w:t>Fingerprints – will be taken electronically;</w:t>
      </w:r>
    </w:p>
    <w:p w14:paraId="558584A9" w14:textId="77777777" w:rsidR="008C6C16" w:rsidRPr="004E2A91" w:rsidRDefault="008C6C16" w:rsidP="005E1308">
      <w:pPr>
        <w:numPr>
          <w:ilvl w:val="2"/>
          <w:numId w:val="43"/>
        </w:numPr>
        <w:tabs>
          <w:tab w:val="clear" w:pos="1107"/>
          <w:tab w:val="left" w:pos="1560"/>
          <w:tab w:val="left" w:pos="1985"/>
        </w:tabs>
        <w:ind w:left="1560" w:hanging="114"/>
        <w:rPr>
          <w:rFonts w:asciiTheme="majorHAnsi" w:eastAsia="Times New Roman" w:hAnsiTheme="majorHAnsi" w:cstheme="majorHAnsi"/>
        </w:rPr>
      </w:pPr>
      <w:r w:rsidRPr="004E2A91">
        <w:rPr>
          <w:rFonts w:asciiTheme="majorHAnsi" w:eastAsia="Times New Roman" w:hAnsiTheme="majorHAnsi" w:cstheme="majorHAnsi"/>
        </w:rPr>
        <w:t xml:space="preserve">Signed consent form for the conduct of background checks. </w:t>
      </w:r>
    </w:p>
    <w:p w14:paraId="7E3F359C" w14:textId="77777777" w:rsidR="008C6C16" w:rsidRPr="004E2A91" w:rsidRDefault="008C6C16" w:rsidP="005E1308">
      <w:pPr>
        <w:numPr>
          <w:ilvl w:val="1"/>
          <w:numId w:val="45"/>
        </w:numPr>
        <w:tabs>
          <w:tab w:val="clear" w:pos="1134"/>
        </w:tabs>
        <w:ind w:left="1418"/>
        <w:rPr>
          <w:rFonts w:asciiTheme="majorHAnsi" w:hAnsiTheme="majorHAnsi" w:cstheme="majorHAnsi"/>
        </w:rPr>
      </w:pPr>
      <w:r w:rsidRPr="004E2A91">
        <w:rPr>
          <w:rFonts w:asciiTheme="majorHAnsi" w:hAnsiTheme="majorHAnsi" w:cstheme="majorHAnsi"/>
        </w:rPr>
        <w:t>Security clearance: A security clearance, issued by either the SSA or Defence Intelligence (DI) is required if any employee of the supplier will have or may gain access to classified information throughout the duration of the project or in the process of delivering a service. The level of security clearance required – Confidential, Secret or Top Secret, will be determined at the sole discretion of SITA. The supplier will have to replace any employee who do not qualify for a security clearance or is found not suitable by the SSA or DI. The following documentation will be required for the security clearance process:</w:t>
      </w:r>
    </w:p>
    <w:p w14:paraId="59F8A94A" w14:textId="77777777" w:rsidR="008C6C16" w:rsidRPr="004E2A91" w:rsidRDefault="008C6C16" w:rsidP="005E1308">
      <w:pPr>
        <w:numPr>
          <w:ilvl w:val="4"/>
          <w:numId w:val="44"/>
        </w:numPr>
        <w:ind w:left="1985"/>
        <w:rPr>
          <w:rFonts w:asciiTheme="majorHAnsi" w:eastAsia="Times New Roman" w:hAnsiTheme="majorHAnsi" w:cstheme="majorHAnsi"/>
        </w:rPr>
      </w:pPr>
      <w:r w:rsidRPr="004E2A91">
        <w:rPr>
          <w:rFonts w:asciiTheme="majorHAnsi" w:eastAsia="Times New Roman" w:hAnsiTheme="majorHAnsi" w:cstheme="majorHAnsi"/>
        </w:rPr>
        <w:t>Completed Z204 or DD1057 security clearance application form.</w:t>
      </w:r>
    </w:p>
    <w:p w14:paraId="33837365" w14:textId="77777777" w:rsidR="008C6C16" w:rsidRPr="004E2A91" w:rsidRDefault="008C6C16" w:rsidP="005E1308">
      <w:pPr>
        <w:numPr>
          <w:ilvl w:val="2"/>
          <w:numId w:val="44"/>
        </w:numPr>
        <w:ind w:left="1985"/>
        <w:rPr>
          <w:rFonts w:asciiTheme="majorHAnsi" w:eastAsia="Times New Roman" w:hAnsiTheme="majorHAnsi" w:cstheme="majorHAnsi"/>
        </w:rPr>
      </w:pPr>
      <w:r w:rsidRPr="004E2A91">
        <w:rPr>
          <w:rFonts w:asciiTheme="majorHAnsi" w:eastAsia="Times New Roman" w:hAnsiTheme="majorHAnsi" w:cstheme="majorHAnsi"/>
        </w:rPr>
        <w:t>Fingerprints;</w:t>
      </w:r>
    </w:p>
    <w:p w14:paraId="0ACB2AC7" w14:textId="68B6B46F" w:rsidR="008C6C16" w:rsidRPr="00172CAA" w:rsidRDefault="008C6C16" w:rsidP="00F20A28">
      <w:pPr>
        <w:numPr>
          <w:ilvl w:val="2"/>
          <w:numId w:val="44"/>
        </w:numPr>
        <w:ind w:left="1985"/>
      </w:pPr>
      <w:r w:rsidRPr="004E2A91">
        <w:rPr>
          <w:rFonts w:asciiTheme="majorHAnsi" w:eastAsia="Times New Roman" w:hAnsiTheme="majorHAnsi" w:cstheme="majorHAnsi"/>
        </w:rPr>
        <w:t>Personal documentation of the applicant, including but not limited to, identity document, passport, marriage certificate (if applicable), divorce order (if applicable), qualifications, salary advice and bank statements.</w:t>
      </w:r>
    </w:p>
    <w:p w14:paraId="3DCAFCD8" w14:textId="77777777" w:rsidR="000E5E66" w:rsidRPr="00172CAA" w:rsidRDefault="00D5005B">
      <w:pPr>
        <w:pStyle w:val="Heading4"/>
        <w:ind w:left="567"/>
      </w:pPr>
      <w:r w:rsidRPr="00172CAA">
        <w:t>Confidentiality and non -disclosure conditions</w:t>
      </w:r>
    </w:p>
    <w:p w14:paraId="2F52BCD1" w14:textId="77777777" w:rsidR="000E5E66" w:rsidRPr="00172CAA" w:rsidRDefault="00D5005B" w:rsidP="005E1308">
      <w:pPr>
        <w:pStyle w:val="ListParagraph"/>
        <w:numPr>
          <w:ilvl w:val="0"/>
          <w:numId w:val="15"/>
        </w:numPr>
      </w:pPr>
      <w:r w:rsidRPr="00172CAA">
        <w:t>The Supplier, including its management and staff, must before commencement of the Contract, sign a non-disclosure agreement regarding Confidential Information</w:t>
      </w:r>
    </w:p>
    <w:p w14:paraId="1422694F" w14:textId="77777777" w:rsidR="000E5E66" w:rsidRPr="00172CAA" w:rsidRDefault="00D5005B" w:rsidP="005E1308">
      <w:pPr>
        <w:pStyle w:val="ListParagraph"/>
        <w:numPr>
          <w:ilvl w:val="0"/>
          <w:numId w:val="15"/>
        </w:numPr>
      </w:pPr>
      <w:r w:rsidRPr="00172CAA">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14:paraId="072EA4D7" w14:textId="77777777" w:rsidR="000E5E66" w:rsidRPr="00172CAA" w:rsidRDefault="00D5005B" w:rsidP="005E1308">
      <w:pPr>
        <w:pStyle w:val="ListParagraph"/>
        <w:numPr>
          <w:ilvl w:val="1"/>
          <w:numId w:val="15"/>
        </w:numPr>
      </w:pPr>
      <w:r w:rsidRPr="00172CAA">
        <w:t>the Promotion of Access to Information Act, 2000 (Act no. 2 of 2000);</w:t>
      </w:r>
    </w:p>
    <w:p w14:paraId="237674DE" w14:textId="77777777" w:rsidR="000E5E66" w:rsidRPr="00172CAA" w:rsidRDefault="00D5005B" w:rsidP="005E1308">
      <w:pPr>
        <w:pStyle w:val="ListParagraph"/>
        <w:numPr>
          <w:ilvl w:val="1"/>
          <w:numId w:val="15"/>
        </w:numPr>
      </w:pPr>
      <w:r w:rsidRPr="00172CAA">
        <w:t>being clearly marked "Confidential" and which is provided by one Party to another Party in terms of this Contract;</w:t>
      </w:r>
    </w:p>
    <w:p w14:paraId="126E3B4C" w14:textId="77777777" w:rsidR="000E5E66" w:rsidRPr="00172CAA" w:rsidRDefault="00D5005B" w:rsidP="005E1308">
      <w:pPr>
        <w:pStyle w:val="ListParagraph"/>
        <w:numPr>
          <w:ilvl w:val="1"/>
          <w:numId w:val="15"/>
        </w:numPr>
      </w:pPr>
      <w:r w:rsidRPr="00172CAA">
        <w:t>being information or data, which one Party provides to another Party or to which a Party has access because of Services provided in terms of this Contract and in which a Party would have a reasonable expectation of confidentiality;</w:t>
      </w:r>
    </w:p>
    <w:p w14:paraId="29E59380" w14:textId="77777777" w:rsidR="000E5E66" w:rsidRPr="00172CAA" w:rsidRDefault="00D5005B" w:rsidP="005E1308">
      <w:pPr>
        <w:pStyle w:val="ListParagraph"/>
        <w:numPr>
          <w:ilvl w:val="1"/>
          <w:numId w:val="15"/>
        </w:numPr>
      </w:pPr>
      <w:r w:rsidRPr="00172CAA">
        <w:t>being information provided by one Party to another Party in the course of contractual or other negotiations, which could reasonably be expected to prejudice the right of the non-disclosing Party;</w:t>
      </w:r>
    </w:p>
    <w:p w14:paraId="67585483" w14:textId="77777777" w:rsidR="000E5E66" w:rsidRPr="00172CAA" w:rsidRDefault="00D5005B" w:rsidP="005E1308">
      <w:pPr>
        <w:pStyle w:val="ListParagraph"/>
        <w:numPr>
          <w:ilvl w:val="1"/>
          <w:numId w:val="15"/>
        </w:numPr>
      </w:pPr>
      <w:r w:rsidRPr="00172CAA">
        <w:t>being information, the disclosure of which could reasonably be expected to endanger a life or physical security of a person;</w:t>
      </w:r>
    </w:p>
    <w:p w14:paraId="42AF1C93" w14:textId="77777777" w:rsidR="000E5E66" w:rsidRPr="00172CAA" w:rsidRDefault="00D5005B" w:rsidP="005E1308">
      <w:pPr>
        <w:pStyle w:val="ListParagraph"/>
        <w:numPr>
          <w:ilvl w:val="1"/>
          <w:numId w:val="15"/>
        </w:numPr>
      </w:pPr>
      <w:r w:rsidRPr="00172CAA">
        <w:t>being technical, scientific, commercial, financial and market-related information, know-how and trade secrets of a Party;</w:t>
      </w:r>
    </w:p>
    <w:p w14:paraId="52E81E53" w14:textId="77777777" w:rsidR="000E5E66" w:rsidRPr="00172CAA" w:rsidRDefault="00D5005B" w:rsidP="005E1308">
      <w:pPr>
        <w:pStyle w:val="ListParagraph"/>
        <w:numPr>
          <w:ilvl w:val="1"/>
          <w:numId w:val="15"/>
        </w:numPr>
      </w:pPr>
      <w:r w:rsidRPr="00172CAA">
        <w:t>being financial, commercial, scientific or technical information, other than trade secrets, of a Party, the disclosure of which would be likely to cause harm to the commercial or financial interests of a non-disclosing Party; and</w:t>
      </w:r>
    </w:p>
    <w:p w14:paraId="2DE037B6" w14:textId="77777777" w:rsidR="000E5E66" w:rsidRPr="00172CAA" w:rsidRDefault="00D5005B" w:rsidP="005E1308">
      <w:pPr>
        <w:pStyle w:val="ListParagraph"/>
        <w:numPr>
          <w:ilvl w:val="1"/>
          <w:numId w:val="15"/>
        </w:numPr>
      </w:pPr>
      <w:r w:rsidRPr="00172CAA">
        <w:t>being information supplied by a Party in confidence, the disclosure of which could reasonably be expected either to put the Party at a disadvantage in contractual or other negotiations or to prejudice the Party in commercial competition; or</w:t>
      </w:r>
    </w:p>
    <w:p w14:paraId="0DC607A1" w14:textId="77777777" w:rsidR="000E5E66" w:rsidRPr="00172CAA" w:rsidRDefault="00D5005B" w:rsidP="005E1308">
      <w:pPr>
        <w:pStyle w:val="ListParagraph"/>
        <w:numPr>
          <w:ilvl w:val="1"/>
          <w:numId w:val="15"/>
        </w:numPr>
      </w:pPr>
      <w:r w:rsidRPr="00172CAA">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011F5C0C" w14:textId="77777777" w:rsidR="000E5E66" w:rsidRPr="00172CAA" w:rsidRDefault="00D5005B" w:rsidP="005E1308">
      <w:pPr>
        <w:pStyle w:val="ListParagraph"/>
        <w:numPr>
          <w:ilvl w:val="0"/>
          <w:numId w:val="15"/>
        </w:numPr>
      </w:pPr>
      <w:r w:rsidRPr="00172CAA">
        <w:t>Notwithstanding the provisions of this Contract, no Party is entitled to disclose Confidential Information, except where required to do so in terms of a law, without the prior written consent of any other Party having an interest in the disclosure;</w:t>
      </w:r>
    </w:p>
    <w:p w14:paraId="2B1AE073" w14:textId="77777777" w:rsidR="000E5E66" w:rsidRPr="00172CAA" w:rsidRDefault="00D5005B" w:rsidP="005E1308">
      <w:pPr>
        <w:pStyle w:val="ListParagraph"/>
        <w:numPr>
          <w:ilvl w:val="0"/>
          <w:numId w:val="15"/>
        </w:numPr>
      </w:pPr>
      <w:r w:rsidRPr="00172CAA">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w:t>
      </w:r>
    </w:p>
    <w:p w14:paraId="41215613" w14:textId="77777777" w:rsidR="000E5E66" w:rsidRPr="00172CAA" w:rsidRDefault="00D5005B" w:rsidP="005E1308">
      <w:pPr>
        <w:pStyle w:val="ListParagraph"/>
        <w:numPr>
          <w:ilvl w:val="0"/>
          <w:numId w:val="15"/>
        </w:numPr>
      </w:pPr>
      <w:r w:rsidRPr="00172CAA">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36EFE205" w14:textId="77777777" w:rsidR="000E5E66" w:rsidRPr="00172CAA" w:rsidRDefault="00D5005B">
      <w:pPr>
        <w:pStyle w:val="Heading4"/>
        <w:ind w:left="567"/>
      </w:pPr>
      <w:r w:rsidRPr="00172CAA">
        <w:t>Guarantee and warranties</w:t>
      </w:r>
    </w:p>
    <w:p w14:paraId="2BBEA426" w14:textId="77777777" w:rsidR="000E5E66" w:rsidRPr="00172CAA" w:rsidRDefault="00D5005B" w:rsidP="005E1308">
      <w:pPr>
        <w:pStyle w:val="ListParagraph"/>
        <w:numPr>
          <w:ilvl w:val="0"/>
          <w:numId w:val="16"/>
        </w:numPr>
      </w:pPr>
      <w:r w:rsidRPr="00172CAA">
        <w:t>The supplier confirms that:</w:t>
      </w:r>
    </w:p>
    <w:p w14:paraId="4BAC0079" w14:textId="644FAA20" w:rsidR="000E5E66" w:rsidRPr="00172CAA" w:rsidRDefault="00D5005B" w:rsidP="005E1308">
      <w:pPr>
        <w:pStyle w:val="ListParagraph"/>
        <w:numPr>
          <w:ilvl w:val="1"/>
          <w:numId w:val="16"/>
        </w:numPr>
      </w:pPr>
      <w:r w:rsidRPr="00172CAA">
        <w:t xml:space="preserve">The warranty of goods supplied under this contract remains valid for the duration of the contract after the goods were delivered, installed and commissioned with a sign off, including the </w:t>
      </w:r>
      <w:r w:rsidR="00293813" w:rsidRPr="00172CAA">
        <w:t>client’s</w:t>
      </w:r>
      <w:r w:rsidRPr="00172CAA">
        <w:t xml:space="preserve"> signature</w:t>
      </w:r>
    </w:p>
    <w:p w14:paraId="209B046A" w14:textId="77777777" w:rsidR="000E5E66" w:rsidRPr="00172CAA" w:rsidRDefault="00D5005B" w:rsidP="005E1308">
      <w:pPr>
        <w:pStyle w:val="ListParagraph"/>
        <w:numPr>
          <w:ilvl w:val="1"/>
          <w:numId w:val="16"/>
        </w:numPr>
      </w:pPr>
      <w:r w:rsidRPr="00172CAA">
        <w:t>as at Commencement Date, it has the rights, title and interest in and to the Product or Services to deliver such Product or Services in terms of the Contract and that such rights are free from any encumbrances whatsoever;</w:t>
      </w:r>
    </w:p>
    <w:p w14:paraId="760523E8" w14:textId="77777777" w:rsidR="000E5E66" w:rsidRPr="00172CAA" w:rsidRDefault="00D5005B" w:rsidP="005E1308">
      <w:pPr>
        <w:pStyle w:val="ListParagraph"/>
        <w:numPr>
          <w:ilvl w:val="1"/>
          <w:numId w:val="16"/>
        </w:numPr>
      </w:pPr>
      <w:r w:rsidRPr="00172CAA">
        <w:t>the Product is in good working order, free from Defects in material and workmanship, and substantially conforms to the Specifications, for the duration of the Warranty period;</w:t>
      </w:r>
    </w:p>
    <w:p w14:paraId="3E3F6D79" w14:textId="77777777" w:rsidR="000E5E66" w:rsidRPr="00172CAA" w:rsidRDefault="00D5005B">
      <w:pPr>
        <w:pStyle w:val="Heading4"/>
        <w:ind w:left="567"/>
      </w:pPr>
      <w:r w:rsidRPr="00172CAA">
        <w:t>Intellectual Property Rights</w:t>
      </w:r>
    </w:p>
    <w:p w14:paraId="22578DE8" w14:textId="77777777" w:rsidR="000E5E66" w:rsidRPr="00172CAA" w:rsidRDefault="00D5005B" w:rsidP="005E1308">
      <w:pPr>
        <w:pStyle w:val="ListParagraph"/>
        <w:numPr>
          <w:ilvl w:val="0"/>
          <w:numId w:val="17"/>
        </w:numPr>
      </w:pPr>
      <w:r w:rsidRPr="00172CAA">
        <w:t>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Supplier must cease all use of SITA's Intellectual Property, at of the earliest of:</w:t>
      </w:r>
    </w:p>
    <w:p w14:paraId="13EBB3AF" w14:textId="77777777" w:rsidR="000E5E66" w:rsidRPr="00172CAA" w:rsidRDefault="00D5005B" w:rsidP="005E1308">
      <w:pPr>
        <w:pStyle w:val="ListParagraph"/>
        <w:numPr>
          <w:ilvl w:val="1"/>
          <w:numId w:val="17"/>
        </w:numPr>
      </w:pPr>
      <w:r w:rsidRPr="00172CAA">
        <w:t xml:space="preserve">termination or expiration date of this Contract; </w:t>
      </w:r>
    </w:p>
    <w:p w14:paraId="5458EF1B" w14:textId="77777777" w:rsidR="000E5E66" w:rsidRPr="00172CAA" w:rsidRDefault="00D5005B" w:rsidP="005E1308">
      <w:pPr>
        <w:pStyle w:val="ListParagraph"/>
        <w:numPr>
          <w:ilvl w:val="1"/>
          <w:numId w:val="17"/>
        </w:numPr>
      </w:pPr>
      <w:r w:rsidRPr="00172CAA">
        <w:t xml:space="preserve">the date of completion of the Services; and </w:t>
      </w:r>
    </w:p>
    <w:p w14:paraId="72D9B0ED" w14:textId="77777777" w:rsidR="000E5E66" w:rsidRPr="00172CAA" w:rsidRDefault="00D5005B" w:rsidP="005E1308">
      <w:pPr>
        <w:pStyle w:val="ListParagraph"/>
        <w:numPr>
          <w:ilvl w:val="1"/>
          <w:numId w:val="17"/>
        </w:numPr>
      </w:pPr>
      <w:r w:rsidRPr="00172CAA">
        <w:t>the date of rendering of the last of the Deliverables</w:t>
      </w:r>
    </w:p>
    <w:p w14:paraId="2465774D" w14:textId="77777777" w:rsidR="000E5E66" w:rsidRPr="00172CAA" w:rsidRDefault="00D5005B" w:rsidP="005E1308">
      <w:pPr>
        <w:pStyle w:val="ListParagraph"/>
        <w:numPr>
          <w:ilvl w:val="0"/>
          <w:numId w:val="17"/>
        </w:numPr>
      </w:pPr>
      <w:r w:rsidRPr="00172CAA">
        <w:rPr>
          <w:rFonts w:cs="Calibri"/>
        </w:rPr>
        <w:t>If so required by SITA, the Supplier must certify in writing to SITA that it has either returned all SITA Intellectual Property to SITA or destroyed or deleted all other SITA Intellectual Property in its possession or under its control</w:t>
      </w:r>
    </w:p>
    <w:p w14:paraId="639E7A8B" w14:textId="77777777" w:rsidR="000E5E66" w:rsidRPr="00172CAA" w:rsidRDefault="00D5005B" w:rsidP="005E1308">
      <w:pPr>
        <w:pStyle w:val="ListParagraph"/>
        <w:numPr>
          <w:ilvl w:val="0"/>
          <w:numId w:val="17"/>
        </w:numPr>
      </w:pPr>
      <w:r w:rsidRPr="00172CAA">
        <w:t xml:space="preserve">SITA, at all times, owns all Intellectual Property Rights in and to all Bespoke Intellectual Property. </w:t>
      </w:r>
    </w:p>
    <w:p w14:paraId="51D021D4" w14:textId="77777777" w:rsidR="000E5E66" w:rsidRPr="00172CAA" w:rsidRDefault="00D5005B" w:rsidP="005E1308">
      <w:pPr>
        <w:pStyle w:val="ListParagraph"/>
        <w:numPr>
          <w:ilvl w:val="0"/>
          <w:numId w:val="17"/>
        </w:numPr>
      </w:pPr>
      <w:r w:rsidRPr="00172CAA">
        <w:t>Save for the license granted in terms of this Contract, the Supplier retains all Intellectual Property Rights in and to the Supplier’s pre-existing Intellectual Property that is used or supplied in connection with the Products or Services</w:t>
      </w:r>
    </w:p>
    <w:p w14:paraId="38AE9B1B" w14:textId="77777777" w:rsidR="000E5E66" w:rsidRPr="00172CAA" w:rsidRDefault="00D5005B" w:rsidP="005E1308">
      <w:pPr>
        <w:pStyle w:val="ListParagraph"/>
        <w:numPr>
          <w:ilvl w:val="0"/>
          <w:numId w:val="17"/>
        </w:numPr>
      </w:pPr>
      <w:r w:rsidRPr="00172CAA">
        <w:t>Provide SITA with the compliant Occupational Health and Safety File (required on site for period of installation and proof of compliance).</w:t>
      </w:r>
    </w:p>
    <w:p w14:paraId="1D813387" w14:textId="77777777" w:rsidR="000E5E66" w:rsidRPr="00172CAA" w:rsidRDefault="00D5005B">
      <w:pPr>
        <w:pStyle w:val="Heading4"/>
        <w:ind w:left="567"/>
      </w:pPr>
      <w:r w:rsidRPr="00172CAA">
        <w:t>General</w:t>
      </w:r>
    </w:p>
    <w:p w14:paraId="00A277EC" w14:textId="77777777" w:rsidR="000E5E66" w:rsidRPr="00172CAA" w:rsidRDefault="00D5005B" w:rsidP="005E1308">
      <w:pPr>
        <w:pStyle w:val="ListParagraph"/>
        <w:numPr>
          <w:ilvl w:val="0"/>
          <w:numId w:val="18"/>
        </w:numPr>
      </w:pPr>
      <w:r w:rsidRPr="00172CAA">
        <w:t>The supplier will be bound by Government Procurement: General Conditions of Contract.</w:t>
      </w:r>
    </w:p>
    <w:p w14:paraId="73DF3CD9" w14:textId="77777777" w:rsidR="000E5E66" w:rsidRPr="00172CAA" w:rsidRDefault="00D5005B" w:rsidP="005E1308">
      <w:pPr>
        <w:pStyle w:val="ListParagraph"/>
        <w:numPr>
          <w:ilvl w:val="0"/>
          <w:numId w:val="18"/>
        </w:numPr>
      </w:pPr>
      <w:r w:rsidRPr="00172CAA">
        <w:t>(GCC) as well as this Special Conditions of Contract (SCC), which will form part of the signed contract with the Supplier. However, SITA reserves the right to include or waive the condition in the signed contract.</w:t>
      </w:r>
    </w:p>
    <w:p w14:paraId="562E3FCD" w14:textId="77777777" w:rsidR="000E5E66" w:rsidRPr="00172CAA" w:rsidRDefault="00D5005B" w:rsidP="005E1308">
      <w:pPr>
        <w:pStyle w:val="ListParagraph"/>
        <w:numPr>
          <w:ilvl w:val="0"/>
          <w:numId w:val="18"/>
        </w:numPr>
      </w:pPr>
      <w:r w:rsidRPr="00172CAA">
        <w:t>SITA reserves the right to:</w:t>
      </w:r>
    </w:p>
    <w:p w14:paraId="4752814D" w14:textId="77777777" w:rsidR="000E5E66" w:rsidRPr="00172CAA" w:rsidRDefault="00D5005B" w:rsidP="005E1308">
      <w:pPr>
        <w:pStyle w:val="ListParagraph"/>
        <w:numPr>
          <w:ilvl w:val="1"/>
          <w:numId w:val="18"/>
        </w:numPr>
      </w:pPr>
      <w:r w:rsidRPr="00172CAA">
        <w:t>Negotiate the conditions, or</w:t>
      </w:r>
    </w:p>
    <w:p w14:paraId="43373B0B" w14:textId="77777777" w:rsidR="000E5E66" w:rsidRPr="00172CAA" w:rsidRDefault="00D5005B" w:rsidP="005E1308">
      <w:pPr>
        <w:pStyle w:val="ListParagraph"/>
        <w:numPr>
          <w:ilvl w:val="1"/>
          <w:numId w:val="18"/>
        </w:numPr>
      </w:pPr>
      <w:r w:rsidRPr="00172CAA">
        <w:t>Automatically disqualify a bidder for not accepting these conditions, or</w:t>
      </w:r>
    </w:p>
    <w:p w14:paraId="38E0E731" w14:textId="77777777" w:rsidR="000E5E66" w:rsidRPr="00172CAA" w:rsidRDefault="00D5005B" w:rsidP="005E1308">
      <w:pPr>
        <w:pStyle w:val="ListParagraph"/>
        <w:numPr>
          <w:ilvl w:val="1"/>
          <w:numId w:val="18"/>
        </w:numPr>
      </w:pPr>
      <w:r w:rsidRPr="00172CAA">
        <w:t>Before entering into a contract, conduct or commission an external service provider to audit or conduct probity to ascertain whether a qualifying bidder has the technical capability to provide the goods and services as required by this tender.</w:t>
      </w:r>
    </w:p>
    <w:p w14:paraId="2E4E1F91" w14:textId="7A5E1CC1" w:rsidR="00E55191" w:rsidRPr="00172CAA" w:rsidRDefault="00E55191" w:rsidP="005E1308">
      <w:pPr>
        <w:pStyle w:val="ListParagraph"/>
        <w:numPr>
          <w:ilvl w:val="0"/>
          <w:numId w:val="18"/>
        </w:numPr>
      </w:pPr>
      <w:r w:rsidRPr="00172CAA">
        <w:t>The parties in this Agreement agree that the offer price of all the equipment shall be at the wholesale price or below wholesale price as agreed with the OEM. Should, at any time during the existence of the agreement that the offered price which is higher than the wholesale price or as agreed with the OEM, SITA client shall be entitled to such wholesale price with the exclusion of the mark-up which the reseller may have charged”.</w:t>
      </w:r>
    </w:p>
    <w:p w14:paraId="2712269B" w14:textId="4434EDF3" w:rsidR="000E5E66" w:rsidRPr="00172CAA" w:rsidRDefault="00E55191" w:rsidP="00E709AB">
      <w:pPr>
        <w:pStyle w:val="ListParagraph"/>
        <w:ind w:left="1134"/>
      </w:pPr>
      <w:r w:rsidRPr="00172CAA">
        <w:t>NOTE: These conditions will form part of the contract obligations and suppliers are expected to comply in order for SITA to conclude an agreement with the potential suppliers. Failure to comply during finalisation of a contract may result to disqualification.</w:t>
      </w:r>
    </w:p>
    <w:p w14:paraId="7E5FE00C" w14:textId="77777777" w:rsidR="000E5E66" w:rsidRPr="00172CAA" w:rsidRDefault="00D5005B">
      <w:pPr>
        <w:pStyle w:val="Heading4"/>
        <w:ind w:left="567"/>
      </w:pPr>
      <w:r w:rsidRPr="00172CAA">
        <w:t>Counter Conditions</w:t>
      </w:r>
    </w:p>
    <w:p w14:paraId="3F232119" w14:textId="77777777" w:rsidR="000E5E66" w:rsidRPr="00172CAA" w:rsidRDefault="00D5005B" w:rsidP="005E1308">
      <w:pPr>
        <w:pStyle w:val="ListParagraph"/>
        <w:numPr>
          <w:ilvl w:val="0"/>
          <w:numId w:val="19"/>
        </w:numPr>
      </w:pPr>
      <w:r w:rsidRPr="00172CAA">
        <w:t>Bidders’ attention is drawn to the fact that amendments to any of the Bid Conditions or setting of counter conditions by bidders may result in the invalidation of such bids.</w:t>
      </w:r>
    </w:p>
    <w:p w14:paraId="41B995EC" w14:textId="77777777" w:rsidR="000E5E66" w:rsidRPr="00172CAA" w:rsidRDefault="00D5005B">
      <w:pPr>
        <w:pStyle w:val="Heading4"/>
        <w:ind w:left="567"/>
      </w:pPr>
      <w:r w:rsidRPr="00172CAA">
        <w:t>Fronting</w:t>
      </w:r>
    </w:p>
    <w:p w14:paraId="07B95069" w14:textId="77777777" w:rsidR="000E5E66" w:rsidRPr="00172CAA" w:rsidRDefault="00D5005B" w:rsidP="005E1308">
      <w:pPr>
        <w:pStyle w:val="ListParagraph"/>
        <w:numPr>
          <w:ilvl w:val="0"/>
          <w:numId w:val="20"/>
        </w:numPr>
      </w:pPr>
      <w:r w:rsidRPr="00172CAA">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will not condone any form of fronting.</w:t>
      </w:r>
    </w:p>
    <w:p w14:paraId="6B4E7F2B" w14:textId="77777777" w:rsidR="000E5E66" w:rsidRPr="00172CAA" w:rsidRDefault="00D5005B" w:rsidP="005E1308">
      <w:pPr>
        <w:pStyle w:val="ListParagraph"/>
        <w:numPr>
          <w:ilvl w:val="0"/>
          <w:numId w:val="20"/>
        </w:numPr>
      </w:pPr>
      <w:r w:rsidRPr="00172CAA">
        <w:t>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p>
    <w:p w14:paraId="3D718936" w14:textId="77777777" w:rsidR="000E5E66" w:rsidRPr="00172CAA" w:rsidRDefault="00D5005B">
      <w:pPr>
        <w:pStyle w:val="Heading4"/>
        <w:ind w:left="567"/>
      </w:pPr>
      <w:r w:rsidRPr="00172CAA">
        <w:t>Business Continuity and Disaster Recovery Plans</w:t>
      </w:r>
    </w:p>
    <w:p w14:paraId="47A9A85F" w14:textId="77777777" w:rsidR="000E5E66" w:rsidRPr="00172CAA" w:rsidRDefault="00D5005B" w:rsidP="005E1308">
      <w:pPr>
        <w:pStyle w:val="ListParagraph"/>
        <w:numPr>
          <w:ilvl w:val="0"/>
          <w:numId w:val="21"/>
        </w:numPr>
      </w:pPr>
      <w:r w:rsidRPr="00172CAA">
        <w:t>The bidder confirms that they have written business continuity and disaster recovery plans that define the roles, responsibilities and procedures necessary to ensure that the required services under this bid specification is in place and will be maintained continuously in the event of a disruption to the bidder’s operations, regardless of the cause of the disruption.</w:t>
      </w:r>
    </w:p>
    <w:p w14:paraId="52AD107D" w14:textId="77777777" w:rsidR="000E5E66" w:rsidRPr="00172CAA" w:rsidRDefault="00D5005B">
      <w:pPr>
        <w:pStyle w:val="Heading4"/>
        <w:ind w:left="567"/>
      </w:pPr>
      <w:r w:rsidRPr="00172CAA">
        <w:t>Supplier Due Diligence</w:t>
      </w:r>
    </w:p>
    <w:p w14:paraId="545E6C4B" w14:textId="77777777" w:rsidR="000E5E66" w:rsidRPr="00172CAA" w:rsidRDefault="00D5005B" w:rsidP="005E1308">
      <w:pPr>
        <w:pStyle w:val="ListParagraph"/>
        <w:numPr>
          <w:ilvl w:val="0"/>
          <w:numId w:val="22"/>
        </w:numPr>
      </w:pPr>
      <w:r w:rsidRPr="00172CAA">
        <w:t>SITA reserves the right to conduct supplier due diligence prior to final award or at any time during the Contract period and this may include pre-announced / non-announced site visits. During the due diligence process the information submitted by the bidder will be verified and any misrepresentation thereof may disqualify the bid or Contract in whole or parts thereof.</w:t>
      </w:r>
    </w:p>
    <w:p w14:paraId="456D4DC4" w14:textId="77777777" w:rsidR="000E5E66" w:rsidRPr="00172CAA" w:rsidRDefault="00D5005B">
      <w:pPr>
        <w:pStyle w:val="Heading4"/>
        <w:ind w:left="567"/>
      </w:pPr>
      <w:r w:rsidRPr="00172CAA">
        <w:t>Preference Goal Requirements conditions</w:t>
      </w:r>
    </w:p>
    <w:p w14:paraId="0D4D2DD9" w14:textId="77777777" w:rsidR="000E5E66" w:rsidRPr="00172CAA" w:rsidRDefault="00D5005B" w:rsidP="005E1308">
      <w:pPr>
        <w:pStyle w:val="ListParagraph"/>
        <w:numPr>
          <w:ilvl w:val="0"/>
          <w:numId w:val="23"/>
        </w:numPr>
      </w:pPr>
      <w:r w:rsidRPr="00172CAA">
        <w:t>The Bidder’s commitment for the Preference Goal Requirements in this tender will be legally binding and the Bidder needs to perform against their commitment for the duration of the contract which will form part of the Contractual Agreement.</w:t>
      </w:r>
    </w:p>
    <w:p w14:paraId="64E4A8E9" w14:textId="77777777" w:rsidR="000E5E66" w:rsidRPr="00172CAA" w:rsidRDefault="00D5005B" w:rsidP="005E1308">
      <w:pPr>
        <w:pStyle w:val="ListParagraph"/>
        <w:numPr>
          <w:ilvl w:val="0"/>
          <w:numId w:val="23"/>
        </w:numPr>
      </w:pPr>
      <w:r w:rsidRPr="00172CAA">
        <w:t>The Bidder must sustain, or improve the company’s BBBEE Level for the duration of the contact which will form part of the Contractual Agreement.</w:t>
      </w:r>
    </w:p>
    <w:p w14:paraId="3330CCA2" w14:textId="77777777" w:rsidR="000E5E66" w:rsidRPr="00172CAA" w:rsidRDefault="00D5005B" w:rsidP="005E1308">
      <w:pPr>
        <w:pStyle w:val="ListParagraph"/>
        <w:numPr>
          <w:ilvl w:val="0"/>
          <w:numId w:val="23"/>
        </w:numPr>
      </w:pPr>
      <w:r w:rsidRPr="00172CAA">
        <w:t>Performance of Preference Goal Requirements will be determined annually. Bidders must submit their Preference status report indicating progress against the Bidder’s Preferential commitments within 30 days of the yearly anniversary of the contract.</w:t>
      </w:r>
    </w:p>
    <w:p w14:paraId="72274275" w14:textId="77777777" w:rsidR="000E5E66" w:rsidRPr="00172CAA" w:rsidRDefault="00D5005B" w:rsidP="005E1308">
      <w:pPr>
        <w:pStyle w:val="ListParagraph"/>
        <w:numPr>
          <w:ilvl w:val="0"/>
          <w:numId w:val="23"/>
        </w:numPr>
      </w:pPr>
      <w:r w:rsidRPr="00172CAA">
        <w:t>Bidders need to keep auditable substantive records / evidence and upon request by SITA/Department must be made available for audit and, or due diligence purposes.</w:t>
      </w:r>
    </w:p>
    <w:p w14:paraId="672D7A03" w14:textId="77777777" w:rsidR="000E5E66" w:rsidRPr="00172CAA" w:rsidRDefault="00D5005B" w:rsidP="005E1308">
      <w:pPr>
        <w:pStyle w:val="ListParagraph"/>
        <w:numPr>
          <w:ilvl w:val="0"/>
          <w:numId w:val="23"/>
        </w:numPr>
      </w:pPr>
      <w:r w:rsidRPr="00172CAA">
        <w:t>SITA reserves the right to require from a Bidder, either before a bid is adjudicated or at any time subsequently, to substantiate any claim with regards to preferences, in any manner required by SITA.</w:t>
      </w:r>
    </w:p>
    <w:p w14:paraId="56AEBA80" w14:textId="77777777" w:rsidR="000E5E66" w:rsidRPr="00172CAA" w:rsidRDefault="00D5005B" w:rsidP="005E1308">
      <w:pPr>
        <w:pStyle w:val="ListParagraph"/>
        <w:numPr>
          <w:ilvl w:val="0"/>
          <w:numId w:val="23"/>
        </w:numPr>
      </w:pPr>
      <w:r w:rsidRPr="00172CAA">
        <w:t>SITA reserves the right to verify information / evidence provided by the Bidder.</w:t>
      </w:r>
    </w:p>
    <w:p w14:paraId="0835B28B" w14:textId="3D996522" w:rsidR="000E5E66" w:rsidRPr="00F20A28" w:rsidRDefault="00D5005B" w:rsidP="005E1308">
      <w:pPr>
        <w:pStyle w:val="ListParagraph"/>
        <w:numPr>
          <w:ilvl w:val="0"/>
          <w:numId w:val="23"/>
        </w:numPr>
      </w:pPr>
      <w:r w:rsidRPr="00172CAA">
        <w:t xml:space="preserve">SITA reserves the right to introduce a </w:t>
      </w:r>
      <w:r w:rsidRPr="00172CAA">
        <w:rPr>
          <w:b/>
          <w:bCs/>
        </w:rPr>
        <w:t>penalty of 1%</w:t>
      </w:r>
      <w:r w:rsidRPr="00172CAA">
        <w:t xml:space="preserve"> of the overall annual year spent by SITA for </w:t>
      </w:r>
      <w:r w:rsidRPr="00F20A28">
        <w:t xml:space="preserve">the prior year if the Bidder fails to comply to </w:t>
      </w:r>
      <w:r w:rsidRPr="00F20A28">
        <w:rPr>
          <w:b/>
          <w:bCs/>
        </w:rPr>
        <w:t>paragraphs (a), (b) and (c) above</w:t>
      </w:r>
      <w:r w:rsidRPr="00F20A28">
        <w:t>.</w:t>
      </w:r>
    </w:p>
    <w:p w14:paraId="20B2AA10" w14:textId="77777777" w:rsidR="0075135E" w:rsidRPr="00F20A28" w:rsidRDefault="0075135E" w:rsidP="00F20A28">
      <w:pPr>
        <w:pStyle w:val="Heading4"/>
        <w:ind w:left="567"/>
      </w:pPr>
      <w:bookmarkStart w:id="49" w:name="_Toc141457120"/>
      <w:r w:rsidRPr="00F20A28">
        <w:t>Sub-contracting as a condition of tender</w:t>
      </w:r>
      <w:bookmarkEnd w:id="49"/>
    </w:p>
    <w:p w14:paraId="0132EBA0" w14:textId="77777777" w:rsidR="0075135E" w:rsidRPr="00F20A28" w:rsidRDefault="0075135E" w:rsidP="00F20A28">
      <w:pPr>
        <w:numPr>
          <w:ilvl w:val="0"/>
          <w:numId w:val="82"/>
        </w:numPr>
        <w:spacing w:after="0"/>
        <w:ind w:left="1418"/>
        <w:outlineLvl w:val="0"/>
        <w:rPr>
          <w:rFonts w:asciiTheme="minorHAnsi" w:hAnsiTheme="minorHAnsi"/>
        </w:rPr>
      </w:pPr>
      <w:r w:rsidRPr="00F20A28">
        <w:rPr>
          <w:rFonts w:asciiTheme="minorHAnsi" w:hAnsiTheme="minorHAnsi"/>
        </w:rPr>
        <w:t>SITA in terms of the SITA Preferential Policy (PPP), has an obligation to advance designated groups which includes black SMMEs (i.e. Exempted Micro Enterprises (EME) and Qualifying Small Enterprises (QSE) for the supply of certain ICT goods or services where feasible to subcontract for a contract above R50m, an organ of state must apply sub-contracting to advance designated groups.</w:t>
      </w:r>
    </w:p>
    <w:p w14:paraId="19861B5D" w14:textId="77777777" w:rsidR="0075135E" w:rsidRPr="00F20A28" w:rsidRDefault="0075135E" w:rsidP="00F20A28">
      <w:pPr>
        <w:numPr>
          <w:ilvl w:val="0"/>
          <w:numId w:val="82"/>
        </w:numPr>
        <w:spacing w:after="0"/>
        <w:ind w:left="1418"/>
        <w:outlineLvl w:val="0"/>
        <w:rPr>
          <w:rFonts w:asciiTheme="minorHAnsi" w:hAnsiTheme="minorHAnsi"/>
        </w:rPr>
      </w:pPr>
      <w:r w:rsidRPr="00F20A28">
        <w:rPr>
          <w:rFonts w:asciiTheme="minorHAnsi" w:hAnsiTheme="minorHAnsi"/>
        </w:rPr>
        <w:t>The sub-contracting feasibility and percentage for this bid will be negotiated at contracting stage with the Bidder.</w:t>
      </w:r>
    </w:p>
    <w:p w14:paraId="48D48824" w14:textId="77777777" w:rsidR="0075135E" w:rsidRPr="00F20A28" w:rsidRDefault="0075135E" w:rsidP="00F20A28">
      <w:pPr>
        <w:numPr>
          <w:ilvl w:val="0"/>
          <w:numId w:val="82"/>
        </w:numPr>
        <w:spacing w:after="0"/>
        <w:ind w:left="1418"/>
        <w:outlineLvl w:val="0"/>
        <w:rPr>
          <w:rFonts w:asciiTheme="minorHAnsi" w:hAnsiTheme="minorHAnsi"/>
        </w:rPr>
      </w:pPr>
      <w:r w:rsidRPr="00F20A28">
        <w:rPr>
          <w:rFonts w:asciiTheme="minorHAnsi" w:hAnsiTheme="minorHAnsi"/>
        </w:rPr>
        <w:t>SITA reserves the right to accept or reject the proposed percentage subcontracting and further negotiate with the preferred bidder and if not satisfied may not award the tender.</w:t>
      </w:r>
    </w:p>
    <w:p w14:paraId="1C77ABC1" w14:textId="77777777" w:rsidR="0075135E" w:rsidRPr="00F20A28" w:rsidRDefault="0075135E" w:rsidP="00F20A28">
      <w:pPr>
        <w:spacing w:after="0"/>
        <w:ind w:left="1418"/>
        <w:outlineLvl w:val="0"/>
        <w:rPr>
          <w:rFonts w:asciiTheme="minorHAnsi" w:hAnsiTheme="minorHAnsi"/>
        </w:rPr>
      </w:pPr>
      <w:r w:rsidRPr="00F20A28">
        <w:rPr>
          <w:rFonts w:asciiTheme="minorHAnsi" w:hAnsiTheme="minorHAnsi"/>
        </w:rPr>
        <w:t xml:space="preserve">Note (1): </w:t>
      </w:r>
    </w:p>
    <w:p w14:paraId="4BB14C12" w14:textId="40C9ABBC" w:rsidR="009E43C5" w:rsidRPr="00F20A28" w:rsidRDefault="0075135E" w:rsidP="00F20A28">
      <w:pPr>
        <w:spacing w:after="0"/>
        <w:ind w:left="1418"/>
        <w:outlineLvl w:val="0"/>
        <w:rPr>
          <w:rFonts w:asciiTheme="minorHAnsi" w:hAnsiTheme="minorHAnsi"/>
        </w:rPr>
      </w:pPr>
      <w:r w:rsidRPr="00F20A28">
        <w:rPr>
          <w:rFonts w:asciiTheme="minorHAnsi" w:hAnsiTheme="minorHAnsi"/>
        </w:rPr>
        <w:t>In the case of sub-contracting, the sub-contractors must have valid Tax Clearance Certificates which, upon request by SITA, must be made available to SITA for due diligence purposes.</w:t>
      </w:r>
      <w:r w:rsidRPr="00CE098D">
        <w:rPr>
          <w:rFonts w:asciiTheme="minorHAnsi" w:hAnsiTheme="minorHAnsi"/>
        </w:rPr>
        <w:t xml:space="preserve"> </w:t>
      </w:r>
    </w:p>
    <w:p w14:paraId="0F0F4382" w14:textId="77777777" w:rsidR="000E5E66" w:rsidRPr="00172CAA" w:rsidRDefault="00D5005B" w:rsidP="00E96145">
      <w:pPr>
        <w:pStyle w:val="Heading3"/>
        <w:ind w:left="567"/>
      </w:pPr>
      <w:bookmarkStart w:id="50" w:name="_Toc106894479"/>
      <w:bookmarkStart w:id="51" w:name="_Toc196418549"/>
      <w:r w:rsidRPr="00172CAA">
        <w:t>Declaration of compliance and acceptance SCC</w:t>
      </w:r>
      <w:bookmarkEnd w:id="50"/>
      <w:bookmarkEnd w:id="51"/>
    </w:p>
    <w:p w14:paraId="579D90DE" w14:textId="13CE11BC" w:rsidR="000E5E66" w:rsidRPr="00172CAA" w:rsidRDefault="00D5005B" w:rsidP="00F20A28">
      <w:pPr>
        <w:ind w:left="567"/>
        <w:rPr>
          <w:lang w:val="en-GB"/>
        </w:rPr>
      </w:pPr>
      <w:r w:rsidRPr="00F20A28">
        <w:rPr>
          <w:lang w:val="en-GB"/>
        </w:rPr>
        <w:t xml:space="preserve">I (we), the bidder hereby declare that I (we) accept ALL the Special Conditions of Contract as specified in par </w:t>
      </w:r>
      <w:r w:rsidR="00FF08B0" w:rsidRPr="00F20A28">
        <w:rPr>
          <w:b/>
          <w:bCs/>
          <w:lang w:val="en-GB"/>
        </w:rPr>
        <w:t>4.3.1</w:t>
      </w:r>
      <w:r w:rsidRPr="00F20A28">
        <w:rPr>
          <w:lang w:val="en-GB"/>
        </w:rPr>
        <w:t xml:space="preserve"> above and shall comply with all stated obligations:</w:t>
      </w:r>
    </w:p>
    <w:p w14:paraId="52CB68CB" w14:textId="77777777" w:rsidR="000E5E66" w:rsidRPr="00172CAA" w:rsidRDefault="000E5E66">
      <w:pPr>
        <w:rPr>
          <w:lang w:val="en-GB"/>
        </w:rPr>
      </w:pPr>
    </w:p>
    <w:p w14:paraId="60800CE9" w14:textId="77777777" w:rsidR="000E5E66" w:rsidRPr="00172CAA" w:rsidRDefault="00D5005B" w:rsidP="00F20A28">
      <w:pPr>
        <w:ind w:firstLine="567"/>
        <w:rPr>
          <w:lang w:val="en-GB"/>
        </w:rPr>
      </w:pPr>
      <w:r w:rsidRPr="00172CAA">
        <w:rPr>
          <w:lang w:val="en-GB"/>
        </w:rPr>
        <w:t xml:space="preserve">Name of </w:t>
      </w:r>
      <w:proofErr w:type="gramStart"/>
      <w:r w:rsidRPr="00172CAA">
        <w:rPr>
          <w:lang w:val="en-GB"/>
        </w:rPr>
        <w:t>Bidder:_</w:t>
      </w:r>
      <w:proofErr w:type="gramEnd"/>
      <w:r w:rsidRPr="00172CAA">
        <w:rPr>
          <w:lang w:val="en-GB"/>
        </w:rPr>
        <w:t>____________________________</w:t>
      </w:r>
      <w:r w:rsidRPr="00172CAA">
        <w:rPr>
          <w:lang w:val="en-GB"/>
        </w:rPr>
        <w:tab/>
        <w:t>Signature: _________________________</w:t>
      </w:r>
    </w:p>
    <w:p w14:paraId="2B7C2654" w14:textId="77777777" w:rsidR="000E5E66" w:rsidRPr="00172CAA" w:rsidRDefault="000E5E66"/>
    <w:p w14:paraId="54D73CA1" w14:textId="77777777" w:rsidR="000E5E66" w:rsidRPr="00172CAA" w:rsidRDefault="00D5005B" w:rsidP="00F20A28">
      <w:pPr>
        <w:ind w:firstLine="567"/>
      </w:pPr>
      <w:proofErr w:type="gramStart"/>
      <w:r w:rsidRPr="00172CAA">
        <w:t>Date:_</w:t>
      </w:r>
      <w:proofErr w:type="gramEnd"/>
      <w:r w:rsidRPr="00172CAA">
        <w:t>_____________</w:t>
      </w:r>
    </w:p>
    <w:p w14:paraId="452E5F66" w14:textId="77777777" w:rsidR="009E43C5" w:rsidRPr="004B4E69" w:rsidRDefault="009E43C5" w:rsidP="009E43C5">
      <w:pPr>
        <w:rPr>
          <w:rFonts w:cs="Calibri Light"/>
          <w:sz w:val="28"/>
          <w:szCs w:val="28"/>
        </w:rPr>
      </w:pPr>
    </w:p>
    <w:p w14:paraId="1F0EAF7D" w14:textId="62C22F01" w:rsidR="009E43C5" w:rsidRPr="0006098C" w:rsidRDefault="009E43C5" w:rsidP="009E43C5">
      <w:pPr>
        <w:keepNext/>
        <w:numPr>
          <w:ilvl w:val="1"/>
          <w:numId w:val="1"/>
        </w:numPr>
        <w:spacing w:before="120" w:line="240" w:lineRule="auto"/>
        <w:jc w:val="left"/>
        <w:outlineLvl w:val="1"/>
        <w:rPr>
          <w:rFonts w:asciiTheme="majorHAnsi" w:eastAsiaTheme="majorEastAsia" w:hAnsiTheme="majorHAnsi" w:cstheme="minorBidi"/>
          <w:b/>
          <w:color w:val="0E1B8D"/>
          <w:sz w:val="32"/>
          <w:szCs w:val="32"/>
        </w:rPr>
      </w:pPr>
      <w:bookmarkStart w:id="52" w:name="_Toc176125982"/>
      <w:r w:rsidRPr="0006098C">
        <w:rPr>
          <w:rFonts w:asciiTheme="majorHAnsi" w:eastAsiaTheme="majorEastAsia" w:hAnsiTheme="majorHAnsi" w:cstheme="minorBidi"/>
          <w:b/>
          <w:color w:val="0E1B8D"/>
          <w:sz w:val="32"/>
          <w:szCs w:val="32"/>
        </w:rPr>
        <w:t xml:space="preserve">Costing and Preference Evaluation (Stage </w:t>
      </w:r>
      <w:r w:rsidR="00ED01FB" w:rsidRPr="0006098C">
        <w:rPr>
          <w:rFonts w:asciiTheme="majorHAnsi" w:eastAsiaTheme="majorEastAsia" w:hAnsiTheme="majorHAnsi" w:cstheme="minorBidi"/>
          <w:b/>
          <w:color w:val="0E1B8D"/>
          <w:sz w:val="32"/>
          <w:szCs w:val="32"/>
        </w:rPr>
        <w:t>4</w:t>
      </w:r>
      <w:r w:rsidRPr="0006098C">
        <w:rPr>
          <w:rFonts w:asciiTheme="majorHAnsi" w:eastAsiaTheme="majorEastAsia" w:hAnsiTheme="majorHAnsi" w:cstheme="minorBidi"/>
          <w:b/>
          <w:color w:val="0E1B8D"/>
          <w:sz w:val="32"/>
          <w:szCs w:val="32"/>
        </w:rPr>
        <w:t>)</w:t>
      </w:r>
      <w:bookmarkEnd w:id="52"/>
    </w:p>
    <w:p w14:paraId="7CB4CFAF" w14:textId="4B33D61F" w:rsidR="009E43C5" w:rsidRPr="0006098C" w:rsidRDefault="009E43C5" w:rsidP="0006098C">
      <w:pPr>
        <w:keepNext/>
        <w:numPr>
          <w:ilvl w:val="2"/>
          <w:numId w:val="1"/>
        </w:numPr>
        <w:spacing w:before="120" w:line="240" w:lineRule="auto"/>
        <w:ind w:left="426" w:hanging="426"/>
        <w:jc w:val="left"/>
        <w:outlineLvl w:val="2"/>
        <w:rPr>
          <w:rFonts w:asciiTheme="majorHAnsi" w:eastAsiaTheme="majorEastAsia" w:hAnsiTheme="majorHAnsi" w:cstheme="minorBidi"/>
          <w:b/>
          <w:iCs/>
          <w:color w:val="0E1B8D"/>
          <w:sz w:val="28"/>
          <w:szCs w:val="28"/>
          <w:lang w:val="en-GB"/>
        </w:rPr>
      </w:pPr>
      <w:bookmarkStart w:id="53" w:name="_Toc176125983"/>
      <w:r w:rsidRPr="0006098C">
        <w:rPr>
          <w:rFonts w:asciiTheme="majorHAnsi" w:eastAsiaTheme="majorEastAsia" w:hAnsiTheme="majorHAnsi" w:cstheme="minorBidi"/>
          <w:b/>
          <w:iCs/>
          <w:color w:val="0E1B8D"/>
          <w:sz w:val="28"/>
          <w:szCs w:val="28"/>
          <w:lang w:val="en-GB"/>
        </w:rPr>
        <w:t>Costing and pricing evaluation</w:t>
      </w:r>
      <w:bookmarkEnd w:id="53"/>
      <w:r w:rsidRPr="0006098C" w:rsidDel="00362AA3">
        <w:rPr>
          <w:rFonts w:asciiTheme="majorHAnsi" w:eastAsiaTheme="majorEastAsia" w:hAnsiTheme="majorHAnsi" w:cstheme="minorBidi"/>
          <w:b/>
          <w:iCs/>
          <w:color w:val="0E1B8D"/>
          <w:sz w:val="28"/>
          <w:szCs w:val="28"/>
          <w:lang w:val="en-GB"/>
        </w:rPr>
        <w:t xml:space="preserve"> </w:t>
      </w:r>
    </w:p>
    <w:p w14:paraId="4F90F14B" w14:textId="77777777" w:rsidR="00CF0AEB" w:rsidRPr="006203EF" w:rsidRDefault="00CF0AEB" w:rsidP="005E1308">
      <w:pPr>
        <w:numPr>
          <w:ilvl w:val="0"/>
          <w:numId w:val="47"/>
        </w:numPr>
        <w:ind w:left="1134"/>
        <w:rPr>
          <w:rFonts w:cs="Calibri"/>
          <w:szCs w:val="24"/>
        </w:rPr>
      </w:pPr>
      <w:r w:rsidRPr="006203EF">
        <w:rPr>
          <w:rFonts w:cs="Calibri"/>
          <w:szCs w:val="24"/>
          <w:lang w:val="en-GB"/>
        </w:rPr>
        <w:t xml:space="preserve">In terms of </w:t>
      </w:r>
      <w:bookmarkStart w:id="54" w:name="_Hlk80033687"/>
      <w:r w:rsidRPr="006203EF">
        <w:rPr>
          <w:rFonts w:cs="Calibri"/>
          <w:szCs w:val="24"/>
          <w:lang w:val="en-GB"/>
        </w:rPr>
        <w:t>the SITA Preferential Procurement Policy</w:t>
      </w:r>
      <w:bookmarkEnd w:id="54"/>
      <w:r w:rsidRPr="006203EF">
        <w:rPr>
          <w:rFonts w:cs="Calibri"/>
          <w:szCs w:val="24"/>
          <w:lang w:val="en-GB"/>
        </w:rPr>
        <w:t xml:space="preserve"> (PPP), the following preference point system is applicable </w:t>
      </w:r>
      <w:r w:rsidRPr="006203EF">
        <w:rPr>
          <w:rFonts w:cs="Calibri"/>
          <w:b/>
          <w:bCs/>
          <w:szCs w:val="24"/>
          <w:lang w:val="en-GB"/>
        </w:rPr>
        <w:t>for this</w:t>
      </w:r>
      <w:r w:rsidRPr="006203EF">
        <w:rPr>
          <w:rFonts w:cs="Calibri"/>
          <w:szCs w:val="24"/>
          <w:lang w:val="en-GB"/>
        </w:rPr>
        <w:t xml:space="preserve"> Bid:</w:t>
      </w:r>
    </w:p>
    <w:p w14:paraId="0685982D" w14:textId="77777777" w:rsidR="00CF0AEB" w:rsidRPr="00494860" w:rsidRDefault="00CF0AEB" w:rsidP="005E1308">
      <w:pPr>
        <w:numPr>
          <w:ilvl w:val="1"/>
          <w:numId w:val="54"/>
        </w:numPr>
        <w:tabs>
          <w:tab w:val="num" w:pos="1764"/>
        </w:tabs>
        <w:ind w:left="1701"/>
        <w:rPr>
          <w:rFonts w:asciiTheme="minorHAnsi" w:hAnsiTheme="minorHAnsi" w:cstheme="minorHAnsi"/>
          <w:b/>
          <w:bCs/>
          <w:szCs w:val="24"/>
        </w:rPr>
      </w:pPr>
      <w:r w:rsidRPr="00494860">
        <w:rPr>
          <w:rFonts w:asciiTheme="minorHAnsi" w:hAnsiTheme="minorHAnsi" w:cstheme="minorHAnsi"/>
          <w:b/>
          <w:bCs/>
          <w:szCs w:val="24"/>
        </w:rPr>
        <w:t>the 90/10 system (90 Price and 10 Specific Goals) for requirements with a Rand value above R50 000 000 (all applicable taxes included).</w:t>
      </w:r>
    </w:p>
    <w:p w14:paraId="4E2BA63A" w14:textId="563C6C41" w:rsidR="00CF0AEB" w:rsidRPr="005F14C9" w:rsidRDefault="00CF0AEB" w:rsidP="005E1308">
      <w:pPr>
        <w:numPr>
          <w:ilvl w:val="0"/>
          <w:numId w:val="47"/>
        </w:numPr>
        <w:ind w:left="1134"/>
        <w:rPr>
          <w:rFonts w:asciiTheme="minorHAnsi" w:hAnsiTheme="minorHAnsi" w:cs="Calibri"/>
        </w:rPr>
      </w:pPr>
      <w:r w:rsidRPr="006203EF">
        <w:rPr>
          <w:rFonts w:asciiTheme="minorHAnsi" w:hAnsiTheme="minorHAnsi" w:cs="Calibri"/>
        </w:rPr>
        <w:t xml:space="preserve">Points will be allocated for each of the </w:t>
      </w:r>
      <w:r w:rsidRPr="006203EF">
        <w:rPr>
          <w:rFonts w:asciiTheme="minorHAnsi" w:hAnsiTheme="minorHAnsi" w:cs="Calibri"/>
          <w:b/>
          <w:bCs/>
        </w:rPr>
        <w:t>Preferential Goal Requirements</w:t>
      </w:r>
      <w:r w:rsidRPr="006203EF">
        <w:rPr>
          <w:rFonts w:asciiTheme="minorHAnsi" w:hAnsiTheme="minorHAnsi" w:cs="Calibri"/>
        </w:rPr>
        <w:t xml:space="preserve"> for this tender as </w:t>
      </w:r>
      <w:r w:rsidRPr="005F14C9">
        <w:rPr>
          <w:rFonts w:asciiTheme="minorHAnsi" w:hAnsiTheme="minorHAnsi" w:cs="Calibri"/>
        </w:rPr>
        <w:t xml:space="preserve">indicated in </w:t>
      </w:r>
      <w:r w:rsidRPr="00494860">
        <w:rPr>
          <w:rFonts w:asciiTheme="minorHAnsi" w:hAnsiTheme="minorHAnsi" w:cs="Calibri"/>
          <w:b/>
          <w:bCs/>
        </w:rPr>
        <w:t xml:space="preserve">table </w:t>
      </w:r>
      <w:r w:rsidR="00203973">
        <w:rPr>
          <w:rFonts w:asciiTheme="minorHAnsi" w:hAnsiTheme="minorHAnsi" w:cs="Calibri"/>
          <w:b/>
          <w:bCs/>
        </w:rPr>
        <w:t>4</w:t>
      </w:r>
      <w:r w:rsidR="00846AD1">
        <w:rPr>
          <w:rFonts w:asciiTheme="minorHAnsi" w:hAnsiTheme="minorHAnsi" w:cs="Calibri"/>
          <w:b/>
          <w:bCs/>
        </w:rPr>
        <w:t>.</w:t>
      </w:r>
    </w:p>
    <w:p w14:paraId="7B94DB87" w14:textId="77777777" w:rsidR="00CF0AEB" w:rsidRPr="005F14C9" w:rsidRDefault="00CF0AEB" w:rsidP="005E1308">
      <w:pPr>
        <w:numPr>
          <w:ilvl w:val="0"/>
          <w:numId w:val="47"/>
        </w:numPr>
        <w:ind w:left="1134"/>
        <w:rPr>
          <w:rFonts w:cs="Calibri"/>
          <w:szCs w:val="24"/>
          <w:lang w:val="en-GB"/>
        </w:rPr>
      </w:pPr>
      <w:r w:rsidRPr="005F14C9">
        <w:rPr>
          <w:rFonts w:cs="Calibri"/>
          <w:szCs w:val="24"/>
          <w:lang w:val="en-GB"/>
        </w:rPr>
        <w:t xml:space="preserve">Points for this tender shall be awarded for: </w:t>
      </w:r>
    </w:p>
    <w:p w14:paraId="18B6CFCB" w14:textId="77777777" w:rsidR="00CF0AEB" w:rsidRPr="005F14C9" w:rsidRDefault="00CF0AEB" w:rsidP="005E1308">
      <w:pPr>
        <w:numPr>
          <w:ilvl w:val="1"/>
          <w:numId w:val="54"/>
        </w:numPr>
        <w:ind w:left="1701"/>
        <w:rPr>
          <w:rFonts w:asciiTheme="minorHAnsi" w:hAnsiTheme="minorHAnsi" w:cs="Calibri"/>
        </w:rPr>
      </w:pPr>
      <w:r w:rsidRPr="005F14C9">
        <w:rPr>
          <w:rFonts w:asciiTheme="minorHAnsi" w:hAnsiTheme="minorHAnsi" w:cs="Calibri"/>
        </w:rPr>
        <w:t>Price; and</w:t>
      </w:r>
    </w:p>
    <w:p w14:paraId="384E5B10" w14:textId="77777777" w:rsidR="00CF0AEB" w:rsidRPr="005F14C9" w:rsidRDefault="00CF0AEB" w:rsidP="005E1308">
      <w:pPr>
        <w:numPr>
          <w:ilvl w:val="1"/>
          <w:numId w:val="54"/>
        </w:numPr>
        <w:ind w:left="1701"/>
        <w:rPr>
          <w:rFonts w:asciiTheme="minorHAnsi" w:hAnsiTheme="minorHAnsi" w:cs="Calibri"/>
        </w:rPr>
      </w:pPr>
      <w:r w:rsidRPr="005F14C9">
        <w:rPr>
          <w:rFonts w:asciiTheme="minorHAnsi" w:hAnsiTheme="minorHAnsi" w:cs="Calibri"/>
        </w:rPr>
        <w:t>Preference points for specific goals.</w:t>
      </w:r>
    </w:p>
    <w:p w14:paraId="3108571F" w14:textId="77777777" w:rsidR="00CF0AEB" w:rsidRPr="00494860" w:rsidRDefault="00CF0AEB" w:rsidP="005E1308">
      <w:pPr>
        <w:numPr>
          <w:ilvl w:val="0"/>
          <w:numId w:val="47"/>
        </w:numPr>
        <w:ind w:left="1134"/>
        <w:rPr>
          <w:rFonts w:asciiTheme="majorHAnsi" w:eastAsia="Times New Roman" w:hAnsiTheme="majorHAnsi" w:cstheme="majorHAnsi"/>
          <w:szCs w:val="24"/>
          <w:lang w:val="en-GB"/>
        </w:rPr>
      </w:pPr>
      <w:r w:rsidRPr="005F14C9">
        <w:rPr>
          <w:rFonts w:asciiTheme="majorHAnsi" w:eastAsia="Times New Roman" w:hAnsiTheme="majorHAnsi" w:cstheme="majorHAnsi"/>
          <w:szCs w:val="24"/>
          <w:lang w:val="en-GB"/>
        </w:rPr>
        <w:t xml:space="preserve">The maximum points for this tender will be allocated as follows, subject </w:t>
      </w:r>
      <w:r w:rsidRPr="00F33B25">
        <w:rPr>
          <w:rFonts w:asciiTheme="majorHAnsi" w:eastAsia="Times New Roman" w:hAnsiTheme="majorHAnsi" w:cstheme="majorHAnsi"/>
          <w:szCs w:val="24"/>
          <w:lang w:val="en-GB"/>
        </w:rPr>
        <w:t xml:space="preserve">to </w:t>
      </w:r>
      <w:r w:rsidRPr="00494860">
        <w:rPr>
          <w:rFonts w:asciiTheme="majorHAnsi" w:eastAsia="Times New Roman" w:hAnsiTheme="majorHAnsi" w:cstheme="majorHAnsi"/>
          <w:szCs w:val="24"/>
          <w:lang w:val="en-GB"/>
        </w:rPr>
        <w:t>paragraphs 3 above:</w:t>
      </w:r>
    </w:p>
    <w:p w14:paraId="2802FFBA" w14:textId="2641166E" w:rsidR="00CF0AEB" w:rsidRPr="005E1308" w:rsidRDefault="00CF0AEB" w:rsidP="00CF0AEB">
      <w:pPr>
        <w:keepNext/>
        <w:spacing w:before="120"/>
        <w:rPr>
          <w:b/>
          <w:noProof/>
        </w:rPr>
      </w:pPr>
      <w:r w:rsidRPr="006203EF">
        <w:rPr>
          <w:b/>
          <w:noProof/>
        </w:rPr>
        <w:tab/>
      </w:r>
      <w:r w:rsidRPr="006203EF">
        <w:rPr>
          <w:b/>
          <w:noProof/>
        </w:rPr>
        <w:tab/>
      </w:r>
      <w:r w:rsidRPr="006203EF">
        <w:rPr>
          <w:b/>
          <w:noProof/>
        </w:rPr>
        <w:tab/>
      </w:r>
      <w:r w:rsidRPr="006203EF">
        <w:rPr>
          <w:b/>
          <w:noProof/>
        </w:rPr>
        <w:tab/>
      </w:r>
      <w:r w:rsidRPr="006203EF">
        <w:rPr>
          <w:b/>
          <w:noProof/>
        </w:rPr>
        <w:tab/>
      </w:r>
      <w:r w:rsidRPr="006203EF">
        <w:rPr>
          <w:b/>
          <w:noProof/>
        </w:rPr>
        <w:tab/>
      </w:r>
      <w:r w:rsidRPr="005E1308">
        <w:rPr>
          <w:b/>
          <w:noProof/>
        </w:rPr>
        <w:t xml:space="preserve">Table </w:t>
      </w:r>
      <w:r w:rsidR="00F76347" w:rsidRPr="005E1308">
        <w:rPr>
          <w:b/>
          <w:noProof/>
        </w:rPr>
        <w:t>4</w:t>
      </w:r>
      <w:r w:rsidRPr="005E1308">
        <w:rPr>
          <w:b/>
          <w:noProof/>
        </w:rPr>
        <w:t xml:space="preserve">: </w:t>
      </w:r>
      <w:r w:rsidRPr="005E1308">
        <w:rPr>
          <w:noProof/>
        </w:rPr>
        <w:t>Points allocation</w:t>
      </w:r>
    </w:p>
    <w:tbl>
      <w:tblPr>
        <w:tblStyle w:val="TableGrid6"/>
        <w:tblW w:w="8080" w:type="dxa"/>
        <w:tblInd w:w="112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96"/>
        <w:gridCol w:w="1984"/>
      </w:tblGrid>
      <w:tr w:rsidR="00CF0AEB" w:rsidRPr="006203EF" w14:paraId="2D74F20A" w14:textId="77777777" w:rsidTr="00740DD8">
        <w:tc>
          <w:tcPr>
            <w:tcW w:w="609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solid" w:color="DBE5F1" w:fill="DBE5F1" w:themeFill="accent1" w:themeFillTint="33"/>
            <w:hideMark/>
          </w:tcPr>
          <w:p w14:paraId="161956A5" w14:textId="77777777" w:rsidR="00CF0AEB" w:rsidRPr="005E1308" w:rsidRDefault="00CF0AEB" w:rsidP="00740DD8">
            <w:pPr>
              <w:autoSpaceDE w:val="0"/>
              <w:autoSpaceDN w:val="0"/>
              <w:adjustRightInd w:val="0"/>
              <w:spacing w:after="0" w:line="240" w:lineRule="auto"/>
              <w:rPr>
                <w:rFonts w:asciiTheme="minorHAnsi" w:hAnsiTheme="minorHAnsi" w:cstheme="minorHAnsi"/>
                <w:b/>
                <w:bCs/>
                <w:color w:val="002060"/>
              </w:rPr>
            </w:pPr>
            <w:r w:rsidRPr="005E1308">
              <w:rPr>
                <w:rFonts w:asciiTheme="minorHAnsi" w:hAnsiTheme="minorHAnsi" w:cstheme="minorHAnsi"/>
                <w:b/>
                <w:bCs/>
                <w:color w:val="002060"/>
              </w:rPr>
              <w:t>Description</w:t>
            </w:r>
          </w:p>
        </w:tc>
        <w:tc>
          <w:tcPr>
            <w:tcW w:w="198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solid" w:color="DBE5F1" w:fill="DBE5F1" w:themeFill="accent1" w:themeFillTint="33"/>
          </w:tcPr>
          <w:p w14:paraId="651DA3C6" w14:textId="77777777" w:rsidR="00CF0AEB" w:rsidRPr="005E1308" w:rsidRDefault="00CF0AEB" w:rsidP="00740DD8">
            <w:pPr>
              <w:autoSpaceDE w:val="0"/>
              <w:autoSpaceDN w:val="0"/>
              <w:adjustRightInd w:val="0"/>
              <w:jc w:val="center"/>
              <w:rPr>
                <w:rFonts w:asciiTheme="minorHAnsi" w:hAnsiTheme="minorHAnsi" w:cstheme="minorHAnsi"/>
                <w:b/>
                <w:bCs/>
                <w:color w:val="002060"/>
              </w:rPr>
            </w:pPr>
            <w:r w:rsidRPr="005E1308">
              <w:rPr>
                <w:rFonts w:asciiTheme="minorHAnsi" w:hAnsiTheme="minorHAnsi" w:cstheme="minorHAnsi"/>
                <w:b/>
                <w:bCs/>
                <w:color w:val="002060"/>
              </w:rPr>
              <w:t>Points</w:t>
            </w:r>
          </w:p>
          <w:p w14:paraId="3D20C6BC" w14:textId="3633E030" w:rsidR="00CF0AEB" w:rsidRPr="00C90779" w:rsidRDefault="00CF0AEB" w:rsidP="00740DD8">
            <w:pPr>
              <w:autoSpaceDE w:val="0"/>
              <w:autoSpaceDN w:val="0"/>
              <w:adjustRightInd w:val="0"/>
              <w:jc w:val="center"/>
              <w:rPr>
                <w:rFonts w:asciiTheme="minorHAnsi" w:hAnsiTheme="minorHAnsi" w:cstheme="minorHAnsi"/>
                <w:b/>
                <w:bCs/>
                <w:color w:val="002060"/>
              </w:rPr>
            </w:pPr>
            <w:r w:rsidRPr="00BD4694">
              <w:rPr>
                <w:rFonts w:asciiTheme="minorHAnsi" w:hAnsiTheme="minorHAnsi" w:cstheme="minorHAnsi"/>
                <w:b/>
                <w:bCs/>
                <w:color w:val="002060"/>
              </w:rPr>
              <w:t xml:space="preserve">Table </w:t>
            </w:r>
            <w:r w:rsidR="005E1308" w:rsidRPr="00BD4694">
              <w:rPr>
                <w:rFonts w:asciiTheme="minorHAnsi" w:hAnsiTheme="minorHAnsi" w:cstheme="minorHAnsi"/>
                <w:b/>
                <w:bCs/>
                <w:color w:val="002060"/>
              </w:rPr>
              <w:t>6</w:t>
            </w:r>
          </w:p>
        </w:tc>
      </w:tr>
      <w:tr w:rsidR="00CF0AEB" w:rsidRPr="006203EF" w14:paraId="18B192AF" w14:textId="77777777" w:rsidTr="00740DD8">
        <w:tc>
          <w:tcPr>
            <w:tcW w:w="609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7A763801" w14:textId="77777777" w:rsidR="00CF0AEB" w:rsidRPr="006203EF" w:rsidRDefault="00CF0AEB" w:rsidP="00740DD8">
            <w:pPr>
              <w:autoSpaceDE w:val="0"/>
              <w:autoSpaceDN w:val="0"/>
              <w:adjustRightInd w:val="0"/>
              <w:rPr>
                <w:rFonts w:asciiTheme="minorHAnsi" w:hAnsiTheme="minorHAnsi" w:cstheme="minorHAnsi"/>
                <w:color w:val="000000"/>
              </w:rPr>
            </w:pPr>
            <w:r w:rsidRPr="006203EF">
              <w:rPr>
                <w:rFonts w:asciiTheme="minorHAnsi" w:hAnsiTheme="minorHAnsi" w:cstheme="minorHAnsi"/>
                <w:color w:val="000000"/>
              </w:rPr>
              <w:t>Price</w:t>
            </w:r>
          </w:p>
        </w:tc>
        <w:tc>
          <w:tcPr>
            <w:tcW w:w="198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244F7E6B" w14:textId="77777777" w:rsidR="00CF0AEB" w:rsidRPr="00C90779" w:rsidRDefault="00CF0AEB" w:rsidP="00740DD8">
            <w:pPr>
              <w:autoSpaceDE w:val="0"/>
              <w:autoSpaceDN w:val="0"/>
              <w:adjustRightInd w:val="0"/>
              <w:jc w:val="center"/>
              <w:rPr>
                <w:rFonts w:asciiTheme="minorHAnsi" w:hAnsiTheme="minorHAnsi" w:cstheme="minorHAnsi"/>
                <w:b/>
                <w:bCs/>
              </w:rPr>
            </w:pPr>
            <w:r w:rsidRPr="00C90779">
              <w:rPr>
                <w:rFonts w:asciiTheme="minorHAnsi" w:hAnsiTheme="minorHAnsi" w:cstheme="minorHAnsi"/>
                <w:b/>
                <w:bCs/>
              </w:rPr>
              <w:t>90</w:t>
            </w:r>
          </w:p>
        </w:tc>
      </w:tr>
      <w:tr w:rsidR="00CF0AEB" w:rsidRPr="006203EF" w14:paraId="69D19B9D" w14:textId="77777777" w:rsidTr="00740DD8">
        <w:tc>
          <w:tcPr>
            <w:tcW w:w="609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6F5505CF" w14:textId="77777777" w:rsidR="00CF0AEB" w:rsidRPr="006203EF" w:rsidRDefault="00CF0AEB" w:rsidP="00740DD8">
            <w:pPr>
              <w:autoSpaceDE w:val="0"/>
              <w:autoSpaceDN w:val="0"/>
              <w:adjustRightInd w:val="0"/>
              <w:rPr>
                <w:rFonts w:asciiTheme="minorHAnsi" w:hAnsiTheme="minorHAnsi" w:cstheme="minorHAnsi"/>
                <w:color w:val="000000"/>
              </w:rPr>
            </w:pPr>
            <w:r w:rsidRPr="006203EF">
              <w:rPr>
                <w:rFonts w:asciiTheme="minorHAnsi" w:hAnsiTheme="minorHAnsi" w:cstheme="minorHAnsi"/>
                <w:color w:val="000000"/>
              </w:rPr>
              <w:t>Preference points for specific goals</w:t>
            </w:r>
          </w:p>
        </w:tc>
        <w:tc>
          <w:tcPr>
            <w:tcW w:w="198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2BCCC5EB" w14:textId="77777777" w:rsidR="00CF0AEB" w:rsidRPr="00C90779" w:rsidRDefault="00CF0AEB" w:rsidP="00740DD8">
            <w:pPr>
              <w:autoSpaceDE w:val="0"/>
              <w:autoSpaceDN w:val="0"/>
              <w:adjustRightInd w:val="0"/>
              <w:jc w:val="center"/>
              <w:rPr>
                <w:rFonts w:asciiTheme="minorHAnsi" w:hAnsiTheme="minorHAnsi" w:cstheme="minorHAnsi"/>
                <w:b/>
                <w:bCs/>
              </w:rPr>
            </w:pPr>
            <w:r w:rsidRPr="00C90779">
              <w:rPr>
                <w:rFonts w:asciiTheme="minorHAnsi" w:hAnsiTheme="minorHAnsi" w:cstheme="minorHAnsi"/>
                <w:b/>
                <w:bCs/>
              </w:rPr>
              <w:t>10</w:t>
            </w:r>
          </w:p>
        </w:tc>
      </w:tr>
      <w:tr w:rsidR="00CF0AEB" w:rsidRPr="006203EF" w14:paraId="464604D0" w14:textId="77777777" w:rsidTr="00740DD8">
        <w:tc>
          <w:tcPr>
            <w:tcW w:w="609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294BCEAC" w14:textId="77777777" w:rsidR="00CF0AEB" w:rsidRPr="006203EF" w:rsidRDefault="00CF0AEB" w:rsidP="00740DD8">
            <w:pPr>
              <w:autoSpaceDE w:val="0"/>
              <w:autoSpaceDN w:val="0"/>
              <w:adjustRightInd w:val="0"/>
              <w:rPr>
                <w:rFonts w:asciiTheme="minorHAnsi" w:hAnsiTheme="minorHAnsi" w:cstheme="minorHAnsi"/>
                <w:color w:val="000000"/>
              </w:rPr>
            </w:pPr>
            <w:r w:rsidRPr="006203EF">
              <w:rPr>
                <w:rFonts w:asciiTheme="minorHAnsi" w:hAnsiTheme="minorHAnsi" w:cstheme="minorHAnsi"/>
                <w:color w:val="000000"/>
              </w:rPr>
              <w:t>Total points for Price and preference points for specific goals</w:t>
            </w:r>
          </w:p>
        </w:tc>
        <w:tc>
          <w:tcPr>
            <w:tcW w:w="198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5C4460E4" w14:textId="77777777" w:rsidR="00CF0AEB" w:rsidRPr="00EA1FE2" w:rsidRDefault="00CF0AEB" w:rsidP="00740DD8">
            <w:pPr>
              <w:autoSpaceDE w:val="0"/>
              <w:autoSpaceDN w:val="0"/>
              <w:adjustRightInd w:val="0"/>
              <w:jc w:val="center"/>
              <w:rPr>
                <w:rFonts w:asciiTheme="minorHAnsi" w:hAnsiTheme="minorHAnsi" w:cstheme="minorHAnsi"/>
                <w:b/>
                <w:bCs/>
              </w:rPr>
            </w:pPr>
            <w:r w:rsidRPr="00EA1FE2">
              <w:rPr>
                <w:rFonts w:asciiTheme="minorHAnsi" w:hAnsiTheme="minorHAnsi" w:cstheme="minorHAnsi"/>
                <w:b/>
                <w:bCs/>
              </w:rPr>
              <w:t>100</w:t>
            </w:r>
          </w:p>
        </w:tc>
      </w:tr>
    </w:tbl>
    <w:p w14:paraId="6D7F86C7" w14:textId="77777777" w:rsidR="00CF0AEB" w:rsidRPr="009E43C5" w:rsidRDefault="00CF0AEB" w:rsidP="009E43C5">
      <w:pPr>
        <w:rPr>
          <w:rFonts w:asciiTheme="minorHAnsi" w:eastAsia="Times New Roman" w:hAnsiTheme="minorHAnsi" w:cstheme="minorHAnsi"/>
        </w:rPr>
      </w:pPr>
    </w:p>
    <w:p w14:paraId="3F90722C" w14:textId="638B02E1" w:rsidR="009E43C5" w:rsidRPr="0006098C" w:rsidRDefault="009E43C5" w:rsidP="00F20A28">
      <w:pPr>
        <w:keepNext/>
        <w:numPr>
          <w:ilvl w:val="2"/>
          <w:numId w:val="1"/>
        </w:numPr>
        <w:spacing w:before="120" w:line="240" w:lineRule="auto"/>
        <w:ind w:left="709" w:hanging="709"/>
        <w:jc w:val="left"/>
        <w:outlineLvl w:val="2"/>
        <w:rPr>
          <w:rFonts w:asciiTheme="majorHAnsi" w:eastAsiaTheme="majorEastAsia" w:hAnsiTheme="majorHAnsi" w:cstheme="minorBidi"/>
          <w:b/>
          <w:iCs/>
          <w:color w:val="0E1B8D"/>
          <w:sz w:val="28"/>
          <w:szCs w:val="28"/>
          <w:lang w:val="en-GB"/>
        </w:rPr>
      </w:pPr>
      <w:bookmarkStart w:id="55" w:name="_Toc176079969"/>
      <w:bookmarkStart w:id="56" w:name="_Toc176079970"/>
      <w:bookmarkStart w:id="57" w:name="_Toc128427179"/>
      <w:bookmarkStart w:id="58" w:name="_Toc148889836"/>
      <w:bookmarkStart w:id="59" w:name="_Toc155686406"/>
      <w:bookmarkStart w:id="60" w:name="_Toc170743235"/>
      <w:bookmarkStart w:id="61" w:name="_Toc176125984"/>
      <w:bookmarkEnd w:id="55"/>
      <w:bookmarkEnd w:id="56"/>
      <w:r w:rsidRPr="0006098C">
        <w:rPr>
          <w:rFonts w:asciiTheme="majorHAnsi" w:eastAsiaTheme="majorEastAsia" w:hAnsiTheme="majorHAnsi" w:cstheme="minorBidi"/>
          <w:b/>
          <w:iCs/>
          <w:color w:val="0E1B8D"/>
          <w:sz w:val="28"/>
          <w:szCs w:val="28"/>
          <w:lang w:val="en-GB"/>
        </w:rPr>
        <w:t xml:space="preserve">Costing and pricing </w:t>
      </w:r>
      <w:bookmarkEnd w:id="57"/>
      <w:bookmarkEnd w:id="58"/>
      <w:bookmarkEnd w:id="59"/>
      <w:bookmarkEnd w:id="60"/>
      <w:bookmarkEnd w:id="61"/>
      <w:r w:rsidRPr="0006098C">
        <w:rPr>
          <w:rFonts w:asciiTheme="majorHAnsi" w:eastAsiaTheme="majorEastAsia" w:hAnsiTheme="majorHAnsi" w:cstheme="minorBidi"/>
          <w:b/>
          <w:iCs/>
          <w:color w:val="0E1B8D"/>
          <w:sz w:val="28"/>
          <w:szCs w:val="28"/>
          <w:lang w:val="en-GB"/>
        </w:rPr>
        <w:t>condition</w:t>
      </w:r>
    </w:p>
    <w:p w14:paraId="2378D6BB" w14:textId="77777777" w:rsidR="009E43C5" w:rsidRPr="009E43C5" w:rsidRDefault="009E43C5" w:rsidP="00F20A28">
      <w:pPr>
        <w:numPr>
          <w:ilvl w:val="0"/>
          <w:numId w:val="24"/>
        </w:numPr>
        <w:tabs>
          <w:tab w:val="clear" w:pos="567"/>
        </w:tabs>
        <w:ind w:left="709" w:hanging="283"/>
        <w:rPr>
          <w:rFonts w:cs="Calibri"/>
          <w:szCs w:val="24"/>
        </w:rPr>
      </w:pPr>
      <w:r w:rsidRPr="009E43C5">
        <w:rPr>
          <w:rFonts w:cs="Calibri"/>
          <w:b/>
          <w:szCs w:val="24"/>
        </w:rPr>
        <w:t>South African pricing</w:t>
      </w:r>
    </w:p>
    <w:p w14:paraId="6DD2881E" w14:textId="77777777" w:rsidR="009E43C5" w:rsidRPr="009E43C5" w:rsidRDefault="009E43C5" w:rsidP="00F20A28">
      <w:pPr>
        <w:ind w:left="567" w:firstLine="142"/>
        <w:rPr>
          <w:rFonts w:cs="Calibri"/>
          <w:szCs w:val="24"/>
        </w:rPr>
      </w:pPr>
      <w:r w:rsidRPr="009E43C5">
        <w:rPr>
          <w:rFonts w:cs="Calibri"/>
          <w:szCs w:val="24"/>
        </w:rPr>
        <w:t>The total price must be VAT inclusive and be quoted in South African Rand (ZAR).</w:t>
      </w:r>
      <w:r w:rsidRPr="009E43C5">
        <w:rPr>
          <w:rFonts w:cs="Calibri"/>
          <w:szCs w:val="24"/>
        </w:rPr>
        <w:tab/>
      </w:r>
    </w:p>
    <w:p w14:paraId="40BCCBFA" w14:textId="77777777" w:rsidR="009E43C5" w:rsidRPr="00F20A28" w:rsidRDefault="009E43C5" w:rsidP="00F20A28">
      <w:pPr>
        <w:numPr>
          <w:ilvl w:val="0"/>
          <w:numId w:val="24"/>
        </w:numPr>
        <w:tabs>
          <w:tab w:val="clear" w:pos="567"/>
        </w:tabs>
        <w:ind w:left="709" w:hanging="283"/>
        <w:rPr>
          <w:rFonts w:cs="Calibri"/>
          <w:b/>
          <w:szCs w:val="24"/>
        </w:rPr>
      </w:pPr>
      <w:r w:rsidRPr="00F20A28">
        <w:rPr>
          <w:rFonts w:cs="Calibri"/>
          <w:b/>
          <w:szCs w:val="24"/>
        </w:rPr>
        <w:t>Total price</w:t>
      </w:r>
    </w:p>
    <w:p w14:paraId="73060406" w14:textId="77777777" w:rsidR="000D0B3B" w:rsidRPr="00F20A28" w:rsidRDefault="000D0B3B" w:rsidP="00F20A28">
      <w:pPr>
        <w:numPr>
          <w:ilvl w:val="1"/>
          <w:numId w:val="50"/>
        </w:numPr>
        <w:ind w:left="851" w:hanging="425"/>
        <w:rPr>
          <w:rFonts w:asciiTheme="minorHAnsi" w:hAnsiTheme="minorHAnsi" w:cstheme="minorHAnsi"/>
          <w:szCs w:val="24"/>
        </w:rPr>
      </w:pPr>
      <w:r w:rsidRPr="00F20A28">
        <w:rPr>
          <w:rFonts w:asciiTheme="minorHAnsi" w:hAnsiTheme="minorHAnsi" w:cstheme="minorHAnsi"/>
          <w:szCs w:val="24"/>
        </w:rPr>
        <w:t xml:space="preserve">Bidder will be bound by the following general costing and pricing conditions and </w:t>
      </w:r>
      <w:r w:rsidRPr="00F20A28">
        <w:rPr>
          <w:rFonts w:asciiTheme="minorHAnsi" w:hAnsiTheme="minorHAnsi" w:cstheme="minorHAnsi"/>
          <w:b/>
          <w:bCs/>
          <w:szCs w:val="24"/>
        </w:rPr>
        <w:t>SITA</w:t>
      </w:r>
      <w:r w:rsidRPr="00F20A28">
        <w:rPr>
          <w:rFonts w:asciiTheme="minorHAnsi" w:hAnsiTheme="minorHAnsi" w:cstheme="minorHAnsi"/>
          <w:szCs w:val="24"/>
        </w:rPr>
        <w:t xml:space="preserve"> reserves the right to negotiate the conditions or automatically disqualify the bidder for not accepting these conditions:</w:t>
      </w:r>
    </w:p>
    <w:p w14:paraId="48D5573C" w14:textId="77777777" w:rsidR="000D0B3B" w:rsidRPr="00F20A28" w:rsidRDefault="000D0B3B" w:rsidP="00F20A28">
      <w:pPr>
        <w:numPr>
          <w:ilvl w:val="1"/>
          <w:numId w:val="49"/>
        </w:numPr>
        <w:tabs>
          <w:tab w:val="clear" w:pos="1134"/>
        </w:tabs>
        <w:spacing w:after="0"/>
        <w:ind w:hanging="283"/>
        <w:rPr>
          <w:rFonts w:asciiTheme="minorHAnsi" w:hAnsiTheme="minorHAnsi" w:cstheme="minorHAnsi"/>
          <w:szCs w:val="24"/>
        </w:rPr>
      </w:pPr>
      <w:r w:rsidRPr="00F20A28">
        <w:rPr>
          <w:rFonts w:asciiTheme="minorHAnsi" w:hAnsiTheme="minorHAnsi" w:cstheme="minorHAnsi"/>
          <w:szCs w:val="24"/>
        </w:rPr>
        <w:t>All quoted prices are the total price for the entire scope of required services and deliverables to be provided by the bidder.</w:t>
      </w:r>
    </w:p>
    <w:p w14:paraId="3B8078C8" w14:textId="77777777" w:rsidR="000D0B3B" w:rsidRPr="00F20A28" w:rsidRDefault="000D0B3B" w:rsidP="00F20A28">
      <w:pPr>
        <w:numPr>
          <w:ilvl w:val="1"/>
          <w:numId w:val="49"/>
        </w:numPr>
        <w:tabs>
          <w:tab w:val="clear" w:pos="1134"/>
        </w:tabs>
        <w:spacing w:after="0"/>
        <w:ind w:hanging="283"/>
        <w:rPr>
          <w:rFonts w:asciiTheme="minorHAnsi" w:hAnsiTheme="minorHAnsi" w:cstheme="minorHAnsi"/>
          <w:szCs w:val="24"/>
        </w:rPr>
      </w:pPr>
      <w:r w:rsidRPr="00F20A28">
        <w:rPr>
          <w:rFonts w:asciiTheme="minorHAnsi" w:hAnsiTheme="minorHAnsi" w:cstheme="minorHAnsi"/>
          <w:szCs w:val="24"/>
        </w:rPr>
        <w:t>The cost of delivery, labour, S&amp;T, overtime, etc. must be included in this bid.</w:t>
      </w:r>
    </w:p>
    <w:p w14:paraId="4AA65E48" w14:textId="77777777" w:rsidR="000D0B3B" w:rsidRPr="00F20A28" w:rsidRDefault="000D0B3B" w:rsidP="00F20A28">
      <w:pPr>
        <w:numPr>
          <w:ilvl w:val="1"/>
          <w:numId w:val="49"/>
        </w:numPr>
        <w:tabs>
          <w:tab w:val="clear" w:pos="1134"/>
        </w:tabs>
        <w:spacing w:after="0"/>
        <w:ind w:hanging="283"/>
        <w:rPr>
          <w:rFonts w:asciiTheme="minorHAnsi" w:hAnsiTheme="minorHAnsi" w:cstheme="minorHAnsi"/>
          <w:szCs w:val="24"/>
        </w:rPr>
      </w:pPr>
      <w:r w:rsidRPr="00F20A28">
        <w:rPr>
          <w:rFonts w:asciiTheme="minorHAnsi" w:hAnsiTheme="minorHAnsi" w:cstheme="minorHAnsi"/>
          <w:szCs w:val="24"/>
        </w:rPr>
        <w:t>All additional costs must be clearly specified.</w:t>
      </w:r>
    </w:p>
    <w:p w14:paraId="6FB6772D" w14:textId="21263D0D" w:rsidR="000D0B3B" w:rsidRPr="00F20A28" w:rsidRDefault="000D0B3B" w:rsidP="00F20A28">
      <w:pPr>
        <w:numPr>
          <w:ilvl w:val="1"/>
          <w:numId w:val="50"/>
        </w:numPr>
        <w:ind w:left="851" w:hanging="425"/>
        <w:rPr>
          <w:rFonts w:asciiTheme="minorHAnsi" w:hAnsiTheme="minorHAnsi" w:cstheme="minorHAnsi"/>
          <w:szCs w:val="24"/>
        </w:rPr>
      </w:pPr>
      <w:r w:rsidRPr="00F20A28">
        <w:rPr>
          <w:rFonts w:asciiTheme="minorHAnsi" w:hAnsiTheme="minorHAnsi" w:cstheme="minorHAnsi"/>
          <w:szCs w:val="24"/>
        </w:rPr>
        <w:t>These conditions will form part of the Contract between SITA and the Bidder. However, SITA reserves the right to include or waive the condition in the Contract.</w:t>
      </w:r>
    </w:p>
    <w:p w14:paraId="4606F7FA" w14:textId="7BEB77B7" w:rsidR="000D0B3B" w:rsidRPr="00F20A28" w:rsidRDefault="000D0B3B" w:rsidP="00F20A28">
      <w:pPr>
        <w:numPr>
          <w:ilvl w:val="1"/>
          <w:numId w:val="50"/>
        </w:numPr>
        <w:ind w:left="851" w:hanging="425"/>
        <w:rPr>
          <w:rFonts w:asciiTheme="minorHAnsi" w:hAnsiTheme="minorHAnsi" w:cstheme="minorHAnsi"/>
          <w:szCs w:val="24"/>
        </w:rPr>
      </w:pPr>
      <w:r w:rsidRPr="00F20A28">
        <w:rPr>
          <w:rFonts w:asciiTheme="minorHAnsi" w:hAnsiTheme="minorHAnsi" w:cstheme="minorHAnsi"/>
          <w:szCs w:val="24"/>
        </w:rPr>
        <w:t xml:space="preserve">The Bidder must complete the declaration of acceptance as per </w:t>
      </w:r>
      <w:r w:rsidRPr="00F20A28">
        <w:rPr>
          <w:rFonts w:asciiTheme="minorHAnsi" w:hAnsiTheme="minorHAnsi" w:cstheme="minorHAnsi"/>
          <w:b/>
          <w:bCs/>
          <w:szCs w:val="24"/>
        </w:rPr>
        <w:t>section 4.4.6</w:t>
      </w:r>
      <w:r w:rsidRPr="00F20A28">
        <w:rPr>
          <w:rFonts w:asciiTheme="minorHAnsi" w:hAnsiTheme="minorHAnsi" w:cstheme="minorHAnsi"/>
          <w:szCs w:val="24"/>
        </w:rPr>
        <w:t xml:space="preserve"> below by marking with an “X” either “ACCEPT ALL”, or “DO NOT ACCEPT ALL”, failing which the declaration will be regarded as “DO NOT ACCEPT ALL” and the bid will be disqualified.</w:t>
      </w:r>
    </w:p>
    <w:p w14:paraId="14640AC3" w14:textId="77777777" w:rsidR="000D0B3B" w:rsidRPr="00F20A28" w:rsidRDefault="000D0B3B" w:rsidP="00F20A28">
      <w:pPr>
        <w:keepNext/>
        <w:numPr>
          <w:ilvl w:val="2"/>
          <w:numId w:val="1"/>
        </w:numPr>
        <w:spacing w:before="120" w:line="240" w:lineRule="auto"/>
        <w:ind w:left="709" w:hanging="709"/>
        <w:jc w:val="left"/>
        <w:outlineLvl w:val="2"/>
        <w:rPr>
          <w:sz w:val="28"/>
          <w:szCs w:val="28"/>
        </w:rPr>
      </w:pPr>
      <w:bookmarkStart w:id="62" w:name="_Toc435315931"/>
      <w:bookmarkStart w:id="63" w:name="_Toc189556820"/>
      <w:r w:rsidRPr="00F20A28">
        <w:rPr>
          <w:rFonts w:asciiTheme="majorHAnsi" w:eastAsiaTheme="majorEastAsia" w:hAnsiTheme="majorHAnsi" w:cstheme="minorBidi"/>
          <w:b/>
          <w:iCs/>
          <w:color w:val="0E1B8D"/>
          <w:sz w:val="28"/>
          <w:szCs w:val="28"/>
          <w:lang w:val="en-GB"/>
        </w:rPr>
        <w:t>B</w:t>
      </w:r>
      <w:bookmarkEnd w:id="62"/>
      <w:r w:rsidRPr="00F20A28">
        <w:rPr>
          <w:rFonts w:asciiTheme="majorHAnsi" w:eastAsiaTheme="majorEastAsia" w:hAnsiTheme="majorHAnsi" w:cstheme="minorBidi"/>
          <w:b/>
          <w:iCs/>
          <w:color w:val="0E1B8D"/>
          <w:sz w:val="28"/>
          <w:szCs w:val="28"/>
          <w:lang w:val="en-GB"/>
        </w:rPr>
        <w:t>id Pricing Schedule</w:t>
      </w:r>
      <w:bookmarkEnd w:id="63"/>
      <w:r w:rsidRPr="00F20A28">
        <w:rPr>
          <w:rFonts w:asciiTheme="majorHAnsi" w:eastAsiaTheme="majorEastAsia" w:hAnsiTheme="majorHAnsi" w:cstheme="minorBidi"/>
          <w:b/>
          <w:iCs/>
          <w:color w:val="0E1B8D"/>
          <w:sz w:val="28"/>
          <w:szCs w:val="28"/>
          <w:lang w:val="en-GB"/>
        </w:rPr>
        <w:t xml:space="preserve"> </w:t>
      </w:r>
    </w:p>
    <w:p w14:paraId="5CFDA59E" w14:textId="77777777" w:rsidR="000D0B3B" w:rsidRPr="00F20A28" w:rsidRDefault="000D0B3B" w:rsidP="000D0B3B">
      <w:pPr>
        <w:pStyle w:val="ListParagraph"/>
        <w:numPr>
          <w:ilvl w:val="0"/>
          <w:numId w:val="81"/>
        </w:numPr>
        <w:ind w:hanging="425"/>
        <w:rPr>
          <w:b/>
          <w:bCs/>
        </w:rPr>
      </w:pPr>
      <w:r w:rsidRPr="00F20A28">
        <w:t>Bidders must complete the bid pricing schedule in the Excel spreadsheet format provided and include this as part their submission.</w:t>
      </w:r>
    </w:p>
    <w:p w14:paraId="09C782E2" w14:textId="77777777" w:rsidR="000D0B3B" w:rsidRPr="00F20A28" w:rsidRDefault="000D0B3B" w:rsidP="000D0B3B">
      <w:pPr>
        <w:pStyle w:val="ListParagraph"/>
        <w:ind w:left="1134"/>
        <w:rPr>
          <w:b/>
          <w:bCs/>
        </w:rPr>
      </w:pPr>
      <w:r w:rsidRPr="00F20A28">
        <w:rPr>
          <w:b/>
          <w:bCs/>
        </w:rPr>
        <w:t>Note:</w:t>
      </w:r>
    </w:p>
    <w:p w14:paraId="45F4BB78" w14:textId="77777777" w:rsidR="000D0B3B" w:rsidRPr="0027713B" w:rsidRDefault="000D0B3B" w:rsidP="000D0B3B">
      <w:pPr>
        <w:pStyle w:val="ListParagraph"/>
        <w:ind w:left="1134"/>
      </w:pPr>
      <w:r w:rsidRPr="00F20A28">
        <w:t>Bidders must complete and submit bid pricing in the provided Excel spreadsheet format, and any pricing schedule submitted in a different format will not be considered.</w:t>
      </w:r>
    </w:p>
    <w:p w14:paraId="1D1AFC39" w14:textId="7DA6E100" w:rsidR="00060927" w:rsidRPr="004B4E69" w:rsidRDefault="00060927" w:rsidP="00F20A28">
      <w:pPr>
        <w:keepNext/>
        <w:numPr>
          <w:ilvl w:val="2"/>
          <w:numId w:val="1"/>
        </w:numPr>
        <w:spacing w:before="120" w:line="240" w:lineRule="auto"/>
        <w:ind w:left="709" w:hanging="709"/>
        <w:jc w:val="left"/>
        <w:outlineLvl w:val="2"/>
        <w:rPr>
          <w:rFonts w:asciiTheme="majorHAnsi" w:eastAsiaTheme="majorEastAsia" w:hAnsiTheme="majorHAnsi" w:cstheme="minorBidi"/>
          <w:b/>
          <w:iCs/>
          <w:color w:val="0E1B8D"/>
          <w:sz w:val="28"/>
          <w:szCs w:val="28"/>
          <w:lang w:val="en-GB"/>
        </w:rPr>
      </w:pPr>
      <w:r w:rsidRPr="004B4E69">
        <w:rPr>
          <w:rFonts w:asciiTheme="majorHAnsi" w:eastAsiaTheme="majorEastAsia" w:hAnsiTheme="majorHAnsi" w:cstheme="minorBidi"/>
          <w:b/>
          <w:iCs/>
          <w:color w:val="0E1B8D"/>
          <w:sz w:val="28"/>
          <w:szCs w:val="28"/>
          <w:lang w:val="en-GB"/>
        </w:rPr>
        <w:t xml:space="preserve">ROE </w:t>
      </w:r>
      <w:r w:rsidR="0006098C" w:rsidRPr="004B4E69">
        <w:rPr>
          <w:rFonts w:asciiTheme="majorHAnsi" w:eastAsiaTheme="majorEastAsia" w:hAnsiTheme="majorHAnsi" w:cstheme="minorBidi"/>
          <w:b/>
          <w:iCs/>
          <w:color w:val="0E1B8D"/>
          <w:sz w:val="28"/>
          <w:szCs w:val="28"/>
          <w:lang w:val="en-GB"/>
        </w:rPr>
        <w:t>Ricing Information</w:t>
      </w:r>
    </w:p>
    <w:p w14:paraId="2F4AD5F3" w14:textId="77777777" w:rsidR="00060927" w:rsidRPr="00A24AFB" w:rsidRDefault="00060927" w:rsidP="00F20A28">
      <w:pPr>
        <w:ind w:left="709"/>
        <w:rPr>
          <w:rFonts w:asciiTheme="minorHAnsi" w:hAnsiTheme="minorHAnsi" w:cstheme="minorHAnsi"/>
        </w:rPr>
      </w:pPr>
      <w:r w:rsidRPr="00A24AFB">
        <w:rPr>
          <w:rFonts w:asciiTheme="minorHAnsi" w:hAnsiTheme="minorHAnsi" w:cstheme="minorHAnsi"/>
        </w:rPr>
        <w:t>Provide the TOTAL BID PRICE for the duration of Contract and clearly indicate the Local Price and Foreign Price, where –</w:t>
      </w:r>
    </w:p>
    <w:p w14:paraId="64FE8A71" w14:textId="77777777" w:rsidR="00060927" w:rsidRPr="00A24AFB" w:rsidRDefault="00060927" w:rsidP="00F20A28">
      <w:pPr>
        <w:numPr>
          <w:ilvl w:val="1"/>
          <w:numId w:val="72"/>
        </w:numPr>
        <w:tabs>
          <w:tab w:val="clear" w:pos="1559"/>
        </w:tabs>
        <w:ind w:left="1134" w:hanging="425"/>
        <w:rPr>
          <w:rFonts w:asciiTheme="minorHAnsi" w:eastAsia="Times New Roman" w:hAnsiTheme="minorHAnsi" w:cstheme="minorHAnsi"/>
        </w:rPr>
      </w:pPr>
      <w:r w:rsidRPr="00A24AFB">
        <w:rPr>
          <w:rFonts w:asciiTheme="minorHAnsi" w:eastAsia="Times New Roman" w:hAnsiTheme="minorHAnsi" w:cstheme="minorHAnsi"/>
          <w:b/>
        </w:rPr>
        <w:t>Local Price</w:t>
      </w:r>
      <w:r w:rsidRPr="00A24AFB">
        <w:rPr>
          <w:rFonts w:asciiTheme="minorHAnsi" w:eastAsia="Times New Roman" w:hAnsiTheme="minorHAnsi" w:cstheme="minorHAnsi"/>
        </w:rPr>
        <w:t xml:space="preserve"> means the portion of the TOTAL price that is NOT dependent on the Foreign Rate of Exchange (ROE) and;</w:t>
      </w:r>
    </w:p>
    <w:p w14:paraId="1411EF9D" w14:textId="77777777" w:rsidR="00060927" w:rsidRPr="00A24AFB" w:rsidRDefault="00060927" w:rsidP="00F20A28">
      <w:pPr>
        <w:numPr>
          <w:ilvl w:val="1"/>
          <w:numId w:val="72"/>
        </w:numPr>
        <w:tabs>
          <w:tab w:val="clear" w:pos="1559"/>
        </w:tabs>
        <w:ind w:left="1134" w:hanging="425"/>
        <w:rPr>
          <w:rFonts w:asciiTheme="minorHAnsi" w:eastAsia="Times New Roman" w:hAnsiTheme="minorHAnsi" w:cstheme="minorHAnsi"/>
        </w:rPr>
      </w:pPr>
      <w:r w:rsidRPr="00A24AFB">
        <w:rPr>
          <w:rFonts w:asciiTheme="minorHAnsi" w:eastAsia="Times New Roman" w:hAnsiTheme="minorHAnsi" w:cstheme="minorHAnsi"/>
          <w:b/>
        </w:rPr>
        <w:t>Foreign Price</w:t>
      </w:r>
      <w:r w:rsidRPr="00A24AFB">
        <w:rPr>
          <w:rFonts w:asciiTheme="minorHAnsi" w:eastAsia="Times New Roman" w:hAnsiTheme="minorHAnsi" w:cstheme="minorHAnsi"/>
        </w:rPr>
        <w:t xml:space="preserve"> means the portion of the TOTAL price that is dependent on the Foreign Rate of Exchange (ROE).</w:t>
      </w:r>
    </w:p>
    <w:p w14:paraId="0F22165B" w14:textId="77777777" w:rsidR="00060927" w:rsidRPr="00A24AFB" w:rsidRDefault="00060927" w:rsidP="00F20A28">
      <w:pPr>
        <w:numPr>
          <w:ilvl w:val="1"/>
          <w:numId w:val="72"/>
        </w:numPr>
        <w:tabs>
          <w:tab w:val="clear" w:pos="1559"/>
        </w:tabs>
        <w:ind w:left="1134" w:hanging="425"/>
        <w:rPr>
          <w:rFonts w:asciiTheme="minorHAnsi" w:eastAsia="Times New Roman" w:hAnsiTheme="minorHAnsi" w:cstheme="minorHAnsi"/>
        </w:rPr>
      </w:pPr>
      <w:r w:rsidRPr="00A24AFB">
        <w:rPr>
          <w:rFonts w:asciiTheme="minorHAnsi" w:eastAsia="Times New Roman" w:hAnsiTheme="minorHAnsi" w:cstheme="minorHAnsi"/>
          <w:b/>
        </w:rPr>
        <w:t>Exchange Rate</w:t>
      </w:r>
      <w:r w:rsidRPr="00A24AFB">
        <w:rPr>
          <w:rFonts w:asciiTheme="minorHAnsi" w:eastAsia="Times New Roman" w:hAnsiTheme="minorHAnsi" w:cstheme="minorHAnsi"/>
        </w:rPr>
        <w:t xml:space="preserve"> means the ROE (ZA Rand vs foreign currency) as determined at time of bid.</w:t>
      </w:r>
    </w:p>
    <w:p w14:paraId="29C05D01" w14:textId="16113B2A" w:rsidR="00060927" w:rsidRPr="004B4E69" w:rsidRDefault="0006098C" w:rsidP="00F20A28">
      <w:pPr>
        <w:keepNext/>
        <w:numPr>
          <w:ilvl w:val="2"/>
          <w:numId w:val="1"/>
        </w:numPr>
        <w:spacing w:before="120" w:line="240" w:lineRule="auto"/>
        <w:ind w:left="709" w:hanging="709"/>
        <w:jc w:val="left"/>
        <w:outlineLvl w:val="2"/>
        <w:rPr>
          <w:rFonts w:asciiTheme="majorHAnsi" w:eastAsiaTheme="majorEastAsia" w:hAnsiTheme="majorHAnsi" w:cstheme="minorBidi"/>
          <w:b/>
          <w:iCs/>
          <w:color w:val="0E1B8D"/>
          <w:sz w:val="28"/>
          <w:szCs w:val="28"/>
          <w:lang w:val="en-GB"/>
        </w:rPr>
      </w:pPr>
      <w:r w:rsidRPr="004B4E69">
        <w:rPr>
          <w:rFonts w:asciiTheme="majorHAnsi" w:eastAsiaTheme="majorEastAsia" w:hAnsiTheme="majorHAnsi" w:cstheme="minorBidi"/>
          <w:b/>
          <w:iCs/>
          <w:color w:val="0E1B8D"/>
          <w:sz w:val="28"/>
          <w:szCs w:val="28"/>
          <w:lang w:val="en-GB"/>
        </w:rPr>
        <w:t xml:space="preserve">Bid Exchange Rate Conditions </w:t>
      </w:r>
    </w:p>
    <w:p w14:paraId="53BCAED4" w14:textId="4BF1C2A4" w:rsidR="00060927" w:rsidRPr="00A24AFB" w:rsidRDefault="00060927" w:rsidP="00F20A28">
      <w:pPr>
        <w:ind w:left="709"/>
        <w:rPr>
          <w:rFonts w:asciiTheme="minorHAnsi" w:eastAsia="Times New Roman" w:hAnsiTheme="minorHAnsi" w:cstheme="minorHAnsi"/>
        </w:rPr>
      </w:pPr>
      <w:r w:rsidRPr="00A24AFB">
        <w:rPr>
          <w:rFonts w:asciiTheme="minorHAnsi" w:eastAsia="Times New Roman" w:hAnsiTheme="minorHAnsi" w:cstheme="minorHAnsi"/>
        </w:rPr>
        <w:t xml:space="preserve">The </w:t>
      </w:r>
      <w:r w:rsidR="0068085E">
        <w:rPr>
          <w:rFonts w:asciiTheme="minorHAnsi" w:eastAsia="Times New Roman" w:hAnsiTheme="minorHAnsi" w:cstheme="minorHAnsi"/>
        </w:rPr>
        <w:t>B</w:t>
      </w:r>
      <w:r w:rsidRPr="00A24AFB">
        <w:rPr>
          <w:rFonts w:asciiTheme="minorHAnsi" w:eastAsia="Times New Roman" w:hAnsiTheme="minorHAnsi" w:cstheme="minorHAnsi"/>
        </w:rPr>
        <w:t>idders must use the exchange rate provided below to enable SITA to compare the prices provided by using the same exchange rate:</w:t>
      </w:r>
      <w:bookmarkStart w:id="64" w:name="_Hlk144297519"/>
    </w:p>
    <w:tbl>
      <w:tblPr>
        <w:tblStyle w:val="TableGrid311"/>
        <w:tblW w:w="0" w:type="auto"/>
        <w:tblInd w:w="70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987"/>
        <w:gridCol w:w="4673"/>
      </w:tblGrid>
      <w:tr w:rsidR="00060927" w:rsidRPr="00A24AFB" w14:paraId="32FB823E" w14:textId="77777777" w:rsidTr="00F20A28">
        <w:tc>
          <w:tcPr>
            <w:tcW w:w="3987" w:type="dxa"/>
            <w:shd w:val="clear" w:color="auto" w:fill="C6D9F1" w:themeFill="text2" w:themeFillTint="33"/>
          </w:tcPr>
          <w:bookmarkEnd w:id="64"/>
          <w:p w14:paraId="088BCF17" w14:textId="77777777" w:rsidR="00060927" w:rsidRPr="00A24AFB" w:rsidRDefault="00060927" w:rsidP="00740DD8">
            <w:pPr>
              <w:rPr>
                <w:rFonts w:asciiTheme="minorHAnsi" w:hAnsiTheme="minorHAnsi" w:cstheme="minorHAnsi"/>
                <w:b/>
                <w:szCs w:val="24"/>
              </w:rPr>
            </w:pPr>
            <w:r w:rsidRPr="00A24AFB">
              <w:rPr>
                <w:rFonts w:asciiTheme="minorHAnsi" w:hAnsiTheme="minorHAnsi" w:cstheme="minorHAnsi"/>
                <w:b/>
                <w:szCs w:val="24"/>
              </w:rPr>
              <w:t>Foreign currency</w:t>
            </w:r>
          </w:p>
        </w:tc>
        <w:tc>
          <w:tcPr>
            <w:tcW w:w="4673" w:type="dxa"/>
            <w:shd w:val="clear" w:color="auto" w:fill="C6D9F1" w:themeFill="text2" w:themeFillTint="33"/>
          </w:tcPr>
          <w:p w14:paraId="7694512F" w14:textId="77777777" w:rsidR="00060927" w:rsidRPr="00A24AFB" w:rsidRDefault="00060927" w:rsidP="00740DD8">
            <w:pPr>
              <w:rPr>
                <w:rFonts w:asciiTheme="minorHAnsi" w:hAnsiTheme="minorHAnsi" w:cstheme="minorHAnsi"/>
                <w:b/>
                <w:szCs w:val="24"/>
              </w:rPr>
            </w:pPr>
            <w:r w:rsidRPr="00A24AFB">
              <w:rPr>
                <w:rFonts w:asciiTheme="minorHAnsi" w:hAnsiTheme="minorHAnsi" w:cstheme="minorHAnsi"/>
                <w:b/>
                <w:szCs w:val="24"/>
              </w:rPr>
              <w:t xml:space="preserve">South African Rand (ZAR) exchange rate </w:t>
            </w:r>
          </w:p>
        </w:tc>
      </w:tr>
      <w:tr w:rsidR="00060927" w:rsidRPr="00CF0E0A" w14:paraId="7838B81A" w14:textId="77777777" w:rsidTr="00F20A28">
        <w:tc>
          <w:tcPr>
            <w:tcW w:w="3987" w:type="dxa"/>
            <w:shd w:val="clear" w:color="auto" w:fill="auto"/>
          </w:tcPr>
          <w:p w14:paraId="75C05C43" w14:textId="77777777" w:rsidR="00060927" w:rsidRPr="00CF0E0A" w:rsidRDefault="00060927" w:rsidP="00740DD8">
            <w:pPr>
              <w:rPr>
                <w:rFonts w:asciiTheme="minorHAnsi" w:hAnsiTheme="minorHAnsi" w:cstheme="minorHAnsi"/>
                <w:szCs w:val="24"/>
              </w:rPr>
            </w:pPr>
            <w:r w:rsidRPr="00CF0E0A">
              <w:rPr>
                <w:rFonts w:asciiTheme="minorHAnsi" w:hAnsiTheme="minorHAnsi" w:cstheme="minorHAnsi"/>
                <w:szCs w:val="24"/>
              </w:rPr>
              <w:t>1 US Dollar</w:t>
            </w:r>
          </w:p>
        </w:tc>
        <w:tc>
          <w:tcPr>
            <w:tcW w:w="4673"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6FA06B13" w14:textId="6682BCC9" w:rsidR="00060927" w:rsidRPr="00CF0E0A" w:rsidRDefault="00B75124" w:rsidP="00740DD8">
            <w:pPr>
              <w:jc w:val="center"/>
              <w:rPr>
                <w:rFonts w:asciiTheme="minorHAnsi" w:hAnsiTheme="minorHAnsi" w:cstheme="minorHAnsi"/>
                <w:color w:val="FF0000"/>
                <w:szCs w:val="24"/>
              </w:rPr>
            </w:pPr>
            <w:r w:rsidRPr="00CF0E0A">
              <w:rPr>
                <w:color w:val="FF0000"/>
              </w:rPr>
              <w:t>R18,</w:t>
            </w:r>
            <w:r w:rsidR="00CF0E0A">
              <w:rPr>
                <w:color w:val="FF0000"/>
              </w:rPr>
              <w:t>54</w:t>
            </w:r>
          </w:p>
        </w:tc>
      </w:tr>
      <w:tr w:rsidR="00060927" w:rsidRPr="00CF0E0A" w14:paraId="6FA835E3" w14:textId="77777777" w:rsidTr="00F20A28">
        <w:trPr>
          <w:trHeight w:val="142"/>
        </w:trPr>
        <w:tc>
          <w:tcPr>
            <w:tcW w:w="3987" w:type="dxa"/>
            <w:shd w:val="clear" w:color="auto" w:fill="auto"/>
          </w:tcPr>
          <w:p w14:paraId="32FBB58E" w14:textId="77777777" w:rsidR="00060927" w:rsidRPr="00CF0E0A" w:rsidRDefault="00060927" w:rsidP="00740DD8">
            <w:pPr>
              <w:rPr>
                <w:rFonts w:asciiTheme="minorHAnsi" w:hAnsiTheme="minorHAnsi" w:cstheme="minorHAnsi"/>
                <w:szCs w:val="24"/>
              </w:rPr>
            </w:pPr>
            <w:r w:rsidRPr="00CF0E0A">
              <w:rPr>
                <w:rFonts w:asciiTheme="minorHAnsi" w:hAnsiTheme="minorHAnsi" w:cstheme="minorHAnsi"/>
                <w:szCs w:val="24"/>
              </w:rPr>
              <w:t>1 Euro</w:t>
            </w:r>
          </w:p>
        </w:tc>
        <w:tc>
          <w:tcPr>
            <w:tcW w:w="4673"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7D70E904" w14:textId="2B448B70" w:rsidR="00060927" w:rsidRPr="00CF0E0A" w:rsidRDefault="00B75124" w:rsidP="00740DD8">
            <w:pPr>
              <w:jc w:val="center"/>
              <w:rPr>
                <w:rFonts w:asciiTheme="minorHAnsi" w:hAnsiTheme="minorHAnsi" w:cstheme="minorHAnsi"/>
                <w:color w:val="FF0000"/>
                <w:szCs w:val="24"/>
              </w:rPr>
            </w:pPr>
            <w:r w:rsidRPr="00CF0E0A">
              <w:rPr>
                <w:color w:val="FF0000"/>
              </w:rPr>
              <w:t>R21,</w:t>
            </w:r>
            <w:r w:rsidR="00CF0E0A">
              <w:rPr>
                <w:color w:val="FF0000"/>
              </w:rPr>
              <w:t>12</w:t>
            </w:r>
          </w:p>
        </w:tc>
      </w:tr>
      <w:tr w:rsidR="00060927" w:rsidRPr="00A24AFB" w14:paraId="5490C0CF" w14:textId="77777777" w:rsidTr="00F20A28">
        <w:tc>
          <w:tcPr>
            <w:tcW w:w="3987" w:type="dxa"/>
            <w:shd w:val="clear" w:color="auto" w:fill="auto"/>
          </w:tcPr>
          <w:p w14:paraId="232833FC" w14:textId="77777777" w:rsidR="00060927" w:rsidRPr="00CF0E0A" w:rsidRDefault="00060927" w:rsidP="00740DD8">
            <w:pPr>
              <w:rPr>
                <w:rFonts w:asciiTheme="minorHAnsi" w:hAnsiTheme="minorHAnsi" w:cstheme="minorHAnsi"/>
                <w:szCs w:val="24"/>
              </w:rPr>
            </w:pPr>
            <w:r w:rsidRPr="00CF0E0A">
              <w:rPr>
                <w:rFonts w:asciiTheme="minorHAnsi" w:hAnsiTheme="minorHAnsi" w:cstheme="minorHAnsi"/>
                <w:szCs w:val="24"/>
              </w:rPr>
              <w:t>1 Pound</w:t>
            </w:r>
          </w:p>
        </w:tc>
        <w:tc>
          <w:tcPr>
            <w:tcW w:w="4673"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585F2163" w14:textId="545D7F67" w:rsidR="00060927" w:rsidRPr="00CF0E0A" w:rsidRDefault="00B75124" w:rsidP="00740DD8">
            <w:pPr>
              <w:jc w:val="center"/>
              <w:rPr>
                <w:rFonts w:asciiTheme="minorHAnsi" w:hAnsiTheme="minorHAnsi" w:cstheme="minorHAnsi"/>
                <w:color w:val="FF0000"/>
                <w:szCs w:val="24"/>
              </w:rPr>
            </w:pPr>
            <w:r w:rsidRPr="00CF0E0A">
              <w:rPr>
                <w:color w:val="FF0000"/>
              </w:rPr>
              <w:t>R24,</w:t>
            </w:r>
            <w:r w:rsidR="00CF0E0A">
              <w:rPr>
                <w:color w:val="FF0000"/>
              </w:rPr>
              <w:t>89</w:t>
            </w:r>
          </w:p>
        </w:tc>
      </w:tr>
    </w:tbl>
    <w:p w14:paraId="5041A9FA" w14:textId="77777777" w:rsidR="00060927" w:rsidRPr="00A24AFB" w:rsidRDefault="00060927" w:rsidP="00060927">
      <w:pPr>
        <w:ind w:left="567"/>
        <w:rPr>
          <w:rFonts w:cs="Calibri"/>
          <w:b/>
          <w:sz w:val="23"/>
          <w:szCs w:val="23"/>
          <w:lang w:val="en-GB"/>
        </w:rPr>
      </w:pPr>
    </w:p>
    <w:p w14:paraId="0222C16D" w14:textId="77777777" w:rsidR="00060927" w:rsidRPr="00A24AFB" w:rsidRDefault="00060927" w:rsidP="00F20A28">
      <w:pPr>
        <w:ind w:left="709"/>
        <w:rPr>
          <w:rFonts w:cs="Calibri"/>
          <w:b/>
          <w:sz w:val="23"/>
          <w:szCs w:val="23"/>
          <w:lang w:val="en-GB"/>
        </w:rPr>
      </w:pPr>
      <w:r w:rsidRPr="00A24AFB">
        <w:rPr>
          <w:rFonts w:cs="Calibri"/>
          <w:b/>
          <w:sz w:val="23"/>
          <w:szCs w:val="23"/>
          <w:lang w:val="en-GB"/>
        </w:rPr>
        <w:t>NOTE (1):</w:t>
      </w:r>
    </w:p>
    <w:p w14:paraId="0A6331C4" w14:textId="77777777" w:rsidR="00060927" w:rsidRPr="00A24AFB" w:rsidRDefault="00060927" w:rsidP="00F20A28">
      <w:pPr>
        <w:ind w:left="709"/>
        <w:rPr>
          <w:rFonts w:cs="Calibri"/>
          <w:bCs/>
          <w:sz w:val="23"/>
          <w:szCs w:val="23"/>
          <w:lang w:val="en-GB"/>
        </w:rPr>
      </w:pPr>
      <w:r w:rsidRPr="00A24AFB">
        <w:rPr>
          <w:rFonts w:cs="Calibri"/>
          <w:bCs/>
          <w:sz w:val="23"/>
          <w:szCs w:val="23"/>
          <w:lang w:val="en-GB"/>
        </w:rPr>
        <w:t>The ROE indicated above is to ensure a competitive bidding process.</w:t>
      </w:r>
    </w:p>
    <w:p w14:paraId="1A78E468" w14:textId="77777777" w:rsidR="00060927" w:rsidRPr="00A24AFB" w:rsidRDefault="00060927" w:rsidP="00F20A28">
      <w:pPr>
        <w:ind w:left="709"/>
        <w:rPr>
          <w:rFonts w:asciiTheme="minorHAnsi" w:hAnsiTheme="minorHAnsi" w:cstheme="minorHAnsi"/>
          <w:b/>
          <w:bCs/>
          <w:lang w:val="en-GB" w:eastAsia="en-GB"/>
        </w:rPr>
      </w:pPr>
      <w:r w:rsidRPr="00A24AFB">
        <w:rPr>
          <w:rFonts w:asciiTheme="minorHAnsi" w:hAnsiTheme="minorHAnsi" w:cstheme="minorHAnsi"/>
          <w:b/>
          <w:bCs/>
          <w:lang w:val="en-GB" w:eastAsia="en-GB"/>
        </w:rPr>
        <w:t>NOTE (2):</w:t>
      </w:r>
    </w:p>
    <w:p w14:paraId="4C42190F" w14:textId="67E1E09C" w:rsidR="00617FAB" w:rsidRPr="00A24AFB" w:rsidRDefault="00060927" w:rsidP="00F20A28">
      <w:pPr>
        <w:ind w:left="709"/>
        <w:rPr>
          <w:rFonts w:asciiTheme="minorHAnsi" w:hAnsiTheme="minorHAnsi" w:cstheme="minorHAnsi"/>
          <w:lang w:val="en-GB" w:eastAsia="en-GB"/>
        </w:rPr>
      </w:pPr>
      <w:r w:rsidRPr="00A24AFB">
        <w:rPr>
          <w:rFonts w:asciiTheme="minorHAnsi" w:hAnsiTheme="minorHAnsi" w:cstheme="minorHAnsi"/>
          <w:lang w:val="en-GB" w:eastAsia="en-GB"/>
        </w:rPr>
        <w:t>The ROE stated above will apply for this tender and Bidder need to indicate the foreign content which will be subjected to ROE fluctuation.</w:t>
      </w:r>
    </w:p>
    <w:p w14:paraId="4B77CDED" w14:textId="77777777" w:rsidR="00060927" w:rsidRPr="00A24AFB" w:rsidRDefault="00060927" w:rsidP="00F20A28">
      <w:pPr>
        <w:ind w:left="709"/>
        <w:rPr>
          <w:rFonts w:asciiTheme="minorHAnsi" w:hAnsiTheme="minorHAnsi" w:cstheme="minorHAnsi"/>
          <w:lang w:val="en-GB" w:eastAsia="en-GB"/>
        </w:rPr>
      </w:pPr>
      <w:r w:rsidRPr="00A24AFB">
        <w:rPr>
          <w:rFonts w:asciiTheme="minorHAnsi" w:hAnsiTheme="minorHAnsi" w:cstheme="minorHAnsi"/>
          <w:lang w:val="en-GB" w:eastAsia="en-GB"/>
        </w:rPr>
        <w:t>ROE fluctuation will only be applied to the specific foreign component.</w:t>
      </w:r>
    </w:p>
    <w:p w14:paraId="4E23D1F4" w14:textId="77777777" w:rsidR="00060927" w:rsidRPr="00A24AFB" w:rsidRDefault="00060927" w:rsidP="00F20A28">
      <w:pPr>
        <w:ind w:left="709"/>
        <w:rPr>
          <w:rFonts w:asciiTheme="minorHAnsi" w:hAnsiTheme="minorHAnsi" w:cstheme="minorHAnsi"/>
          <w:lang w:val="en-GB" w:eastAsia="en-GB"/>
        </w:rPr>
      </w:pPr>
      <w:r w:rsidRPr="00A24AFB">
        <w:rPr>
          <w:rFonts w:asciiTheme="minorHAnsi" w:hAnsiTheme="minorHAnsi" w:cstheme="minorHAnsi"/>
          <w:lang w:val="en-GB" w:eastAsia="en-GB"/>
        </w:rPr>
        <w:t>The details will be negotiated during the contracting phase.</w:t>
      </w:r>
    </w:p>
    <w:p w14:paraId="66087A66" w14:textId="3913943D" w:rsidR="009E43C5" w:rsidRPr="00F20A28" w:rsidRDefault="009E43C5" w:rsidP="00F20A28">
      <w:pPr>
        <w:keepNext/>
        <w:numPr>
          <w:ilvl w:val="2"/>
          <w:numId w:val="1"/>
        </w:numPr>
        <w:spacing w:before="120" w:line="240" w:lineRule="auto"/>
        <w:ind w:left="709" w:hanging="709"/>
        <w:jc w:val="left"/>
        <w:outlineLvl w:val="2"/>
        <w:rPr>
          <w:rFonts w:asciiTheme="majorHAnsi" w:eastAsiaTheme="majorEastAsia" w:hAnsiTheme="majorHAnsi" w:cstheme="minorBidi"/>
          <w:b/>
          <w:iCs/>
          <w:color w:val="0E1B8D"/>
          <w:sz w:val="28"/>
          <w:szCs w:val="28"/>
          <w:lang w:val="en-GB"/>
        </w:rPr>
      </w:pPr>
      <w:bookmarkStart w:id="65" w:name="_Toc148889837"/>
      <w:bookmarkStart w:id="66" w:name="_Toc155686407"/>
      <w:bookmarkStart w:id="67" w:name="_Toc170743239"/>
      <w:bookmarkStart w:id="68" w:name="_Toc176125988"/>
      <w:r w:rsidRPr="004B4E69">
        <w:rPr>
          <w:rFonts w:asciiTheme="majorHAnsi" w:eastAsiaTheme="majorEastAsia" w:hAnsiTheme="majorHAnsi" w:cstheme="minorBidi"/>
          <w:b/>
          <w:iCs/>
          <w:color w:val="0E1B8D"/>
          <w:sz w:val="28"/>
          <w:szCs w:val="28"/>
          <w:lang w:val="en-GB"/>
        </w:rPr>
        <w:t>Declaration of acceptance</w:t>
      </w:r>
      <w:bookmarkEnd w:id="65"/>
      <w:bookmarkEnd w:id="66"/>
      <w:bookmarkEnd w:id="67"/>
      <w:bookmarkEnd w:id="68"/>
    </w:p>
    <w:tbl>
      <w:tblPr>
        <w:tblStyle w:val="TableGrid"/>
        <w:tblW w:w="4634" w:type="pct"/>
        <w:tblInd w:w="70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910"/>
        <w:gridCol w:w="1385"/>
        <w:gridCol w:w="1628"/>
      </w:tblGrid>
      <w:tr w:rsidR="009E43C5" w:rsidRPr="009E43C5" w14:paraId="0465F6EA" w14:textId="77777777" w:rsidTr="00740DD8">
        <w:trPr>
          <w:tblHeader/>
        </w:trPr>
        <w:tc>
          <w:tcPr>
            <w:tcW w:w="3312" w:type="pct"/>
            <w:shd w:val="clear" w:color="auto" w:fill="C6D9F1" w:themeFill="text2" w:themeFillTint="33"/>
          </w:tcPr>
          <w:p w14:paraId="6E4C7EDB" w14:textId="77777777" w:rsidR="009E43C5" w:rsidRPr="009E43C5" w:rsidRDefault="009E43C5" w:rsidP="009E43C5">
            <w:pPr>
              <w:rPr>
                <w:rFonts w:asciiTheme="minorHAnsi" w:hAnsiTheme="minorHAnsi"/>
                <w:b/>
              </w:rPr>
            </w:pPr>
          </w:p>
        </w:tc>
        <w:tc>
          <w:tcPr>
            <w:tcW w:w="776" w:type="pct"/>
            <w:shd w:val="clear" w:color="auto" w:fill="C6D9F1" w:themeFill="text2" w:themeFillTint="33"/>
          </w:tcPr>
          <w:p w14:paraId="07AB95AB" w14:textId="77777777" w:rsidR="009E43C5" w:rsidRPr="009E43C5" w:rsidRDefault="009E43C5" w:rsidP="009E43C5">
            <w:pPr>
              <w:jc w:val="center"/>
              <w:rPr>
                <w:rFonts w:asciiTheme="minorHAnsi" w:hAnsiTheme="minorHAnsi"/>
                <w:b/>
              </w:rPr>
            </w:pPr>
            <w:r w:rsidRPr="009E43C5">
              <w:rPr>
                <w:rFonts w:asciiTheme="minorHAnsi" w:hAnsiTheme="minorHAnsi"/>
                <w:b/>
              </w:rPr>
              <w:t>ACCEPT ALL</w:t>
            </w:r>
          </w:p>
        </w:tc>
        <w:tc>
          <w:tcPr>
            <w:tcW w:w="912" w:type="pct"/>
            <w:shd w:val="clear" w:color="auto" w:fill="C6D9F1" w:themeFill="text2" w:themeFillTint="33"/>
          </w:tcPr>
          <w:p w14:paraId="5C996935" w14:textId="77777777" w:rsidR="009E43C5" w:rsidRPr="009E43C5" w:rsidRDefault="009E43C5" w:rsidP="009E43C5">
            <w:pPr>
              <w:jc w:val="center"/>
              <w:rPr>
                <w:rFonts w:asciiTheme="minorHAnsi" w:hAnsiTheme="minorHAnsi"/>
                <w:b/>
              </w:rPr>
            </w:pPr>
            <w:r w:rsidRPr="009E43C5">
              <w:rPr>
                <w:rFonts w:asciiTheme="minorHAnsi" w:hAnsiTheme="minorHAnsi"/>
                <w:b/>
              </w:rPr>
              <w:t>DO NOT ACCEPT ALL</w:t>
            </w:r>
          </w:p>
        </w:tc>
      </w:tr>
      <w:tr w:rsidR="009E43C5" w:rsidRPr="009E43C5" w14:paraId="3DF6BF61" w14:textId="77777777" w:rsidTr="00740DD8">
        <w:tc>
          <w:tcPr>
            <w:tcW w:w="3312" w:type="pct"/>
          </w:tcPr>
          <w:p w14:paraId="56BE2E9F" w14:textId="6766DFE7" w:rsidR="009E43C5" w:rsidRPr="009E43C5" w:rsidRDefault="009E43C5" w:rsidP="005E1308">
            <w:pPr>
              <w:numPr>
                <w:ilvl w:val="0"/>
                <w:numId w:val="52"/>
              </w:numPr>
              <w:spacing w:line="240" w:lineRule="auto"/>
              <w:rPr>
                <w:rFonts w:asciiTheme="majorHAnsi" w:eastAsia="Times New Roman" w:hAnsiTheme="majorHAnsi" w:cstheme="majorHAnsi"/>
              </w:rPr>
            </w:pPr>
            <w:r w:rsidRPr="009E43C5">
              <w:rPr>
                <w:rFonts w:asciiTheme="majorHAnsi" w:eastAsia="Times New Roman" w:hAnsiTheme="majorHAnsi" w:cstheme="majorHAnsi"/>
              </w:rPr>
              <w:t xml:space="preserve">The </w:t>
            </w:r>
            <w:r w:rsidR="0099082C">
              <w:rPr>
                <w:rFonts w:asciiTheme="majorHAnsi" w:eastAsia="Times New Roman" w:hAnsiTheme="majorHAnsi" w:cstheme="majorHAnsi"/>
              </w:rPr>
              <w:t>B</w:t>
            </w:r>
            <w:r w:rsidRPr="009E43C5">
              <w:rPr>
                <w:rFonts w:asciiTheme="majorHAnsi" w:eastAsia="Times New Roman" w:hAnsiTheme="majorHAnsi" w:cstheme="majorHAnsi"/>
              </w:rPr>
              <w:t xml:space="preserve">idder declares to ACCEPT ALL the Costing and Pricing conditions as specified </w:t>
            </w:r>
            <w:r w:rsidRPr="00F20A28">
              <w:rPr>
                <w:rFonts w:asciiTheme="majorHAnsi" w:eastAsia="Times New Roman" w:hAnsiTheme="majorHAnsi" w:cstheme="majorHAnsi"/>
              </w:rPr>
              <w:t xml:space="preserve">in </w:t>
            </w:r>
            <w:r w:rsidRPr="00F20A28">
              <w:rPr>
                <w:rFonts w:asciiTheme="majorHAnsi" w:eastAsia="Times New Roman" w:hAnsiTheme="majorHAnsi" w:cstheme="majorHAnsi"/>
                <w:b/>
                <w:bCs/>
              </w:rPr>
              <w:t xml:space="preserve">section </w:t>
            </w:r>
            <w:r w:rsidR="00BD4694" w:rsidRPr="00F20A28">
              <w:rPr>
                <w:rFonts w:asciiTheme="majorHAnsi" w:eastAsia="Times New Roman" w:hAnsiTheme="majorHAnsi" w:cstheme="majorHAnsi"/>
                <w:b/>
                <w:bCs/>
              </w:rPr>
              <w:t>4.4.2</w:t>
            </w:r>
            <w:r w:rsidRPr="00F20A28">
              <w:rPr>
                <w:rFonts w:asciiTheme="majorHAnsi" w:eastAsia="Times New Roman" w:hAnsiTheme="majorHAnsi" w:cstheme="majorHAnsi"/>
                <w:b/>
                <w:bCs/>
              </w:rPr>
              <w:t xml:space="preserve"> </w:t>
            </w:r>
            <w:r w:rsidRPr="00F20A28">
              <w:rPr>
                <w:rFonts w:asciiTheme="majorHAnsi" w:eastAsia="Times New Roman" w:hAnsiTheme="majorHAnsi" w:cstheme="majorHAnsi"/>
              </w:rPr>
              <w:t>above</w:t>
            </w:r>
            <w:r w:rsidRPr="009E43C5">
              <w:rPr>
                <w:rFonts w:asciiTheme="majorHAnsi" w:eastAsia="Times New Roman" w:hAnsiTheme="majorHAnsi" w:cstheme="majorHAnsi"/>
              </w:rPr>
              <w:t xml:space="preserve"> by indicating with an “X” in the “ACCEPT ALL” column, or</w:t>
            </w:r>
          </w:p>
          <w:p w14:paraId="590F6BC4" w14:textId="2B463E71" w:rsidR="009E43C5" w:rsidRPr="009E43C5" w:rsidRDefault="009E43C5" w:rsidP="005E1308">
            <w:pPr>
              <w:numPr>
                <w:ilvl w:val="0"/>
                <w:numId w:val="52"/>
              </w:numPr>
              <w:spacing w:line="240" w:lineRule="auto"/>
              <w:rPr>
                <w:rFonts w:asciiTheme="majorHAnsi" w:eastAsia="Times New Roman" w:hAnsiTheme="majorHAnsi" w:cstheme="majorHAnsi"/>
              </w:rPr>
            </w:pPr>
            <w:r w:rsidRPr="009E43C5">
              <w:rPr>
                <w:rFonts w:asciiTheme="majorHAnsi" w:eastAsia="Times New Roman" w:hAnsiTheme="majorHAnsi" w:cstheme="majorHAnsi"/>
              </w:rPr>
              <w:t xml:space="preserve">The </w:t>
            </w:r>
            <w:r w:rsidR="00653A06">
              <w:rPr>
                <w:rFonts w:asciiTheme="majorHAnsi" w:eastAsia="Times New Roman" w:hAnsiTheme="majorHAnsi" w:cstheme="majorHAnsi"/>
              </w:rPr>
              <w:t>B</w:t>
            </w:r>
            <w:r w:rsidRPr="009E43C5">
              <w:rPr>
                <w:rFonts w:asciiTheme="majorHAnsi" w:eastAsia="Times New Roman" w:hAnsiTheme="majorHAnsi" w:cstheme="majorHAnsi"/>
              </w:rPr>
              <w:t xml:space="preserve">idder declares to NOT ACCEPT ALL the Costing and Pricing Conditions as </w:t>
            </w:r>
            <w:r w:rsidRPr="00F20A28">
              <w:rPr>
                <w:rFonts w:asciiTheme="majorHAnsi" w:eastAsia="Times New Roman" w:hAnsiTheme="majorHAnsi" w:cstheme="majorHAnsi"/>
              </w:rPr>
              <w:t xml:space="preserve">specified in </w:t>
            </w:r>
            <w:r w:rsidRPr="00F20A28">
              <w:rPr>
                <w:rFonts w:asciiTheme="majorHAnsi" w:eastAsia="Times New Roman" w:hAnsiTheme="majorHAnsi" w:cstheme="majorHAnsi"/>
                <w:b/>
                <w:bCs/>
              </w:rPr>
              <w:t xml:space="preserve">section </w:t>
            </w:r>
            <w:r w:rsidR="00BD4694" w:rsidRPr="00F20A28">
              <w:rPr>
                <w:rFonts w:asciiTheme="majorHAnsi" w:eastAsia="Times New Roman" w:hAnsiTheme="majorHAnsi" w:cstheme="majorHAnsi"/>
                <w:b/>
                <w:bCs/>
              </w:rPr>
              <w:t>4.4.2</w:t>
            </w:r>
            <w:r w:rsidRPr="00F20A28">
              <w:rPr>
                <w:rFonts w:asciiTheme="majorHAnsi" w:eastAsia="Times New Roman" w:hAnsiTheme="majorHAnsi" w:cstheme="majorHAnsi"/>
                <w:b/>
                <w:bCs/>
              </w:rPr>
              <w:t xml:space="preserve"> </w:t>
            </w:r>
            <w:r w:rsidRPr="00F20A28">
              <w:rPr>
                <w:rFonts w:asciiTheme="majorHAnsi" w:eastAsia="Times New Roman" w:hAnsiTheme="majorHAnsi" w:cstheme="majorHAnsi"/>
              </w:rPr>
              <w:t>above</w:t>
            </w:r>
            <w:r w:rsidRPr="009E43C5">
              <w:rPr>
                <w:rFonts w:asciiTheme="majorHAnsi" w:eastAsia="Times New Roman" w:hAnsiTheme="majorHAnsi" w:cstheme="majorHAnsi"/>
              </w:rPr>
              <w:t xml:space="preserve"> by - </w:t>
            </w:r>
          </w:p>
          <w:p w14:paraId="3FA62E85" w14:textId="77777777" w:rsidR="009E43C5" w:rsidRPr="009E43C5" w:rsidRDefault="009E43C5" w:rsidP="005E1308">
            <w:pPr>
              <w:numPr>
                <w:ilvl w:val="1"/>
                <w:numId w:val="52"/>
              </w:numPr>
              <w:spacing w:line="240" w:lineRule="auto"/>
              <w:ind w:left="993"/>
              <w:rPr>
                <w:rFonts w:asciiTheme="majorHAnsi" w:eastAsia="Times New Roman" w:hAnsiTheme="majorHAnsi" w:cstheme="majorHAnsi"/>
              </w:rPr>
            </w:pPr>
            <w:r w:rsidRPr="009E43C5">
              <w:rPr>
                <w:rFonts w:asciiTheme="majorHAnsi" w:eastAsia="Times New Roman" w:hAnsiTheme="majorHAnsi" w:cstheme="majorHAnsi"/>
              </w:rPr>
              <w:t>Indicating with an “X” in the “DO NOT ACCEPT ALL” column, and;</w:t>
            </w:r>
          </w:p>
          <w:p w14:paraId="655388DE" w14:textId="77777777" w:rsidR="009E43C5" w:rsidRPr="009E43C5" w:rsidRDefault="009E43C5" w:rsidP="005E1308">
            <w:pPr>
              <w:numPr>
                <w:ilvl w:val="1"/>
                <w:numId w:val="52"/>
              </w:numPr>
              <w:spacing w:line="240" w:lineRule="auto"/>
              <w:ind w:left="993"/>
              <w:rPr>
                <w:rFonts w:asciiTheme="minorHAnsi" w:eastAsia="Times New Roman" w:hAnsiTheme="minorHAnsi" w:cs="Times New Roman"/>
                <w:sz w:val="24"/>
                <w:szCs w:val="24"/>
              </w:rPr>
            </w:pPr>
            <w:r w:rsidRPr="009E43C5">
              <w:rPr>
                <w:rFonts w:asciiTheme="majorHAnsi" w:eastAsia="Times New Roman" w:hAnsiTheme="majorHAnsi" w:cstheme="majorHAnsi"/>
              </w:rPr>
              <w:t>Provide reason and proposal for each of the condition not accepted.</w:t>
            </w:r>
            <w:r w:rsidRPr="009E43C5">
              <w:rPr>
                <w:rFonts w:asciiTheme="minorHAnsi" w:eastAsia="Times New Roman" w:hAnsiTheme="minorHAnsi" w:cs="Times New Roman"/>
                <w:sz w:val="24"/>
                <w:szCs w:val="24"/>
              </w:rPr>
              <w:t xml:space="preserve"> </w:t>
            </w:r>
          </w:p>
        </w:tc>
        <w:tc>
          <w:tcPr>
            <w:tcW w:w="776" w:type="pct"/>
          </w:tcPr>
          <w:p w14:paraId="50B6A3B5" w14:textId="77777777" w:rsidR="009E43C5" w:rsidRPr="009E43C5" w:rsidRDefault="009E43C5" w:rsidP="009E43C5">
            <w:pPr>
              <w:jc w:val="center"/>
              <w:rPr>
                <w:rFonts w:asciiTheme="minorHAnsi" w:hAnsiTheme="minorHAnsi"/>
                <w:highlight w:val="lightGray"/>
              </w:rPr>
            </w:pPr>
          </w:p>
        </w:tc>
        <w:tc>
          <w:tcPr>
            <w:tcW w:w="912" w:type="pct"/>
          </w:tcPr>
          <w:p w14:paraId="09B348A6" w14:textId="77777777" w:rsidR="009E43C5" w:rsidRPr="009E43C5" w:rsidRDefault="009E43C5" w:rsidP="009E43C5">
            <w:pPr>
              <w:jc w:val="center"/>
              <w:rPr>
                <w:rFonts w:asciiTheme="minorHAnsi" w:hAnsiTheme="minorHAnsi"/>
                <w:highlight w:val="lightGray"/>
              </w:rPr>
            </w:pPr>
          </w:p>
        </w:tc>
      </w:tr>
      <w:tr w:rsidR="009E43C5" w:rsidRPr="009E43C5" w14:paraId="12DA303E" w14:textId="77777777" w:rsidTr="00740DD8">
        <w:tc>
          <w:tcPr>
            <w:tcW w:w="5000" w:type="pct"/>
            <w:gridSpan w:val="3"/>
          </w:tcPr>
          <w:p w14:paraId="3E18B31F" w14:textId="77777777" w:rsidR="009E43C5" w:rsidRPr="009E43C5" w:rsidRDefault="009E43C5" w:rsidP="009E43C5">
            <w:pPr>
              <w:rPr>
                <w:rFonts w:asciiTheme="minorHAnsi" w:hAnsiTheme="minorHAnsi"/>
                <w:b/>
              </w:rPr>
            </w:pPr>
            <w:r w:rsidRPr="009E43C5">
              <w:rPr>
                <w:rFonts w:asciiTheme="minorHAnsi" w:hAnsiTheme="minorHAnsi"/>
                <w:b/>
              </w:rPr>
              <w:t>Comments by bidder:</w:t>
            </w:r>
          </w:p>
          <w:p w14:paraId="549C7FA8" w14:textId="77777777" w:rsidR="009E43C5" w:rsidRPr="009E43C5" w:rsidRDefault="009E43C5" w:rsidP="009E43C5">
            <w:pPr>
              <w:rPr>
                <w:rFonts w:asciiTheme="minorHAnsi" w:hAnsiTheme="minorHAnsi"/>
                <w:b/>
              </w:rPr>
            </w:pPr>
            <w:r w:rsidRPr="009E43C5">
              <w:rPr>
                <w:rFonts w:asciiTheme="minorHAnsi" w:hAnsiTheme="minorHAnsi"/>
              </w:rPr>
              <w:t>Provide the condition reference, the reasons for not accepting the condition.</w:t>
            </w:r>
          </w:p>
        </w:tc>
      </w:tr>
    </w:tbl>
    <w:p w14:paraId="69CB38AB" w14:textId="77777777" w:rsidR="009E43C5" w:rsidRPr="0006098C" w:rsidRDefault="009E43C5" w:rsidP="009E43C5">
      <w:pPr>
        <w:keepNext/>
        <w:numPr>
          <w:ilvl w:val="1"/>
          <w:numId w:val="1"/>
        </w:numPr>
        <w:spacing w:before="120" w:line="240" w:lineRule="auto"/>
        <w:jc w:val="left"/>
        <w:outlineLvl w:val="1"/>
        <w:rPr>
          <w:rFonts w:asciiTheme="minorHAnsi" w:eastAsiaTheme="majorEastAsia" w:hAnsiTheme="minorHAnsi" w:cstheme="minorHAnsi"/>
          <w:b/>
          <w:color w:val="0E1B8D"/>
          <w:sz w:val="32"/>
          <w:szCs w:val="32"/>
        </w:rPr>
      </w:pPr>
      <w:bookmarkStart w:id="69" w:name="_Toc126513532"/>
      <w:bookmarkStart w:id="70" w:name="_Toc127847389"/>
      <w:bookmarkStart w:id="71" w:name="_Toc131351964"/>
      <w:bookmarkStart w:id="72" w:name="_Toc148889838"/>
      <w:bookmarkStart w:id="73" w:name="_Toc155686408"/>
      <w:bookmarkStart w:id="74" w:name="_Toc170743240"/>
      <w:bookmarkStart w:id="75" w:name="_Toc176125989"/>
      <w:r w:rsidRPr="0006098C">
        <w:rPr>
          <w:rFonts w:asciiTheme="minorHAnsi" w:eastAsiaTheme="majorEastAsia" w:hAnsiTheme="minorHAnsi" w:cstheme="minorHAnsi"/>
          <w:b/>
          <w:color w:val="0E1B8D"/>
          <w:sz w:val="32"/>
          <w:szCs w:val="32"/>
        </w:rPr>
        <w:t>Preference requirements</w:t>
      </w:r>
      <w:bookmarkEnd w:id="69"/>
      <w:bookmarkEnd w:id="70"/>
      <w:bookmarkEnd w:id="71"/>
      <w:bookmarkEnd w:id="72"/>
      <w:bookmarkEnd w:id="73"/>
      <w:bookmarkEnd w:id="74"/>
      <w:bookmarkEnd w:id="75"/>
    </w:p>
    <w:p w14:paraId="3449E631" w14:textId="77777777" w:rsidR="009E43C5" w:rsidRPr="0006098C" w:rsidRDefault="009E43C5" w:rsidP="009E43C5">
      <w:pPr>
        <w:keepNext/>
        <w:numPr>
          <w:ilvl w:val="2"/>
          <w:numId w:val="1"/>
        </w:numPr>
        <w:spacing w:before="120" w:line="240" w:lineRule="auto"/>
        <w:ind w:left="709" w:hanging="709"/>
        <w:jc w:val="left"/>
        <w:outlineLvl w:val="2"/>
        <w:rPr>
          <w:rFonts w:asciiTheme="majorHAnsi" w:eastAsiaTheme="majorEastAsia" w:hAnsiTheme="majorHAnsi" w:cstheme="minorBidi"/>
          <w:b/>
          <w:iCs/>
          <w:color w:val="0E1B8D"/>
          <w:sz w:val="28"/>
          <w:szCs w:val="28"/>
          <w:lang w:val="en-GB"/>
        </w:rPr>
      </w:pPr>
      <w:bookmarkStart w:id="76" w:name="_Toc127847390"/>
      <w:bookmarkStart w:id="77" w:name="_Toc131351965"/>
      <w:bookmarkStart w:id="78" w:name="_Toc170743241"/>
      <w:bookmarkStart w:id="79" w:name="_Toc176125990"/>
      <w:bookmarkStart w:id="80" w:name="_Toc181564786"/>
      <w:r w:rsidRPr="0006098C">
        <w:rPr>
          <w:rFonts w:asciiTheme="majorHAnsi" w:eastAsiaTheme="majorEastAsia" w:hAnsiTheme="majorHAnsi" w:cstheme="minorBidi"/>
          <w:b/>
          <w:iCs/>
          <w:color w:val="0E1B8D"/>
          <w:sz w:val="28"/>
          <w:szCs w:val="28"/>
          <w:lang w:val="en-GB"/>
        </w:rPr>
        <w:t>Instruction and point allocation</w:t>
      </w:r>
      <w:bookmarkEnd w:id="76"/>
      <w:bookmarkEnd w:id="77"/>
      <w:bookmarkEnd w:id="78"/>
      <w:bookmarkEnd w:id="79"/>
      <w:bookmarkEnd w:id="80"/>
    </w:p>
    <w:p w14:paraId="1210B920" w14:textId="77777777" w:rsidR="009E43C5" w:rsidRPr="009E43C5" w:rsidRDefault="009E43C5" w:rsidP="005E1308">
      <w:pPr>
        <w:numPr>
          <w:ilvl w:val="0"/>
          <w:numId w:val="48"/>
        </w:numPr>
        <w:rPr>
          <w:rFonts w:cs="Calibri"/>
          <w:b/>
          <w:bCs/>
          <w:szCs w:val="24"/>
        </w:rPr>
      </w:pPr>
      <w:r w:rsidRPr="009E43C5">
        <w:rPr>
          <w:rFonts w:cs="Calibri"/>
          <w:b/>
          <w:bCs/>
          <w:szCs w:val="24"/>
        </w:rPr>
        <w:t xml:space="preserve">The bidder must complete in full all the PREFERENCE requirements. </w:t>
      </w:r>
    </w:p>
    <w:p w14:paraId="269AB381" w14:textId="77777777" w:rsidR="009E43C5" w:rsidRPr="009E43C5" w:rsidRDefault="009E43C5" w:rsidP="005E1308">
      <w:pPr>
        <w:numPr>
          <w:ilvl w:val="0"/>
          <w:numId w:val="48"/>
        </w:numPr>
        <w:rPr>
          <w:rFonts w:cs="Calibri"/>
        </w:rPr>
      </w:pPr>
      <w:r w:rsidRPr="009E43C5">
        <w:rPr>
          <w:rFonts w:cs="Calibri"/>
          <w:b/>
          <w:bCs/>
          <w:szCs w:val="24"/>
        </w:rPr>
        <w:t xml:space="preserve">Allocation of points per requirements: </w:t>
      </w:r>
      <w:r w:rsidRPr="009E43C5">
        <w:rPr>
          <w:rFonts w:cs="Calibri"/>
          <w:szCs w:val="24"/>
        </w:rPr>
        <w:t xml:space="preserve">The points allocation of bidders’ responses to the requirements will be determined by the completeness, relevance and accuracy of substantiating evidence. </w:t>
      </w:r>
    </w:p>
    <w:p w14:paraId="17E51C28" w14:textId="01773F5B" w:rsidR="009E43C5" w:rsidRPr="00F20A28" w:rsidRDefault="009E43C5" w:rsidP="005E1308">
      <w:pPr>
        <w:numPr>
          <w:ilvl w:val="0"/>
          <w:numId w:val="48"/>
        </w:numPr>
        <w:rPr>
          <w:rFonts w:cs="Calibri"/>
          <w:szCs w:val="24"/>
        </w:rPr>
      </w:pPr>
      <w:r w:rsidRPr="00F20A28">
        <w:rPr>
          <w:rFonts w:cs="Calibri"/>
          <w:szCs w:val="24"/>
        </w:rPr>
        <w:t xml:space="preserve">Points will be allocated for each </w:t>
      </w:r>
      <w:r w:rsidRPr="00F20A28">
        <w:rPr>
          <w:rFonts w:cs="Calibri"/>
          <w:b/>
          <w:bCs/>
          <w:szCs w:val="24"/>
        </w:rPr>
        <w:t>PREFERENCE requirement</w:t>
      </w:r>
      <w:r w:rsidRPr="00F20A28">
        <w:rPr>
          <w:rFonts w:cs="Calibri"/>
          <w:szCs w:val="24"/>
        </w:rPr>
        <w:t xml:space="preserve"> as per the criteria set in each section in the </w:t>
      </w:r>
      <w:r w:rsidR="008C5AC5" w:rsidRPr="00F20A28">
        <w:rPr>
          <w:rFonts w:cs="Calibri"/>
          <w:b/>
          <w:bCs/>
          <w:szCs w:val="24"/>
        </w:rPr>
        <w:t>table 5</w:t>
      </w:r>
      <w:r w:rsidRPr="00F20A28">
        <w:rPr>
          <w:rFonts w:cs="Calibri"/>
          <w:szCs w:val="24"/>
        </w:rPr>
        <w:t xml:space="preserve"> below.</w:t>
      </w:r>
    </w:p>
    <w:p w14:paraId="4B75D82A" w14:textId="77777777" w:rsidR="009E43C5" w:rsidRPr="009E43C5" w:rsidRDefault="009E43C5" w:rsidP="005E1308">
      <w:pPr>
        <w:numPr>
          <w:ilvl w:val="0"/>
          <w:numId w:val="48"/>
        </w:numPr>
        <w:rPr>
          <w:rFonts w:cs="Calibri"/>
          <w:szCs w:val="24"/>
        </w:rPr>
      </w:pPr>
      <w:r w:rsidRPr="009E43C5">
        <w:rPr>
          <w:rFonts w:cs="Calibri"/>
          <w:b/>
          <w:bCs/>
          <w:szCs w:val="24"/>
        </w:rPr>
        <w:t>The bidder must provide a unique reference number</w:t>
      </w:r>
      <w:r w:rsidRPr="009E43C5">
        <w:rPr>
          <w:rFonts w:cs="Calibri"/>
          <w:szCs w:val="24"/>
        </w:rPr>
        <w:t xml:space="preserve"> (e.g. binder/folio, chapter, section, page) to locate substantiating evidence in the bid response. During evaluation, SITA reserves the right to treat substantiation evidence that cannot be located in the bid response, as “NOT COMPLY”. The evidence needs to be attached to </w:t>
      </w:r>
      <w:r w:rsidRPr="009E43C5">
        <w:rPr>
          <w:rFonts w:cs="Calibri"/>
          <w:b/>
          <w:bCs/>
          <w:szCs w:val="24"/>
        </w:rPr>
        <w:t>ANNEX A</w:t>
      </w:r>
      <w:r w:rsidRPr="009E43C5">
        <w:rPr>
          <w:rFonts w:cs="Calibri"/>
          <w:szCs w:val="24"/>
        </w:rPr>
        <w:t>.</w:t>
      </w:r>
    </w:p>
    <w:p w14:paraId="02F28E7D" w14:textId="77777777" w:rsidR="009E43C5" w:rsidRPr="009E43C5" w:rsidRDefault="009E43C5" w:rsidP="005E1308">
      <w:pPr>
        <w:numPr>
          <w:ilvl w:val="0"/>
          <w:numId w:val="48"/>
        </w:numPr>
        <w:rPr>
          <w:rFonts w:cs="Calibri"/>
          <w:b/>
          <w:bCs/>
          <w:szCs w:val="24"/>
        </w:rPr>
      </w:pPr>
      <w:r w:rsidRPr="009E43C5">
        <w:rPr>
          <w:rFonts w:asciiTheme="minorHAnsi" w:hAnsiTheme="minorHAnsi" w:cstheme="minorHAnsi"/>
          <w:b/>
          <w:bCs/>
        </w:rPr>
        <w:t>Preference Goal Requirements:</w:t>
      </w:r>
    </w:p>
    <w:p w14:paraId="2E5112F9" w14:textId="18358D92" w:rsidR="009E43C5" w:rsidRPr="009E43C5" w:rsidRDefault="009E43C5" w:rsidP="005E1308">
      <w:pPr>
        <w:numPr>
          <w:ilvl w:val="1"/>
          <w:numId w:val="48"/>
        </w:numPr>
        <w:rPr>
          <w:rFonts w:asciiTheme="minorHAnsi" w:hAnsiTheme="minorHAnsi" w:cs="Calibri"/>
        </w:rPr>
      </w:pPr>
      <w:r w:rsidRPr="009E43C5">
        <w:rPr>
          <w:rFonts w:asciiTheme="minorHAnsi" w:hAnsiTheme="minorHAnsi" w:cs="Calibri"/>
          <w:b/>
          <w:bCs/>
        </w:rPr>
        <w:t xml:space="preserve">The Bidder must complete the </w:t>
      </w:r>
      <w:r w:rsidR="002C7693">
        <w:rPr>
          <w:rFonts w:asciiTheme="minorHAnsi" w:hAnsiTheme="minorHAnsi" w:cs="Calibri"/>
          <w:b/>
          <w:bCs/>
        </w:rPr>
        <w:t>9</w:t>
      </w:r>
      <w:r w:rsidRPr="009E43C5">
        <w:rPr>
          <w:rFonts w:asciiTheme="minorHAnsi" w:hAnsiTheme="minorHAnsi" w:cs="Calibri"/>
          <w:b/>
          <w:bCs/>
        </w:rPr>
        <w:t>0/</w:t>
      </w:r>
      <w:r w:rsidR="002C7693">
        <w:rPr>
          <w:rFonts w:asciiTheme="minorHAnsi" w:hAnsiTheme="minorHAnsi" w:cs="Calibri"/>
          <w:b/>
          <w:bCs/>
        </w:rPr>
        <w:t>1</w:t>
      </w:r>
      <w:r w:rsidRPr="009E43C5">
        <w:rPr>
          <w:rFonts w:asciiTheme="minorHAnsi" w:hAnsiTheme="minorHAnsi" w:cs="Calibri"/>
          <w:b/>
          <w:bCs/>
        </w:rPr>
        <w:t>0 preference point system</w:t>
      </w:r>
      <w:r w:rsidRPr="009E43C5">
        <w:rPr>
          <w:rFonts w:asciiTheme="minorHAnsi" w:hAnsiTheme="minorHAnsi" w:cs="Calibri"/>
        </w:rPr>
        <w:t xml:space="preserve"> based on the offer submitted by the Bidder and submit proof or documentation required in terms of this tender.</w:t>
      </w:r>
    </w:p>
    <w:p w14:paraId="7751B1D3" w14:textId="0D46B232" w:rsidR="009E43C5" w:rsidRPr="009E43C5" w:rsidRDefault="009E43C5" w:rsidP="005E1308">
      <w:pPr>
        <w:numPr>
          <w:ilvl w:val="1"/>
          <w:numId w:val="48"/>
        </w:numPr>
        <w:rPr>
          <w:rFonts w:asciiTheme="minorHAnsi" w:hAnsiTheme="minorHAnsi" w:cs="Calibri"/>
        </w:rPr>
      </w:pPr>
      <w:r w:rsidRPr="009E43C5">
        <w:rPr>
          <w:rFonts w:asciiTheme="minorHAnsi" w:hAnsiTheme="minorHAnsi" w:cs="Calibri"/>
        </w:rPr>
        <w:t xml:space="preserve">The specific Preferential Goal </w:t>
      </w:r>
      <w:r w:rsidRPr="00F20A28">
        <w:rPr>
          <w:rFonts w:asciiTheme="minorHAnsi" w:hAnsiTheme="minorHAnsi" w:cs="Calibri"/>
        </w:rPr>
        <w:t xml:space="preserve">Requirements for this tender is indicated in </w:t>
      </w:r>
      <w:r w:rsidR="008C5AC5" w:rsidRPr="00F20A28">
        <w:rPr>
          <w:rFonts w:asciiTheme="minorHAnsi" w:hAnsiTheme="minorHAnsi" w:cs="Calibri"/>
          <w:b/>
          <w:bCs/>
        </w:rPr>
        <w:t>table 5</w:t>
      </w:r>
      <w:r w:rsidRPr="00F20A28">
        <w:rPr>
          <w:rFonts w:asciiTheme="minorHAnsi" w:hAnsiTheme="minorHAnsi" w:cs="Calibri"/>
        </w:rPr>
        <w:t xml:space="preserve"> below.</w:t>
      </w:r>
    </w:p>
    <w:p w14:paraId="141FD48E" w14:textId="77777777" w:rsidR="009E43C5" w:rsidRPr="009E43C5" w:rsidRDefault="009E43C5" w:rsidP="005E1308">
      <w:pPr>
        <w:numPr>
          <w:ilvl w:val="1"/>
          <w:numId w:val="48"/>
        </w:numPr>
        <w:rPr>
          <w:rFonts w:asciiTheme="minorHAnsi" w:hAnsiTheme="minorHAnsi"/>
        </w:rPr>
      </w:pPr>
      <w:r w:rsidRPr="009E43C5">
        <w:rPr>
          <w:rFonts w:asciiTheme="minorHAnsi" w:hAnsiTheme="minorHAnsi"/>
        </w:rPr>
        <w:t xml:space="preserve">The Bidder </w:t>
      </w:r>
      <w:r w:rsidRPr="009E43C5">
        <w:rPr>
          <w:rFonts w:asciiTheme="minorHAnsi" w:hAnsiTheme="minorHAnsi"/>
          <w:b/>
          <w:bCs/>
        </w:rPr>
        <w:t>must indicate their commitment</w:t>
      </w:r>
      <w:r w:rsidRPr="009E43C5">
        <w:rPr>
          <w:rFonts w:asciiTheme="minorHAnsi" w:hAnsiTheme="minorHAnsi"/>
        </w:rPr>
        <w:t xml:space="preserve"> to claim points for each of the preference points by signing at </w:t>
      </w:r>
      <w:r w:rsidRPr="009E43C5">
        <w:rPr>
          <w:rFonts w:asciiTheme="minorHAnsi" w:hAnsiTheme="minorHAnsi"/>
          <w:b/>
          <w:bCs/>
        </w:rPr>
        <w:t>par 4.5</w:t>
      </w:r>
      <w:r w:rsidRPr="009E43C5">
        <w:rPr>
          <w:rFonts w:asciiTheme="minorHAnsi" w:hAnsiTheme="minorHAnsi"/>
        </w:rPr>
        <w:t xml:space="preserve"> in the Invitation to Bid document.</w:t>
      </w:r>
    </w:p>
    <w:p w14:paraId="242A0A74" w14:textId="77777777" w:rsidR="009E43C5" w:rsidRPr="009E43C5" w:rsidRDefault="009E43C5" w:rsidP="005E1308">
      <w:pPr>
        <w:numPr>
          <w:ilvl w:val="1"/>
          <w:numId w:val="48"/>
        </w:numPr>
        <w:rPr>
          <w:rFonts w:asciiTheme="minorHAnsi" w:hAnsiTheme="minorHAnsi" w:cs="Calibri"/>
        </w:rPr>
      </w:pPr>
      <w:r w:rsidRPr="009E43C5">
        <w:rPr>
          <w:rFonts w:asciiTheme="minorHAnsi" w:hAnsiTheme="minorHAnsi" w:cs="Calibri"/>
        </w:rPr>
        <w:t xml:space="preserve">Failure on the part of a bidder to submit proof or documentation required or to comply to paragraph (c) above in terms of this tender to claim preference points for the </w:t>
      </w:r>
      <w:r w:rsidRPr="009E43C5">
        <w:rPr>
          <w:rFonts w:asciiTheme="minorHAnsi" w:hAnsiTheme="minorHAnsi" w:cs="Calibri"/>
          <w:b/>
          <w:bCs/>
        </w:rPr>
        <w:t>Preference Goal Requirements</w:t>
      </w:r>
      <w:r w:rsidRPr="009E43C5">
        <w:rPr>
          <w:rFonts w:asciiTheme="minorHAnsi" w:hAnsiTheme="minorHAnsi" w:cs="Calibri"/>
        </w:rPr>
        <w:t xml:space="preserve"> for this tender, will be interpreted to mean that preference points are not claimed.</w:t>
      </w:r>
    </w:p>
    <w:p w14:paraId="7BDFC6D3" w14:textId="77777777" w:rsidR="009E43C5" w:rsidRPr="009E43C5" w:rsidRDefault="009E43C5" w:rsidP="005E1308">
      <w:pPr>
        <w:numPr>
          <w:ilvl w:val="1"/>
          <w:numId w:val="48"/>
        </w:numPr>
        <w:rPr>
          <w:rFonts w:asciiTheme="minorHAnsi" w:hAnsiTheme="minorHAnsi" w:cs="Calibri"/>
        </w:rPr>
      </w:pPr>
      <w:r w:rsidRPr="009E43C5">
        <w:rPr>
          <w:rFonts w:asciiTheme="minorHAnsi" w:hAnsiTheme="minorHAnsi"/>
        </w:rPr>
        <w:t xml:space="preserve">The Bidder’s </w:t>
      </w:r>
      <w:r w:rsidRPr="009E43C5">
        <w:rPr>
          <w:rFonts w:asciiTheme="minorHAnsi" w:hAnsiTheme="minorHAnsi"/>
          <w:b/>
          <w:bCs/>
        </w:rPr>
        <w:t>commitment</w:t>
      </w:r>
      <w:r w:rsidRPr="009E43C5">
        <w:rPr>
          <w:rFonts w:asciiTheme="minorHAnsi" w:hAnsiTheme="minorHAnsi"/>
        </w:rPr>
        <w:t xml:space="preserve"> for the </w:t>
      </w:r>
      <w:r w:rsidRPr="009E43C5">
        <w:rPr>
          <w:rFonts w:asciiTheme="minorHAnsi" w:hAnsiTheme="minorHAnsi"/>
          <w:b/>
          <w:bCs/>
        </w:rPr>
        <w:t xml:space="preserve">Preference Goal Requirements </w:t>
      </w:r>
      <w:r w:rsidRPr="009E43C5">
        <w:rPr>
          <w:rFonts w:asciiTheme="minorHAnsi" w:hAnsiTheme="minorHAnsi"/>
        </w:rPr>
        <w:t xml:space="preserve">in this tender will be </w:t>
      </w:r>
      <w:r w:rsidRPr="009E43C5">
        <w:rPr>
          <w:rFonts w:asciiTheme="minorHAnsi" w:hAnsiTheme="minorHAnsi"/>
          <w:b/>
          <w:bCs/>
        </w:rPr>
        <w:t>legally binding</w:t>
      </w:r>
      <w:r w:rsidRPr="009E43C5">
        <w:rPr>
          <w:rFonts w:asciiTheme="minorHAnsi" w:hAnsiTheme="minorHAnsi"/>
        </w:rPr>
        <w:t xml:space="preserve"> and the Bidder needs to </w:t>
      </w:r>
      <w:r w:rsidRPr="009E43C5">
        <w:rPr>
          <w:rFonts w:asciiTheme="minorHAnsi" w:hAnsiTheme="minorHAnsi"/>
          <w:b/>
          <w:bCs/>
        </w:rPr>
        <w:t>perform against their commitment</w:t>
      </w:r>
      <w:r w:rsidRPr="009E43C5">
        <w:rPr>
          <w:rFonts w:asciiTheme="minorHAnsi" w:hAnsiTheme="minorHAnsi"/>
        </w:rPr>
        <w:t xml:space="preserve"> for the duration of the contract which will form part of the Contractual Agreement.</w:t>
      </w:r>
    </w:p>
    <w:p w14:paraId="52DB7FD1" w14:textId="77777777" w:rsidR="009E43C5" w:rsidRPr="009E43C5" w:rsidRDefault="009E43C5" w:rsidP="005E1308">
      <w:pPr>
        <w:numPr>
          <w:ilvl w:val="1"/>
          <w:numId w:val="48"/>
        </w:numPr>
        <w:rPr>
          <w:rFonts w:asciiTheme="minorHAnsi" w:hAnsiTheme="minorHAnsi"/>
        </w:rPr>
      </w:pPr>
      <w:r w:rsidRPr="009E43C5">
        <w:rPr>
          <w:rFonts w:asciiTheme="minorHAnsi" w:hAnsiTheme="minorHAnsi"/>
        </w:rPr>
        <w:t xml:space="preserve">The Bidder </w:t>
      </w:r>
      <w:r w:rsidRPr="009E43C5">
        <w:rPr>
          <w:rFonts w:asciiTheme="minorHAnsi" w:hAnsiTheme="minorHAnsi"/>
          <w:b/>
          <w:bCs/>
        </w:rPr>
        <w:t>must sustain, or improve</w:t>
      </w:r>
      <w:r w:rsidRPr="009E43C5">
        <w:rPr>
          <w:rFonts w:asciiTheme="minorHAnsi" w:hAnsiTheme="minorHAnsi"/>
        </w:rPr>
        <w:t xml:space="preserve"> the company’s </w:t>
      </w:r>
      <w:r w:rsidRPr="009E43C5">
        <w:rPr>
          <w:rFonts w:asciiTheme="minorHAnsi" w:hAnsiTheme="minorHAnsi"/>
          <w:b/>
          <w:bCs/>
        </w:rPr>
        <w:t>B-BBEE Level</w:t>
      </w:r>
      <w:r w:rsidRPr="009E43C5">
        <w:rPr>
          <w:rFonts w:asciiTheme="minorHAnsi" w:hAnsiTheme="minorHAnsi"/>
        </w:rPr>
        <w:t xml:space="preserve"> for the duration of the contact which will form part of the Contractual Agreement.</w:t>
      </w:r>
    </w:p>
    <w:p w14:paraId="49C355CF" w14:textId="77777777" w:rsidR="009E43C5" w:rsidRPr="009E43C5" w:rsidRDefault="009E43C5" w:rsidP="005E1308">
      <w:pPr>
        <w:numPr>
          <w:ilvl w:val="1"/>
          <w:numId w:val="48"/>
        </w:numPr>
        <w:rPr>
          <w:rFonts w:asciiTheme="minorHAnsi" w:hAnsiTheme="minorHAnsi"/>
        </w:rPr>
      </w:pPr>
      <w:r w:rsidRPr="009E43C5">
        <w:rPr>
          <w:rFonts w:asciiTheme="minorHAnsi" w:hAnsiTheme="minorHAnsi"/>
        </w:rPr>
        <w:t xml:space="preserve">Performance of Preference Goal Requirements will be determined annually. Bidders must submit their Preference status report to </w:t>
      </w:r>
      <w:r w:rsidRPr="009E43C5">
        <w:rPr>
          <w:rFonts w:asciiTheme="minorHAnsi" w:hAnsiTheme="minorHAnsi"/>
          <w:b/>
          <w:bCs/>
        </w:rPr>
        <w:t>SITA</w:t>
      </w:r>
      <w:r w:rsidRPr="009E43C5">
        <w:rPr>
          <w:rFonts w:asciiTheme="minorHAnsi" w:hAnsiTheme="minorHAnsi" w:cs="Calibri"/>
          <w:b/>
          <w:bCs/>
        </w:rPr>
        <w:t xml:space="preserve"> </w:t>
      </w:r>
      <w:r w:rsidRPr="009E43C5">
        <w:rPr>
          <w:rFonts w:asciiTheme="minorHAnsi" w:hAnsiTheme="minorHAnsi"/>
        </w:rPr>
        <w:t xml:space="preserve">indicating progress against the Bidder’s Preferential commitments </w:t>
      </w:r>
      <w:r w:rsidRPr="009E43C5">
        <w:rPr>
          <w:rFonts w:asciiTheme="minorHAnsi" w:hAnsiTheme="minorHAnsi"/>
          <w:b/>
          <w:bCs/>
        </w:rPr>
        <w:t>within 30 days after each quarter</w:t>
      </w:r>
      <w:r w:rsidRPr="009E43C5">
        <w:rPr>
          <w:rFonts w:asciiTheme="minorHAnsi" w:hAnsiTheme="minorHAnsi"/>
        </w:rPr>
        <w:t xml:space="preserve"> from the commencement date of the contract.</w:t>
      </w:r>
    </w:p>
    <w:p w14:paraId="65BFBAB7" w14:textId="77777777" w:rsidR="009E43C5" w:rsidRPr="009E43C5" w:rsidRDefault="009E43C5" w:rsidP="005E1308">
      <w:pPr>
        <w:numPr>
          <w:ilvl w:val="1"/>
          <w:numId w:val="48"/>
        </w:numPr>
        <w:rPr>
          <w:rFonts w:asciiTheme="minorHAnsi" w:hAnsiTheme="minorHAnsi"/>
        </w:rPr>
      </w:pPr>
      <w:r w:rsidRPr="009E43C5">
        <w:rPr>
          <w:rFonts w:asciiTheme="minorHAnsi" w:hAnsiTheme="minorHAnsi"/>
        </w:rPr>
        <w:t xml:space="preserve">Bidders need to keep auditable substantive records / evidence and upon request by </w:t>
      </w:r>
      <w:r w:rsidRPr="009E43C5">
        <w:rPr>
          <w:rFonts w:asciiTheme="minorHAnsi" w:hAnsiTheme="minorHAnsi"/>
          <w:b/>
          <w:bCs/>
        </w:rPr>
        <w:t>SITA</w:t>
      </w:r>
      <w:r w:rsidRPr="009E43C5">
        <w:rPr>
          <w:rFonts w:asciiTheme="minorHAnsi" w:hAnsiTheme="minorHAnsi" w:cs="Calibri"/>
          <w:b/>
          <w:bCs/>
          <w:highlight w:val="lightGray"/>
        </w:rPr>
        <w:t xml:space="preserve"> </w:t>
      </w:r>
      <w:r w:rsidRPr="009E43C5">
        <w:rPr>
          <w:rFonts w:asciiTheme="minorHAnsi" w:hAnsiTheme="minorHAnsi"/>
        </w:rPr>
        <w:t>must be made available for audit and, or due diligence purposes.</w:t>
      </w:r>
    </w:p>
    <w:p w14:paraId="076AFA7E" w14:textId="77777777" w:rsidR="009E43C5" w:rsidRPr="009E43C5" w:rsidRDefault="009E43C5" w:rsidP="005E1308">
      <w:pPr>
        <w:numPr>
          <w:ilvl w:val="1"/>
          <w:numId w:val="48"/>
        </w:numPr>
        <w:rPr>
          <w:rFonts w:asciiTheme="minorHAnsi" w:hAnsiTheme="minorHAnsi"/>
        </w:rPr>
      </w:pPr>
      <w:r w:rsidRPr="009E43C5">
        <w:rPr>
          <w:rFonts w:asciiTheme="minorHAnsi" w:hAnsiTheme="minorHAnsi"/>
          <w:b/>
          <w:bCs/>
        </w:rPr>
        <w:t>SITA</w:t>
      </w:r>
      <w:r w:rsidRPr="009E43C5">
        <w:rPr>
          <w:rFonts w:asciiTheme="minorHAnsi" w:hAnsiTheme="minorHAnsi"/>
          <w:lang w:val="en-GB"/>
        </w:rPr>
        <w:t xml:space="preserve"> </w:t>
      </w:r>
      <w:r w:rsidRPr="009E43C5">
        <w:rPr>
          <w:rFonts w:asciiTheme="minorHAnsi" w:hAnsiTheme="minorHAnsi"/>
          <w:b/>
          <w:bCs/>
        </w:rPr>
        <w:t>reserves the right</w:t>
      </w:r>
      <w:r w:rsidRPr="009E43C5">
        <w:rPr>
          <w:rFonts w:asciiTheme="minorHAnsi" w:hAnsiTheme="minorHAnsi"/>
        </w:rPr>
        <w:t xml:space="preserve"> </w:t>
      </w:r>
      <w:r w:rsidRPr="009E43C5">
        <w:rPr>
          <w:rFonts w:asciiTheme="minorHAnsi" w:hAnsiTheme="minorHAnsi"/>
          <w:b/>
          <w:bCs/>
        </w:rPr>
        <w:t>to</w:t>
      </w:r>
      <w:r w:rsidRPr="009E43C5">
        <w:rPr>
          <w:rFonts w:asciiTheme="minorHAnsi" w:hAnsiTheme="minorHAnsi"/>
        </w:rPr>
        <w:t xml:space="preserve"> require from a Bidder, either before a bid is adjudicated or at any time subsequently, to substantiate any claim with regards to preferences, in any manner required by </w:t>
      </w:r>
      <w:r w:rsidRPr="009E43C5">
        <w:rPr>
          <w:rFonts w:asciiTheme="minorHAnsi" w:hAnsiTheme="minorHAnsi"/>
          <w:b/>
          <w:bCs/>
        </w:rPr>
        <w:t>SITA</w:t>
      </w:r>
    </w:p>
    <w:p w14:paraId="2E18587D" w14:textId="77777777" w:rsidR="009E43C5" w:rsidRPr="009E43C5" w:rsidRDefault="009E43C5" w:rsidP="005E1308">
      <w:pPr>
        <w:numPr>
          <w:ilvl w:val="1"/>
          <w:numId w:val="48"/>
        </w:numPr>
        <w:rPr>
          <w:rFonts w:asciiTheme="minorHAnsi" w:hAnsiTheme="minorHAnsi"/>
        </w:rPr>
      </w:pPr>
      <w:r w:rsidRPr="009E43C5">
        <w:rPr>
          <w:rFonts w:asciiTheme="minorHAnsi" w:hAnsiTheme="minorHAnsi"/>
          <w:b/>
          <w:bCs/>
        </w:rPr>
        <w:t>SITA reserves the right to</w:t>
      </w:r>
      <w:r w:rsidRPr="009E43C5">
        <w:rPr>
          <w:rFonts w:asciiTheme="minorHAnsi" w:hAnsiTheme="minorHAnsi"/>
        </w:rPr>
        <w:t xml:space="preserve"> verify information / evidence provided by the Bidder.</w:t>
      </w:r>
    </w:p>
    <w:p w14:paraId="77078D65" w14:textId="77777777" w:rsidR="009E43C5" w:rsidRPr="009E43C5" w:rsidRDefault="009E43C5" w:rsidP="005E1308">
      <w:pPr>
        <w:numPr>
          <w:ilvl w:val="1"/>
          <w:numId w:val="48"/>
        </w:numPr>
        <w:rPr>
          <w:rFonts w:asciiTheme="minorHAnsi" w:hAnsiTheme="minorHAnsi"/>
          <w:b/>
          <w:bCs/>
        </w:rPr>
      </w:pPr>
      <w:r w:rsidRPr="009E43C5">
        <w:rPr>
          <w:rFonts w:asciiTheme="minorHAnsi" w:hAnsiTheme="minorHAnsi"/>
          <w:b/>
          <w:lang w:val="en-GB"/>
        </w:rPr>
        <w:t xml:space="preserve">SITA </w:t>
      </w:r>
      <w:r w:rsidRPr="009E43C5">
        <w:rPr>
          <w:rFonts w:asciiTheme="minorHAnsi" w:hAnsiTheme="minorHAnsi"/>
          <w:b/>
          <w:bCs/>
        </w:rPr>
        <w:t>reserves the right to</w:t>
      </w:r>
      <w:r w:rsidRPr="009E43C5">
        <w:rPr>
          <w:rFonts w:asciiTheme="minorHAnsi" w:hAnsiTheme="minorHAnsi"/>
        </w:rPr>
        <w:t xml:space="preserve"> introduce a </w:t>
      </w:r>
      <w:r w:rsidRPr="009E43C5">
        <w:rPr>
          <w:rFonts w:asciiTheme="minorHAnsi" w:hAnsiTheme="minorHAnsi"/>
          <w:b/>
          <w:bCs/>
        </w:rPr>
        <w:t>penalty of 1%</w:t>
      </w:r>
      <w:r w:rsidRPr="009E43C5">
        <w:rPr>
          <w:rFonts w:asciiTheme="minorHAnsi" w:hAnsiTheme="minorHAnsi"/>
        </w:rPr>
        <w:t xml:space="preserve"> of the overall annual year spent by</w:t>
      </w:r>
      <w:r w:rsidRPr="009E43C5">
        <w:rPr>
          <w:rFonts w:asciiTheme="minorHAnsi" w:hAnsiTheme="minorHAnsi"/>
          <w:b/>
          <w:bCs/>
        </w:rPr>
        <w:t xml:space="preserve"> </w:t>
      </w:r>
      <w:proofErr w:type="gramStart"/>
      <w:r w:rsidRPr="009E43C5">
        <w:rPr>
          <w:rFonts w:asciiTheme="minorHAnsi" w:hAnsiTheme="minorHAnsi"/>
          <w:b/>
          <w:bCs/>
        </w:rPr>
        <w:t>SITA</w:t>
      </w:r>
      <w:r w:rsidRPr="009E43C5">
        <w:rPr>
          <w:rFonts w:asciiTheme="minorHAnsi" w:hAnsiTheme="minorHAnsi"/>
        </w:rPr>
        <w:t xml:space="preserve"> </w:t>
      </w:r>
      <w:r w:rsidRPr="009E43C5">
        <w:rPr>
          <w:rFonts w:asciiTheme="minorHAnsi" w:hAnsiTheme="minorHAnsi"/>
          <w:lang w:val="en-GB"/>
        </w:rPr>
        <w:t xml:space="preserve"> </w:t>
      </w:r>
      <w:r w:rsidRPr="009E43C5">
        <w:rPr>
          <w:rFonts w:asciiTheme="minorHAnsi" w:hAnsiTheme="minorHAnsi"/>
        </w:rPr>
        <w:t>for</w:t>
      </w:r>
      <w:proofErr w:type="gramEnd"/>
      <w:r w:rsidRPr="009E43C5">
        <w:rPr>
          <w:rFonts w:asciiTheme="minorHAnsi" w:hAnsiTheme="minorHAnsi"/>
        </w:rPr>
        <w:t xml:space="preserve"> the prior year if the Bidder fails to comply to </w:t>
      </w:r>
      <w:r w:rsidRPr="009E43C5">
        <w:rPr>
          <w:rFonts w:asciiTheme="minorHAnsi" w:hAnsiTheme="minorHAnsi"/>
          <w:b/>
          <w:bCs/>
        </w:rPr>
        <w:t>paragraphs (e), (f) and (g) above.</w:t>
      </w:r>
    </w:p>
    <w:p w14:paraId="77C861A9" w14:textId="77777777" w:rsidR="009E43C5" w:rsidRPr="009E43C5" w:rsidRDefault="009E43C5" w:rsidP="009E43C5">
      <w:pPr>
        <w:rPr>
          <w:rFonts w:cs="Calibri Light"/>
          <w:b/>
          <w:color w:val="FF0000"/>
          <w:kern w:val="24"/>
        </w:rPr>
      </w:pPr>
    </w:p>
    <w:p w14:paraId="5D5787E7" w14:textId="77777777" w:rsidR="009E43C5" w:rsidRPr="009E43C5" w:rsidRDefault="009E43C5" w:rsidP="009E43C5">
      <w:pPr>
        <w:rPr>
          <w:rFonts w:cs="Calibri Light"/>
          <w:b/>
          <w:color w:val="FF0000"/>
          <w:kern w:val="24"/>
        </w:rPr>
        <w:sectPr w:rsidR="009E43C5" w:rsidRPr="009E43C5" w:rsidSect="009E43C5">
          <w:footerReference w:type="default" r:id="rId19"/>
          <w:pgSz w:w="11906" w:h="16838" w:code="9"/>
          <w:pgMar w:top="1276" w:right="1134" w:bottom="993" w:left="1134" w:header="567" w:footer="584" w:gutter="0"/>
          <w:cols w:space="708"/>
          <w:docGrid w:linePitch="360"/>
        </w:sectPr>
      </w:pPr>
    </w:p>
    <w:p w14:paraId="5DD84BE9" w14:textId="77777777" w:rsidR="009E43C5" w:rsidRPr="009E43C5" w:rsidRDefault="009E43C5" w:rsidP="009E43C5">
      <w:pPr>
        <w:rPr>
          <w:rFonts w:cs="Calibri"/>
          <w:b/>
          <w:bCs/>
          <w:sz w:val="20"/>
          <w:lang w:eastAsia="en-GB"/>
        </w:rPr>
      </w:pPr>
    </w:p>
    <w:p w14:paraId="009E38F7" w14:textId="7C22702E" w:rsidR="00CF0AEB" w:rsidRPr="006203EF" w:rsidRDefault="00CF0AEB" w:rsidP="00CF0AEB">
      <w:pPr>
        <w:ind w:left="567" w:firstLine="142"/>
        <w:jc w:val="center"/>
        <w:rPr>
          <w:rFonts w:asciiTheme="minorHAnsi" w:hAnsiTheme="minorHAnsi" w:cstheme="minorHAnsi"/>
          <w:b/>
          <w:bCs/>
        </w:rPr>
      </w:pPr>
      <w:bookmarkStart w:id="81" w:name="_Hlk144297541"/>
      <w:r w:rsidRPr="006203EF">
        <w:rPr>
          <w:rFonts w:asciiTheme="minorHAnsi" w:hAnsiTheme="minorHAnsi" w:cstheme="minorHAnsi"/>
          <w:b/>
          <w:bCs/>
        </w:rPr>
        <w:t xml:space="preserve">Table </w:t>
      </w:r>
      <w:r w:rsidR="00F76347">
        <w:rPr>
          <w:rFonts w:asciiTheme="minorHAnsi" w:hAnsiTheme="minorHAnsi" w:cstheme="minorHAnsi"/>
          <w:b/>
          <w:bCs/>
        </w:rPr>
        <w:t>5</w:t>
      </w:r>
      <w:r w:rsidRPr="006203EF">
        <w:rPr>
          <w:rFonts w:asciiTheme="minorHAnsi" w:hAnsiTheme="minorHAnsi" w:cstheme="minorHAnsi"/>
          <w:b/>
          <w:bCs/>
        </w:rPr>
        <w:t xml:space="preserve">: </w:t>
      </w:r>
      <w:r w:rsidRPr="006203EF">
        <w:rPr>
          <w:rFonts w:asciiTheme="minorHAnsi" w:hAnsiTheme="minorHAnsi" w:cstheme="minorHAnsi"/>
          <w:bCs/>
        </w:rPr>
        <w:t>Preference Goal Requirements</w:t>
      </w:r>
      <w:bookmarkEnd w:id="81"/>
    </w:p>
    <w:tbl>
      <w:tblPr>
        <w:tblW w:w="14459" w:type="dxa"/>
        <w:tblInd w:w="699" w:type="dxa"/>
        <w:tblLayout w:type="fixed"/>
        <w:tblLook w:val="04A0" w:firstRow="1" w:lastRow="0" w:firstColumn="1" w:lastColumn="0" w:noHBand="0" w:noVBand="1"/>
      </w:tblPr>
      <w:tblGrid>
        <w:gridCol w:w="1422"/>
        <w:gridCol w:w="3033"/>
        <w:gridCol w:w="6602"/>
        <w:gridCol w:w="3402"/>
      </w:tblGrid>
      <w:tr w:rsidR="00CF0AEB" w:rsidRPr="006203EF" w14:paraId="78CF202D" w14:textId="77777777" w:rsidTr="00740DD8">
        <w:trPr>
          <w:trHeight w:val="496"/>
          <w:tblHeader/>
        </w:trPr>
        <w:tc>
          <w:tcPr>
            <w:tcW w:w="1422" w:type="dxa"/>
            <w:tcBorders>
              <w:top w:val="single" w:sz="8" w:space="0" w:color="4F81BD"/>
              <w:left w:val="single" w:sz="8" w:space="0" w:color="4F81BD"/>
              <w:bottom w:val="single" w:sz="8" w:space="0" w:color="4F81BD"/>
              <w:right w:val="single" w:sz="8" w:space="0" w:color="4F81BD"/>
            </w:tcBorders>
            <w:shd w:val="clear" w:color="000000" w:fill="DBE5F1"/>
          </w:tcPr>
          <w:p w14:paraId="50FC0371" w14:textId="77777777" w:rsidR="00CF0AEB" w:rsidRPr="006203EF" w:rsidRDefault="00CF0AEB" w:rsidP="00740DD8">
            <w:pPr>
              <w:jc w:val="left"/>
              <w:rPr>
                <w:rFonts w:asciiTheme="minorHAnsi" w:hAnsiTheme="minorHAnsi" w:cstheme="minorHAnsi"/>
                <w:b/>
                <w:bCs/>
                <w:color w:val="0E1B8D"/>
                <w:szCs w:val="24"/>
                <w:lang w:eastAsia="en-GB"/>
              </w:rPr>
            </w:pPr>
            <w:r w:rsidRPr="006203EF">
              <w:rPr>
                <w:rFonts w:asciiTheme="minorHAnsi" w:hAnsiTheme="minorHAnsi" w:cstheme="minorHAnsi"/>
                <w:b/>
                <w:bCs/>
                <w:color w:val="0E1B8D"/>
                <w:szCs w:val="24"/>
                <w:lang w:eastAsia="en-GB"/>
              </w:rPr>
              <w:t>Preference Goal Requirement #</w:t>
            </w:r>
          </w:p>
        </w:tc>
        <w:tc>
          <w:tcPr>
            <w:tcW w:w="3033" w:type="dxa"/>
            <w:tcBorders>
              <w:top w:val="single" w:sz="8" w:space="0" w:color="4F81BD"/>
              <w:left w:val="single" w:sz="8" w:space="0" w:color="4F81BD"/>
              <w:bottom w:val="single" w:sz="8" w:space="0" w:color="4F81BD"/>
              <w:right w:val="single" w:sz="8" w:space="0" w:color="4F81BD"/>
            </w:tcBorders>
            <w:shd w:val="clear" w:color="000000" w:fill="DBE5F1"/>
            <w:hideMark/>
          </w:tcPr>
          <w:p w14:paraId="6F1CEA3B" w14:textId="77777777" w:rsidR="00CF0AEB" w:rsidRPr="006203EF" w:rsidRDefault="00CF0AEB" w:rsidP="00740DD8">
            <w:pPr>
              <w:jc w:val="left"/>
              <w:rPr>
                <w:rFonts w:asciiTheme="minorHAnsi" w:hAnsiTheme="minorHAnsi" w:cstheme="minorHAnsi"/>
                <w:b/>
                <w:bCs/>
                <w:color w:val="0E1B8D"/>
                <w:szCs w:val="24"/>
                <w:lang w:eastAsia="en-GB"/>
              </w:rPr>
            </w:pPr>
            <w:r w:rsidRPr="006203EF">
              <w:rPr>
                <w:rFonts w:asciiTheme="minorHAnsi" w:hAnsiTheme="minorHAnsi" w:cstheme="minorHAnsi"/>
                <w:b/>
                <w:bCs/>
                <w:color w:val="0E1B8D"/>
                <w:szCs w:val="24"/>
                <w:lang w:eastAsia="en-GB"/>
              </w:rPr>
              <w:t>Preferential Goal Requirements</w:t>
            </w:r>
          </w:p>
        </w:tc>
        <w:tc>
          <w:tcPr>
            <w:tcW w:w="10004" w:type="dxa"/>
            <w:gridSpan w:val="2"/>
            <w:tcBorders>
              <w:top w:val="single" w:sz="8" w:space="0" w:color="4F81BD"/>
              <w:left w:val="nil"/>
              <w:bottom w:val="single" w:sz="8" w:space="0" w:color="4F81BD"/>
              <w:right w:val="single" w:sz="8" w:space="0" w:color="4F81BD"/>
            </w:tcBorders>
            <w:shd w:val="clear" w:color="000000" w:fill="DBE5F1"/>
            <w:hideMark/>
          </w:tcPr>
          <w:p w14:paraId="4352B91E" w14:textId="77777777" w:rsidR="00CF0AEB" w:rsidRPr="006203EF" w:rsidRDefault="00CF0AEB" w:rsidP="00740DD8">
            <w:pPr>
              <w:jc w:val="center"/>
              <w:rPr>
                <w:rFonts w:asciiTheme="minorHAnsi" w:hAnsiTheme="minorHAnsi" w:cstheme="minorHAnsi"/>
                <w:b/>
                <w:bCs/>
                <w:color w:val="0E1B8D"/>
                <w:szCs w:val="24"/>
                <w:lang w:eastAsia="en-GB"/>
              </w:rPr>
            </w:pPr>
            <w:r w:rsidRPr="006203EF">
              <w:rPr>
                <w:rFonts w:asciiTheme="minorHAnsi" w:hAnsiTheme="minorHAnsi" w:cstheme="minorHAnsi"/>
                <w:b/>
                <w:bCs/>
                <w:color w:val="0E1B8D"/>
                <w:szCs w:val="24"/>
                <w:lang w:eastAsia="en-GB"/>
              </w:rPr>
              <w:t xml:space="preserve">Preferential Goal Requirements </w:t>
            </w:r>
          </w:p>
          <w:p w14:paraId="57948C17" w14:textId="77777777" w:rsidR="00CF0AEB" w:rsidRPr="006203EF" w:rsidRDefault="00CF0AEB" w:rsidP="00740DD8">
            <w:pPr>
              <w:jc w:val="center"/>
              <w:rPr>
                <w:rFonts w:asciiTheme="minorHAnsi" w:hAnsiTheme="minorHAnsi" w:cstheme="minorHAnsi"/>
                <w:b/>
                <w:bCs/>
                <w:color w:val="0E1B8D"/>
                <w:szCs w:val="24"/>
                <w:lang w:eastAsia="en-GB"/>
              </w:rPr>
            </w:pPr>
            <w:r w:rsidRPr="006203EF">
              <w:rPr>
                <w:rFonts w:asciiTheme="minorHAnsi" w:eastAsia="Times New Roman" w:hAnsiTheme="minorHAnsi" w:cstheme="minorHAnsi"/>
                <w:b/>
                <w:bCs/>
                <w:color w:val="0E1B8D"/>
              </w:rPr>
              <w:t>(Specific Goals)</w:t>
            </w:r>
          </w:p>
        </w:tc>
      </w:tr>
      <w:tr w:rsidR="00CF0AEB" w:rsidRPr="006203EF" w14:paraId="1B334803" w14:textId="77777777" w:rsidTr="00740DD8">
        <w:trPr>
          <w:trHeight w:val="1683"/>
          <w:tblHeader/>
        </w:trPr>
        <w:tc>
          <w:tcPr>
            <w:tcW w:w="1422" w:type="dxa"/>
            <w:tcBorders>
              <w:top w:val="nil"/>
              <w:left w:val="single" w:sz="8" w:space="0" w:color="4F81BD"/>
              <w:bottom w:val="single" w:sz="8" w:space="0" w:color="4F81BD"/>
              <w:right w:val="single" w:sz="8" w:space="0" w:color="4F81BD"/>
            </w:tcBorders>
            <w:shd w:val="clear" w:color="000000" w:fill="DBE5F1"/>
          </w:tcPr>
          <w:p w14:paraId="3D1245AD" w14:textId="77777777" w:rsidR="00CF0AEB" w:rsidRPr="006203EF" w:rsidRDefault="00CF0AEB" w:rsidP="00740DD8">
            <w:pPr>
              <w:rPr>
                <w:rFonts w:asciiTheme="minorHAnsi" w:hAnsiTheme="minorHAnsi" w:cstheme="minorHAnsi"/>
                <w:b/>
                <w:bCs/>
                <w:color w:val="0E1B8D"/>
                <w:szCs w:val="24"/>
                <w:lang w:eastAsia="en-GB"/>
              </w:rPr>
            </w:pPr>
          </w:p>
        </w:tc>
        <w:tc>
          <w:tcPr>
            <w:tcW w:w="3033" w:type="dxa"/>
            <w:tcBorders>
              <w:top w:val="nil"/>
              <w:left w:val="single" w:sz="8" w:space="0" w:color="4F81BD"/>
              <w:bottom w:val="single" w:sz="8" w:space="0" w:color="4F81BD"/>
              <w:right w:val="single" w:sz="8" w:space="0" w:color="4F81BD"/>
            </w:tcBorders>
            <w:shd w:val="clear" w:color="000000" w:fill="DBE5F1"/>
            <w:hideMark/>
          </w:tcPr>
          <w:p w14:paraId="0107C3E9" w14:textId="77777777" w:rsidR="00CF0AEB" w:rsidRPr="006203EF" w:rsidRDefault="00CF0AEB" w:rsidP="00740DD8">
            <w:pPr>
              <w:jc w:val="left"/>
              <w:rPr>
                <w:rFonts w:asciiTheme="minorHAnsi" w:hAnsiTheme="minorHAnsi" w:cstheme="minorHAnsi"/>
                <w:b/>
                <w:bCs/>
                <w:color w:val="0E1B8D"/>
                <w:szCs w:val="24"/>
                <w:lang w:eastAsia="en-GB"/>
              </w:rPr>
            </w:pPr>
            <w:r w:rsidRPr="006203EF">
              <w:rPr>
                <w:rFonts w:asciiTheme="minorHAnsi" w:hAnsiTheme="minorHAnsi" w:cstheme="minorHAnsi"/>
                <w:b/>
                <w:bCs/>
                <w:color w:val="0E1B8D"/>
                <w:szCs w:val="24"/>
                <w:lang w:eastAsia="en-GB"/>
              </w:rPr>
              <w:t>Preferential Goal Requirements allocated for this tender</w:t>
            </w:r>
          </w:p>
        </w:tc>
        <w:tc>
          <w:tcPr>
            <w:tcW w:w="6602" w:type="dxa"/>
            <w:tcBorders>
              <w:top w:val="nil"/>
              <w:left w:val="nil"/>
              <w:bottom w:val="single" w:sz="8" w:space="0" w:color="4F81BD"/>
              <w:right w:val="single" w:sz="8" w:space="0" w:color="4F81BD"/>
            </w:tcBorders>
            <w:shd w:val="clear" w:color="000000" w:fill="DBE5F1"/>
            <w:hideMark/>
          </w:tcPr>
          <w:p w14:paraId="21F36EC1" w14:textId="77777777" w:rsidR="00CF0AEB" w:rsidRPr="006203EF" w:rsidRDefault="00CF0AEB" w:rsidP="00740DD8">
            <w:pPr>
              <w:jc w:val="left"/>
              <w:rPr>
                <w:rFonts w:asciiTheme="minorHAnsi" w:hAnsiTheme="minorHAnsi" w:cstheme="minorHAnsi"/>
                <w:b/>
                <w:bCs/>
                <w:color w:val="0E1B8D"/>
                <w:szCs w:val="24"/>
                <w:lang w:eastAsia="en-GB"/>
              </w:rPr>
            </w:pPr>
            <w:r w:rsidRPr="006203EF">
              <w:rPr>
                <w:rFonts w:asciiTheme="minorHAnsi" w:hAnsiTheme="minorHAnsi" w:cstheme="minorHAnsi"/>
                <w:b/>
                <w:bCs/>
                <w:color w:val="0E1B8D"/>
                <w:szCs w:val="24"/>
                <w:lang w:eastAsia="en-GB"/>
              </w:rPr>
              <w:t xml:space="preserve">Substantiating evidence and evidence reference to be completed by bidder. </w:t>
            </w:r>
            <w:r w:rsidRPr="006203EF">
              <w:rPr>
                <w:rFonts w:asciiTheme="minorHAnsi" w:hAnsiTheme="minorHAnsi" w:cstheme="minorHAnsi"/>
                <w:b/>
                <w:bCs/>
                <w:color w:val="0E1B8D"/>
                <w:szCs w:val="24"/>
                <w:lang w:eastAsia="en-GB"/>
              </w:rPr>
              <w:br/>
              <w:t xml:space="preserve">Evaluation per requirement: Each requirement indicated in the table below must be completed and points will be allocated based on the evidence required below: </w:t>
            </w:r>
          </w:p>
        </w:tc>
        <w:tc>
          <w:tcPr>
            <w:tcW w:w="3402" w:type="dxa"/>
            <w:tcBorders>
              <w:top w:val="nil"/>
              <w:left w:val="nil"/>
              <w:bottom w:val="single" w:sz="8" w:space="0" w:color="4F81BD"/>
              <w:right w:val="single" w:sz="8" w:space="0" w:color="4F81BD"/>
            </w:tcBorders>
            <w:shd w:val="clear" w:color="000000" w:fill="DBE5F1"/>
            <w:hideMark/>
          </w:tcPr>
          <w:p w14:paraId="12ECA2EE" w14:textId="77777777" w:rsidR="00CF0AEB" w:rsidRPr="006203EF" w:rsidRDefault="00CF0AEB" w:rsidP="00740DD8">
            <w:pPr>
              <w:jc w:val="left"/>
              <w:rPr>
                <w:rFonts w:asciiTheme="minorHAnsi" w:hAnsiTheme="minorHAnsi" w:cstheme="minorHAnsi"/>
                <w:b/>
                <w:bCs/>
                <w:color w:val="0E1B8D"/>
                <w:szCs w:val="24"/>
                <w:lang w:eastAsia="en-GB"/>
              </w:rPr>
            </w:pPr>
            <w:r w:rsidRPr="006203EF">
              <w:rPr>
                <w:rFonts w:asciiTheme="minorHAnsi" w:hAnsiTheme="minorHAnsi" w:cstheme="minorHAnsi"/>
                <w:b/>
                <w:bCs/>
                <w:color w:val="0E1B8D"/>
                <w:szCs w:val="24"/>
                <w:lang w:eastAsia="en-GB"/>
              </w:rPr>
              <w:t xml:space="preserve">Evidence reference for the </w:t>
            </w:r>
            <w:r w:rsidRPr="006203EF">
              <w:rPr>
                <w:rFonts w:asciiTheme="minorHAnsi" w:hAnsiTheme="minorHAnsi" w:cstheme="minorHAnsi"/>
                <w:b/>
                <w:bCs/>
                <w:color w:val="0E1B8D"/>
                <w:szCs w:val="24"/>
                <w:lang w:eastAsia="en-GB"/>
              </w:rPr>
              <w:br/>
            </w:r>
          </w:p>
        </w:tc>
      </w:tr>
      <w:tr w:rsidR="00CF0AEB" w:rsidRPr="006203EF" w14:paraId="746AFE52" w14:textId="77777777" w:rsidTr="00740DD8">
        <w:trPr>
          <w:trHeight w:val="621"/>
        </w:trPr>
        <w:tc>
          <w:tcPr>
            <w:tcW w:w="1422" w:type="dxa"/>
            <w:tcBorders>
              <w:top w:val="nil"/>
              <w:left w:val="single" w:sz="8" w:space="0" w:color="4F81BD"/>
              <w:bottom w:val="single" w:sz="8" w:space="0" w:color="4F81BD"/>
              <w:right w:val="single" w:sz="8" w:space="0" w:color="4F81BD"/>
            </w:tcBorders>
            <w:shd w:val="clear" w:color="000000" w:fill="DBE5F1"/>
          </w:tcPr>
          <w:p w14:paraId="195E581F" w14:textId="77777777" w:rsidR="00CF0AEB" w:rsidRPr="006203EF" w:rsidRDefault="00CF0AEB" w:rsidP="00740DD8">
            <w:pPr>
              <w:rPr>
                <w:rFonts w:asciiTheme="minorHAnsi" w:hAnsiTheme="minorHAnsi" w:cstheme="minorHAnsi"/>
                <w:b/>
                <w:bCs/>
                <w:color w:val="305496"/>
                <w:szCs w:val="24"/>
                <w:lang w:eastAsia="en-GB"/>
              </w:rPr>
            </w:pPr>
          </w:p>
        </w:tc>
        <w:tc>
          <w:tcPr>
            <w:tcW w:w="3033" w:type="dxa"/>
            <w:tcBorders>
              <w:top w:val="nil"/>
              <w:left w:val="single" w:sz="8" w:space="0" w:color="4F81BD"/>
              <w:bottom w:val="single" w:sz="8" w:space="0" w:color="4F81BD"/>
              <w:right w:val="single" w:sz="8" w:space="0" w:color="4F81BD"/>
            </w:tcBorders>
            <w:shd w:val="clear" w:color="000000" w:fill="DBE5F1"/>
            <w:hideMark/>
          </w:tcPr>
          <w:p w14:paraId="536761DC" w14:textId="77777777" w:rsidR="00CF0AEB" w:rsidRPr="006203EF" w:rsidRDefault="00CF0AEB" w:rsidP="00740DD8">
            <w:pPr>
              <w:rPr>
                <w:rFonts w:asciiTheme="minorHAnsi" w:hAnsiTheme="minorHAnsi" w:cstheme="minorHAnsi"/>
                <w:b/>
                <w:bCs/>
                <w:color w:val="305496"/>
                <w:szCs w:val="24"/>
                <w:lang w:eastAsia="en-GB"/>
              </w:rPr>
            </w:pPr>
            <w:r w:rsidRPr="006203EF">
              <w:rPr>
                <w:rFonts w:asciiTheme="minorHAnsi" w:hAnsiTheme="minorHAnsi" w:cstheme="minorHAnsi"/>
                <w:b/>
                <w:bCs/>
                <w:color w:val="305496"/>
                <w:szCs w:val="24"/>
                <w:lang w:eastAsia="en-GB"/>
              </w:rPr>
              <w:t>B-BBEE Requirements</w:t>
            </w:r>
          </w:p>
        </w:tc>
        <w:tc>
          <w:tcPr>
            <w:tcW w:w="10004" w:type="dxa"/>
            <w:gridSpan w:val="2"/>
            <w:tcBorders>
              <w:top w:val="nil"/>
              <w:left w:val="nil"/>
              <w:bottom w:val="single" w:sz="8" w:space="0" w:color="4F81BD"/>
              <w:right w:val="single" w:sz="8" w:space="0" w:color="4F81BD"/>
            </w:tcBorders>
            <w:shd w:val="clear" w:color="000000" w:fill="DBE5F1"/>
            <w:vAlign w:val="center"/>
            <w:hideMark/>
          </w:tcPr>
          <w:p w14:paraId="402206C8" w14:textId="77777777" w:rsidR="00CF0AEB" w:rsidRPr="00BA52D2" w:rsidRDefault="00CF0AEB" w:rsidP="00740DD8">
            <w:pPr>
              <w:rPr>
                <w:rFonts w:asciiTheme="minorHAnsi" w:hAnsiTheme="minorHAnsi" w:cstheme="minorHAnsi"/>
                <w:b/>
                <w:bCs/>
                <w:color w:val="0E1B8D"/>
                <w:lang w:eastAsia="en-GB"/>
              </w:rPr>
            </w:pPr>
            <w:r w:rsidRPr="00BA52D2">
              <w:rPr>
                <w:rFonts w:asciiTheme="minorHAnsi" w:hAnsiTheme="minorHAnsi" w:cstheme="minorHAnsi"/>
                <w:b/>
                <w:bCs/>
                <w:color w:val="0E1B8D"/>
                <w:lang w:eastAsia="en-GB"/>
              </w:rPr>
              <w:t> </w:t>
            </w:r>
          </w:p>
        </w:tc>
      </w:tr>
      <w:tr w:rsidR="00CF0AEB" w:rsidRPr="00C15F04" w14:paraId="5E636D9C" w14:textId="77777777" w:rsidTr="00740DD8">
        <w:trPr>
          <w:trHeight w:val="2144"/>
        </w:trPr>
        <w:tc>
          <w:tcPr>
            <w:tcW w:w="1422" w:type="dxa"/>
            <w:tcBorders>
              <w:top w:val="nil"/>
              <w:left w:val="single" w:sz="8" w:space="0" w:color="4F81BD"/>
              <w:bottom w:val="single" w:sz="8" w:space="0" w:color="4F81BD"/>
              <w:right w:val="single" w:sz="8" w:space="0" w:color="4F81BD"/>
            </w:tcBorders>
          </w:tcPr>
          <w:p w14:paraId="47AB7D8F" w14:textId="77777777" w:rsidR="00CF0AEB" w:rsidRPr="00C15F04" w:rsidRDefault="00CF0AEB" w:rsidP="00740DD8">
            <w:pPr>
              <w:jc w:val="left"/>
              <w:rPr>
                <w:rFonts w:asciiTheme="minorHAnsi" w:hAnsiTheme="minorHAnsi" w:cstheme="minorHAnsi"/>
                <w:szCs w:val="24"/>
                <w:lang w:eastAsia="en-GB"/>
              </w:rPr>
            </w:pPr>
            <w:r w:rsidRPr="00C15F04">
              <w:rPr>
                <w:rFonts w:asciiTheme="minorHAnsi" w:hAnsiTheme="minorHAnsi" w:cstheme="minorHAnsi"/>
                <w:szCs w:val="24"/>
                <w:lang w:eastAsia="en-GB"/>
              </w:rPr>
              <w:t>1)</w:t>
            </w:r>
          </w:p>
        </w:tc>
        <w:tc>
          <w:tcPr>
            <w:tcW w:w="3033" w:type="dxa"/>
            <w:tcBorders>
              <w:top w:val="nil"/>
              <w:left w:val="single" w:sz="8" w:space="0" w:color="4F81BD"/>
              <w:bottom w:val="single" w:sz="8" w:space="0" w:color="4F81BD"/>
              <w:right w:val="single" w:sz="8" w:space="0" w:color="4F81BD"/>
            </w:tcBorders>
            <w:shd w:val="clear" w:color="auto" w:fill="auto"/>
            <w:hideMark/>
          </w:tcPr>
          <w:p w14:paraId="18FCB4D6" w14:textId="77777777" w:rsidR="00CF0AEB" w:rsidRPr="00C15F04" w:rsidRDefault="00CF0AEB" w:rsidP="00740DD8">
            <w:pPr>
              <w:jc w:val="left"/>
              <w:rPr>
                <w:rFonts w:asciiTheme="minorHAnsi" w:hAnsiTheme="minorHAnsi" w:cstheme="minorHAnsi"/>
                <w:szCs w:val="24"/>
                <w:lang w:eastAsia="en-GB"/>
              </w:rPr>
            </w:pPr>
            <w:r w:rsidRPr="00C15F04">
              <w:rPr>
                <w:rFonts w:asciiTheme="minorHAnsi" w:hAnsiTheme="minorHAnsi" w:cstheme="minorHAnsi"/>
                <w:b/>
                <w:bCs/>
                <w:szCs w:val="24"/>
                <w:lang w:eastAsia="en-GB"/>
              </w:rPr>
              <w:t>B-BBEE Requirements</w:t>
            </w:r>
          </w:p>
          <w:p w14:paraId="31B24012" w14:textId="77777777" w:rsidR="00CF0AEB" w:rsidRPr="00C15F04" w:rsidRDefault="00CF0AEB" w:rsidP="00740DD8">
            <w:pPr>
              <w:jc w:val="left"/>
              <w:rPr>
                <w:rFonts w:asciiTheme="minorHAnsi" w:hAnsiTheme="minorHAnsi" w:cstheme="minorHAnsi"/>
                <w:szCs w:val="24"/>
                <w:lang w:eastAsia="en-GB"/>
              </w:rPr>
            </w:pPr>
            <w:r w:rsidRPr="00C15F04">
              <w:rPr>
                <w:rFonts w:asciiTheme="minorHAnsi" w:hAnsiTheme="minorHAnsi" w:cstheme="minorHAnsi"/>
                <w:szCs w:val="24"/>
                <w:lang w:eastAsia="en-GB"/>
              </w:rPr>
              <w:t>Promotion of Transformational Objectives.</w:t>
            </w:r>
          </w:p>
        </w:tc>
        <w:tc>
          <w:tcPr>
            <w:tcW w:w="6602" w:type="dxa"/>
            <w:tcBorders>
              <w:top w:val="nil"/>
              <w:left w:val="nil"/>
              <w:bottom w:val="single" w:sz="8" w:space="0" w:color="4F81BD"/>
              <w:right w:val="single" w:sz="8" w:space="0" w:color="4F81BD"/>
            </w:tcBorders>
            <w:shd w:val="clear" w:color="auto" w:fill="auto"/>
            <w:vAlign w:val="center"/>
            <w:hideMark/>
          </w:tcPr>
          <w:p w14:paraId="1E50D393" w14:textId="77777777" w:rsidR="00CF0AEB" w:rsidRPr="00C15F04" w:rsidRDefault="00CF0AEB" w:rsidP="00740DD8">
            <w:pPr>
              <w:rPr>
                <w:rFonts w:cs="Calibri"/>
                <w:szCs w:val="24"/>
                <w:lang w:val="en-GB" w:eastAsia="en-GB"/>
              </w:rPr>
            </w:pPr>
            <w:r w:rsidRPr="00C15F04">
              <w:rPr>
                <w:rFonts w:asciiTheme="minorHAnsi" w:hAnsiTheme="minorHAnsi" w:cs="Calibri"/>
                <w:b/>
                <w:bCs/>
                <w:szCs w:val="24"/>
                <w:lang w:val="en-GB" w:eastAsia="en-GB"/>
              </w:rPr>
              <w:t>Evidence:</w:t>
            </w:r>
            <w:r w:rsidRPr="00C15F04">
              <w:rPr>
                <w:rFonts w:cs="Calibri"/>
                <w:b/>
                <w:bCs/>
                <w:szCs w:val="24"/>
                <w:lang w:val="en-GB" w:eastAsia="en-GB"/>
              </w:rPr>
              <w:br/>
            </w:r>
            <w:r w:rsidRPr="00C15F04">
              <w:rPr>
                <w:rFonts w:cs="Calibri"/>
                <w:szCs w:val="24"/>
                <w:lang w:val="en-GB" w:eastAsia="en-GB"/>
              </w:rPr>
              <w:t>The Bidder must provide a copy of the following relevant evidence for the Preferential Goal points which the Bidder qualifies for:</w:t>
            </w:r>
          </w:p>
          <w:p w14:paraId="1DD16A7F" w14:textId="58CF9B79" w:rsidR="00CF0AEB" w:rsidRPr="00C15F04" w:rsidRDefault="00CF0AEB" w:rsidP="005E1308">
            <w:pPr>
              <w:numPr>
                <w:ilvl w:val="0"/>
                <w:numId w:val="51"/>
              </w:numPr>
              <w:spacing w:after="0"/>
              <w:ind w:left="460" w:hanging="460"/>
              <w:jc w:val="left"/>
              <w:outlineLvl w:val="0"/>
              <w:rPr>
                <w:rFonts w:asciiTheme="minorHAnsi" w:hAnsiTheme="minorHAnsi" w:cs="Calibri"/>
                <w:szCs w:val="24"/>
                <w:lang w:val="en-GB"/>
              </w:rPr>
            </w:pPr>
            <w:r w:rsidRPr="00C15F04">
              <w:rPr>
                <w:rFonts w:asciiTheme="minorHAnsi" w:hAnsiTheme="minorHAnsi" w:cs="Calibri"/>
                <w:b/>
                <w:bCs/>
                <w:szCs w:val="24"/>
                <w:lang w:val="en-GB"/>
              </w:rPr>
              <w:t xml:space="preserve">Columns A, B, C </w:t>
            </w:r>
            <w:r w:rsidRPr="00683297">
              <w:rPr>
                <w:rFonts w:asciiTheme="minorHAnsi" w:hAnsiTheme="minorHAnsi" w:cs="Calibri"/>
                <w:b/>
                <w:bCs/>
                <w:szCs w:val="24"/>
                <w:lang w:val="en-GB"/>
              </w:rPr>
              <w:t>and D</w:t>
            </w:r>
            <w:r w:rsidRPr="00C15F04">
              <w:rPr>
                <w:rFonts w:asciiTheme="minorHAnsi" w:hAnsiTheme="minorHAnsi" w:cs="Calibri"/>
                <w:b/>
                <w:bCs/>
                <w:szCs w:val="24"/>
                <w:lang w:val="en-GB"/>
              </w:rPr>
              <w:t xml:space="preserve"> in </w:t>
            </w:r>
            <w:r w:rsidRPr="00EA1FE2">
              <w:rPr>
                <w:rFonts w:asciiTheme="minorHAnsi" w:hAnsiTheme="minorHAnsi" w:cs="Calibri"/>
                <w:b/>
                <w:bCs/>
                <w:szCs w:val="24"/>
                <w:lang w:val="en-GB"/>
              </w:rPr>
              <w:t xml:space="preserve">table </w:t>
            </w:r>
            <w:r w:rsidR="008D7CD0">
              <w:rPr>
                <w:rFonts w:asciiTheme="minorHAnsi" w:hAnsiTheme="minorHAnsi" w:cs="Calibri"/>
                <w:b/>
                <w:bCs/>
                <w:szCs w:val="24"/>
                <w:lang w:val="en-GB"/>
              </w:rPr>
              <w:t>6</w:t>
            </w:r>
            <w:r w:rsidRPr="00EA1FE2">
              <w:rPr>
                <w:rFonts w:asciiTheme="minorHAnsi" w:hAnsiTheme="minorHAnsi" w:cs="Calibri"/>
                <w:b/>
                <w:bCs/>
                <w:szCs w:val="24"/>
                <w:lang w:val="en-GB"/>
              </w:rPr>
              <w:t>:</w:t>
            </w:r>
          </w:p>
          <w:p w14:paraId="05EF578B" w14:textId="77777777" w:rsidR="00CF0AEB" w:rsidRPr="00683297" w:rsidRDefault="00CF0AEB" w:rsidP="00740DD8">
            <w:pPr>
              <w:spacing w:after="0"/>
              <w:ind w:left="460"/>
              <w:jc w:val="left"/>
              <w:outlineLvl w:val="0"/>
              <w:rPr>
                <w:rFonts w:asciiTheme="minorHAnsi" w:hAnsiTheme="minorHAnsi" w:cs="Calibri"/>
                <w:szCs w:val="24"/>
                <w:lang w:val="en-GB"/>
              </w:rPr>
            </w:pPr>
            <w:r w:rsidRPr="00683297">
              <w:rPr>
                <w:rFonts w:asciiTheme="minorHAnsi" w:hAnsiTheme="minorHAnsi"/>
                <w:bCs/>
                <w:szCs w:val="24"/>
                <w:lang w:val="en-GB"/>
              </w:rPr>
              <w:t xml:space="preserve">Copy of relevant proof of the following to confirm the B-BBEE status of the contributor </w:t>
            </w:r>
            <w:r w:rsidRPr="00683297">
              <w:rPr>
                <w:rFonts w:asciiTheme="minorHAnsi" w:hAnsiTheme="minorHAnsi" w:cs="Calibri"/>
                <w:szCs w:val="24"/>
                <w:lang w:val="en-GB"/>
              </w:rPr>
              <w:t xml:space="preserve">as defined in </w:t>
            </w:r>
            <w:r w:rsidRPr="00683297">
              <w:rPr>
                <w:rFonts w:asciiTheme="minorHAnsi" w:hAnsiTheme="minorHAnsi"/>
                <w:bCs/>
                <w:szCs w:val="24"/>
                <w:lang w:val="en-GB"/>
              </w:rPr>
              <w:t>the</w:t>
            </w:r>
            <w:r w:rsidRPr="00683297">
              <w:rPr>
                <w:rFonts w:asciiTheme="minorHAnsi" w:hAnsiTheme="minorHAnsi" w:cs="Calibri"/>
                <w:szCs w:val="24"/>
                <w:lang w:val="en-GB"/>
              </w:rPr>
              <w:t xml:space="preserve"> Broad-Based Black Economic Empowerment Act:</w:t>
            </w:r>
          </w:p>
          <w:p w14:paraId="49FE14F6" w14:textId="77777777" w:rsidR="00CF0AEB" w:rsidRPr="00683297" w:rsidRDefault="00CF0AEB" w:rsidP="005E1308">
            <w:pPr>
              <w:numPr>
                <w:ilvl w:val="4"/>
                <w:numId w:val="25"/>
              </w:numPr>
              <w:spacing w:after="0"/>
              <w:ind w:left="746" w:hanging="284"/>
              <w:jc w:val="left"/>
              <w:outlineLvl w:val="0"/>
              <w:rPr>
                <w:rFonts w:asciiTheme="minorHAnsi" w:hAnsiTheme="minorHAnsi"/>
                <w:bCs/>
                <w:i/>
                <w:iCs/>
                <w:szCs w:val="24"/>
                <w:lang w:val="en-GB"/>
              </w:rPr>
            </w:pPr>
            <w:r w:rsidRPr="00683297">
              <w:rPr>
                <w:rFonts w:asciiTheme="minorHAnsi" w:hAnsiTheme="minorHAnsi"/>
                <w:b/>
                <w:i/>
                <w:iCs/>
                <w:szCs w:val="24"/>
                <w:lang w:val="en-GB"/>
              </w:rPr>
              <w:t>B-BBEE certificate</w:t>
            </w:r>
            <w:r w:rsidRPr="00683297">
              <w:rPr>
                <w:rFonts w:asciiTheme="minorHAnsi" w:hAnsiTheme="minorHAnsi"/>
                <w:bCs/>
                <w:i/>
                <w:iCs/>
                <w:szCs w:val="24"/>
                <w:lang w:val="en-GB"/>
              </w:rPr>
              <w:t xml:space="preserve"> (from a SANAS </w:t>
            </w:r>
            <w:r w:rsidRPr="00D74287">
              <w:rPr>
                <w:rFonts w:asciiTheme="minorHAnsi" w:hAnsiTheme="minorHAnsi"/>
                <w:bCs/>
                <w:i/>
                <w:iCs/>
                <w:szCs w:val="24"/>
                <w:lang w:val="en-GB"/>
              </w:rPr>
              <w:t xml:space="preserve">Accredited Agency the </w:t>
            </w:r>
            <w:proofErr w:type="spellStart"/>
            <w:r w:rsidRPr="00D74287">
              <w:rPr>
                <w:rFonts w:asciiTheme="minorHAnsi" w:hAnsiTheme="minorHAnsi"/>
                <w:bCs/>
                <w:i/>
                <w:iCs/>
                <w:szCs w:val="24"/>
                <w:lang w:val="en-GB"/>
              </w:rPr>
              <w:t>dtic</w:t>
            </w:r>
            <w:proofErr w:type="spellEnd"/>
            <w:r w:rsidRPr="00D74287">
              <w:rPr>
                <w:rFonts w:asciiTheme="minorHAnsi" w:hAnsiTheme="minorHAnsi"/>
                <w:bCs/>
                <w:i/>
                <w:iCs/>
                <w:szCs w:val="24"/>
                <w:lang w:val="en-GB"/>
              </w:rPr>
              <w:t>);</w:t>
            </w:r>
          </w:p>
          <w:p w14:paraId="3376F450" w14:textId="77777777" w:rsidR="00CF0AEB" w:rsidRPr="00683297" w:rsidRDefault="00CF0AEB" w:rsidP="00740DD8">
            <w:pPr>
              <w:spacing w:after="0"/>
              <w:ind w:left="746"/>
              <w:jc w:val="left"/>
              <w:outlineLvl w:val="0"/>
              <w:rPr>
                <w:rFonts w:asciiTheme="minorHAnsi" w:hAnsiTheme="minorHAnsi"/>
                <w:b/>
                <w:szCs w:val="24"/>
                <w:lang w:val="en-GB"/>
              </w:rPr>
            </w:pPr>
            <w:r w:rsidRPr="00683297">
              <w:rPr>
                <w:rFonts w:asciiTheme="minorHAnsi" w:hAnsiTheme="minorHAnsi"/>
                <w:b/>
                <w:szCs w:val="24"/>
                <w:lang w:val="en-GB"/>
              </w:rPr>
              <w:t xml:space="preserve">or </w:t>
            </w:r>
          </w:p>
          <w:p w14:paraId="75877DD2" w14:textId="77777777" w:rsidR="00CF0AEB" w:rsidRPr="00C15F04" w:rsidRDefault="00CF0AEB" w:rsidP="00740DD8">
            <w:pPr>
              <w:spacing w:after="0"/>
              <w:ind w:left="746"/>
              <w:jc w:val="left"/>
              <w:outlineLvl w:val="0"/>
              <w:rPr>
                <w:rFonts w:asciiTheme="minorHAnsi" w:hAnsiTheme="minorHAnsi" w:cs="Calibri"/>
                <w:bCs/>
                <w:szCs w:val="24"/>
                <w:lang w:val="en-GB"/>
              </w:rPr>
            </w:pPr>
            <w:r w:rsidRPr="00683297">
              <w:rPr>
                <w:rFonts w:asciiTheme="minorHAnsi" w:hAnsiTheme="minorHAnsi"/>
                <w:b/>
                <w:i/>
                <w:iCs/>
                <w:szCs w:val="24"/>
                <w:lang w:val="en-GB"/>
              </w:rPr>
              <w:t xml:space="preserve">Sworn affidavit </w:t>
            </w:r>
            <w:r w:rsidRPr="00683297">
              <w:rPr>
                <w:rFonts w:asciiTheme="minorHAnsi" w:hAnsiTheme="minorHAnsi"/>
                <w:bCs/>
                <w:szCs w:val="24"/>
                <w:lang w:val="en-GB"/>
              </w:rPr>
              <w:t>in the format provided by CIPC -</w:t>
            </w:r>
            <w:r w:rsidRPr="00683297">
              <w:rPr>
                <w:rFonts w:asciiTheme="minorHAnsi" w:hAnsiTheme="minorHAnsi"/>
                <w:b/>
                <w:i/>
                <w:iCs/>
                <w:szCs w:val="24"/>
                <w:lang w:val="en-GB"/>
              </w:rPr>
              <w:t xml:space="preserve"> Applicable to EMEs and QSEs only</w:t>
            </w:r>
            <w:r w:rsidRPr="00C15F04">
              <w:rPr>
                <w:rFonts w:asciiTheme="minorHAnsi" w:hAnsiTheme="minorHAnsi"/>
                <w:b/>
                <w:i/>
                <w:iCs/>
                <w:szCs w:val="24"/>
                <w:lang w:val="en-GB"/>
              </w:rPr>
              <w:t>;</w:t>
            </w:r>
          </w:p>
          <w:p w14:paraId="69F2DC8B" w14:textId="77777777" w:rsidR="00CF0AEB" w:rsidRPr="00C15F04" w:rsidRDefault="00CF0AEB" w:rsidP="00740DD8">
            <w:pPr>
              <w:spacing w:after="0"/>
              <w:ind w:left="460"/>
              <w:jc w:val="left"/>
              <w:outlineLvl w:val="0"/>
              <w:rPr>
                <w:rFonts w:asciiTheme="minorHAnsi" w:hAnsiTheme="minorHAnsi" w:cs="Calibri"/>
                <w:szCs w:val="24"/>
                <w:lang w:val="en-GB"/>
              </w:rPr>
            </w:pPr>
            <w:r w:rsidRPr="00C15F04">
              <w:rPr>
                <w:rFonts w:asciiTheme="minorHAnsi" w:hAnsiTheme="minorHAnsi" w:cs="Calibri"/>
                <w:b/>
                <w:bCs/>
                <w:szCs w:val="24"/>
                <w:lang w:val="en-GB"/>
              </w:rPr>
              <w:t>and/ or</w:t>
            </w:r>
          </w:p>
          <w:p w14:paraId="2503B90F" w14:textId="2F8C67F2" w:rsidR="00CF0AEB" w:rsidRPr="00C15F04" w:rsidRDefault="00CF0AEB" w:rsidP="005E1308">
            <w:pPr>
              <w:numPr>
                <w:ilvl w:val="0"/>
                <w:numId w:val="51"/>
              </w:numPr>
              <w:spacing w:after="0"/>
              <w:ind w:left="460" w:hanging="460"/>
              <w:jc w:val="left"/>
              <w:outlineLvl w:val="0"/>
              <w:rPr>
                <w:rFonts w:asciiTheme="minorHAnsi" w:hAnsiTheme="minorHAnsi" w:cs="Calibri"/>
                <w:b/>
                <w:bCs/>
                <w:szCs w:val="24"/>
                <w:lang w:val="en-GB"/>
              </w:rPr>
            </w:pPr>
            <w:r w:rsidRPr="00C15F04">
              <w:rPr>
                <w:rFonts w:asciiTheme="minorHAnsi" w:hAnsiTheme="minorHAnsi" w:cs="Calibri"/>
                <w:b/>
                <w:bCs/>
                <w:szCs w:val="24"/>
                <w:lang w:val="en-GB"/>
              </w:rPr>
              <w:t xml:space="preserve">Column D </w:t>
            </w:r>
            <w:r w:rsidRPr="00EA1FE2">
              <w:rPr>
                <w:rFonts w:asciiTheme="minorHAnsi" w:hAnsiTheme="minorHAnsi" w:cs="Calibri"/>
                <w:b/>
                <w:bCs/>
                <w:szCs w:val="24"/>
                <w:lang w:val="en-GB"/>
              </w:rPr>
              <w:t xml:space="preserve">in table </w:t>
            </w:r>
            <w:r w:rsidR="008D7CD0">
              <w:rPr>
                <w:rFonts w:asciiTheme="minorHAnsi" w:hAnsiTheme="minorHAnsi" w:cs="Calibri"/>
                <w:b/>
                <w:bCs/>
                <w:szCs w:val="24"/>
                <w:lang w:val="en-GB"/>
              </w:rPr>
              <w:t>6</w:t>
            </w:r>
            <w:r w:rsidRPr="00494860">
              <w:rPr>
                <w:rFonts w:asciiTheme="minorHAnsi" w:hAnsiTheme="minorHAnsi" w:cs="Calibri"/>
                <w:b/>
                <w:bCs/>
                <w:szCs w:val="24"/>
                <w:lang w:val="en-GB"/>
              </w:rPr>
              <w:t>:</w:t>
            </w:r>
          </w:p>
          <w:p w14:paraId="1ADF31E5" w14:textId="77777777" w:rsidR="00CF0AEB" w:rsidRPr="00C15F04" w:rsidRDefault="00CF0AEB" w:rsidP="00740DD8">
            <w:pPr>
              <w:spacing w:after="0"/>
              <w:ind w:left="460"/>
              <w:jc w:val="left"/>
              <w:outlineLvl w:val="0"/>
              <w:rPr>
                <w:rFonts w:asciiTheme="minorHAnsi" w:hAnsiTheme="minorHAnsi"/>
                <w:bCs/>
                <w:szCs w:val="24"/>
                <w:lang w:val="en-GB"/>
              </w:rPr>
            </w:pPr>
            <w:r w:rsidRPr="00C15F04">
              <w:rPr>
                <w:rFonts w:asciiTheme="minorHAnsi" w:hAnsiTheme="minorHAnsi"/>
                <w:bCs/>
                <w:szCs w:val="24"/>
                <w:lang w:val="en-GB"/>
              </w:rPr>
              <w:t xml:space="preserve">Copy of </w:t>
            </w:r>
            <w:r w:rsidRPr="00C15F04">
              <w:rPr>
                <w:rFonts w:asciiTheme="minorHAnsi" w:hAnsiTheme="minorHAnsi"/>
                <w:b/>
                <w:i/>
                <w:iCs/>
                <w:szCs w:val="24"/>
                <w:lang w:val="en-GB"/>
              </w:rPr>
              <w:t>South African Identification Document (ID</w:t>
            </w:r>
            <w:r w:rsidRPr="00C15F04">
              <w:rPr>
                <w:rFonts w:asciiTheme="minorHAnsi" w:hAnsiTheme="minorHAnsi"/>
                <w:bCs/>
                <w:szCs w:val="24"/>
                <w:lang w:val="en-GB"/>
              </w:rPr>
              <w:t xml:space="preserve">); </w:t>
            </w:r>
          </w:p>
          <w:p w14:paraId="7F89CF91" w14:textId="77777777" w:rsidR="00CF0AEB" w:rsidRPr="00C15F04" w:rsidRDefault="00CF0AEB" w:rsidP="00740DD8">
            <w:pPr>
              <w:spacing w:after="0"/>
              <w:ind w:left="460"/>
              <w:jc w:val="left"/>
              <w:outlineLvl w:val="0"/>
              <w:rPr>
                <w:rFonts w:asciiTheme="minorHAnsi" w:hAnsiTheme="minorHAnsi"/>
                <w:bCs/>
                <w:szCs w:val="24"/>
                <w:lang w:val="en-GB"/>
              </w:rPr>
            </w:pPr>
            <w:r w:rsidRPr="00C15F04">
              <w:rPr>
                <w:rFonts w:asciiTheme="minorHAnsi" w:hAnsiTheme="minorHAnsi"/>
                <w:b/>
                <w:szCs w:val="24"/>
                <w:lang w:val="en-GB"/>
              </w:rPr>
              <w:t>and/ or</w:t>
            </w:r>
          </w:p>
          <w:p w14:paraId="64ECE26A" w14:textId="387C7379" w:rsidR="00CF0AEB" w:rsidRPr="00EA1FE2" w:rsidRDefault="00CF0AEB" w:rsidP="005E1308">
            <w:pPr>
              <w:numPr>
                <w:ilvl w:val="0"/>
                <w:numId w:val="51"/>
              </w:numPr>
              <w:spacing w:after="0"/>
              <w:ind w:left="460" w:hanging="460"/>
              <w:jc w:val="left"/>
              <w:outlineLvl w:val="0"/>
              <w:rPr>
                <w:rFonts w:asciiTheme="minorHAnsi" w:hAnsiTheme="minorHAnsi" w:cs="Calibri"/>
                <w:b/>
                <w:bCs/>
                <w:szCs w:val="24"/>
                <w:lang w:val="en-GB"/>
              </w:rPr>
            </w:pPr>
            <w:r w:rsidRPr="00EA1FE2">
              <w:rPr>
                <w:rFonts w:asciiTheme="minorHAnsi" w:hAnsiTheme="minorHAnsi" w:cs="Calibri"/>
                <w:b/>
                <w:bCs/>
                <w:szCs w:val="24"/>
                <w:lang w:val="en-GB"/>
              </w:rPr>
              <w:t xml:space="preserve">Column E in table </w:t>
            </w:r>
            <w:r w:rsidR="008D7CD0">
              <w:rPr>
                <w:rFonts w:asciiTheme="minorHAnsi" w:hAnsiTheme="minorHAnsi" w:cs="Calibri"/>
                <w:b/>
                <w:bCs/>
                <w:szCs w:val="24"/>
                <w:lang w:val="en-GB"/>
              </w:rPr>
              <w:t>6</w:t>
            </w:r>
            <w:r w:rsidRPr="00494860">
              <w:rPr>
                <w:rFonts w:asciiTheme="minorHAnsi" w:hAnsiTheme="minorHAnsi" w:cs="Calibri"/>
                <w:b/>
                <w:bCs/>
                <w:szCs w:val="24"/>
                <w:lang w:val="en-GB"/>
              </w:rPr>
              <w:t>:</w:t>
            </w:r>
          </w:p>
          <w:p w14:paraId="6EB6D658" w14:textId="77777777" w:rsidR="00CF0AEB" w:rsidRPr="00C15F04" w:rsidRDefault="00CF0AEB" w:rsidP="00740DD8">
            <w:pPr>
              <w:spacing w:after="0"/>
              <w:ind w:left="460"/>
              <w:jc w:val="left"/>
              <w:outlineLvl w:val="0"/>
              <w:rPr>
                <w:rFonts w:asciiTheme="minorHAnsi" w:hAnsiTheme="minorHAnsi" w:cs="Calibri"/>
                <w:szCs w:val="24"/>
                <w:lang w:val="en-GB"/>
              </w:rPr>
            </w:pPr>
            <w:r w:rsidRPr="00683297">
              <w:rPr>
                <w:rFonts w:asciiTheme="minorHAnsi" w:hAnsiTheme="minorHAnsi"/>
                <w:bCs/>
                <w:szCs w:val="24"/>
                <w:lang w:val="en-GB"/>
              </w:rPr>
              <w:t xml:space="preserve">Copy of </w:t>
            </w:r>
            <w:r w:rsidRPr="00683297">
              <w:rPr>
                <w:rFonts w:asciiTheme="minorHAnsi" w:hAnsiTheme="minorHAnsi"/>
                <w:b/>
                <w:i/>
                <w:iCs/>
                <w:szCs w:val="24"/>
                <w:lang w:val="en-GB"/>
              </w:rPr>
              <w:t>Medical Certificate</w:t>
            </w:r>
            <w:r w:rsidRPr="00683297">
              <w:rPr>
                <w:rFonts w:asciiTheme="minorHAnsi" w:hAnsiTheme="minorHAnsi"/>
                <w:bCs/>
                <w:szCs w:val="24"/>
                <w:lang w:val="en-GB"/>
              </w:rPr>
              <w:t xml:space="preserve"> </w:t>
            </w:r>
            <w:r w:rsidRPr="00683297">
              <w:rPr>
                <w:rFonts w:asciiTheme="minorHAnsi" w:hAnsiTheme="minorHAnsi"/>
                <w:b/>
                <w:i/>
                <w:iCs/>
                <w:szCs w:val="24"/>
                <w:lang w:val="en-GB"/>
              </w:rPr>
              <w:t xml:space="preserve">clearly indicating the disability in line with the B-BBEE status claimed </w:t>
            </w:r>
            <w:r w:rsidRPr="00683297">
              <w:rPr>
                <w:rFonts w:asciiTheme="minorHAnsi" w:hAnsiTheme="minorHAnsi" w:cs="Calibri"/>
                <w:b/>
                <w:i/>
                <w:iCs/>
                <w:szCs w:val="24"/>
                <w:lang w:val="en-GB"/>
              </w:rPr>
              <w:t xml:space="preserve">as defined in </w:t>
            </w:r>
            <w:r w:rsidRPr="00683297">
              <w:rPr>
                <w:rFonts w:asciiTheme="minorHAnsi" w:hAnsiTheme="minorHAnsi"/>
                <w:b/>
                <w:i/>
                <w:iCs/>
                <w:szCs w:val="24"/>
                <w:lang w:val="en-GB"/>
              </w:rPr>
              <w:t>the</w:t>
            </w:r>
            <w:r w:rsidRPr="00683297">
              <w:rPr>
                <w:rFonts w:asciiTheme="minorHAnsi" w:hAnsiTheme="minorHAnsi" w:cs="Calibri"/>
                <w:b/>
                <w:i/>
                <w:iCs/>
                <w:szCs w:val="24"/>
                <w:lang w:val="en-GB"/>
              </w:rPr>
              <w:t xml:space="preserve"> Broad-Based Black Economic Empowerment Act</w:t>
            </w:r>
            <w:r w:rsidRPr="00683297">
              <w:rPr>
                <w:rFonts w:asciiTheme="minorHAnsi" w:hAnsiTheme="minorHAnsi" w:cs="Calibri"/>
                <w:szCs w:val="24"/>
                <w:lang w:val="en-GB"/>
              </w:rPr>
              <w:t>.</w:t>
            </w:r>
          </w:p>
          <w:p w14:paraId="7749E600" w14:textId="77777777" w:rsidR="00CF0AEB" w:rsidRPr="00C15F04" w:rsidRDefault="00CF0AEB" w:rsidP="00740DD8">
            <w:pPr>
              <w:spacing w:after="0"/>
              <w:ind w:left="460"/>
              <w:jc w:val="left"/>
              <w:outlineLvl w:val="0"/>
              <w:rPr>
                <w:rFonts w:asciiTheme="minorHAnsi" w:hAnsiTheme="minorHAnsi"/>
                <w:bCs/>
                <w:szCs w:val="24"/>
                <w:lang w:val="en-GB"/>
              </w:rPr>
            </w:pPr>
          </w:p>
          <w:p w14:paraId="69098DE7" w14:textId="77777777" w:rsidR="00CF0AEB" w:rsidRPr="00C15F04" w:rsidRDefault="00CF0AEB" w:rsidP="00740DD8">
            <w:pPr>
              <w:jc w:val="left"/>
              <w:rPr>
                <w:rFonts w:cs="Calibri"/>
                <w:b/>
                <w:bCs/>
                <w:lang w:val="en-GB"/>
              </w:rPr>
            </w:pPr>
            <w:r w:rsidRPr="00683297">
              <w:rPr>
                <w:rFonts w:cs="Calibri"/>
                <w:b/>
                <w:bCs/>
                <w:lang w:val="en-GB"/>
              </w:rPr>
              <w:t>Note:</w:t>
            </w:r>
          </w:p>
          <w:p w14:paraId="2E95B328" w14:textId="77777777" w:rsidR="00CF0AEB" w:rsidRPr="00683297" w:rsidRDefault="00CF0AEB" w:rsidP="00740DD8">
            <w:pPr>
              <w:jc w:val="left"/>
              <w:rPr>
                <w:bCs/>
                <w:szCs w:val="24"/>
                <w:lang w:val="en-GB"/>
              </w:rPr>
            </w:pPr>
            <w:r w:rsidRPr="00683297">
              <w:rPr>
                <w:bCs/>
                <w:szCs w:val="24"/>
                <w:lang w:val="en-GB"/>
              </w:rPr>
              <w:t>The CIPC (Companies and Intellectual Property Commission) registration documents will also be used as evidence to confirm compliance to the Preferential procurement requirements as part of the evaluation process.</w:t>
            </w:r>
          </w:p>
          <w:p w14:paraId="4006D003" w14:textId="77777777" w:rsidR="00CF0AEB" w:rsidRPr="00C15F04" w:rsidRDefault="00CF0AEB" w:rsidP="00740DD8">
            <w:pPr>
              <w:jc w:val="left"/>
              <w:rPr>
                <w:rFonts w:cs="Calibri"/>
                <w:b/>
                <w:bCs/>
                <w:szCs w:val="24"/>
                <w:lang w:val="en-GB" w:eastAsia="en-GB"/>
              </w:rPr>
            </w:pPr>
          </w:p>
          <w:p w14:paraId="6066CBB2" w14:textId="5EFD199B" w:rsidR="00CF0AEB" w:rsidRPr="00C15F04" w:rsidRDefault="00CF0AEB" w:rsidP="00740DD8">
            <w:pPr>
              <w:jc w:val="left"/>
              <w:rPr>
                <w:rFonts w:asciiTheme="minorHAnsi" w:hAnsiTheme="minorHAnsi" w:cstheme="minorHAnsi"/>
                <w:szCs w:val="24"/>
                <w:lang w:eastAsia="en-GB"/>
              </w:rPr>
            </w:pPr>
            <w:r w:rsidRPr="00C15F04">
              <w:rPr>
                <w:rFonts w:cs="Calibri"/>
                <w:b/>
                <w:bCs/>
                <w:szCs w:val="24"/>
                <w:lang w:val="en-GB" w:eastAsia="en-GB"/>
              </w:rPr>
              <w:t>Points allocation:</w:t>
            </w:r>
            <w:r w:rsidRPr="00C15F04">
              <w:rPr>
                <w:rFonts w:cs="Calibri"/>
                <w:b/>
                <w:bCs/>
                <w:szCs w:val="24"/>
                <w:lang w:val="en-GB" w:eastAsia="en-GB"/>
              </w:rPr>
              <w:br/>
            </w:r>
            <w:r w:rsidRPr="00C15F04">
              <w:rPr>
                <w:rFonts w:cs="Calibri"/>
                <w:szCs w:val="24"/>
                <w:lang w:val="en-GB" w:eastAsia="en-GB"/>
              </w:rPr>
              <w:t xml:space="preserve">Points will be allocated for bidders that meets the requirements as </w:t>
            </w:r>
            <w:r w:rsidRPr="00F20A28">
              <w:rPr>
                <w:rFonts w:cs="Calibri"/>
                <w:szCs w:val="24"/>
                <w:lang w:val="en-GB" w:eastAsia="en-GB"/>
              </w:rPr>
              <w:t>indicated in</w:t>
            </w:r>
            <w:r w:rsidRPr="00F20A28">
              <w:rPr>
                <w:rFonts w:cs="Calibri"/>
                <w:sz w:val="23"/>
                <w:szCs w:val="23"/>
                <w:lang w:val="en-GB"/>
              </w:rPr>
              <w:t xml:space="preserve"> </w:t>
            </w:r>
            <w:r w:rsidRPr="00F20A28" w:rsidDel="00FC1EAF">
              <w:rPr>
                <w:rFonts w:cs="Calibri"/>
                <w:b/>
                <w:bCs/>
                <w:sz w:val="23"/>
                <w:szCs w:val="23"/>
                <w:lang w:val="en-GB"/>
              </w:rPr>
              <w:t>table</w:t>
            </w:r>
            <w:r w:rsidRPr="00F20A28">
              <w:rPr>
                <w:rFonts w:cs="Calibri"/>
                <w:b/>
                <w:bCs/>
                <w:sz w:val="23"/>
                <w:szCs w:val="23"/>
                <w:lang w:val="en-GB"/>
              </w:rPr>
              <w:t xml:space="preserve"> </w:t>
            </w:r>
            <w:r w:rsidR="008D7CD0" w:rsidRPr="00F20A28">
              <w:rPr>
                <w:rFonts w:cs="Calibri"/>
                <w:b/>
                <w:bCs/>
                <w:sz w:val="23"/>
                <w:szCs w:val="23"/>
                <w:lang w:val="en-GB"/>
              </w:rPr>
              <w:t>6</w:t>
            </w:r>
            <w:r w:rsidRPr="00F20A28">
              <w:rPr>
                <w:rFonts w:cs="Calibri"/>
                <w:b/>
                <w:bCs/>
                <w:sz w:val="23"/>
                <w:szCs w:val="23"/>
                <w:lang w:val="en-GB"/>
              </w:rPr>
              <w:t xml:space="preserve"> </w:t>
            </w:r>
            <w:r w:rsidRPr="00F20A28">
              <w:rPr>
                <w:rFonts w:cs="Calibri"/>
                <w:b/>
                <w:bCs/>
                <w:szCs w:val="24"/>
                <w:lang w:val="en-GB" w:eastAsia="en-GB"/>
              </w:rPr>
              <w:t xml:space="preserve">in section </w:t>
            </w:r>
            <w:r w:rsidR="00F76E1B" w:rsidRPr="00F20A28">
              <w:rPr>
                <w:rFonts w:cs="Calibri"/>
                <w:b/>
                <w:bCs/>
                <w:szCs w:val="24"/>
                <w:lang w:val="en-GB" w:eastAsia="en-GB"/>
              </w:rPr>
              <w:t>4.5.1</w:t>
            </w:r>
          </w:p>
          <w:p w14:paraId="62A145E0" w14:textId="77777777" w:rsidR="00CF0AEB" w:rsidRPr="00C15F04" w:rsidRDefault="00CF0AEB" w:rsidP="00740DD8">
            <w:pPr>
              <w:jc w:val="left"/>
              <w:rPr>
                <w:rFonts w:asciiTheme="minorHAnsi" w:hAnsiTheme="minorHAnsi" w:cstheme="minorHAnsi"/>
                <w:b/>
                <w:bCs/>
                <w:szCs w:val="24"/>
                <w:lang w:eastAsia="en-GB"/>
              </w:rPr>
            </w:pPr>
            <w:r w:rsidRPr="00C15F04">
              <w:rPr>
                <w:rFonts w:asciiTheme="minorHAnsi" w:hAnsiTheme="minorHAnsi" w:cstheme="minorHAnsi"/>
                <w:b/>
                <w:bCs/>
                <w:szCs w:val="24"/>
                <w:lang w:eastAsia="en-GB"/>
              </w:rPr>
              <w:br/>
            </w:r>
          </w:p>
        </w:tc>
        <w:tc>
          <w:tcPr>
            <w:tcW w:w="3402" w:type="dxa"/>
            <w:tcBorders>
              <w:top w:val="nil"/>
              <w:left w:val="nil"/>
              <w:bottom w:val="single" w:sz="8" w:space="0" w:color="4F81BD"/>
              <w:right w:val="single" w:sz="8" w:space="0" w:color="4F81BD"/>
            </w:tcBorders>
            <w:shd w:val="clear" w:color="auto" w:fill="auto"/>
            <w:hideMark/>
          </w:tcPr>
          <w:p w14:paraId="600296E3" w14:textId="2ECC4A1E" w:rsidR="00CF0AEB" w:rsidRPr="00BA52D2" w:rsidRDefault="00CF0AEB" w:rsidP="00740DD8">
            <w:pPr>
              <w:jc w:val="left"/>
              <w:rPr>
                <w:rFonts w:asciiTheme="minorHAnsi" w:hAnsiTheme="minorHAnsi" w:cstheme="minorHAnsi"/>
                <w:color w:val="FF0000"/>
                <w:szCs w:val="24"/>
                <w:lang w:eastAsia="en-GB"/>
              </w:rPr>
            </w:pPr>
            <w:r w:rsidRPr="00BA52D2">
              <w:rPr>
                <w:rFonts w:asciiTheme="minorHAnsi" w:hAnsiTheme="minorHAnsi" w:cstheme="minorHAnsi"/>
                <w:color w:val="FF0000"/>
                <w:szCs w:val="24"/>
                <w:lang w:eastAsia="en-GB"/>
              </w:rPr>
              <w:t xml:space="preserve">&lt;provide unique reference to locate substantiating evidence in the bid response – </w:t>
            </w:r>
            <w:r w:rsidRPr="00BA52D2">
              <w:rPr>
                <w:rFonts w:asciiTheme="minorHAnsi" w:hAnsiTheme="minorHAnsi" w:cstheme="minorHAnsi"/>
                <w:b/>
                <w:bCs/>
                <w:color w:val="FF0000"/>
                <w:szCs w:val="24"/>
                <w:lang w:eastAsia="en-GB"/>
              </w:rPr>
              <w:t xml:space="preserve">Annex A, </w:t>
            </w:r>
            <w:r w:rsidRPr="00B75124">
              <w:rPr>
                <w:rFonts w:asciiTheme="minorHAnsi" w:hAnsiTheme="minorHAnsi" w:cstheme="minorHAnsi"/>
                <w:b/>
                <w:bCs/>
                <w:color w:val="FF0000"/>
                <w:szCs w:val="24"/>
                <w:lang w:eastAsia="en-GB"/>
              </w:rPr>
              <w:t xml:space="preserve">section </w:t>
            </w:r>
            <w:r w:rsidR="00F76E1B" w:rsidRPr="00740DD8">
              <w:rPr>
                <w:rFonts w:asciiTheme="minorHAnsi" w:hAnsiTheme="minorHAnsi" w:cstheme="minorHAnsi"/>
                <w:b/>
                <w:bCs/>
                <w:color w:val="FF0000"/>
                <w:szCs w:val="24"/>
                <w:lang w:eastAsia="en-GB"/>
              </w:rPr>
              <w:t>5.6</w:t>
            </w:r>
            <w:r w:rsidRPr="00B75124">
              <w:rPr>
                <w:rFonts w:asciiTheme="minorHAnsi" w:hAnsiTheme="minorHAnsi" w:cstheme="minorHAnsi"/>
                <w:color w:val="FF0000"/>
                <w:szCs w:val="24"/>
                <w:lang w:eastAsia="en-GB"/>
              </w:rPr>
              <w:t>&gt;</w:t>
            </w:r>
          </w:p>
        </w:tc>
      </w:tr>
    </w:tbl>
    <w:p w14:paraId="2770F023" w14:textId="77777777" w:rsidR="00CF0AEB" w:rsidRPr="00C15F04" w:rsidRDefault="00CF0AEB" w:rsidP="00CF0AEB">
      <w:pPr>
        <w:rPr>
          <w:rFonts w:asciiTheme="minorHAnsi" w:hAnsiTheme="minorHAnsi" w:cstheme="minorHAnsi"/>
        </w:rPr>
        <w:sectPr w:rsidR="00CF0AEB" w:rsidRPr="00C15F04" w:rsidSect="00CF0AEB">
          <w:pgSz w:w="16840" w:h="11900" w:orient="landscape"/>
          <w:pgMar w:top="1134" w:right="6213" w:bottom="1134" w:left="1134" w:header="680" w:footer="680" w:gutter="0"/>
          <w:cols w:space="708"/>
          <w:docGrid w:linePitch="360"/>
        </w:sectPr>
      </w:pPr>
    </w:p>
    <w:p w14:paraId="32B928DC" w14:textId="08A292BC" w:rsidR="00CF0AEB" w:rsidRPr="00B13B0A" w:rsidRDefault="00CF0AEB" w:rsidP="00CF0AEB">
      <w:pPr>
        <w:rPr>
          <w:rFonts w:cs="Calibri"/>
          <w:sz w:val="21"/>
          <w:szCs w:val="21"/>
          <w:lang w:eastAsia="en-GB"/>
        </w:rPr>
      </w:pPr>
      <w:r w:rsidRPr="00F92271">
        <w:rPr>
          <w:rFonts w:cs="Calibri"/>
          <w:b/>
          <w:bCs/>
          <w:sz w:val="21"/>
          <w:szCs w:val="21"/>
          <w:lang w:eastAsia="en-GB"/>
        </w:rPr>
        <w:t xml:space="preserve">Table </w:t>
      </w:r>
      <w:r w:rsidR="002A772B">
        <w:rPr>
          <w:rFonts w:cs="Calibri"/>
          <w:b/>
          <w:bCs/>
          <w:sz w:val="21"/>
          <w:szCs w:val="21"/>
          <w:lang w:eastAsia="en-GB"/>
        </w:rPr>
        <w:t>6</w:t>
      </w:r>
      <w:r w:rsidRPr="00F92271">
        <w:rPr>
          <w:rFonts w:cs="Calibri"/>
          <w:b/>
          <w:bCs/>
          <w:sz w:val="21"/>
          <w:szCs w:val="21"/>
          <w:lang w:eastAsia="en-GB"/>
        </w:rPr>
        <w:t xml:space="preserve">: </w:t>
      </w:r>
      <w:r w:rsidRPr="00F92271">
        <w:rPr>
          <w:rFonts w:cs="Calibri"/>
          <w:sz w:val="21"/>
          <w:szCs w:val="21"/>
          <w:lang w:eastAsia="en-GB"/>
        </w:rPr>
        <w:t>B-BBEE</w:t>
      </w:r>
      <w:r w:rsidRPr="00B13B0A">
        <w:rPr>
          <w:rFonts w:cs="Calibri"/>
          <w:sz w:val="21"/>
          <w:szCs w:val="21"/>
          <w:lang w:eastAsia="en-GB"/>
        </w:rPr>
        <w:t xml:space="preserve"> Points as part of the Preference Goal requirements</w:t>
      </w:r>
      <w:r w:rsidRPr="00B13B0A">
        <w:rPr>
          <w:rFonts w:cs="Calibri"/>
          <w:color w:val="0E1B8D"/>
          <w:sz w:val="21"/>
          <w:szCs w:val="21"/>
          <w:lang w:eastAsia="en-GB"/>
        </w:rPr>
        <w:t xml:space="preserve"> </w:t>
      </w:r>
      <w:r w:rsidRPr="00B13B0A">
        <w:rPr>
          <w:rFonts w:cs="Calibri"/>
          <w:sz w:val="21"/>
          <w:szCs w:val="21"/>
          <w:lang w:eastAsia="en-GB"/>
        </w:rPr>
        <w:t>(Preferential Goal Requirements for (90/10) system)</w:t>
      </w:r>
    </w:p>
    <w:p w14:paraId="046157F7" w14:textId="77777777" w:rsidR="00CF0AEB" w:rsidRPr="00B447B8" w:rsidRDefault="00CF0AEB" w:rsidP="00CF0AEB">
      <w:pPr>
        <w:rPr>
          <w:rFonts w:cs="Calibri"/>
          <w:b/>
          <w:color w:val="FF0000"/>
          <w:kern w:val="24"/>
          <w:sz w:val="20"/>
          <w:szCs w:val="20"/>
          <w:lang w:eastAsia="en-GB"/>
        </w:rPr>
      </w:pPr>
      <w:r w:rsidRPr="00B13B0A">
        <w:rPr>
          <w:rFonts w:cs="Calibri"/>
          <w:b/>
          <w:color w:val="FF0000"/>
          <w:kern w:val="24"/>
          <w:sz w:val="20"/>
          <w:szCs w:val="20"/>
          <w:lang w:eastAsia="en-GB"/>
        </w:rPr>
        <w:t>Note: Bidder to select the section for points they wish to claim (Mark as Y=Yes) in the table below.</w:t>
      </w:r>
    </w:p>
    <w:tbl>
      <w:tblPr>
        <w:tblW w:w="17784" w:type="dxa"/>
        <w:tblInd w:w="108" w:type="dxa"/>
        <w:tblLayout w:type="fixed"/>
        <w:tblLook w:val="04A0" w:firstRow="1" w:lastRow="0" w:firstColumn="1" w:lastColumn="0" w:noHBand="0" w:noVBand="1"/>
      </w:tblPr>
      <w:tblGrid>
        <w:gridCol w:w="236"/>
        <w:gridCol w:w="1357"/>
        <w:gridCol w:w="2410"/>
        <w:gridCol w:w="1134"/>
        <w:gridCol w:w="2347"/>
        <w:gridCol w:w="2000"/>
        <w:gridCol w:w="1440"/>
        <w:gridCol w:w="1584"/>
        <w:gridCol w:w="709"/>
        <w:gridCol w:w="1843"/>
        <w:gridCol w:w="2724"/>
      </w:tblGrid>
      <w:tr w:rsidR="00CF0AEB" w:rsidRPr="00CA6602" w14:paraId="5AF8C57B" w14:textId="77777777" w:rsidTr="00740DD8">
        <w:trPr>
          <w:trHeight w:val="340"/>
        </w:trPr>
        <w:tc>
          <w:tcPr>
            <w:tcW w:w="236" w:type="dxa"/>
            <w:tcBorders>
              <w:top w:val="nil"/>
              <w:left w:val="nil"/>
              <w:bottom w:val="nil"/>
              <w:right w:val="nil"/>
            </w:tcBorders>
            <w:shd w:val="clear" w:color="auto" w:fill="auto"/>
            <w:noWrap/>
            <w:vAlign w:val="bottom"/>
            <w:hideMark/>
          </w:tcPr>
          <w:p w14:paraId="2578629E" w14:textId="77777777" w:rsidR="00CF0AEB" w:rsidRPr="00B447B8" w:rsidRDefault="00CF0AEB" w:rsidP="00740DD8">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nil"/>
              <w:bottom w:val="nil"/>
              <w:right w:val="nil"/>
            </w:tcBorders>
            <w:shd w:val="clear" w:color="auto" w:fill="auto"/>
            <w:noWrap/>
            <w:vAlign w:val="bottom"/>
            <w:hideMark/>
          </w:tcPr>
          <w:p w14:paraId="166C109B" w14:textId="77777777" w:rsidR="00CF0AEB" w:rsidRPr="00B447B8" w:rsidRDefault="00CF0AEB" w:rsidP="00740DD8">
            <w:pPr>
              <w:spacing w:after="0" w:line="240" w:lineRule="auto"/>
              <w:jc w:val="left"/>
              <w:rPr>
                <w:rFonts w:ascii="Times New Roman" w:eastAsia="Times New Roman" w:hAnsi="Times New Roman" w:cs="Times New Roman"/>
                <w:sz w:val="20"/>
                <w:szCs w:val="20"/>
                <w:lang w:eastAsia="en-GB"/>
              </w:rPr>
            </w:pPr>
          </w:p>
        </w:tc>
        <w:tc>
          <w:tcPr>
            <w:tcW w:w="2410" w:type="dxa"/>
            <w:tcBorders>
              <w:top w:val="nil"/>
              <w:left w:val="nil"/>
              <w:bottom w:val="nil"/>
              <w:right w:val="nil"/>
            </w:tcBorders>
            <w:shd w:val="clear" w:color="auto" w:fill="auto"/>
            <w:noWrap/>
            <w:vAlign w:val="bottom"/>
            <w:hideMark/>
          </w:tcPr>
          <w:p w14:paraId="4AC5CF8B" w14:textId="77777777" w:rsidR="00CF0AEB" w:rsidRPr="00B447B8" w:rsidRDefault="00CF0AEB" w:rsidP="00740DD8">
            <w:pPr>
              <w:spacing w:after="0" w:line="240" w:lineRule="auto"/>
              <w:jc w:val="left"/>
              <w:rPr>
                <w:rFonts w:ascii="Times New Roman" w:eastAsia="Times New Roman" w:hAnsi="Times New Roman" w:cs="Times New Roman"/>
                <w:sz w:val="20"/>
                <w:szCs w:val="20"/>
                <w:lang w:eastAsia="en-GB"/>
              </w:rPr>
            </w:pPr>
          </w:p>
        </w:tc>
        <w:tc>
          <w:tcPr>
            <w:tcW w:w="1134" w:type="dxa"/>
            <w:tcBorders>
              <w:top w:val="nil"/>
              <w:left w:val="nil"/>
              <w:bottom w:val="nil"/>
              <w:right w:val="nil"/>
            </w:tcBorders>
            <w:shd w:val="clear" w:color="auto" w:fill="auto"/>
            <w:noWrap/>
            <w:vAlign w:val="bottom"/>
            <w:hideMark/>
          </w:tcPr>
          <w:p w14:paraId="21B7DB0B" w14:textId="77777777" w:rsidR="00CF0AEB" w:rsidRPr="00B447B8" w:rsidRDefault="00CF0AEB" w:rsidP="00740DD8">
            <w:pPr>
              <w:spacing w:after="0" w:line="240" w:lineRule="auto"/>
              <w:jc w:val="left"/>
              <w:rPr>
                <w:rFonts w:ascii="Times New Roman" w:eastAsia="Times New Roman" w:hAnsi="Times New Roman" w:cs="Times New Roman"/>
                <w:sz w:val="20"/>
                <w:szCs w:val="20"/>
                <w:lang w:eastAsia="en-GB"/>
              </w:rPr>
            </w:pPr>
          </w:p>
        </w:tc>
        <w:tc>
          <w:tcPr>
            <w:tcW w:w="7371"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255AFCC8"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xml:space="preserve">Ownership </w:t>
            </w:r>
          </w:p>
        </w:tc>
        <w:tc>
          <w:tcPr>
            <w:tcW w:w="709" w:type="dxa"/>
            <w:tcBorders>
              <w:top w:val="nil"/>
              <w:left w:val="nil"/>
              <w:bottom w:val="nil"/>
              <w:right w:val="nil"/>
            </w:tcBorders>
            <w:shd w:val="clear" w:color="auto" w:fill="auto"/>
            <w:noWrap/>
            <w:vAlign w:val="bottom"/>
            <w:hideMark/>
          </w:tcPr>
          <w:p w14:paraId="2EA03895"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p>
        </w:tc>
        <w:tc>
          <w:tcPr>
            <w:tcW w:w="1843" w:type="dxa"/>
            <w:tcBorders>
              <w:top w:val="nil"/>
              <w:left w:val="nil"/>
              <w:bottom w:val="nil"/>
              <w:right w:val="nil"/>
            </w:tcBorders>
            <w:shd w:val="clear" w:color="auto" w:fill="auto"/>
            <w:noWrap/>
            <w:vAlign w:val="bottom"/>
            <w:hideMark/>
          </w:tcPr>
          <w:p w14:paraId="53A7813F" w14:textId="77777777" w:rsidR="00CF0AEB" w:rsidRPr="00B447B8" w:rsidRDefault="00CF0AEB" w:rsidP="00740DD8">
            <w:pPr>
              <w:spacing w:after="0" w:line="240" w:lineRule="auto"/>
              <w:jc w:val="left"/>
              <w:rPr>
                <w:rFonts w:ascii="Times New Roman" w:eastAsia="Times New Roman" w:hAnsi="Times New Roman" w:cs="Times New Roman"/>
                <w:sz w:val="20"/>
                <w:szCs w:val="20"/>
                <w:lang w:eastAsia="en-GB"/>
              </w:rPr>
            </w:pPr>
          </w:p>
        </w:tc>
        <w:tc>
          <w:tcPr>
            <w:tcW w:w="2724" w:type="dxa"/>
            <w:tcBorders>
              <w:top w:val="nil"/>
              <w:left w:val="nil"/>
              <w:bottom w:val="nil"/>
              <w:right w:val="nil"/>
            </w:tcBorders>
            <w:shd w:val="clear" w:color="auto" w:fill="auto"/>
            <w:noWrap/>
            <w:vAlign w:val="bottom"/>
            <w:hideMark/>
          </w:tcPr>
          <w:p w14:paraId="5C1634E9" w14:textId="77777777" w:rsidR="00CF0AEB" w:rsidRPr="00B447B8" w:rsidRDefault="00CF0AEB" w:rsidP="00740DD8">
            <w:pPr>
              <w:spacing w:after="0" w:line="240" w:lineRule="auto"/>
              <w:jc w:val="left"/>
              <w:rPr>
                <w:rFonts w:ascii="Times New Roman" w:eastAsia="Times New Roman" w:hAnsi="Times New Roman" w:cs="Times New Roman"/>
                <w:sz w:val="20"/>
                <w:szCs w:val="20"/>
                <w:lang w:eastAsia="en-GB"/>
              </w:rPr>
            </w:pPr>
          </w:p>
        </w:tc>
      </w:tr>
      <w:tr w:rsidR="00CF0AEB" w:rsidRPr="00CA6602" w14:paraId="1B79846A" w14:textId="77777777" w:rsidTr="00740DD8">
        <w:trPr>
          <w:trHeight w:val="320"/>
        </w:trPr>
        <w:tc>
          <w:tcPr>
            <w:tcW w:w="236" w:type="dxa"/>
            <w:tcBorders>
              <w:top w:val="nil"/>
              <w:left w:val="nil"/>
              <w:bottom w:val="nil"/>
              <w:right w:val="nil"/>
            </w:tcBorders>
            <w:shd w:val="clear" w:color="auto" w:fill="auto"/>
            <w:noWrap/>
            <w:vAlign w:val="bottom"/>
            <w:hideMark/>
          </w:tcPr>
          <w:p w14:paraId="14BCDCAC" w14:textId="77777777" w:rsidR="00CF0AEB" w:rsidRPr="00B447B8" w:rsidRDefault="00CF0AEB" w:rsidP="00740DD8">
            <w:pPr>
              <w:spacing w:after="0" w:line="240" w:lineRule="auto"/>
              <w:jc w:val="left"/>
              <w:rPr>
                <w:rFonts w:ascii="Times New Roman" w:eastAsia="Times New Roman" w:hAnsi="Times New Roman" w:cs="Times New Roman"/>
                <w:sz w:val="20"/>
                <w:szCs w:val="20"/>
                <w:lang w:eastAsia="en-GB"/>
              </w:rPr>
            </w:pPr>
          </w:p>
        </w:tc>
        <w:tc>
          <w:tcPr>
            <w:tcW w:w="1357"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2C6A75EC" w14:textId="77777777" w:rsidR="00CF0AEB" w:rsidRPr="00B447B8" w:rsidRDefault="00CF0AEB" w:rsidP="00740DD8">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Reference #</w:t>
            </w:r>
          </w:p>
        </w:tc>
        <w:tc>
          <w:tcPr>
            <w:tcW w:w="241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B3AA47F"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Contributor Level as defined in the Broad-Based Black Economic Empowerment Act</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3C553BB"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EME/QSEs</w:t>
            </w:r>
          </w:p>
        </w:tc>
        <w:tc>
          <w:tcPr>
            <w:tcW w:w="2347" w:type="dxa"/>
            <w:vMerge w:val="restart"/>
            <w:tcBorders>
              <w:top w:val="nil"/>
              <w:left w:val="single" w:sz="8" w:space="0" w:color="auto"/>
              <w:bottom w:val="single" w:sz="8" w:space="0" w:color="000000"/>
              <w:right w:val="single" w:sz="8" w:space="0" w:color="auto"/>
            </w:tcBorders>
            <w:shd w:val="clear" w:color="auto" w:fill="auto"/>
            <w:vAlign w:val="center"/>
            <w:hideMark/>
          </w:tcPr>
          <w:p w14:paraId="242A2499" w14:textId="77777777" w:rsidR="00CF0AEB" w:rsidRPr="00B447B8" w:rsidRDefault="00CF0AEB" w:rsidP="00740DD8">
            <w:pPr>
              <w:spacing w:after="0" w:line="240" w:lineRule="auto"/>
              <w:jc w:val="center"/>
              <w:rPr>
                <w:rFonts w:eastAsia="Times New Roman" w:cs="Calibri Light"/>
                <w:b/>
                <w:bCs/>
                <w:sz w:val="20"/>
                <w:szCs w:val="20"/>
                <w:lang w:eastAsia="en-GB"/>
              </w:rPr>
            </w:pPr>
            <w:r w:rsidRPr="00B447B8">
              <w:rPr>
                <w:rFonts w:eastAsia="Times New Roman" w:cs="Calibri Light"/>
                <w:b/>
                <w:bCs/>
                <w:sz w:val="20"/>
                <w:szCs w:val="20"/>
                <w:lang w:eastAsia="en-GB"/>
              </w:rPr>
              <w:t>Black Owned</w:t>
            </w:r>
            <w:r w:rsidRPr="00B447B8">
              <w:rPr>
                <w:rFonts w:eastAsia="Times New Roman" w:cs="Calibri Light"/>
                <w:b/>
                <w:bCs/>
                <w:sz w:val="20"/>
                <w:szCs w:val="20"/>
                <w:lang w:eastAsia="en-GB"/>
              </w:rPr>
              <w:br/>
              <w:t>(BO)</w:t>
            </w:r>
            <w:r w:rsidRPr="00B447B8">
              <w:rPr>
                <w:rFonts w:eastAsia="Times New Roman" w:cs="Calibri Light"/>
                <w:b/>
                <w:bCs/>
                <w:sz w:val="20"/>
                <w:szCs w:val="20"/>
                <w:lang w:eastAsia="en-GB"/>
              </w:rPr>
              <w:br/>
              <w:t>(51% or more)</w:t>
            </w:r>
          </w:p>
        </w:tc>
        <w:tc>
          <w:tcPr>
            <w:tcW w:w="2000" w:type="dxa"/>
            <w:vMerge w:val="restart"/>
            <w:tcBorders>
              <w:top w:val="nil"/>
              <w:left w:val="single" w:sz="8" w:space="0" w:color="auto"/>
              <w:bottom w:val="single" w:sz="8" w:space="0" w:color="000000"/>
              <w:right w:val="single" w:sz="8" w:space="0" w:color="auto"/>
            </w:tcBorders>
            <w:shd w:val="clear" w:color="auto" w:fill="auto"/>
            <w:vAlign w:val="center"/>
            <w:hideMark/>
          </w:tcPr>
          <w:p w14:paraId="7FCAB820" w14:textId="77777777" w:rsidR="00CF0AEB" w:rsidRPr="00B447B8" w:rsidRDefault="00CF0AEB" w:rsidP="00740DD8">
            <w:pPr>
              <w:spacing w:after="240" w:line="240" w:lineRule="auto"/>
              <w:jc w:val="center"/>
              <w:rPr>
                <w:rFonts w:eastAsia="Times New Roman" w:cs="Calibri Light"/>
                <w:b/>
                <w:bCs/>
                <w:sz w:val="20"/>
                <w:szCs w:val="20"/>
                <w:lang w:eastAsia="en-GB"/>
              </w:rPr>
            </w:pPr>
            <w:r>
              <w:rPr>
                <w:rFonts w:eastAsia="Times New Roman" w:cs="Calibri Light"/>
                <w:b/>
                <w:bCs/>
                <w:sz w:val="20"/>
                <w:szCs w:val="20"/>
                <w:lang w:eastAsia="en-GB"/>
              </w:rPr>
              <w:t xml:space="preserve">Black </w:t>
            </w:r>
            <w:r w:rsidRPr="00B447B8">
              <w:rPr>
                <w:rFonts w:eastAsia="Times New Roman" w:cs="Calibri Light"/>
                <w:b/>
                <w:bCs/>
                <w:sz w:val="20"/>
                <w:szCs w:val="20"/>
                <w:lang w:eastAsia="en-GB"/>
              </w:rPr>
              <w:t>Woman Owned</w:t>
            </w:r>
            <w:r w:rsidRPr="00B447B8">
              <w:rPr>
                <w:rFonts w:eastAsia="Times New Roman" w:cs="Calibri Light"/>
                <w:b/>
                <w:bCs/>
                <w:sz w:val="20"/>
                <w:szCs w:val="20"/>
                <w:lang w:eastAsia="en-GB"/>
              </w:rPr>
              <w:br/>
              <w:t>(BWO)</w:t>
            </w:r>
            <w:r w:rsidRPr="00B447B8">
              <w:rPr>
                <w:rFonts w:eastAsia="Times New Roman" w:cs="Calibri Light"/>
                <w:b/>
                <w:bCs/>
                <w:sz w:val="20"/>
                <w:szCs w:val="20"/>
                <w:lang w:eastAsia="en-GB"/>
              </w:rPr>
              <w:br/>
              <w:t>(More than 30%)</w:t>
            </w:r>
          </w:p>
        </w:tc>
        <w:tc>
          <w:tcPr>
            <w:tcW w:w="1440" w:type="dxa"/>
            <w:vMerge w:val="restart"/>
            <w:tcBorders>
              <w:top w:val="nil"/>
              <w:left w:val="single" w:sz="8" w:space="0" w:color="auto"/>
              <w:bottom w:val="single" w:sz="8" w:space="0" w:color="000000"/>
              <w:right w:val="single" w:sz="8" w:space="0" w:color="auto"/>
            </w:tcBorders>
            <w:shd w:val="clear" w:color="auto" w:fill="auto"/>
            <w:vAlign w:val="center"/>
            <w:hideMark/>
          </w:tcPr>
          <w:p w14:paraId="1F06ACD2"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Youth Owned</w:t>
            </w:r>
          </w:p>
        </w:tc>
        <w:tc>
          <w:tcPr>
            <w:tcW w:w="1584" w:type="dxa"/>
            <w:vMerge w:val="restart"/>
            <w:tcBorders>
              <w:top w:val="nil"/>
              <w:left w:val="single" w:sz="8" w:space="0" w:color="auto"/>
              <w:bottom w:val="single" w:sz="8" w:space="0" w:color="000000"/>
              <w:right w:val="single" w:sz="8" w:space="0" w:color="auto"/>
            </w:tcBorders>
            <w:shd w:val="clear" w:color="auto" w:fill="auto"/>
            <w:vAlign w:val="center"/>
            <w:hideMark/>
          </w:tcPr>
          <w:p w14:paraId="5E20BE3E"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Owned by People living with disabilities</w:t>
            </w:r>
          </w:p>
        </w:tc>
        <w:tc>
          <w:tcPr>
            <w:tcW w:w="70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92F3514"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Score</w:t>
            </w:r>
          </w:p>
        </w:tc>
        <w:tc>
          <w:tcPr>
            <w:tcW w:w="184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31410F7" w14:textId="77777777" w:rsidR="00CF0AEB" w:rsidRPr="00B447B8" w:rsidRDefault="00CF0AEB" w:rsidP="00740DD8">
            <w:pPr>
              <w:spacing w:after="0" w:line="240" w:lineRule="auto"/>
              <w:jc w:val="center"/>
              <w:rPr>
                <w:rFonts w:eastAsia="Times New Roman" w:cs="Calibri Light"/>
                <w:b/>
                <w:bCs/>
                <w:color w:val="FF0000"/>
                <w:sz w:val="20"/>
                <w:szCs w:val="20"/>
                <w:lang w:eastAsia="en-GB"/>
              </w:rPr>
            </w:pPr>
            <w:r w:rsidRPr="00B447B8">
              <w:rPr>
                <w:rFonts w:eastAsia="Times New Roman" w:cs="Calibri Light"/>
                <w:b/>
                <w:bCs/>
                <w:color w:val="FF0000"/>
                <w:sz w:val="20"/>
                <w:szCs w:val="20"/>
                <w:lang w:eastAsia="en-GB"/>
              </w:rPr>
              <w:t>Bidder to select the section for points they wish to claim</w:t>
            </w:r>
            <w:r w:rsidRPr="00B447B8">
              <w:rPr>
                <w:rFonts w:eastAsia="Times New Roman" w:cs="Calibri Light"/>
                <w:b/>
                <w:bCs/>
                <w:color w:val="FF0000"/>
                <w:sz w:val="20"/>
                <w:szCs w:val="20"/>
                <w:lang w:eastAsia="en-GB"/>
              </w:rPr>
              <w:br/>
              <w:t>(Mark as Y= Yes)</w:t>
            </w:r>
          </w:p>
        </w:tc>
        <w:tc>
          <w:tcPr>
            <w:tcW w:w="2724" w:type="dxa"/>
            <w:tcBorders>
              <w:top w:val="nil"/>
              <w:left w:val="nil"/>
              <w:bottom w:val="nil"/>
              <w:right w:val="nil"/>
            </w:tcBorders>
            <w:shd w:val="clear" w:color="auto" w:fill="auto"/>
            <w:noWrap/>
            <w:vAlign w:val="bottom"/>
            <w:hideMark/>
          </w:tcPr>
          <w:p w14:paraId="03DB9F43" w14:textId="77777777" w:rsidR="00CF0AEB" w:rsidRPr="00B447B8" w:rsidRDefault="00CF0AEB" w:rsidP="00740DD8">
            <w:pPr>
              <w:spacing w:after="0" w:line="240" w:lineRule="auto"/>
              <w:jc w:val="center"/>
              <w:rPr>
                <w:rFonts w:eastAsia="Times New Roman" w:cs="Calibri Light"/>
                <w:b/>
                <w:bCs/>
                <w:color w:val="FF0000"/>
                <w:sz w:val="20"/>
                <w:szCs w:val="20"/>
                <w:lang w:eastAsia="en-GB"/>
              </w:rPr>
            </w:pPr>
          </w:p>
        </w:tc>
      </w:tr>
      <w:tr w:rsidR="00CF0AEB" w:rsidRPr="00CA6602" w14:paraId="73EBBDF1" w14:textId="77777777" w:rsidTr="00740DD8">
        <w:trPr>
          <w:trHeight w:val="719"/>
        </w:trPr>
        <w:tc>
          <w:tcPr>
            <w:tcW w:w="236" w:type="dxa"/>
            <w:tcBorders>
              <w:top w:val="nil"/>
              <w:left w:val="nil"/>
              <w:bottom w:val="nil"/>
              <w:right w:val="nil"/>
            </w:tcBorders>
            <w:shd w:val="clear" w:color="auto" w:fill="auto"/>
            <w:noWrap/>
            <w:vAlign w:val="bottom"/>
            <w:hideMark/>
          </w:tcPr>
          <w:p w14:paraId="1FD99D64" w14:textId="77777777" w:rsidR="00CF0AEB" w:rsidRPr="00B447B8" w:rsidRDefault="00CF0AEB" w:rsidP="00740DD8">
            <w:pPr>
              <w:spacing w:after="0" w:line="240" w:lineRule="auto"/>
              <w:jc w:val="left"/>
              <w:rPr>
                <w:rFonts w:ascii="Times New Roman" w:eastAsia="Times New Roman" w:hAnsi="Times New Roman" w:cs="Times New Roman"/>
                <w:sz w:val="20"/>
                <w:szCs w:val="20"/>
                <w:lang w:eastAsia="en-GB"/>
              </w:rPr>
            </w:pPr>
          </w:p>
        </w:tc>
        <w:tc>
          <w:tcPr>
            <w:tcW w:w="1357" w:type="dxa"/>
            <w:vMerge/>
            <w:tcBorders>
              <w:top w:val="single" w:sz="8" w:space="0" w:color="auto"/>
              <w:left w:val="single" w:sz="8" w:space="0" w:color="auto"/>
              <w:bottom w:val="single" w:sz="8" w:space="0" w:color="000000"/>
              <w:right w:val="single" w:sz="8" w:space="0" w:color="auto"/>
            </w:tcBorders>
            <w:vAlign w:val="center"/>
            <w:hideMark/>
          </w:tcPr>
          <w:p w14:paraId="7A77D8B8" w14:textId="77777777" w:rsidR="00CF0AEB" w:rsidRPr="00B447B8" w:rsidRDefault="00CF0AEB" w:rsidP="00740DD8">
            <w:pPr>
              <w:spacing w:after="0" w:line="240" w:lineRule="auto"/>
              <w:jc w:val="left"/>
              <w:rPr>
                <w:rFonts w:eastAsia="Times New Roman" w:cs="Calibri Light"/>
                <w:b/>
                <w:bCs/>
                <w:color w:val="000000"/>
                <w:sz w:val="20"/>
                <w:szCs w:val="20"/>
                <w:lang w:eastAsia="en-GB"/>
              </w:rPr>
            </w:pPr>
          </w:p>
        </w:tc>
        <w:tc>
          <w:tcPr>
            <w:tcW w:w="2410" w:type="dxa"/>
            <w:vMerge/>
            <w:tcBorders>
              <w:top w:val="single" w:sz="8" w:space="0" w:color="auto"/>
              <w:left w:val="single" w:sz="8" w:space="0" w:color="auto"/>
              <w:bottom w:val="single" w:sz="8" w:space="0" w:color="000000"/>
              <w:right w:val="single" w:sz="8" w:space="0" w:color="auto"/>
            </w:tcBorders>
            <w:vAlign w:val="center"/>
            <w:hideMark/>
          </w:tcPr>
          <w:p w14:paraId="62C2116A" w14:textId="77777777" w:rsidR="00CF0AEB" w:rsidRPr="00B447B8" w:rsidRDefault="00CF0AEB" w:rsidP="00740DD8">
            <w:pPr>
              <w:spacing w:after="0" w:line="240" w:lineRule="auto"/>
              <w:jc w:val="left"/>
              <w:rPr>
                <w:rFonts w:eastAsia="Times New Roman" w:cs="Calibri Light"/>
                <w:b/>
                <w:bCs/>
                <w:color w:val="000000"/>
                <w:sz w:val="20"/>
                <w:szCs w:val="20"/>
                <w:lang w:eastAsia="en-GB"/>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4A22F20A" w14:textId="77777777" w:rsidR="00CF0AEB" w:rsidRPr="00B447B8" w:rsidRDefault="00CF0AEB" w:rsidP="00740DD8">
            <w:pPr>
              <w:spacing w:after="0" w:line="240" w:lineRule="auto"/>
              <w:jc w:val="left"/>
              <w:rPr>
                <w:rFonts w:eastAsia="Times New Roman" w:cs="Calibri Light"/>
                <w:b/>
                <w:bCs/>
                <w:color w:val="000000"/>
                <w:sz w:val="20"/>
                <w:szCs w:val="20"/>
                <w:lang w:eastAsia="en-GB"/>
              </w:rPr>
            </w:pPr>
          </w:p>
        </w:tc>
        <w:tc>
          <w:tcPr>
            <w:tcW w:w="2347" w:type="dxa"/>
            <w:vMerge/>
            <w:tcBorders>
              <w:top w:val="nil"/>
              <w:left w:val="single" w:sz="8" w:space="0" w:color="auto"/>
              <w:bottom w:val="single" w:sz="8" w:space="0" w:color="000000"/>
              <w:right w:val="single" w:sz="8" w:space="0" w:color="auto"/>
            </w:tcBorders>
            <w:vAlign w:val="center"/>
            <w:hideMark/>
          </w:tcPr>
          <w:p w14:paraId="39AC3E01" w14:textId="77777777" w:rsidR="00CF0AEB" w:rsidRPr="00B447B8" w:rsidRDefault="00CF0AEB" w:rsidP="00740DD8">
            <w:pPr>
              <w:spacing w:after="0" w:line="240" w:lineRule="auto"/>
              <w:jc w:val="left"/>
              <w:rPr>
                <w:rFonts w:eastAsia="Times New Roman" w:cs="Calibri Light"/>
                <w:b/>
                <w:bCs/>
                <w:sz w:val="20"/>
                <w:szCs w:val="20"/>
                <w:lang w:eastAsia="en-GB"/>
              </w:rPr>
            </w:pPr>
          </w:p>
        </w:tc>
        <w:tc>
          <w:tcPr>
            <w:tcW w:w="2000" w:type="dxa"/>
            <w:vMerge/>
            <w:tcBorders>
              <w:top w:val="nil"/>
              <w:left w:val="single" w:sz="8" w:space="0" w:color="auto"/>
              <w:bottom w:val="single" w:sz="8" w:space="0" w:color="000000"/>
              <w:right w:val="single" w:sz="8" w:space="0" w:color="auto"/>
            </w:tcBorders>
            <w:vAlign w:val="center"/>
            <w:hideMark/>
          </w:tcPr>
          <w:p w14:paraId="1FD37412" w14:textId="77777777" w:rsidR="00CF0AEB" w:rsidRPr="00B447B8" w:rsidRDefault="00CF0AEB" w:rsidP="00740DD8">
            <w:pPr>
              <w:spacing w:after="0" w:line="240" w:lineRule="auto"/>
              <w:jc w:val="left"/>
              <w:rPr>
                <w:rFonts w:eastAsia="Times New Roman" w:cs="Calibri Light"/>
                <w:b/>
                <w:bCs/>
                <w:sz w:val="20"/>
                <w:szCs w:val="20"/>
                <w:lang w:eastAsia="en-GB"/>
              </w:rPr>
            </w:pPr>
          </w:p>
        </w:tc>
        <w:tc>
          <w:tcPr>
            <w:tcW w:w="1440" w:type="dxa"/>
            <w:vMerge/>
            <w:tcBorders>
              <w:top w:val="nil"/>
              <w:left w:val="single" w:sz="8" w:space="0" w:color="auto"/>
              <w:bottom w:val="single" w:sz="8" w:space="0" w:color="000000"/>
              <w:right w:val="single" w:sz="8" w:space="0" w:color="auto"/>
            </w:tcBorders>
            <w:vAlign w:val="center"/>
            <w:hideMark/>
          </w:tcPr>
          <w:p w14:paraId="0E18A9DD" w14:textId="77777777" w:rsidR="00CF0AEB" w:rsidRPr="00B447B8" w:rsidRDefault="00CF0AEB" w:rsidP="00740DD8">
            <w:pPr>
              <w:spacing w:after="0" w:line="240" w:lineRule="auto"/>
              <w:jc w:val="left"/>
              <w:rPr>
                <w:rFonts w:eastAsia="Times New Roman" w:cs="Calibri Light"/>
                <w:b/>
                <w:bCs/>
                <w:color w:val="000000"/>
                <w:sz w:val="20"/>
                <w:szCs w:val="20"/>
                <w:lang w:eastAsia="en-GB"/>
              </w:rPr>
            </w:pPr>
          </w:p>
        </w:tc>
        <w:tc>
          <w:tcPr>
            <w:tcW w:w="1584" w:type="dxa"/>
            <w:vMerge/>
            <w:tcBorders>
              <w:top w:val="nil"/>
              <w:left w:val="single" w:sz="8" w:space="0" w:color="auto"/>
              <w:bottom w:val="single" w:sz="8" w:space="0" w:color="000000"/>
              <w:right w:val="single" w:sz="8" w:space="0" w:color="auto"/>
            </w:tcBorders>
            <w:vAlign w:val="center"/>
            <w:hideMark/>
          </w:tcPr>
          <w:p w14:paraId="63393629" w14:textId="77777777" w:rsidR="00CF0AEB" w:rsidRPr="00B447B8" w:rsidRDefault="00CF0AEB" w:rsidP="00740DD8">
            <w:pPr>
              <w:spacing w:after="0" w:line="240" w:lineRule="auto"/>
              <w:jc w:val="left"/>
              <w:rPr>
                <w:rFonts w:eastAsia="Times New Roman" w:cs="Calibri Light"/>
                <w:b/>
                <w:bCs/>
                <w:color w:val="000000"/>
                <w:sz w:val="20"/>
                <w:szCs w:val="20"/>
                <w:lang w:eastAsia="en-GB"/>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14:paraId="24DFA98C" w14:textId="77777777" w:rsidR="00CF0AEB" w:rsidRPr="00B447B8" w:rsidRDefault="00CF0AEB" w:rsidP="00740DD8">
            <w:pPr>
              <w:spacing w:after="0" w:line="240" w:lineRule="auto"/>
              <w:jc w:val="left"/>
              <w:rPr>
                <w:rFonts w:eastAsia="Times New Roman" w:cs="Calibri Light"/>
                <w:b/>
                <w:bCs/>
                <w:color w:val="000000"/>
                <w:sz w:val="20"/>
                <w:szCs w:val="20"/>
                <w:lang w:eastAsia="en-GB"/>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14:paraId="337833DB" w14:textId="77777777" w:rsidR="00CF0AEB" w:rsidRPr="00B447B8" w:rsidRDefault="00CF0AEB" w:rsidP="00740DD8">
            <w:pPr>
              <w:spacing w:after="0" w:line="240" w:lineRule="auto"/>
              <w:jc w:val="left"/>
              <w:rPr>
                <w:rFonts w:eastAsia="Times New Roman" w:cs="Calibri Light"/>
                <w:b/>
                <w:bCs/>
                <w:color w:val="FF0000"/>
                <w:sz w:val="20"/>
                <w:szCs w:val="20"/>
                <w:lang w:eastAsia="en-GB"/>
              </w:rPr>
            </w:pPr>
          </w:p>
        </w:tc>
        <w:tc>
          <w:tcPr>
            <w:tcW w:w="2724" w:type="dxa"/>
            <w:tcBorders>
              <w:top w:val="nil"/>
              <w:left w:val="nil"/>
              <w:bottom w:val="nil"/>
              <w:right w:val="nil"/>
            </w:tcBorders>
            <w:shd w:val="clear" w:color="auto" w:fill="auto"/>
            <w:noWrap/>
            <w:vAlign w:val="bottom"/>
            <w:hideMark/>
          </w:tcPr>
          <w:p w14:paraId="256A23CA" w14:textId="77777777" w:rsidR="00CF0AEB" w:rsidRPr="00B447B8" w:rsidRDefault="00CF0AEB" w:rsidP="00740DD8">
            <w:pPr>
              <w:spacing w:after="0" w:line="240" w:lineRule="auto"/>
              <w:jc w:val="left"/>
              <w:rPr>
                <w:rFonts w:ascii="Times New Roman" w:eastAsia="Times New Roman" w:hAnsi="Times New Roman" w:cs="Times New Roman"/>
                <w:sz w:val="20"/>
                <w:szCs w:val="20"/>
                <w:lang w:eastAsia="en-GB"/>
              </w:rPr>
            </w:pPr>
          </w:p>
        </w:tc>
      </w:tr>
      <w:tr w:rsidR="00CF0AEB" w:rsidRPr="00CA6602" w14:paraId="62EB16FD" w14:textId="77777777" w:rsidTr="00740DD8">
        <w:trPr>
          <w:trHeight w:val="340"/>
        </w:trPr>
        <w:tc>
          <w:tcPr>
            <w:tcW w:w="236" w:type="dxa"/>
            <w:tcBorders>
              <w:top w:val="nil"/>
              <w:left w:val="nil"/>
              <w:bottom w:val="nil"/>
              <w:right w:val="nil"/>
            </w:tcBorders>
            <w:shd w:val="clear" w:color="auto" w:fill="auto"/>
            <w:noWrap/>
            <w:vAlign w:val="bottom"/>
            <w:hideMark/>
          </w:tcPr>
          <w:p w14:paraId="35E2C448" w14:textId="77777777" w:rsidR="00CF0AEB" w:rsidRPr="00B447B8" w:rsidRDefault="00CF0AEB" w:rsidP="00740DD8">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14:paraId="5790D034" w14:textId="77777777" w:rsidR="00CF0AEB" w:rsidRPr="00B447B8" w:rsidRDefault="00CF0AEB" w:rsidP="00740DD8">
            <w:pPr>
              <w:spacing w:after="0" w:line="240" w:lineRule="auto"/>
              <w:rPr>
                <w:rFonts w:eastAsia="Times New Roman" w:cs="Calibri Light"/>
                <w:color w:val="000000"/>
                <w:sz w:val="20"/>
                <w:szCs w:val="20"/>
                <w:lang w:eastAsia="en-GB"/>
              </w:rPr>
            </w:pPr>
            <w:r w:rsidRPr="00B447B8">
              <w:rPr>
                <w:rFonts w:eastAsia="Times New Roman" w:cs="Calibri Light"/>
                <w:color w:val="000000"/>
                <w:sz w:val="20"/>
                <w:szCs w:val="20"/>
                <w:lang w:eastAsia="en-GB"/>
              </w:rPr>
              <w:t> </w:t>
            </w:r>
          </w:p>
        </w:tc>
        <w:tc>
          <w:tcPr>
            <w:tcW w:w="2410" w:type="dxa"/>
            <w:tcBorders>
              <w:top w:val="nil"/>
              <w:left w:val="nil"/>
              <w:bottom w:val="single" w:sz="8" w:space="0" w:color="auto"/>
              <w:right w:val="single" w:sz="8" w:space="0" w:color="auto"/>
            </w:tcBorders>
            <w:shd w:val="clear" w:color="auto" w:fill="auto"/>
            <w:vAlign w:val="center"/>
            <w:hideMark/>
          </w:tcPr>
          <w:p w14:paraId="699030C2" w14:textId="77777777" w:rsidR="00CF0AEB" w:rsidRPr="00B447B8" w:rsidRDefault="00CF0AEB" w:rsidP="00740DD8">
            <w:pPr>
              <w:spacing w:after="0" w:line="240" w:lineRule="auto"/>
              <w:jc w:val="left"/>
              <w:rPr>
                <w:rFonts w:eastAsia="Times New Roman" w:cs="Calibri Light"/>
                <w:color w:val="000000"/>
                <w:lang w:eastAsia="en-GB"/>
              </w:rPr>
            </w:pPr>
            <w:r w:rsidRPr="00B447B8">
              <w:rPr>
                <w:rFonts w:eastAsia="Times New Roman" w:cs="Calibri Light"/>
                <w:color w:val="000000"/>
                <w:lang w:eastAsia="en-GB"/>
              </w:rPr>
              <w:t> </w:t>
            </w:r>
          </w:p>
        </w:tc>
        <w:tc>
          <w:tcPr>
            <w:tcW w:w="1134" w:type="dxa"/>
            <w:tcBorders>
              <w:top w:val="nil"/>
              <w:left w:val="nil"/>
              <w:bottom w:val="single" w:sz="8" w:space="0" w:color="auto"/>
              <w:right w:val="single" w:sz="8" w:space="0" w:color="auto"/>
            </w:tcBorders>
            <w:shd w:val="clear" w:color="auto" w:fill="auto"/>
            <w:vAlign w:val="center"/>
            <w:hideMark/>
          </w:tcPr>
          <w:p w14:paraId="5BAB6275"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(A)</w:t>
            </w:r>
          </w:p>
        </w:tc>
        <w:tc>
          <w:tcPr>
            <w:tcW w:w="2347" w:type="dxa"/>
            <w:tcBorders>
              <w:top w:val="nil"/>
              <w:left w:val="nil"/>
              <w:bottom w:val="single" w:sz="8" w:space="0" w:color="auto"/>
              <w:right w:val="single" w:sz="8" w:space="0" w:color="auto"/>
            </w:tcBorders>
            <w:shd w:val="clear" w:color="auto" w:fill="auto"/>
            <w:vAlign w:val="center"/>
            <w:hideMark/>
          </w:tcPr>
          <w:p w14:paraId="58ED167E"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(B)</w:t>
            </w:r>
          </w:p>
        </w:tc>
        <w:tc>
          <w:tcPr>
            <w:tcW w:w="2000" w:type="dxa"/>
            <w:tcBorders>
              <w:top w:val="nil"/>
              <w:left w:val="nil"/>
              <w:bottom w:val="single" w:sz="8" w:space="0" w:color="auto"/>
              <w:right w:val="single" w:sz="8" w:space="0" w:color="auto"/>
            </w:tcBorders>
            <w:shd w:val="clear" w:color="auto" w:fill="auto"/>
            <w:vAlign w:val="center"/>
            <w:hideMark/>
          </w:tcPr>
          <w:p w14:paraId="1A84C082"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(C)</w:t>
            </w:r>
          </w:p>
        </w:tc>
        <w:tc>
          <w:tcPr>
            <w:tcW w:w="1440" w:type="dxa"/>
            <w:tcBorders>
              <w:top w:val="nil"/>
              <w:left w:val="nil"/>
              <w:bottom w:val="single" w:sz="8" w:space="0" w:color="auto"/>
              <w:right w:val="single" w:sz="8" w:space="0" w:color="auto"/>
            </w:tcBorders>
            <w:shd w:val="clear" w:color="auto" w:fill="auto"/>
            <w:vAlign w:val="center"/>
            <w:hideMark/>
          </w:tcPr>
          <w:p w14:paraId="71DA01CE"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(D)</w:t>
            </w:r>
          </w:p>
        </w:tc>
        <w:tc>
          <w:tcPr>
            <w:tcW w:w="1584" w:type="dxa"/>
            <w:tcBorders>
              <w:top w:val="nil"/>
              <w:left w:val="nil"/>
              <w:bottom w:val="single" w:sz="8" w:space="0" w:color="auto"/>
              <w:right w:val="single" w:sz="8" w:space="0" w:color="auto"/>
            </w:tcBorders>
            <w:shd w:val="clear" w:color="auto" w:fill="auto"/>
            <w:vAlign w:val="center"/>
            <w:hideMark/>
          </w:tcPr>
          <w:p w14:paraId="53844015"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(E)</w:t>
            </w:r>
          </w:p>
        </w:tc>
        <w:tc>
          <w:tcPr>
            <w:tcW w:w="709" w:type="dxa"/>
            <w:tcBorders>
              <w:top w:val="nil"/>
              <w:left w:val="nil"/>
              <w:bottom w:val="single" w:sz="8" w:space="0" w:color="auto"/>
              <w:right w:val="single" w:sz="8" w:space="0" w:color="auto"/>
            </w:tcBorders>
            <w:shd w:val="clear" w:color="auto" w:fill="auto"/>
            <w:vAlign w:val="center"/>
            <w:hideMark/>
          </w:tcPr>
          <w:p w14:paraId="139B5666"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(F)</w:t>
            </w:r>
          </w:p>
        </w:tc>
        <w:tc>
          <w:tcPr>
            <w:tcW w:w="1843" w:type="dxa"/>
            <w:tcBorders>
              <w:top w:val="nil"/>
              <w:left w:val="nil"/>
              <w:bottom w:val="single" w:sz="8" w:space="0" w:color="auto"/>
              <w:right w:val="single" w:sz="8" w:space="0" w:color="auto"/>
            </w:tcBorders>
            <w:shd w:val="clear" w:color="auto" w:fill="auto"/>
            <w:vAlign w:val="center"/>
            <w:hideMark/>
          </w:tcPr>
          <w:p w14:paraId="494E48B1"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5B478CA2"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p>
        </w:tc>
      </w:tr>
      <w:tr w:rsidR="00CF0AEB" w:rsidRPr="00CA6602" w14:paraId="016D625F" w14:textId="77777777" w:rsidTr="00740DD8">
        <w:trPr>
          <w:trHeight w:val="340"/>
        </w:trPr>
        <w:tc>
          <w:tcPr>
            <w:tcW w:w="236" w:type="dxa"/>
            <w:tcBorders>
              <w:top w:val="nil"/>
              <w:left w:val="nil"/>
              <w:bottom w:val="nil"/>
              <w:right w:val="nil"/>
            </w:tcBorders>
            <w:shd w:val="clear" w:color="auto" w:fill="auto"/>
            <w:noWrap/>
            <w:vAlign w:val="bottom"/>
            <w:hideMark/>
          </w:tcPr>
          <w:p w14:paraId="6FDDD694" w14:textId="77777777" w:rsidR="00CF0AEB" w:rsidRPr="00B447B8" w:rsidRDefault="00CF0AEB" w:rsidP="00740DD8">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14:paraId="2C7DD079"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w:t>
            </w:r>
          </w:p>
        </w:tc>
        <w:tc>
          <w:tcPr>
            <w:tcW w:w="2410" w:type="dxa"/>
            <w:tcBorders>
              <w:top w:val="nil"/>
              <w:left w:val="nil"/>
              <w:bottom w:val="single" w:sz="8" w:space="0" w:color="auto"/>
              <w:right w:val="single" w:sz="8" w:space="0" w:color="auto"/>
            </w:tcBorders>
            <w:shd w:val="clear" w:color="auto" w:fill="auto"/>
            <w:vAlign w:val="center"/>
            <w:hideMark/>
          </w:tcPr>
          <w:p w14:paraId="71B36A3A" w14:textId="77777777" w:rsidR="00CF0AEB" w:rsidRPr="00B447B8" w:rsidRDefault="00CF0AEB" w:rsidP="00740DD8">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1</w:t>
            </w:r>
          </w:p>
        </w:tc>
        <w:tc>
          <w:tcPr>
            <w:tcW w:w="1134" w:type="dxa"/>
            <w:tcBorders>
              <w:top w:val="nil"/>
              <w:left w:val="nil"/>
              <w:bottom w:val="single" w:sz="8" w:space="0" w:color="auto"/>
              <w:right w:val="single" w:sz="8" w:space="0" w:color="auto"/>
            </w:tcBorders>
            <w:shd w:val="clear" w:color="auto" w:fill="auto"/>
            <w:vAlign w:val="center"/>
            <w:hideMark/>
          </w:tcPr>
          <w:p w14:paraId="0AFF1CB9" w14:textId="77777777" w:rsidR="00CF0AEB" w:rsidRPr="00B447B8" w:rsidRDefault="00CF0AEB" w:rsidP="00740DD8">
            <w:pPr>
              <w:spacing w:after="0" w:line="240" w:lineRule="auto"/>
              <w:jc w:val="center"/>
              <w:rPr>
                <w:rFonts w:eastAsia="Times New Roman" w:cs="Calibri Light"/>
                <w:b/>
                <w:bCs/>
                <w:sz w:val="20"/>
                <w:szCs w:val="20"/>
                <w:lang w:eastAsia="en-GB"/>
              </w:rPr>
            </w:pPr>
            <w:r w:rsidRPr="00B447B8">
              <w:rPr>
                <w:rFonts w:eastAsia="Times New Roman" w:cs="Calibri Light"/>
                <w:b/>
                <w:bCs/>
                <w:sz w:val="20"/>
                <w:szCs w:val="20"/>
                <w:lang w:eastAsia="en-GB"/>
              </w:rPr>
              <w:t>3</w:t>
            </w:r>
          </w:p>
        </w:tc>
        <w:tc>
          <w:tcPr>
            <w:tcW w:w="2347" w:type="dxa"/>
            <w:tcBorders>
              <w:top w:val="nil"/>
              <w:left w:val="nil"/>
              <w:bottom w:val="single" w:sz="8" w:space="0" w:color="auto"/>
              <w:right w:val="single" w:sz="8" w:space="0" w:color="auto"/>
            </w:tcBorders>
            <w:shd w:val="clear" w:color="auto" w:fill="auto"/>
            <w:vAlign w:val="center"/>
            <w:hideMark/>
          </w:tcPr>
          <w:p w14:paraId="77FD9D2D" w14:textId="77777777" w:rsidR="00CF0AEB" w:rsidRPr="00B447B8" w:rsidRDefault="00CF0AEB" w:rsidP="00740DD8">
            <w:pPr>
              <w:spacing w:after="0" w:line="240" w:lineRule="auto"/>
              <w:jc w:val="center"/>
              <w:rPr>
                <w:rFonts w:eastAsia="Times New Roman" w:cs="Calibri Light"/>
                <w:b/>
                <w:bCs/>
                <w:sz w:val="20"/>
                <w:szCs w:val="20"/>
                <w:lang w:eastAsia="en-GB"/>
              </w:rPr>
            </w:pPr>
            <w:r w:rsidRPr="00B447B8">
              <w:rPr>
                <w:rFonts w:eastAsia="Times New Roman" w:cs="Calibri Light"/>
                <w:b/>
                <w:bCs/>
                <w:sz w:val="20"/>
                <w:szCs w:val="20"/>
                <w:lang w:eastAsia="en-GB"/>
              </w:rPr>
              <w:t>2</w:t>
            </w:r>
          </w:p>
        </w:tc>
        <w:tc>
          <w:tcPr>
            <w:tcW w:w="2000" w:type="dxa"/>
            <w:tcBorders>
              <w:top w:val="nil"/>
              <w:left w:val="nil"/>
              <w:bottom w:val="single" w:sz="8" w:space="0" w:color="auto"/>
              <w:right w:val="single" w:sz="8" w:space="0" w:color="auto"/>
            </w:tcBorders>
            <w:shd w:val="clear" w:color="auto" w:fill="auto"/>
            <w:vAlign w:val="center"/>
            <w:hideMark/>
          </w:tcPr>
          <w:p w14:paraId="5783BB7C" w14:textId="77777777" w:rsidR="00CF0AEB" w:rsidRPr="00B447B8" w:rsidRDefault="00CF0AEB" w:rsidP="00740DD8">
            <w:pPr>
              <w:spacing w:after="0" w:line="240" w:lineRule="auto"/>
              <w:jc w:val="center"/>
              <w:rPr>
                <w:rFonts w:eastAsia="Times New Roman" w:cs="Calibri Light"/>
                <w:b/>
                <w:bCs/>
                <w:sz w:val="20"/>
                <w:szCs w:val="20"/>
                <w:lang w:eastAsia="en-GB"/>
              </w:rPr>
            </w:pPr>
            <w:r w:rsidRPr="00B447B8">
              <w:rPr>
                <w:rFonts w:eastAsia="Times New Roman" w:cs="Calibri Light"/>
                <w:b/>
                <w:bCs/>
                <w:sz w:val="20"/>
                <w:szCs w:val="20"/>
                <w:lang w:eastAsia="en-GB"/>
              </w:rPr>
              <w:t>2</w:t>
            </w:r>
          </w:p>
        </w:tc>
        <w:tc>
          <w:tcPr>
            <w:tcW w:w="1440" w:type="dxa"/>
            <w:tcBorders>
              <w:top w:val="nil"/>
              <w:left w:val="nil"/>
              <w:bottom w:val="single" w:sz="8" w:space="0" w:color="auto"/>
              <w:right w:val="single" w:sz="8" w:space="0" w:color="auto"/>
            </w:tcBorders>
            <w:shd w:val="clear" w:color="auto" w:fill="auto"/>
            <w:vAlign w:val="center"/>
            <w:hideMark/>
          </w:tcPr>
          <w:p w14:paraId="73BC72DD" w14:textId="77777777" w:rsidR="00CF0AEB" w:rsidRPr="00B447B8" w:rsidRDefault="00CF0AEB" w:rsidP="00740DD8">
            <w:pPr>
              <w:spacing w:after="0" w:line="240" w:lineRule="auto"/>
              <w:jc w:val="center"/>
              <w:rPr>
                <w:rFonts w:eastAsia="Times New Roman" w:cs="Calibri Light"/>
                <w:b/>
                <w:bCs/>
                <w:sz w:val="20"/>
                <w:szCs w:val="20"/>
                <w:lang w:eastAsia="en-GB"/>
              </w:rPr>
            </w:pPr>
            <w:r w:rsidRPr="00B447B8">
              <w:rPr>
                <w:rFonts w:eastAsia="Times New Roman" w:cs="Calibri Light"/>
                <w:b/>
                <w:bCs/>
                <w:sz w:val="20"/>
                <w:szCs w:val="20"/>
                <w:lang w:eastAsia="en-GB"/>
              </w:rPr>
              <w:t>2</w:t>
            </w:r>
          </w:p>
        </w:tc>
        <w:tc>
          <w:tcPr>
            <w:tcW w:w="1584" w:type="dxa"/>
            <w:tcBorders>
              <w:top w:val="nil"/>
              <w:left w:val="nil"/>
              <w:bottom w:val="single" w:sz="8" w:space="0" w:color="auto"/>
              <w:right w:val="single" w:sz="8" w:space="0" w:color="auto"/>
            </w:tcBorders>
            <w:shd w:val="clear" w:color="auto" w:fill="auto"/>
            <w:vAlign w:val="center"/>
            <w:hideMark/>
          </w:tcPr>
          <w:p w14:paraId="1F8F7AEE"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w:t>
            </w:r>
          </w:p>
        </w:tc>
        <w:tc>
          <w:tcPr>
            <w:tcW w:w="709" w:type="dxa"/>
            <w:tcBorders>
              <w:top w:val="nil"/>
              <w:left w:val="nil"/>
              <w:bottom w:val="single" w:sz="8" w:space="0" w:color="auto"/>
              <w:right w:val="single" w:sz="8" w:space="0" w:color="auto"/>
            </w:tcBorders>
            <w:shd w:val="clear" w:color="auto" w:fill="auto"/>
            <w:vAlign w:val="center"/>
            <w:hideMark/>
          </w:tcPr>
          <w:p w14:paraId="5E6BACA3"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10</w:t>
            </w:r>
          </w:p>
        </w:tc>
        <w:tc>
          <w:tcPr>
            <w:tcW w:w="1843" w:type="dxa"/>
            <w:tcBorders>
              <w:top w:val="nil"/>
              <w:left w:val="nil"/>
              <w:bottom w:val="single" w:sz="8" w:space="0" w:color="auto"/>
              <w:right w:val="single" w:sz="8" w:space="0" w:color="auto"/>
            </w:tcBorders>
            <w:shd w:val="clear" w:color="auto" w:fill="auto"/>
            <w:vAlign w:val="center"/>
            <w:hideMark/>
          </w:tcPr>
          <w:p w14:paraId="63CAE18C"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793BAD1E"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p>
        </w:tc>
      </w:tr>
      <w:tr w:rsidR="00CF0AEB" w:rsidRPr="00CA6602" w14:paraId="72155EF2" w14:textId="77777777" w:rsidTr="00740DD8">
        <w:trPr>
          <w:trHeight w:val="340"/>
        </w:trPr>
        <w:tc>
          <w:tcPr>
            <w:tcW w:w="236" w:type="dxa"/>
            <w:tcBorders>
              <w:top w:val="nil"/>
              <w:left w:val="nil"/>
              <w:bottom w:val="nil"/>
              <w:right w:val="nil"/>
            </w:tcBorders>
            <w:shd w:val="clear" w:color="auto" w:fill="auto"/>
            <w:noWrap/>
            <w:vAlign w:val="bottom"/>
            <w:hideMark/>
          </w:tcPr>
          <w:p w14:paraId="5C637D66" w14:textId="77777777" w:rsidR="00CF0AEB" w:rsidRPr="00B447B8" w:rsidRDefault="00CF0AEB" w:rsidP="00740DD8">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14:paraId="6FCE964F"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2410" w:type="dxa"/>
            <w:tcBorders>
              <w:top w:val="nil"/>
              <w:left w:val="nil"/>
              <w:bottom w:val="single" w:sz="8" w:space="0" w:color="auto"/>
              <w:right w:val="single" w:sz="8" w:space="0" w:color="auto"/>
            </w:tcBorders>
            <w:shd w:val="clear" w:color="auto" w:fill="auto"/>
            <w:vAlign w:val="center"/>
            <w:hideMark/>
          </w:tcPr>
          <w:p w14:paraId="63693B59" w14:textId="77777777" w:rsidR="00CF0AEB" w:rsidRPr="00B447B8" w:rsidRDefault="00CF0AEB" w:rsidP="00740DD8">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1</w:t>
            </w:r>
          </w:p>
        </w:tc>
        <w:tc>
          <w:tcPr>
            <w:tcW w:w="1134" w:type="dxa"/>
            <w:tcBorders>
              <w:top w:val="nil"/>
              <w:left w:val="nil"/>
              <w:bottom w:val="single" w:sz="8" w:space="0" w:color="auto"/>
              <w:right w:val="single" w:sz="8" w:space="0" w:color="auto"/>
            </w:tcBorders>
            <w:shd w:val="clear" w:color="auto" w:fill="auto"/>
            <w:vAlign w:val="center"/>
            <w:hideMark/>
          </w:tcPr>
          <w:p w14:paraId="5716BFD7"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3</w:t>
            </w:r>
          </w:p>
        </w:tc>
        <w:tc>
          <w:tcPr>
            <w:tcW w:w="2347" w:type="dxa"/>
            <w:tcBorders>
              <w:top w:val="nil"/>
              <w:left w:val="nil"/>
              <w:bottom w:val="single" w:sz="8" w:space="0" w:color="auto"/>
              <w:right w:val="single" w:sz="8" w:space="0" w:color="auto"/>
            </w:tcBorders>
            <w:shd w:val="clear" w:color="auto" w:fill="auto"/>
            <w:vAlign w:val="center"/>
            <w:hideMark/>
          </w:tcPr>
          <w:p w14:paraId="1ECA7446"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2000" w:type="dxa"/>
            <w:tcBorders>
              <w:top w:val="nil"/>
              <w:left w:val="nil"/>
              <w:bottom w:val="single" w:sz="8" w:space="0" w:color="auto"/>
              <w:right w:val="single" w:sz="8" w:space="0" w:color="auto"/>
            </w:tcBorders>
            <w:shd w:val="clear" w:color="auto" w:fill="auto"/>
            <w:vAlign w:val="center"/>
            <w:hideMark/>
          </w:tcPr>
          <w:p w14:paraId="57DB5AC0"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1440" w:type="dxa"/>
            <w:tcBorders>
              <w:top w:val="nil"/>
              <w:left w:val="nil"/>
              <w:bottom w:val="single" w:sz="8" w:space="0" w:color="auto"/>
              <w:right w:val="single" w:sz="8" w:space="0" w:color="auto"/>
            </w:tcBorders>
            <w:shd w:val="clear" w:color="auto" w:fill="auto"/>
            <w:vAlign w:val="center"/>
            <w:hideMark/>
          </w:tcPr>
          <w:p w14:paraId="15354FDE"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1584" w:type="dxa"/>
            <w:tcBorders>
              <w:top w:val="nil"/>
              <w:left w:val="nil"/>
              <w:bottom w:val="single" w:sz="8" w:space="0" w:color="auto"/>
              <w:right w:val="single" w:sz="8" w:space="0" w:color="auto"/>
            </w:tcBorders>
            <w:shd w:val="clear" w:color="000000" w:fill="A6A6A6"/>
            <w:vAlign w:val="center"/>
            <w:hideMark/>
          </w:tcPr>
          <w:p w14:paraId="3945C281" w14:textId="77777777" w:rsidR="00CF0AEB" w:rsidRPr="00B447B8" w:rsidRDefault="00CF0AEB" w:rsidP="00740DD8">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shd w:val="clear" w:color="auto" w:fill="auto"/>
            <w:vAlign w:val="center"/>
            <w:hideMark/>
          </w:tcPr>
          <w:p w14:paraId="444393F2"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9</w:t>
            </w:r>
          </w:p>
        </w:tc>
        <w:tc>
          <w:tcPr>
            <w:tcW w:w="1843" w:type="dxa"/>
            <w:tcBorders>
              <w:top w:val="nil"/>
              <w:left w:val="nil"/>
              <w:bottom w:val="single" w:sz="8" w:space="0" w:color="auto"/>
              <w:right w:val="single" w:sz="8" w:space="0" w:color="auto"/>
            </w:tcBorders>
            <w:shd w:val="clear" w:color="auto" w:fill="auto"/>
            <w:vAlign w:val="center"/>
            <w:hideMark/>
          </w:tcPr>
          <w:p w14:paraId="6F8F96E2"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729C527C"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p>
        </w:tc>
      </w:tr>
      <w:tr w:rsidR="00CF0AEB" w:rsidRPr="00CA6602" w14:paraId="721206D8" w14:textId="77777777" w:rsidTr="00740DD8">
        <w:trPr>
          <w:trHeight w:val="340"/>
        </w:trPr>
        <w:tc>
          <w:tcPr>
            <w:tcW w:w="236" w:type="dxa"/>
            <w:tcBorders>
              <w:top w:val="nil"/>
              <w:left w:val="nil"/>
              <w:bottom w:val="nil"/>
              <w:right w:val="nil"/>
            </w:tcBorders>
            <w:shd w:val="clear" w:color="auto" w:fill="auto"/>
            <w:noWrap/>
            <w:vAlign w:val="bottom"/>
            <w:hideMark/>
          </w:tcPr>
          <w:p w14:paraId="38E86C84" w14:textId="77777777" w:rsidR="00CF0AEB" w:rsidRPr="00B447B8" w:rsidRDefault="00CF0AEB" w:rsidP="00740DD8">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14:paraId="4797CE82"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3</w:t>
            </w:r>
          </w:p>
        </w:tc>
        <w:tc>
          <w:tcPr>
            <w:tcW w:w="2410" w:type="dxa"/>
            <w:tcBorders>
              <w:top w:val="nil"/>
              <w:left w:val="nil"/>
              <w:bottom w:val="single" w:sz="8" w:space="0" w:color="auto"/>
              <w:right w:val="single" w:sz="8" w:space="0" w:color="auto"/>
            </w:tcBorders>
            <w:shd w:val="clear" w:color="auto" w:fill="auto"/>
            <w:vAlign w:val="center"/>
            <w:hideMark/>
          </w:tcPr>
          <w:p w14:paraId="25DA20CD" w14:textId="77777777" w:rsidR="00CF0AEB" w:rsidRPr="00B447B8" w:rsidRDefault="00CF0AEB" w:rsidP="00740DD8">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1</w:t>
            </w:r>
          </w:p>
        </w:tc>
        <w:tc>
          <w:tcPr>
            <w:tcW w:w="1134" w:type="dxa"/>
            <w:tcBorders>
              <w:top w:val="nil"/>
              <w:left w:val="nil"/>
              <w:bottom w:val="single" w:sz="8" w:space="0" w:color="auto"/>
              <w:right w:val="single" w:sz="8" w:space="0" w:color="auto"/>
            </w:tcBorders>
            <w:shd w:val="clear" w:color="auto" w:fill="auto"/>
            <w:vAlign w:val="center"/>
            <w:hideMark/>
          </w:tcPr>
          <w:p w14:paraId="3C292E91"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3</w:t>
            </w:r>
          </w:p>
        </w:tc>
        <w:tc>
          <w:tcPr>
            <w:tcW w:w="2347" w:type="dxa"/>
            <w:tcBorders>
              <w:top w:val="nil"/>
              <w:left w:val="nil"/>
              <w:bottom w:val="single" w:sz="8" w:space="0" w:color="auto"/>
              <w:right w:val="single" w:sz="8" w:space="0" w:color="auto"/>
            </w:tcBorders>
            <w:shd w:val="clear" w:color="auto" w:fill="auto"/>
            <w:vAlign w:val="center"/>
            <w:hideMark/>
          </w:tcPr>
          <w:p w14:paraId="12EC3F34"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2000" w:type="dxa"/>
            <w:tcBorders>
              <w:top w:val="nil"/>
              <w:left w:val="nil"/>
              <w:bottom w:val="single" w:sz="8" w:space="0" w:color="auto"/>
              <w:right w:val="single" w:sz="8" w:space="0" w:color="auto"/>
            </w:tcBorders>
            <w:shd w:val="clear" w:color="auto" w:fill="auto"/>
            <w:vAlign w:val="center"/>
            <w:hideMark/>
          </w:tcPr>
          <w:p w14:paraId="0C416F28"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1440" w:type="dxa"/>
            <w:tcBorders>
              <w:top w:val="nil"/>
              <w:left w:val="nil"/>
              <w:bottom w:val="single" w:sz="8" w:space="0" w:color="auto"/>
              <w:right w:val="single" w:sz="8" w:space="0" w:color="auto"/>
            </w:tcBorders>
            <w:shd w:val="clear" w:color="000000" w:fill="A6A6A6"/>
            <w:vAlign w:val="center"/>
            <w:hideMark/>
          </w:tcPr>
          <w:p w14:paraId="45520D06" w14:textId="77777777" w:rsidR="00CF0AEB" w:rsidRPr="00B447B8" w:rsidRDefault="00CF0AEB" w:rsidP="00740DD8">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000000" w:fill="A6A6A6"/>
            <w:vAlign w:val="center"/>
            <w:hideMark/>
          </w:tcPr>
          <w:p w14:paraId="77CA818F" w14:textId="77777777" w:rsidR="00CF0AEB" w:rsidRPr="00B447B8" w:rsidRDefault="00CF0AEB" w:rsidP="00740DD8">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shd w:val="clear" w:color="auto" w:fill="auto"/>
            <w:vAlign w:val="center"/>
            <w:hideMark/>
          </w:tcPr>
          <w:p w14:paraId="2ED937BF"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7</w:t>
            </w:r>
          </w:p>
        </w:tc>
        <w:tc>
          <w:tcPr>
            <w:tcW w:w="1843" w:type="dxa"/>
            <w:tcBorders>
              <w:top w:val="nil"/>
              <w:left w:val="nil"/>
              <w:bottom w:val="single" w:sz="8" w:space="0" w:color="auto"/>
              <w:right w:val="single" w:sz="8" w:space="0" w:color="auto"/>
            </w:tcBorders>
            <w:shd w:val="clear" w:color="auto" w:fill="auto"/>
            <w:vAlign w:val="center"/>
            <w:hideMark/>
          </w:tcPr>
          <w:p w14:paraId="5E3C6A55"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4EC837D0"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p>
        </w:tc>
      </w:tr>
      <w:tr w:rsidR="00CF0AEB" w:rsidRPr="00CA6602" w14:paraId="3CA56FFC" w14:textId="77777777" w:rsidTr="00740DD8">
        <w:trPr>
          <w:trHeight w:val="340"/>
        </w:trPr>
        <w:tc>
          <w:tcPr>
            <w:tcW w:w="236" w:type="dxa"/>
            <w:tcBorders>
              <w:top w:val="nil"/>
              <w:left w:val="nil"/>
              <w:bottom w:val="nil"/>
              <w:right w:val="nil"/>
            </w:tcBorders>
            <w:shd w:val="clear" w:color="auto" w:fill="auto"/>
            <w:noWrap/>
            <w:vAlign w:val="bottom"/>
            <w:hideMark/>
          </w:tcPr>
          <w:p w14:paraId="389D75F8" w14:textId="77777777" w:rsidR="00CF0AEB" w:rsidRPr="00B447B8" w:rsidRDefault="00CF0AEB" w:rsidP="00740DD8">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14:paraId="0BC37B58"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4</w:t>
            </w:r>
          </w:p>
        </w:tc>
        <w:tc>
          <w:tcPr>
            <w:tcW w:w="2410" w:type="dxa"/>
            <w:tcBorders>
              <w:top w:val="nil"/>
              <w:left w:val="nil"/>
              <w:bottom w:val="single" w:sz="8" w:space="0" w:color="auto"/>
              <w:right w:val="single" w:sz="8" w:space="0" w:color="auto"/>
            </w:tcBorders>
            <w:shd w:val="clear" w:color="auto" w:fill="auto"/>
            <w:vAlign w:val="center"/>
            <w:hideMark/>
          </w:tcPr>
          <w:p w14:paraId="655FA70C" w14:textId="77777777" w:rsidR="00CF0AEB" w:rsidRPr="00B447B8" w:rsidRDefault="00CF0AEB" w:rsidP="00740DD8">
            <w:pPr>
              <w:spacing w:after="0" w:line="240" w:lineRule="auto"/>
              <w:rPr>
                <w:rFonts w:eastAsia="Times New Roman" w:cs="Calibri Light"/>
                <w:b/>
                <w:bCs/>
                <w:sz w:val="20"/>
                <w:szCs w:val="20"/>
                <w:lang w:eastAsia="en-GB"/>
              </w:rPr>
            </w:pPr>
            <w:r w:rsidRPr="00B447B8">
              <w:rPr>
                <w:rFonts w:eastAsia="Times New Roman" w:cs="Calibri Light"/>
                <w:b/>
                <w:bCs/>
                <w:sz w:val="20"/>
                <w:szCs w:val="20"/>
                <w:lang w:eastAsia="en-GB"/>
              </w:rPr>
              <w:t>Level 1</w:t>
            </w:r>
          </w:p>
        </w:tc>
        <w:tc>
          <w:tcPr>
            <w:tcW w:w="1134" w:type="dxa"/>
            <w:tcBorders>
              <w:top w:val="nil"/>
              <w:left w:val="nil"/>
              <w:bottom w:val="single" w:sz="8" w:space="0" w:color="auto"/>
              <w:right w:val="single" w:sz="8" w:space="0" w:color="auto"/>
            </w:tcBorders>
            <w:shd w:val="clear" w:color="auto" w:fill="auto"/>
            <w:vAlign w:val="center"/>
            <w:hideMark/>
          </w:tcPr>
          <w:p w14:paraId="21986D86"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3</w:t>
            </w:r>
          </w:p>
        </w:tc>
        <w:tc>
          <w:tcPr>
            <w:tcW w:w="2347" w:type="dxa"/>
            <w:tcBorders>
              <w:top w:val="nil"/>
              <w:left w:val="nil"/>
              <w:bottom w:val="single" w:sz="8" w:space="0" w:color="auto"/>
              <w:right w:val="single" w:sz="8" w:space="0" w:color="auto"/>
            </w:tcBorders>
            <w:shd w:val="clear" w:color="auto" w:fill="auto"/>
            <w:vAlign w:val="center"/>
            <w:hideMark/>
          </w:tcPr>
          <w:p w14:paraId="6FAE7250"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2000" w:type="dxa"/>
            <w:tcBorders>
              <w:top w:val="nil"/>
              <w:left w:val="nil"/>
              <w:bottom w:val="single" w:sz="8" w:space="0" w:color="auto"/>
              <w:right w:val="single" w:sz="8" w:space="0" w:color="auto"/>
            </w:tcBorders>
            <w:shd w:val="clear" w:color="000000" w:fill="A6A6A6"/>
            <w:vAlign w:val="center"/>
            <w:hideMark/>
          </w:tcPr>
          <w:p w14:paraId="12644F97" w14:textId="77777777" w:rsidR="00CF0AEB" w:rsidRPr="00B447B8" w:rsidRDefault="00CF0AEB" w:rsidP="00740DD8">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440" w:type="dxa"/>
            <w:tcBorders>
              <w:top w:val="nil"/>
              <w:left w:val="nil"/>
              <w:bottom w:val="single" w:sz="8" w:space="0" w:color="auto"/>
              <w:right w:val="single" w:sz="8" w:space="0" w:color="auto"/>
            </w:tcBorders>
            <w:shd w:val="clear" w:color="000000" w:fill="A6A6A6"/>
            <w:vAlign w:val="center"/>
            <w:hideMark/>
          </w:tcPr>
          <w:p w14:paraId="2D4E1651" w14:textId="77777777" w:rsidR="00CF0AEB" w:rsidRPr="00B447B8" w:rsidRDefault="00CF0AEB" w:rsidP="00740DD8">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000000" w:fill="A6A6A6"/>
            <w:vAlign w:val="center"/>
            <w:hideMark/>
          </w:tcPr>
          <w:p w14:paraId="27BAFFB0" w14:textId="77777777" w:rsidR="00CF0AEB" w:rsidRPr="00B447B8" w:rsidRDefault="00CF0AEB" w:rsidP="00740DD8">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shd w:val="clear" w:color="auto" w:fill="auto"/>
            <w:vAlign w:val="center"/>
            <w:hideMark/>
          </w:tcPr>
          <w:p w14:paraId="4BEFC9BF"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5</w:t>
            </w:r>
          </w:p>
        </w:tc>
        <w:tc>
          <w:tcPr>
            <w:tcW w:w="1843" w:type="dxa"/>
            <w:tcBorders>
              <w:top w:val="nil"/>
              <w:left w:val="nil"/>
              <w:bottom w:val="single" w:sz="8" w:space="0" w:color="auto"/>
              <w:right w:val="single" w:sz="8" w:space="0" w:color="auto"/>
            </w:tcBorders>
            <w:shd w:val="clear" w:color="auto" w:fill="auto"/>
            <w:vAlign w:val="center"/>
            <w:hideMark/>
          </w:tcPr>
          <w:p w14:paraId="491B70D0"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3CC3BFE4"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p>
        </w:tc>
      </w:tr>
      <w:tr w:rsidR="00CF0AEB" w:rsidRPr="00CA6602" w14:paraId="0E6AA3B7" w14:textId="77777777" w:rsidTr="00740DD8">
        <w:trPr>
          <w:trHeight w:val="340"/>
        </w:trPr>
        <w:tc>
          <w:tcPr>
            <w:tcW w:w="236" w:type="dxa"/>
            <w:tcBorders>
              <w:top w:val="nil"/>
              <w:left w:val="nil"/>
              <w:bottom w:val="nil"/>
              <w:right w:val="nil"/>
            </w:tcBorders>
            <w:shd w:val="clear" w:color="auto" w:fill="auto"/>
            <w:noWrap/>
            <w:vAlign w:val="bottom"/>
            <w:hideMark/>
          </w:tcPr>
          <w:p w14:paraId="31C5EE70" w14:textId="77777777" w:rsidR="00CF0AEB" w:rsidRPr="00B447B8" w:rsidRDefault="00CF0AEB" w:rsidP="00740DD8">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14:paraId="11591B01"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5</w:t>
            </w:r>
          </w:p>
        </w:tc>
        <w:tc>
          <w:tcPr>
            <w:tcW w:w="2410" w:type="dxa"/>
            <w:tcBorders>
              <w:top w:val="nil"/>
              <w:left w:val="nil"/>
              <w:bottom w:val="single" w:sz="8" w:space="0" w:color="auto"/>
              <w:right w:val="single" w:sz="8" w:space="0" w:color="auto"/>
            </w:tcBorders>
            <w:shd w:val="clear" w:color="auto" w:fill="auto"/>
            <w:vAlign w:val="center"/>
            <w:hideMark/>
          </w:tcPr>
          <w:p w14:paraId="226DA073" w14:textId="77777777" w:rsidR="00CF0AEB" w:rsidRPr="00B447B8" w:rsidRDefault="00CF0AEB" w:rsidP="00740DD8">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2 and 3</w:t>
            </w:r>
          </w:p>
        </w:tc>
        <w:tc>
          <w:tcPr>
            <w:tcW w:w="1134" w:type="dxa"/>
            <w:tcBorders>
              <w:top w:val="nil"/>
              <w:left w:val="nil"/>
              <w:bottom w:val="single" w:sz="8" w:space="0" w:color="auto"/>
              <w:right w:val="single" w:sz="8" w:space="0" w:color="auto"/>
            </w:tcBorders>
            <w:shd w:val="clear" w:color="auto" w:fill="auto"/>
            <w:vAlign w:val="center"/>
            <w:hideMark/>
          </w:tcPr>
          <w:p w14:paraId="62B12043"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2347" w:type="dxa"/>
            <w:tcBorders>
              <w:top w:val="nil"/>
              <w:left w:val="nil"/>
              <w:bottom w:val="single" w:sz="8" w:space="0" w:color="auto"/>
              <w:right w:val="single" w:sz="8" w:space="0" w:color="auto"/>
            </w:tcBorders>
            <w:shd w:val="clear" w:color="auto" w:fill="auto"/>
            <w:vAlign w:val="center"/>
            <w:hideMark/>
          </w:tcPr>
          <w:p w14:paraId="402F84EE"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w:t>
            </w:r>
          </w:p>
        </w:tc>
        <w:tc>
          <w:tcPr>
            <w:tcW w:w="2000" w:type="dxa"/>
            <w:tcBorders>
              <w:top w:val="nil"/>
              <w:left w:val="nil"/>
              <w:bottom w:val="single" w:sz="8" w:space="0" w:color="auto"/>
              <w:right w:val="single" w:sz="8" w:space="0" w:color="auto"/>
            </w:tcBorders>
            <w:shd w:val="clear" w:color="auto" w:fill="auto"/>
            <w:vAlign w:val="center"/>
            <w:hideMark/>
          </w:tcPr>
          <w:p w14:paraId="7A0B6916"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1440" w:type="dxa"/>
            <w:tcBorders>
              <w:top w:val="nil"/>
              <w:left w:val="nil"/>
              <w:bottom w:val="single" w:sz="8" w:space="0" w:color="auto"/>
              <w:right w:val="single" w:sz="8" w:space="0" w:color="auto"/>
            </w:tcBorders>
            <w:shd w:val="clear" w:color="auto" w:fill="auto"/>
            <w:vAlign w:val="center"/>
            <w:hideMark/>
          </w:tcPr>
          <w:p w14:paraId="22CB6DE6"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1584" w:type="dxa"/>
            <w:tcBorders>
              <w:top w:val="nil"/>
              <w:left w:val="nil"/>
              <w:bottom w:val="single" w:sz="8" w:space="0" w:color="auto"/>
              <w:right w:val="single" w:sz="8" w:space="0" w:color="auto"/>
            </w:tcBorders>
            <w:shd w:val="clear" w:color="auto" w:fill="auto"/>
            <w:vAlign w:val="center"/>
            <w:hideMark/>
          </w:tcPr>
          <w:p w14:paraId="7143E299"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709" w:type="dxa"/>
            <w:tcBorders>
              <w:top w:val="nil"/>
              <w:left w:val="nil"/>
              <w:bottom w:val="single" w:sz="8" w:space="0" w:color="auto"/>
              <w:right w:val="single" w:sz="8" w:space="0" w:color="auto"/>
            </w:tcBorders>
            <w:shd w:val="clear" w:color="auto" w:fill="auto"/>
            <w:vAlign w:val="center"/>
            <w:hideMark/>
          </w:tcPr>
          <w:p w14:paraId="545903D0"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4,5</w:t>
            </w:r>
          </w:p>
        </w:tc>
        <w:tc>
          <w:tcPr>
            <w:tcW w:w="1843" w:type="dxa"/>
            <w:tcBorders>
              <w:top w:val="nil"/>
              <w:left w:val="nil"/>
              <w:bottom w:val="single" w:sz="8" w:space="0" w:color="auto"/>
              <w:right w:val="single" w:sz="8" w:space="0" w:color="auto"/>
            </w:tcBorders>
            <w:shd w:val="clear" w:color="auto" w:fill="auto"/>
            <w:vAlign w:val="center"/>
            <w:hideMark/>
          </w:tcPr>
          <w:p w14:paraId="75F422B1"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31E3E23A"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p>
        </w:tc>
      </w:tr>
      <w:tr w:rsidR="00CF0AEB" w:rsidRPr="00CA6602" w14:paraId="1A2B2F5D" w14:textId="77777777" w:rsidTr="00740DD8">
        <w:trPr>
          <w:trHeight w:val="340"/>
        </w:trPr>
        <w:tc>
          <w:tcPr>
            <w:tcW w:w="236" w:type="dxa"/>
            <w:tcBorders>
              <w:top w:val="nil"/>
              <w:left w:val="nil"/>
              <w:bottom w:val="nil"/>
              <w:right w:val="nil"/>
            </w:tcBorders>
            <w:shd w:val="clear" w:color="auto" w:fill="auto"/>
            <w:noWrap/>
            <w:vAlign w:val="bottom"/>
            <w:hideMark/>
          </w:tcPr>
          <w:p w14:paraId="2C175263" w14:textId="77777777" w:rsidR="00CF0AEB" w:rsidRPr="00B447B8" w:rsidRDefault="00CF0AEB" w:rsidP="00740DD8">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14:paraId="15C06E91"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6</w:t>
            </w:r>
          </w:p>
        </w:tc>
        <w:tc>
          <w:tcPr>
            <w:tcW w:w="2410" w:type="dxa"/>
            <w:tcBorders>
              <w:top w:val="nil"/>
              <w:left w:val="nil"/>
              <w:bottom w:val="single" w:sz="8" w:space="0" w:color="auto"/>
              <w:right w:val="single" w:sz="8" w:space="0" w:color="auto"/>
            </w:tcBorders>
            <w:shd w:val="clear" w:color="auto" w:fill="auto"/>
            <w:vAlign w:val="center"/>
            <w:hideMark/>
          </w:tcPr>
          <w:p w14:paraId="125E78E9" w14:textId="77777777" w:rsidR="00CF0AEB" w:rsidRPr="00B447B8" w:rsidRDefault="00CF0AEB" w:rsidP="00740DD8">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2 and 3</w:t>
            </w:r>
          </w:p>
        </w:tc>
        <w:tc>
          <w:tcPr>
            <w:tcW w:w="1134" w:type="dxa"/>
            <w:tcBorders>
              <w:top w:val="nil"/>
              <w:left w:val="nil"/>
              <w:bottom w:val="single" w:sz="8" w:space="0" w:color="auto"/>
              <w:right w:val="single" w:sz="8" w:space="0" w:color="auto"/>
            </w:tcBorders>
            <w:shd w:val="clear" w:color="auto" w:fill="auto"/>
            <w:vAlign w:val="center"/>
            <w:hideMark/>
          </w:tcPr>
          <w:p w14:paraId="4D513A04"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2347" w:type="dxa"/>
            <w:tcBorders>
              <w:top w:val="nil"/>
              <w:left w:val="nil"/>
              <w:bottom w:val="single" w:sz="8" w:space="0" w:color="auto"/>
              <w:right w:val="single" w:sz="8" w:space="0" w:color="auto"/>
            </w:tcBorders>
            <w:shd w:val="clear" w:color="auto" w:fill="auto"/>
            <w:vAlign w:val="center"/>
            <w:hideMark/>
          </w:tcPr>
          <w:p w14:paraId="402B8E35"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w:t>
            </w:r>
          </w:p>
        </w:tc>
        <w:tc>
          <w:tcPr>
            <w:tcW w:w="2000" w:type="dxa"/>
            <w:tcBorders>
              <w:top w:val="nil"/>
              <w:left w:val="nil"/>
              <w:bottom w:val="single" w:sz="8" w:space="0" w:color="auto"/>
              <w:right w:val="single" w:sz="8" w:space="0" w:color="auto"/>
            </w:tcBorders>
            <w:shd w:val="clear" w:color="auto" w:fill="auto"/>
            <w:vAlign w:val="center"/>
            <w:hideMark/>
          </w:tcPr>
          <w:p w14:paraId="61FB7087"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1440" w:type="dxa"/>
            <w:tcBorders>
              <w:top w:val="nil"/>
              <w:left w:val="nil"/>
              <w:bottom w:val="single" w:sz="8" w:space="0" w:color="auto"/>
              <w:right w:val="single" w:sz="8" w:space="0" w:color="auto"/>
            </w:tcBorders>
            <w:shd w:val="clear" w:color="auto" w:fill="auto"/>
            <w:vAlign w:val="center"/>
            <w:hideMark/>
          </w:tcPr>
          <w:p w14:paraId="0618CCC1"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1584" w:type="dxa"/>
            <w:tcBorders>
              <w:top w:val="nil"/>
              <w:left w:val="nil"/>
              <w:bottom w:val="single" w:sz="8" w:space="0" w:color="auto"/>
              <w:right w:val="single" w:sz="8" w:space="0" w:color="auto"/>
            </w:tcBorders>
            <w:shd w:val="clear" w:color="000000" w:fill="A6A6A6"/>
            <w:vAlign w:val="center"/>
            <w:hideMark/>
          </w:tcPr>
          <w:p w14:paraId="0073B633" w14:textId="77777777" w:rsidR="00CF0AEB" w:rsidRPr="00B447B8" w:rsidRDefault="00CF0AEB" w:rsidP="00740DD8">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shd w:val="clear" w:color="auto" w:fill="auto"/>
            <w:vAlign w:val="center"/>
            <w:hideMark/>
          </w:tcPr>
          <w:p w14:paraId="72216AD6"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4</w:t>
            </w:r>
          </w:p>
        </w:tc>
        <w:tc>
          <w:tcPr>
            <w:tcW w:w="1843" w:type="dxa"/>
            <w:tcBorders>
              <w:top w:val="nil"/>
              <w:left w:val="nil"/>
              <w:bottom w:val="single" w:sz="8" w:space="0" w:color="auto"/>
              <w:right w:val="single" w:sz="8" w:space="0" w:color="auto"/>
            </w:tcBorders>
            <w:shd w:val="clear" w:color="auto" w:fill="auto"/>
            <w:vAlign w:val="center"/>
            <w:hideMark/>
          </w:tcPr>
          <w:p w14:paraId="070C894F"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06FC5A91"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p>
        </w:tc>
      </w:tr>
      <w:tr w:rsidR="00CF0AEB" w:rsidRPr="00CA6602" w14:paraId="03C03C1D" w14:textId="77777777" w:rsidTr="00740DD8">
        <w:trPr>
          <w:trHeight w:val="340"/>
        </w:trPr>
        <w:tc>
          <w:tcPr>
            <w:tcW w:w="236" w:type="dxa"/>
            <w:tcBorders>
              <w:top w:val="nil"/>
              <w:left w:val="nil"/>
              <w:bottom w:val="nil"/>
              <w:right w:val="nil"/>
            </w:tcBorders>
            <w:shd w:val="clear" w:color="auto" w:fill="auto"/>
            <w:noWrap/>
            <w:vAlign w:val="bottom"/>
            <w:hideMark/>
          </w:tcPr>
          <w:p w14:paraId="05C4CF97" w14:textId="77777777" w:rsidR="00CF0AEB" w:rsidRPr="00B447B8" w:rsidRDefault="00CF0AEB" w:rsidP="00740DD8">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14:paraId="6A5C8E4C"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7</w:t>
            </w:r>
          </w:p>
        </w:tc>
        <w:tc>
          <w:tcPr>
            <w:tcW w:w="2410" w:type="dxa"/>
            <w:tcBorders>
              <w:top w:val="nil"/>
              <w:left w:val="nil"/>
              <w:bottom w:val="single" w:sz="8" w:space="0" w:color="auto"/>
              <w:right w:val="single" w:sz="8" w:space="0" w:color="auto"/>
            </w:tcBorders>
            <w:shd w:val="clear" w:color="auto" w:fill="auto"/>
            <w:vAlign w:val="center"/>
            <w:hideMark/>
          </w:tcPr>
          <w:p w14:paraId="7BCBED85" w14:textId="77777777" w:rsidR="00CF0AEB" w:rsidRPr="00B447B8" w:rsidRDefault="00CF0AEB" w:rsidP="00740DD8">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2 and 3</w:t>
            </w:r>
          </w:p>
        </w:tc>
        <w:tc>
          <w:tcPr>
            <w:tcW w:w="1134" w:type="dxa"/>
            <w:tcBorders>
              <w:top w:val="nil"/>
              <w:left w:val="nil"/>
              <w:bottom w:val="single" w:sz="8" w:space="0" w:color="auto"/>
              <w:right w:val="single" w:sz="8" w:space="0" w:color="auto"/>
            </w:tcBorders>
            <w:shd w:val="clear" w:color="auto" w:fill="auto"/>
            <w:vAlign w:val="center"/>
            <w:hideMark/>
          </w:tcPr>
          <w:p w14:paraId="59640771"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2347" w:type="dxa"/>
            <w:tcBorders>
              <w:top w:val="nil"/>
              <w:left w:val="nil"/>
              <w:bottom w:val="single" w:sz="8" w:space="0" w:color="auto"/>
              <w:right w:val="single" w:sz="8" w:space="0" w:color="auto"/>
            </w:tcBorders>
            <w:shd w:val="clear" w:color="auto" w:fill="auto"/>
            <w:vAlign w:val="center"/>
            <w:hideMark/>
          </w:tcPr>
          <w:p w14:paraId="6D7E6B44"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w:t>
            </w:r>
          </w:p>
        </w:tc>
        <w:tc>
          <w:tcPr>
            <w:tcW w:w="2000" w:type="dxa"/>
            <w:tcBorders>
              <w:top w:val="nil"/>
              <w:left w:val="nil"/>
              <w:bottom w:val="single" w:sz="8" w:space="0" w:color="auto"/>
              <w:right w:val="single" w:sz="8" w:space="0" w:color="auto"/>
            </w:tcBorders>
            <w:shd w:val="clear" w:color="auto" w:fill="auto"/>
            <w:vAlign w:val="center"/>
            <w:hideMark/>
          </w:tcPr>
          <w:p w14:paraId="25E5FB27"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1440" w:type="dxa"/>
            <w:tcBorders>
              <w:top w:val="nil"/>
              <w:left w:val="nil"/>
              <w:bottom w:val="single" w:sz="8" w:space="0" w:color="auto"/>
              <w:right w:val="single" w:sz="8" w:space="0" w:color="auto"/>
            </w:tcBorders>
            <w:shd w:val="clear" w:color="000000" w:fill="A6A6A6"/>
            <w:vAlign w:val="center"/>
            <w:hideMark/>
          </w:tcPr>
          <w:p w14:paraId="02E0CCEE" w14:textId="77777777" w:rsidR="00CF0AEB" w:rsidRPr="00B447B8" w:rsidRDefault="00CF0AEB" w:rsidP="00740DD8">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000000" w:fill="A6A6A6"/>
            <w:vAlign w:val="center"/>
            <w:hideMark/>
          </w:tcPr>
          <w:p w14:paraId="05227E10" w14:textId="77777777" w:rsidR="00CF0AEB" w:rsidRPr="00B447B8" w:rsidRDefault="00CF0AEB" w:rsidP="00740DD8">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shd w:val="clear" w:color="auto" w:fill="auto"/>
            <w:vAlign w:val="center"/>
            <w:hideMark/>
          </w:tcPr>
          <w:p w14:paraId="174AD6C0"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3,5</w:t>
            </w:r>
          </w:p>
        </w:tc>
        <w:tc>
          <w:tcPr>
            <w:tcW w:w="1843" w:type="dxa"/>
            <w:tcBorders>
              <w:top w:val="nil"/>
              <w:left w:val="nil"/>
              <w:bottom w:val="single" w:sz="8" w:space="0" w:color="auto"/>
              <w:right w:val="single" w:sz="8" w:space="0" w:color="auto"/>
            </w:tcBorders>
            <w:shd w:val="clear" w:color="auto" w:fill="auto"/>
            <w:vAlign w:val="center"/>
            <w:hideMark/>
          </w:tcPr>
          <w:p w14:paraId="2D1D514B"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58C474C3"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p>
        </w:tc>
      </w:tr>
      <w:tr w:rsidR="00CF0AEB" w:rsidRPr="00CA6602" w14:paraId="74E2F848" w14:textId="77777777" w:rsidTr="00740DD8">
        <w:trPr>
          <w:trHeight w:val="340"/>
        </w:trPr>
        <w:tc>
          <w:tcPr>
            <w:tcW w:w="236" w:type="dxa"/>
            <w:tcBorders>
              <w:top w:val="nil"/>
              <w:left w:val="nil"/>
              <w:bottom w:val="nil"/>
              <w:right w:val="nil"/>
            </w:tcBorders>
            <w:shd w:val="clear" w:color="auto" w:fill="auto"/>
            <w:noWrap/>
            <w:vAlign w:val="bottom"/>
            <w:hideMark/>
          </w:tcPr>
          <w:p w14:paraId="00CEE979" w14:textId="77777777" w:rsidR="00CF0AEB" w:rsidRPr="00B447B8" w:rsidRDefault="00CF0AEB" w:rsidP="00740DD8">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14:paraId="1CDF7EA2"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8</w:t>
            </w:r>
          </w:p>
        </w:tc>
        <w:tc>
          <w:tcPr>
            <w:tcW w:w="2410" w:type="dxa"/>
            <w:tcBorders>
              <w:top w:val="nil"/>
              <w:left w:val="nil"/>
              <w:bottom w:val="single" w:sz="8" w:space="0" w:color="auto"/>
              <w:right w:val="single" w:sz="8" w:space="0" w:color="auto"/>
            </w:tcBorders>
            <w:shd w:val="clear" w:color="auto" w:fill="auto"/>
            <w:vAlign w:val="center"/>
            <w:hideMark/>
          </w:tcPr>
          <w:p w14:paraId="4509BEC1" w14:textId="77777777" w:rsidR="00CF0AEB" w:rsidRPr="00B447B8" w:rsidRDefault="00CF0AEB" w:rsidP="00740DD8">
            <w:pPr>
              <w:spacing w:after="0" w:line="240" w:lineRule="auto"/>
              <w:rPr>
                <w:rFonts w:eastAsia="Times New Roman" w:cs="Calibri Light"/>
                <w:b/>
                <w:bCs/>
                <w:sz w:val="20"/>
                <w:szCs w:val="20"/>
                <w:lang w:eastAsia="en-GB"/>
              </w:rPr>
            </w:pPr>
            <w:r w:rsidRPr="00B447B8">
              <w:rPr>
                <w:rFonts w:eastAsia="Times New Roman" w:cs="Calibri Light"/>
                <w:b/>
                <w:bCs/>
                <w:sz w:val="20"/>
                <w:szCs w:val="20"/>
                <w:lang w:eastAsia="en-GB"/>
              </w:rPr>
              <w:t>Level 2 and 3</w:t>
            </w:r>
          </w:p>
        </w:tc>
        <w:tc>
          <w:tcPr>
            <w:tcW w:w="1134" w:type="dxa"/>
            <w:tcBorders>
              <w:top w:val="nil"/>
              <w:left w:val="nil"/>
              <w:bottom w:val="single" w:sz="8" w:space="0" w:color="auto"/>
              <w:right w:val="single" w:sz="8" w:space="0" w:color="auto"/>
            </w:tcBorders>
            <w:shd w:val="clear" w:color="auto" w:fill="auto"/>
            <w:vAlign w:val="center"/>
            <w:hideMark/>
          </w:tcPr>
          <w:p w14:paraId="21E7D668"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2347" w:type="dxa"/>
            <w:tcBorders>
              <w:top w:val="nil"/>
              <w:left w:val="nil"/>
              <w:bottom w:val="single" w:sz="8" w:space="0" w:color="auto"/>
              <w:right w:val="single" w:sz="8" w:space="0" w:color="auto"/>
            </w:tcBorders>
            <w:shd w:val="clear" w:color="auto" w:fill="auto"/>
            <w:vAlign w:val="center"/>
            <w:hideMark/>
          </w:tcPr>
          <w:p w14:paraId="56191F4F"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w:t>
            </w:r>
          </w:p>
        </w:tc>
        <w:tc>
          <w:tcPr>
            <w:tcW w:w="2000" w:type="dxa"/>
            <w:tcBorders>
              <w:top w:val="nil"/>
              <w:left w:val="nil"/>
              <w:bottom w:val="single" w:sz="8" w:space="0" w:color="auto"/>
              <w:right w:val="single" w:sz="8" w:space="0" w:color="auto"/>
            </w:tcBorders>
            <w:shd w:val="clear" w:color="000000" w:fill="A6A6A6"/>
            <w:vAlign w:val="center"/>
            <w:hideMark/>
          </w:tcPr>
          <w:p w14:paraId="1CD2F723" w14:textId="77777777" w:rsidR="00CF0AEB" w:rsidRPr="00B447B8" w:rsidRDefault="00CF0AEB" w:rsidP="00740DD8">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440" w:type="dxa"/>
            <w:tcBorders>
              <w:top w:val="nil"/>
              <w:left w:val="nil"/>
              <w:bottom w:val="single" w:sz="8" w:space="0" w:color="auto"/>
              <w:right w:val="single" w:sz="8" w:space="0" w:color="auto"/>
            </w:tcBorders>
            <w:shd w:val="clear" w:color="000000" w:fill="A6A6A6"/>
            <w:vAlign w:val="center"/>
            <w:hideMark/>
          </w:tcPr>
          <w:p w14:paraId="645FC098" w14:textId="77777777" w:rsidR="00CF0AEB" w:rsidRPr="00B447B8" w:rsidRDefault="00CF0AEB" w:rsidP="00740DD8">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000000" w:fill="A6A6A6"/>
            <w:vAlign w:val="center"/>
            <w:hideMark/>
          </w:tcPr>
          <w:p w14:paraId="486C80FA" w14:textId="77777777" w:rsidR="00CF0AEB" w:rsidRPr="00B447B8" w:rsidRDefault="00CF0AEB" w:rsidP="00740DD8">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shd w:val="clear" w:color="auto" w:fill="auto"/>
            <w:vAlign w:val="center"/>
            <w:hideMark/>
          </w:tcPr>
          <w:p w14:paraId="059CD708"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3</w:t>
            </w:r>
          </w:p>
        </w:tc>
        <w:tc>
          <w:tcPr>
            <w:tcW w:w="1843" w:type="dxa"/>
            <w:tcBorders>
              <w:top w:val="nil"/>
              <w:left w:val="nil"/>
              <w:bottom w:val="single" w:sz="8" w:space="0" w:color="auto"/>
              <w:right w:val="single" w:sz="8" w:space="0" w:color="auto"/>
            </w:tcBorders>
            <w:shd w:val="clear" w:color="auto" w:fill="auto"/>
            <w:vAlign w:val="center"/>
            <w:hideMark/>
          </w:tcPr>
          <w:p w14:paraId="6CF20A12"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1C794F46"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p>
        </w:tc>
      </w:tr>
      <w:tr w:rsidR="00CF0AEB" w:rsidRPr="00CA6602" w14:paraId="36DDC5FA" w14:textId="77777777" w:rsidTr="00740DD8">
        <w:trPr>
          <w:trHeight w:val="340"/>
        </w:trPr>
        <w:tc>
          <w:tcPr>
            <w:tcW w:w="236" w:type="dxa"/>
            <w:tcBorders>
              <w:top w:val="nil"/>
              <w:left w:val="nil"/>
              <w:bottom w:val="nil"/>
              <w:right w:val="nil"/>
            </w:tcBorders>
            <w:shd w:val="clear" w:color="auto" w:fill="auto"/>
            <w:noWrap/>
            <w:vAlign w:val="bottom"/>
            <w:hideMark/>
          </w:tcPr>
          <w:p w14:paraId="425BE9C7" w14:textId="77777777" w:rsidR="00CF0AEB" w:rsidRPr="00B447B8" w:rsidRDefault="00CF0AEB" w:rsidP="00740DD8">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14:paraId="5B244870"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9</w:t>
            </w:r>
          </w:p>
        </w:tc>
        <w:tc>
          <w:tcPr>
            <w:tcW w:w="2410" w:type="dxa"/>
            <w:tcBorders>
              <w:top w:val="nil"/>
              <w:left w:val="nil"/>
              <w:bottom w:val="single" w:sz="8" w:space="0" w:color="auto"/>
              <w:right w:val="single" w:sz="8" w:space="0" w:color="auto"/>
            </w:tcBorders>
            <w:shd w:val="clear" w:color="auto" w:fill="auto"/>
            <w:vAlign w:val="center"/>
            <w:hideMark/>
          </w:tcPr>
          <w:p w14:paraId="19FBE607" w14:textId="77777777" w:rsidR="00CF0AEB" w:rsidRPr="00B447B8" w:rsidRDefault="00CF0AEB" w:rsidP="00740DD8">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4 and 5</w:t>
            </w:r>
          </w:p>
        </w:tc>
        <w:tc>
          <w:tcPr>
            <w:tcW w:w="1134" w:type="dxa"/>
            <w:tcBorders>
              <w:top w:val="nil"/>
              <w:left w:val="nil"/>
              <w:bottom w:val="single" w:sz="8" w:space="0" w:color="auto"/>
              <w:right w:val="single" w:sz="8" w:space="0" w:color="auto"/>
            </w:tcBorders>
            <w:shd w:val="clear" w:color="auto" w:fill="auto"/>
            <w:vAlign w:val="center"/>
            <w:hideMark/>
          </w:tcPr>
          <w:p w14:paraId="6FB45F40"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w:t>
            </w:r>
          </w:p>
        </w:tc>
        <w:tc>
          <w:tcPr>
            <w:tcW w:w="2347" w:type="dxa"/>
            <w:tcBorders>
              <w:top w:val="nil"/>
              <w:left w:val="nil"/>
              <w:bottom w:val="single" w:sz="8" w:space="0" w:color="auto"/>
              <w:right w:val="single" w:sz="8" w:space="0" w:color="auto"/>
            </w:tcBorders>
            <w:shd w:val="clear" w:color="auto" w:fill="auto"/>
            <w:vAlign w:val="center"/>
            <w:hideMark/>
          </w:tcPr>
          <w:p w14:paraId="75B709BE"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2000" w:type="dxa"/>
            <w:tcBorders>
              <w:top w:val="nil"/>
              <w:left w:val="nil"/>
              <w:bottom w:val="single" w:sz="8" w:space="0" w:color="auto"/>
              <w:right w:val="single" w:sz="8" w:space="0" w:color="auto"/>
            </w:tcBorders>
            <w:shd w:val="clear" w:color="auto" w:fill="auto"/>
            <w:vAlign w:val="center"/>
            <w:hideMark/>
          </w:tcPr>
          <w:p w14:paraId="09FDA2A8"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0,25</w:t>
            </w:r>
          </w:p>
        </w:tc>
        <w:tc>
          <w:tcPr>
            <w:tcW w:w="1440" w:type="dxa"/>
            <w:tcBorders>
              <w:top w:val="nil"/>
              <w:left w:val="nil"/>
              <w:bottom w:val="single" w:sz="8" w:space="0" w:color="auto"/>
              <w:right w:val="single" w:sz="8" w:space="0" w:color="auto"/>
            </w:tcBorders>
            <w:shd w:val="clear" w:color="auto" w:fill="auto"/>
            <w:vAlign w:val="center"/>
            <w:hideMark/>
          </w:tcPr>
          <w:p w14:paraId="6255B868"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0,25</w:t>
            </w:r>
          </w:p>
        </w:tc>
        <w:tc>
          <w:tcPr>
            <w:tcW w:w="1584" w:type="dxa"/>
            <w:tcBorders>
              <w:top w:val="nil"/>
              <w:left w:val="nil"/>
              <w:bottom w:val="single" w:sz="8" w:space="0" w:color="auto"/>
              <w:right w:val="single" w:sz="8" w:space="0" w:color="auto"/>
            </w:tcBorders>
            <w:shd w:val="clear" w:color="auto" w:fill="auto"/>
            <w:vAlign w:val="center"/>
            <w:hideMark/>
          </w:tcPr>
          <w:p w14:paraId="0D906286"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0,25</w:t>
            </w:r>
          </w:p>
        </w:tc>
        <w:tc>
          <w:tcPr>
            <w:tcW w:w="709" w:type="dxa"/>
            <w:tcBorders>
              <w:top w:val="nil"/>
              <w:left w:val="nil"/>
              <w:bottom w:val="single" w:sz="8" w:space="0" w:color="auto"/>
              <w:right w:val="single" w:sz="8" w:space="0" w:color="auto"/>
            </w:tcBorders>
            <w:shd w:val="clear" w:color="auto" w:fill="auto"/>
            <w:vAlign w:val="center"/>
            <w:hideMark/>
          </w:tcPr>
          <w:p w14:paraId="77206201"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2,25</w:t>
            </w:r>
          </w:p>
        </w:tc>
        <w:tc>
          <w:tcPr>
            <w:tcW w:w="1843" w:type="dxa"/>
            <w:tcBorders>
              <w:top w:val="nil"/>
              <w:left w:val="nil"/>
              <w:bottom w:val="single" w:sz="8" w:space="0" w:color="auto"/>
              <w:right w:val="single" w:sz="8" w:space="0" w:color="auto"/>
            </w:tcBorders>
            <w:shd w:val="clear" w:color="auto" w:fill="auto"/>
            <w:vAlign w:val="center"/>
            <w:hideMark/>
          </w:tcPr>
          <w:p w14:paraId="305CAA77"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6E04527F"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p>
        </w:tc>
      </w:tr>
      <w:tr w:rsidR="00CF0AEB" w:rsidRPr="00CA6602" w14:paraId="10D9CB8B" w14:textId="77777777" w:rsidTr="00740DD8">
        <w:trPr>
          <w:trHeight w:val="340"/>
        </w:trPr>
        <w:tc>
          <w:tcPr>
            <w:tcW w:w="236" w:type="dxa"/>
            <w:tcBorders>
              <w:top w:val="nil"/>
              <w:left w:val="nil"/>
              <w:bottom w:val="nil"/>
              <w:right w:val="nil"/>
            </w:tcBorders>
            <w:shd w:val="clear" w:color="auto" w:fill="auto"/>
            <w:noWrap/>
            <w:vAlign w:val="bottom"/>
            <w:hideMark/>
          </w:tcPr>
          <w:p w14:paraId="7500DAC3" w14:textId="77777777" w:rsidR="00CF0AEB" w:rsidRPr="00B447B8" w:rsidRDefault="00CF0AEB" w:rsidP="00740DD8">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14:paraId="3CD56DF7"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10</w:t>
            </w:r>
          </w:p>
        </w:tc>
        <w:tc>
          <w:tcPr>
            <w:tcW w:w="2410" w:type="dxa"/>
            <w:tcBorders>
              <w:top w:val="nil"/>
              <w:left w:val="nil"/>
              <w:bottom w:val="single" w:sz="8" w:space="0" w:color="auto"/>
              <w:right w:val="single" w:sz="8" w:space="0" w:color="auto"/>
            </w:tcBorders>
            <w:shd w:val="clear" w:color="auto" w:fill="auto"/>
            <w:vAlign w:val="center"/>
            <w:hideMark/>
          </w:tcPr>
          <w:p w14:paraId="62E871C6" w14:textId="77777777" w:rsidR="00CF0AEB" w:rsidRPr="00B447B8" w:rsidRDefault="00CF0AEB" w:rsidP="00740DD8">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4 and 5</w:t>
            </w:r>
          </w:p>
        </w:tc>
        <w:tc>
          <w:tcPr>
            <w:tcW w:w="1134" w:type="dxa"/>
            <w:tcBorders>
              <w:top w:val="nil"/>
              <w:left w:val="nil"/>
              <w:bottom w:val="single" w:sz="8" w:space="0" w:color="auto"/>
              <w:right w:val="single" w:sz="8" w:space="0" w:color="auto"/>
            </w:tcBorders>
            <w:shd w:val="clear" w:color="auto" w:fill="auto"/>
            <w:vAlign w:val="center"/>
            <w:hideMark/>
          </w:tcPr>
          <w:p w14:paraId="0A6198FE"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w:t>
            </w:r>
          </w:p>
        </w:tc>
        <w:tc>
          <w:tcPr>
            <w:tcW w:w="2347" w:type="dxa"/>
            <w:tcBorders>
              <w:top w:val="nil"/>
              <w:left w:val="nil"/>
              <w:bottom w:val="single" w:sz="8" w:space="0" w:color="auto"/>
              <w:right w:val="single" w:sz="8" w:space="0" w:color="auto"/>
            </w:tcBorders>
            <w:shd w:val="clear" w:color="auto" w:fill="auto"/>
            <w:vAlign w:val="center"/>
            <w:hideMark/>
          </w:tcPr>
          <w:p w14:paraId="5D36F681"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2000" w:type="dxa"/>
            <w:tcBorders>
              <w:top w:val="nil"/>
              <w:left w:val="nil"/>
              <w:bottom w:val="single" w:sz="8" w:space="0" w:color="auto"/>
              <w:right w:val="single" w:sz="8" w:space="0" w:color="auto"/>
            </w:tcBorders>
            <w:shd w:val="clear" w:color="auto" w:fill="auto"/>
            <w:vAlign w:val="center"/>
            <w:hideMark/>
          </w:tcPr>
          <w:p w14:paraId="209B8F7A"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0,25</w:t>
            </w:r>
          </w:p>
        </w:tc>
        <w:tc>
          <w:tcPr>
            <w:tcW w:w="1440" w:type="dxa"/>
            <w:tcBorders>
              <w:top w:val="nil"/>
              <w:left w:val="nil"/>
              <w:bottom w:val="single" w:sz="8" w:space="0" w:color="auto"/>
              <w:right w:val="single" w:sz="8" w:space="0" w:color="auto"/>
            </w:tcBorders>
            <w:shd w:val="clear" w:color="auto" w:fill="auto"/>
            <w:vAlign w:val="center"/>
            <w:hideMark/>
          </w:tcPr>
          <w:p w14:paraId="0ADC0248"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1584" w:type="dxa"/>
            <w:tcBorders>
              <w:top w:val="nil"/>
              <w:left w:val="nil"/>
              <w:bottom w:val="single" w:sz="8" w:space="0" w:color="auto"/>
              <w:right w:val="single" w:sz="8" w:space="0" w:color="auto"/>
            </w:tcBorders>
            <w:shd w:val="clear" w:color="000000" w:fill="A6A6A6"/>
            <w:vAlign w:val="center"/>
            <w:hideMark/>
          </w:tcPr>
          <w:p w14:paraId="35503828" w14:textId="77777777" w:rsidR="00CF0AEB" w:rsidRPr="00B447B8" w:rsidRDefault="00CF0AEB" w:rsidP="00740DD8">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shd w:val="clear" w:color="auto" w:fill="auto"/>
            <w:vAlign w:val="center"/>
            <w:hideMark/>
          </w:tcPr>
          <w:p w14:paraId="6187329E"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2,25</w:t>
            </w:r>
          </w:p>
        </w:tc>
        <w:tc>
          <w:tcPr>
            <w:tcW w:w="1843" w:type="dxa"/>
            <w:tcBorders>
              <w:top w:val="nil"/>
              <w:left w:val="nil"/>
              <w:bottom w:val="single" w:sz="8" w:space="0" w:color="auto"/>
              <w:right w:val="single" w:sz="8" w:space="0" w:color="auto"/>
            </w:tcBorders>
            <w:shd w:val="clear" w:color="auto" w:fill="auto"/>
            <w:vAlign w:val="center"/>
            <w:hideMark/>
          </w:tcPr>
          <w:p w14:paraId="1AADBA4E"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15D11330"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p>
        </w:tc>
      </w:tr>
      <w:tr w:rsidR="00CF0AEB" w:rsidRPr="00CA6602" w14:paraId="3EDF14F3" w14:textId="77777777" w:rsidTr="00740DD8">
        <w:trPr>
          <w:trHeight w:val="340"/>
        </w:trPr>
        <w:tc>
          <w:tcPr>
            <w:tcW w:w="236" w:type="dxa"/>
            <w:tcBorders>
              <w:top w:val="nil"/>
              <w:left w:val="nil"/>
              <w:bottom w:val="nil"/>
              <w:right w:val="nil"/>
            </w:tcBorders>
            <w:shd w:val="clear" w:color="auto" w:fill="auto"/>
            <w:noWrap/>
            <w:vAlign w:val="bottom"/>
            <w:hideMark/>
          </w:tcPr>
          <w:p w14:paraId="0E624254" w14:textId="77777777" w:rsidR="00CF0AEB" w:rsidRPr="00B447B8" w:rsidRDefault="00CF0AEB" w:rsidP="00740DD8">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14:paraId="6A975825"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11</w:t>
            </w:r>
          </w:p>
        </w:tc>
        <w:tc>
          <w:tcPr>
            <w:tcW w:w="2410" w:type="dxa"/>
            <w:tcBorders>
              <w:top w:val="nil"/>
              <w:left w:val="nil"/>
              <w:bottom w:val="single" w:sz="8" w:space="0" w:color="auto"/>
              <w:right w:val="single" w:sz="8" w:space="0" w:color="auto"/>
            </w:tcBorders>
            <w:shd w:val="clear" w:color="auto" w:fill="auto"/>
            <w:vAlign w:val="center"/>
            <w:hideMark/>
          </w:tcPr>
          <w:p w14:paraId="4B1D7628" w14:textId="77777777" w:rsidR="00CF0AEB" w:rsidRPr="00B447B8" w:rsidRDefault="00CF0AEB" w:rsidP="00740DD8">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4 and 5</w:t>
            </w:r>
          </w:p>
        </w:tc>
        <w:tc>
          <w:tcPr>
            <w:tcW w:w="1134" w:type="dxa"/>
            <w:tcBorders>
              <w:top w:val="nil"/>
              <w:left w:val="nil"/>
              <w:bottom w:val="single" w:sz="8" w:space="0" w:color="auto"/>
              <w:right w:val="single" w:sz="8" w:space="0" w:color="auto"/>
            </w:tcBorders>
            <w:shd w:val="clear" w:color="auto" w:fill="auto"/>
            <w:vAlign w:val="center"/>
            <w:hideMark/>
          </w:tcPr>
          <w:p w14:paraId="444AB9E4"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w:t>
            </w:r>
          </w:p>
        </w:tc>
        <w:tc>
          <w:tcPr>
            <w:tcW w:w="2347" w:type="dxa"/>
            <w:tcBorders>
              <w:top w:val="nil"/>
              <w:left w:val="nil"/>
              <w:bottom w:val="single" w:sz="8" w:space="0" w:color="auto"/>
              <w:right w:val="single" w:sz="8" w:space="0" w:color="auto"/>
            </w:tcBorders>
            <w:shd w:val="clear" w:color="auto" w:fill="auto"/>
            <w:vAlign w:val="center"/>
            <w:hideMark/>
          </w:tcPr>
          <w:p w14:paraId="01CA461C"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2000" w:type="dxa"/>
            <w:tcBorders>
              <w:top w:val="nil"/>
              <w:left w:val="nil"/>
              <w:bottom w:val="single" w:sz="8" w:space="0" w:color="auto"/>
              <w:right w:val="single" w:sz="8" w:space="0" w:color="auto"/>
            </w:tcBorders>
            <w:shd w:val="clear" w:color="auto" w:fill="auto"/>
            <w:vAlign w:val="center"/>
            <w:hideMark/>
          </w:tcPr>
          <w:p w14:paraId="47F05153"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0,25</w:t>
            </w:r>
          </w:p>
        </w:tc>
        <w:tc>
          <w:tcPr>
            <w:tcW w:w="1440" w:type="dxa"/>
            <w:tcBorders>
              <w:top w:val="nil"/>
              <w:left w:val="nil"/>
              <w:bottom w:val="single" w:sz="8" w:space="0" w:color="auto"/>
              <w:right w:val="single" w:sz="8" w:space="0" w:color="auto"/>
            </w:tcBorders>
            <w:shd w:val="clear" w:color="000000" w:fill="A6A6A6"/>
            <w:vAlign w:val="center"/>
            <w:hideMark/>
          </w:tcPr>
          <w:p w14:paraId="696CBCFC" w14:textId="77777777" w:rsidR="00CF0AEB" w:rsidRPr="00B447B8" w:rsidRDefault="00CF0AEB" w:rsidP="00740DD8">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000000" w:fill="A6A6A6"/>
            <w:vAlign w:val="center"/>
            <w:hideMark/>
          </w:tcPr>
          <w:p w14:paraId="0B9B0C9B" w14:textId="77777777" w:rsidR="00CF0AEB" w:rsidRPr="00B447B8" w:rsidRDefault="00CF0AEB" w:rsidP="00740DD8">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shd w:val="clear" w:color="auto" w:fill="auto"/>
            <w:vAlign w:val="center"/>
            <w:hideMark/>
          </w:tcPr>
          <w:p w14:paraId="563F4FDA"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1,75</w:t>
            </w:r>
          </w:p>
        </w:tc>
        <w:tc>
          <w:tcPr>
            <w:tcW w:w="1843" w:type="dxa"/>
            <w:tcBorders>
              <w:top w:val="nil"/>
              <w:left w:val="nil"/>
              <w:bottom w:val="single" w:sz="8" w:space="0" w:color="auto"/>
              <w:right w:val="single" w:sz="8" w:space="0" w:color="auto"/>
            </w:tcBorders>
            <w:shd w:val="clear" w:color="auto" w:fill="auto"/>
            <w:vAlign w:val="center"/>
            <w:hideMark/>
          </w:tcPr>
          <w:p w14:paraId="55E74B37"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253D61D6"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p>
        </w:tc>
      </w:tr>
      <w:tr w:rsidR="00CF0AEB" w:rsidRPr="00CA6602" w14:paraId="370986CE" w14:textId="77777777" w:rsidTr="00740DD8">
        <w:trPr>
          <w:trHeight w:val="340"/>
        </w:trPr>
        <w:tc>
          <w:tcPr>
            <w:tcW w:w="236" w:type="dxa"/>
            <w:tcBorders>
              <w:top w:val="nil"/>
              <w:left w:val="nil"/>
              <w:bottom w:val="nil"/>
              <w:right w:val="nil"/>
            </w:tcBorders>
            <w:shd w:val="clear" w:color="auto" w:fill="auto"/>
            <w:noWrap/>
            <w:vAlign w:val="bottom"/>
            <w:hideMark/>
          </w:tcPr>
          <w:p w14:paraId="0F338FB0" w14:textId="77777777" w:rsidR="00CF0AEB" w:rsidRPr="00B447B8" w:rsidRDefault="00CF0AEB" w:rsidP="00740DD8">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14:paraId="481C0B82"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12</w:t>
            </w:r>
          </w:p>
        </w:tc>
        <w:tc>
          <w:tcPr>
            <w:tcW w:w="2410" w:type="dxa"/>
            <w:tcBorders>
              <w:top w:val="nil"/>
              <w:left w:val="nil"/>
              <w:bottom w:val="single" w:sz="8" w:space="0" w:color="auto"/>
              <w:right w:val="single" w:sz="8" w:space="0" w:color="auto"/>
            </w:tcBorders>
            <w:shd w:val="clear" w:color="auto" w:fill="auto"/>
            <w:vAlign w:val="center"/>
            <w:hideMark/>
          </w:tcPr>
          <w:p w14:paraId="76F25962" w14:textId="77777777" w:rsidR="00CF0AEB" w:rsidRPr="00B447B8" w:rsidRDefault="00CF0AEB" w:rsidP="00740DD8">
            <w:pPr>
              <w:spacing w:after="0" w:line="240" w:lineRule="auto"/>
              <w:rPr>
                <w:rFonts w:eastAsia="Times New Roman" w:cs="Calibri Light"/>
                <w:b/>
                <w:bCs/>
                <w:sz w:val="20"/>
                <w:szCs w:val="20"/>
                <w:lang w:eastAsia="en-GB"/>
              </w:rPr>
            </w:pPr>
            <w:r w:rsidRPr="00B447B8">
              <w:rPr>
                <w:rFonts w:eastAsia="Times New Roman" w:cs="Calibri Light"/>
                <w:b/>
                <w:bCs/>
                <w:sz w:val="20"/>
                <w:szCs w:val="20"/>
                <w:lang w:eastAsia="en-GB"/>
              </w:rPr>
              <w:t>Level 4 and 5</w:t>
            </w:r>
          </w:p>
        </w:tc>
        <w:tc>
          <w:tcPr>
            <w:tcW w:w="1134" w:type="dxa"/>
            <w:tcBorders>
              <w:top w:val="nil"/>
              <w:left w:val="nil"/>
              <w:bottom w:val="single" w:sz="8" w:space="0" w:color="auto"/>
              <w:right w:val="single" w:sz="8" w:space="0" w:color="auto"/>
            </w:tcBorders>
            <w:shd w:val="clear" w:color="auto" w:fill="auto"/>
            <w:vAlign w:val="center"/>
            <w:hideMark/>
          </w:tcPr>
          <w:p w14:paraId="4A5BF8AA"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w:t>
            </w:r>
          </w:p>
        </w:tc>
        <w:tc>
          <w:tcPr>
            <w:tcW w:w="2347" w:type="dxa"/>
            <w:tcBorders>
              <w:top w:val="nil"/>
              <w:left w:val="nil"/>
              <w:bottom w:val="single" w:sz="8" w:space="0" w:color="auto"/>
              <w:right w:val="single" w:sz="8" w:space="0" w:color="auto"/>
            </w:tcBorders>
            <w:shd w:val="clear" w:color="auto" w:fill="auto"/>
            <w:vAlign w:val="center"/>
            <w:hideMark/>
          </w:tcPr>
          <w:p w14:paraId="455F7989"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2000" w:type="dxa"/>
            <w:tcBorders>
              <w:top w:val="nil"/>
              <w:left w:val="nil"/>
              <w:bottom w:val="single" w:sz="8" w:space="0" w:color="auto"/>
              <w:right w:val="single" w:sz="8" w:space="0" w:color="auto"/>
            </w:tcBorders>
            <w:shd w:val="clear" w:color="000000" w:fill="A6A6A6"/>
            <w:vAlign w:val="center"/>
            <w:hideMark/>
          </w:tcPr>
          <w:p w14:paraId="7AC64632" w14:textId="77777777" w:rsidR="00CF0AEB" w:rsidRPr="00B447B8" w:rsidRDefault="00CF0AEB" w:rsidP="00740DD8">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440" w:type="dxa"/>
            <w:tcBorders>
              <w:top w:val="nil"/>
              <w:left w:val="nil"/>
              <w:bottom w:val="single" w:sz="8" w:space="0" w:color="auto"/>
              <w:right w:val="single" w:sz="8" w:space="0" w:color="auto"/>
            </w:tcBorders>
            <w:shd w:val="clear" w:color="000000" w:fill="A6A6A6"/>
            <w:vAlign w:val="center"/>
            <w:hideMark/>
          </w:tcPr>
          <w:p w14:paraId="237FECAB" w14:textId="77777777" w:rsidR="00CF0AEB" w:rsidRPr="00B447B8" w:rsidRDefault="00CF0AEB" w:rsidP="00740DD8">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000000" w:fill="A6A6A6"/>
            <w:vAlign w:val="center"/>
            <w:hideMark/>
          </w:tcPr>
          <w:p w14:paraId="7DA72360" w14:textId="77777777" w:rsidR="00CF0AEB" w:rsidRPr="00B447B8" w:rsidRDefault="00CF0AEB" w:rsidP="00740DD8">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shd w:val="clear" w:color="auto" w:fill="auto"/>
            <w:vAlign w:val="center"/>
            <w:hideMark/>
          </w:tcPr>
          <w:p w14:paraId="1005101D"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1,5</w:t>
            </w:r>
          </w:p>
        </w:tc>
        <w:tc>
          <w:tcPr>
            <w:tcW w:w="1843" w:type="dxa"/>
            <w:tcBorders>
              <w:top w:val="nil"/>
              <w:left w:val="nil"/>
              <w:bottom w:val="single" w:sz="8" w:space="0" w:color="auto"/>
              <w:right w:val="single" w:sz="8" w:space="0" w:color="auto"/>
            </w:tcBorders>
            <w:shd w:val="clear" w:color="auto" w:fill="auto"/>
            <w:vAlign w:val="center"/>
            <w:hideMark/>
          </w:tcPr>
          <w:p w14:paraId="2D47F44A"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3C7386DC"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p>
        </w:tc>
      </w:tr>
      <w:tr w:rsidR="00CF0AEB" w:rsidRPr="00CA6602" w14:paraId="457EA4B0" w14:textId="77777777" w:rsidTr="00740DD8">
        <w:trPr>
          <w:trHeight w:val="340"/>
        </w:trPr>
        <w:tc>
          <w:tcPr>
            <w:tcW w:w="236" w:type="dxa"/>
            <w:tcBorders>
              <w:top w:val="nil"/>
              <w:left w:val="nil"/>
              <w:bottom w:val="nil"/>
              <w:right w:val="nil"/>
            </w:tcBorders>
            <w:shd w:val="clear" w:color="auto" w:fill="auto"/>
            <w:noWrap/>
            <w:vAlign w:val="bottom"/>
            <w:hideMark/>
          </w:tcPr>
          <w:p w14:paraId="0385615C" w14:textId="77777777" w:rsidR="00CF0AEB" w:rsidRPr="00B447B8" w:rsidRDefault="00CF0AEB" w:rsidP="00740DD8">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14:paraId="2EF4B5B4"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13</w:t>
            </w:r>
          </w:p>
        </w:tc>
        <w:tc>
          <w:tcPr>
            <w:tcW w:w="2410" w:type="dxa"/>
            <w:tcBorders>
              <w:top w:val="nil"/>
              <w:left w:val="nil"/>
              <w:bottom w:val="single" w:sz="8" w:space="0" w:color="auto"/>
              <w:right w:val="single" w:sz="8" w:space="0" w:color="auto"/>
            </w:tcBorders>
            <w:shd w:val="clear" w:color="auto" w:fill="auto"/>
            <w:vAlign w:val="center"/>
            <w:hideMark/>
          </w:tcPr>
          <w:p w14:paraId="7CEB8577" w14:textId="77777777" w:rsidR="00CF0AEB" w:rsidRPr="00B447B8" w:rsidRDefault="00CF0AEB" w:rsidP="00740DD8">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6</w:t>
            </w:r>
          </w:p>
        </w:tc>
        <w:tc>
          <w:tcPr>
            <w:tcW w:w="1134" w:type="dxa"/>
            <w:tcBorders>
              <w:top w:val="nil"/>
              <w:left w:val="nil"/>
              <w:bottom w:val="single" w:sz="8" w:space="0" w:color="auto"/>
              <w:right w:val="single" w:sz="8" w:space="0" w:color="auto"/>
            </w:tcBorders>
            <w:shd w:val="clear" w:color="auto" w:fill="auto"/>
            <w:vAlign w:val="center"/>
            <w:hideMark/>
          </w:tcPr>
          <w:p w14:paraId="726C2694" w14:textId="77777777" w:rsidR="00CF0AEB" w:rsidRPr="00B447B8" w:rsidRDefault="00CF0AEB" w:rsidP="00740DD8">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2347" w:type="dxa"/>
            <w:tcBorders>
              <w:top w:val="nil"/>
              <w:left w:val="nil"/>
              <w:bottom w:val="single" w:sz="8" w:space="0" w:color="auto"/>
              <w:right w:val="single" w:sz="8" w:space="0" w:color="auto"/>
            </w:tcBorders>
            <w:shd w:val="clear" w:color="auto" w:fill="auto"/>
            <w:vAlign w:val="center"/>
            <w:hideMark/>
          </w:tcPr>
          <w:p w14:paraId="3A1101D0" w14:textId="77777777" w:rsidR="00CF0AEB" w:rsidRPr="00B447B8" w:rsidRDefault="00CF0AEB" w:rsidP="00740DD8">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 </w:t>
            </w:r>
          </w:p>
        </w:tc>
        <w:tc>
          <w:tcPr>
            <w:tcW w:w="2000" w:type="dxa"/>
            <w:tcBorders>
              <w:top w:val="nil"/>
              <w:left w:val="nil"/>
              <w:bottom w:val="single" w:sz="8" w:space="0" w:color="auto"/>
              <w:right w:val="single" w:sz="8" w:space="0" w:color="auto"/>
            </w:tcBorders>
            <w:shd w:val="clear" w:color="auto" w:fill="auto"/>
            <w:vAlign w:val="center"/>
            <w:hideMark/>
          </w:tcPr>
          <w:p w14:paraId="397F60C1" w14:textId="77777777" w:rsidR="00CF0AEB" w:rsidRPr="00B447B8" w:rsidRDefault="00CF0AEB" w:rsidP="00740DD8">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440" w:type="dxa"/>
            <w:tcBorders>
              <w:top w:val="nil"/>
              <w:left w:val="nil"/>
              <w:bottom w:val="single" w:sz="8" w:space="0" w:color="auto"/>
              <w:right w:val="single" w:sz="8" w:space="0" w:color="auto"/>
            </w:tcBorders>
            <w:shd w:val="clear" w:color="auto" w:fill="auto"/>
            <w:vAlign w:val="center"/>
            <w:hideMark/>
          </w:tcPr>
          <w:p w14:paraId="66AF9DEF" w14:textId="77777777" w:rsidR="00CF0AEB" w:rsidRPr="00B447B8" w:rsidRDefault="00CF0AEB" w:rsidP="00740DD8">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auto" w:fill="auto"/>
            <w:vAlign w:val="center"/>
            <w:hideMark/>
          </w:tcPr>
          <w:p w14:paraId="7A4AC126" w14:textId="77777777" w:rsidR="00CF0AEB" w:rsidRPr="00B447B8" w:rsidRDefault="00CF0AEB" w:rsidP="00740DD8">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shd w:val="clear" w:color="auto" w:fill="auto"/>
            <w:vAlign w:val="center"/>
            <w:hideMark/>
          </w:tcPr>
          <w:p w14:paraId="20E0BB27"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w:t>
            </w:r>
          </w:p>
        </w:tc>
        <w:tc>
          <w:tcPr>
            <w:tcW w:w="1843" w:type="dxa"/>
            <w:tcBorders>
              <w:top w:val="nil"/>
              <w:left w:val="nil"/>
              <w:bottom w:val="single" w:sz="8" w:space="0" w:color="auto"/>
              <w:right w:val="single" w:sz="8" w:space="0" w:color="auto"/>
            </w:tcBorders>
            <w:shd w:val="clear" w:color="auto" w:fill="auto"/>
            <w:vAlign w:val="center"/>
            <w:hideMark/>
          </w:tcPr>
          <w:p w14:paraId="687893D1"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74CBB228"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p>
        </w:tc>
      </w:tr>
      <w:tr w:rsidR="00CF0AEB" w:rsidRPr="00CA6602" w14:paraId="50384FEF" w14:textId="77777777" w:rsidTr="00740DD8">
        <w:trPr>
          <w:trHeight w:val="340"/>
        </w:trPr>
        <w:tc>
          <w:tcPr>
            <w:tcW w:w="236" w:type="dxa"/>
            <w:tcBorders>
              <w:top w:val="nil"/>
              <w:left w:val="nil"/>
              <w:bottom w:val="nil"/>
              <w:right w:val="nil"/>
            </w:tcBorders>
            <w:shd w:val="clear" w:color="auto" w:fill="auto"/>
            <w:noWrap/>
            <w:vAlign w:val="bottom"/>
            <w:hideMark/>
          </w:tcPr>
          <w:p w14:paraId="2680CD07" w14:textId="77777777" w:rsidR="00CF0AEB" w:rsidRPr="00B447B8" w:rsidRDefault="00CF0AEB" w:rsidP="00740DD8">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14:paraId="36465E42"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14</w:t>
            </w:r>
          </w:p>
        </w:tc>
        <w:tc>
          <w:tcPr>
            <w:tcW w:w="2410" w:type="dxa"/>
            <w:tcBorders>
              <w:top w:val="nil"/>
              <w:left w:val="nil"/>
              <w:bottom w:val="single" w:sz="8" w:space="0" w:color="auto"/>
              <w:right w:val="single" w:sz="8" w:space="0" w:color="auto"/>
            </w:tcBorders>
            <w:shd w:val="clear" w:color="auto" w:fill="auto"/>
            <w:vAlign w:val="center"/>
            <w:hideMark/>
          </w:tcPr>
          <w:p w14:paraId="449AE637" w14:textId="77777777" w:rsidR="00CF0AEB" w:rsidRPr="00B447B8" w:rsidRDefault="00CF0AEB" w:rsidP="00740DD8">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7</w:t>
            </w:r>
          </w:p>
        </w:tc>
        <w:tc>
          <w:tcPr>
            <w:tcW w:w="1134" w:type="dxa"/>
            <w:tcBorders>
              <w:top w:val="nil"/>
              <w:left w:val="nil"/>
              <w:bottom w:val="single" w:sz="8" w:space="0" w:color="auto"/>
              <w:right w:val="single" w:sz="8" w:space="0" w:color="auto"/>
            </w:tcBorders>
            <w:shd w:val="clear" w:color="auto" w:fill="auto"/>
            <w:vAlign w:val="center"/>
            <w:hideMark/>
          </w:tcPr>
          <w:p w14:paraId="057E9677" w14:textId="77777777" w:rsidR="00CF0AEB" w:rsidRPr="00B447B8" w:rsidRDefault="00CF0AEB" w:rsidP="00740DD8">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2347" w:type="dxa"/>
            <w:tcBorders>
              <w:top w:val="nil"/>
              <w:left w:val="nil"/>
              <w:bottom w:val="single" w:sz="8" w:space="0" w:color="auto"/>
              <w:right w:val="single" w:sz="8" w:space="0" w:color="auto"/>
            </w:tcBorders>
            <w:shd w:val="clear" w:color="auto" w:fill="auto"/>
            <w:vAlign w:val="center"/>
            <w:hideMark/>
          </w:tcPr>
          <w:p w14:paraId="645EF579" w14:textId="77777777" w:rsidR="00CF0AEB" w:rsidRPr="00B447B8" w:rsidRDefault="00CF0AEB" w:rsidP="00740DD8">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 </w:t>
            </w:r>
          </w:p>
        </w:tc>
        <w:tc>
          <w:tcPr>
            <w:tcW w:w="2000" w:type="dxa"/>
            <w:tcBorders>
              <w:top w:val="nil"/>
              <w:left w:val="nil"/>
              <w:bottom w:val="single" w:sz="8" w:space="0" w:color="auto"/>
              <w:right w:val="single" w:sz="8" w:space="0" w:color="auto"/>
            </w:tcBorders>
            <w:shd w:val="clear" w:color="auto" w:fill="auto"/>
            <w:vAlign w:val="center"/>
            <w:hideMark/>
          </w:tcPr>
          <w:p w14:paraId="29FBFD2C" w14:textId="77777777" w:rsidR="00CF0AEB" w:rsidRPr="00B447B8" w:rsidRDefault="00CF0AEB" w:rsidP="00740DD8">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440" w:type="dxa"/>
            <w:tcBorders>
              <w:top w:val="nil"/>
              <w:left w:val="nil"/>
              <w:bottom w:val="single" w:sz="8" w:space="0" w:color="auto"/>
              <w:right w:val="single" w:sz="8" w:space="0" w:color="auto"/>
            </w:tcBorders>
            <w:shd w:val="clear" w:color="auto" w:fill="auto"/>
            <w:vAlign w:val="center"/>
            <w:hideMark/>
          </w:tcPr>
          <w:p w14:paraId="432C4F22" w14:textId="77777777" w:rsidR="00CF0AEB" w:rsidRPr="00B447B8" w:rsidRDefault="00CF0AEB" w:rsidP="00740DD8">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auto" w:fill="auto"/>
            <w:vAlign w:val="center"/>
            <w:hideMark/>
          </w:tcPr>
          <w:p w14:paraId="15E4B680" w14:textId="77777777" w:rsidR="00CF0AEB" w:rsidRPr="00B447B8" w:rsidRDefault="00CF0AEB" w:rsidP="00740DD8">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shd w:val="clear" w:color="auto" w:fill="auto"/>
            <w:vAlign w:val="center"/>
            <w:hideMark/>
          </w:tcPr>
          <w:p w14:paraId="023A1C9A"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w:t>
            </w:r>
          </w:p>
        </w:tc>
        <w:tc>
          <w:tcPr>
            <w:tcW w:w="1843" w:type="dxa"/>
            <w:tcBorders>
              <w:top w:val="nil"/>
              <w:left w:val="nil"/>
              <w:bottom w:val="single" w:sz="8" w:space="0" w:color="auto"/>
              <w:right w:val="single" w:sz="8" w:space="0" w:color="auto"/>
            </w:tcBorders>
            <w:shd w:val="clear" w:color="auto" w:fill="auto"/>
            <w:vAlign w:val="center"/>
            <w:hideMark/>
          </w:tcPr>
          <w:p w14:paraId="0A67FA18"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51F21C66"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p>
        </w:tc>
      </w:tr>
      <w:tr w:rsidR="00CF0AEB" w:rsidRPr="00CA6602" w14:paraId="3C485CB0" w14:textId="77777777" w:rsidTr="00740DD8">
        <w:trPr>
          <w:trHeight w:val="340"/>
        </w:trPr>
        <w:tc>
          <w:tcPr>
            <w:tcW w:w="236" w:type="dxa"/>
            <w:tcBorders>
              <w:top w:val="nil"/>
              <w:left w:val="nil"/>
              <w:bottom w:val="nil"/>
              <w:right w:val="nil"/>
            </w:tcBorders>
            <w:shd w:val="clear" w:color="auto" w:fill="auto"/>
            <w:noWrap/>
            <w:vAlign w:val="bottom"/>
            <w:hideMark/>
          </w:tcPr>
          <w:p w14:paraId="1B5F5B0B" w14:textId="77777777" w:rsidR="00CF0AEB" w:rsidRPr="00B447B8" w:rsidRDefault="00CF0AEB" w:rsidP="00740DD8">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14:paraId="343478F5"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15</w:t>
            </w:r>
          </w:p>
        </w:tc>
        <w:tc>
          <w:tcPr>
            <w:tcW w:w="2410" w:type="dxa"/>
            <w:tcBorders>
              <w:top w:val="nil"/>
              <w:left w:val="nil"/>
              <w:bottom w:val="single" w:sz="8" w:space="0" w:color="auto"/>
              <w:right w:val="single" w:sz="8" w:space="0" w:color="auto"/>
            </w:tcBorders>
            <w:shd w:val="clear" w:color="auto" w:fill="auto"/>
            <w:vAlign w:val="center"/>
            <w:hideMark/>
          </w:tcPr>
          <w:p w14:paraId="5C111F2D" w14:textId="77777777" w:rsidR="00CF0AEB" w:rsidRPr="00B447B8" w:rsidRDefault="00CF0AEB" w:rsidP="00740DD8">
            <w:pPr>
              <w:spacing w:after="0" w:line="240" w:lineRule="auto"/>
              <w:rPr>
                <w:rFonts w:eastAsia="Times New Roman" w:cs="Calibri Light"/>
                <w:b/>
                <w:bCs/>
                <w:color w:val="000000"/>
                <w:sz w:val="20"/>
                <w:szCs w:val="20"/>
                <w:lang w:eastAsia="en-GB"/>
              </w:rPr>
            </w:pPr>
            <w:proofErr w:type="gramStart"/>
            <w:r w:rsidRPr="00B447B8">
              <w:rPr>
                <w:rFonts w:eastAsia="Times New Roman" w:cs="Calibri Light"/>
                <w:b/>
                <w:bCs/>
                <w:color w:val="000000"/>
                <w:sz w:val="20"/>
                <w:szCs w:val="20"/>
                <w:lang w:eastAsia="en-GB"/>
              </w:rPr>
              <w:t>Level  8</w:t>
            </w:r>
            <w:proofErr w:type="gramEnd"/>
          </w:p>
        </w:tc>
        <w:tc>
          <w:tcPr>
            <w:tcW w:w="1134" w:type="dxa"/>
            <w:tcBorders>
              <w:top w:val="nil"/>
              <w:left w:val="nil"/>
              <w:bottom w:val="single" w:sz="8" w:space="0" w:color="auto"/>
              <w:right w:val="single" w:sz="8" w:space="0" w:color="auto"/>
            </w:tcBorders>
            <w:shd w:val="clear" w:color="auto" w:fill="auto"/>
            <w:vAlign w:val="center"/>
            <w:hideMark/>
          </w:tcPr>
          <w:p w14:paraId="17E5E8D4" w14:textId="77777777" w:rsidR="00CF0AEB" w:rsidRPr="00B447B8" w:rsidRDefault="00CF0AEB" w:rsidP="00740DD8">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2347" w:type="dxa"/>
            <w:tcBorders>
              <w:top w:val="nil"/>
              <w:left w:val="nil"/>
              <w:bottom w:val="single" w:sz="8" w:space="0" w:color="auto"/>
              <w:right w:val="single" w:sz="8" w:space="0" w:color="auto"/>
            </w:tcBorders>
            <w:shd w:val="clear" w:color="auto" w:fill="auto"/>
            <w:vAlign w:val="center"/>
            <w:hideMark/>
          </w:tcPr>
          <w:p w14:paraId="6A21BA92" w14:textId="77777777" w:rsidR="00CF0AEB" w:rsidRPr="00B447B8" w:rsidRDefault="00CF0AEB" w:rsidP="00740DD8">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 </w:t>
            </w:r>
          </w:p>
        </w:tc>
        <w:tc>
          <w:tcPr>
            <w:tcW w:w="2000" w:type="dxa"/>
            <w:tcBorders>
              <w:top w:val="nil"/>
              <w:left w:val="nil"/>
              <w:bottom w:val="single" w:sz="8" w:space="0" w:color="auto"/>
              <w:right w:val="single" w:sz="8" w:space="0" w:color="auto"/>
            </w:tcBorders>
            <w:shd w:val="clear" w:color="auto" w:fill="auto"/>
            <w:vAlign w:val="center"/>
            <w:hideMark/>
          </w:tcPr>
          <w:p w14:paraId="2AFF5DAA" w14:textId="77777777" w:rsidR="00CF0AEB" w:rsidRPr="00B447B8" w:rsidRDefault="00CF0AEB" w:rsidP="00740DD8">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440" w:type="dxa"/>
            <w:tcBorders>
              <w:top w:val="nil"/>
              <w:left w:val="nil"/>
              <w:bottom w:val="single" w:sz="8" w:space="0" w:color="auto"/>
              <w:right w:val="single" w:sz="8" w:space="0" w:color="auto"/>
            </w:tcBorders>
            <w:shd w:val="clear" w:color="auto" w:fill="auto"/>
            <w:vAlign w:val="center"/>
            <w:hideMark/>
          </w:tcPr>
          <w:p w14:paraId="21B90871" w14:textId="77777777" w:rsidR="00CF0AEB" w:rsidRPr="00B447B8" w:rsidRDefault="00CF0AEB" w:rsidP="00740DD8">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auto" w:fill="auto"/>
            <w:vAlign w:val="center"/>
            <w:hideMark/>
          </w:tcPr>
          <w:p w14:paraId="5285AE0B" w14:textId="77777777" w:rsidR="00CF0AEB" w:rsidRPr="00B447B8" w:rsidRDefault="00CF0AEB" w:rsidP="00740DD8">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shd w:val="clear" w:color="auto" w:fill="auto"/>
            <w:vAlign w:val="center"/>
            <w:hideMark/>
          </w:tcPr>
          <w:p w14:paraId="6D72B169"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w:t>
            </w:r>
          </w:p>
        </w:tc>
        <w:tc>
          <w:tcPr>
            <w:tcW w:w="1843" w:type="dxa"/>
            <w:tcBorders>
              <w:top w:val="nil"/>
              <w:left w:val="nil"/>
              <w:bottom w:val="single" w:sz="8" w:space="0" w:color="auto"/>
              <w:right w:val="single" w:sz="8" w:space="0" w:color="auto"/>
            </w:tcBorders>
            <w:shd w:val="clear" w:color="auto" w:fill="auto"/>
            <w:vAlign w:val="center"/>
            <w:hideMark/>
          </w:tcPr>
          <w:p w14:paraId="640D0C0B"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6393E86C"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p>
        </w:tc>
      </w:tr>
      <w:tr w:rsidR="00CF0AEB" w:rsidRPr="00CA6602" w14:paraId="14631699" w14:textId="77777777" w:rsidTr="00740DD8">
        <w:trPr>
          <w:trHeight w:val="340"/>
        </w:trPr>
        <w:tc>
          <w:tcPr>
            <w:tcW w:w="236" w:type="dxa"/>
            <w:tcBorders>
              <w:top w:val="nil"/>
              <w:left w:val="nil"/>
              <w:bottom w:val="nil"/>
              <w:right w:val="nil"/>
            </w:tcBorders>
            <w:shd w:val="clear" w:color="auto" w:fill="auto"/>
            <w:noWrap/>
            <w:vAlign w:val="bottom"/>
            <w:hideMark/>
          </w:tcPr>
          <w:p w14:paraId="3F18A387" w14:textId="77777777" w:rsidR="00CF0AEB" w:rsidRPr="00B447B8" w:rsidRDefault="00CF0AEB" w:rsidP="00740DD8">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14:paraId="2F4658D9"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16</w:t>
            </w:r>
          </w:p>
        </w:tc>
        <w:tc>
          <w:tcPr>
            <w:tcW w:w="2410" w:type="dxa"/>
            <w:tcBorders>
              <w:top w:val="nil"/>
              <w:left w:val="nil"/>
              <w:bottom w:val="single" w:sz="8" w:space="0" w:color="auto"/>
              <w:right w:val="single" w:sz="8" w:space="0" w:color="auto"/>
            </w:tcBorders>
            <w:shd w:val="clear" w:color="auto" w:fill="auto"/>
            <w:vAlign w:val="center"/>
            <w:hideMark/>
          </w:tcPr>
          <w:p w14:paraId="38CB3867" w14:textId="77777777" w:rsidR="00CF0AEB" w:rsidRPr="00B447B8" w:rsidRDefault="00CF0AEB" w:rsidP="00740DD8">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Non-Contributor</w:t>
            </w:r>
          </w:p>
        </w:tc>
        <w:tc>
          <w:tcPr>
            <w:tcW w:w="1134" w:type="dxa"/>
            <w:tcBorders>
              <w:top w:val="nil"/>
              <w:left w:val="nil"/>
              <w:bottom w:val="single" w:sz="8" w:space="0" w:color="auto"/>
              <w:right w:val="single" w:sz="8" w:space="0" w:color="auto"/>
            </w:tcBorders>
            <w:shd w:val="clear" w:color="auto" w:fill="auto"/>
            <w:vAlign w:val="center"/>
            <w:hideMark/>
          </w:tcPr>
          <w:p w14:paraId="673F8A67" w14:textId="77777777" w:rsidR="00CF0AEB" w:rsidRPr="00B447B8" w:rsidRDefault="00CF0AEB" w:rsidP="00740DD8">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2347" w:type="dxa"/>
            <w:tcBorders>
              <w:top w:val="nil"/>
              <w:left w:val="nil"/>
              <w:bottom w:val="single" w:sz="8" w:space="0" w:color="auto"/>
              <w:right w:val="single" w:sz="8" w:space="0" w:color="auto"/>
            </w:tcBorders>
            <w:shd w:val="clear" w:color="auto" w:fill="auto"/>
            <w:vAlign w:val="center"/>
            <w:hideMark/>
          </w:tcPr>
          <w:p w14:paraId="0BAD7A19" w14:textId="77777777" w:rsidR="00CF0AEB" w:rsidRPr="00B447B8" w:rsidRDefault="00CF0AEB" w:rsidP="00740DD8">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 </w:t>
            </w:r>
          </w:p>
        </w:tc>
        <w:tc>
          <w:tcPr>
            <w:tcW w:w="2000" w:type="dxa"/>
            <w:tcBorders>
              <w:top w:val="nil"/>
              <w:left w:val="nil"/>
              <w:bottom w:val="single" w:sz="8" w:space="0" w:color="auto"/>
              <w:right w:val="single" w:sz="8" w:space="0" w:color="auto"/>
            </w:tcBorders>
            <w:shd w:val="clear" w:color="auto" w:fill="auto"/>
            <w:vAlign w:val="center"/>
            <w:hideMark/>
          </w:tcPr>
          <w:p w14:paraId="1931BB0B" w14:textId="77777777" w:rsidR="00CF0AEB" w:rsidRPr="00B447B8" w:rsidRDefault="00CF0AEB" w:rsidP="00740DD8">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440" w:type="dxa"/>
            <w:tcBorders>
              <w:top w:val="nil"/>
              <w:left w:val="nil"/>
              <w:bottom w:val="single" w:sz="8" w:space="0" w:color="auto"/>
              <w:right w:val="single" w:sz="8" w:space="0" w:color="auto"/>
            </w:tcBorders>
            <w:shd w:val="clear" w:color="auto" w:fill="auto"/>
            <w:vAlign w:val="center"/>
            <w:hideMark/>
          </w:tcPr>
          <w:p w14:paraId="23E1640C" w14:textId="77777777" w:rsidR="00CF0AEB" w:rsidRPr="00B447B8" w:rsidRDefault="00CF0AEB" w:rsidP="00740DD8">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auto" w:fill="auto"/>
            <w:vAlign w:val="center"/>
            <w:hideMark/>
          </w:tcPr>
          <w:p w14:paraId="18C7EC0A" w14:textId="77777777" w:rsidR="00CF0AEB" w:rsidRPr="00B447B8" w:rsidRDefault="00CF0AEB" w:rsidP="00740DD8">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shd w:val="clear" w:color="auto" w:fill="auto"/>
            <w:vAlign w:val="center"/>
            <w:hideMark/>
          </w:tcPr>
          <w:p w14:paraId="48B700A4"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w:t>
            </w:r>
          </w:p>
        </w:tc>
        <w:tc>
          <w:tcPr>
            <w:tcW w:w="1843" w:type="dxa"/>
            <w:tcBorders>
              <w:top w:val="nil"/>
              <w:left w:val="nil"/>
              <w:bottom w:val="single" w:sz="8" w:space="0" w:color="auto"/>
              <w:right w:val="single" w:sz="8" w:space="0" w:color="auto"/>
            </w:tcBorders>
            <w:shd w:val="clear" w:color="auto" w:fill="auto"/>
            <w:vAlign w:val="center"/>
            <w:hideMark/>
          </w:tcPr>
          <w:p w14:paraId="2FA07895"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3A3EC046"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p>
        </w:tc>
      </w:tr>
      <w:tr w:rsidR="00CF0AEB" w:rsidRPr="00CA6602" w14:paraId="4BDDBF63" w14:textId="77777777" w:rsidTr="00740DD8">
        <w:trPr>
          <w:trHeight w:val="340"/>
        </w:trPr>
        <w:tc>
          <w:tcPr>
            <w:tcW w:w="236" w:type="dxa"/>
            <w:tcBorders>
              <w:top w:val="nil"/>
              <w:left w:val="nil"/>
              <w:bottom w:val="nil"/>
              <w:right w:val="nil"/>
            </w:tcBorders>
            <w:shd w:val="clear" w:color="auto" w:fill="auto"/>
            <w:noWrap/>
            <w:vAlign w:val="bottom"/>
            <w:hideMark/>
          </w:tcPr>
          <w:p w14:paraId="3866A4E7" w14:textId="77777777" w:rsidR="00CF0AEB" w:rsidRPr="00B447B8" w:rsidRDefault="00CF0AEB" w:rsidP="00740DD8">
            <w:pPr>
              <w:spacing w:after="0" w:line="240" w:lineRule="auto"/>
              <w:jc w:val="left"/>
              <w:rPr>
                <w:rFonts w:ascii="Times New Roman" w:eastAsia="Times New Roman" w:hAnsi="Times New Roman" w:cs="Times New Roman"/>
                <w:sz w:val="20"/>
                <w:szCs w:val="20"/>
                <w:lang w:eastAsia="en-GB"/>
              </w:rPr>
            </w:pPr>
          </w:p>
        </w:tc>
        <w:tc>
          <w:tcPr>
            <w:tcW w:w="3767" w:type="dxa"/>
            <w:gridSpan w:val="2"/>
            <w:tcBorders>
              <w:top w:val="single" w:sz="8" w:space="0" w:color="auto"/>
              <w:left w:val="nil"/>
              <w:bottom w:val="nil"/>
              <w:right w:val="nil"/>
            </w:tcBorders>
            <w:shd w:val="clear" w:color="auto" w:fill="auto"/>
            <w:noWrap/>
            <w:vAlign w:val="center"/>
            <w:hideMark/>
          </w:tcPr>
          <w:p w14:paraId="54D10A08" w14:textId="77777777" w:rsidR="00CF0AEB" w:rsidRPr="00B447B8" w:rsidRDefault="00CF0AEB" w:rsidP="00740DD8">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Total Maximum Score Allocation:</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727AC61F"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10</w:t>
            </w:r>
          </w:p>
        </w:tc>
        <w:tc>
          <w:tcPr>
            <w:tcW w:w="2347" w:type="dxa"/>
            <w:tcBorders>
              <w:top w:val="nil"/>
              <w:left w:val="nil"/>
              <w:bottom w:val="nil"/>
              <w:right w:val="nil"/>
            </w:tcBorders>
            <w:shd w:val="clear" w:color="auto" w:fill="auto"/>
            <w:noWrap/>
            <w:vAlign w:val="center"/>
            <w:hideMark/>
          </w:tcPr>
          <w:p w14:paraId="6B0F7EB5"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p>
        </w:tc>
        <w:tc>
          <w:tcPr>
            <w:tcW w:w="2000" w:type="dxa"/>
            <w:tcBorders>
              <w:top w:val="nil"/>
              <w:left w:val="nil"/>
              <w:bottom w:val="nil"/>
              <w:right w:val="nil"/>
            </w:tcBorders>
            <w:shd w:val="clear" w:color="auto" w:fill="auto"/>
            <w:noWrap/>
            <w:vAlign w:val="bottom"/>
            <w:hideMark/>
          </w:tcPr>
          <w:p w14:paraId="4C7CD1E0" w14:textId="77777777" w:rsidR="00CF0AEB" w:rsidRPr="00B447B8" w:rsidRDefault="00CF0AEB" w:rsidP="00740DD8">
            <w:pPr>
              <w:spacing w:after="0" w:line="240" w:lineRule="auto"/>
              <w:jc w:val="center"/>
              <w:rPr>
                <w:rFonts w:ascii="Times New Roman" w:eastAsia="Times New Roman" w:hAnsi="Times New Roman" w:cs="Times New Roman"/>
                <w:sz w:val="20"/>
                <w:szCs w:val="20"/>
                <w:lang w:eastAsia="en-GB"/>
              </w:rPr>
            </w:pPr>
          </w:p>
        </w:tc>
        <w:tc>
          <w:tcPr>
            <w:tcW w:w="1440" w:type="dxa"/>
            <w:tcBorders>
              <w:top w:val="nil"/>
              <w:left w:val="nil"/>
              <w:bottom w:val="nil"/>
              <w:right w:val="nil"/>
            </w:tcBorders>
            <w:shd w:val="clear" w:color="auto" w:fill="auto"/>
            <w:noWrap/>
            <w:vAlign w:val="bottom"/>
            <w:hideMark/>
          </w:tcPr>
          <w:p w14:paraId="6B8C5C68" w14:textId="77777777" w:rsidR="00CF0AEB" w:rsidRPr="00B447B8" w:rsidRDefault="00CF0AEB" w:rsidP="00740DD8">
            <w:pPr>
              <w:spacing w:after="0" w:line="240" w:lineRule="auto"/>
              <w:jc w:val="left"/>
              <w:rPr>
                <w:rFonts w:ascii="Times New Roman" w:eastAsia="Times New Roman" w:hAnsi="Times New Roman" w:cs="Times New Roman"/>
                <w:sz w:val="20"/>
                <w:szCs w:val="20"/>
                <w:lang w:eastAsia="en-GB"/>
              </w:rPr>
            </w:pPr>
          </w:p>
        </w:tc>
        <w:tc>
          <w:tcPr>
            <w:tcW w:w="1584" w:type="dxa"/>
            <w:tcBorders>
              <w:top w:val="nil"/>
              <w:left w:val="nil"/>
              <w:bottom w:val="nil"/>
              <w:right w:val="nil"/>
            </w:tcBorders>
            <w:shd w:val="clear" w:color="auto" w:fill="auto"/>
            <w:noWrap/>
            <w:vAlign w:val="bottom"/>
            <w:hideMark/>
          </w:tcPr>
          <w:p w14:paraId="02C2006A" w14:textId="77777777" w:rsidR="00CF0AEB" w:rsidRPr="00B447B8" w:rsidRDefault="00CF0AEB" w:rsidP="00740DD8">
            <w:pPr>
              <w:spacing w:after="0" w:line="240" w:lineRule="auto"/>
              <w:jc w:val="left"/>
              <w:rPr>
                <w:rFonts w:ascii="Times New Roman" w:eastAsia="Times New Roman" w:hAnsi="Times New Roman" w:cs="Times New Roman"/>
                <w:sz w:val="20"/>
                <w:szCs w:val="20"/>
                <w:lang w:eastAsia="en-GB"/>
              </w:rPr>
            </w:pPr>
          </w:p>
        </w:tc>
        <w:tc>
          <w:tcPr>
            <w:tcW w:w="709" w:type="dxa"/>
            <w:tcBorders>
              <w:top w:val="nil"/>
              <w:left w:val="nil"/>
              <w:bottom w:val="nil"/>
              <w:right w:val="nil"/>
            </w:tcBorders>
            <w:shd w:val="clear" w:color="auto" w:fill="auto"/>
            <w:noWrap/>
            <w:vAlign w:val="bottom"/>
            <w:hideMark/>
          </w:tcPr>
          <w:p w14:paraId="67969515" w14:textId="77777777" w:rsidR="00CF0AEB" w:rsidRPr="00B447B8" w:rsidRDefault="00CF0AEB" w:rsidP="00740DD8">
            <w:pPr>
              <w:spacing w:after="0" w:line="240" w:lineRule="auto"/>
              <w:jc w:val="left"/>
              <w:rPr>
                <w:rFonts w:ascii="Times New Roman" w:eastAsia="Times New Roman" w:hAnsi="Times New Roman" w:cs="Times New Roman"/>
                <w:sz w:val="20"/>
                <w:szCs w:val="20"/>
                <w:lang w:eastAsia="en-GB"/>
              </w:rPr>
            </w:pPr>
          </w:p>
        </w:tc>
        <w:tc>
          <w:tcPr>
            <w:tcW w:w="1843" w:type="dxa"/>
            <w:tcBorders>
              <w:top w:val="nil"/>
              <w:left w:val="nil"/>
              <w:bottom w:val="nil"/>
              <w:right w:val="nil"/>
            </w:tcBorders>
            <w:shd w:val="clear" w:color="auto" w:fill="auto"/>
            <w:vAlign w:val="center"/>
            <w:hideMark/>
          </w:tcPr>
          <w:p w14:paraId="16E237C7" w14:textId="77777777" w:rsidR="00CF0AEB" w:rsidRPr="00B447B8" w:rsidRDefault="00CF0AEB" w:rsidP="00740DD8">
            <w:pPr>
              <w:spacing w:after="0" w:line="240" w:lineRule="auto"/>
              <w:jc w:val="left"/>
              <w:rPr>
                <w:rFonts w:ascii="Times New Roman" w:eastAsia="Times New Roman" w:hAnsi="Times New Roman" w:cs="Times New Roman"/>
                <w:sz w:val="20"/>
                <w:szCs w:val="20"/>
                <w:lang w:eastAsia="en-GB"/>
              </w:rPr>
            </w:pPr>
          </w:p>
        </w:tc>
        <w:tc>
          <w:tcPr>
            <w:tcW w:w="2724" w:type="dxa"/>
            <w:tcBorders>
              <w:top w:val="nil"/>
              <w:left w:val="nil"/>
              <w:bottom w:val="nil"/>
              <w:right w:val="nil"/>
            </w:tcBorders>
            <w:shd w:val="clear" w:color="auto" w:fill="auto"/>
            <w:noWrap/>
            <w:vAlign w:val="bottom"/>
            <w:hideMark/>
          </w:tcPr>
          <w:p w14:paraId="7F827C0B" w14:textId="77777777" w:rsidR="00CF0AEB" w:rsidRPr="00B447B8" w:rsidRDefault="00CF0AEB" w:rsidP="00740DD8">
            <w:pPr>
              <w:spacing w:after="0" w:line="240" w:lineRule="auto"/>
              <w:rPr>
                <w:rFonts w:ascii="Times New Roman" w:eastAsia="Times New Roman" w:hAnsi="Times New Roman" w:cs="Times New Roman"/>
                <w:sz w:val="20"/>
                <w:szCs w:val="20"/>
                <w:lang w:eastAsia="en-GB"/>
              </w:rPr>
            </w:pPr>
          </w:p>
        </w:tc>
      </w:tr>
      <w:tr w:rsidR="00CF0AEB" w:rsidRPr="00CA6602" w14:paraId="4710391F" w14:textId="77777777" w:rsidTr="00740DD8">
        <w:trPr>
          <w:trHeight w:val="320"/>
        </w:trPr>
        <w:tc>
          <w:tcPr>
            <w:tcW w:w="236" w:type="dxa"/>
            <w:tcBorders>
              <w:top w:val="nil"/>
              <w:left w:val="nil"/>
              <w:bottom w:val="nil"/>
              <w:right w:val="nil"/>
            </w:tcBorders>
            <w:shd w:val="clear" w:color="auto" w:fill="auto"/>
            <w:noWrap/>
            <w:vAlign w:val="bottom"/>
            <w:hideMark/>
          </w:tcPr>
          <w:p w14:paraId="15040984" w14:textId="77777777" w:rsidR="00CF0AEB" w:rsidRPr="00B447B8" w:rsidRDefault="00CF0AEB" w:rsidP="00740DD8">
            <w:pPr>
              <w:spacing w:after="0" w:line="240" w:lineRule="auto"/>
              <w:jc w:val="left"/>
              <w:rPr>
                <w:rFonts w:ascii="Times New Roman" w:eastAsia="Times New Roman" w:hAnsi="Times New Roman" w:cs="Times New Roman"/>
                <w:sz w:val="20"/>
                <w:szCs w:val="20"/>
                <w:lang w:eastAsia="en-GB"/>
              </w:rPr>
            </w:pPr>
          </w:p>
        </w:tc>
        <w:tc>
          <w:tcPr>
            <w:tcW w:w="12981" w:type="dxa"/>
            <w:gridSpan w:val="8"/>
            <w:tcBorders>
              <w:top w:val="nil"/>
              <w:left w:val="nil"/>
              <w:bottom w:val="nil"/>
              <w:right w:val="nil"/>
            </w:tcBorders>
            <w:shd w:val="clear" w:color="auto" w:fill="auto"/>
            <w:noWrap/>
            <w:vAlign w:val="center"/>
            <w:hideMark/>
          </w:tcPr>
          <w:p w14:paraId="56EDCA8B" w14:textId="77777777" w:rsidR="00CF0AEB" w:rsidRPr="00CA6602" w:rsidRDefault="00CF0AEB" w:rsidP="00740DD8">
            <w:pPr>
              <w:spacing w:after="0" w:line="240" w:lineRule="auto"/>
              <w:rPr>
                <w:rFonts w:eastAsia="Times New Roman" w:cs="Calibri Light"/>
                <w:color w:val="000000"/>
                <w:sz w:val="20"/>
                <w:szCs w:val="20"/>
                <w:lang w:eastAsia="en-GB"/>
              </w:rPr>
            </w:pPr>
            <w:r w:rsidRPr="00B447B8">
              <w:rPr>
                <w:rFonts w:eastAsia="Times New Roman" w:cs="Calibri Light"/>
                <w:color w:val="000000"/>
                <w:sz w:val="20"/>
                <w:szCs w:val="20"/>
                <w:lang w:eastAsia="en-GB"/>
              </w:rPr>
              <w:t>F= A+B+C+D+E</w:t>
            </w:r>
          </w:p>
        </w:tc>
        <w:tc>
          <w:tcPr>
            <w:tcW w:w="1843" w:type="dxa"/>
            <w:tcBorders>
              <w:top w:val="nil"/>
              <w:left w:val="nil"/>
              <w:bottom w:val="nil"/>
              <w:right w:val="nil"/>
            </w:tcBorders>
            <w:shd w:val="clear" w:color="auto" w:fill="auto"/>
            <w:vAlign w:val="center"/>
            <w:hideMark/>
          </w:tcPr>
          <w:p w14:paraId="7B801C2C" w14:textId="77777777" w:rsidR="00CF0AEB" w:rsidRPr="005738F2" w:rsidRDefault="00CF0AEB" w:rsidP="00740DD8">
            <w:pPr>
              <w:spacing w:after="0" w:line="240" w:lineRule="auto"/>
              <w:rPr>
                <w:rFonts w:eastAsia="Times New Roman" w:cs="Calibri Light"/>
                <w:color w:val="000000"/>
                <w:sz w:val="20"/>
                <w:szCs w:val="20"/>
                <w:lang w:eastAsia="en-GB"/>
              </w:rPr>
            </w:pPr>
          </w:p>
        </w:tc>
        <w:tc>
          <w:tcPr>
            <w:tcW w:w="2724" w:type="dxa"/>
            <w:tcBorders>
              <w:top w:val="nil"/>
              <w:left w:val="nil"/>
              <w:bottom w:val="nil"/>
              <w:right w:val="nil"/>
            </w:tcBorders>
            <w:shd w:val="clear" w:color="auto" w:fill="auto"/>
            <w:noWrap/>
            <w:vAlign w:val="bottom"/>
            <w:hideMark/>
          </w:tcPr>
          <w:p w14:paraId="7CC5B07A" w14:textId="77777777" w:rsidR="00CF0AEB" w:rsidRPr="005738F2" w:rsidRDefault="00CF0AEB" w:rsidP="00740DD8">
            <w:pPr>
              <w:spacing w:after="0" w:line="240" w:lineRule="auto"/>
              <w:rPr>
                <w:rFonts w:ascii="Times New Roman" w:eastAsia="Times New Roman" w:hAnsi="Times New Roman" w:cs="Times New Roman"/>
                <w:sz w:val="20"/>
                <w:szCs w:val="20"/>
                <w:lang w:eastAsia="en-GB"/>
              </w:rPr>
            </w:pPr>
          </w:p>
        </w:tc>
      </w:tr>
    </w:tbl>
    <w:p w14:paraId="4DE50714" w14:textId="3FB11788" w:rsidR="00560FFE" w:rsidRPr="00560FFE" w:rsidRDefault="00560FFE" w:rsidP="00560FFE">
      <w:pPr>
        <w:tabs>
          <w:tab w:val="left" w:pos="4428"/>
        </w:tabs>
        <w:rPr>
          <w:rFonts w:eastAsiaTheme="majorEastAsia" w:cs="Calibri Light"/>
          <w:sz w:val="32"/>
          <w:szCs w:val="32"/>
        </w:rPr>
        <w:sectPr w:rsidR="00560FFE" w:rsidRPr="00560FFE" w:rsidSect="009E43C5">
          <w:pgSz w:w="16838" w:h="11906" w:orient="landscape"/>
          <w:pgMar w:top="1134" w:right="1276" w:bottom="1134" w:left="993" w:header="709" w:footer="584" w:gutter="0"/>
          <w:cols w:space="708"/>
          <w:docGrid w:linePitch="360"/>
        </w:sectPr>
      </w:pPr>
    </w:p>
    <w:p w14:paraId="664D7782" w14:textId="77777777" w:rsidR="009E43C5" w:rsidRPr="00653A06" w:rsidRDefault="009E43C5" w:rsidP="004B4E69">
      <w:pPr>
        <w:pageBreakBefore/>
        <w:numPr>
          <w:ilvl w:val="0"/>
          <w:numId w:val="2"/>
        </w:numPr>
        <w:pBdr>
          <w:bottom w:val="single" w:sz="4" w:space="1" w:color="0E1B8D"/>
        </w:pBdr>
        <w:spacing w:after="240" w:line="240" w:lineRule="auto"/>
        <w:ind w:left="0"/>
        <w:rPr>
          <w:rFonts w:eastAsiaTheme="majorEastAsia" w:cs="Calibri Light"/>
          <w:b/>
          <w:color w:val="0E1B8D"/>
          <w:sz w:val="36"/>
          <w:szCs w:val="36"/>
        </w:rPr>
      </w:pPr>
      <w:bookmarkStart w:id="82" w:name="_Toc181564787"/>
      <w:r w:rsidRPr="00653A06">
        <w:rPr>
          <w:rFonts w:eastAsiaTheme="majorEastAsia" w:cs="Calibri Light"/>
          <w:b/>
          <w:color w:val="0E1B8D"/>
          <w:sz w:val="36"/>
          <w:szCs w:val="36"/>
        </w:rPr>
        <w:t>Bidder substantiating evidence</w:t>
      </w:r>
      <w:bookmarkEnd w:id="82"/>
    </w:p>
    <w:p w14:paraId="302A40B6" w14:textId="1CE3978E" w:rsidR="0031570A" w:rsidRPr="0006098C" w:rsidRDefault="0031570A" w:rsidP="005E1308">
      <w:pPr>
        <w:pStyle w:val="Heading1"/>
        <w:numPr>
          <w:ilvl w:val="0"/>
          <w:numId w:val="55"/>
        </w:numPr>
        <w:spacing w:after="0"/>
        <w:rPr>
          <w:szCs w:val="32"/>
        </w:rPr>
      </w:pPr>
      <w:bookmarkStart w:id="83" w:name="_Toc177314747"/>
      <w:bookmarkStart w:id="84" w:name="_Toc181137120"/>
      <w:bookmarkStart w:id="85" w:name="_Toc196418550"/>
      <w:r w:rsidRPr="0006098C">
        <w:rPr>
          <w:szCs w:val="32"/>
        </w:rPr>
        <w:t>Technical Mandatory Requirement Evidence</w:t>
      </w:r>
      <w:bookmarkEnd w:id="83"/>
      <w:bookmarkEnd w:id="84"/>
      <w:bookmarkEnd w:id="85"/>
    </w:p>
    <w:p w14:paraId="1064518D" w14:textId="77777777" w:rsidR="0031570A" w:rsidRPr="00F20A28" w:rsidRDefault="0031570A" w:rsidP="005E1308">
      <w:pPr>
        <w:pStyle w:val="Heading2"/>
        <w:numPr>
          <w:ilvl w:val="1"/>
          <w:numId w:val="55"/>
        </w:numPr>
        <w:rPr>
          <w:szCs w:val="28"/>
        </w:rPr>
      </w:pPr>
      <w:bookmarkStart w:id="86" w:name="_Toc176826901"/>
      <w:bookmarkStart w:id="87" w:name="_Toc176993039"/>
      <w:bookmarkStart w:id="88" w:name="_Toc176993161"/>
      <w:bookmarkStart w:id="89" w:name="_Toc176993356"/>
      <w:bookmarkStart w:id="90" w:name="_Toc176826902"/>
      <w:bookmarkStart w:id="91" w:name="_Toc176993040"/>
      <w:bookmarkStart w:id="92" w:name="_Toc176993162"/>
      <w:bookmarkStart w:id="93" w:name="_Toc176993357"/>
      <w:bookmarkStart w:id="94" w:name="_Toc176826903"/>
      <w:bookmarkStart w:id="95" w:name="_Toc176993041"/>
      <w:bookmarkStart w:id="96" w:name="_Toc176993163"/>
      <w:bookmarkStart w:id="97" w:name="_Toc176993358"/>
      <w:bookmarkStart w:id="98" w:name="_Toc176826904"/>
      <w:bookmarkStart w:id="99" w:name="_Toc176993042"/>
      <w:bookmarkStart w:id="100" w:name="_Toc176993164"/>
      <w:bookmarkStart w:id="101" w:name="_Toc176993359"/>
      <w:bookmarkStart w:id="102" w:name="_Toc176826905"/>
      <w:bookmarkStart w:id="103" w:name="_Toc176993043"/>
      <w:bookmarkStart w:id="104" w:name="_Toc176993165"/>
      <w:bookmarkStart w:id="105" w:name="_Toc176993360"/>
      <w:bookmarkStart w:id="106" w:name="_Toc176826906"/>
      <w:bookmarkStart w:id="107" w:name="_Toc176993044"/>
      <w:bookmarkStart w:id="108" w:name="_Toc176993166"/>
      <w:bookmarkStart w:id="109" w:name="_Toc176993361"/>
      <w:bookmarkStart w:id="110" w:name="_Toc176826907"/>
      <w:bookmarkStart w:id="111" w:name="_Toc176993045"/>
      <w:bookmarkStart w:id="112" w:name="_Toc176993167"/>
      <w:bookmarkStart w:id="113" w:name="_Toc176993362"/>
      <w:bookmarkStart w:id="114" w:name="_Toc176826908"/>
      <w:bookmarkStart w:id="115" w:name="_Toc176993046"/>
      <w:bookmarkStart w:id="116" w:name="_Toc176993168"/>
      <w:bookmarkStart w:id="117" w:name="_Toc176993363"/>
      <w:bookmarkStart w:id="118" w:name="_Toc177314748"/>
      <w:bookmarkStart w:id="119" w:name="_Toc196418551"/>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r w:rsidRPr="00F20A28">
        <w:rPr>
          <w:szCs w:val="28"/>
        </w:rPr>
        <w:t>Bidder Certification / Affiliation Requirements</w:t>
      </w:r>
      <w:bookmarkEnd w:id="118"/>
      <w:bookmarkEnd w:id="119"/>
    </w:p>
    <w:p w14:paraId="479C8691" w14:textId="063A0E81" w:rsidR="00031C48" w:rsidRPr="00F20A28" w:rsidRDefault="00031C48" w:rsidP="00B965B4">
      <w:pPr>
        <w:ind w:left="567"/>
        <w:rPr>
          <w:rFonts w:cs="Calibri Light"/>
        </w:rPr>
      </w:pPr>
      <w:r w:rsidRPr="00B75124">
        <w:rPr>
          <w:rFonts w:cs="Calibri Light"/>
          <w:b/>
          <w:bCs/>
        </w:rPr>
        <w:t>Attach</w:t>
      </w:r>
      <w:r w:rsidRPr="00B75124">
        <w:rPr>
          <w:rFonts w:cs="Calibri Light"/>
        </w:rPr>
        <w:t xml:space="preserve"> a copy of valid documentation (letter/certificate/license) as proof that the Bidder is an Original Software Manufacturer (OSM)/ Original Equipment Manufacturer (OEM) or accredited as a Reseller/ Partner/Distributor to provide a </w:t>
      </w:r>
      <w:r w:rsidR="00DD5B2F" w:rsidRPr="00740DD8">
        <w:t>workload automation software solution used for automating the scheduling and processing of business workflows across various platforms and applications</w:t>
      </w:r>
      <w:r w:rsidR="00DD5B2F" w:rsidRPr="00B75124">
        <w:t>,</w:t>
      </w:r>
      <w:r w:rsidRPr="00B75124">
        <w:rPr>
          <w:lang w:val="en-GB"/>
        </w:rPr>
        <w:t xml:space="preserve"> </w:t>
      </w:r>
      <w:r w:rsidRPr="00B75124">
        <w:rPr>
          <w:rFonts w:cs="Calibri Light"/>
        </w:rPr>
        <w:t xml:space="preserve">including maintenance and support </w:t>
      </w:r>
      <w:r w:rsidRPr="00740DD8">
        <w:rPr>
          <w:rFonts w:cs="Calibri Light"/>
          <w:b/>
          <w:bCs/>
        </w:rPr>
        <w:t>here</w:t>
      </w:r>
      <w:r w:rsidRPr="00740DD8">
        <w:rPr>
          <w:rFonts w:cs="Calibri Light"/>
        </w:rPr>
        <w:t>.</w:t>
      </w:r>
    </w:p>
    <w:p w14:paraId="58BF6A1B" w14:textId="77777777" w:rsidR="0031570A" w:rsidRPr="00F20A28" w:rsidRDefault="0031570A" w:rsidP="0031570A">
      <w:pPr>
        <w:ind w:left="567"/>
        <w:rPr>
          <w:rFonts w:cs="Calibri Light"/>
          <w:b/>
          <w:bCs/>
        </w:rPr>
      </w:pPr>
      <w:r w:rsidRPr="00F20A28">
        <w:rPr>
          <w:rFonts w:cs="Calibri Light"/>
          <w:b/>
          <w:bCs/>
        </w:rPr>
        <w:t xml:space="preserve">NOTE (1): </w:t>
      </w:r>
    </w:p>
    <w:p w14:paraId="0DF6D023" w14:textId="77777777" w:rsidR="00031C48" w:rsidRPr="00F20A28" w:rsidRDefault="00031C48" w:rsidP="00F20A28">
      <w:pPr>
        <w:ind w:left="567"/>
        <w:jc w:val="left"/>
        <w:rPr>
          <w:rFonts w:cs="Calibri Light"/>
        </w:rPr>
      </w:pPr>
      <w:r w:rsidRPr="00F20A28">
        <w:rPr>
          <w:rFonts w:cs="Calibri Light"/>
        </w:rPr>
        <w:t>The valid documentation (letter/certificate/license) clearly indicating the following information below:</w:t>
      </w:r>
    </w:p>
    <w:p w14:paraId="509B7DEB" w14:textId="77777777" w:rsidR="00031C48" w:rsidRPr="00F20A28" w:rsidRDefault="00031C48" w:rsidP="00F20A28">
      <w:pPr>
        <w:ind w:left="1037" w:hanging="470"/>
        <w:jc w:val="left"/>
        <w:rPr>
          <w:rFonts w:cs="Calibri Light"/>
          <w:lang w:val="en-GB"/>
        </w:rPr>
      </w:pPr>
      <w:r w:rsidRPr="00F20A28">
        <w:rPr>
          <w:rFonts w:cs="Calibri Light"/>
          <w:lang w:val="en-GB"/>
        </w:rPr>
        <w:t xml:space="preserve">(a) the regulator name (OSM/OEM); </w:t>
      </w:r>
      <w:r w:rsidRPr="00F20A28">
        <w:rPr>
          <w:rFonts w:cs="Calibri Light"/>
          <w:b/>
          <w:bCs/>
          <w:lang w:val="en-GB"/>
        </w:rPr>
        <w:t>and</w:t>
      </w:r>
    </w:p>
    <w:p w14:paraId="783A8AD7" w14:textId="77777777" w:rsidR="00031C48" w:rsidRPr="00F20A28" w:rsidRDefault="00031C48" w:rsidP="00F20A28">
      <w:pPr>
        <w:ind w:left="612" w:hanging="45"/>
        <w:jc w:val="left"/>
        <w:rPr>
          <w:rFonts w:cs="Calibri Light"/>
          <w:lang w:val="en-GB"/>
        </w:rPr>
      </w:pPr>
      <w:r w:rsidRPr="00F20A28">
        <w:rPr>
          <w:rFonts w:cs="Calibri Light"/>
          <w:lang w:val="en-GB"/>
        </w:rPr>
        <w:t xml:space="preserve">(b) the Bidder’s name; </w:t>
      </w:r>
      <w:r w:rsidRPr="00F20A28">
        <w:rPr>
          <w:rFonts w:cs="Calibri Light"/>
          <w:b/>
          <w:bCs/>
          <w:lang w:val="en-GB"/>
        </w:rPr>
        <w:t xml:space="preserve">and </w:t>
      </w:r>
    </w:p>
    <w:p w14:paraId="78ED5E93" w14:textId="77777777" w:rsidR="00031C48" w:rsidRPr="00F20A28" w:rsidRDefault="00031C48" w:rsidP="00F20A28">
      <w:pPr>
        <w:ind w:left="612" w:hanging="45"/>
        <w:jc w:val="left"/>
        <w:rPr>
          <w:rFonts w:cs="Calibri Light"/>
          <w:lang w:val="en-GB"/>
        </w:rPr>
      </w:pPr>
      <w:r w:rsidRPr="00F20A28">
        <w:rPr>
          <w:rFonts w:cs="Calibri Light"/>
          <w:lang w:val="en-GB"/>
        </w:rPr>
        <w:t xml:space="preserve">(c) the date it was issued; </w:t>
      </w:r>
      <w:r w:rsidRPr="00F20A28">
        <w:rPr>
          <w:rFonts w:cs="Calibri Light"/>
          <w:b/>
          <w:bCs/>
          <w:lang w:val="en-GB"/>
        </w:rPr>
        <w:t>and</w:t>
      </w:r>
    </w:p>
    <w:p w14:paraId="45523300" w14:textId="77777777" w:rsidR="00031C48" w:rsidRPr="00F20A28" w:rsidRDefault="00031C48" w:rsidP="00F20A28">
      <w:pPr>
        <w:ind w:left="612" w:hanging="45"/>
        <w:jc w:val="left"/>
        <w:rPr>
          <w:rFonts w:cs="Calibri Light"/>
          <w:lang w:val="en-GB"/>
        </w:rPr>
      </w:pPr>
      <w:r w:rsidRPr="00F20A28">
        <w:rPr>
          <w:rFonts w:cs="Calibri Light"/>
          <w:lang w:val="en-GB"/>
        </w:rPr>
        <w:t>(d) if applicable, the expiry date.</w:t>
      </w:r>
    </w:p>
    <w:p w14:paraId="1D550432" w14:textId="77777777" w:rsidR="00F3474B" w:rsidRPr="00F20A28" w:rsidRDefault="00F3474B" w:rsidP="00F3474B">
      <w:pPr>
        <w:ind w:left="612" w:hanging="45"/>
        <w:rPr>
          <w:rFonts w:cs="Calibri Light"/>
          <w:lang w:val="en-GB"/>
        </w:rPr>
      </w:pPr>
    </w:p>
    <w:p w14:paraId="317EB5D7" w14:textId="77777777" w:rsidR="008A0A9D" w:rsidRPr="00F20A28" w:rsidRDefault="008A0A9D" w:rsidP="004B4E69">
      <w:pPr>
        <w:ind w:left="567"/>
        <w:rPr>
          <w:rFonts w:cs="Calibri Light"/>
          <w:b/>
          <w:bCs/>
        </w:rPr>
      </w:pPr>
      <w:r w:rsidRPr="00F20A28">
        <w:rPr>
          <w:rFonts w:cs="Calibri Light"/>
          <w:b/>
          <w:bCs/>
        </w:rPr>
        <w:t xml:space="preserve">NOTE (2): </w:t>
      </w:r>
    </w:p>
    <w:p w14:paraId="198DEFBC" w14:textId="77777777" w:rsidR="00031C48" w:rsidRPr="00F20A28" w:rsidRDefault="00031C48" w:rsidP="00F20A28">
      <w:pPr>
        <w:ind w:left="567"/>
        <w:jc w:val="left"/>
        <w:rPr>
          <w:lang w:val="en-GB"/>
        </w:rPr>
      </w:pPr>
      <w:r w:rsidRPr="00F20A28">
        <w:rPr>
          <w:lang w:val="en-GB"/>
        </w:rPr>
        <w:t xml:space="preserve">Original Equipment Manufacturers (OEM)/Original Software Manufacturers (OSM) using </w:t>
      </w:r>
      <w:r w:rsidRPr="00F20A28">
        <w:rPr>
          <w:rFonts w:eastAsia="Calibri Light" w:cs="Calibri Light"/>
          <w:bCs/>
          <w:lang w:val="en-GB"/>
        </w:rPr>
        <w:t>Partner/ Reseller/Distributor</w:t>
      </w:r>
      <w:r w:rsidRPr="00F20A28">
        <w:rPr>
          <w:lang w:val="en-GB"/>
        </w:rPr>
        <w:t xml:space="preserve"> model are not eligible to participate for this bid.</w:t>
      </w:r>
    </w:p>
    <w:p w14:paraId="4095854B" w14:textId="1773F077" w:rsidR="0031570A" w:rsidRPr="00F20A28" w:rsidRDefault="0031570A" w:rsidP="0031570A">
      <w:pPr>
        <w:ind w:left="567"/>
        <w:rPr>
          <w:rFonts w:cs="Calibri Light"/>
          <w:b/>
          <w:bCs/>
        </w:rPr>
      </w:pPr>
      <w:r w:rsidRPr="00F20A28">
        <w:rPr>
          <w:rFonts w:cs="Calibri Light"/>
          <w:b/>
          <w:bCs/>
        </w:rPr>
        <w:t>NOTE (</w:t>
      </w:r>
      <w:r w:rsidR="008A0A9D" w:rsidRPr="00F20A28">
        <w:rPr>
          <w:rFonts w:cs="Calibri Light"/>
          <w:b/>
          <w:bCs/>
        </w:rPr>
        <w:t>3</w:t>
      </w:r>
      <w:r w:rsidRPr="00F20A28">
        <w:rPr>
          <w:rFonts w:cs="Calibri Light"/>
          <w:b/>
          <w:bCs/>
        </w:rPr>
        <w:t xml:space="preserve">): </w:t>
      </w:r>
    </w:p>
    <w:p w14:paraId="5B7772A7" w14:textId="3A54B435" w:rsidR="0031570A" w:rsidRDefault="0031570A" w:rsidP="00F3474B">
      <w:pPr>
        <w:ind w:left="567"/>
        <w:rPr>
          <w:rFonts w:cs="Calibri Light"/>
          <w:bCs/>
        </w:rPr>
      </w:pPr>
      <w:r w:rsidRPr="00F20A28">
        <w:rPr>
          <w:rFonts w:cs="Calibri Light"/>
          <w:bCs/>
        </w:rPr>
        <w:t>SITA reserves the right to verify information provided.</w:t>
      </w:r>
    </w:p>
    <w:p w14:paraId="10765214" w14:textId="77777777" w:rsidR="0031570A" w:rsidRPr="00582A8C" w:rsidRDefault="0031570A" w:rsidP="005E1308">
      <w:pPr>
        <w:pStyle w:val="Heading2"/>
        <w:numPr>
          <w:ilvl w:val="1"/>
          <w:numId w:val="55"/>
        </w:numPr>
        <w:rPr>
          <w:szCs w:val="28"/>
        </w:rPr>
      </w:pPr>
      <w:bookmarkStart w:id="120" w:name="_Toc177314749"/>
      <w:bookmarkStart w:id="121" w:name="_Toc196418552"/>
      <w:r w:rsidRPr="00E427F5">
        <w:rPr>
          <w:szCs w:val="28"/>
        </w:rPr>
        <w:t>Bidder Experience and Capability Requirements</w:t>
      </w:r>
      <w:bookmarkStart w:id="122" w:name="_Hlk173849243"/>
      <w:bookmarkEnd w:id="120"/>
      <w:bookmarkEnd w:id="121"/>
    </w:p>
    <w:p w14:paraId="263781D7" w14:textId="63229526" w:rsidR="0031570A" w:rsidRPr="00B75124" w:rsidRDefault="0031570A" w:rsidP="0031570A">
      <w:pPr>
        <w:ind w:firstLine="567"/>
        <w:rPr>
          <w:rFonts w:cs="Calibri Light"/>
        </w:rPr>
      </w:pPr>
      <w:r w:rsidRPr="00B75124">
        <w:rPr>
          <w:rFonts w:cs="Calibri Light"/>
        </w:rPr>
        <w:t xml:space="preserve">Complete </w:t>
      </w:r>
      <w:r w:rsidR="008C5AC5" w:rsidRPr="00B75124">
        <w:rPr>
          <w:rFonts w:cs="Calibri Light"/>
          <w:b/>
          <w:bCs/>
        </w:rPr>
        <w:t>table 7</w:t>
      </w:r>
      <w:r w:rsidRPr="00B75124">
        <w:rPr>
          <w:rFonts w:cs="Calibri Light"/>
        </w:rPr>
        <w:t xml:space="preserve"> below, noting that:</w:t>
      </w:r>
    </w:p>
    <w:p w14:paraId="40A3BE8B" w14:textId="27880DB3" w:rsidR="0031570A" w:rsidRPr="00F20A28" w:rsidRDefault="0031570A" w:rsidP="00F20A28">
      <w:pPr>
        <w:pStyle w:val="ListParagraph"/>
        <w:numPr>
          <w:ilvl w:val="3"/>
          <w:numId w:val="42"/>
        </w:numPr>
        <w:tabs>
          <w:tab w:val="clear" w:pos="2268"/>
        </w:tabs>
        <w:ind w:left="1134"/>
        <w:rPr>
          <w:rFonts w:cs="Calibri Light"/>
        </w:rPr>
      </w:pPr>
      <w:r w:rsidRPr="00B75124">
        <w:rPr>
          <w:rFonts w:ascii="Calibri Light" w:hAnsi="Calibri Light" w:cs="Calibri Light"/>
        </w:rPr>
        <w:t xml:space="preserve">The Bidder must provide reference details by completing </w:t>
      </w:r>
      <w:r w:rsidR="008C5AC5" w:rsidRPr="00B75124">
        <w:rPr>
          <w:rFonts w:ascii="Calibri Light" w:hAnsi="Calibri Light" w:cs="Calibri Light"/>
          <w:b/>
          <w:bCs/>
        </w:rPr>
        <w:t>table 7</w:t>
      </w:r>
      <w:r w:rsidRPr="00B75124">
        <w:rPr>
          <w:rFonts w:ascii="Calibri Light" w:hAnsi="Calibri Light" w:cs="Calibri Light"/>
        </w:rPr>
        <w:t xml:space="preserve"> from at least </w:t>
      </w:r>
      <w:r w:rsidR="00CD12A7" w:rsidRPr="00B75124">
        <w:rPr>
          <w:rFonts w:ascii="Calibri Light" w:hAnsi="Calibri Light" w:cs="Calibri Light"/>
        </w:rPr>
        <w:t>one (1)</w:t>
      </w:r>
      <w:r w:rsidRPr="00B75124">
        <w:rPr>
          <w:rFonts w:ascii="Calibri Light" w:hAnsi="Calibri Light" w:cs="Calibri Light"/>
        </w:rPr>
        <w:t xml:space="preserve"> customer to whom </w:t>
      </w:r>
      <w:r w:rsidR="00031C48" w:rsidRPr="00B75124">
        <w:rPr>
          <w:rFonts w:eastAsia="Calibri Light" w:cs="Calibri Light"/>
          <w:lang w:val="en-GB"/>
        </w:rPr>
        <w:t xml:space="preserve">a </w:t>
      </w:r>
      <w:r w:rsidR="00DD5B2F" w:rsidRPr="00740DD8">
        <w:t>workload automation software solution used for automating the scheduling and processing of business workflows across various platforms and applications</w:t>
      </w:r>
      <w:r w:rsidR="00DD5B2F" w:rsidRPr="00B75124" w:rsidDel="00DD5B2F">
        <w:rPr>
          <w:rFonts w:eastAsia="Calibri Light" w:cs="Calibri Light"/>
          <w:lang w:val="en-GB"/>
        </w:rPr>
        <w:t xml:space="preserve"> </w:t>
      </w:r>
      <w:r w:rsidR="00031C48" w:rsidRPr="00B75124">
        <w:rPr>
          <w:rFonts w:cs="Calibri Light"/>
        </w:rPr>
        <w:t>was</w:t>
      </w:r>
      <w:r w:rsidR="00031C48" w:rsidRPr="00F20A28">
        <w:rPr>
          <w:rFonts w:cs="Calibri Light"/>
        </w:rPr>
        <w:t xml:space="preserve"> </w:t>
      </w:r>
      <w:r w:rsidR="00031C48" w:rsidRPr="00F20A28">
        <w:rPr>
          <w:rFonts w:cs="Calibri Light"/>
          <w:lang w:val="en-GB"/>
        </w:rPr>
        <w:t>installed, configured, maintained and supported</w:t>
      </w:r>
      <w:r w:rsidR="00031C48" w:rsidRPr="00F20A28">
        <w:rPr>
          <w:rFonts w:cs="Calibri Light"/>
        </w:rPr>
        <w:t xml:space="preserve"> in the last </w:t>
      </w:r>
      <w:r w:rsidR="00031C48" w:rsidRPr="00F20A28">
        <w:rPr>
          <w:lang w:val="en-GB"/>
        </w:rPr>
        <w:t>five (05) years from publication date of this bid</w:t>
      </w:r>
      <w:r w:rsidR="00F20A28" w:rsidRPr="00F20A28">
        <w:rPr>
          <w:rFonts w:ascii="Calibri Light" w:hAnsi="Calibri Light" w:cs="Calibri Light"/>
        </w:rPr>
        <w:t>.</w:t>
      </w:r>
    </w:p>
    <w:p w14:paraId="64D1A14D" w14:textId="77777777" w:rsidR="0031570A" w:rsidRPr="00F20A28" w:rsidRDefault="0031570A" w:rsidP="005E1308">
      <w:pPr>
        <w:pStyle w:val="ListParagraph"/>
        <w:numPr>
          <w:ilvl w:val="3"/>
          <w:numId w:val="42"/>
        </w:numPr>
        <w:tabs>
          <w:tab w:val="clear" w:pos="2268"/>
        </w:tabs>
        <w:ind w:left="1134"/>
        <w:rPr>
          <w:rFonts w:ascii="Calibri Light" w:hAnsi="Calibri Light" w:cs="Calibri Light"/>
        </w:rPr>
      </w:pPr>
      <w:r w:rsidRPr="00F20A28">
        <w:rPr>
          <w:rFonts w:ascii="Calibri Light" w:hAnsi="Calibri Light" w:cs="Calibri Light"/>
        </w:rPr>
        <w:t>Scope of work must be related.</w:t>
      </w:r>
    </w:p>
    <w:p w14:paraId="5925F9C3" w14:textId="02BACBCD" w:rsidR="0031570A" w:rsidRPr="00F20A28" w:rsidRDefault="0031570A" w:rsidP="005E1308">
      <w:pPr>
        <w:pStyle w:val="ListParagraph"/>
        <w:numPr>
          <w:ilvl w:val="3"/>
          <w:numId w:val="42"/>
        </w:numPr>
        <w:tabs>
          <w:tab w:val="clear" w:pos="2268"/>
        </w:tabs>
        <w:ind w:left="1134"/>
        <w:rPr>
          <w:rFonts w:ascii="Calibri Light" w:hAnsi="Calibri Light" w:cs="Calibri Light"/>
        </w:rPr>
      </w:pPr>
      <w:r w:rsidRPr="00F20A28">
        <w:rPr>
          <w:rFonts w:ascii="Calibri Light" w:hAnsi="Calibri Light" w:cs="Calibri Light"/>
        </w:rPr>
        <w:t xml:space="preserve">The Bidder </w:t>
      </w:r>
      <w:r w:rsidRPr="00F20A28">
        <w:rPr>
          <w:rFonts w:ascii="Calibri Light" w:hAnsi="Calibri Light" w:cs="Calibri Light"/>
          <w:b/>
          <w:bCs/>
        </w:rPr>
        <w:t xml:space="preserve">must provide </w:t>
      </w:r>
      <w:r w:rsidRPr="00F20A28">
        <w:rPr>
          <w:rFonts w:ascii="Calibri Light" w:hAnsi="Calibri Light" w:cs="Calibri Light"/>
        </w:rPr>
        <w:t xml:space="preserve">the following information when completing </w:t>
      </w:r>
      <w:r w:rsidR="008C5AC5" w:rsidRPr="00F20A28">
        <w:rPr>
          <w:rFonts w:ascii="Calibri Light" w:hAnsi="Calibri Light" w:cs="Calibri Light"/>
          <w:b/>
        </w:rPr>
        <w:t>table 7</w:t>
      </w:r>
      <w:r w:rsidRPr="00F20A28">
        <w:rPr>
          <w:rFonts w:ascii="Calibri Light" w:hAnsi="Calibri Light" w:cs="Calibri Light"/>
        </w:rPr>
        <w:t xml:space="preserve"> below: </w:t>
      </w:r>
    </w:p>
    <w:p w14:paraId="20EB922C" w14:textId="77777777" w:rsidR="0031570A" w:rsidRPr="00F20A28" w:rsidRDefault="0031570A" w:rsidP="005E1308">
      <w:pPr>
        <w:numPr>
          <w:ilvl w:val="1"/>
          <w:numId w:val="56"/>
        </w:numPr>
        <w:tabs>
          <w:tab w:val="clear" w:pos="1134"/>
        </w:tabs>
        <w:ind w:firstLine="0"/>
        <w:outlineLvl w:val="0"/>
        <w:rPr>
          <w:rFonts w:asciiTheme="minorHAnsi" w:hAnsiTheme="minorHAnsi"/>
          <w:lang w:val="en-GB"/>
        </w:rPr>
      </w:pPr>
      <w:r w:rsidRPr="00F20A28">
        <w:rPr>
          <w:rFonts w:asciiTheme="minorHAnsi" w:hAnsiTheme="minorHAnsi"/>
          <w:lang w:val="en-GB"/>
        </w:rPr>
        <w:t xml:space="preserve">Company name; </w:t>
      </w:r>
      <w:r w:rsidRPr="00F20A28">
        <w:rPr>
          <w:rFonts w:asciiTheme="minorHAnsi" w:hAnsiTheme="minorHAnsi"/>
          <w:b/>
          <w:bCs/>
          <w:lang w:val="en-GB"/>
        </w:rPr>
        <w:t>and</w:t>
      </w:r>
    </w:p>
    <w:p w14:paraId="08535DC8" w14:textId="77777777" w:rsidR="0031570A" w:rsidRPr="00F20A28" w:rsidRDefault="0031570A" w:rsidP="005E1308">
      <w:pPr>
        <w:numPr>
          <w:ilvl w:val="1"/>
          <w:numId w:val="56"/>
        </w:numPr>
        <w:tabs>
          <w:tab w:val="clear" w:pos="1134"/>
        </w:tabs>
        <w:ind w:left="1701"/>
        <w:rPr>
          <w:lang w:val="en-GB"/>
        </w:rPr>
      </w:pPr>
      <w:r w:rsidRPr="00F20A28">
        <w:rPr>
          <w:lang w:val="en-GB"/>
        </w:rPr>
        <w:t xml:space="preserve">Contact person, telephone </w:t>
      </w:r>
      <w:r w:rsidRPr="00F20A28">
        <w:rPr>
          <w:b/>
          <w:bCs/>
          <w:lang w:val="en-GB"/>
        </w:rPr>
        <w:t>and/or</w:t>
      </w:r>
      <w:r w:rsidRPr="00F20A28">
        <w:rPr>
          <w:lang w:val="en-GB"/>
        </w:rPr>
        <w:t xml:space="preserve"> e-mail address; </w:t>
      </w:r>
      <w:r w:rsidRPr="00F20A28">
        <w:rPr>
          <w:b/>
          <w:bCs/>
          <w:lang w:val="en-GB"/>
        </w:rPr>
        <w:t xml:space="preserve">and </w:t>
      </w:r>
    </w:p>
    <w:p w14:paraId="01417330" w14:textId="77777777" w:rsidR="0031570A" w:rsidRPr="00F20A28" w:rsidRDefault="0031570A" w:rsidP="005E1308">
      <w:pPr>
        <w:numPr>
          <w:ilvl w:val="1"/>
          <w:numId w:val="56"/>
        </w:numPr>
        <w:tabs>
          <w:tab w:val="clear" w:pos="1134"/>
        </w:tabs>
        <w:ind w:left="1701"/>
        <w:rPr>
          <w:lang w:val="en-GB"/>
        </w:rPr>
      </w:pPr>
      <w:r w:rsidRPr="00F20A28">
        <w:rPr>
          <w:lang w:val="en-GB"/>
        </w:rPr>
        <w:t xml:space="preserve">Project scope of Work; </w:t>
      </w:r>
      <w:r w:rsidRPr="00F20A28">
        <w:rPr>
          <w:b/>
          <w:bCs/>
          <w:lang w:val="en-GB"/>
        </w:rPr>
        <w:t>and</w:t>
      </w:r>
    </w:p>
    <w:p w14:paraId="46ECAE63" w14:textId="77777777" w:rsidR="0031570A" w:rsidRPr="00F20A28" w:rsidRDefault="0031570A" w:rsidP="005E1308">
      <w:pPr>
        <w:numPr>
          <w:ilvl w:val="1"/>
          <w:numId w:val="56"/>
        </w:numPr>
        <w:tabs>
          <w:tab w:val="clear" w:pos="1134"/>
        </w:tabs>
        <w:ind w:left="1701"/>
        <w:rPr>
          <w:lang w:val="en-GB"/>
        </w:rPr>
      </w:pPr>
      <w:r w:rsidRPr="00F20A28">
        <w:rPr>
          <w:lang w:val="en-GB"/>
        </w:rPr>
        <w:t xml:space="preserve">Project start and End date. </w:t>
      </w:r>
    </w:p>
    <w:p w14:paraId="00EADD6B" w14:textId="77777777" w:rsidR="0031570A" w:rsidRPr="00F20A28" w:rsidRDefault="0031570A" w:rsidP="005E1308">
      <w:pPr>
        <w:pStyle w:val="ListParagraph"/>
        <w:numPr>
          <w:ilvl w:val="3"/>
          <w:numId w:val="42"/>
        </w:numPr>
        <w:tabs>
          <w:tab w:val="clear" w:pos="2268"/>
        </w:tabs>
        <w:ind w:left="1134"/>
        <w:rPr>
          <w:rFonts w:ascii="Calibri Light" w:hAnsi="Calibri Light" w:cs="Calibri Light"/>
        </w:rPr>
      </w:pPr>
      <w:r w:rsidRPr="00F20A28">
        <w:rPr>
          <w:rFonts w:ascii="Calibri Light" w:hAnsi="Calibri Light" w:cs="Calibri Light"/>
        </w:rPr>
        <w:t xml:space="preserve">Project end-date must be current or not older that six (05) years from the publication date of this bid. </w:t>
      </w:r>
    </w:p>
    <w:p w14:paraId="4D3CFB75" w14:textId="77777777" w:rsidR="0031570A" w:rsidRDefault="0031570A" w:rsidP="0031570A">
      <w:pPr>
        <w:pStyle w:val="ListParagraph"/>
        <w:ind w:left="1134"/>
        <w:rPr>
          <w:rFonts w:ascii="Calibri Light" w:hAnsi="Calibri Light" w:cs="Calibri Light"/>
        </w:rPr>
      </w:pPr>
    </w:p>
    <w:p w14:paraId="590297D6" w14:textId="77777777" w:rsidR="00F20A28" w:rsidRPr="00D626CF" w:rsidRDefault="00F20A28" w:rsidP="0031570A">
      <w:pPr>
        <w:pStyle w:val="ListParagraph"/>
        <w:ind w:left="1134"/>
        <w:rPr>
          <w:rFonts w:ascii="Calibri Light" w:hAnsi="Calibri Light" w:cs="Calibri Light"/>
        </w:rPr>
      </w:pPr>
    </w:p>
    <w:p w14:paraId="37878A14" w14:textId="77777777" w:rsidR="0031570A" w:rsidRPr="00B21F4C" w:rsidRDefault="0031570A" w:rsidP="0031570A">
      <w:pPr>
        <w:ind w:left="963"/>
        <w:rPr>
          <w:b/>
          <w:bCs/>
          <w:lang w:val="en-GB"/>
        </w:rPr>
      </w:pPr>
      <w:r w:rsidRPr="00B21F4C">
        <w:rPr>
          <w:b/>
          <w:bCs/>
          <w:lang w:val="en-GB"/>
        </w:rPr>
        <w:t>NOTE (</w:t>
      </w:r>
      <w:r>
        <w:rPr>
          <w:b/>
          <w:bCs/>
          <w:lang w:val="en-GB"/>
        </w:rPr>
        <w:t>1</w:t>
      </w:r>
      <w:r w:rsidRPr="00B21F4C">
        <w:rPr>
          <w:b/>
          <w:bCs/>
          <w:lang w:val="en-GB"/>
        </w:rPr>
        <w:t xml:space="preserve">): </w:t>
      </w:r>
    </w:p>
    <w:p w14:paraId="65C8E6A6" w14:textId="77777777" w:rsidR="0031570A" w:rsidRPr="00B21F4C" w:rsidRDefault="0031570A" w:rsidP="0031570A">
      <w:pPr>
        <w:ind w:left="963"/>
        <w:rPr>
          <w:b/>
          <w:bCs/>
          <w:lang w:val="en-GB"/>
        </w:rPr>
      </w:pPr>
      <w:r w:rsidRPr="00B21F4C">
        <w:rPr>
          <w:lang w:val="en-GB"/>
        </w:rPr>
        <w:t>Failure to comply fully to the requirements as indicated above will result in disqualification.</w:t>
      </w:r>
    </w:p>
    <w:p w14:paraId="67454FC9" w14:textId="77777777" w:rsidR="0031570A" w:rsidRPr="00B21F4C" w:rsidRDefault="0031570A" w:rsidP="0031570A">
      <w:pPr>
        <w:ind w:left="963"/>
        <w:rPr>
          <w:b/>
          <w:bCs/>
          <w:lang w:val="en-GB"/>
        </w:rPr>
      </w:pPr>
      <w:r w:rsidRPr="00B21F4C">
        <w:rPr>
          <w:b/>
          <w:bCs/>
          <w:lang w:val="en-GB"/>
        </w:rPr>
        <w:t>NOTE (</w:t>
      </w:r>
      <w:r>
        <w:rPr>
          <w:b/>
          <w:bCs/>
          <w:lang w:val="en-GB"/>
        </w:rPr>
        <w:t>2</w:t>
      </w:r>
      <w:r w:rsidRPr="00B21F4C">
        <w:rPr>
          <w:b/>
          <w:bCs/>
          <w:lang w:val="en-GB"/>
        </w:rPr>
        <w:t xml:space="preserve">): </w:t>
      </w:r>
    </w:p>
    <w:p w14:paraId="6912B7EB" w14:textId="53291E36" w:rsidR="0031570A" w:rsidRDefault="0031570A" w:rsidP="00F20A28">
      <w:pPr>
        <w:ind w:left="396" w:firstLine="567"/>
        <w:rPr>
          <w:lang w:val="en-GB"/>
        </w:rPr>
      </w:pPr>
      <w:r w:rsidRPr="00B21F4C">
        <w:rPr>
          <w:lang w:val="en-GB"/>
        </w:rPr>
        <w:t>SITA reserves the right to verify information provided</w:t>
      </w:r>
      <w:r>
        <w:rPr>
          <w:lang w:val="en-GB"/>
        </w:rPr>
        <w:t>.</w:t>
      </w:r>
    </w:p>
    <w:bookmarkEnd w:id="122"/>
    <w:p w14:paraId="0E26B3C7" w14:textId="77777777" w:rsidR="0031570A" w:rsidRPr="00B21F4C" w:rsidRDefault="0031570A" w:rsidP="0031570A">
      <w:pPr>
        <w:ind w:left="963"/>
        <w:rPr>
          <w:lang w:val="en-GB"/>
        </w:rPr>
      </w:pPr>
    </w:p>
    <w:p w14:paraId="7DCB8100" w14:textId="15677243" w:rsidR="0031570A" w:rsidRPr="00B21F4C" w:rsidRDefault="008C5AC5" w:rsidP="0031570A">
      <w:pPr>
        <w:pStyle w:val="Specification"/>
        <w:ind w:left="567"/>
        <w:jc w:val="center"/>
        <w:rPr>
          <w:rFonts w:asciiTheme="minorHAnsi" w:eastAsiaTheme="minorHAnsi" w:hAnsiTheme="minorHAnsi" w:cstheme="minorHAnsi"/>
          <w:color w:val="000000" w:themeColor="text1"/>
          <w:sz w:val="22"/>
          <w:szCs w:val="22"/>
        </w:rPr>
      </w:pPr>
      <w:r w:rsidRPr="00F20A28">
        <w:rPr>
          <w:rFonts w:asciiTheme="minorHAnsi" w:eastAsiaTheme="minorHAnsi" w:hAnsiTheme="minorHAnsi" w:cstheme="minorHAnsi"/>
          <w:b/>
          <w:color w:val="000000" w:themeColor="text1"/>
          <w:sz w:val="22"/>
          <w:szCs w:val="22"/>
        </w:rPr>
        <w:t>Table 7</w:t>
      </w:r>
      <w:r w:rsidR="0031570A" w:rsidRPr="00F20A28">
        <w:rPr>
          <w:rFonts w:asciiTheme="minorHAnsi" w:eastAsiaTheme="minorHAnsi" w:hAnsiTheme="minorHAnsi" w:cstheme="minorHAnsi"/>
          <w:b/>
          <w:color w:val="000000" w:themeColor="text1"/>
          <w:sz w:val="22"/>
          <w:szCs w:val="22"/>
        </w:rPr>
        <w:t>:</w:t>
      </w:r>
      <w:r w:rsidR="0031570A" w:rsidRPr="00F20A28">
        <w:rPr>
          <w:rFonts w:asciiTheme="minorHAnsi" w:eastAsiaTheme="minorHAnsi" w:hAnsiTheme="minorHAnsi" w:cstheme="minorHAnsi"/>
          <w:color w:val="000000" w:themeColor="text1"/>
          <w:sz w:val="22"/>
          <w:szCs w:val="22"/>
        </w:rPr>
        <w:t xml:space="preserve"> Reference</w:t>
      </w:r>
    </w:p>
    <w:tbl>
      <w:tblPr>
        <w:tblW w:w="4561" w:type="pct"/>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1563"/>
        <w:gridCol w:w="1981"/>
        <w:gridCol w:w="2698"/>
        <w:gridCol w:w="1830"/>
      </w:tblGrid>
      <w:tr w:rsidR="0031570A" w:rsidRPr="00B21F4C" w14:paraId="3EC4D309" w14:textId="77777777" w:rsidTr="00284BE3">
        <w:trPr>
          <w:tblHeader/>
        </w:trPr>
        <w:tc>
          <w:tcPr>
            <w:tcW w:w="404" w:type="pct"/>
            <w:shd w:val="clear" w:color="auto" w:fill="DBE5F1" w:themeFill="accent1" w:themeFillTint="33"/>
            <w:hideMark/>
          </w:tcPr>
          <w:p w14:paraId="0320E78C" w14:textId="77777777" w:rsidR="0031570A" w:rsidRPr="00B21F4C" w:rsidRDefault="0031570A" w:rsidP="00740DD8">
            <w:pPr>
              <w:rPr>
                <w:rFonts w:cs="Calibri"/>
                <w:b/>
                <w:bCs/>
                <w:sz w:val="23"/>
                <w:szCs w:val="23"/>
                <w:lang w:val="en-US" w:eastAsia="en-ZA"/>
              </w:rPr>
            </w:pPr>
            <w:r w:rsidRPr="00B21F4C">
              <w:rPr>
                <w:rFonts w:cs="Calibri"/>
                <w:b/>
                <w:bCs/>
                <w:sz w:val="23"/>
                <w:szCs w:val="23"/>
                <w:lang w:val="en-US" w:eastAsia="en-ZA"/>
              </w:rPr>
              <w:t>No</w:t>
            </w:r>
          </w:p>
        </w:tc>
        <w:tc>
          <w:tcPr>
            <w:tcW w:w="889" w:type="pct"/>
            <w:shd w:val="clear" w:color="auto" w:fill="DBE5F1" w:themeFill="accent1" w:themeFillTint="33"/>
            <w:hideMark/>
          </w:tcPr>
          <w:p w14:paraId="205F93CB" w14:textId="77777777" w:rsidR="0031570A" w:rsidRPr="00B21F4C" w:rsidRDefault="0031570A" w:rsidP="00740DD8">
            <w:pPr>
              <w:rPr>
                <w:rFonts w:cs="Calibri"/>
                <w:b/>
                <w:bCs/>
                <w:sz w:val="23"/>
                <w:szCs w:val="23"/>
                <w:lang w:val="en-US" w:eastAsia="en-ZA"/>
              </w:rPr>
            </w:pPr>
            <w:r w:rsidRPr="00B21F4C">
              <w:rPr>
                <w:rFonts w:cs="Calibri"/>
                <w:b/>
                <w:bCs/>
                <w:sz w:val="23"/>
                <w:szCs w:val="23"/>
                <w:lang w:val="en-US" w:eastAsia="en-ZA"/>
              </w:rPr>
              <w:t>Company name</w:t>
            </w:r>
          </w:p>
        </w:tc>
        <w:tc>
          <w:tcPr>
            <w:tcW w:w="1128" w:type="pct"/>
            <w:shd w:val="clear" w:color="auto" w:fill="DBE5F1" w:themeFill="accent1" w:themeFillTint="33"/>
            <w:hideMark/>
          </w:tcPr>
          <w:p w14:paraId="0DB5937D" w14:textId="77777777" w:rsidR="0031570A" w:rsidRPr="00B21F4C" w:rsidRDefault="0031570A" w:rsidP="00740DD8">
            <w:pPr>
              <w:jc w:val="left"/>
              <w:rPr>
                <w:rFonts w:cs="Calibri"/>
                <w:b/>
                <w:bCs/>
                <w:sz w:val="23"/>
                <w:szCs w:val="23"/>
                <w:lang w:val="en-US" w:eastAsia="en-ZA"/>
              </w:rPr>
            </w:pPr>
            <w:r w:rsidRPr="00B21F4C">
              <w:rPr>
                <w:rFonts w:cs="Calibri"/>
                <w:b/>
                <w:bCs/>
                <w:sz w:val="23"/>
                <w:szCs w:val="23"/>
                <w:lang w:val="en-US" w:eastAsia="en-ZA"/>
              </w:rPr>
              <w:t xml:space="preserve">Reference Person Name, Tel </w:t>
            </w:r>
            <w:r w:rsidRPr="004E5427">
              <w:rPr>
                <w:rFonts w:cs="Calibri"/>
                <w:b/>
                <w:bCs/>
                <w:color w:val="FF0000"/>
                <w:sz w:val="23"/>
                <w:szCs w:val="23"/>
                <w:lang w:val="en-US" w:eastAsia="en-ZA"/>
              </w:rPr>
              <w:t xml:space="preserve">and/or </w:t>
            </w:r>
            <w:r w:rsidRPr="00B21F4C">
              <w:rPr>
                <w:rFonts w:cs="Calibri"/>
                <w:b/>
                <w:bCs/>
                <w:sz w:val="23"/>
                <w:szCs w:val="23"/>
                <w:lang w:val="en-US" w:eastAsia="en-ZA"/>
              </w:rPr>
              <w:t>email</w:t>
            </w:r>
          </w:p>
        </w:tc>
        <w:tc>
          <w:tcPr>
            <w:tcW w:w="1536" w:type="pct"/>
            <w:shd w:val="clear" w:color="auto" w:fill="DBE5F1" w:themeFill="accent1" w:themeFillTint="33"/>
            <w:hideMark/>
          </w:tcPr>
          <w:p w14:paraId="09E7EA7F" w14:textId="77777777" w:rsidR="0031570A" w:rsidRPr="00B21F4C" w:rsidRDefault="0031570A" w:rsidP="00740DD8">
            <w:pPr>
              <w:rPr>
                <w:rFonts w:cs="Calibri"/>
                <w:sz w:val="23"/>
                <w:szCs w:val="23"/>
                <w:lang w:val="en-US" w:eastAsia="en-ZA"/>
              </w:rPr>
            </w:pPr>
            <w:r w:rsidRPr="00B21F4C">
              <w:rPr>
                <w:rFonts w:cs="Calibri"/>
                <w:b/>
                <w:bCs/>
                <w:sz w:val="23"/>
                <w:szCs w:val="23"/>
                <w:lang w:val="en-US" w:eastAsia="en-ZA"/>
              </w:rPr>
              <w:t>Project Scope of work</w:t>
            </w:r>
            <w:r w:rsidRPr="00B21F4C">
              <w:rPr>
                <w:rFonts w:cs="Calibri"/>
                <w:sz w:val="23"/>
                <w:szCs w:val="23"/>
                <w:lang w:val="en-US" w:eastAsia="en-ZA"/>
              </w:rPr>
              <w:t xml:space="preserve"> </w:t>
            </w:r>
          </w:p>
        </w:tc>
        <w:tc>
          <w:tcPr>
            <w:tcW w:w="1042" w:type="pct"/>
            <w:shd w:val="clear" w:color="auto" w:fill="DBE5F1" w:themeFill="accent1" w:themeFillTint="33"/>
            <w:hideMark/>
          </w:tcPr>
          <w:p w14:paraId="211BB393" w14:textId="77777777" w:rsidR="0031570A" w:rsidRPr="00B21F4C" w:rsidRDefault="0031570A" w:rsidP="00740DD8">
            <w:pPr>
              <w:rPr>
                <w:rFonts w:cs="Calibri"/>
                <w:b/>
                <w:bCs/>
                <w:sz w:val="23"/>
                <w:szCs w:val="23"/>
                <w:lang w:val="en-US" w:eastAsia="en-ZA"/>
              </w:rPr>
            </w:pPr>
            <w:r w:rsidRPr="00B21F4C">
              <w:rPr>
                <w:rFonts w:cs="Calibri"/>
                <w:b/>
                <w:bCs/>
                <w:sz w:val="23"/>
                <w:szCs w:val="23"/>
                <w:lang w:val="en-US" w:eastAsia="en-ZA"/>
              </w:rPr>
              <w:t>Project Start and End-date</w:t>
            </w:r>
          </w:p>
        </w:tc>
      </w:tr>
      <w:tr w:rsidR="0031570A" w:rsidRPr="009E5D1A" w14:paraId="66D57986" w14:textId="77777777" w:rsidTr="00284BE3">
        <w:trPr>
          <w:trHeight w:val="2809"/>
        </w:trPr>
        <w:tc>
          <w:tcPr>
            <w:tcW w:w="404" w:type="pct"/>
            <w:hideMark/>
          </w:tcPr>
          <w:p w14:paraId="1FE0E8CC" w14:textId="77777777" w:rsidR="0031570A" w:rsidRPr="00F20A28" w:rsidRDefault="0031570A" w:rsidP="00740DD8">
            <w:pPr>
              <w:rPr>
                <w:rFonts w:cs="Calibri"/>
                <w:color w:val="FF0000"/>
                <w:sz w:val="23"/>
                <w:szCs w:val="23"/>
                <w:lang w:val="en-US" w:eastAsia="en-ZA"/>
              </w:rPr>
            </w:pPr>
            <w:r w:rsidRPr="00F20A28">
              <w:rPr>
                <w:color w:val="FF0000"/>
                <w:lang w:val="en-US" w:eastAsia="en-ZA"/>
              </w:rPr>
              <w:t>1</w:t>
            </w:r>
          </w:p>
        </w:tc>
        <w:tc>
          <w:tcPr>
            <w:tcW w:w="889" w:type="pct"/>
            <w:hideMark/>
          </w:tcPr>
          <w:p w14:paraId="124F9C80" w14:textId="77777777" w:rsidR="0031570A" w:rsidRPr="00F20A28" w:rsidRDefault="0031570A" w:rsidP="00740DD8">
            <w:pPr>
              <w:rPr>
                <w:color w:val="FF0000"/>
                <w:lang w:val="en-US" w:eastAsia="en-ZA"/>
              </w:rPr>
            </w:pPr>
            <w:r w:rsidRPr="00F20A28">
              <w:rPr>
                <w:color w:val="FF0000"/>
                <w:lang w:val="en-US" w:eastAsia="en-ZA"/>
              </w:rPr>
              <w:t>&lt;Company name&gt;</w:t>
            </w:r>
          </w:p>
          <w:p w14:paraId="13338B6E" w14:textId="77777777" w:rsidR="0031570A" w:rsidRPr="00F20A28" w:rsidRDefault="0031570A" w:rsidP="00740DD8">
            <w:pPr>
              <w:rPr>
                <w:rFonts w:cs="Calibri"/>
                <w:color w:val="FF0000"/>
                <w:sz w:val="23"/>
                <w:szCs w:val="23"/>
                <w:lang w:val="en-US" w:eastAsia="en-ZA"/>
              </w:rPr>
            </w:pPr>
          </w:p>
        </w:tc>
        <w:tc>
          <w:tcPr>
            <w:tcW w:w="1128" w:type="pct"/>
            <w:hideMark/>
          </w:tcPr>
          <w:p w14:paraId="3B78C5E4" w14:textId="77777777" w:rsidR="0031570A" w:rsidRPr="00F20A28" w:rsidRDefault="0031570A" w:rsidP="00740DD8">
            <w:pPr>
              <w:rPr>
                <w:rFonts w:cs="Times New Roman"/>
                <w:color w:val="FF0000"/>
                <w:sz w:val="24"/>
                <w:szCs w:val="20"/>
                <w:lang w:val="en-US" w:eastAsia="en-ZA"/>
              </w:rPr>
            </w:pPr>
            <w:r w:rsidRPr="00F20A28">
              <w:rPr>
                <w:color w:val="FF0000"/>
                <w:lang w:val="en-US" w:eastAsia="en-ZA"/>
              </w:rPr>
              <w:t>&lt;Person Name&gt;</w:t>
            </w:r>
          </w:p>
          <w:p w14:paraId="234C87E2" w14:textId="77777777" w:rsidR="0031570A" w:rsidRPr="00F20A28" w:rsidRDefault="0031570A" w:rsidP="00740DD8">
            <w:pPr>
              <w:rPr>
                <w:color w:val="FF0000"/>
                <w:lang w:val="en-US" w:eastAsia="en-ZA"/>
              </w:rPr>
            </w:pPr>
            <w:r w:rsidRPr="00F20A28">
              <w:rPr>
                <w:color w:val="FF0000"/>
                <w:lang w:val="en-US" w:eastAsia="en-ZA"/>
              </w:rPr>
              <w:t>&lt;Tel&gt;</w:t>
            </w:r>
          </w:p>
          <w:p w14:paraId="4A05AA97" w14:textId="77777777" w:rsidR="0031570A" w:rsidRPr="00F20A28" w:rsidRDefault="0031570A" w:rsidP="00740DD8">
            <w:pPr>
              <w:rPr>
                <w:color w:val="FF0000"/>
                <w:lang w:val="en-US" w:eastAsia="en-ZA"/>
              </w:rPr>
            </w:pPr>
            <w:r w:rsidRPr="00F20A28">
              <w:rPr>
                <w:color w:val="FF0000"/>
                <w:lang w:val="en-US" w:eastAsia="en-ZA"/>
              </w:rPr>
              <w:t>&lt;email&gt;</w:t>
            </w:r>
          </w:p>
          <w:p w14:paraId="566E3341" w14:textId="77777777" w:rsidR="0031570A" w:rsidRPr="00F20A28" w:rsidRDefault="0031570A" w:rsidP="00740DD8">
            <w:pPr>
              <w:rPr>
                <w:rFonts w:cs="Calibri"/>
                <w:color w:val="FF0000"/>
                <w:sz w:val="23"/>
                <w:szCs w:val="23"/>
                <w:lang w:val="en-US" w:eastAsia="en-ZA"/>
              </w:rPr>
            </w:pPr>
          </w:p>
        </w:tc>
        <w:tc>
          <w:tcPr>
            <w:tcW w:w="1536" w:type="pct"/>
          </w:tcPr>
          <w:p w14:paraId="43E57BDF" w14:textId="04FEC736" w:rsidR="00031C48" w:rsidRPr="00F20A28" w:rsidRDefault="00A722AC" w:rsidP="00F20A28">
            <w:pPr>
              <w:tabs>
                <w:tab w:val="left" w:pos="567"/>
              </w:tabs>
              <w:jc w:val="left"/>
              <w:rPr>
                <w:color w:val="FF0000"/>
              </w:rPr>
            </w:pPr>
            <w:r w:rsidRPr="00F20A28">
              <w:rPr>
                <w:rFonts w:eastAsia="Calibri Light"/>
                <w:color w:val="FF0000"/>
              </w:rPr>
              <w:t xml:space="preserve">&lt; Provide scope details of a </w:t>
            </w:r>
            <w:r w:rsidRPr="00B75124">
              <w:rPr>
                <w:rFonts w:eastAsia="Calibri Light"/>
                <w:color w:val="FF0000"/>
              </w:rPr>
              <w:t xml:space="preserve">project from a customer to whom </w:t>
            </w:r>
            <w:r w:rsidR="00031C48" w:rsidRPr="00B75124">
              <w:rPr>
                <w:rFonts w:eastAsia="Calibri Light" w:cs="Calibri Light"/>
                <w:b/>
                <w:bCs/>
                <w:color w:val="FF0000"/>
                <w:lang w:val="en-GB"/>
              </w:rPr>
              <w:t xml:space="preserve">a </w:t>
            </w:r>
            <w:r w:rsidR="00DD5B2F" w:rsidRPr="00740DD8">
              <w:rPr>
                <w:rFonts w:eastAsia="Calibri Light" w:cs="Calibri Light"/>
                <w:b/>
                <w:bCs/>
                <w:color w:val="FF0000"/>
                <w:lang w:val="en-GB"/>
              </w:rPr>
              <w:t>workload automation software solution used for automating the scheduling and processing of business workflows across various platforms and applications</w:t>
            </w:r>
            <w:r w:rsidR="00031C48" w:rsidRPr="00B75124">
              <w:rPr>
                <w:rFonts w:cs="Calibri Light"/>
                <w:color w:val="FF0000"/>
              </w:rPr>
              <w:t xml:space="preserve"> was </w:t>
            </w:r>
            <w:r w:rsidR="00031C48" w:rsidRPr="00740DD8">
              <w:rPr>
                <w:rFonts w:cs="Calibri Light"/>
                <w:color w:val="FF0000"/>
                <w:lang w:val="en-GB"/>
              </w:rPr>
              <w:t>installed, configured, maintained and supported</w:t>
            </w:r>
            <w:r w:rsidR="00031C48" w:rsidRPr="00740DD8">
              <w:rPr>
                <w:rFonts w:cs="Calibri Light"/>
                <w:color w:val="FF0000"/>
              </w:rPr>
              <w:t xml:space="preserve"> in the last </w:t>
            </w:r>
            <w:r w:rsidR="00031C48" w:rsidRPr="00740DD8">
              <w:rPr>
                <w:color w:val="FF0000"/>
                <w:lang w:val="en-GB"/>
              </w:rPr>
              <w:t>five (05) years</w:t>
            </w:r>
            <w:r w:rsidR="00031C48" w:rsidRPr="00F20A28">
              <w:rPr>
                <w:color w:val="FF0000"/>
                <w:lang w:val="en-GB"/>
              </w:rPr>
              <w:t xml:space="preserve"> from publication date of this bid</w:t>
            </w:r>
            <w:r w:rsidR="00031C48" w:rsidRPr="00F20A28">
              <w:rPr>
                <w:color w:val="FF0000"/>
              </w:rPr>
              <w:t>&gt;</w:t>
            </w:r>
          </w:p>
          <w:p w14:paraId="5CB11AA1" w14:textId="3755BFE8" w:rsidR="0031570A" w:rsidRPr="000A75FA" w:rsidRDefault="0031570A" w:rsidP="00740DD8">
            <w:pPr>
              <w:jc w:val="left"/>
              <w:rPr>
                <w:rFonts w:eastAsia="Calibri Light"/>
                <w:color w:val="FF0000"/>
              </w:rPr>
            </w:pPr>
          </w:p>
        </w:tc>
        <w:tc>
          <w:tcPr>
            <w:tcW w:w="1042" w:type="pct"/>
            <w:hideMark/>
          </w:tcPr>
          <w:p w14:paraId="11578069" w14:textId="77777777" w:rsidR="0031570A" w:rsidRPr="00F20A28" w:rsidRDefault="0031570A" w:rsidP="00740DD8">
            <w:pPr>
              <w:spacing w:after="0" w:line="240" w:lineRule="auto"/>
              <w:ind w:right="172"/>
              <w:outlineLvl w:val="0"/>
              <w:rPr>
                <w:rFonts w:asciiTheme="minorHAnsi" w:hAnsiTheme="minorHAnsi"/>
                <w:color w:val="FF0000"/>
              </w:rPr>
            </w:pPr>
            <w:r w:rsidRPr="00F20A28">
              <w:rPr>
                <w:rFonts w:eastAsia="Calibri Light"/>
                <w:color w:val="FF0000"/>
              </w:rPr>
              <w:t>Start Date:</w:t>
            </w:r>
          </w:p>
          <w:p w14:paraId="64E60187" w14:textId="77777777" w:rsidR="0031570A" w:rsidRPr="00F20A28" w:rsidRDefault="0031570A" w:rsidP="00740DD8">
            <w:pPr>
              <w:rPr>
                <w:rFonts w:cs="Calibri"/>
                <w:color w:val="FF0000"/>
                <w:sz w:val="23"/>
                <w:szCs w:val="23"/>
                <w:lang w:val="en-US" w:eastAsia="en-ZA"/>
              </w:rPr>
            </w:pPr>
            <w:r w:rsidRPr="00F20A28">
              <w:rPr>
                <w:rFonts w:eastAsia="Calibri Light"/>
                <w:color w:val="FF0000"/>
              </w:rPr>
              <w:t>End Date</w:t>
            </w:r>
            <w:r w:rsidRPr="00F20A28">
              <w:rPr>
                <w:rFonts w:eastAsia="Calibri Light"/>
                <w:color w:val="FF0000"/>
              </w:rPr>
              <w:tab/>
            </w:r>
          </w:p>
        </w:tc>
      </w:tr>
    </w:tbl>
    <w:p w14:paraId="770D4D45" w14:textId="77777777" w:rsidR="0006098C" w:rsidRPr="00D74287" w:rsidRDefault="0006098C" w:rsidP="004F2709">
      <w:pPr>
        <w:spacing w:after="0"/>
        <w:rPr>
          <w:rFonts w:asciiTheme="minorHAnsi" w:hAnsiTheme="minorHAnsi" w:cs="Calibri"/>
        </w:rPr>
      </w:pPr>
    </w:p>
    <w:p w14:paraId="7A04F466" w14:textId="5F64100B" w:rsidR="004F2709" w:rsidRPr="00F20A28" w:rsidRDefault="007D2E97" w:rsidP="004F2709">
      <w:pPr>
        <w:keepNext/>
        <w:numPr>
          <w:ilvl w:val="1"/>
          <w:numId w:val="1"/>
        </w:numPr>
        <w:spacing w:before="120" w:line="240" w:lineRule="auto"/>
        <w:jc w:val="left"/>
        <w:outlineLvl w:val="1"/>
        <w:rPr>
          <w:rFonts w:asciiTheme="majorHAnsi" w:eastAsiaTheme="majorEastAsia" w:hAnsiTheme="majorHAnsi" w:cs="Calibri"/>
          <w:b/>
          <w:color w:val="0E1B8D"/>
          <w:sz w:val="28"/>
          <w:szCs w:val="26"/>
        </w:rPr>
      </w:pPr>
      <w:bookmarkStart w:id="123" w:name="_Toc118203983"/>
      <w:bookmarkStart w:id="124" w:name="_Toc171895251"/>
      <w:r w:rsidRPr="00F20A28">
        <w:rPr>
          <w:rFonts w:asciiTheme="majorHAnsi" w:eastAsiaTheme="majorEastAsia" w:hAnsiTheme="majorHAnsi" w:cstheme="minorBidi"/>
          <w:b/>
          <w:color w:val="0E1B8D"/>
          <w:sz w:val="28"/>
          <w:szCs w:val="26"/>
        </w:rPr>
        <w:t xml:space="preserve">Technical </w:t>
      </w:r>
      <w:r w:rsidR="004F2709" w:rsidRPr="00F20A28">
        <w:rPr>
          <w:rFonts w:asciiTheme="majorHAnsi" w:eastAsiaTheme="majorEastAsia" w:hAnsiTheme="majorHAnsi" w:cstheme="minorBidi"/>
          <w:b/>
          <w:color w:val="0E1B8D"/>
          <w:sz w:val="28"/>
          <w:szCs w:val="26"/>
        </w:rPr>
        <w:t>Product/Service Functional Requirement</w:t>
      </w:r>
      <w:bookmarkEnd w:id="123"/>
      <w:r w:rsidR="004F2709" w:rsidRPr="00F20A28">
        <w:rPr>
          <w:rFonts w:asciiTheme="majorHAnsi" w:eastAsiaTheme="majorEastAsia" w:hAnsiTheme="majorHAnsi" w:cstheme="minorBidi"/>
          <w:b/>
          <w:color w:val="0E1B8D"/>
          <w:sz w:val="28"/>
          <w:szCs w:val="26"/>
        </w:rPr>
        <w:t>s</w:t>
      </w:r>
      <w:bookmarkEnd w:id="124"/>
    </w:p>
    <w:p w14:paraId="2B20F7F9" w14:textId="5094D11E" w:rsidR="004F2709" w:rsidRPr="00F20A28" w:rsidRDefault="004F2709" w:rsidP="00284BE3">
      <w:pPr>
        <w:ind w:left="567"/>
        <w:rPr>
          <w:rFonts w:cs="Calibri Light"/>
          <w:bCs/>
        </w:rPr>
      </w:pPr>
      <w:r w:rsidRPr="00B75124">
        <w:rPr>
          <w:rFonts w:cs="Calibri Light"/>
          <w:bCs/>
        </w:rPr>
        <w:t xml:space="preserve">The Bidder must confirm that they comply with the </w:t>
      </w:r>
      <w:r w:rsidR="007D2E97" w:rsidRPr="00B75124">
        <w:rPr>
          <w:rFonts w:cs="Calibri Light"/>
          <w:b/>
        </w:rPr>
        <w:t xml:space="preserve">Technical </w:t>
      </w:r>
      <w:r w:rsidRPr="00B75124">
        <w:rPr>
          <w:rFonts w:cs="Calibri Light"/>
          <w:b/>
        </w:rPr>
        <w:t>Product/Service Functional Requirements</w:t>
      </w:r>
      <w:r w:rsidRPr="00B75124">
        <w:rPr>
          <w:rFonts w:cs="Calibri Light"/>
          <w:bCs/>
        </w:rPr>
        <w:t xml:space="preserve"> </w:t>
      </w:r>
      <w:r w:rsidR="00031C48" w:rsidRPr="00B75124">
        <w:rPr>
          <w:rFonts w:asciiTheme="minorHAnsi" w:hAnsiTheme="minorHAnsi" w:cs="Calibri"/>
        </w:rPr>
        <w:t xml:space="preserve">for the proposed </w:t>
      </w:r>
      <w:r w:rsidR="00957085" w:rsidRPr="00740DD8">
        <w:t>workload automation software solution used for automating the scheduling and processing of business workflows across various platforms and applications</w:t>
      </w:r>
      <w:r w:rsidR="00031C48" w:rsidRPr="00B75124">
        <w:rPr>
          <w:lang w:val="en-GB"/>
        </w:rPr>
        <w:t xml:space="preserve"> </w:t>
      </w:r>
      <w:r w:rsidR="00031C48" w:rsidRPr="00B75124">
        <w:rPr>
          <w:rFonts w:eastAsia="Calibri Light" w:cs="Calibri Light"/>
          <w:lang w:val="en-GB"/>
        </w:rPr>
        <w:t>including maintenance</w:t>
      </w:r>
      <w:r w:rsidR="00031C48" w:rsidRPr="00F20A28">
        <w:rPr>
          <w:rFonts w:eastAsia="Calibri Light" w:cs="Calibri Light"/>
          <w:lang w:val="en-GB"/>
        </w:rPr>
        <w:t xml:space="preserve"> and support</w:t>
      </w:r>
      <w:r w:rsidR="00031C48" w:rsidRPr="00F20A28">
        <w:rPr>
          <w:rFonts w:asciiTheme="minorHAnsi" w:hAnsiTheme="minorHAnsi" w:cs="Calibri"/>
        </w:rPr>
        <w:t xml:space="preserve"> </w:t>
      </w:r>
      <w:r w:rsidRPr="00F20A28">
        <w:rPr>
          <w:rFonts w:cs="Calibri Light"/>
          <w:bCs/>
        </w:rPr>
        <w:t xml:space="preserve">by completing </w:t>
      </w:r>
      <w:r w:rsidRPr="00F20A28">
        <w:rPr>
          <w:rFonts w:cs="Calibri Light"/>
          <w:b/>
        </w:rPr>
        <w:t>Annex C</w:t>
      </w:r>
      <w:r w:rsidR="007D2E97" w:rsidRPr="00F20A28">
        <w:rPr>
          <w:rFonts w:cs="Calibri Light"/>
          <w:b/>
        </w:rPr>
        <w:t xml:space="preserve"> </w:t>
      </w:r>
      <w:r w:rsidRPr="00F20A28">
        <w:rPr>
          <w:rFonts w:cs="Calibri Light"/>
          <w:b/>
        </w:rPr>
        <w:t>and attach it here</w:t>
      </w:r>
      <w:r w:rsidRPr="00F20A28">
        <w:rPr>
          <w:rFonts w:cs="Calibri Light"/>
          <w:bCs/>
        </w:rPr>
        <w:t>.</w:t>
      </w:r>
    </w:p>
    <w:p w14:paraId="2AD5DC4E" w14:textId="77777777" w:rsidR="004F2709" w:rsidRPr="00F20A28" w:rsidRDefault="004F2709" w:rsidP="00284BE3">
      <w:pPr>
        <w:ind w:left="567"/>
        <w:rPr>
          <w:rFonts w:asciiTheme="minorHAnsi" w:hAnsiTheme="minorHAnsi" w:cs="Calibri"/>
          <w:bCs/>
          <w:lang w:val="en-GB"/>
        </w:rPr>
      </w:pPr>
      <w:r w:rsidRPr="00F20A28">
        <w:rPr>
          <w:rFonts w:asciiTheme="minorHAnsi" w:hAnsiTheme="minorHAnsi" w:cs="Calibri"/>
          <w:b/>
          <w:lang w:val="en-GB"/>
        </w:rPr>
        <w:t>NOTE (1):</w:t>
      </w:r>
    </w:p>
    <w:p w14:paraId="697175CC" w14:textId="77777777" w:rsidR="004F2709" w:rsidRPr="00F20A28" w:rsidRDefault="004F2709" w:rsidP="00284BE3">
      <w:pPr>
        <w:ind w:left="567"/>
        <w:rPr>
          <w:rFonts w:asciiTheme="minorHAnsi" w:hAnsiTheme="minorHAnsi" w:cs="Calibri"/>
          <w:bCs/>
          <w:lang w:val="en-GB"/>
        </w:rPr>
      </w:pPr>
      <w:r w:rsidRPr="00F20A28">
        <w:rPr>
          <w:rFonts w:asciiTheme="minorHAnsi" w:hAnsiTheme="minorHAnsi" w:cs="Calibri"/>
          <w:bCs/>
          <w:lang w:val="en-GB"/>
        </w:rPr>
        <w:t>Failure to comply fully to the requirements as indicated above will result in disqualification.</w:t>
      </w:r>
    </w:p>
    <w:p w14:paraId="40C10EAB" w14:textId="77777777" w:rsidR="004F2709" w:rsidRPr="00F20A28" w:rsidRDefault="004F2709" w:rsidP="00284BE3">
      <w:pPr>
        <w:ind w:left="567"/>
        <w:rPr>
          <w:rFonts w:asciiTheme="minorHAnsi" w:hAnsiTheme="minorHAnsi" w:cs="Calibri"/>
          <w:b/>
          <w:lang w:val="en-GB"/>
        </w:rPr>
      </w:pPr>
      <w:r w:rsidRPr="00F20A28">
        <w:rPr>
          <w:rFonts w:asciiTheme="minorHAnsi" w:hAnsiTheme="minorHAnsi" w:cs="Calibri"/>
          <w:b/>
          <w:lang w:val="en-GB"/>
        </w:rPr>
        <w:t xml:space="preserve">NOTE (2): </w:t>
      </w:r>
    </w:p>
    <w:p w14:paraId="495C7DC1" w14:textId="77777777" w:rsidR="004F2709" w:rsidRPr="00F20A28" w:rsidDel="00482632" w:rsidRDefault="004F2709" w:rsidP="00284BE3">
      <w:pPr>
        <w:spacing w:after="0"/>
        <w:ind w:left="567"/>
        <w:rPr>
          <w:rFonts w:cs="Calibri Light"/>
          <w:b/>
        </w:rPr>
      </w:pPr>
      <w:r w:rsidRPr="00F20A28">
        <w:rPr>
          <w:rFonts w:asciiTheme="minorHAnsi" w:hAnsiTheme="minorHAnsi" w:cs="Calibri"/>
          <w:bCs/>
          <w:lang w:val="en-GB"/>
        </w:rPr>
        <w:t>SITA reserves the right to verify information provided.</w:t>
      </w:r>
    </w:p>
    <w:p w14:paraId="654BB047" w14:textId="77777777" w:rsidR="0031570A" w:rsidRPr="00F20A28" w:rsidRDefault="0031570A" w:rsidP="0031570A">
      <w:pPr>
        <w:suppressAutoHyphens/>
        <w:spacing w:after="0"/>
        <w:ind w:left="567"/>
        <w:rPr>
          <w:rFonts w:cs="Calibri Light"/>
          <w:b/>
          <w:bCs/>
          <w:color w:val="FF0000"/>
        </w:rPr>
      </w:pPr>
    </w:p>
    <w:p w14:paraId="23B67188" w14:textId="77777777" w:rsidR="0031570A" w:rsidRPr="00F20A28" w:rsidRDefault="0031570A" w:rsidP="005E1308">
      <w:pPr>
        <w:pStyle w:val="Heading2"/>
        <w:numPr>
          <w:ilvl w:val="1"/>
          <w:numId w:val="55"/>
        </w:numPr>
        <w:rPr>
          <w:b w:val="0"/>
        </w:rPr>
      </w:pPr>
      <w:bookmarkStart w:id="125" w:name="_Toc177314751"/>
      <w:bookmarkStart w:id="126" w:name="_Toc196418553"/>
      <w:r w:rsidRPr="00F20A28">
        <w:t>Special Conditions of Contract</w:t>
      </w:r>
      <w:bookmarkEnd w:id="125"/>
      <w:bookmarkEnd w:id="126"/>
    </w:p>
    <w:p w14:paraId="2BA76446" w14:textId="77777777" w:rsidR="00300C3A" w:rsidRPr="00F20A28" w:rsidRDefault="00300C3A" w:rsidP="00F20A28">
      <w:pPr>
        <w:pStyle w:val="Specification"/>
        <w:spacing w:line="276" w:lineRule="auto"/>
        <w:ind w:left="567"/>
        <w:rPr>
          <w:rFonts w:ascii="Calibri Light" w:hAnsi="Calibri Light" w:cs="Calibri Light"/>
          <w:sz w:val="22"/>
          <w:szCs w:val="22"/>
        </w:rPr>
      </w:pPr>
      <w:r w:rsidRPr="00F20A28">
        <w:rPr>
          <w:rFonts w:ascii="Calibri Light" w:hAnsi="Calibri Light" w:cs="Calibri Light"/>
          <w:sz w:val="22"/>
          <w:szCs w:val="22"/>
        </w:rPr>
        <w:t xml:space="preserve">The Bidder </w:t>
      </w:r>
      <w:r w:rsidRPr="00F20A28">
        <w:rPr>
          <w:rFonts w:ascii="Calibri Light" w:hAnsi="Calibri Light" w:cs="Calibri Light"/>
          <w:b/>
          <w:bCs/>
          <w:sz w:val="22"/>
          <w:szCs w:val="22"/>
        </w:rPr>
        <w:t>must accept ALL</w:t>
      </w:r>
      <w:r w:rsidRPr="00F20A28">
        <w:rPr>
          <w:rFonts w:ascii="Calibri Light" w:hAnsi="Calibri Light" w:cs="Calibri Light"/>
          <w:sz w:val="22"/>
          <w:szCs w:val="22"/>
        </w:rPr>
        <w:t xml:space="preserve"> the Special Conditions of Contract by completing and signing the declaration of Acceptance in the Declaration of Compliance and Acceptance under the Special Conditions </w:t>
      </w:r>
      <w:r w:rsidRPr="00F20A28">
        <w:rPr>
          <w:rFonts w:ascii="Calibri Light" w:hAnsi="Calibri Light" w:cs="Calibri Light"/>
          <w:b/>
          <w:bCs/>
          <w:sz w:val="22"/>
          <w:szCs w:val="22"/>
        </w:rPr>
        <w:t>(Section 4.3.2).</w:t>
      </w:r>
    </w:p>
    <w:p w14:paraId="6B2CBD62" w14:textId="77777777" w:rsidR="0031570A" w:rsidRPr="00F20A28" w:rsidRDefault="0031570A" w:rsidP="0031570A">
      <w:pPr>
        <w:pStyle w:val="Specification"/>
        <w:spacing w:line="276" w:lineRule="auto"/>
        <w:ind w:left="567"/>
        <w:rPr>
          <w:rFonts w:ascii="Calibri Light" w:hAnsi="Calibri Light" w:cs="Calibri Light"/>
          <w:b/>
          <w:bCs/>
          <w:sz w:val="22"/>
          <w:szCs w:val="22"/>
          <w:lang w:eastAsia="en-GB"/>
        </w:rPr>
      </w:pPr>
      <w:r w:rsidRPr="00F20A28">
        <w:rPr>
          <w:rFonts w:ascii="Calibri Light" w:hAnsi="Calibri Light" w:cs="Calibri Light"/>
          <w:b/>
          <w:bCs/>
          <w:sz w:val="22"/>
          <w:szCs w:val="22"/>
          <w:lang w:eastAsia="en-GB"/>
        </w:rPr>
        <w:t>NOTE (1):</w:t>
      </w:r>
    </w:p>
    <w:p w14:paraId="2E6A3A4F" w14:textId="4CBA4FD0" w:rsidR="0031570A" w:rsidRPr="00F20A28" w:rsidRDefault="0031570A" w:rsidP="0031570A">
      <w:pPr>
        <w:pStyle w:val="Specification"/>
        <w:spacing w:line="276" w:lineRule="auto"/>
        <w:ind w:left="567"/>
        <w:rPr>
          <w:rFonts w:ascii="Calibri Light" w:eastAsiaTheme="minorHAnsi" w:hAnsi="Calibri Light" w:cs="Calibri Light"/>
          <w:sz w:val="22"/>
          <w:szCs w:val="22"/>
        </w:rPr>
      </w:pPr>
      <w:r w:rsidRPr="00F20A28">
        <w:rPr>
          <w:rFonts w:ascii="Calibri Light" w:eastAsiaTheme="minorHAnsi" w:hAnsi="Calibri Light" w:cs="Calibri Light"/>
          <w:sz w:val="22"/>
          <w:szCs w:val="22"/>
        </w:rPr>
        <w:t xml:space="preserve">Failure to complete and sign the SCC in </w:t>
      </w:r>
      <w:r w:rsidRPr="00F20A28">
        <w:rPr>
          <w:rFonts w:ascii="Calibri Light" w:eastAsiaTheme="minorHAnsi" w:hAnsi="Calibri Light" w:cs="Calibri Light"/>
          <w:b/>
          <w:bCs/>
          <w:sz w:val="22"/>
          <w:szCs w:val="22"/>
        </w:rPr>
        <w:t xml:space="preserve">section 4.3.2 </w:t>
      </w:r>
      <w:r w:rsidRPr="00F20A28">
        <w:rPr>
          <w:rFonts w:ascii="Calibri Light" w:eastAsiaTheme="minorHAnsi" w:hAnsi="Calibri Light" w:cs="Calibri Light"/>
          <w:sz w:val="22"/>
          <w:szCs w:val="22"/>
        </w:rPr>
        <w:t>will result in disqualification.</w:t>
      </w:r>
    </w:p>
    <w:p w14:paraId="3C4BBD25" w14:textId="77777777" w:rsidR="0031570A" w:rsidRPr="00F20A28" w:rsidRDefault="0031570A" w:rsidP="0031570A">
      <w:pPr>
        <w:pStyle w:val="Specification"/>
        <w:spacing w:line="276" w:lineRule="auto"/>
        <w:ind w:left="567"/>
        <w:rPr>
          <w:rFonts w:ascii="Calibri Light" w:eastAsiaTheme="minorHAnsi" w:hAnsi="Calibri Light" w:cs="Calibri Light"/>
          <w:sz w:val="22"/>
          <w:szCs w:val="22"/>
        </w:rPr>
      </w:pPr>
    </w:p>
    <w:p w14:paraId="40A4031E" w14:textId="77777777" w:rsidR="0031570A" w:rsidRPr="00F20A28" w:rsidRDefault="0031570A" w:rsidP="005E1308">
      <w:pPr>
        <w:pStyle w:val="Heading2"/>
        <w:numPr>
          <w:ilvl w:val="1"/>
          <w:numId w:val="55"/>
        </w:numPr>
      </w:pPr>
      <w:bookmarkStart w:id="127" w:name="_Toc177314752"/>
      <w:bookmarkStart w:id="128" w:name="_Toc196418554"/>
      <w:bookmarkStart w:id="129" w:name="_Hlk173751027"/>
      <w:r w:rsidRPr="00F20A28">
        <w:t>Third Party Risk Management Assessment</w:t>
      </w:r>
      <w:bookmarkEnd w:id="127"/>
      <w:bookmarkEnd w:id="128"/>
    </w:p>
    <w:p w14:paraId="6F186518" w14:textId="77777777" w:rsidR="0031570A" w:rsidRPr="00F20A28" w:rsidRDefault="0031570A" w:rsidP="0031570A">
      <w:pPr>
        <w:ind w:left="567"/>
      </w:pPr>
      <w:r w:rsidRPr="00F20A28">
        <w:t xml:space="preserve">The Bidder </w:t>
      </w:r>
      <w:r w:rsidRPr="00F20A28">
        <w:rPr>
          <w:b/>
          <w:bCs/>
        </w:rPr>
        <w:t>must comply</w:t>
      </w:r>
      <w:r w:rsidRPr="00F20A28">
        <w:t xml:space="preserve"> with the Third-Party Risk Management Assessment requirement </w:t>
      </w:r>
      <w:r w:rsidRPr="00F20A28">
        <w:rPr>
          <w:b/>
          <w:bCs/>
        </w:rPr>
        <w:t>by completing</w:t>
      </w:r>
      <w:r w:rsidRPr="00F20A28">
        <w:t xml:space="preserve"> </w:t>
      </w:r>
      <w:r w:rsidRPr="00F20A28">
        <w:rPr>
          <w:b/>
          <w:bCs/>
        </w:rPr>
        <w:t>All the questions</w:t>
      </w:r>
      <w:r w:rsidRPr="00F20A28">
        <w:t xml:space="preserve"> in </w:t>
      </w:r>
      <w:r w:rsidRPr="00F20A28">
        <w:rPr>
          <w:b/>
          <w:bCs/>
        </w:rPr>
        <w:t>ANNEX B</w:t>
      </w:r>
      <w:r w:rsidRPr="00F20A28">
        <w:t xml:space="preserve"> and </w:t>
      </w:r>
      <w:r w:rsidRPr="00F20A28">
        <w:rPr>
          <w:b/>
          <w:bCs/>
        </w:rPr>
        <w:t>attach it here</w:t>
      </w:r>
      <w:r w:rsidRPr="00F20A28">
        <w:t>.</w:t>
      </w:r>
    </w:p>
    <w:p w14:paraId="15EB49B3" w14:textId="77777777" w:rsidR="0031570A" w:rsidRPr="00F20A28" w:rsidRDefault="0031570A" w:rsidP="0031570A">
      <w:pPr>
        <w:spacing w:line="240" w:lineRule="auto"/>
        <w:ind w:left="567"/>
        <w:jc w:val="left"/>
        <w:rPr>
          <w:rFonts w:asciiTheme="minorHAnsi" w:hAnsiTheme="minorHAnsi" w:cstheme="minorHAnsi"/>
          <w:b/>
          <w:bCs/>
        </w:rPr>
      </w:pPr>
      <w:r w:rsidRPr="00F20A28">
        <w:rPr>
          <w:rFonts w:asciiTheme="minorHAnsi" w:hAnsiTheme="minorHAnsi" w:cstheme="minorHAnsi"/>
          <w:b/>
          <w:bCs/>
        </w:rPr>
        <w:t xml:space="preserve">NOTE (1): </w:t>
      </w:r>
    </w:p>
    <w:p w14:paraId="7E7714CA" w14:textId="77777777" w:rsidR="0031570A" w:rsidRPr="00F20A28" w:rsidRDefault="0031570A" w:rsidP="0031570A">
      <w:pPr>
        <w:spacing w:line="240" w:lineRule="auto"/>
        <w:ind w:left="567"/>
        <w:jc w:val="left"/>
        <w:rPr>
          <w:rFonts w:asciiTheme="minorHAnsi" w:hAnsiTheme="minorHAnsi" w:cstheme="minorHAnsi"/>
        </w:rPr>
      </w:pPr>
      <w:r w:rsidRPr="00F20A28">
        <w:rPr>
          <w:rFonts w:asciiTheme="minorHAnsi" w:hAnsiTheme="minorHAnsi" w:cstheme="minorHAnsi"/>
        </w:rPr>
        <w:t>SITA reserves the right to verify information provided.</w:t>
      </w:r>
    </w:p>
    <w:p w14:paraId="39659580" w14:textId="77777777" w:rsidR="0031570A" w:rsidRPr="00F20A28" w:rsidRDefault="0031570A" w:rsidP="0031570A">
      <w:pPr>
        <w:spacing w:line="240" w:lineRule="auto"/>
        <w:ind w:firstLine="567"/>
        <w:jc w:val="left"/>
        <w:rPr>
          <w:rFonts w:asciiTheme="minorHAnsi" w:hAnsiTheme="minorHAnsi" w:cstheme="minorHAnsi"/>
          <w:b/>
          <w:bCs/>
        </w:rPr>
      </w:pPr>
      <w:r w:rsidRPr="00F20A28">
        <w:rPr>
          <w:rFonts w:asciiTheme="minorHAnsi" w:hAnsiTheme="minorHAnsi" w:cstheme="minorHAnsi"/>
          <w:b/>
          <w:bCs/>
        </w:rPr>
        <w:t>NOTE (2):</w:t>
      </w:r>
    </w:p>
    <w:p w14:paraId="4AFB4740" w14:textId="478B3151" w:rsidR="00F3474B" w:rsidRPr="00F20A28" w:rsidRDefault="0031570A" w:rsidP="00F20A28">
      <w:pPr>
        <w:ind w:left="567"/>
        <w:rPr>
          <w:rFonts w:cstheme="minorHAnsi"/>
        </w:rPr>
      </w:pPr>
      <w:r w:rsidRPr="00F20A28">
        <w:rPr>
          <w:rFonts w:cstheme="minorHAnsi"/>
        </w:rPr>
        <w:t>Failing to complete all the questions, or not Accepting the Declaration of Acceptance above will result in disqualification.</w:t>
      </w:r>
      <w:bookmarkEnd w:id="129"/>
    </w:p>
    <w:p w14:paraId="4FA2BC71" w14:textId="77777777" w:rsidR="0031570A" w:rsidRPr="00F20A28" w:rsidRDefault="0031570A" w:rsidP="005E1308">
      <w:pPr>
        <w:pStyle w:val="Heading2"/>
        <w:numPr>
          <w:ilvl w:val="1"/>
          <w:numId w:val="55"/>
        </w:numPr>
        <w:rPr>
          <w:szCs w:val="28"/>
        </w:rPr>
      </w:pPr>
      <w:bookmarkStart w:id="130" w:name="_Toc170672771"/>
      <w:bookmarkStart w:id="131" w:name="_Toc177314753"/>
      <w:bookmarkStart w:id="132" w:name="_Toc196418555"/>
      <w:r w:rsidRPr="00F20A28">
        <w:rPr>
          <w:szCs w:val="28"/>
        </w:rPr>
        <w:t>Preference Points Preferential Goals Evidence</w:t>
      </w:r>
      <w:bookmarkEnd w:id="130"/>
      <w:bookmarkEnd w:id="131"/>
      <w:bookmarkEnd w:id="132"/>
    </w:p>
    <w:p w14:paraId="3124186A" w14:textId="77777777" w:rsidR="0031570A" w:rsidRPr="00F20A28" w:rsidRDefault="0031570A" w:rsidP="0031570A">
      <w:pPr>
        <w:ind w:left="567"/>
        <w:rPr>
          <w:bCs/>
          <w:szCs w:val="24"/>
        </w:rPr>
      </w:pPr>
      <w:r w:rsidRPr="00F20A28">
        <w:rPr>
          <w:bCs/>
          <w:szCs w:val="24"/>
        </w:rPr>
        <w:t xml:space="preserve">The Bidder </w:t>
      </w:r>
      <w:r w:rsidRPr="00F20A28">
        <w:rPr>
          <w:b/>
          <w:szCs w:val="24"/>
        </w:rPr>
        <w:t>must</w:t>
      </w:r>
      <w:r w:rsidRPr="00F20A28">
        <w:rPr>
          <w:bCs/>
          <w:szCs w:val="24"/>
        </w:rPr>
        <w:t>:</w:t>
      </w:r>
    </w:p>
    <w:p w14:paraId="50C95A6C" w14:textId="77777777" w:rsidR="0031570A" w:rsidRPr="00F20A28" w:rsidRDefault="0031570A" w:rsidP="005E1308">
      <w:pPr>
        <w:numPr>
          <w:ilvl w:val="2"/>
          <w:numId w:val="26"/>
        </w:numPr>
        <w:spacing w:after="0" w:line="240" w:lineRule="auto"/>
        <w:ind w:left="1134"/>
        <w:outlineLvl w:val="0"/>
        <w:rPr>
          <w:rFonts w:asciiTheme="minorHAnsi" w:hAnsiTheme="minorHAnsi"/>
          <w:b/>
          <w:szCs w:val="24"/>
        </w:rPr>
      </w:pPr>
      <w:r w:rsidRPr="00F20A28">
        <w:rPr>
          <w:rFonts w:asciiTheme="minorHAnsi" w:hAnsiTheme="minorHAnsi"/>
          <w:b/>
          <w:szCs w:val="24"/>
        </w:rPr>
        <w:t xml:space="preserve">Preference Goal Requirements: </w:t>
      </w:r>
    </w:p>
    <w:p w14:paraId="579EB8C0" w14:textId="18A21331" w:rsidR="0031570A" w:rsidRPr="00F20A28" w:rsidRDefault="0031570A" w:rsidP="005E1308">
      <w:pPr>
        <w:numPr>
          <w:ilvl w:val="5"/>
          <w:numId w:val="53"/>
        </w:numPr>
        <w:spacing w:after="0"/>
        <w:ind w:left="1701"/>
        <w:outlineLvl w:val="0"/>
        <w:rPr>
          <w:rFonts w:asciiTheme="minorHAnsi" w:hAnsiTheme="minorHAnsi" w:cs="Calibri"/>
          <w:szCs w:val="24"/>
        </w:rPr>
      </w:pPr>
      <w:r w:rsidRPr="00F20A28">
        <w:rPr>
          <w:rFonts w:asciiTheme="minorHAnsi" w:hAnsiTheme="minorHAnsi" w:cs="Calibri"/>
          <w:szCs w:val="24"/>
        </w:rPr>
        <w:t>Bidder to select the section for points they wish to claim (Mark as Y=Yes) in</w:t>
      </w:r>
      <w:r w:rsidRPr="00F20A28">
        <w:rPr>
          <w:rFonts w:asciiTheme="minorHAnsi" w:hAnsiTheme="minorHAnsi" w:cs="Calibri"/>
          <w:b/>
          <w:bCs/>
          <w:szCs w:val="24"/>
        </w:rPr>
        <w:t xml:space="preserve"> table </w:t>
      </w:r>
      <w:r w:rsidR="005E1308" w:rsidRPr="00F20A28">
        <w:rPr>
          <w:rFonts w:asciiTheme="minorHAnsi" w:hAnsiTheme="minorHAnsi" w:cs="Calibri"/>
          <w:b/>
          <w:bCs/>
          <w:szCs w:val="24"/>
        </w:rPr>
        <w:t>6</w:t>
      </w:r>
      <w:r w:rsidRPr="00F20A28">
        <w:rPr>
          <w:rFonts w:asciiTheme="minorHAnsi" w:hAnsiTheme="minorHAnsi" w:cs="Calibri"/>
          <w:b/>
          <w:bCs/>
          <w:szCs w:val="24"/>
        </w:rPr>
        <w:t xml:space="preserve"> in section </w:t>
      </w:r>
      <w:r w:rsidR="00F76E1B" w:rsidRPr="00F20A28">
        <w:rPr>
          <w:rFonts w:asciiTheme="minorHAnsi" w:hAnsiTheme="minorHAnsi" w:cs="Calibri"/>
          <w:b/>
          <w:bCs/>
          <w:szCs w:val="24"/>
        </w:rPr>
        <w:t>4.5.1</w:t>
      </w:r>
      <w:r w:rsidRPr="00F20A28">
        <w:rPr>
          <w:rFonts w:asciiTheme="minorHAnsi" w:hAnsiTheme="minorHAnsi" w:cs="Calibri"/>
          <w:szCs w:val="24"/>
        </w:rPr>
        <w:t xml:space="preserve">, dependant on which preference system the Bidder selects in line with </w:t>
      </w:r>
      <w:r w:rsidRPr="00F20A28">
        <w:rPr>
          <w:rFonts w:asciiTheme="minorHAnsi" w:hAnsiTheme="minorHAnsi" w:cs="Calibri"/>
          <w:b/>
          <w:bCs/>
          <w:szCs w:val="24"/>
          <w:lang w:eastAsia="en-GB"/>
        </w:rPr>
        <w:t xml:space="preserve">section </w:t>
      </w:r>
      <w:r w:rsidR="00F76E1B" w:rsidRPr="00F20A28">
        <w:rPr>
          <w:rFonts w:asciiTheme="minorHAnsi" w:hAnsiTheme="minorHAnsi" w:cs="Calibri"/>
          <w:b/>
          <w:bCs/>
          <w:szCs w:val="24"/>
          <w:lang w:eastAsia="en-GB"/>
        </w:rPr>
        <w:t>4.5.1</w:t>
      </w:r>
      <w:r w:rsidRPr="00F20A28">
        <w:rPr>
          <w:rFonts w:asciiTheme="minorHAnsi" w:hAnsiTheme="minorHAnsi" w:cs="Calibri"/>
          <w:b/>
          <w:bCs/>
          <w:szCs w:val="24"/>
          <w:lang w:eastAsia="en-GB"/>
        </w:rPr>
        <w:t>; and</w:t>
      </w:r>
    </w:p>
    <w:p w14:paraId="7F227D94" w14:textId="555A91A5" w:rsidR="0031570A" w:rsidRPr="00F20A28" w:rsidRDefault="0031570A" w:rsidP="005E1308">
      <w:pPr>
        <w:numPr>
          <w:ilvl w:val="5"/>
          <w:numId w:val="53"/>
        </w:numPr>
        <w:spacing w:after="0" w:line="240" w:lineRule="auto"/>
        <w:ind w:left="1701"/>
        <w:outlineLvl w:val="0"/>
        <w:rPr>
          <w:rFonts w:asciiTheme="minorHAnsi" w:hAnsiTheme="minorHAnsi" w:cs="Calibri"/>
          <w:szCs w:val="24"/>
        </w:rPr>
      </w:pPr>
      <w:r w:rsidRPr="00F20A28">
        <w:rPr>
          <w:rFonts w:asciiTheme="minorHAnsi" w:hAnsiTheme="minorHAnsi"/>
          <w:bCs/>
          <w:szCs w:val="24"/>
        </w:rPr>
        <w:t xml:space="preserve">Provide a copy of the following relevant evidence </w:t>
      </w:r>
      <w:r w:rsidRPr="00F20A28">
        <w:rPr>
          <w:rFonts w:asciiTheme="minorHAnsi" w:hAnsiTheme="minorHAnsi" w:cs="Calibri"/>
          <w:szCs w:val="24"/>
          <w:lang w:eastAsia="en-GB"/>
        </w:rPr>
        <w:t>for the Preferential Goal points which the Bidder qualifies for</w:t>
      </w:r>
      <w:r w:rsidRPr="00F20A28">
        <w:rPr>
          <w:rFonts w:asciiTheme="minorHAnsi" w:hAnsiTheme="minorHAnsi" w:cs="Calibri"/>
          <w:szCs w:val="24"/>
        </w:rPr>
        <w:t xml:space="preserve"> as set out in </w:t>
      </w:r>
      <w:r w:rsidRPr="00F20A28">
        <w:rPr>
          <w:rFonts w:asciiTheme="minorHAnsi" w:hAnsiTheme="minorHAnsi" w:cs="Calibri"/>
          <w:b/>
          <w:bCs/>
          <w:szCs w:val="24"/>
        </w:rPr>
        <w:t xml:space="preserve">table </w:t>
      </w:r>
      <w:r w:rsidR="005E1308" w:rsidRPr="00F20A28">
        <w:rPr>
          <w:rFonts w:asciiTheme="minorHAnsi" w:hAnsiTheme="minorHAnsi" w:cs="Calibri"/>
          <w:b/>
          <w:bCs/>
          <w:szCs w:val="24"/>
        </w:rPr>
        <w:t>5</w:t>
      </w:r>
      <w:r w:rsidRPr="00F20A28">
        <w:rPr>
          <w:rFonts w:asciiTheme="minorHAnsi" w:hAnsiTheme="minorHAnsi" w:cs="Calibri"/>
          <w:b/>
          <w:bCs/>
          <w:szCs w:val="24"/>
        </w:rPr>
        <w:t xml:space="preserve"> </w:t>
      </w:r>
      <w:r w:rsidRPr="00F20A28">
        <w:rPr>
          <w:rFonts w:asciiTheme="minorHAnsi" w:hAnsiTheme="minorHAnsi" w:cs="Calibri"/>
          <w:szCs w:val="24"/>
        </w:rPr>
        <w:t xml:space="preserve">in </w:t>
      </w:r>
      <w:r w:rsidRPr="00F20A28">
        <w:rPr>
          <w:rFonts w:asciiTheme="minorHAnsi" w:hAnsiTheme="minorHAnsi" w:cs="Calibri"/>
          <w:b/>
          <w:bCs/>
          <w:szCs w:val="24"/>
        </w:rPr>
        <w:t xml:space="preserve">section </w:t>
      </w:r>
      <w:r w:rsidR="00F76E1B" w:rsidRPr="00F20A28">
        <w:rPr>
          <w:rFonts w:asciiTheme="minorHAnsi" w:hAnsiTheme="minorHAnsi" w:cs="Calibri"/>
          <w:b/>
          <w:bCs/>
          <w:szCs w:val="24"/>
        </w:rPr>
        <w:t>4.5.1</w:t>
      </w:r>
      <w:r w:rsidRPr="00F20A28">
        <w:rPr>
          <w:rFonts w:asciiTheme="minorHAnsi" w:hAnsiTheme="minorHAnsi" w:cs="Calibri"/>
          <w:szCs w:val="24"/>
        </w:rPr>
        <w:t xml:space="preserve"> and </w:t>
      </w:r>
      <w:r w:rsidRPr="00F20A28">
        <w:rPr>
          <w:rFonts w:asciiTheme="minorHAnsi" w:hAnsiTheme="minorHAnsi" w:cs="Calibri"/>
          <w:b/>
          <w:bCs/>
          <w:szCs w:val="24"/>
        </w:rPr>
        <w:t>attach it here</w:t>
      </w:r>
      <w:r w:rsidRPr="00F20A28">
        <w:rPr>
          <w:rFonts w:asciiTheme="minorHAnsi" w:hAnsiTheme="minorHAnsi" w:cs="Calibri"/>
          <w:szCs w:val="24"/>
        </w:rPr>
        <w:t>:</w:t>
      </w:r>
    </w:p>
    <w:p w14:paraId="6938A32E" w14:textId="459738DD" w:rsidR="0031570A" w:rsidRPr="00F20A28" w:rsidRDefault="0031570A" w:rsidP="005E1308">
      <w:pPr>
        <w:numPr>
          <w:ilvl w:val="4"/>
          <w:numId w:val="26"/>
        </w:numPr>
        <w:spacing w:after="0"/>
        <w:ind w:left="2268"/>
        <w:jc w:val="left"/>
        <w:outlineLvl w:val="0"/>
        <w:rPr>
          <w:rFonts w:asciiTheme="minorHAnsi" w:hAnsiTheme="minorHAnsi" w:cs="Calibri"/>
          <w:szCs w:val="24"/>
        </w:rPr>
      </w:pPr>
      <w:r w:rsidRPr="00F20A28">
        <w:rPr>
          <w:rFonts w:asciiTheme="minorHAnsi" w:hAnsiTheme="minorHAnsi" w:cs="Calibri"/>
          <w:b/>
          <w:bCs/>
          <w:szCs w:val="24"/>
        </w:rPr>
        <w:t xml:space="preserve">Columns A, B and C in tables </w:t>
      </w:r>
      <w:r w:rsidR="005E1308" w:rsidRPr="00F20A28">
        <w:rPr>
          <w:rFonts w:asciiTheme="minorHAnsi" w:hAnsiTheme="minorHAnsi" w:cs="Calibri"/>
          <w:b/>
          <w:bCs/>
          <w:szCs w:val="24"/>
        </w:rPr>
        <w:t>6</w:t>
      </w:r>
      <w:r w:rsidRPr="00F20A28">
        <w:rPr>
          <w:rFonts w:asciiTheme="minorHAnsi" w:hAnsiTheme="minorHAnsi" w:cs="Calibri"/>
          <w:b/>
          <w:bCs/>
          <w:szCs w:val="24"/>
        </w:rPr>
        <w:t>:</w:t>
      </w:r>
    </w:p>
    <w:p w14:paraId="3CD904D6" w14:textId="77777777" w:rsidR="0031570A" w:rsidRPr="00D74287" w:rsidRDefault="0031570A" w:rsidP="0031570A">
      <w:pPr>
        <w:spacing w:after="0"/>
        <w:ind w:left="2268"/>
        <w:jc w:val="left"/>
        <w:outlineLvl w:val="0"/>
        <w:rPr>
          <w:rFonts w:asciiTheme="minorHAnsi" w:hAnsiTheme="minorHAnsi" w:cs="Calibri"/>
          <w:szCs w:val="24"/>
        </w:rPr>
      </w:pPr>
      <w:r w:rsidRPr="00F20A28">
        <w:rPr>
          <w:rFonts w:asciiTheme="minorHAnsi" w:hAnsiTheme="minorHAnsi"/>
          <w:bCs/>
          <w:szCs w:val="24"/>
        </w:rPr>
        <w:t>Copy of r</w:t>
      </w:r>
      <w:r w:rsidRPr="00D74287">
        <w:rPr>
          <w:rFonts w:asciiTheme="minorHAnsi" w:hAnsiTheme="minorHAnsi"/>
          <w:bCs/>
          <w:szCs w:val="24"/>
        </w:rPr>
        <w:t xml:space="preserve">elevant proof of the following to confirm the B-BBEE status of the contributor </w:t>
      </w:r>
      <w:r w:rsidRPr="00D74287">
        <w:rPr>
          <w:rFonts w:asciiTheme="minorHAnsi" w:hAnsiTheme="minorHAnsi" w:cs="Calibri"/>
          <w:szCs w:val="24"/>
        </w:rPr>
        <w:t xml:space="preserve">as defined in </w:t>
      </w:r>
      <w:r w:rsidRPr="00D74287">
        <w:rPr>
          <w:rFonts w:asciiTheme="minorHAnsi" w:hAnsiTheme="minorHAnsi"/>
          <w:bCs/>
          <w:szCs w:val="24"/>
        </w:rPr>
        <w:t>the</w:t>
      </w:r>
      <w:r w:rsidRPr="00D74287">
        <w:rPr>
          <w:rFonts w:asciiTheme="minorHAnsi" w:hAnsiTheme="minorHAnsi" w:cs="Calibri"/>
          <w:szCs w:val="24"/>
        </w:rPr>
        <w:t xml:space="preserve"> Broad-Based Black Economic Empowerment Act:</w:t>
      </w:r>
    </w:p>
    <w:p w14:paraId="6C9B5982" w14:textId="77777777" w:rsidR="0031570A" w:rsidRPr="00D74287" w:rsidRDefault="0031570A" w:rsidP="0031570A">
      <w:pPr>
        <w:ind w:left="1701" w:firstLine="567"/>
        <w:jc w:val="left"/>
        <w:rPr>
          <w:bCs/>
          <w:i/>
          <w:iCs/>
          <w:szCs w:val="24"/>
        </w:rPr>
      </w:pPr>
      <w:r w:rsidRPr="00D74287">
        <w:rPr>
          <w:b/>
          <w:i/>
          <w:iCs/>
          <w:szCs w:val="24"/>
        </w:rPr>
        <w:t>B-BBEE certificate</w:t>
      </w:r>
      <w:r w:rsidRPr="00D74287">
        <w:rPr>
          <w:bCs/>
          <w:i/>
          <w:iCs/>
          <w:szCs w:val="24"/>
        </w:rPr>
        <w:t xml:space="preserve"> (from a SANAS Accredited Agency /the </w:t>
      </w:r>
      <w:proofErr w:type="spellStart"/>
      <w:r w:rsidRPr="00D74287">
        <w:rPr>
          <w:bCs/>
          <w:i/>
          <w:iCs/>
          <w:szCs w:val="24"/>
        </w:rPr>
        <w:t>dtic</w:t>
      </w:r>
      <w:proofErr w:type="spellEnd"/>
      <w:r w:rsidRPr="00D74287">
        <w:rPr>
          <w:bCs/>
          <w:i/>
          <w:iCs/>
          <w:szCs w:val="24"/>
        </w:rPr>
        <w:t>);</w:t>
      </w:r>
    </w:p>
    <w:p w14:paraId="1EC5D347" w14:textId="77777777" w:rsidR="0031570A" w:rsidRPr="00A44CA4" w:rsidRDefault="0031570A" w:rsidP="0031570A">
      <w:pPr>
        <w:spacing w:after="0"/>
        <w:ind w:left="1880" w:firstLine="388"/>
        <w:jc w:val="left"/>
        <w:outlineLvl w:val="0"/>
        <w:rPr>
          <w:rFonts w:asciiTheme="minorHAnsi" w:hAnsiTheme="minorHAnsi"/>
          <w:b/>
          <w:szCs w:val="24"/>
        </w:rPr>
      </w:pPr>
      <w:r w:rsidRPr="00D74287">
        <w:rPr>
          <w:rFonts w:asciiTheme="minorHAnsi" w:hAnsiTheme="minorHAnsi"/>
          <w:b/>
          <w:szCs w:val="24"/>
        </w:rPr>
        <w:t>or</w:t>
      </w:r>
      <w:r w:rsidRPr="00A44CA4">
        <w:rPr>
          <w:rFonts w:asciiTheme="minorHAnsi" w:hAnsiTheme="minorHAnsi"/>
          <w:b/>
          <w:szCs w:val="24"/>
        </w:rPr>
        <w:t xml:space="preserve"> </w:t>
      </w:r>
    </w:p>
    <w:p w14:paraId="264718CC" w14:textId="77777777" w:rsidR="0031570A" w:rsidRPr="00A44CA4" w:rsidRDefault="0031570A" w:rsidP="0031570A">
      <w:pPr>
        <w:spacing w:after="0"/>
        <w:ind w:left="1880" w:firstLine="388"/>
        <w:jc w:val="left"/>
        <w:outlineLvl w:val="0"/>
        <w:rPr>
          <w:rFonts w:asciiTheme="minorHAnsi" w:hAnsiTheme="minorHAnsi"/>
          <w:b/>
          <w:szCs w:val="24"/>
        </w:rPr>
      </w:pPr>
    </w:p>
    <w:p w14:paraId="108F00F6" w14:textId="77777777" w:rsidR="0031570A" w:rsidRPr="00A44CA4" w:rsidRDefault="0031570A" w:rsidP="0031570A">
      <w:pPr>
        <w:spacing w:after="0"/>
        <w:ind w:left="2268"/>
        <w:jc w:val="left"/>
        <w:outlineLvl w:val="0"/>
        <w:rPr>
          <w:rFonts w:asciiTheme="minorHAnsi" w:hAnsiTheme="minorHAnsi" w:cs="Calibri"/>
          <w:bCs/>
          <w:szCs w:val="24"/>
        </w:rPr>
      </w:pPr>
      <w:r w:rsidRPr="00A44CA4">
        <w:rPr>
          <w:rFonts w:asciiTheme="minorHAnsi" w:hAnsiTheme="minorHAnsi"/>
          <w:b/>
          <w:i/>
          <w:iCs/>
          <w:szCs w:val="24"/>
        </w:rPr>
        <w:t xml:space="preserve">Sworn affidavit </w:t>
      </w:r>
      <w:r w:rsidRPr="00A44CA4">
        <w:rPr>
          <w:rFonts w:asciiTheme="minorHAnsi" w:hAnsiTheme="minorHAnsi"/>
          <w:bCs/>
          <w:szCs w:val="24"/>
        </w:rPr>
        <w:t>in the format provided by CIPC -</w:t>
      </w:r>
      <w:r w:rsidRPr="00A44CA4">
        <w:rPr>
          <w:rFonts w:asciiTheme="minorHAnsi" w:hAnsiTheme="minorHAnsi"/>
          <w:b/>
          <w:i/>
          <w:iCs/>
          <w:szCs w:val="24"/>
        </w:rPr>
        <w:t xml:space="preserve"> Applicable to EMEs and QSEs only;</w:t>
      </w:r>
    </w:p>
    <w:p w14:paraId="59248F58" w14:textId="77777777" w:rsidR="0031570A" w:rsidRPr="00A44CA4" w:rsidRDefault="0031570A" w:rsidP="0031570A">
      <w:pPr>
        <w:spacing w:after="0"/>
        <w:ind w:left="2268"/>
        <w:jc w:val="left"/>
        <w:outlineLvl w:val="0"/>
        <w:rPr>
          <w:rFonts w:asciiTheme="minorHAnsi" w:hAnsiTheme="minorHAnsi" w:cs="Calibri"/>
          <w:b/>
          <w:bCs/>
          <w:szCs w:val="24"/>
        </w:rPr>
      </w:pPr>
      <w:r w:rsidRPr="00A44CA4">
        <w:rPr>
          <w:rFonts w:asciiTheme="minorHAnsi" w:hAnsiTheme="minorHAnsi" w:cs="Calibri"/>
          <w:b/>
          <w:bCs/>
          <w:szCs w:val="24"/>
        </w:rPr>
        <w:t>and/ or</w:t>
      </w:r>
    </w:p>
    <w:p w14:paraId="6A9C02BA" w14:textId="77777777" w:rsidR="0031570A" w:rsidRPr="00A44CA4" w:rsidRDefault="0031570A" w:rsidP="0031570A">
      <w:pPr>
        <w:spacing w:after="0"/>
        <w:ind w:left="2268"/>
        <w:jc w:val="left"/>
        <w:outlineLvl w:val="0"/>
        <w:rPr>
          <w:rFonts w:asciiTheme="minorHAnsi" w:hAnsiTheme="minorHAnsi" w:cs="Calibri"/>
          <w:szCs w:val="24"/>
        </w:rPr>
      </w:pPr>
    </w:p>
    <w:p w14:paraId="7E2178A7" w14:textId="5C1DDF03" w:rsidR="0031570A" w:rsidRPr="00A44CA4" w:rsidRDefault="0031570A" w:rsidP="005E1308">
      <w:pPr>
        <w:numPr>
          <w:ilvl w:val="4"/>
          <w:numId w:val="26"/>
        </w:numPr>
        <w:spacing w:after="0"/>
        <w:ind w:left="2268"/>
        <w:jc w:val="left"/>
        <w:outlineLvl w:val="0"/>
        <w:rPr>
          <w:rFonts w:asciiTheme="minorHAnsi" w:hAnsiTheme="minorHAnsi" w:cs="Calibri"/>
          <w:b/>
          <w:bCs/>
          <w:szCs w:val="24"/>
        </w:rPr>
      </w:pPr>
      <w:r w:rsidRPr="00A44CA4">
        <w:rPr>
          <w:rFonts w:asciiTheme="minorHAnsi" w:hAnsiTheme="minorHAnsi" w:cs="Calibri"/>
          <w:b/>
          <w:bCs/>
          <w:szCs w:val="24"/>
        </w:rPr>
        <w:t xml:space="preserve">Column D in table </w:t>
      </w:r>
      <w:r w:rsidR="005E1308">
        <w:rPr>
          <w:rFonts w:asciiTheme="minorHAnsi" w:hAnsiTheme="minorHAnsi" w:cs="Calibri"/>
          <w:b/>
          <w:bCs/>
          <w:szCs w:val="24"/>
        </w:rPr>
        <w:t>6</w:t>
      </w:r>
      <w:r w:rsidRPr="00A44CA4">
        <w:rPr>
          <w:rFonts w:asciiTheme="minorHAnsi" w:hAnsiTheme="minorHAnsi" w:cs="Calibri"/>
          <w:b/>
          <w:bCs/>
          <w:szCs w:val="24"/>
        </w:rPr>
        <w:t>:</w:t>
      </w:r>
    </w:p>
    <w:p w14:paraId="651E8BC3" w14:textId="77777777" w:rsidR="0031570A" w:rsidRPr="00A44CA4" w:rsidRDefault="0031570A" w:rsidP="0031570A">
      <w:pPr>
        <w:spacing w:after="0"/>
        <w:ind w:left="2268"/>
        <w:jc w:val="left"/>
        <w:outlineLvl w:val="0"/>
        <w:rPr>
          <w:rFonts w:asciiTheme="minorHAnsi" w:hAnsiTheme="minorHAnsi"/>
          <w:bCs/>
          <w:szCs w:val="24"/>
        </w:rPr>
      </w:pPr>
      <w:r w:rsidRPr="00A44CA4">
        <w:rPr>
          <w:rFonts w:asciiTheme="minorHAnsi" w:hAnsiTheme="minorHAnsi"/>
          <w:bCs/>
          <w:szCs w:val="24"/>
        </w:rPr>
        <w:t xml:space="preserve">Copy of </w:t>
      </w:r>
      <w:r w:rsidRPr="00A44CA4">
        <w:rPr>
          <w:rFonts w:asciiTheme="minorHAnsi" w:hAnsiTheme="minorHAnsi"/>
          <w:b/>
          <w:i/>
          <w:iCs/>
          <w:szCs w:val="24"/>
        </w:rPr>
        <w:t>South African Identification Document (ID)</w:t>
      </w:r>
      <w:r w:rsidRPr="00A44CA4">
        <w:rPr>
          <w:rFonts w:asciiTheme="minorHAnsi" w:hAnsiTheme="minorHAnsi"/>
          <w:bCs/>
          <w:szCs w:val="24"/>
        </w:rPr>
        <w:t xml:space="preserve">; </w:t>
      </w:r>
    </w:p>
    <w:p w14:paraId="5FE4A3A9" w14:textId="77777777" w:rsidR="0031570A" w:rsidRPr="00A44CA4" w:rsidRDefault="0031570A" w:rsidP="0031570A">
      <w:pPr>
        <w:spacing w:after="0"/>
        <w:ind w:left="2268"/>
        <w:jc w:val="left"/>
        <w:outlineLvl w:val="0"/>
        <w:rPr>
          <w:rFonts w:asciiTheme="minorHAnsi" w:hAnsiTheme="minorHAnsi"/>
          <w:b/>
          <w:szCs w:val="24"/>
        </w:rPr>
      </w:pPr>
      <w:r w:rsidRPr="00A44CA4">
        <w:rPr>
          <w:rFonts w:asciiTheme="minorHAnsi" w:hAnsiTheme="minorHAnsi"/>
          <w:b/>
          <w:szCs w:val="24"/>
        </w:rPr>
        <w:t>and/ or</w:t>
      </w:r>
    </w:p>
    <w:p w14:paraId="616772D8" w14:textId="77777777" w:rsidR="0031570A" w:rsidRPr="00A44CA4" w:rsidRDefault="0031570A" w:rsidP="0031570A">
      <w:pPr>
        <w:spacing w:after="0"/>
        <w:ind w:left="2268"/>
        <w:jc w:val="left"/>
        <w:outlineLvl w:val="0"/>
        <w:rPr>
          <w:rFonts w:asciiTheme="minorHAnsi" w:hAnsiTheme="minorHAnsi"/>
          <w:bCs/>
          <w:szCs w:val="24"/>
        </w:rPr>
      </w:pPr>
    </w:p>
    <w:p w14:paraId="58ADAA40" w14:textId="2E71E073" w:rsidR="0031570A" w:rsidRPr="00A44CA4" w:rsidRDefault="0031570A" w:rsidP="005E1308">
      <w:pPr>
        <w:numPr>
          <w:ilvl w:val="4"/>
          <w:numId w:val="26"/>
        </w:numPr>
        <w:spacing w:after="0"/>
        <w:ind w:left="2268"/>
        <w:jc w:val="left"/>
        <w:outlineLvl w:val="0"/>
        <w:rPr>
          <w:rFonts w:asciiTheme="minorHAnsi" w:hAnsiTheme="minorHAnsi" w:cs="Calibri"/>
          <w:b/>
          <w:bCs/>
          <w:szCs w:val="24"/>
        </w:rPr>
      </w:pPr>
      <w:r w:rsidRPr="00A44CA4">
        <w:rPr>
          <w:rFonts w:asciiTheme="minorHAnsi" w:hAnsiTheme="minorHAnsi" w:cs="Calibri"/>
          <w:b/>
          <w:bCs/>
          <w:szCs w:val="24"/>
        </w:rPr>
        <w:t xml:space="preserve">Column E in table </w:t>
      </w:r>
      <w:r w:rsidR="005E1308">
        <w:rPr>
          <w:rFonts w:asciiTheme="minorHAnsi" w:hAnsiTheme="minorHAnsi" w:cs="Calibri"/>
          <w:b/>
          <w:bCs/>
          <w:szCs w:val="24"/>
        </w:rPr>
        <w:t>6</w:t>
      </w:r>
      <w:r w:rsidRPr="00A44CA4">
        <w:rPr>
          <w:rFonts w:asciiTheme="minorHAnsi" w:hAnsiTheme="minorHAnsi" w:cs="Calibri"/>
          <w:b/>
          <w:bCs/>
          <w:szCs w:val="24"/>
        </w:rPr>
        <w:t>:</w:t>
      </w:r>
    </w:p>
    <w:p w14:paraId="196934AA" w14:textId="77777777" w:rsidR="0031570A" w:rsidRPr="00A44CA4" w:rsidRDefault="0031570A" w:rsidP="0031570A">
      <w:pPr>
        <w:spacing w:after="0"/>
        <w:ind w:left="2268"/>
        <w:jc w:val="left"/>
        <w:outlineLvl w:val="0"/>
        <w:rPr>
          <w:rFonts w:asciiTheme="minorHAnsi" w:hAnsiTheme="minorHAnsi" w:cs="Calibri"/>
          <w:szCs w:val="24"/>
        </w:rPr>
      </w:pPr>
      <w:r w:rsidRPr="00A44CA4">
        <w:rPr>
          <w:rFonts w:asciiTheme="minorHAnsi" w:hAnsiTheme="minorHAnsi"/>
          <w:bCs/>
          <w:szCs w:val="24"/>
        </w:rPr>
        <w:t xml:space="preserve">Copy of </w:t>
      </w:r>
      <w:r w:rsidRPr="00A44CA4">
        <w:rPr>
          <w:rFonts w:asciiTheme="minorHAnsi" w:hAnsiTheme="minorHAnsi"/>
          <w:b/>
          <w:i/>
          <w:iCs/>
          <w:szCs w:val="24"/>
        </w:rPr>
        <w:t>Medical Certificate</w:t>
      </w:r>
      <w:r w:rsidRPr="00A44CA4">
        <w:rPr>
          <w:rFonts w:asciiTheme="minorHAnsi" w:hAnsiTheme="minorHAnsi"/>
          <w:bCs/>
          <w:szCs w:val="24"/>
        </w:rPr>
        <w:t xml:space="preserve"> </w:t>
      </w:r>
      <w:r w:rsidRPr="00A44CA4">
        <w:rPr>
          <w:rFonts w:asciiTheme="minorHAnsi" w:hAnsiTheme="minorHAnsi"/>
          <w:b/>
          <w:i/>
          <w:iCs/>
          <w:szCs w:val="24"/>
        </w:rPr>
        <w:t xml:space="preserve">clearly indicating the disability in line with the B-BBEE status claimed </w:t>
      </w:r>
      <w:r w:rsidRPr="00A44CA4">
        <w:rPr>
          <w:rFonts w:asciiTheme="minorHAnsi" w:hAnsiTheme="minorHAnsi" w:cs="Calibri"/>
          <w:b/>
          <w:i/>
          <w:iCs/>
          <w:szCs w:val="24"/>
        </w:rPr>
        <w:t xml:space="preserve">as defined in </w:t>
      </w:r>
      <w:r w:rsidRPr="00A44CA4">
        <w:rPr>
          <w:rFonts w:asciiTheme="minorHAnsi" w:hAnsiTheme="minorHAnsi"/>
          <w:b/>
          <w:i/>
          <w:iCs/>
          <w:szCs w:val="24"/>
        </w:rPr>
        <w:t>the</w:t>
      </w:r>
      <w:r w:rsidRPr="00A44CA4">
        <w:rPr>
          <w:rFonts w:asciiTheme="minorHAnsi" w:hAnsiTheme="minorHAnsi" w:cs="Calibri"/>
          <w:b/>
          <w:i/>
          <w:iCs/>
          <w:szCs w:val="24"/>
        </w:rPr>
        <w:t xml:space="preserve"> Broad-Based Black Economic Empowerment Act</w:t>
      </w:r>
      <w:r w:rsidRPr="00A44CA4">
        <w:rPr>
          <w:rFonts w:asciiTheme="minorHAnsi" w:hAnsiTheme="minorHAnsi" w:cs="Calibri"/>
          <w:szCs w:val="24"/>
        </w:rPr>
        <w:t>.</w:t>
      </w:r>
    </w:p>
    <w:p w14:paraId="7416284F" w14:textId="77777777" w:rsidR="0031570A" w:rsidRPr="00A44CA4" w:rsidRDefault="0031570A" w:rsidP="0031570A">
      <w:pPr>
        <w:spacing w:after="0"/>
        <w:ind w:left="2268"/>
        <w:jc w:val="left"/>
        <w:outlineLvl w:val="0"/>
        <w:rPr>
          <w:rFonts w:asciiTheme="minorHAnsi" w:hAnsiTheme="minorHAnsi" w:cs="Calibri"/>
          <w:szCs w:val="24"/>
        </w:rPr>
      </w:pPr>
    </w:p>
    <w:p w14:paraId="111554A4" w14:textId="77777777" w:rsidR="0031570A" w:rsidRPr="00A44CA4" w:rsidRDefault="0031570A" w:rsidP="0031570A">
      <w:pPr>
        <w:ind w:left="2268"/>
        <w:jc w:val="left"/>
        <w:rPr>
          <w:rFonts w:cs="Calibri"/>
          <w:b/>
          <w:bCs/>
        </w:rPr>
      </w:pPr>
      <w:r w:rsidRPr="00A44CA4">
        <w:rPr>
          <w:rFonts w:cs="Calibri"/>
          <w:b/>
          <w:bCs/>
        </w:rPr>
        <w:t>Note:</w:t>
      </w:r>
    </w:p>
    <w:p w14:paraId="7A5CC774" w14:textId="5DB0A99B" w:rsidR="0031570A" w:rsidRPr="00A44CA4" w:rsidRDefault="0031570A" w:rsidP="0031570A">
      <w:pPr>
        <w:ind w:left="2268"/>
        <w:rPr>
          <w:bCs/>
          <w:szCs w:val="24"/>
        </w:rPr>
      </w:pPr>
      <w:r w:rsidRPr="00A44CA4">
        <w:rPr>
          <w:bCs/>
          <w:szCs w:val="24"/>
        </w:rPr>
        <w:t>The CIPC (Companies and Intellectual Property Commission) registration documents will also be used as evidence to confirm compliance to the Preferential procurement requirements as part of the evaluation process.</w:t>
      </w:r>
    </w:p>
    <w:p w14:paraId="4F5264DD" w14:textId="72CCF369" w:rsidR="0031570A" w:rsidRDefault="0031570A" w:rsidP="00F20A28">
      <w:pPr>
        <w:numPr>
          <w:ilvl w:val="2"/>
          <w:numId w:val="26"/>
        </w:numPr>
        <w:spacing w:after="0" w:line="240" w:lineRule="auto"/>
        <w:ind w:left="1134"/>
        <w:outlineLvl w:val="0"/>
      </w:pPr>
      <w:r w:rsidRPr="00A44CA4">
        <w:rPr>
          <w:rFonts w:asciiTheme="minorHAnsi" w:hAnsiTheme="minorHAnsi"/>
          <w:bCs/>
          <w:szCs w:val="24"/>
        </w:rPr>
        <w:t xml:space="preserve">Indicate their </w:t>
      </w:r>
      <w:r w:rsidRPr="00A44CA4">
        <w:rPr>
          <w:rFonts w:asciiTheme="minorHAnsi" w:hAnsiTheme="minorHAnsi"/>
          <w:b/>
          <w:szCs w:val="24"/>
        </w:rPr>
        <w:t>commitment</w:t>
      </w:r>
      <w:r w:rsidRPr="00A44CA4">
        <w:rPr>
          <w:rFonts w:asciiTheme="minorHAnsi" w:hAnsiTheme="minorHAnsi"/>
          <w:bCs/>
          <w:szCs w:val="24"/>
        </w:rPr>
        <w:t xml:space="preserve"> to claim points for each of the preference points </w:t>
      </w:r>
      <w:r w:rsidRPr="00A44CA4">
        <w:rPr>
          <w:rFonts w:asciiTheme="minorHAnsi" w:hAnsiTheme="minorHAnsi"/>
          <w:b/>
          <w:szCs w:val="24"/>
        </w:rPr>
        <w:t>by signing at par 4.5 in the Invitation to Bid document</w:t>
      </w:r>
      <w:r w:rsidRPr="00A44CA4">
        <w:rPr>
          <w:rFonts w:asciiTheme="minorHAnsi" w:hAnsiTheme="minorHAnsi"/>
          <w:bCs/>
          <w:szCs w:val="24"/>
        </w:rPr>
        <w:t>.</w:t>
      </w:r>
    </w:p>
    <w:p w14:paraId="26F45C3C" w14:textId="77777777" w:rsidR="0031570A" w:rsidRDefault="0031570A" w:rsidP="0031570A">
      <w:pPr>
        <w:sectPr w:rsidR="0031570A" w:rsidSect="0031570A">
          <w:pgSz w:w="11906" w:h="16838" w:code="9"/>
          <w:pgMar w:top="1276" w:right="1134" w:bottom="993" w:left="1134" w:header="709" w:footer="584" w:gutter="0"/>
          <w:cols w:space="708"/>
          <w:docGrid w:linePitch="360"/>
        </w:sectPr>
      </w:pPr>
    </w:p>
    <w:p w14:paraId="07833D7F" w14:textId="77777777" w:rsidR="0031570A" w:rsidRPr="00BC4635" w:rsidRDefault="0031570A" w:rsidP="004B4E69">
      <w:pPr>
        <w:pStyle w:val="AnnexH1"/>
        <w:ind w:left="142"/>
        <w:jc w:val="left"/>
      </w:pPr>
      <w:bookmarkStart w:id="133" w:name="_Toc177314754"/>
      <w:bookmarkStart w:id="134" w:name="_Toc196418556"/>
      <w:bookmarkStart w:id="135" w:name="_Hlk173751728"/>
      <w:r w:rsidRPr="00BC4635">
        <w:t>THIRD-PARTY RISK MANAGEMENT (TPRM) ASSESSMENT</w:t>
      </w:r>
      <w:bookmarkEnd w:id="133"/>
      <w:bookmarkEnd w:id="134"/>
    </w:p>
    <w:p w14:paraId="50DAE07E" w14:textId="77777777" w:rsidR="0031570A" w:rsidRPr="00437046" w:rsidRDefault="0031570A" w:rsidP="005E1308">
      <w:pPr>
        <w:pStyle w:val="Heading1"/>
        <w:numPr>
          <w:ilvl w:val="0"/>
          <w:numId w:val="55"/>
        </w:numPr>
      </w:pPr>
      <w:bookmarkStart w:id="136" w:name="_Toc177314755"/>
      <w:bookmarkStart w:id="137" w:name="_Toc196418557"/>
      <w:r w:rsidRPr="00437046">
        <w:t>Instructions</w:t>
      </w:r>
      <w:bookmarkEnd w:id="136"/>
      <w:bookmarkEnd w:id="137"/>
    </w:p>
    <w:p w14:paraId="77E313D1" w14:textId="77777777" w:rsidR="0031570A" w:rsidRPr="00437046" w:rsidRDefault="0031570A" w:rsidP="005E1308">
      <w:pPr>
        <w:pStyle w:val="ListParagraph"/>
        <w:numPr>
          <w:ilvl w:val="0"/>
          <w:numId w:val="27"/>
        </w:numPr>
      </w:pPr>
      <w:r w:rsidRPr="00437046">
        <w:t xml:space="preserve">In terms of the approved SITA Third-Party Risk Management Framework, all Bidders responding to this bid </w:t>
      </w:r>
      <w:r w:rsidRPr="00E427F5">
        <w:rPr>
          <w:b/>
          <w:bCs/>
        </w:rPr>
        <w:t>must</w:t>
      </w:r>
      <w:r w:rsidRPr="00437046">
        <w:t xml:space="preserve"> complete the following section by answering </w:t>
      </w:r>
      <w:r w:rsidRPr="00E427F5">
        <w:rPr>
          <w:b/>
          <w:bCs/>
        </w:rPr>
        <w:t xml:space="preserve">ALL </w:t>
      </w:r>
      <w:r w:rsidRPr="00437046">
        <w:t xml:space="preserve">the questions. </w:t>
      </w:r>
    </w:p>
    <w:p w14:paraId="5D7C3528" w14:textId="77777777" w:rsidR="0031570A" w:rsidRPr="00437046" w:rsidRDefault="0031570A" w:rsidP="005E1308">
      <w:pPr>
        <w:pStyle w:val="ListParagraph"/>
        <w:numPr>
          <w:ilvl w:val="0"/>
          <w:numId w:val="27"/>
        </w:numPr>
      </w:pPr>
      <w:r w:rsidRPr="00437046">
        <w:t xml:space="preserve">By completing the Third-Party Risk Management Assessment, the Bidder agrees to provide all reasonable supporting documentation when requested to do so, as well as during contract finalisation as this </w:t>
      </w:r>
      <w:r w:rsidRPr="00E427F5">
        <w:rPr>
          <w:b/>
          <w:bCs/>
        </w:rPr>
        <w:t>is a pre-award condition of this bid.</w:t>
      </w:r>
    </w:p>
    <w:p w14:paraId="01101FAB" w14:textId="77777777" w:rsidR="0031570A" w:rsidRPr="00437046" w:rsidRDefault="0031570A" w:rsidP="005E1308">
      <w:pPr>
        <w:pStyle w:val="ListParagraph"/>
        <w:numPr>
          <w:ilvl w:val="0"/>
          <w:numId w:val="27"/>
        </w:numPr>
      </w:pPr>
      <w:r w:rsidRPr="00437046">
        <w:t xml:space="preserve">Any risk identified during the assessment process will have to be mitigated and/or remediated before or during the contract finalisation phase. A detailed mitigation plan, that is acceptable to SITA, may also be required.   </w:t>
      </w:r>
    </w:p>
    <w:p w14:paraId="629B9852" w14:textId="77777777" w:rsidR="0031570A" w:rsidRPr="00437046" w:rsidRDefault="0031570A" w:rsidP="005E1308">
      <w:pPr>
        <w:pStyle w:val="ListParagraph"/>
        <w:numPr>
          <w:ilvl w:val="0"/>
          <w:numId w:val="27"/>
        </w:numPr>
      </w:pPr>
      <w:r w:rsidRPr="00437046">
        <w:t xml:space="preserve">Supplier due diligence, as contained in the Special Conditions of Contract, is also applicable to this Third-Party Risk Management process. </w:t>
      </w:r>
    </w:p>
    <w:p w14:paraId="062F5A49" w14:textId="77777777" w:rsidR="0031570A" w:rsidRPr="00437046" w:rsidRDefault="0031570A" w:rsidP="005E1308">
      <w:pPr>
        <w:pStyle w:val="ListParagraph"/>
        <w:numPr>
          <w:ilvl w:val="0"/>
          <w:numId w:val="27"/>
        </w:numPr>
      </w:pPr>
      <w:r w:rsidRPr="00437046">
        <w:t>The following 6 (six) risk elements will be assessed:</w:t>
      </w:r>
    </w:p>
    <w:p w14:paraId="61A74EF3" w14:textId="77777777" w:rsidR="0031570A" w:rsidRPr="00437046" w:rsidRDefault="0031570A" w:rsidP="005E1308">
      <w:pPr>
        <w:pStyle w:val="ListParagraph"/>
        <w:numPr>
          <w:ilvl w:val="1"/>
          <w:numId w:val="28"/>
        </w:numPr>
        <w:rPr>
          <w:rFonts w:cstheme="minorHAnsi"/>
        </w:rPr>
      </w:pPr>
      <w:r w:rsidRPr="00437046">
        <w:rPr>
          <w:rFonts w:cstheme="minorHAnsi"/>
        </w:rPr>
        <w:t>Company risk: 10 questions;</w:t>
      </w:r>
    </w:p>
    <w:p w14:paraId="6A8CB577" w14:textId="77777777" w:rsidR="0031570A" w:rsidRPr="00437046" w:rsidRDefault="0031570A" w:rsidP="005E1308">
      <w:pPr>
        <w:pStyle w:val="ListParagraph"/>
        <w:numPr>
          <w:ilvl w:val="1"/>
          <w:numId w:val="28"/>
        </w:numPr>
        <w:rPr>
          <w:rFonts w:cstheme="minorHAnsi"/>
        </w:rPr>
      </w:pPr>
      <w:r w:rsidRPr="00437046">
        <w:rPr>
          <w:rFonts w:cstheme="minorHAnsi"/>
        </w:rPr>
        <w:t>Financial risk: 6 questions;</w:t>
      </w:r>
    </w:p>
    <w:p w14:paraId="331A735E" w14:textId="77777777" w:rsidR="0031570A" w:rsidRPr="00437046" w:rsidRDefault="0031570A" w:rsidP="005E1308">
      <w:pPr>
        <w:pStyle w:val="ListParagraph"/>
        <w:numPr>
          <w:ilvl w:val="1"/>
          <w:numId w:val="28"/>
        </w:numPr>
        <w:rPr>
          <w:rFonts w:cstheme="minorHAnsi"/>
        </w:rPr>
      </w:pPr>
      <w:r w:rsidRPr="00437046">
        <w:rPr>
          <w:rFonts w:cstheme="minorHAnsi"/>
        </w:rPr>
        <w:t xml:space="preserve">Operational risk: 8 questions; </w:t>
      </w:r>
    </w:p>
    <w:p w14:paraId="18C8AE86" w14:textId="77777777" w:rsidR="0031570A" w:rsidRPr="00437046" w:rsidRDefault="0031570A" w:rsidP="005E1308">
      <w:pPr>
        <w:pStyle w:val="ListParagraph"/>
        <w:numPr>
          <w:ilvl w:val="1"/>
          <w:numId w:val="28"/>
        </w:numPr>
        <w:rPr>
          <w:rFonts w:cstheme="minorHAnsi"/>
        </w:rPr>
      </w:pPr>
      <w:r w:rsidRPr="00437046">
        <w:rPr>
          <w:rFonts w:cstheme="minorHAnsi"/>
        </w:rPr>
        <w:t xml:space="preserve">Governance and compliance risk: 6 questions; </w:t>
      </w:r>
    </w:p>
    <w:p w14:paraId="65DC0832" w14:textId="77777777" w:rsidR="0031570A" w:rsidRPr="00437046" w:rsidRDefault="0031570A" w:rsidP="005E1308">
      <w:pPr>
        <w:pStyle w:val="ListParagraph"/>
        <w:numPr>
          <w:ilvl w:val="1"/>
          <w:numId w:val="28"/>
        </w:numPr>
        <w:rPr>
          <w:rFonts w:cstheme="minorHAnsi"/>
        </w:rPr>
      </w:pPr>
      <w:r w:rsidRPr="00437046">
        <w:rPr>
          <w:rFonts w:cstheme="minorHAnsi"/>
        </w:rPr>
        <w:t>Information security and privacy risk: 7 questions;</w:t>
      </w:r>
    </w:p>
    <w:p w14:paraId="453344E0" w14:textId="77777777" w:rsidR="0031570A" w:rsidRPr="00437046" w:rsidRDefault="0031570A" w:rsidP="005E1308">
      <w:pPr>
        <w:pStyle w:val="ListParagraph"/>
        <w:numPr>
          <w:ilvl w:val="1"/>
          <w:numId w:val="28"/>
        </w:numPr>
        <w:rPr>
          <w:rFonts w:cstheme="minorHAnsi"/>
        </w:rPr>
      </w:pPr>
      <w:r w:rsidRPr="00437046">
        <w:rPr>
          <w:rFonts w:cstheme="minorHAnsi"/>
        </w:rPr>
        <w:t xml:space="preserve">Reputational risk: 6 questions. </w:t>
      </w:r>
    </w:p>
    <w:p w14:paraId="5AE60FA1" w14:textId="77777777" w:rsidR="0031570A" w:rsidRPr="00437046" w:rsidRDefault="0031570A" w:rsidP="005E1308">
      <w:pPr>
        <w:pStyle w:val="Heading2"/>
        <w:numPr>
          <w:ilvl w:val="1"/>
          <w:numId w:val="55"/>
        </w:numPr>
      </w:pPr>
      <w:bookmarkStart w:id="138" w:name="_Toc177314756"/>
      <w:bookmarkStart w:id="139" w:name="_Toc196418558"/>
      <w:r w:rsidRPr="00437046">
        <w:t>Evaluation Criteria</w:t>
      </w:r>
      <w:bookmarkEnd w:id="138"/>
      <w:bookmarkEnd w:id="139"/>
    </w:p>
    <w:p w14:paraId="46F26D8D" w14:textId="77777777" w:rsidR="0031570A" w:rsidRPr="00437046" w:rsidRDefault="0031570A" w:rsidP="005E1308">
      <w:pPr>
        <w:pStyle w:val="Heading3"/>
        <w:numPr>
          <w:ilvl w:val="2"/>
          <w:numId w:val="55"/>
        </w:numPr>
      </w:pPr>
      <w:bookmarkStart w:id="140" w:name="_Toc177314757"/>
      <w:bookmarkStart w:id="141" w:name="_Toc196418559"/>
      <w:r w:rsidRPr="00437046">
        <w:t>Company risk</w:t>
      </w:r>
      <w:bookmarkEnd w:id="140"/>
      <w:bookmarkEnd w:id="141"/>
    </w:p>
    <w:p w14:paraId="5D61A0CC" w14:textId="77777777" w:rsidR="0031570A" w:rsidRPr="00437046" w:rsidRDefault="0031570A" w:rsidP="005E1308">
      <w:pPr>
        <w:numPr>
          <w:ilvl w:val="1"/>
          <w:numId w:val="29"/>
        </w:numPr>
        <w:tabs>
          <w:tab w:val="num" w:pos="1134"/>
        </w:tabs>
        <w:spacing w:line="240" w:lineRule="auto"/>
        <w:rPr>
          <w:rFonts w:asciiTheme="minorHAnsi" w:hAnsiTheme="minorHAnsi" w:cstheme="minorHAnsi"/>
        </w:rPr>
      </w:pPr>
      <w:r w:rsidRPr="00437046">
        <w:rPr>
          <w:rFonts w:asciiTheme="minorHAnsi" w:hAnsiTheme="minorHAnsi" w:cstheme="minorHAnsi"/>
        </w:rPr>
        <w:t xml:space="preserve">Questions 2, 3, 6, 8, 9, 10: </w:t>
      </w:r>
    </w:p>
    <w:tbl>
      <w:tblPr>
        <w:tblW w:w="4708" w:type="pct"/>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434"/>
        <w:gridCol w:w="1632"/>
      </w:tblGrid>
      <w:tr w:rsidR="0031570A" w:rsidRPr="00437046" w14:paraId="5E9EE262" w14:textId="77777777" w:rsidTr="00740DD8">
        <w:trPr>
          <w:tblHeader/>
        </w:trPr>
        <w:tc>
          <w:tcPr>
            <w:tcW w:w="4100" w:type="pct"/>
            <w:shd w:val="clear" w:color="auto" w:fill="DBE5F1"/>
          </w:tcPr>
          <w:p w14:paraId="0562A581" w14:textId="77777777" w:rsidR="0031570A" w:rsidRPr="00437046" w:rsidRDefault="0031570A" w:rsidP="00740DD8">
            <w:pPr>
              <w:rPr>
                <w:rFonts w:asciiTheme="majorHAnsi" w:eastAsiaTheme="majorEastAsia" w:hAnsiTheme="majorHAnsi" w:cstheme="minorBidi"/>
                <w:b/>
                <w:iCs/>
                <w:color w:val="0E1B8D"/>
                <w:sz w:val="24"/>
                <w:szCs w:val="24"/>
                <w:lang w:val="en-GB"/>
              </w:rPr>
            </w:pPr>
            <w:r w:rsidRPr="00437046">
              <w:rPr>
                <w:rFonts w:asciiTheme="majorHAnsi" w:eastAsiaTheme="majorEastAsia" w:hAnsiTheme="majorHAnsi" w:cstheme="minorBidi"/>
                <w:b/>
                <w:iCs/>
                <w:color w:val="0E1B8D"/>
                <w:sz w:val="24"/>
                <w:szCs w:val="24"/>
                <w:lang w:val="en-GB"/>
              </w:rPr>
              <w:t xml:space="preserve">Evaluation criteria </w:t>
            </w:r>
          </w:p>
        </w:tc>
        <w:tc>
          <w:tcPr>
            <w:tcW w:w="900" w:type="pct"/>
            <w:shd w:val="clear" w:color="auto" w:fill="DBE5F1"/>
          </w:tcPr>
          <w:p w14:paraId="3473EEDA" w14:textId="77777777" w:rsidR="0031570A" w:rsidRPr="00437046" w:rsidRDefault="0031570A" w:rsidP="00740DD8">
            <w:pPr>
              <w:jc w:val="center"/>
              <w:rPr>
                <w:rFonts w:asciiTheme="majorHAnsi" w:eastAsiaTheme="majorEastAsia" w:hAnsiTheme="majorHAnsi" w:cstheme="minorBidi"/>
                <w:b/>
                <w:iCs/>
                <w:color w:val="0E1B8D"/>
                <w:sz w:val="24"/>
                <w:szCs w:val="24"/>
                <w:lang w:val="en-GB"/>
              </w:rPr>
            </w:pPr>
            <w:r w:rsidRPr="00437046">
              <w:rPr>
                <w:rFonts w:asciiTheme="majorHAnsi" w:eastAsiaTheme="majorEastAsia" w:hAnsiTheme="majorHAnsi" w:cstheme="minorBidi"/>
                <w:b/>
                <w:iCs/>
                <w:color w:val="0E1B8D"/>
                <w:sz w:val="24"/>
                <w:szCs w:val="24"/>
                <w:lang w:val="en-GB"/>
              </w:rPr>
              <w:t>Score</w:t>
            </w:r>
          </w:p>
        </w:tc>
      </w:tr>
      <w:tr w:rsidR="0031570A" w:rsidRPr="00437046" w14:paraId="7ABF1810" w14:textId="77777777" w:rsidTr="00740DD8">
        <w:tc>
          <w:tcPr>
            <w:tcW w:w="4100" w:type="pct"/>
            <w:shd w:val="clear" w:color="auto" w:fill="auto"/>
          </w:tcPr>
          <w:p w14:paraId="105FA47E" w14:textId="77777777" w:rsidR="0031570A" w:rsidRPr="00437046" w:rsidRDefault="0031570A" w:rsidP="00740DD8">
            <w:pPr>
              <w:rPr>
                <w:rFonts w:asciiTheme="minorHAnsi" w:hAnsiTheme="minorHAnsi" w:cstheme="minorHAnsi"/>
              </w:rPr>
            </w:pPr>
            <w:r w:rsidRPr="00437046">
              <w:rPr>
                <w:rFonts w:asciiTheme="minorHAnsi" w:hAnsiTheme="minorHAnsi" w:cstheme="minorHAnsi"/>
              </w:rPr>
              <w:t>Yes</w:t>
            </w:r>
          </w:p>
        </w:tc>
        <w:tc>
          <w:tcPr>
            <w:tcW w:w="900" w:type="pct"/>
            <w:shd w:val="clear" w:color="auto" w:fill="auto"/>
          </w:tcPr>
          <w:p w14:paraId="403635EA" w14:textId="77777777" w:rsidR="0031570A" w:rsidRPr="00437046" w:rsidRDefault="0031570A" w:rsidP="00740DD8">
            <w:pPr>
              <w:jc w:val="center"/>
              <w:rPr>
                <w:rFonts w:asciiTheme="minorHAnsi" w:hAnsiTheme="minorHAnsi" w:cstheme="minorHAnsi"/>
              </w:rPr>
            </w:pPr>
            <w:r w:rsidRPr="00437046">
              <w:rPr>
                <w:rFonts w:asciiTheme="minorHAnsi" w:hAnsiTheme="minorHAnsi" w:cstheme="minorHAnsi"/>
              </w:rPr>
              <w:t>0</w:t>
            </w:r>
          </w:p>
        </w:tc>
      </w:tr>
      <w:tr w:rsidR="0031570A" w:rsidRPr="00437046" w14:paraId="7F58A90C" w14:textId="77777777" w:rsidTr="00740DD8">
        <w:tc>
          <w:tcPr>
            <w:tcW w:w="4100" w:type="pct"/>
            <w:shd w:val="clear" w:color="auto" w:fill="auto"/>
          </w:tcPr>
          <w:p w14:paraId="100B17A6" w14:textId="77777777" w:rsidR="0031570A" w:rsidRPr="00437046" w:rsidRDefault="0031570A" w:rsidP="00740DD8">
            <w:pPr>
              <w:rPr>
                <w:rFonts w:asciiTheme="minorHAnsi" w:hAnsiTheme="minorHAnsi" w:cstheme="minorHAnsi"/>
              </w:rPr>
            </w:pPr>
            <w:r w:rsidRPr="00437046">
              <w:rPr>
                <w:rFonts w:asciiTheme="minorHAnsi" w:hAnsiTheme="minorHAnsi" w:cstheme="minorHAnsi"/>
              </w:rPr>
              <w:t>Partially meet requirements</w:t>
            </w:r>
          </w:p>
        </w:tc>
        <w:tc>
          <w:tcPr>
            <w:tcW w:w="900" w:type="pct"/>
            <w:shd w:val="clear" w:color="auto" w:fill="auto"/>
          </w:tcPr>
          <w:p w14:paraId="1496FC45" w14:textId="77777777" w:rsidR="0031570A" w:rsidRPr="00437046" w:rsidRDefault="0031570A" w:rsidP="00740DD8">
            <w:pPr>
              <w:jc w:val="center"/>
              <w:rPr>
                <w:rFonts w:asciiTheme="minorHAnsi" w:hAnsiTheme="minorHAnsi" w:cstheme="minorHAnsi"/>
              </w:rPr>
            </w:pPr>
            <w:r w:rsidRPr="00437046">
              <w:rPr>
                <w:rFonts w:asciiTheme="minorHAnsi" w:hAnsiTheme="minorHAnsi" w:cstheme="minorHAnsi"/>
              </w:rPr>
              <w:t>0.5</w:t>
            </w:r>
          </w:p>
        </w:tc>
      </w:tr>
      <w:tr w:rsidR="0031570A" w:rsidRPr="00437046" w14:paraId="4FBA0645" w14:textId="77777777" w:rsidTr="00740DD8">
        <w:tc>
          <w:tcPr>
            <w:tcW w:w="4100" w:type="pct"/>
            <w:shd w:val="clear" w:color="auto" w:fill="auto"/>
          </w:tcPr>
          <w:p w14:paraId="075A243A" w14:textId="77777777" w:rsidR="0031570A" w:rsidRPr="00437046" w:rsidRDefault="0031570A" w:rsidP="00740DD8">
            <w:pPr>
              <w:rPr>
                <w:rFonts w:asciiTheme="minorHAnsi" w:hAnsiTheme="minorHAnsi" w:cstheme="minorHAnsi"/>
              </w:rPr>
            </w:pPr>
            <w:r w:rsidRPr="00437046">
              <w:rPr>
                <w:rFonts w:asciiTheme="minorHAnsi" w:hAnsiTheme="minorHAnsi" w:cstheme="minorHAnsi"/>
              </w:rPr>
              <w:t xml:space="preserve">No </w:t>
            </w:r>
          </w:p>
        </w:tc>
        <w:tc>
          <w:tcPr>
            <w:tcW w:w="900" w:type="pct"/>
            <w:shd w:val="clear" w:color="auto" w:fill="auto"/>
          </w:tcPr>
          <w:p w14:paraId="282C8A15" w14:textId="77777777" w:rsidR="0031570A" w:rsidRPr="00437046" w:rsidRDefault="0031570A" w:rsidP="00740DD8">
            <w:pPr>
              <w:jc w:val="center"/>
              <w:rPr>
                <w:rFonts w:asciiTheme="minorHAnsi" w:hAnsiTheme="minorHAnsi" w:cstheme="minorHAnsi"/>
              </w:rPr>
            </w:pPr>
            <w:r w:rsidRPr="00437046">
              <w:rPr>
                <w:rFonts w:asciiTheme="minorHAnsi" w:hAnsiTheme="minorHAnsi" w:cstheme="minorHAnsi"/>
              </w:rPr>
              <w:t>1</w:t>
            </w:r>
          </w:p>
        </w:tc>
      </w:tr>
    </w:tbl>
    <w:p w14:paraId="2E8F5936" w14:textId="77777777" w:rsidR="0031570A" w:rsidRPr="00437046" w:rsidRDefault="0031570A" w:rsidP="0031570A">
      <w:pPr>
        <w:tabs>
          <w:tab w:val="num" w:pos="989"/>
        </w:tabs>
        <w:rPr>
          <w:rFonts w:ascii="Calibri" w:hAnsi="Calibri" w:cs="Calibri"/>
        </w:rPr>
      </w:pPr>
    </w:p>
    <w:p w14:paraId="4C5E45C8" w14:textId="77777777" w:rsidR="0031570A" w:rsidRPr="00437046" w:rsidRDefault="0031570A" w:rsidP="005E1308">
      <w:pPr>
        <w:numPr>
          <w:ilvl w:val="1"/>
          <w:numId w:val="29"/>
        </w:numPr>
        <w:tabs>
          <w:tab w:val="num" w:pos="1134"/>
        </w:tabs>
        <w:spacing w:line="240" w:lineRule="auto"/>
        <w:rPr>
          <w:rFonts w:asciiTheme="minorHAnsi" w:hAnsiTheme="minorHAnsi" w:cstheme="minorHAnsi"/>
        </w:rPr>
      </w:pPr>
      <w:r w:rsidRPr="00437046">
        <w:rPr>
          <w:rFonts w:asciiTheme="minorHAnsi" w:hAnsiTheme="minorHAnsi" w:cstheme="minorHAnsi"/>
        </w:rPr>
        <w:t>Questions 1, 4, 5:</w:t>
      </w:r>
    </w:p>
    <w:tbl>
      <w:tblPr>
        <w:tblW w:w="4708" w:type="pct"/>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434"/>
        <w:gridCol w:w="1632"/>
      </w:tblGrid>
      <w:tr w:rsidR="0031570A" w:rsidRPr="00437046" w14:paraId="6BD0320F" w14:textId="77777777" w:rsidTr="00740DD8">
        <w:trPr>
          <w:tblHeader/>
        </w:trPr>
        <w:tc>
          <w:tcPr>
            <w:tcW w:w="4100" w:type="pct"/>
            <w:shd w:val="clear" w:color="auto" w:fill="DBE5F1"/>
          </w:tcPr>
          <w:p w14:paraId="57A7E957" w14:textId="77777777" w:rsidR="0031570A" w:rsidRPr="00437046" w:rsidRDefault="0031570A" w:rsidP="00740DD8">
            <w:pPr>
              <w:rPr>
                <w:rFonts w:asciiTheme="majorHAnsi" w:eastAsiaTheme="majorEastAsia" w:hAnsiTheme="majorHAnsi" w:cstheme="minorBidi"/>
                <w:b/>
                <w:iCs/>
                <w:color w:val="0E1B8D"/>
                <w:sz w:val="24"/>
                <w:szCs w:val="24"/>
                <w:lang w:val="en-GB"/>
              </w:rPr>
            </w:pPr>
            <w:r w:rsidRPr="00437046">
              <w:rPr>
                <w:rFonts w:asciiTheme="majorHAnsi" w:eastAsiaTheme="majorEastAsia" w:hAnsiTheme="majorHAnsi" w:cstheme="minorBidi"/>
                <w:b/>
                <w:iCs/>
                <w:color w:val="0E1B8D"/>
                <w:sz w:val="24"/>
                <w:szCs w:val="24"/>
                <w:lang w:val="en-GB"/>
              </w:rPr>
              <w:t xml:space="preserve">Evaluation criteria </w:t>
            </w:r>
          </w:p>
        </w:tc>
        <w:tc>
          <w:tcPr>
            <w:tcW w:w="900" w:type="pct"/>
            <w:shd w:val="clear" w:color="auto" w:fill="DBE5F1"/>
          </w:tcPr>
          <w:p w14:paraId="5FAF86B8" w14:textId="77777777" w:rsidR="0031570A" w:rsidRPr="00437046" w:rsidRDefault="0031570A" w:rsidP="00740DD8">
            <w:pPr>
              <w:jc w:val="center"/>
              <w:rPr>
                <w:rFonts w:asciiTheme="majorHAnsi" w:eastAsiaTheme="majorEastAsia" w:hAnsiTheme="majorHAnsi" w:cstheme="minorBidi"/>
                <w:b/>
                <w:iCs/>
                <w:color w:val="0E1B8D"/>
                <w:sz w:val="24"/>
                <w:szCs w:val="24"/>
                <w:lang w:val="en-GB"/>
              </w:rPr>
            </w:pPr>
            <w:r w:rsidRPr="00437046">
              <w:rPr>
                <w:rFonts w:asciiTheme="majorHAnsi" w:eastAsiaTheme="majorEastAsia" w:hAnsiTheme="majorHAnsi" w:cstheme="minorBidi"/>
                <w:b/>
                <w:iCs/>
                <w:color w:val="0E1B8D"/>
                <w:sz w:val="24"/>
                <w:szCs w:val="24"/>
                <w:lang w:val="en-GB"/>
              </w:rPr>
              <w:t>Score</w:t>
            </w:r>
          </w:p>
        </w:tc>
      </w:tr>
      <w:tr w:rsidR="0031570A" w:rsidRPr="00437046" w14:paraId="3D5AF806" w14:textId="77777777" w:rsidTr="00740DD8">
        <w:tc>
          <w:tcPr>
            <w:tcW w:w="4100" w:type="pct"/>
            <w:shd w:val="clear" w:color="auto" w:fill="auto"/>
          </w:tcPr>
          <w:p w14:paraId="2D1D54E6" w14:textId="77777777" w:rsidR="0031570A" w:rsidRPr="00437046" w:rsidRDefault="0031570A" w:rsidP="00740DD8">
            <w:pPr>
              <w:rPr>
                <w:rFonts w:asciiTheme="minorHAnsi" w:hAnsiTheme="minorHAnsi" w:cstheme="minorHAnsi"/>
              </w:rPr>
            </w:pPr>
            <w:r w:rsidRPr="00437046">
              <w:rPr>
                <w:rFonts w:asciiTheme="minorHAnsi" w:hAnsiTheme="minorHAnsi" w:cstheme="minorHAnsi"/>
              </w:rPr>
              <w:t>Yes</w:t>
            </w:r>
          </w:p>
        </w:tc>
        <w:tc>
          <w:tcPr>
            <w:tcW w:w="900" w:type="pct"/>
            <w:shd w:val="clear" w:color="auto" w:fill="auto"/>
          </w:tcPr>
          <w:p w14:paraId="594EC150" w14:textId="77777777" w:rsidR="0031570A" w:rsidRPr="00437046" w:rsidRDefault="0031570A" w:rsidP="00740DD8">
            <w:pPr>
              <w:jc w:val="center"/>
              <w:rPr>
                <w:rFonts w:asciiTheme="minorHAnsi" w:hAnsiTheme="minorHAnsi" w:cstheme="minorHAnsi"/>
              </w:rPr>
            </w:pPr>
            <w:r w:rsidRPr="00437046">
              <w:rPr>
                <w:rFonts w:asciiTheme="minorHAnsi" w:hAnsiTheme="minorHAnsi" w:cstheme="minorHAnsi"/>
              </w:rPr>
              <w:t>1</w:t>
            </w:r>
          </w:p>
        </w:tc>
      </w:tr>
      <w:tr w:rsidR="0031570A" w:rsidRPr="00437046" w14:paraId="284AB244" w14:textId="77777777" w:rsidTr="00740DD8">
        <w:tc>
          <w:tcPr>
            <w:tcW w:w="4100" w:type="pct"/>
            <w:shd w:val="clear" w:color="auto" w:fill="auto"/>
          </w:tcPr>
          <w:p w14:paraId="65E9CF7A" w14:textId="77777777" w:rsidR="0031570A" w:rsidRPr="00437046" w:rsidRDefault="0031570A" w:rsidP="00740DD8">
            <w:pPr>
              <w:rPr>
                <w:rFonts w:asciiTheme="minorHAnsi" w:hAnsiTheme="minorHAnsi" w:cstheme="minorHAnsi"/>
              </w:rPr>
            </w:pPr>
            <w:r w:rsidRPr="00437046">
              <w:rPr>
                <w:rFonts w:asciiTheme="minorHAnsi" w:hAnsiTheme="minorHAnsi" w:cstheme="minorHAnsi"/>
              </w:rPr>
              <w:t>Partially meet requirements</w:t>
            </w:r>
          </w:p>
        </w:tc>
        <w:tc>
          <w:tcPr>
            <w:tcW w:w="900" w:type="pct"/>
            <w:shd w:val="clear" w:color="auto" w:fill="auto"/>
          </w:tcPr>
          <w:p w14:paraId="55C9583B" w14:textId="77777777" w:rsidR="0031570A" w:rsidRPr="00437046" w:rsidRDefault="0031570A" w:rsidP="00740DD8">
            <w:pPr>
              <w:jc w:val="center"/>
              <w:rPr>
                <w:rFonts w:asciiTheme="minorHAnsi" w:hAnsiTheme="minorHAnsi" w:cstheme="minorHAnsi"/>
              </w:rPr>
            </w:pPr>
            <w:r w:rsidRPr="00437046">
              <w:rPr>
                <w:rFonts w:asciiTheme="minorHAnsi" w:hAnsiTheme="minorHAnsi" w:cstheme="minorHAnsi"/>
              </w:rPr>
              <w:t>0.5</w:t>
            </w:r>
          </w:p>
        </w:tc>
      </w:tr>
      <w:tr w:rsidR="0031570A" w:rsidRPr="00437046" w14:paraId="4C58D24D" w14:textId="77777777" w:rsidTr="00740DD8">
        <w:tc>
          <w:tcPr>
            <w:tcW w:w="4100" w:type="pct"/>
            <w:shd w:val="clear" w:color="auto" w:fill="auto"/>
          </w:tcPr>
          <w:p w14:paraId="54A5A495" w14:textId="77777777" w:rsidR="0031570A" w:rsidRPr="00437046" w:rsidRDefault="0031570A" w:rsidP="00740DD8">
            <w:pPr>
              <w:rPr>
                <w:rFonts w:asciiTheme="minorHAnsi" w:hAnsiTheme="minorHAnsi" w:cstheme="minorHAnsi"/>
              </w:rPr>
            </w:pPr>
            <w:r w:rsidRPr="00437046">
              <w:rPr>
                <w:rFonts w:asciiTheme="minorHAnsi" w:hAnsiTheme="minorHAnsi" w:cstheme="minorHAnsi"/>
              </w:rPr>
              <w:t>No</w:t>
            </w:r>
          </w:p>
        </w:tc>
        <w:tc>
          <w:tcPr>
            <w:tcW w:w="900" w:type="pct"/>
            <w:shd w:val="clear" w:color="auto" w:fill="auto"/>
          </w:tcPr>
          <w:p w14:paraId="71A7C5B6" w14:textId="77777777" w:rsidR="0031570A" w:rsidRPr="00437046" w:rsidRDefault="0031570A" w:rsidP="00740DD8">
            <w:pPr>
              <w:jc w:val="center"/>
              <w:rPr>
                <w:rFonts w:asciiTheme="minorHAnsi" w:hAnsiTheme="minorHAnsi" w:cstheme="minorHAnsi"/>
              </w:rPr>
            </w:pPr>
            <w:r w:rsidRPr="00437046">
              <w:rPr>
                <w:rFonts w:asciiTheme="minorHAnsi" w:hAnsiTheme="minorHAnsi" w:cstheme="minorHAnsi"/>
              </w:rPr>
              <w:t>0</w:t>
            </w:r>
          </w:p>
        </w:tc>
      </w:tr>
    </w:tbl>
    <w:p w14:paraId="06889F21" w14:textId="77777777" w:rsidR="0031570A" w:rsidRPr="00437046" w:rsidRDefault="0031570A" w:rsidP="0031570A">
      <w:pPr>
        <w:tabs>
          <w:tab w:val="num" w:pos="989"/>
        </w:tabs>
        <w:rPr>
          <w:rFonts w:ascii="Calibri" w:hAnsi="Calibri" w:cs="Calibri"/>
        </w:rPr>
      </w:pPr>
    </w:p>
    <w:p w14:paraId="424D6F95" w14:textId="77777777" w:rsidR="0031570A" w:rsidRDefault="0031570A" w:rsidP="0031570A">
      <w:pPr>
        <w:tabs>
          <w:tab w:val="num" w:pos="989"/>
        </w:tabs>
        <w:rPr>
          <w:rFonts w:ascii="Calibri" w:hAnsi="Calibri" w:cs="Calibri"/>
        </w:rPr>
      </w:pPr>
    </w:p>
    <w:p w14:paraId="2FBE829E" w14:textId="77777777" w:rsidR="0031570A" w:rsidRDefault="0031570A" w:rsidP="0031570A">
      <w:pPr>
        <w:tabs>
          <w:tab w:val="num" w:pos="989"/>
        </w:tabs>
        <w:rPr>
          <w:rFonts w:ascii="Calibri" w:hAnsi="Calibri" w:cs="Calibri"/>
        </w:rPr>
      </w:pPr>
    </w:p>
    <w:p w14:paraId="3AA5B8EC" w14:textId="77777777" w:rsidR="0031570A" w:rsidRDefault="0031570A" w:rsidP="0031570A">
      <w:pPr>
        <w:tabs>
          <w:tab w:val="num" w:pos="989"/>
        </w:tabs>
        <w:rPr>
          <w:rFonts w:ascii="Calibri" w:hAnsi="Calibri" w:cs="Calibri"/>
        </w:rPr>
      </w:pPr>
    </w:p>
    <w:p w14:paraId="02B40131" w14:textId="77777777" w:rsidR="0031570A" w:rsidRPr="00437046" w:rsidRDefault="0031570A" w:rsidP="0031570A">
      <w:pPr>
        <w:tabs>
          <w:tab w:val="num" w:pos="989"/>
        </w:tabs>
        <w:rPr>
          <w:rFonts w:ascii="Calibri" w:hAnsi="Calibri" w:cs="Calibri"/>
        </w:rPr>
      </w:pPr>
    </w:p>
    <w:p w14:paraId="4E9E64E7" w14:textId="77777777" w:rsidR="0031570A" w:rsidRPr="00437046" w:rsidRDefault="0031570A" w:rsidP="005E1308">
      <w:pPr>
        <w:numPr>
          <w:ilvl w:val="1"/>
          <w:numId w:val="29"/>
        </w:numPr>
        <w:tabs>
          <w:tab w:val="num" w:pos="1134"/>
        </w:tabs>
        <w:spacing w:line="240" w:lineRule="auto"/>
        <w:rPr>
          <w:rFonts w:asciiTheme="minorHAnsi" w:hAnsiTheme="minorHAnsi" w:cstheme="minorHAnsi"/>
        </w:rPr>
      </w:pPr>
      <w:r w:rsidRPr="00437046">
        <w:rPr>
          <w:rFonts w:asciiTheme="minorHAnsi" w:hAnsiTheme="minorHAnsi" w:cstheme="minorHAnsi"/>
        </w:rPr>
        <w:t>Question 7:</w:t>
      </w:r>
    </w:p>
    <w:tbl>
      <w:tblPr>
        <w:tblW w:w="4708" w:type="pct"/>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434"/>
        <w:gridCol w:w="1632"/>
      </w:tblGrid>
      <w:tr w:rsidR="0031570A" w:rsidRPr="00437046" w14:paraId="564A1C29" w14:textId="77777777" w:rsidTr="00740DD8">
        <w:trPr>
          <w:tblHeader/>
        </w:trPr>
        <w:tc>
          <w:tcPr>
            <w:tcW w:w="4100" w:type="pct"/>
            <w:shd w:val="clear" w:color="auto" w:fill="DBE5F1"/>
          </w:tcPr>
          <w:p w14:paraId="2D91E34A" w14:textId="77777777" w:rsidR="0031570A" w:rsidRPr="00437046" w:rsidRDefault="0031570A" w:rsidP="00740DD8">
            <w:pPr>
              <w:rPr>
                <w:rFonts w:asciiTheme="majorHAnsi" w:eastAsiaTheme="majorEastAsia" w:hAnsiTheme="majorHAnsi" w:cstheme="minorBidi"/>
                <w:b/>
                <w:iCs/>
                <w:color w:val="0E1B8D"/>
                <w:sz w:val="24"/>
                <w:szCs w:val="24"/>
                <w:lang w:val="en-GB"/>
              </w:rPr>
            </w:pPr>
            <w:r w:rsidRPr="00437046">
              <w:rPr>
                <w:rFonts w:asciiTheme="majorHAnsi" w:eastAsiaTheme="majorEastAsia" w:hAnsiTheme="majorHAnsi" w:cstheme="minorBidi"/>
                <w:b/>
                <w:iCs/>
                <w:color w:val="0E1B8D"/>
                <w:sz w:val="24"/>
                <w:szCs w:val="24"/>
                <w:lang w:val="en-GB"/>
              </w:rPr>
              <w:t xml:space="preserve">Evaluation criteria </w:t>
            </w:r>
          </w:p>
        </w:tc>
        <w:tc>
          <w:tcPr>
            <w:tcW w:w="900" w:type="pct"/>
            <w:shd w:val="clear" w:color="auto" w:fill="DBE5F1"/>
          </w:tcPr>
          <w:p w14:paraId="50C9518B" w14:textId="77777777" w:rsidR="0031570A" w:rsidRPr="00437046" w:rsidRDefault="0031570A" w:rsidP="00740DD8">
            <w:pPr>
              <w:jc w:val="center"/>
              <w:rPr>
                <w:rFonts w:asciiTheme="majorHAnsi" w:eastAsiaTheme="majorEastAsia" w:hAnsiTheme="majorHAnsi" w:cstheme="minorBidi"/>
                <w:b/>
                <w:iCs/>
                <w:color w:val="0E1B8D"/>
                <w:sz w:val="24"/>
                <w:szCs w:val="24"/>
                <w:lang w:val="en-GB"/>
              </w:rPr>
            </w:pPr>
            <w:r w:rsidRPr="00437046">
              <w:rPr>
                <w:rFonts w:asciiTheme="majorHAnsi" w:eastAsiaTheme="majorEastAsia" w:hAnsiTheme="majorHAnsi" w:cstheme="minorBidi"/>
                <w:b/>
                <w:iCs/>
                <w:color w:val="0E1B8D"/>
                <w:sz w:val="24"/>
                <w:szCs w:val="24"/>
                <w:lang w:val="en-GB"/>
              </w:rPr>
              <w:t>Score</w:t>
            </w:r>
          </w:p>
        </w:tc>
      </w:tr>
      <w:tr w:rsidR="0031570A" w:rsidRPr="00437046" w14:paraId="1F246683" w14:textId="77777777" w:rsidTr="00740DD8">
        <w:tc>
          <w:tcPr>
            <w:tcW w:w="4100" w:type="pct"/>
            <w:shd w:val="clear" w:color="auto" w:fill="auto"/>
          </w:tcPr>
          <w:p w14:paraId="7427227D" w14:textId="77777777" w:rsidR="0031570A" w:rsidRPr="00437046" w:rsidRDefault="0031570A" w:rsidP="00740DD8">
            <w:pPr>
              <w:rPr>
                <w:rFonts w:asciiTheme="minorHAnsi" w:hAnsiTheme="minorHAnsi" w:cstheme="minorHAnsi"/>
              </w:rPr>
            </w:pPr>
            <w:r w:rsidRPr="00437046">
              <w:rPr>
                <w:rFonts w:asciiTheme="minorHAnsi" w:hAnsiTheme="minorHAnsi" w:cstheme="minorHAnsi"/>
              </w:rPr>
              <w:t xml:space="preserve">Yes, actively operating for more than 5 years </w:t>
            </w:r>
          </w:p>
        </w:tc>
        <w:tc>
          <w:tcPr>
            <w:tcW w:w="900" w:type="pct"/>
            <w:shd w:val="clear" w:color="auto" w:fill="auto"/>
          </w:tcPr>
          <w:p w14:paraId="1C630E32" w14:textId="77777777" w:rsidR="0031570A" w:rsidRPr="00437046" w:rsidRDefault="0031570A" w:rsidP="00740DD8">
            <w:pPr>
              <w:jc w:val="center"/>
              <w:rPr>
                <w:rFonts w:asciiTheme="minorHAnsi" w:hAnsiTheme="minorHAnsi" w:cstheme="minorHAnsi"/>
              </w:rPr>
            </w:pPr>
            <w:r w:rsidRPr="00437046">
              <w:rPr>
                <w:rFonts w:asciiTheme="minorHAnsi" w:hAnsiTheme="minorHAnsi" w:cstheme="minorHAnsi"/>
              </w:rPr>
              <w:t>1</w:t>
            </w:r>
          </w:p>
        </w:tc>
      </w:tr>
      <w:tr w:rsidR="0031570A" w:rsidRPr="00437046" w14:paraId="54D7D558" w14:textId="77777777" w:rsidTr="00740DD8">
        <w:tc>
          <w:tcPr>
            <w:tcW w:w="4100" w:type="pct"/>
            <w:shd w:val="clear" w:color="auto" w:fill="auto"/>
          </w:tcPr>
          <w:p w14:paraId="527D7AF8" w14:textId="77777777" w:rsidR="0031570A" w:rsidRPr="00437046" w:rsidRDefault="0031570A" w:rsidP="00740DD8">
            <w:pPr>
              <w:rPr>
                <w:rFonts w:asciiTheme="minorHAnsi" w:hAnsiTheme="minorHAnsi" w:cstheme="minorHAnsi"/>
              </w:rPr>
            </w:pPr>
            <w:r w:rsidRPr="00437046">
              <w:rPr>
                <w:rFonts w:asciiTheme="minorHAnsi" w:hAnsiTheme="minorHAnsi" w:cstheme="minorHAnsi"/>
              </w:rPr>
              <w:t xml:space="preserve">2-5 Years actively operating </w:t>
            </w:r>
          </w:p>
        </w:tc>
        <w:tc>
          <w:tcPr>
            <w:tcW w:w="900" w:type="pct"/>
            <w:shd w:val="clear" w:color="auto" w:fill="auto"/>
          </w:tcPr>
          <w:p w14:paraId="32E34B98" w14:textId="77777777" w:rsidR="0031570A" w:rsidRPr="00437046" w:rsidRDefault="0031570A" w:rsidP="00740DD8">
            <w:pPr>
              <w:jc w:val="center"/>
              <w:rPr>
                <w:rFonts w:asciiTheme="minorHAnsi" w:hAnsiTheme="minorHAnsi" w:cstheme="minorHAnsi"/>
              </w:rPr>
            </w:pPr>
            <w:r w:rsidRPr="00437046">
              <w:rPr>
                <w:rFonts w:asciiTheme="minorHAnsi" w:hAnsiTheme="minorHAnsi" w:cstheme="minorHAnsi"/>
              </w:rPr>
              <w:t>0.5</w:t>
            </w:r>
          </w:p>
        </w:tc>
      </w:tr>
      <w:tr w:rsidR="0031570A" w:rsidRPr="00437046" w14:paraId="2E2C870C" w14:textId="77777777" w:rsidTr="00740DD8">
        <w:tc>
          <w:tcPr>
            <w:tcW w:w="4100" w:type="pct"/>
            <w:shd w:val="clear" w:color="auto" w:fill="auto"/>
          </w:tcPr>
          <w:p w14:paraId="7720639D" w14:textId="77777777" w:rsidR="0031570A" w:rsidRPr="00437046" w:rsidRDefault="0031570A" w:rsidP="00740DD8">
            <w:pPr>
              <w:rPr>
                <w:rFonts w:asciiTheme="minorHAnsi" w:hAnsiTheme="minorHAnsi" w:cstheme="minorHAnsi"/>
              </w:rPr>
            </w:pPr>
            <w:r w:rsidRPr="00437046">
              <w:rPr>
                <w:rFonts w:asciiTheme="minorHAnsi" w:hAnsiTheme="minorHAnsi" w:cstheme="minorHAnsi"/>
              </w:rPr>
              <w:t xml:space="preserve">No, actively operating for less than 2 years </w:t>
            </w:r>
          </w:p>
        </w:tc>
        <w:tc>
          <w:tcPr>
            <w:tcW w:w="900" w:type="pct"/>
            <w:shd w:val="clear" w:color="auto" w:fill="auto"/>
          </w:tcPr>
          <w:p w14:paraId="309A654A" w14:textId="77777777" w:rsidR="0031570A" w:rsidRPr="00437046" w:rsidRDefault="0031570A" w:rsidP="00740DD8">
            <w:pPr>
              <w:jc w:val="center"/>
              <w:rPr>
                <w:rFonts w:asciiTheme="minorHAnsi" w:hAnsiTheme="minorHAnsi" w:cstheme="minorHAnsi"/>
              </w:rPr>
            </w:pPr>
            <w:r w:rsidRPr="00437046">
              <w:rPr>
                <w:rFonts w:asciiTheme="minorHAnsi" w:hAnsiTheme="minorHAnsi" w:cstheme="minorHAnsi"/>
              </w:rPr>
              <w:t>0</w:t>
            </w:r>
          </w:p>
        </w:tc>
      </w:tr>
    </w:tbl>
    <w:p w14:paraId="7D45B5EA" w14:textId="77777777" w:rsidR="0031570A" w:rsidRPr="00437046" w:rsidRDefault="0031570A" w:rsidP="0031570A">
      <w:pPr>
        <w:tabs>
          <w:tab w:val="num" w:pos="989"/>
        </w:tabs>
        <w:rPr>
          <w:rFonts w:ascii="Calibri" w:hAnsi="Calibri" w:cs="Calibri"/>
        </w:rPr>
      </w:pPr>
    </w:p>
    <w:p w14:paraId="7660DB0C" w14:textId="77777777" w:rsidR="0031570A" w:rsidRPr="00437046" w:rsidRDefault="0031570A" w:rsidP="005E1308">
      <w:pPr>
        <w:pStyle w:val="Heading3"/>
        <w:numPr>
          <w:ilvl w:val="2"/>
          <w:numId w:val="55"/>
        </w:numPr>
      </w:pPr>
      <w:bookmarkStart w:id="142" w:name="_Toc177314758"/>
      <w:bookmarkStart w:id="143" w:name="_Toc196418560"/>
      <w:r w:rsidRPr="00437046">
        <w:t>All questions for all other risk elements:</w:t>
      </w:r>
      <w:bookmarkEnd w:id="142"/>
      <w:bookmarkEnd w:id="143"/>
      <w:r w:rsidRPr="00437046">
        <w:t xml:space="preserve"> </w:t>
      </w:r>
    </w:p>
    <w:tbl>
      <w:tblPr>
        <w:tblW w:w="4708" w:type="pct"/>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434"/>
        <w:gridCol w:w="1632"/>
      </w:tblGrid>
      <w:tr w:rsidR="0031570A" w:rsidRPr="00437046" w14:paraId="0843C86C" w14:textId="77777777" w:rsidTr="00740DD8">
        <w:trPr>
          <w:tblHeader/>
        </w:trPr>
        <w:tc>
          <w:tcPr>
            <w:tcW w:w="4100" w:type="pct"/>
            <w:shd w:val="clear" w:color="auto" w:fill="DBE5F1"/>
          </w:tcPr>
          <w:p w14:paraId="7CC0641A" w14:textId="77777777" w:rsidR="0031570A" w:rsidRPr="00437046" w:rsidRDefault="0031570A" w:rsidP="00740DD8">
            <w:pPr>
              <w:rPr>
                <w:rFonts w:asciiTheme="majorHAnsi" w:eastAsiaTheme="majorEastAsia" w:hAnsiTheme="majorHAnsi" w:cstheme="minorBidi"/>
                <w:b/>
                <w:iCs/>
                <w:color w:val="0E1B8D"/>
                <w:sz w:val="24"/>
                <w:szCs w:val="24"/>
                <w:lang w:val="en-GB"/>
              </w:rPr>
            </w:pPr>
            <w:r w:rsidRPr="00437046">
              <w:rPr>
                <w:rFonts w:asciiTheme="majorHAnsi" w:eastAsiaTheme="majorEastAsia" w:hAnsiTheme="majorHAnsi" w:cstheme="minorBidi"/>
                <w:b/>
                <w:iCs/>
                <w:color w:val="0E1B8D"/>
                <w:sz w:val="24"/>
                <w:szCs w:val="24"/>
                <w:lang w:val="en-GB"/>
              </w:rPr>
              <w:t xml:space="preserve">Evaluation criteria </w:t>
            </w:r>
          </w:p>
        </w:tc>
        <w:tc>
          <w:tcPr>
            <w:tcW w:w="900" w:type="pct"/>
            <w:shd w:val="clear" w:color="auto" w:fill="DBE5F1"/>
          </w:tcPr>
          <w:p w14:paraId="7BCD2650" w14:textId="77777777" w:rsidR="0031570A" w:rsidRPr="00437046" w:rsidRDefault="0031570A" w:rsidP="00740DD8">
            <w:pPr>
              <w:jc w:val="center"/>
              <w:rPr>
                <w:rFonts w:asciiTheme="majorHAnsi" w:eastAsiaTheme="majorEastAsia" w:hAnsiTheme="majorHAnsi" w:cstheme="minorBidi"/>
                <w:b/>
                <w:iCs/>
                <w:color w:val="0E1B8D"/>
                <w:sz w:val="24"/>
                <w:szCs w:val="24"/>
                <w:lang w:val="en-GB"/>
              </w:rPr>
            </w:pPr>
            <w:r w:rsidRPr="00437046">
              <w:rPr>
                <w:rFonts w:asciiTheme="majorHAnsi" w:eastAsiaTheme="majorEastAsia" w:hAnsiTheme="majorHAnsi" w:cstheme="minorBidi"/>
                <w:b/>
                <w:iCs/>
                <w:color w:val="0E1B8D"/>
                <w:sz w:val="24"/>
                <w:szCs w:val="24"/>
                <w:lang w:val="en-GB"/>
              </w:rPr>
              <w:t>Score</w:t>
            </w:r>
          </w:p>
        </w:tc>
      </w:tr>
      <w:tr w:rsidR="0031570A" w:rsidRPr="00437046" w14:paraId="204BD61E" w14:textId="77777777" w:rsidTr="00740DD8">
        <w:tc>
          <w:tcPr>
            <w:tcW w:w="4100" w:type="pct"/>
            <w:shd w:val="clear" w:color="auto" w:fill="auto"/>
          </w:tcPr>
          <w:p w14:paraId="2B6C865E" w14:textId="77777777" w:rsidR="0031570A" w:rsidRPr="00437046" w:rsidRDefault="0031570A" w:rsidP="00740DD8">
            <w:pPr>
              <w:rPr>
                <w:rFonts w:asciiTheme="minorHAnsi" w:hAnsiTheme="minorHAnsi" w:cstheme="minorHAnsi"/>
              </w:rPr>
            </w:pPr>
            <w:r w:rsidRPr="00437046">
              <w:rPr>
                <w:rFonts w:asciiTheme="minorHAnsi" w:hAnsiTheme="minorHAnsi" w:cstheme="minorHAnsi"/>
              </w:rPr>
              <w:t>Yes</w:t>
            </w:r>
          </w:p>
        </w:tc>
        <w:tc>
          <w:tcPr>
            <w:tcW w:w="900" w:type="pct"/>
            <w:shd w:val="clear" w:color="auto" w:fill="auto"/>
          </w:tcPr>
          <w:p w14:paraId="7D6B8149" w14:textId="77777777" w:rsidR="0031570A" w:rsidRPr="00437046" w:rsidRDefault="0031570A" w:rsidP="00740DD8">
            <w:pPr>
              <w:jc w:val="center"/>
              <w:rPr>
                <w:rFonts w:asciiTheme="minorHAnsi" w:hAnsiTheme="minorHAnsi" w:cstheme="minorHAnsi"/>
              </w:rPr>
            </w:pPr>
            <w:r w:rsidRPr="00437046">
              <w:rPr>
                <w:rFonts w:asciiTheme="minorHAnsi" w:hAnsiTheme="minorHAnsi" w:cstheme="minorHAnsi"/>
              </w:rPr>
              <w:t>1</w:t>
            </w:r>
          </w:p>
        </w:tc>
      </w:tr>
      <w:tr w:rsidR="0031570A" w:rsidRPr="00437046" w14:paraId="4B8548D0" w14:textId="77777777" w:rsidTr="00740DD8">
        <w:tc>
          <w:tcPr>
            <w:tcW w:w="4100" w:type="pct"/>
            <w:shd w:val="clear" w:color="auto" w:fill="auto"/>
          </w:tcPr>
          <w:p w14:paraId="1861F579" w14:textId="77777777" w:rsidR="0031570A" w:rsidRPr="00437046" w:rsidRDefault="0031570A" w:rsidP="00740DD8">
            <w:pPr>
              <w:rPr>
                <w:rFonts w:asciiTheme="minorHAnsi" w:hAnsiTheme="minorHAnsi" w:cstheme="minorHAnsi"/>
              </w:rPr>
            </w:pPr>
            <w:r w:rsidRPr="00437046">
              <w:rPr>
                <w:rFonts w:asciiTheme="minorHAnsi" w:hAnsiTheme="minorHAnsi" w:cstheme="minorHAnsi"/>
              </w:rPr>
              <w:t>Partially meet requirements</w:t>
            </w:r>
          </w:p>
        </w:tc>
        <w:tc>
          <w:tcPr>
            <w:tcW w:w="900" w:type="pct"/>
            <w:shd w:val="clear" w:color="auto" w:fill="auto"/>
          </w:tcPr>
          <w:p w14:paraId="0112DBC2" w14:textId="77777777" w:rsidR="0031570A" w:rsidRPr="00437046" w:rsidRDefault="0031570A" w:rsidP="00740DD8">
            <w:pPr>
              <w:jc w:val="center"/>
              <w:rPr>
                <w:rFonts w:asciiTheme="minorHAnsi" w:hAnsiTheme="minorHAnsi" w:cstheme="minorHAnsi"/>
              </w:rPr>
            </w:pPr>
            <w:r w:rsidRPr="00437046">
              <w:rPr>
                <w:rFonts w:asciiTheme="minorHAnsi" w:hAnsiTheme="minorHAnsi" w:cstheme="minorHAnsi"/>
              </w:rPr>
              <w:t>0.5</w:t>
            </w:r>
          </w:p>
        </w:tc>
      </w:tr>
      <w:tr w:rsidR="0031570A" w:rsidRPr="00437046" w14:paraId="5AAF8FBB" w14:textId="77777777" w:rsidTr="00740DD8">
        <w:tc>
          <w:tcPr>
            <w:tcW w:w="4100" w:type="pct"/>
            <w:shd w:val="clear" w:color="auto" w:fill="auto"/>
          </w:tcPr>
          <w:p w14:paraId="53473B43" w14:textId="77777777" w:rsidR="0031570A" w:rsidRPr="00437046" w:rsidRDefault="0031570A" w:rsidP="00740DD8">
            <w:pPr>
              <w:rPr>
                <w:rFonts w:asciiTheme="minorHAnsi" w:hAnsiTheme="minorHAnsi" w:cstheme="minorHAnsi"/>
              </w:rPr>
            </w:pPr>
            <w:r w:rsidRPr="00437046">
              <w:rPr>
                <w:rFonts w:asciiTheme="minorHAnsi" w:hAnsiTheme="minorHAnsi" w:cstheme="minorHAnsi"/>
              </w:rPr>
              <w:t>No</w:t>
            </w:r>
          </w:p>
        </w:tc>
        <w:tc>
          <w:tcPr>
            <w:tcW w:w="900" w:type="pct"/>
            <w:shd w:val="clear" w:color="auto" w:fill="auto"/>
          </w:tcPr>
          <w:p w14:paraId="6EB96DA0" w14:textId="77777777" w:rsidR="0031570A" w:rsidRPr="00437046" w:rsidRDefault="0031570A" w:rsidP="00740DD8">
            <w:pPr>
              <w:jc w:val="center"/>
              <w:rPr>
                <w:rFonts w:asciiTheme="minorHAnsi" w:hAnsiTheme="minorHAnsi" w:cstheme="minorHAnsi"/>
              </w:rPr>
            </w:pPr>
            <w:r w:rsidRPr="00437046">
              <w:rPr>
                <w:rFonts w:asciiTheme="minorHAnsi" w:hAnsiTheme="minorHAnsi" w:cstheme="minorHAnsi"/>
              </w:rPr>
              <w:t>0</w:t>
            </w:r>
          </w:p>
        </w:tc>
      </w:tr>
    </w:tbl>
    <w:p w14:paraId="1C29D579" w14:textId="77777777" w:rsidR="0031570A" w:rsidRPr="00D04BB3" w:rsidRDefault="0031570A" w:rsidP="005E1308">
      <w:pPr>
        <w:pStyle w:val="Heading2"/>
        <w:numPr>
          <w:ilvl w:val="1"/>
          <w:numId w:val="55"/>
        </w:numPr>
        <w:rPr>
          <w:sz w:val="24"/>
          <w:szCs w:val="24"/>
        </w:rPr>
      </w:pPr>
      <w:bookmarkStart w:id="144" w:name="_Toc177314759"/>
      <w:bookmarkStart w:id="145" w:name="_Toc196418561"/>
      <w:r w:rsidRPr="00D04BB3">
        <w:rPr>
          <w:sz w:val="24"/>
          <w:szCs w:val="24"/>
        </w:rPr>
        <w:t>Third Party Risk Assessment</w:t>
      </w:r>
      <w:bookmarkEnd w:id="144"/>
      <w:bookmarkEnd w:id="145"/>
    </w:p>
    <w:p w14:paraId="0BEF42F3" w14:textId="77777777" w:rsidR="0031570A" w:rsidRPr="00437046" w:rsidRDefault="0031570A" w:rsidP="005E1308">
      <w:pPr>
        <w:numPr>
          <w:ilvl w:val="1"/>
          <w:numId w:val="30"/>
        </w:numPr>
        <w:tabs>
          <w:tab w:val="num" w:pos="1134"/>
        </w:tabs>
        <w:spacing w:line="240" w:lineRule="auto"/>
        <w:rPr>
          <w:rFonts w:asciiTheme="minorHAnsi" w:hAnsiTheme="minorHAnsi" w:cstheme="minorHAnsi"/>
        </w:rPr>
      </w:pPr>
      <w:r w:rsidRPr="00437046">
        <w:rPr>
          <w:rFonts w:asciiTheme="minorHAnsi" w:hAnsiTheme="minorHAnsi" w:cstheme="minorHAnsi"/>
        </w:rPr>
        <w:t>The assessment of bidders’ responses to the questions will be determined by the completeness (i.e. all questions answered), undertaking signed (where required) and accuracy of substantiating evidence, when requested. Please note that SITA reserves the right to verify the information provided.</w:t>
      </w:r>
    </w:p>
    <w:p w14:paraId="74E81C65" w14:textId="77777777" w:rsidR="0031570A" w:rsidRPr="00437046" w:rsidRDefault="0031570A" w:rsidP="0031570A">
      <w:pPr>
        <w:ind w:left="567"/>
        <w:rPr>
          <w:rFonts w:ascii="Calibri" w:hAnsi="Calibri" w:cs="Calibri"/>
        </w:rPr>
      </w:pPr>
    </w:p>
    <w:tbl>
      <w:tblPr>
        <w:tblW w:w="9351" w:type="dxa"/>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223"/>
        <w:gridCol w:w="983"/>
        <w:gridCol w:w="1205"/>
        <w:gridCol w:w="1940"/>
      </w:tblGrid>
      <w:tr w:rsidR="0031570A" w:rsidRPr="00437046" w14:paraId="7EF28323" w14:textId="77777777" w:rsidTr="001C458D">
        <w:trPr>
          <w:tblHeader/>
          <w:jc w:val="center"/>
        </w:trPr>
        <w:tc>
          <w:tcPr>
            <w:tcW w:w="5223" w:type="dxa"/>
            <w:tcBorders>
              <w:bottom w:val="single" w:sz="4" w:space="0" w:color="4F81BD"/>
            </w:tcBorders>
            <w:shd w:val="clear" w:color="auto" w:fill="DBE5F1"/>
          </w:tcPr>
          <w:p w14:paraId="079650C5" w14:textId="77777777" w:rsidR="0031570A" w:rsidRPr="00437046" w:rsidRDefault="0031570A" w:rsidP="00740DD8">
            <w:pPr>
              <w:rPr>
                <w:rFonts w:asciiTheme="majorHAnsi" w:eastAsiaTheme="majorEastAsia" w:hAnsiTheme="majorHAnsi" w:cstheme="minorBidi"/>
                <w:b/>
                <w:iCs/>
                <w:color w:val="0E1B8D"/>
                <w:sz w:val="24"/>
                <w:szCs w:val="24"/>
                <w:lang w:val="en-GB"/>
              </w:rPr>
            </w:pPr>
            <w:r w:rsidRPr="00437046">
              <w:rPr>
                <w:rFonts w:asciiTheme="majorHAnsi" w:eastAsiaTheme="majorEastAsia" w:hAnsiTheme="majorHAnsi" w:cstheme="minorBidi"/>
                <w:b/>
                <w:iCs/>
                <w:color w:val="0E1B8D"/>
                <w:sz w:val="24"/>
                <w:szCs w:val="24"/>
                <w:lang w:val="en-GB"/>
              </w:rPr>
              <w:t xml:space="preserve">Question to assess each risk element  </w:t>
            </w:r>
          </w:p>
        </w:tc>
        <w:tc>
          <w:tcPr>
            <w:tcW w:w="4128" w:type="dxa"/>
            <w:gridSpan w:val="3"/>
            <w:tcBorders>
              <w:bottom w:val="single" w:sz="4" w:space="0" w:color="4F81BD"/>
            </w:tcBorders>
            <w:shd w:val="clear" w:color="auto" w:fill="DBE5F1"/>
          </w:tcPr>
          <w:p w14:paraId="2CA555A2" w14:textId="77777777" w:rsidR="0031570A" w:rsidRPr="00437046" w:rsidRDefault="0031570A" w:rsidP="00740DD8">
            <w:pPr>
              <w:rPr>
                <w:rFonts w:asciiTheme="majorHAnsi" w:eastAsiaTheme="majorEastAsia" w:hAnsiTheme="majorHAnsi" w:cstheme="minorBidi"/>
                <w:b/>
                <w:iCs/>
                <w:color w:val="0E1B8D"/>
                <w:sz w:val="24"/>
                <w:szCs w:val="24"/>
                <w:lang w:val="en-GB"/>
              </w:rPr>
            </w:pPr>
            <w:r w:rsidRPr="00437046">
              <w:rPr>
                <w:rFonts w:asciiTheme="majorHAnsi" w:eastAsiaTheme="majorEastAsia" w:hAnsiTheme="majorHAnsi" w:cstheme="minorBidi"/>
                <w:b/>
                <w:iCs/>
                <w:color w:val="0E1B8D"/>
                <w:sz w:val="24"/>
                <w:szCs w:val="24"/>
                <w:lang w:val="en-GB"/>
              </w:rPr>
              <w:t xml:space="preserve">Bidders response: </w:t>
            </w:r>
          </w:p>
          <w:p w14:paraId="5DD2E6F1" w14:textId="77777777" w:rsidR="0031570A" w:rsidRPr="00437046" w:rsidRDefault="0031570A" w:rsidP="00740DD8">
            <w:pPr>
              <w:rPr>
                <w:rFonts w:asciiTheme="majorHAnsi" w:eastAsiaTheme="majorEastAsia" w:hAnsiTheme="majorHAnsi" w:cstheme="minorBidi"/>
                <w:b/>
                <w:iCs/>
                <w:color w:val="0E1B8D"/>
                <w:sz w:val="24"/>
                <w:szCs w:val="24"/>
                <w:lang w:val="en-GB"/>
              </w:rPr>
            </w:pPr>
            <w:r w:rsidRPr="00437046">
              <w:rPr>
                <w:rFonts w:asciiTheme="majorHAnsi" w:eastAsiaTheme="majorEastAsia" w:hAnsiTheme="majorHAnsi" w:cstheme="minorBidi"/>
                <w:b/>
                <w:iCs/>
                <w:color w:val="0E1B8D"/>
                <w:sz w:val="24"/>
                <w:szCs w:val="24"/>
                <w:lang w:val="en-GB"/>
              </w:rPr>
              <w:t xml:space="preserve">Mark relevant box with an “X”  </w:t>
            </w:r>
          </w:p>
        </w:tc>
      </w:tr>
      <w:tr w:rsidR="0031570A" w:rsidRPr="00437046" w14:paraId="1C15B3AC" w14:textId="77777777" w:rsidTr="001C458D">
        <w:trPr>
          <w:cantSplit/>
          <w:jc w:val="center"/>
        </w:trPr>
        <w:tc>
          <w:tcPr>
            <w:tcW w:w="9351" w:type="dxa"/>
            <w:gridSpan w:val="4"/>
            <w:shd w:val="clear" w:color="auto" w:fill="DBE5F1"/>
          </w:tcPr>
          <w:p w14:paraId="389DE2E1" w14:textId="77777777" w:rsidR="0031570A" w:rsidRPr="00437046" w:rsidRDefault="0031570A" w:rsidP="00740DD8">
            <w:pPr>
              <w:rPr>
                <w:rFonts w:ascii="Calibri" w:hAnsi="Calibri" w:cs="Calibri"/>
                <w:color w:val="FF0000"/>
              </w:rPr>
            </w:pPr>
            <w:r w:rsidRPr="00437046">
              <w:rPr>
                <w:rFonts w:asciiTheme="majorHAnsi" w:eastAsiaTheme="majorEastAsia" w:hAnsiTheme="majorHAnsi" w:cstheme="minorBidi"/>
                <w:b/>
                <w:iCs/>
                <w:color w:val="0E1B8D"/>
                <w:sz w:val="24"/>
                <w:szCs w:val="24"/>
                <w:lang w:val="en-GB"/>
              </w:rPr>
              <w:t>Company Risk</w:t>
            </w:r>
            <w:r w:rsidRPr="00437046">
              <w:rPr>
                <w:rFonts w:ascii="Calibri" w:hAnsi="Calibri" w:cs="Calibri"/>
                <w:b/>
                <w:bCs/>
                <w:color w:val="002060"/>
              </w:rPr>
              <w:t xml:space="preserve"> </w:t>
            </w:r>
          </w:p>
        </w:tc>
      </w:tr>
      <w:tr w:rsidR="0031570A" w:rsidRPr="00437046" w14:paraId="0528B6EB" w14:textId="77777777" w:rsidTr="001C458D">
        <w:trPr>
          <w:cantSplit/>
          <w:jc w:val="center"/>
        </w:trPr>
        <w:tc>
          <w:tcPr>
            <w:tcW w:w="5223" w:type="dxa"/>
            <w:tcBorders>
              <w:top w:val="single" w:sz="4" w:space="0" w:color="4F81BD"/>
              <w:left w:val="single" w:sz="4" w:space="0" w:color="4F81BD"/>
              <w:bottom w:val="single" w:sz="4" w:space="0" w:color="4F81BD"/>
              <w:right w:val="single" w:sz="4" w:space="0" w:color="4F81BD"/>
            </w:tcBorders>
            <w:shd w:val="clear" w:color="auto" w:fill="auto"/>
            <w:vAlign w:val="bottom"/>
          </w:tcPr>
          <w:p w14:paraId="079A9079" w14:textId="0E696EC5" w:rsidR="0031570A" w:rsidRPr="00437046" w:rsidRDefault="00AC0B68" w:rsidP="005E1308">
            <w:pPr>
              <w:numPr>
                <w:ilvl w:val="0"/>
                <w:numId w:val="31"/>
              </w:numPr>
              <w:tabs>
                <w:tab w:val="num" w:pos="567"/>
              </w:tabs>
              <w:spacing w:line="240" w:lineRule="auto"/>
              <w:rPr>
                <w:rFonts w:asciiTheme="minorHAnsi" w:hAnsiTheme="minorHAnsi" w:cstheme="minorHAnsi"/>
              </w:rPr>
            </w:pPr>
            <w:r w:rsidRPr="00CF0E0A">
              <w:rPr>
                <w:rFonts w:eastAsia="Calibri Light" w:cs="Calibri Light"/>
              </w:rPr>
              <w:t xml:space="preserve">Have you disclosed all interests and relationships as required in </w:t>
            </w:r>
            <w:r w:rsidRPr="00CF0E0A">
              <w:rPr>
                <w:rFonts w:eastAsia="Calibri Light" w:cs="Calibri Light"/>
                <w:b/>
                <w:bCs/>
              </w:rPr>
              <w:t>SBD 4</w:t>
            </w:r>
            <w:r w:rsidRPr="00CF0E0A">
              <w:rPr>
                <w:rFonts w:eastAsia="Calibri Light" w:cs="Calibri Light"/>
              </w:rPr>
              <w:t>, including whether any of your directors, members, trustees, or shareholders are employed by the state, have relationships with SITA employees, or have interests in other entities (whether they are also bidding for this contract, or not)?</w:t>
            </w:r>
          </w:p>
        </w:tc>
        <w:tc>
          <w:tcPr>
            <w:tcW w:w="983" w:type="dxa"/>
            <w:tcBorders>
              <w:left w:val="single" w:sz="4" w:space="0" w:color="4F81BD"/>
            </w:tcBorders>
            <w:shd w:val="clear" w:color="auto" w:fill="auto"/>
            <w:vAlign w:val="center"/>
          </w:tcPr>
          <w:p w14:paraId="4FA53445" w14:textId="77777777" w:rsidR="0031570A" w:rsidRPr="00437046" w:rsidRDefault="0031570A" w:rsidP="00740DD8">
            <w:pPr>
              <w:ind w:left="301" w:hanging="301"/>
              <w:jc w:val="center"/>
              <w:rPr>
                <w:rFonts w:asciiTheme="minorHAnsi" w:hAnsiTheme="minorHAnsi" w:cstheme="minorHAnsi"/>
                <w:bCs/>
              </w:rPr>
            </w:pPr>
            <w:r w:rsidRPr="00437046">
              <w:rPr>
                <w:rFonts w:asciiTheme="minorHAnsi" w:hAnsiTheme="minorHAnsi" w:cstheme="minorHAnsi"/>
                <w:bCs/>
              </w:rPr>
              <w:t>Yes</w:t>
            </w:r>
          </w:p>
        </w:tc>
        <w:tc>
          <w:tcPr>
            <w:tcW w:w="1205" w:type="dxa"/>
            <w:shd w:val="clear" w:color="auto" w:fill="auto"/>
            <w:vAlign w:val="center"/>
          </w:tcPr>
          <w:p w14:paraId="0FD30B65" w14:textId="77777777" w:rsidR="0031570A" w:rsidRPr="00437046" w:rsidRDefault="0031570A" w:rsidP="00740DD8">
            <w:pPr>
              <w:ind w:left="301" w:hanging="301"/>
              <w:jc w:val="center"/>
              <w:rPr>
                <w:rFonts w:asciiTheme="minorHAnsi" w:hAnsiTheme="minorHAnsi" w:cstheme="minorHAnsi"/>
                <w:bCs/>
              </w:rPr>
            </w:pPr>
            <w:r w:rsidRPr="00437046">
              <w:rPr>
                <w:rFonts w:asciiTheme="minorHAnsi" w:hAnsiTheme="minorHAnsi" w:cstheme="minorHAnsi"/>
                <w:bCs/>
              </w:rPr>
              <w:t>Partially</w:t>
            </w:r>
          </w:p>
        </w:tc>
        <w:tc>
          <w:tcPr>
            <w:tcW w:w="1940" w:type="dxa"/>
            <w:shd w:val="clear" w:color="auto" w:fill="auto"/>
            <w:vAlign w:val="center"/>
          </w:tcPr>
          <w:p w14:paraId="2E68CA61" w14:textId="77777777" w:rsidR="0031570A" w:rsidRPr="00437046" w:rsidRDefault="0031570A" w:rsidP="00740DD8">
            <w:pPr>
              <w:ind w:left="301" w:hanging="301"/>
              <w:jc w:val="center"/>
              <w:rPr>
                <w:rFonts w:asciiTheme="minorHAnsi" w:hAnsiTheme="minorHAnsi" w:cstheme="minorHAnsi"/>
                <w:bCs/>
              </w:rPr>
            </w:pPr>
            <w:r w:rsidRPr="00437046">
              <w:rPr>
                <w:rFonts w:asciiTheme="minorHAnsi" w:hAnsiTheme="minorHAnsi" w:cstheme="minorHAnsi"/>
                <w:bCs/>
              </w:rPr>
              <w:t>No</w:t>
            </w:r>
          </w:p>
        </w:tc>
      </w:tr>
      <w:tr w:rsidR="0031570A" w:rsidRPr="00437046" w14:paraId="28EDC197" w14:textId="77777777" w:rsidTr="001C458D">
        <w:trPr>
          <w:cantSplit/>
          <w:jc w:val="center"/>
        </w:trPr>
        <w:tc>
          <w:tcPr>
            <w:tcW w:w="52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05FE1A62" w14:textId="77777777" w:rsidR="0031570A" w:rsidRPr="00437046" w:rsidRDefault="0031570A" w:rsidP="005E1308">
            <w:pPr>
              <w:numPr>
                <w:ilvl w:val="0"/>
                <w:numId w:val="31"/>
              </w:numPr>
              <w:tabs>
                <w:tab w:val="num" w:pos="567"/>
              </w:tabs>
              <w:spacing w:line="240" w:lineRule="auto"/>
              <w:rPr>
                <w:rFonts w:asciiTheme="minorHAnsi" w:hAnsiTheme="minorHAnsi" w:cstheme="minorHAnsi"/>
              </w:rPr>
            </w:pPr>
            <w:r w:rsidRPr="00437046">
              <w:rPr>
                <w:rFonts w:asciiTheme="minorHAnsi" w:hAnsiTheme="minorHAnsi" w:cstheme="minorHAnsi"/>
              </w:rPr>
              <w:t xml:space="preserve">Are you currently involved in litigation against SITA – or do you foresee litigation being instituted within the next 6 months?  </w:t>
            </w:r>
          </w:p>
        </w:tc>
        <w:tc>
          <w:tcPr>
            <w:tcW w:w="983" w:type="dxa"/>
            <w:tcBorders>
              <w:left w:val="single" w:sz="4" w:space="0" w:color="4F81BD"/>
            </w:tcBorders>
            <w:shd w:val="clear" w:color="auto" w:fill="auto"/>
            <w:vAlign w:val="center"/>
          </w:tcPr>
          <w:p w14:paraId="0046E03F" w14:textId="77777777" w:rsidR="0031570A" w:rsidRPr="00437046" w:rsidRDefault="0031570A" w:rsidP="00740DD8">
            <w:pPr>
              <w:ind w:left="301" w:hanging="301"/>
              <w:jc w:val="center"/>
              <w:rPr>
                <w:rFonts w:asciiTheme="minorHAnsi" w:hAnsiTheme="minorHAnsi" w:cstheme="minorHAnsi"/>
                <w:b/>
              </w:rPr>
            </w:pPr>
            <w:r w:rsidRPr="00437046">
              <w:rPr>
                <w:rFonts w:asciiTheme="minorHAnsi" w:hAnsiTheme="minorHAnsi" w:cstheme="minorHAnsi"/>
                <w:bCs/>
              </w:rPr>
              <w:t>Yes</w:t>
            </w:r>
          </w:p>
        </w:tc>
        <w:tc>
          <w:tcPr>
            <w:tcW w:w="1205" w:type="dxa"/>
            <w:shd w:val="clear" w:color="auto" w:fill="auto"/>
            <w:vAlign w:val="center"/>
          </w:tcPr>
          <w:p w14:paraId="3A157EAB" w14:textId="77777777" w:rsidR="0031570A" w:rsidRPr="00437046" w:rsidRDefault="0031570A" w:rsidP="00740DD8">
            <w:pPr>
              <w:ind w:left="301" w:hanging="301"/>
              <w:jc w:val="center"/>
              <w:rPr>
                <w:rFonts w:asciiTheme="minorHAnsi" w:hAnsiTheme="minorHAnsi" w:cstheme="minorHAnsi"/>
                <w:b/>
              </w:rPr>
            </w:pPr>
            <w:r w:rsidRPr="00437046">
              <w:rPr>
                <w:rFonts w:asciiTheme="minorHAnsi" w:hAnsiTheme="minorHAnsi" w:cstheme="minorHAnsi"/>
                <w:bCs/>
              </w:rPr>
              <w:t>Partially</w:t>
            </w:r>
          </w:p>
        </w:tc>
        <w:tc>
          <w:tcPr>
            <w:tcW w:w="1940" w:type="dxa"/>
            <w:shd w:val="clear" w:color="auto" w:fill="auto"/>
            <w:vAlign w:val="center"/>
          </w:tcPr>
          <w:p w14:paraId="65A93F49" w14:textId="77777777" w:rsidR="0031570A" w:rsidRPr="00437046" w:rsidRDefault="0031570A" w:rsidP="00740DD8">
            <w:pPr>
              <w:ind w:left="301" w:hanging="301"/>
              <w:jc w:val="center"/>
              <w:rPr>
                <w:rFonts w:asciiTheme="minorHAnsi" w:hAnsiTheme="minorHAnsi" w:cstheme="minorHAnsi"/>
                <w:b/>
              </w:rPr>
            </w:pPr>
            <w:r w:rsidRPr="00437046">
              <w:rPr>
                <w:rFonts w:asciiTheme="minorHAnsi" w:hAnsiTheme="minorHAnsi" w:cstheme="minorHAnsi"/>
                <w:bCs/>
              </w:rPr>
              <w:t>No</w:t>
            </w:r>
          </w:p>
        </w:tc>
      </w:tr>
      <w:tr w:rsidR="0031570A" w:rsidRPr="00437046" w14:paraId="591793FD" w14:textId="77777777" w:rsidTr="001C458D">
        <w:trPr>
          <w:cantSplit/>
          <w:jc w:val="center"/>
        </w:trPr>
        <w:tc>
          <w:tcPr>
            <w:tcW w:w="52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4428912D" w14:textId="77777777" w:rsidR="0031570A" w:rsidRPr="00437046" w:rsidRDefault="0031570A" w:rsidP="005E1308">
            <w:pPr>
              <w:numPr>
                <w:ilvl w:val="0"/>
                <w:numId w:val="31"/>
              </w:numPr>
              <w:tabs>
                <w:tab w:val="num" w:pos="567"/>
              </w:tabs>
              <w:spacing w:line="240" w:lineRule="auto"/>
              <w:rPr>
                <w:rFonts w:asciiTheme="minorHAnsi" w:hAnsiTheme="minorHAnsi" w:cstheme="minorHAnsi"/>
              </w:rPr>
            </w:pPr>
            <w:r w:rsidRPr="00437046">
              <w:rPr>
                <w:rFonts w:asciiTheme="minorHAnsi" w:hAnsiTheme="minorHAnsi" w:cstheme="minorHAnsi"/>
              </w:rPr>
              <w:t xml:space="preserve">Are there any lawsuits or ongoing litigation that could affect this transaction in any way or the bidder as an ongoing concern? </w:t>
            </w:r>
          </w:p>
        </w:tc>
        <w:tc>
          <w:tcPr>
            <w:tcW w:w="983" w:type="dxa"/>
            <w:tcBorders>
              <w:left w:val="single" w:sz="4" w:space="0" w:color="4F81BD"/>
            </w:tcBorders>
            <w:shd w:val="clear" w:color="auto" w:fill="auto"/>
            <w:vAlign w:val="center"/>
          </w:tcPr>
          <w:p w14:paraId="63564496" w14:textId="77777777" w:rsidR="0031570A" w:rsidRPr="00437046" w:rsidRDefault="0031570A" w:rsidP="00740DD8">
            <w:pPr>
              <w:jc w:val="center"/>
              <w:rPr>
                <w:rFonts w:asciiTheme="minorHAnsi" w:hAnsiTheme="minorHAnsi" w:cstheme="minorHAnsi"/>
                <w:b/>
              </w:rPr>
            </w:pPr>
            <w:r w:rsidRPr="00437046">
              <w:rPr>
                <w:rFonts w:asciiTheme="minorHAnsi" w:hAnsiTheme="minorHAnsi" w:cstheme="minorHAnsi"/>
                <w:bCs/>
              </w:rPr>
              <w:t>Yes</w:t>
            </w:r>
          </w:p>
        </w:tc>
        <w:tc>
          <w:tcPr>
            <w:tcW w:w="1205" w:type="dxa"/>
            <w:shd w:val="clear" w:color="auto" w:fill="auto"/>
            <w:vAlign w:val="center"/>
          </w:tcPr>
          <w:p w14:paraId="7F921524" w14:textId="77777777" w:rsidR="0031570A" w:rsidRPr="00437046" w:rsidRDefault="0031570A" w:rsidP="00740DD8">
            <w:pPr>
              <w:jc w:val="center"/>
              <w:rPr>
                <w:rFonts w:asciiTheme="minorHAnsi" w:hAnsiTheme="minorHAnsi" w:cstheme="minorHAnsi"/>
                <w:b/>
              </w:rPr>
            </w:pPr>
            <w:r w:rsidRPr="00437046">
              <w:rPr>
                <w:rFonts w:asciiTheme="minorHAnsi" w:hAnsiTheme="minorHAnsi" w:cstheme="minorHAnsi"/>
                <w:bCs/>
              </w:rPr>
              <w:t>Partially</w:t>
            </w:r>
          </w:p>
        </w:tc>
        <w:tc>
          <w:tcPr>
            <w:tcW w:w="1940" w:type="dxa"/>
            <w:shd w:val="clear" w:color="auto" w:fill="auto"/>
            <w:vAlign w:val="center"/>
          </w:tcPr>
          <w:p w14:paraId="22420070" w14:textId="77777777" w:rsidR="0031570A" w:rsidRPr="00437046" w:rsidRDefault="0031570A" w:rsidP="00740DD8">
            <w:pPr>
              <w:ind w:left="301" w:hanging="301"/>
              <w:jc w:val="center"/>
              <w:rPr>
                <w:rFonts w:asciiTheme="minorHAnsi" w:hAnsiTheme="minorHAnsi" w:cstheme="minorHAnsi"/>
                <w:b/>
              </w:rPr>
            </w:pPr>
            <w:r w:rsidRPr="00437046">
              <w:rPr>
                <w:rFonts w:asciiTheme="minorHAnsi" w:hAnsiTheme="minorHAnsi" w:cstheme="minorHAnsi"/>
                <w:bCs/>
              </w:rPr>
              <w:t>No</w:t>
            </w:r>
          </w:p>
        </w:tc>
      </w:tr>
      <w:tr w:rsidR="0031570A" w:rsidRPr="00437046" w14:paraId="03224608" w14:textId="77777777" w:rsidTr="001C458D">
        <w:trPr>
          <w:cantSplit/>
          <w:jc w:val="center"/>
        </w:trPr>
        <w:tc>
          <w:tcPr>
            <w:tcW w:w="52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78953FCD" w14:textId="77777777" w:rsidR="0031570A" w:rsidRPr="00437046" w:rsidRDefault="0031570A" w:rsidP="005E1308">
            <w:pPr>
              <w:numPr>
                <w:ilvl w:val="0"/>
                <w:numId w:val="31"/>
              </w:numPr>
              <w:tabs>
                <w:tab w:val="num" w:pos="567"/>
              </w:tabs>
              <w:spacing w:line="240" w:lineRule="auto"/>
              <w:jc w:val="left"/>
              <w:rPr>
                <w:rFonts w:asciiTheme="minorHAnsi" w:hAnsiTheme="minorHAnsi" w:cstheme="minorHAnsi"/>
              </w:rPr>
            </w:pPr>
            <w:r w:rsidRPr="00437046">
              <w:rPr>
                <w:rFonts w:asciiTheme="minorHAnsi" w:hAnsiTheme="minorHAnsi" w:cstheme="minorHAnsi"/>
              </w:rPr>
              <w:t>Is customer service delivery or contract performance actively monitored by you?</w:t>
            </w:r>
          </w:p>
        </w:tc>
        <w:tc>
          <w:tcPr>
            <w:tcW w:w="983" w:type="dxa"/>
            <w:tcBorders>
              <w:left w:val="single" w:sz="4" w:space="0" w:color="4F81BD"/>
            </w:tcBorders>
            <w:shd w:val="clear" w:color="auto" w:fill="auto"/>
            <w:vAlign w:val="center"/>
          </w:tcPr>
          <w:p w14:paraId="10BD9516"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shd w:val="clear" w:color="auto" w:fill="auto"/>
            <w:vAlign w:val="center"/>
          </w:tcPr>
          <w:p w14:paraId="540D18F9" w14:textId="77777777" w:rsidR="0031570A" w:rsidRPr="00437046" w:rsidRDefault="0031570A" w:rsidP="00740DD8">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940" w:type="dxa"/>
            <w:shd w:val="clear" w:color="auto" w:fill="auto"/>
            <w:vAlign w:val="center"/>
          </w:tcPr>
          <w:p w14:paraId="1583FA33"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31570A" w:rsidRPr="00437046" w14:paraId="2C5D2F3F" w14:textId="77777777" w:rsidTr="001C458D">
        <w:trPr>
          <w:cantSplit/>
          <w:jc w:val="center"/>
        </w:trPr>
        <w:tc>
          <w:tcPr>
            <w:tcW w:w="52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54E549AB" w14:textId="77777777" w:rsidR="0031570A" w:rsidRPr="00437046" w:rsidRDefault="0031570A" w:rsidP="005E1308">
            <w:pPr>
              <w:numPr>
                <w:ilvl w:val="0"/>
                <w:numId w:val="31"/>
              </w:numPr>
              <w:tabs>
                <w:tab w:val="num" w:pos="567"/>
              </w:tabs>
              <w:spacing w:line="240" w:lineRule="auto"/>
              <w:rPr>
                <w:rFonts w:asciiTheme="minorHAnsi" w:hAnsiTheme="minorHAnsi" w:cstheme="minorHAnsi"/>
              </w:rPr>
            </w:pPr>
            <w:r w:rsidRPr="00437046">
              <w:rPr>
                <w:rFonts w:asciiTheme="minorHAnsi" w:hAnsiTheme="minorHAnsi" w:cstheme="minorHAnsi"/>
              </w:rPr>
              <w:t>Do you have formal strategic planning processes in place?</w:t>
            </w:r>
          </w:p>
        </w:tc>
        <w:tc>
          <w:tcPr>
            <w:tcW w:w="983" w:type="dxa"/>
            <w:tcBorders>
              <w:left w:val="single" w:sz="4" w:space="0" w:color="4F81BD"/>
            </w:tcBorders>
            <w:shd w:val="clear" w:color="auto" w:fill="auto"/>
            <w:vAlign w:val="center"/>
          </w:tcPr>
          <w:p w14:paraId="7B47F7C4"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shd w:val="clear" w:color="auto" w:fill="auto"/>
            <w:vAlign w:val="center"/>
          </w:tcPr>
          <w:p w14:paraId="12F91876" w14:textId="77777777" w:rsidR="0031570A" w:rsidRPr="00437046" w:rsidRDefault="0031570A" w:rsidP="00740DD8">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940" w:type="dxa"/>
            <w:shd w:val="clear" w:color="auto" w:fill="auto"/>
            <w:vAlign w:val="center"/>
          </w:tcPr>
          <w:p w14:paraId="792C1CE3"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31570A" w:rsidRPr="00437046" w14:paraId="7F057FF5" w14:textId="77777777" w:rsidTr="001C458D">
        <w:trPr>
          <w:cantSplit/>
          <w:jc w:val="center"/>
        </w:trPr>
        <w:tc>
          <w:tcPr>
            <w:tcW w:w="52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0DEA4441" w14:textId="77777777" w:rsidR="0031570A" w:rsidRPr="00437046" w:rsidRDefault="0031570A" w:rsidP="005E1308">
            <w:pPr>
              <w:numPr>
                <w:ilvl w:val="0"/>
                <w:numId w:val="31"/>
              </w:numPr>
              <w:tabs>
                <w:tab w:val="num" w:pos="567"/>
              </w:tabs>
              <w:spacing w:line="240" w:lineRule="auto"/>
              <w:rPr>
                <w:rFonts w:asciiTheme="minorHAnsi" w:hAnsiTheme="minorHAnsi" w:cstheme="minorHAnsi"/>
              </w:rPr>
            </w:pPr>
            <w:r w:rsidRPr="00437046">
              <w:rPr>
                <w:rFonts w:asciiTheme="minorHAnsi" w:hAnsiTheme="minorHAnsi" w:cstheme="minorHAnsi"/>
              </w:rPr>
              <w:t>Are any of your directors or shareholders Prominent Influential People (PIP) or Politically Exposed Persons (PEP)?</w:t>
            </w:r>
          </w:p>
        </w:tc>
        <w:tc>
          <w:tcPr>
            <w:tcW w:w="983" w:type="dxa"/>
            <w:tcBorders>
              <w:left w:val="single" w:sz="4" w:space="0" w:color="4F81BD"/>
            </w:tcBorders>
            <w:shd w:val="clear" w:color="auto" w:fill="auto"/>
            <w:vAlign w:val="center"/>
          </w:tcPr>
          <w:p w14:paraId="6F492636"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shd w:val="clear" w:color="auto" w:fill="auto"/>
            <w:vAlign w:val="center"/>
          </w:tcPr>
          <w:p w14:paraId="644BD316"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Partially</w:t>
            </w:r>
          </w:p>
        </w:tc>
        <w:tc>
          <w:tcPr>
            <w:tcW w:w="1940" w:type="dxa"/>
            <w:shd w:val="clear" w:color="auto" w:fill="auto"/>
            <w:vAlign w:val="center"/>
          </w:tcPr>
          <w:p w14:paraId="4BEDDB5E"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31570A" w:rsidRPr="00437046" w14:paraId="3C280737" w14:textId="77777777" w:rsidTr="001C458D">
        <w:trPr>
          <w:cantSplit/>
          <w:jc w:val="center"/>
        </w:trPr>
        <w:tc>
          <w:tcPr>
            <w:tcW w:w="52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110ADFE7" w14:textId="77777777" w:rsidR="0031570A" w:rsidRPr="00437046" w:rsidRDefault="0031570A" w:rsidP="005E1308">
            <w:pPr>
              <w:numPr>
                <w:ilvl w:val="0"/>
                <w:numId w:val="31"/>
              </w:numPr>
              <w:tabs>
                <w:tab w:val="num" w:pos="567"/>
              </w:tabs>
              <w:spacing w:line="240" w:lineRule="auto"/>
              <w:rPr>
                <w:rFonts w:asciiTheme="minorHAnsi" w:hAnsiTheme="minorHAnsi" w:cstheme="minorHAnsi"/>
              </w:rPr>
            </w:pPr>
            <w:r w:rsidRPr="00437046">
              <w:rPr>
                <w:rFonts w:asciiTheme="minorHAnsi" w:hAnsiTheme="minorHAnsi" w:cstheme="minorHAnsi"/>
              </w:rPr>
              <w:t xml:space="preserve">Has your company been actively operating as a going concern for more than 5 years? </w:t>
            </w:r>
          </w:p>
        </w:tc>
        <w:tc>
          <w:tcPr>
            <w:tcW w:w="983" w:type="dxa"/>
            <w:tcBorders>
              <w:left w:val="single" w:sz="4" w:space="0" w:color="4F81BD"/>
            </w:tcBorders>
            <w:shd w:val="clear" w:color="auto" w:fill="auto"/>
            <w:vAlign w:val="center"/>
          </w:tcPr>
          <w:p w14:paraId="693C6B2B" w14:textId="77777777" w:rsidR="0031570A" w:rsidRPr="00437046" w:rsidRDefault="0031570A" w:rsidP="00740DD8">
            <w:pPr>
              <w:ind w:left="406" w:hanging="406"/>
              <w:jc w:val="center"/>
              <w:rPr>
                <w:rFonts w:asciiTheme="minorHAnsi" w:hAnsiTheme="minorHAnsi" w:cstheme="minorHAnsi"/>
                <w:bCs/>
              </w:rPr>
            </w:pPr>
            <w:r w:rsidRPr="00437046">
              <w:rPr>
                <w:rFonts w:asciiTheme="minorHAnsi" w:hAnsiTheme="minorHAnsi" w:cstheme="minorHAnsi"/>
                <w:bCs/>
              </w:rPr>
              <w:t>Yes</w:t>
            </w:r>
          </w:p>
        </w:tc>
        <w:tc>
          <w:tcPr>
            <w:tcW w:w="1205" w:type="dxa"/>
            <w:shd w:val="clear" w:color="auto" w:fill="auto"/>
            <w:vAlign w:val="center"/>
          </w:tcPr>
          <w:p w14:paraId="4DE8510C" w14:textId="77777777" w:rsidR="0031570A" w:rsidRPr="00437046" w:rsidRDefault="0031570A" w:rsidP="00740DD8">
            <w:pPr>
              <w:ind w:left="406" w:hanging="406"/>
              <w:jc w:val="center"/>
              <w:rPr>
                <w:rFonts w:asciiTheme="minorHAnsi" w:hAnsiTheme="minorHAnsi" w:cstheme="minorHAnsi"/>
                <w:bCs/>
              </w:rPr>
            </w:pPr>
            <w:r w:rsidRPr="00437046">
              <w:rPr>
                <w:rFonts w:asciiTheme="minorHAnsi" w:hAnsiTheme="minorHAnsi" w:cstheme="minorHAnsi"/>
                <w:bCs/>
              </w:rPr>
              <w:t>2-5 Years</w:t>
            </w:r>
          </w:p>
        </w:tc>
        <w:tc>
          <w:tcPr>
            <w:tcW w:w="1940" w:type="dxa"/>
            <w:shd w:val="clear" w:color="auto" w:fill="auto"/>
            <w:vAlign w:val="center"/>
          </w:tcPr>
          <w:p w14:paraId="647A1FEF" w14:textId="77777777" w:rsidR="0031570A" w:rsidRPr="00437046" w:rsidRDefault="0031570A" w:rsidP="00740DD8">
            <w:pPr>
              <w:jc w:val="center"/>
              <w:rPr>
                <w:rFonts w:asciiTheme="minorHAnsi" w:hAnsiTheme="minorHAnsi" w:cstheme="minorHAnsi"/>
                <w:bCs/>
              </w:rPr>
            </w:pPr>
            <w:r w:rsidRPr="00437046">
              <w:rPr>
                <w:rFonts w:asciiTheme="minorHAnsi" w:hAnsiTheme="minorHAnsi" w:cstheme="minorHAnsi"/>
                <w:bCs/>
              </w:rPr>
              <w:t>Less than 2 years</w:t>
            </w:r>
          </w:p>
        </w:tc>
      </w:tr>
      <w:tr w:rsidR="0031570A" w:rsidRPr="00437046" w14:paraId="049EF27D" w14:textId="77777777" w:rsidTr="001C458D">
        <w:trPr>
          <w:cantSplit/>
          <w:jc w:val="center"/>
        </w:trPr>
        <w:tc>
          <w:tcPr>
            <w:tcW w:w="52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66A99854" w14:textId="77777777" w:rsidR="0031570A" w:rsidRPr="00437046" w:rsidRDefault="0031570A" w:rsidP="005E1308">
            <w:pPr>
              <w:numPr>
                <w:ilvl w:val="0"/>
                <w:numId w:val="31"/>
              </w:numPr>
              <w:tabs>
                <w:tab w:val="num" w:pos="567"/>
              </w:tabs>
              <w:spacing w:line="240" w:lineRule="auto"/>
              <w:jc w:val="left"/>
              <w:rPr>
                <w:rFonts w:asciiTheme="minorHAnsi" w:hAnsiTheme="minorHAnsi" w:cstheme="minorHAnsi"/>
              </w:rPr>
            </w:pPr>
            <w:r w:rsidRPr="00437046">
              <w:rPr>
                <w:rFonts w:asciiTheme="minorHAnsi" w:hAnsiTheme="minorHAnsi" w:cstheme="minorHAnsi"/>
              </w:rPr>
              <w:t>Is the company busy with a re-organisational/restructuring process that may impact this transaction?</w:t>
            </w:r>
          </w:p>
        </w:tc>
        <w:tc>
          <w:tcPr>
            <w:tcW w:w="983" w:type="dxa"/>
            <w:tcBorders>
              <w:left w:val="single" w:sz="4" w:space="0" w:color="4F81BD"/>
            </w:tcBorders>
            <w:shd w:val="clear" w:color="auto" w:fill="auto"/>
            <w:vAlign w:val="center"/>
          </w:tcPr>
          <w:p w14:paraId="1345B612"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shd w:val="clear" w:color="auto" w:fill="auto"/>
            <w:vAlign w:val="center"/>
          </w:tcPr>
          <w:p w14:paraId="74668510" w14:textId="77777777" w:rsidR="0031570A" w:rsidRPr="00437046" w:rsidRDefault="0031570A" w:rsidP="00740DD8">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940" w:type="dxa"/>
            <w:shd w:val="clear" w:color="auto" w:fill="auto"/>
            <w:vAlign w:val="center"/>
          </w:tcPr>
          <w:p w14:paraId="1C0B9D51"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31570A" w:rsidRPr="00437046" w14:paraId="49F1B2A8" w14:textId="77777777" w:rsidTr="001C458D">
        <w:trPr>
          <w:cantSplit/>
          <w:jc w:val="center"/>
        </w:trPr>
        <w:tc>
          <w:tcPr>
            <w:tcW w:w="52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60C95284" w14:textId="77777777" w:rsidR="0031570A" w:rsidRPr="00437046" w:rsidRDefault="0031570A" w:rsidP="005E1308">
            <w:pPr>
              <w:numPr>
                <w:ilvl w:val="0"/>
                <w:numId w:val="31"/>
              </w:numPr>
              <w:tabs>
                <w:tab w:val="num" w:pos="567"/>
              </w:tabs>
              <w:spacing w:line="240" w:lineRule="auto"/>
              <w:rPr>
                <w:rFonts w:asciiTheme="minorHAnsi" w:hAnsiTheme="minorHAnsi" w:cstheme="minorHAnsi"/>
              </w:rPr>
            </w:pPr>
            <w:r w:rsidRPr="00437046">
              <w:rPr>
                <w:rFonts w:asciiTheme="minorHAnsi" w:hAnsiTheme="minorHAnsi" w:cstheme="minorHAnsi"/>
              </w:rPr>
              <w:t xml:space="preserve">Are any of your suppliers located in a region where geopolitical risk exposure is high? </w:t>
            </w:r>
          </w:p>
        </w:tc>
        <w:tc>
          <w:tcPr>
            <w:tcW w:w="983" w:type="dxa"/>
            <w:tcBorders>
              <w:left w:val="single" w:sz="4" w:space="0" w:color="4F81BD"/>
            </w:tcBorders>
            <w:shd w:val="clear" w:color="auto" w:fill="auto"/>
            <w:vAlign w:val="center"/>
          </w:tcPr>
          <w:p w14:paraId="266F7922"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shd w:val="clear" w:color="auto" w:fill="auto"/>
            <w:vAlign w:val="center"/>
          </w:tcPr>
          <w:p w14:paraId="1D86C566" w14:textId="77777777" w:rsidR="0031570A" w:rsidRPr="00437046" w:rsidRDefault="0031570A" w:rsidP="00740DD8">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940" w:type="dxa"/>
            <w:shd w:val="clear" w:color="auto" w:fill="auto"/>
            <w:vAlign w:val="center"/>
          </w:tcPr>
          <w:p w14:paraId="564FAECC"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31570A" w:rsidRPr="00437046" w14:paraId="1C3E7EFB" w14:textId="77777777" w:rsidTr="001C458D">
        <w:trPr>
          <w:cantSplit/>
          <w:jc w:val="center"/>
        </w:trPr>
        <w:tc>
          <w:tcPr>
            <w:tcW w:w="52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585FBC1C" w14:textId="77777777" w:rsidR="0031570A" w:rsidRPr="00437046" w:rsidRDefault="0031570A" w:rsidP="005E1308">
            <w:pPr>
              <w:numPr>
                <w:ilvl w:val="0"/>
                <w:numId w:val="31"/>
              </w:numPr>
              <w:tabs>
                <w:tab w:val="num" w:pos="567"/>
              </w:tabs>
              <w:spacing w:line="240" w:lineRule="auto"/>
              <w:rPr>
                <w:rFonts w:asciiTheme="minorHAnsi" w:hAnsiTheme="minorHAnsi" w:cstheme="minorHAnsi"/>
              </w:rPr>
            </w:pPr>
            <w:r w:rsidRPr="00437046">
              <w:rPr>
                <w:rFonts w:asciiTheme="minorHAnsi" w:hAnsiTheme="minorHAnsi" w:cstheme="minorHAnsi"/>
              </w:rPr>
              <w:t xml:space="preserve">Has any current director of the bidder ever served as a director of a company during a period where a Government contract was cancelled? </w:t>
            </w:r>
          </w:p>
        </w:tc>
        <w:tc>
          <w:tcPr>
            <w:tcW w:w="983" w:type="dxa"/>
            <w:tcBorders>
              <w:left w:val="single" w:sz="4" w:space="0" w:color="4F81BD"/>
            </w:tcBorders>
            <w:shd w:val="clear" w:color="auto" w:fill="auto"/>
            <w:vAlign w:val="center"/>
          </w:tcPr>
          <w:p w14:paraId="6BC05948" w14:textId="77777777" w:rsidR="0031570A" w:rsidRPr="00437046" w:rsidRDefault="0031570A" w:rsidP="00740DD8">
            <w:pPr>
              <w:ind w:left="301" w:hanging="301"/>
              <w:jc w:val="center"/>
              <w:rPr>
                <w:rFonts w:asciiTheme="minorHAnsi" w:hAnsiTheme="minorHAnsi" w:cstheme="minorHAnsi"/>
                <w:b/>
              </w:rPr>
            </w:pPr>
            <w:r w:rsidRPr="00437046">
              <w:rPr>
                <w:rFonts w:asciiTheme="minorHAnsi" w:hAnsiTheme="minorHAnsi" w:cstheme="minorHAnsi"/>
                <w:bCs/>
              </w:rPr>
              <w:t>Yes</w:t>
            </w:r>
          </w:p>
        </w:tc>
        <w:tc>
          <w:tcPr>
            <w:tcW w:w="1205" w:type="dxa"/>
            <w:shd w:val="clear" w:color="auto" w:fill="auto"/>
            <w:vAlign w:val="center"/>
          </w:tcPr>
          <w:p w14:paraId="4D2E1A90" w14:textId="77777777" w:rsidR="0031570A" w:rsidRPr="00437046" w:rsidRDefault="0031570A" w:rsidP="00740DD8">
            <w:pPr>
              <w:ind w:left="301" w:hanging="301"/>
              <w:jc w:val="center"/>
              <w:rPr>
                <w:rFonts w:asciiTheme="minorHAnsi" w:hAnsiTheme="minorHAnsi" w:cstheme="minorHAnsi"/>
                <w:b/>
              </w:rPr>
            </w:pPr>
            <w:r w:rsidRPr="00437046">
              <w:rPr>
                <w:rFonts w:asciiTheme="minorHAnsi" w:hAnsiTheme="minorHAnsi" w:cstheme="minorHAnsi"/>
                <w:bCs/>
              </w:rPr>
              <w:t>Partially</w:t>
            </w:r>
          </w:p>
        </w:tc>
        <w:tc>
          <w:tcPr>
            <w:tcW w:w="1940" w:type="dxa"/>
            <w:shd w:val="clear" w:color="auto" w:fill="auto"/>
            <w:vAlign w:val="center"/>
          </w:tcPr>
          <w:p w14:paraId="7CBDE671" w14:textId="77777777" w:rsidR="0031570A" w:rsidRPr="00437046" w:rsidRDefault="0031570A" w:rsidP="00740DD8">
            <w:pPr>
              <w:ind w:left="301" w:hanging="301"/>
              <w:jc w:val="center"/>
              <w:rPr>
                <w:rFonts w:asciiTheme="minorHAnsi" w:hAnsiTheme="minorHAnsi" w:cstheme="minorHAnsi"/>
                <w:b/>
              </w:rPr>
            </w:pPr>
            <w:r w:rsidRPr="00437046">
              <w:rPr>
                <w:rFonts w:asciiTheme="minorHAnsi" w:hAnsiTheme="minorHAnsi" w:cstheme="minorHAnsi"/>
                <w:bCs/>
              </w:rPr>
              <w:t>No</w:t>
            </w:r>
          </w:p>
        </w:tc>
      </w:tr>
      <w:tr w:rsidR="0031570A" w:rsidRPr="00437046" w14:paraId="46362523" w14:textId="77777777" w:rsidTr="001C458D">
        <w:trPr>
          <w:cantSplit/>
          <w:jc w:val="center"/>
        </w:trPr>
        <w:tc>
          <w:tcPr>
            <w:tcW w:w="9351" w:type="dxa"/>
            <w:gridSpan w:val="4"/>
            <w:tcBorders>
              <w:top w:val="single" w:sz="4" w:space="0" w:color="4F81BD"/>
              <w:left w:val="single" w:sz="4" w:space="0" w:color="4F81BD"/>
              <w:bottom w:val="single" w:sz="4" w:space="0" w:color="4F81BD"/>
            </w:tcBorders>
            <w:shd w:val="clear" w:color="auto" w:fill="DBE5F1"/>
            <w:vAlign w:val="bottom"/>
          </w:tcPr>
          <w:p w14:paraId="249A1576" w14:textId="77777777" w:rsidR="0031570A" w:rsidRPr="00437046" w:rsidRDefault="0031570A" w:rsidP="00740DD8">
            <w:pPr>
              <w:rPr>
                <w:rFonts w:ascii="Calibri" w:hAnsi="Calibri" w:cs="Calibri"/>
                <w:b/>
                <w:color w:val="002060"/>
              </w:rPr>
            </w:pPr>
            <w:r w:rsidRPr="00437046">
              <w:rPr>
                <w:rFonts w:asciiTheme="majorHAnsi" w:eastAsiaTheme="majorEastAsia" w:hAnsiTheme="majorHAnsi" w:cstheme="minorBidi"/>
                <w:b/>
                <w:iCs/>
                <w:color w:val="0E1B8D"/>
                <w:sz w:val="24"/>
                <w:szCs w:val="24"/>
                <w:lang w:val="en-GB"/>
              </w:rPr>
              <w:t>Financial Risk</w:t>
            </w:r>
            <w:r w:rsidRPr="00437046">
              <w:rPr>
                <w:rFonts w:ascii="Calibri" w:hAnsi="Calibri" w:cs="Calibri"/>
                <w:b/>
                <w:color w:val="002060"/>
              </w:rPr>
              <w:t xml:space="preserve"> </w:t>
            </w:r>
          </w:p>
        </w:tc>
      </w:tr>
      <w:tr w:rsidR="0031570A" w:rsidRPr="00437046" w14:paraId="31C98C48" w14:textId="77777777" w:rsidTr="001C458D">
        <w:trPr>
          <w:cantSplit/>
          <w:jc w:val="center"/>
        </w:trPr>
        <w:tc>
          <w:tcPr>
            <w:tcW w:w="52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263B7E51" w14:textId="77777777" w:rsidR="0031570A" w:rsidRPr="00437046" w:rsidRDefault="0031570A" w:rsidP="005E1308">
            <w:pPr>
              <w:numPr>
                <w:ilvl w:val="0"/>
                <w:numId w:val="32"/>
              </w:numPr>
              <w:tabs>
                <w:tab w:val="num" w:pos="567"/>
              </w:tabs>
              <w:spacing w:line="240" w:lineRule="auto"/>
              <w:rPr>
                <w:rFonts w:asciiTheme="minorHAnsi" w:hAnsiTheme="minorHAnsi" w:cstheme="minorHAnsi"/>
              </w:rPr>
            </w:pPr>
            <w:r w:rsidRPr="00437046">
              <w:rPr>
                <w:rFonts w:asciiTheme="minorHAnsi" w:hAnsiTheme="minorHAnsi" w:cstheme="minorHAnsi"/>
              </w:rPr>
              <w:t>Did you have positive revenue growth in the past three years?</w:t>
            </w:r>
          </w:p>
        </w:tc>
        <w:tc>
          <w:tcPr>
            <w:tcW w:w="983" w:type="dxa"/>
            <w:tcBorders>
              <w:left w:val="single" w:sz="4" w:space="0" w:color="4F81BD"/>
            </w:tcBorders>
            <w:shd w:val="clear" w:color="auto" w:fill="auto"/>
            <w:vAlign w:val="center"/>
          </w:tcPr>
          <w:p w14:paraId="5369B1A8"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shd w:val="clear" w:color="auto" w:fill="auto"/>
            <w:vAlign w:val="center"/>
          </w:tcPr>
          <w:p w14:paraId="18D157C5" w14:textId="77777777" w:rsidR="0031570A" w:rsidRPr="00437046" w:rsidRDefault="0031570A" w:rsidP="00740DD8">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940" w:type="dxa"/>
            <w:shd w:val="clear" w:color="auto" w:fill="auto"/>
            <w:vAlign w:val="center"/>
          </w:tcPr>
          <w:p w14:paraId="3220DCF6"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31570A" w:rsidRPr="00437046" w14:paraId="61ACFFB3" w14:textId="77777777" w:rsidTr="001C458D">
        <w:trPr>
          <w:cantSplit/>
          <w:jc w:val="center"/>
        </w:trPr>
        <w:tc>
          <w:tcPr>
            <w:tcW w:w="52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1C176181" w14:textId="77777777" w:rsidR="0031570A" w:rsidRPr="00437046" w:rsidRDefault="0031570A" w:rsidP="005E1308">
            <w:pPr>
              <w:numPr>
                <w:ilvl w:val="0"/>
                <w:numId w:val="32"/>
              </w:numPr>
              <w:tabs>
                <w:tab w:val="num" w:pos="567"/>
              </w:tabs>
              <w:spacing w:line="240" w:lineRule="auto"/>
              <w:rPr>
                <w:rFonts w:asciiTheme="minorHAnsi" w:hAnsiTheme="minorHAnsi" w:cstheme="minorHAnsi"/>
              </w:rPr>
            </w:pPr>
            <w:r w:rsidRPr="00437046">
              <w:rPr>
                <w:rFonts w:asciiTheme="minorHAnsi" w:hAnsiTheme="minorHAnsi" w:cstheme="minorHAnsi"/>
              </w:rPr>
              <w:t xml:space="preserve">Is the proposed bid price going to be </w:t>
            </w:r>
            <w:r w:rsidRPr="00437046">
              <w:rPr>
                <w:rFonts w:asciiTheme="minorHAnsi" w:hAnsiTheme="minorHAnsi" w:cstheme="minorHAnsi"/>
                <w:b/>
              </w:rPr>
              <w:t>less than 40%</w:t>
            </w:r>
            <w:r w:rsidRPr="00437046">
              <w:rPr>
                <w:rFonts w:asciiTheme="minorHAnsi" w:hAnsiTheme="minorHAnsi" w:cstheme="minorHAnsi"/>
              </w:rPr>
              <w:t xml:space="preserve"> of your total annual revenue for the previous financial year?</w:t>
            </w:r>
          </w:p>
        </w:tc>
        <w:tc>
          <w:tcPr>
            <w:tcW w:w="983" w:type="dxa"/>
            <w:tcBorders>
              <w:left w:val="single" w:sz="4" w:space="0" w:color="4F81BD"/>
            </w:tcBorders>
            <w:shd w:val="clear" w:color="auto" w:fill="auto"/>
            <w:vAlign w:val="center"/>
          </w:tcPr>
          <w:p w14:paraId="48043FF2"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shd w:val="clear" w:color="auto" w:fill="auto"/>
            <w:vAlign w:val="center"/>
          </w:tcPr>
          <w:p w14:paraId="6615F596" w14:textId="77777777" w:rsidR="0031570A" w:rsidRPr="00437046" w:rsidRDefault="0031570A" w:rsidP="00740DD8">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940" w:type="dxa"/>
            <w:shd w:val="clear" w:color="auto" w:fill="auto"/>
            <w:vAlign w:val="center"/>
          </w:tcPr>
          <w:p w14:paraId="737B710D"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31570A" w:rsidRPr="00437046" w14:paraId="1D5A26B3" w14:textId="77777777" w:rsidTr="001C458D">
        <w:trPr>
          <w:cantSplit/>
          <w:jc w:val="center"/>
        </w:trPr>
        <w:tc>
          <w:tcPr>
            <w:tcW w:w="52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44DA5928" w14:textId="77777777" w:rsidR="0031570A" w:rsidRPr="00437046" w:rsidRDefault="0031570A" w:rsidP="005E1308">
            <w:pPr>
              <w:numPr>
                <w:ilvl w:val="0"/>
                <w:numId w:val="32"/>
              </w:numPr>
              <w:tabs>
                <w:tab w:val="num" w:pos="567"/>
              </w:tabs>
              <w:spacing w:line="240" w:lineRule="auto"/>
              <w:rPr>
                <w:rFonts w:asciiTheme="minorHAnsi" w:hAnsiTheme="minorHAnsi" w:cstheme="minorHAnsi"/>
              </w:rPr>
            </w:pPr>
            <w:r w:rsidRPr="00437046">
              <w:rPr>
                <w:rFonts w:asciiTheme="minorHAnsi" w:hAnsiTheme="minorHAnsi" w:cstheme="minorHAnsi"/>
              </w:rPr>
              <w:t xml:space="preserve">Is the financial health of your company in good standing? </w:t>
            </w:r>
          </w:p>
        </w:tc>
        <w:tc>
          <w:tcPr>
            <w:tcW w:w="983" w:type="dxa"/>
            <w:tcBorders>
              <w:left w:val="single" w:sz="4" w:space="0" w:color="4F81BD"/>
            </w:tcBorders>
            <w:shd w:val="clear" w:color="auto" w:fill="auto"/>
            <w:vAlign w:val="center"/>
          </w:tcPr>
          <w:p w14:paraId="079B394A"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shd w:val="clear" w:color="auto" w:fill="auto"/>
            <w:vAlign w:val="center"/>
          </w:tcPr>
          <w:p w14:paraId="68F1729E" w14:textId="77777777" w:rsidR="0031570A" w:rsidRPr="00437046" w:rsidRDefault="0031570A" w:rsidP="00740DD8">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940" w:type="dxa"/>
            <w:shd w:val="clear" w:color="auto" w:fill="auto"/>
            <w:vAlign w:val="center"/>
          </w:tcPr>
          <w:p w14:paraId="11C71415"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31570A" w:rsidRPr="00437046" w14:paraId="0DA42F07" w14:textId="77777777" w:rsidTr="001C458D">
        <w:trPr>
          <w:cantSplit/>
          <w:jc w:val="center"/>
        </w:trPr>
        <w:tc>
          <w:tcPr>
            <w:tcW w:w="52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268B55EE" w14:textId="77777777" w:rsidR="0031570A" w:rsidRPr="00437046" w:rsidRDefault="0031570A" w:rsidP="005E1308">
            <w:pPr>
              <w:numPr>
                <w:ilvl w:val="0"/>
                <w:numId w:val="32"/>
              </w:numPr>
              <w:tabs>
                <w:tab w:val="num" w:pos="567"/>
              </w:tabs>
              <w:spacing w:line="240" w:lineRule="auto"/>
              <w:rPr>
                <w:rFonts w:asciiTheme="minorHAnsi" w:hAnsiTheme="minorHAnsi" w:cstheme="minorHAnsi"/>
              </w:rPr>
            </w:pPr>
            <w:r w:rsidRPr="00437046">
              <w:rPr>
                <w:rFonts w:asciiTheme="minorHAnsi" w:hAnsiTheme="minorHAnsi" w:cstheme="minorHAnsi"/>
              </w:rPr>
              <w:t>Were your Annual Financial Statement (AFS) unqualified in the last financial year?</w:t>
            </w:r>
          </w:p>
        </w:tc>
        <w:tc>
          <w:tcPr>
            <w:tcW w:w="983" w:type="dxa"/>
            <w:tcBorders>
              <w:left w:val="single" w:sz="4" w:space="0" w:color="4F81BD"/>
            </w:tcBorders>
            <w:shd w:val="clear" w:color="auto" w:fill="auto"/>
            <w:vAlign w:val="center"/>
          </w:tcPr>
          <w:p w14:paraId="4A6C4814" w14:textId="77777777" w:rsidR="0031570A" w:rsidRPr="00437046" w:rsidRDefault="0031570A" w:rsidP="00740DD8">
            <w:pPr>
              <w:ind w:left="301" w:hanging="301"/>
              <w:jc w:val="center"/>
              <w:rPr>
                <w:rFonts w:asciiTheme="minorHAnsi" w:hAnsiTheme="minorHAnsi" w:cstheme="minorHAnsi"/>
                <w:b/>
              </w:rPr>
            </w:pPr>
            <w:r w:rsidRPr="00437046">
              <w:rPr>
                <w:rFonts w:asciiTheme="minorHAnsi" w:hAnsiTheme="minorHAnsi" w:cstheme="minorHAnsi"/>
                <w:bCs/>
              </w:rPr>
              <w:t>Yes</w:t>
            </w:r>
          </w:p>
        </w:tc>
        <w:tc>
          <w:tcPr>
            <w:tcW w:w="1205" w:type="dxa"/>
            <w:shd w:val="clear" w:color="auto" w:fill="auto"/>
            <w:vAlign w:val="center"/>
          </w:tcPr>
          <w:p w14:paraId="3715FF15" w14:textId="77777777" w:rsidR="0031570A" w:rsidRPr="00437046" w:rsidRDefault="0031570A" w:rsidP="00740DD8">
            <w:pPr>
              <w:ind w:left="301" w:hanging="301"/>
              <w:jc w:val="center"/>
              <w:rPr>
                <w:rFonts w:asciiTheme="minorHAnsi" w:hAnsiTheme="minorHAnsi" w:cstheme="minorHAnsi"/>
                <w:b/>
              </w:rPr>
            </w:pPr>
            <w:r w:rsidRPr="00437046">
              <w:rPr>
                <w:rFonts w:asciiTheme="minorHAnsi" w:hAnsiTheme="minorHAnsi" w:cstheme="minorHAnsi"/>
                <w:bCs/>
              </w:rPr>
              <w:t>Partially</w:t>
            </w:r>
          </w:p>
        </w:tc>
        <w:tc>
          <w:tcPr>
            <w:tcW w:w="1940" w:type="dxa"/>
            <w:shd w:val="clear" w:color="auto" w:fill="auto"/>
            <w:vAlign w:val="center"/>
          </w:tcPr>
          <w:p w14:paraId="61E79DF8" w14:textId="77777777" w:rsidR="0031570A" w:rsidRPr="00437046" w:rsidRDefault="0031570A" w:rsidP="00740DD8">
            <w:pPr>
              <w:ind w:left="301" w:hanging="301"/>
              <w:jc w:val="center"/>
              <w:rPr>
                <w:rFonts w:asciiTheme="minorHAnsi" w:hAnsiTheme="minorHAnsi" w:cstheme="minorHAnsi"/>
                <w:b/>
              </w:rPr>
            </w:pPr>
            <w:r w:rsidRPr="00437046">
              <w:rPr>
                <w:rFonts w:asciiTheme="minorHAnsi" w:hAnsiTheme="minorHAnsi" w:cstheme="minorHAnsi"/>
                <w:bCs/>
              </w:rPr>
              <w:t>No</w:t>
            </w:r>
          </w:p>
        </w:tc>
      </w:tr>
      <w:tr w:rsidR="0031570A" w:rsidRPr="00437046" w14:paraId="1EF13CA5" w14:textId="77777777" w:rsidTr="001C458D">
        <w:trPr>
          <w:cantSplit/>
          <w:jc w:val="center"/>
        </w:trPr>
        <w:tc>
          <w:tcPr>
            <w:tcW w:w="52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6EACE3A6" w14:textId="77777777" w:rsidR="0031570A" w:rsidRPr="00437046" w:rsidRDefault="0031570A" w:rsidP="005E1308">
            <w:pPr>
              <w:numPr>
                <w:ilvl w:val="0"/>
                <w:numId w:val="32"/>
              </w:numPr>
              <w:tabs>
                <w:tab w:val="num" w:pos="567"/>
              </w:tabs>
              <w:spacing w:line="240" w:lineRule="auto"/>
              <w:rPr>
                <w:rFonts w:asciiTheme="minorHAnsi" w:hAnsiTheme="minorHAnsi" w:cstheme="minorHAnsi"/>
              </w:rPr>
            </w:pPr>
            <w:r w:rsidRPr="00437046">
              <w:rPr>
                <w:rFonts w:asciiTheme="minorHAnsi" w:hAnsiTheme="minorHAnsi" w:cstheme="minorHAnsi"/>
              </w:rPr>
              <w:t>Do you have sufficient cash in the bank (2 or more months’ worth of operating cost) to operate under restricted conditions for at least 2 months?</w:t>
            </w:r>
          </w:p>
        </w:tc>
        <w:tc>
          <w:tcPr>
            <w:tcW w:w="983" w:type="dxa"/>
            <w:tcBorders>
              <w:left w:val="single" w:sz="4" w:space="0" w:color="4F81BD"/>
            </w:tcBorders>
            <w:shd w:val="clear" w:color="auto" w:fill="auto"/>
            <w:vAlign w:val="center"/>
          </w:tcPr>
          <w:p w14:paraId="79A65BC6"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shd w:val="clear" w:color="auto" w:fill="auto"/>
            <w:vAlign w:val="center"/>
          </w:tcPr>
          <w:p w14:paraId="7E1BC086" w14:textId="77777777" w:rsidR="0031570A" w:rsidRPr="00437046" w:rsidRDefault="0031570A" w:rsidP="00740DD8">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940" w:type="dxa"/>
            <w:shd w:val="clear" w:color="auto" w:fill="auto"/>
            <w:vAlign w:val="center"/>
          </w:tcPr>
          <w:p w14:paraId="09B5CFCA"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31570A" w:rsidRPr="00437046" w14:paraId="23D9AAB9" w14:textId="77777777" w:rsidTr="001C458D">
        <w:trPr>
          <w:cantSplit/>
          <w:jc w:val="center"/>
        </w:trPr>
        <w:tc>
          <w:tcPr>
            <w:tcW w:w="52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27B04BA0" w14:textId="77777777" w:rsidR="0031570A" w:rsidRPr="00437046" w:rsidRDefault="0031570A" w:rsidP="005E1308">
            <w:pPr>
              <w:numPr>
                <w:ilvl w:val="0"/>
                <w:numId w:val="32"/>
              </w:numPr>
              <w:tabs>
                <w:tab w:val="num" w:pos="567"/>
              </w:tabs>
              <w:spacing w:line="240" w:lineRule="auto"/>
              <w:rPr>
                <w:rFonts w:asciiTheme="minorHAnsi" w:hAnsiTheme="minorHAnsi" w:cstheme="minorHAnsi"/>
              </w:rPr>
            </w:pPr>
            <w:r w:rsidRPr="00437046">
              <w:rPr>
                <w:rFonts w:asciiTheme="minorHAnsi" w:hAnsiTheme="minorHAnsi" w:cstheme="minorHAnsi"/>
              </w:rPr>
              <w:t xml:space="preserve">Do you have a clean credit record: No current or pending judgement, adverse listing, business rescue or principal sequestration listing? </w:t>
            </w:r>
          </w:p>
        </w:tc>
        <w:tc>
          <w:tcPr>
            <w:tcW w:w="983" w:type="dxa"/>
            <w:tcBorders>
              <w:left w:val="single" w:sz="4" w:space="0" w:color="4F81BD"/>
            </w:tcBorders>
            <w:shd w:val="clear" w:color="auto" w:fill="auto"/>
            <w:vAlign w:val="center"/>
          </w:tcPr>
          <w:p w14:paraId="3152101E"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shd w:val="clear" w:color="auto" w:fill="auto"/>
            <w:vAlign w:val="center"/>
          </w:tcPr>
          <w:p w14:paraId="34412451" w14:textId="77777777" w:rsidR="0031570A" w:rsidRPr="00437046" w:rsidRDefault="0031570A" w:rsidP="00740DD8">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940" w:type="dxa"/>
            <w:shd w:val="clear" w:color="auto" w:fill="auto"/>
            <w:vAlign w:val="center"/>
          </w:tcPr>
          <w:p w14:paraId="421B13F6"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31570A" w:rsidRPr="00437046" w14:paraId="27F8F93B" w14:textId="77777777" w:rsidTr="001C458D">
        <w:trPr>
          <w:cantSplit/>
          <w:jc w:val="center"/>
        </w:trPr>
        <w:tc>
          <w:tcPr>
            <w:tcW w:w="9351" w:type="dxa"/>
            <w:gridSpan w:val="4"/>
            <w:tcBorders>
              <w:top w:val="single" w:sz="4" w:space="0" w:color="4F81BD"/>
              <w:left w:val="single" w:sz="4" w:space="0" w:color="4F81BD"/>
              <w:bottom w:val="single" w:sz="4" w:space="0" w:color="4F81BD"/>
            </w:tcBorders>
            <w:shd w:val="clear" w:color="auto" w:fill="DBE5F1"/>
            <w:vAlign w:val="bottom"/>
          </w:tcPr>
          <w:p w14:paraId="70773353" w14:textId="77777777" w:rsidR="0031570A" w:rsidRPr="00437046" w:rsidRDefault="0031570A" w:rsidP="00740DD8">
            <w:pPr>
              <w:rPr>
                <w:rFonts w:ascii="Calibri" w:hAnsi="Calibri" w:cs="Calibri"/>
                <w:b/>
                <w:color w:val="002060"/>
              </w:rPr>
            </w:pPr>
            <w:r w:rsidRPr="00437046">
              <w:rPr>
                <w:rFonts w:asciiTheme="majorHAnsi" w:eastAsiaTheme="majorEastAsia" w:hAnsiTheme="majorHAnsi" w:cstheme="minorBidi"/>
                <w:b/>
                <w:iCs/>
                <w:color w:val="0E1B8D"/>
                <w:sz w:val="24"/>
                <w:szCs w:val="24"/>
                <w:lang w:val="en-GB"/>
              </w:rPr>
              <w:t>Operational Risk</w:t>
            </w:r>
            <w:r w:rsidRPr="00437046">
              <w:rPr>
                <w:rFonts w:ascii="Calibri" w:hAnsi="Calibri" w:cs="Calibri"/>
                <w:b/>
                <w:color w:val="002060"/>
              </w:rPr>
              <w:t xml:space="preserve"> </w:t>
            </w:r>
          </w:p>
        </w:tc>
      </w:tr>
      <w:tr w:rsidR="0031570A" w:rsidRPr="00437046" w14:paraId="015650EA" w14:textId="77777777" w:rsidTr="001C458D">
        <w:trPr>
          <w:cantSplit/>
          <w:jc w:val="center"/>
        </w:trPr>
        <w:tc>
          <w:tcPr>
            <w:tcW w:w="52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157E0C80" w14:textId="77777777" w:rsidR="0031570A" w:rsidRPr="00437046" w:rsidRDefault="0031570A" w:rsidP="005E1308">
            <w:pPr>
              <w:numPr>
                <w:ilvl w:val="0"/>
                <w:numId w:val="33"/>
              </w:numPr>
              <w:tabs>
                <w:tab w:val="num" w:pos="567"/>
              </w:tabs>
              <w:spacing w:line="240" w:lineRule="auto"/>
              <w:rPr>
                <w:rFonts w:asciiTheme="minorHAnsi" w:hAnsiTheme="minorHAnsi" w:cstheme="minorHAnsi"/>
              </w:rPr>
            </w:pPr>
            <w:r w:rsidRPr="00437046">
              <w:rPr>
                <w:rFonts w:asciiTheme="minorHAnsi" w:hAnsiTheme="minorHAnsi" w:cstheme="minorHAnsi"/>
              </w:rPr>
              <w:t>Do you have operational redundancy (resilience) in terms of technology and energy resources to ensure high availability of services?</w:t>
            </w:r>
          </w:p>
        </w:tc>
        <w:tc>
          <w:tcPr>
            <w:tcW w:w="983" w:type="dxa"/>
            <w:tcBorders>
              <w:left w:val="single" w:sz="4" w:space="0" w:color="4F81BD"/>
            </w:tcBorders>
            <w:shd w:val="clear" w:color="auto" w:fill="auto"/>
            <w:vAlign w:val="center"/>
          </w:tcPr>
          <w:p w14:paraId="1FB24998"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shd w:val="clear" w:color="auto" w:fill="auto"/>
            <w:vAlign w:val="center"/>
          </w:tcPr>
          <w:p w14:paraId="15BDFD73" w14:textId="77777777" w:rsidR="0031570A" w:rsidRPr="00437046" w:rsidRDefault="0031570A" w:rsidP="00740DD8">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940" w:type="dxa"/>
            <w:shd w:val="clear" w:color="auto" w:fill="auto"/>
            <w:vAlign w:val="center"/>
          </w:tcPr>
          <w:p w14:paraId="34B0E537"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31570A" w:rsidRPr="00437046" w14:paraId="3BAD1A96" w14:textId="77777777" w:rsidTr="001C458D">
        <w:trPr>
          <w:cantSplit/>
          <w:jc w:val="center"/>
        </w:trPr>
        <w:tc>
          <w:tcPr>
            <w:tcW w:w="52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676AE3FE" w14:textId="77777777" w:rsidR="0031570A" w:rsidRPr="00437046" w:rsidRDefault="0031570A" w:rsidP="005E1308">
            <w:pPr>
              <w:numPr>
                <w:ilvl w:val="0"/>
                <w:numId w:val="33"/>
              </w:numPr>
              <w:tabs>
                <w:tab w:val="num" w:pos="567"/>
              </w:tabs>
              <w:spacing w:line="240" w:lineRule="auto"/>
              <w:rPr>
                <w:rFonts w:asciiTheme="minorHAnsi" w:hAnsiTheme="minorHAnsi" w:cstheme="minorHAnsi"/>
              </w:rPr>
            </w:pPr>
            <w:r w:rsidRPr="00437046">
              <w:rPr>
                <w:rFonts w:asciiTheme="minorHAnsi" w:hAnsiTheme="minorHAnsi" w:cstheme="minorHAnsi"/>
              </w:rPr>
              <w:t xml:space="preserve">Are your dependencies for logistics either fully under your own control </w:t>
            </w:r>
            <w:r w:rsidRPr="00437046">
              <w:rPr>
                <w:rFonts w:asciiTheme="minorHAnsi" w:hAnsiTheme="minorHAnsi" w:cstheme="minorHAnsi"/>
                <w:b/>
              </w:rPr>
              <w:t>or</w:t>
            </w:r>
            <w:r w:rsidRPr="00437046">
              <w:rPr>
                <w:rFonts w:asciiTheme="minorHAnsi" w:hAnsiTheme="minorHAnsi" w:cstheme="minorHAnsi"/>
              </w:rPr>
              <w:t xml:space="preserve"> managed through supplier performance management contracts? (Choose “Yes” if fully under your own control and “No” for supplier contracts) </w:t>
            </w:r>
          </w:p>
        </w:tc>
        <w:tc>
          <w:tcPr>
            <w:tcW w:w="983" w:type="dxa"/>
            <w:tcBorders>
              <w:left w:val="single" w:sz="4" w:space="0" w:color="4F81BD"/>
            </w:tcBorders>
            <w:shd w:val="clear" w:color="auto" w:fill="auto"/>
            <w:vAlign w:val="center"/>
          </w:tcPr>
          <w:p w14:paraId="0AB96FF4"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shd w:val="clear" w:color="auto" w:fill="auto"/>
            <w:vAlign w:val="center"/>
          </w:tcPr>
          <w:p w14:paraId="07089911" w14:textId="77777777" w:rsidR="0031570A" w:rsidRPr="00437046" w:rsidRDefault="0031570A" w:rsidP="00740DD8">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940" w:type="dxa"/>
            <w:shd w:val="clear" w:color="auto" w:fill="auto"/>
            <w:vAlign w:val="center"/>
          </w:tcPr>
          <w:p w14:paraId="6FE4E835"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31570A" w:rsidRPr="00437046" w14:paraId="740C1004" w14:textId="77777777" w:rsidTr="001C458D">
        <w:trPr>
          <w:cantSplit/>
          <w:jc w:val="center"/>
        </w:trPr>
        <w:tc>
          <w:tcPr>
            <w:tcW w:w="52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7AE1C488" w14:textId="77777777" w:rsidR="0031570A" w:rsidRPr="00437046" w:rsidRDefault="0031570A" w:rsidP="005E1308">
            <w:pPr>
              <w:numPr>
                <w:ilvl w:val="0"/>
                <w:numId w:val="33"/>
              </w:numPr>
              <w:tabs>
                <w:tab w:val="num" w:pos="567"/>
              </w:tabs>
              <w:spacing w:line="240" w:lineRule="auto"/>
              <w:rPr>
                <w:rFonts w:asciiTheme="minorHAnsi" w:hAnsiTheme="minorHAnsi" w:cstheme="minorHAnsi"/>
              </w:rPr>
            </w:pPr>
            <w:r w:rsidRPr="00437046">
              <w:rPr>
                <w:rFonts w:asciiTheme="minorHAnsi" w:hAnsiTheme="minorHAnsi" w:cstheme="minorHAnsi"/>
              </w:rPr>
              <w:t>Do you have operational procedure standards in place across the organisation, such as change control, release management, access control, incident management, back-up regimes and restore tests, etc?</w:t>
            </w:r>
          </w:p>
        </w:tc>
        <w:tc>
          <w:tcPr>
            <w:tcW w:w="983" w:type="dxa"/>
            <w:tcBorders>
              <w:left w:val="single" w:sz="4" w:space="0" w:color="4F81BD"/>
            </w:tcBorders>
            <w:shd w:val="clear" w:color="auto" w:fill="auto"/>
            <w:vAlign w:val="center"/>
          </w:tcPr>
          <w:p w14:paraId="423D7FA8"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shd w:val="clear" w:color="auto" w:fill="auto"/>
            <w:vAlign w:val="center"/>
          </w:tcPr>
          <w:p w14:paraId="4C571963" w14:textId="77777777" w:rsidR="0031570A" w:rsidRPr="00437046" w:rsidRDefault="0031570A" w:rsidP="00740DD8">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940" w:type="dxa"/>
            <w:shd w:val="clear" w:color="auto" w:fill="auto"/>
            <w:vAlign w:val="center"/>
          </w:tcPr>
          <w:p w14:paraId="4475BE23"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31570A" w:rsidRPr="00437046" w14:paraId="2809D29E" w14:textId="77777777" w:rsidTr="001C458D">
        <w:trPr>
          <w:cantSplit/>
          <w:jc w:val="center"/>
        </w:trPr>
        <w:tc>
          <w:tcPr>
            <w:tcW w:w="52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0DCF585A" w14:textId="77777777" w:rsidR="0031570A" w:rsidRPr="00437046" w:rsidRDefault="0031570A" w:rsidP="005E1308">
            <w:pPr>
              <w:numPr>
                <w:ilvl w:val="0"/>
                <w:numId w:val="33"/>
              </w:numPr>
              <w:tabs>
                <w:tab w:val="num" w:pos="567"/>
              </w:tabs>
              <w:spacing w:line="240" w:lineRule="auto"/>
              <w:rPr>
                <w:rFonts w:asciiTheme="minorHAnsi" w:hAnsiTheme="minorHAnsi" w:cstheme="minorHAnsi"/>
              </w:rPr>
            </w:pPr>
            <w:r w:rsidRPr="00437046">
              <w:rPr>
                <w:rFonts w:asciiTheme="minorHAnsi" w:hAnsiTheme="minorHAnsi" w:cstheme="minorHAnsi"/>
              </w:rPr>
              <w:t>Do you have human resources management in place, including succession planning and mitigation against key reliance on single individuals?</w:t>
            </w:r>
          </w:p>
        </w:tc>
        <w:tc>
          <w:tcPr>
            <w:tcW w:w="983" w:type="dxa"/>
            <w:tcBorders>
              <w:left w:val="single" w:sz="4" w:space="0" w:color="4F81BD"/>
            </w:tcBorders>
            <w:shd w:val="clear" w:color="auto" w:fill="auto"/>
            <w:vAlign w:val="center"/>
          </w:tcPr>
          <w:p w14:paraId="667D2193"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shd w:val="clear" w:color="auto" w:fill="auto"/>
            <w:vAlign w:val="center"/>
          </w:tcPr>
          <w:p w14:paraId="697DFD09" w14:textId="77777777" w:rsidR="0031570A" w:rsidRPr="00437046" w:rsidRDefault="0031570A" w:rsidP="00740DD8">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940" w:type="dxa"/>
            <w:shd w:val="clear" w:color="auto" w:fill="auto"/>
            <w:vAlign w:val="center"/>
          </w:tcPr>
          <w:p w14:paraId="21612D0B"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31570A" w:rsidRPr="00437046" w14:paraId="680329E3" w14:textId="77777777" w:rsidTr="001C458D">
        <w:trPr>
          <w:cantSplit/>
          <w:jc w:val="center"/>
        </w:trPr>
        <w:tc>
          <w:tcPr>
            <w:tcW w:w="52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1BE1C627" w14:textId="77777777" w:rsidR="0031570A" w:rsidRPr="00437046" w:rsidRDefault="0031570A" w:rsidP="005E1308">
            <w:pPr>
              <w:numPr>
                <w:ilvl w:val="0"/>
                <w:numId w:val="33"/>
              </w:numPr>
              <w:tabs>
                <w:tab w:val="num" w:pos="567"/>
              </w:tabs>
              <w:spacing w:line="240" w:lineRule="auto"/>
              <w:rPr>
                <w:rFonts w:asciiTheme="minorHAnsi" w:hAnsiTheme="minorHAnsi" w:cstheme="minorHAnsi"/>
              </w:rPr>
            </w:pPr>
            <w:r w:rsidRPr="00437046">
              <w:rPr>
                <w:rFonts w:asciiTheme="minorHAnsi" w:hAnsiTheme="minorHAnsi" w:cstheme="minorHAnsi"/>
              </w:rPr>
              <w:t>Do you have sound supply chain processes in place?</w:t>
            </w:r>
          </w:p>
        </w:tc>
        <w:tc>
          <w:tcPr>
            <w:tcW w:w="983" w:type="dxa"/>
            <w:tcBorders>
              <w:left w:val="single" w:sz="4" w:space="0" w:color="4F81BD"/>
            </w:tcBorders>
            <w:shd w:val="clear" w:color="auto" w:fill="auto"/>
            <w:vAlign w:val="center"/>
          </w:tcPr>
          <w:p w14:paraId="3F7B75F9"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shd w:val="clear" w:color="auto" w:fill="auto"/>
            <w:vAlign w:val="center"/>
          </w:tcPr>
          <w:p w14:paraId="7E69A6F2" w14:textId="77777777" w:rsidR="0031570A" w:rsidRPr="00437046" w:rsidRDefault="0031570A" w:rsidP="00740DD8">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940" w:type="dxa"/>
            <w:shd w:val="clear" w:color="auto" w:fill="auto"/>
            <w:vAlign w:val="center"/>
          </w:tcPr>
          <w:p w14:paraId="36369BC8"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31570A" w:rsidRPr="00437046" w14:paraId="24EA811A" w14:textId="77777777" w:rsidTr="001C458D">
        <w:trPr>
          <w:cantSplit/>
          <w:jc w:val="center"/>
        </w:trPr>
        <w:tc>
          <w:tcPr>
            <w:tcW w:w="52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5C6AC853" w14:textId="77777777" w:rsidR="0031570A" w:rsidRPr="00437046" w:rsidRDefault="0031570A" w:rsidP="005E1308">
            <w:pPr>
              <w:numPr>
                <w:ilvl w:val="0"/>
                <w:numId w:val="33"/>
              </w:numPr>
              <w:tabs>
                <w:tab w:val="num" w:pos="567"/>
              </w:tabs>
              <w:spacing w:line="240" w:lineRule="auto"/>
              <w:rPr>
                <w:rFonts w:asciiTheme="minorHAnsi" w:hAnsiTheme="minorHAnsi" w:cstheme="minorHAnsi"/>
              </w:rPr>
            </w:pPr>
            <w:r w:rsidRPr="00437046">
              <w:rPr>
                <w:rFonts w:asciiTheme="minorHAnsi" w:hAnsiTheme="minorHAnsi" w:cstheme="minorHAnsi"/>
              </w:rPr>
              <w:t>Do you have sound third party risk management processes in place (fourth party for SITA)?</w:t>
            </w:r>
          </w:p>
        </w:tc>
        <w:tc>
          <w:tcPr>
            <w:tcW w:w="983" w:type="dxa"/>
            <w:tcBorders>
              <w:left w:val="single" w:sz="4" w:space="0" w:color="4F81BD"/>
            </w:tcBorders>
            <w:shd w:val="clear" w:color="auto" w:fill="auto"/>
            <w:vAlign w:val="center"/>
          </w:tcPr>
          <w:p w14:paraId="0793F059"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shd w:val="clear" w:color="auto" w:fill="auto"/>
            <w:vAlign w:val="center"/>
          </w:tcPr>
          <w:p w14:paraId="517831CA" w14:textId="77777777" w:rsidR="0031570A" w:rsidRPr="00437046" w:rsidRDefault="0031570A" w:rsidP="00740DD8">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940" w:type="dxa"/>
            <w:shd w:val="clear" w:color="auto" w:fill="auto"/>
            <w:vAlign w:val="center"/>
          </w:tcPr>
          <w:p w14:paraId="0B1AF9B6"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31570A" w:rsidRPr="00437046" w14:paraId="5196859D" w14:textId="77777777" w:rsidTr="001C458D">
        <w:trPr>
          <w:cantSplit/>
          <w:jc w:val="center"/>
        </w:trPr>
        <w:tc>
          <w:tcPr>
            <w:tcW w:w="52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53678EF2" w14:textId="77777777" w:rsidR="0031570A" w:rsidRPr="00437046" w:rsidRDefault="0031570A" w:rsidP="005E1308">
            <w:pPr>
              <w:numPr>
                <w:ilvl w:val="0"/>
                <w:numId w:val="33"/>
              </w:numPr>
              <w:tabs>
                <w:tab w:val="num" w:pos="567"/>
              </w:tabs>
              <w:spacing w:line="240" w:lineRule="auto"/>
              <w:rPr>
                <w:rFonts w:asciiTheme="minorHAnsi" w:hAnsiTheme="minorHAnsi" w:cstheme="minorHAnsi"/>
              </w:rPr>
            </w:pPr>
            <w:r w:rsidRPr="00437046">
              <w:rPr>
                <w:rFonts w:asciiTheme="minorHAnsi" w:hAnsiTheme="minorHAnsi" w:cstheme="minorHAnsi"/>
              </w:rPr>
              <w:t>Do you have a fully-fledged research and development (R&amp;D) department to ensure continuous improvement?</w:t>
            </w:r>
          </w:p>
        </w:tc>
        <w:tc>
          <w:tcPr>
            <w:tcW w:w="983" w:type="dxa"/>
            <w:tcBorders>
              <w:left w:val="single" w:sz="4" w:space="0" w:color="4F81BD"/>
            </w:tcBorders>
            <w:shd w:val="clear" w:color="auto" w:fill="auto"/>
            <w:vAlign w:val="center"/>
          </w:tcPr>
          <w:p w14:paraId="46E3C536"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shd w:val="clear" w:color="auto" w:fill="auto"/>
            <w:vAlign w:val="center"/>
          </w:tcPr>
          <w:p w14:paraId="2B1186A7" w14:textId="77777777" w:rsidR="0031570A" w:rsidRPr="00437046" w:rsidRDefault="0031570A" w:rsidP="00740DD8">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940" w:type="dxa"/>
            <w:shd w:val="clear" w:color="auto" w:fill="auto"/>
            <w:vAlign w:val="center"/>
          </w:tcPr>
          <w:p w14:paraId="5A678CEF"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31570A" w:rsidRPr="00437046" w14:paraId="2C8FCFB3" w14:textId="77777777" w:rsidTr="001C458D">
        <w:trPr>
          <w:cantSplit/>
          <w:jc w:val="center"/>
        </w:trPr>
        <w:tc>
          <w:tcPr>
            <w:tcW w:w="52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1690BB3E" w14:textId="77777777" w:rsidR="0031570A" w:rsidRPr="00437046" w:rsidRDefault="0031570A" w:rsidP="005E1308">
            <w:pPr>
              <w:numPr>
                <w:ilvl w:val="0"/>
                <w:numId w:val="33"/>
              </w:numPr>
              <w:tabs>
                <w:tab w:val="num" w:pos="567"/>
              </w:tabs>
              <w:spacing w:line="240" w:lineRule="auto"/>
              <w:rPr>
                <w:rFonts w:asciiTheme="minorHAnsi" w:hAnsiTheme="minorHAnsi" w:cstheme="minorHAnsi"/>
              </w:rPr>
            </w:pPr>
            <w:r w:rsidRPr="00437046">
              <w:rPr>
                <w:rFonts w:asciiTheme="minorHAnsi" w:hAnsiTheme="minorHAnsi" w:cstheme="minorHAnsi"/>
              </w:rPr>
              <w:t>Do you rely on locally manufactured components or have actively managed the risk relating to lead times or delivery delays? (Choose “Yes” is you rely on locally manufactured components or can actively manage lead times and prevent delivery delays where manufacturing is not local i.e. not in South Africa)</w:t>
            </w:r>
          </w:p>
        </w:tc>
        <w:tc>
          <w:tcPr>
            <w:tcW w:w="983" w:type="dxa"/>
            <w:tcBorders>
              <w:left w:val="single" w:sz="4" w:space="0" w:color="4F81BD"/>
            </w:tcBorders>
            <w:shd w:val="clear" w:color="auto" w:fill="auto"/>
            <w:vAlign w:val="center"/>
          </w:tcPr>
          <w:p w14:paraId="496BFFE1"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shd w:val="clear" w:color="auto" w:fill="auto"/>
            <w:vAlign w:val="center"/>
          </w:tcPr>
          <w:p w14:paraId="4F444A15" w14:textId="77777777" w:rsidR="0031570A" w:rsidRPr="00437046" w:rsidRDefault="0031570A" w:rsidP="00740DD8">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940" w:type="dxa"/>
            <w:shd w:val="clear" w:color="auto" w:fill="auto"/>
            <w:vAlign w:val="center"/>
          </w:tcPr>
          <w:p w14:paraId="09DADE53"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31570A" w:rsidRPr="00437046" w14:paraId="72FC3A6D" w14:textId="77777777" w:rsidTr="001C458D">
        <w:trPr>
          <w:cantSplit/>
          <w:jc w:val="center"/>
        </w:trPr>
        <w:tc>
          <w:tcPr>
            <w:tcW w:w="9351" w:type="dxa"/>
            <w:gridSpan w:val="4"/>
            <w:tcBorders>
              <w:top w:val="single" w:sz="4" w:space="0" w:color="4F81BD"/>
              <w:left w:val="single" w:sz="4" w:space="0" w:color="4F81BD"/>
              <w:bottom w:val="single" w:sz="4" w:space="0" w:color="4F81BD"/>
            </w:tcBorders>
            <w:shd w:val="clear" w:color="auto" w:fill="DEEAF6"/>
            <w:vAlign w:val="bottom"/>
          </w:tcPr>
          <w:p w14:paraId="241FCCB0" w14:textId="77777777" w:rsidR="0031570A" w:rsidRPr="00437046" w:rsidRDefault="0031570A" w:rsidP="00740DD8">
            <w:pPr>
              <w:rPr>
                <w:rFonts w:asciiTheme="majorHAnsi" w:eastAsiaTheme="majorEastAsia" w:hAnsiTheme="majorHAnsi" w:cstheme="minorBidi"/>
                <w:b/>
                <w:iCs/>
                <w:color w:val="0E1B8D"/>
                <w:sz w:val="24"/>
                <w:szCs w:val="24"/>
                <w:lang w:val="en-GB"/>
              </w:rPr>
            </w:pPr>
            <w:r w:rsidRPr="00437046">
              <w:rPr>
                <w:rFonts w:asciiTheme="majorHAnsi" w:eastAsiaTheme="majorEastAsia" w:hAnsiTheme="majorHAnsi" w:cstheme="minorBidi"/>
                <w:b/>
                <w:iCs/>
                <w:color w:val="0E1B8D"/>
                <w:sz w:val="24"/>
                <w:szCs w:val="24"/>
                <w:lang w:val="en-GB"/>
              </w:rPr>
              <w:t xml:space="preserve">Governance and Compliance Risk </w:t>
            </w:r>
          </w:p>
        </w:tc>
      </w:tr>
      <w:tr w:rsidR="0031570A" w:rsidRPr="00437046" w14:paraId="3DB66D96" w14:textId="77777777" w:rsidTr="001C458D">
        <w:trPr>
          <w:cantSplit/>
          <w:jc w:val="center"/>
        </w:trPr>
        <w:tc>
          <w:tcPr>
            <w:tcW w:w="52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515A542B" w14:textId="77777777" w:rsidR="0031570A" w:rsidRPr="00437046" w:rsidRDefault="0031570A" w:rsidP="005E1308">
            <w:pPr>
              <w:numPr>
                <w:ilvl w:val="0"/>
                <w:numId w:val="34"/>
              </w:numPr>
              <w:tabs>
                <w:tab w:val="num" w:pos="567"/>
              </w:tabs>
              <w:spacing w:line="240" w:lineRule="auto"/>
              <w:rPr>
                <w:rFonts w:asciiTheme="minorHAnsi" w:hAnsiTheme="minorHAnsi" w:cstheme="minorHAnsi"/>
              </w:rPr>
            </w:pPr>
            <w:r w:rsidRPr="00437046">
              <w:rPr>
                <w:rFonts w:asciiTheme="minorHAnsi" w:hAnsiTheme="minorHAnsi" w:cstheme="minorHAnsi"/>
              </w:rPr>
              <w:t>Do you comply with all legislation, including labour, health and safety regulations?</w:t>
            </w:r>
          </w:p>
        </w:tc>
        <w:tc>
          <w:tcPr>
            <w:tcW w:w="983" w:type="dxa"/>
            <w:tcBorders>
              <w:left w:val="single" w:sz="4" w:space="0" w:color="4F81BD"/>
            </w:tcBorders>
            <w:shd w:val="clear" w:color="auto" w:fill="auto"/>
            <w:vAlign w:val="center"/>
          </w:tcPr>
          <w:p w14:paraId="115BD71B"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shd w:val="clear" w:color="auto" w:fill="auto"/>
            <w:vAlign w:val="center"/>
          </w:tcPr>
          <w:p w14:paraId="0B57E65A" w14:textId="77777777" w:rsidR="0031570A" w:rsidRPr="00437046" w:rsidRDefault="0031570A" w:rsidP="00740DD8">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940" w:type="dxa"/>
            <w:shd w:val="clear" w:color="auto" w:fill="auto"/>
            <w:vAlign w:val="center"/>
          </w:tcPr>
          <w:p w14:paraId="462CBF5F"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31570A" w:rsidRPr="00437046" w14:paraId="6EDD5D03" w14:textId="77777777" w:rsidTr="001C458D">
        <w:trPr>
          <w:cantSplit/>
          <w:jc w:val="center"/>
        </w:trPr>
        <w:tc>
          <w:tcPr>
            <w:tcW w:w="52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1A96F7AD" w14:textId="77777777" w:rsidR="0031570A" w:rsidRPr="00437046" w:rsidRDefault="0031570A" w:rsidP="005E1308">
            <w:pPr>
              <w:numPr>
                <w:ilvl w:val="0"/>
                <w:numId w:val="34"/>
              </w:numPr>
              <w:tabs>
                <w:tab w:val="num" w:pos="567"/>
              </w:tabs>
              <w:spacing w:line="240" w:lineRule="auto"/>
              <w:rPr>
                <w:rFonts w:asciiTheme="minorHAnsi" w:hAnsiTheme="minorHAnsi" w:cstheme="minorHAnsi"/>
              </w:rPr>
            </w:pPr>
            <w:r w:rsidRPr="00437046">
              <w:rPr>
                <w:rFonts w:asciiTheme="minorHAnsi" w:hAnsiTheme="minorHAnsi" w:cstheme="minorHAnsi"/>
              </w:rPr>
              <w:t>Do you have the appropriate governance frameworks (</w:t>
            </w:r>
            <w:proofErr w:type="spellStart"/>
            <w:r w:rsidRPr="00437046">
              <w:rPr>
                <w:rFonts w:asciiTheme="minorHAnsi" w:hAnsiTheme="minorHAnsi" w:cstheme="minorHAnsi"/>
              </w:rPr>
              <w:t>Cobit</w:t>
            </w:r>
            <w:proofErr w:type="spellEnd"/>
            <w:r w:rsidRPr="00437046">
              <w:rPr>
                <w:rFonts w:asciiTheme="minorHAnsi" w:hAnsiTheme="minorHAnsi" w:cstheme="minorHAnsi"/>
              </w:rPr>
              <w:t>, ITIL, King) in place with due monitoring against set standards?</w:t>
            </w:r>
          </w:p>
        </w:tc>
        <w:tc>
          <w:tcPr>
            <w:tcW w:w="983" w:type="dxa"/>
            <w:tcBorders>
              <w:left w:val="single" w:sz="4" w:space="0" w:color="4F81BD"/>
            </w:tcBorders>
            <w:shd w:val="clear" w:color="auto" w:fill="auto"/>
            <w:vAlign w:val="center"/>
          </w:tcPr>
          <w:p w14:paraId="2CA855B5"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shd w:val="clear" w:color="auto" w:fill="auto"/>
            <w:vAlign w:val="center"/>
          </w:tcPr>
          <w:p w14:paraId="50ECBA86" w14:textId="77777777" w:rsidR="0031570A" w:rsidRPr="00437046" w:rsidRDefault="0031570A" w:rsidP="00740DD8">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940" w:type="dxa"/>
            <w:shd w:val="clear" w:color="auto" w:fill="auto"/>
            <w:vAlign w:val="center"/>
          </w:tcPr>
          <w:p w14:paraId="24BC823E"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31570A" w:rsidRPr="00437046" w14:paraId="3A9DE8C9" w14:textId="77777777" w:rsidTr="001C458D">
        <w:trPr>
          <w:cantSplit/>
          <w:jc w:val="center"/>
        </w:trPr>
        <w:tc>
          <w:tcPr>
            <w:tcW w:w="52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3D4629C9" w14:textId="77777777" w:rsidR="0031570A" w:rsidRPr="00437046" w:rsidRDefault="0031570A" w:rsidP="005E1308">
            <w:pPr>
              <w:numPr>
                <w:ilvl w:val="0"/>
                <w:numId w:val="34"/>
              </w:numPr>
              <w:tabs>
                <w:tab w:val="num" w:pos="567"/>
              </w:tabs>
              <w:spacing w:line="240" w:lineRule="auto"/>
              <w:rPr>
                <w:rFonts w:asciiTheme="minorHAnsi" w:hAnsiTheme="minorHAnsi" w:cstheme="minorHAnsi"/>
              </w:rPr>
            </w:pPr>
            <w:r w:rsidRPr="00437046">
              <w:rPr>
                <w:rFonts w:asciiTheme="minorHAnsi" w:hAnsiTheme="minorHAnsi" w:cstheme="minorHAnsi"/>
              </w:rPr>
              <w:t>Do you have an internal audit function compliant with IIA standards (insourced, outsourced or co-sourced) in place?</w:t>
            </w:r>
          </w:p>
        </w:tc>
        <w:tc>
          <w:tcPr>
            <w:tcW w:w="983" w:type="dxa"/>
            <w:tcBorders>
              <w:left w:val="single" w:sz="4" w:space="0" w:color="4F81BD"/>
            </w:tcBorders>
            <w:shd w:val="clear" w:color="auto" w:fill="auto"/>
            <w:vAlign w:val="center"/>
          </w:tcPr>
          <w:p w14:paraId="47BDDADC"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shd w:val="clear" w:color="auto" w:fill="auto"/>
            <w:vAlign w:val="center"/>
          </w:tcPr>
          <w:p w14:paraId="598217C4" w14:textId="77777777" w:rsidR="0031570A" w:rsidRPr="00437046" w:rsidRDefault="0031570A" w:rsidP="00740DD8">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940" w:type="dxa"/>
            <w:shd w:val="clear" w:color="auto" w:fill="auto"/>
            <w:vAlign w:val="center"/>
          </w:tcPr>
          <w:p w14:paraId="6ED69EFB"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31570A" w:rsidRPr="00437046" w14:paraId="369D03DF" w14:textId="77777777" w:rsidTr="001C458D">
        <w:trPr>
          <w:cantSplit/>
          <w:jc w:val="center"/>
        </w:trPr>
        <w:tc>
          <w:tcPr>
            <w:tcW w:w="52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56F84C8C" w14:textId="77777777" w:rsidR="0031570A" w:rsidRPr="00437046" w:rsidRDefault="0031570A" w:rsidP="005E1308">
            <w:pPr>
              <w:numPr>
                <w:ilvl w:val="0"/>
                <w:numId w:val="34"/>
              </w:numPr>
              <w:tabs>
                <w:tab w:val="num" w:pos="567"/>
              </w:tabs>
              <w:spacing w:line="240" w:lineRule="auto"/>
              <w:rPr>
                <w:rFonts w:asciiTheme="minorHAnsi" w:hAnsiTheme="minorHAnsi" w:cstheme="minorHAnsi"/>
              </w:rPr>
            </w:pPr>
            <w:r w:rsidRPr="00437046">
              <w:rPr>
                <w:rFonts w:asciiTheme="minorHAnsi" w:hAnsiTheme="minorHAnsi" w:cstheme="minorHAnsi"/>
              </w:rPr>
              <w:t>Do you follow formally documented enterprise risk management processes?</w:t>
            </w:r>
          </w:p>
        </w:tc>
        <w:tc>
          <w:tcPr>
            <w:tcW w:w="983" w:type="dxa"/>
            <w:tcBorders>
              <w:left w:val="single" w:sz="4" w:space="0" w:color="4F81BD"/>
            </w:tcBorders>
            <w:shd w:val="clear" w:color="auto" w:fill="auto"/>
            <w:vAlign w:val="center"/>
          </w:tcPr>
          <w:p w14:paraId="0E9D756C"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shd w:val="clear" w:color="auto" w:fill="auto"/>
            <w:vAlign w:val="center"/>
          </w:tcPr>
          <w:p w14:paraId="49AE6C8D" w14:textId="77777777" w:rsidR="0031570A" w:rsidRPr="00437046" w:rsidRDefault="0031570A" w:rsidP="00740DD8">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940" w:type="dxa"/>
            <w:shd w:val="clear" w:color="auto" w:fill="auto"/>
            <w:vAlign w:val="center"/>
          </w:tcPr>
          <w:p w14:paraId="43873F87"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31570A" w:rsidRPr="00437046" w14:paraId="503D3A56" w14:textId="77777777" w:rsidTr="001C458D">
        <w:trPr>
          <w:cantSplit/>
          <w:jc w:val="center"/>
        </w:trPr>
        <w:tc>
          <w:tcPr>
            <w:tcW w:w="52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40AA5615" w14:textId="77777777" w:rsidR="0031570A" w:rsidRPr="00437046" w:rsidRDefault="0031570A" w:rsidP="005E1308">
            <w:pPr>
              <w:numPr>
                <w:ilvl w:val="0"/>
                <w:numId w:val="34"/>
              </w:numPr>
              <w:tabs>
                <w:tab w:val="num" w:pos="567"/>
              </w:tabs>
              <w:spacing w:line="240" w:lineRule="auto"/>
              <w:rPr>
                <w:rFonts w:asciiTheme="minorHAnsi" w:hAnsiTheme="minorHAnsi" w:cstheme="minorHAnsi"/>
              </w:rPr>
            </w:pPr>
            <w:r w:rsidRPr="00437046">
              <w:rPr>
                <w:rFonts w:asciiTheme="minorHAnsi" w:hAnsiTheme="minorHAnsi" w:cstheme="minorHAnsi"/>
              </w:rPr>
              <w:t>Are all statutory requirements of the entity up to date? Specifically, the following: CIPC Returns, Tax returns, UIF and COIDA.</w:t>
            </w:r>
          </w:p>
        </w:tc>
        <w:tc>
          <w:tcPr>
            <w:tcW w:w="983" w:type="dxa"/>
            <w:tcBorders>
              <w:left w:val="single" w:sz="4" w:space="0" w:color="4F81BD"/>
            </w:tcBorders>
            <w:shd w:val="clear" w:color="auto" w:fill="auto"/>
            <w:vAlign w:val="center"/>
          </w:tcPr>
          <w:p w14:paraId="61B535D3"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shd w:val="clear" w:color="auto" w:fill="auto"/>
            <w:vAlign w:val="center"/>
          </w:tcPr>
          <w:p w14:paraId="7FDEC374" w14:textId="77777777" w:rsidR="0031570A" w:rsidRPr="00437046" w:rsidRDefault="0031570A" w:rsidP="00740DD8">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940" w:type="dxa"/>
            <w:shd w:val="clear" w:color="auto" w:fill="auto"/>
            <w:vAlign w:val="center"/>
          </w:tcPr>
          <w:p w14:paraId="1FFD373F"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31570A" w:rsidRPr="00437046" w14:paraId="46FE606C" w14:textId="77777777" w:rsidTr="001C458D">
        <w:trPr>
          <w:cantSplit/>
          <w:jc w:val="center"/>
        </w:trPr>
        <w:tc>
          <w:tcPr>
            <w:tcW w:w="52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57F3D5E6" w14:textId="77777777" w:rsidR="0031570A" w:rsidRPr="00437046" w:rsidRDefault="0031570A" w:rsidP="005E1308">
            <w:pPr>
              <w:numPr>
                <w:ilvl w:val="0"/>
                <w:numId w:val="34"/>
              </w:numPr>
              <w:tabs>
                <w:tab w:val="num" w:pos="567"/>
              </w:tabs>
              <w:spacing w:line="240" w:lineRule="auto"/>
              <w:rPr>
                <w:rFonts w:asciiTheme="minorHAnsi" w:hAnsiTheme="minorHAnsi" w:cstheme="minorHAnsi"/>
              </w:rPr>
            </w:pPr>
            <w:r w:rsidRPr="00437046">
              <w:rPr>
                <w:rFonts w:asciiTheme="minorHAnsi" w:hAnsiTheme="minorHAnsi" w:cstheme="minorHAnsi"/>
              </w:rPr>
              <w:t>Do you have comprehensive insurance in place, including cover for assets, business disruption and liability?</w:t>
            </w:r>
          </w:p>
        </w:tc>
        <w:tc>
          <w:tcPr>
            <w:tcW w:w="983" w:type="dxa"/>
            <w:tcBorders>
              <w:left w:val="single" w:sz="4" w:space="0" w:color="4F81BD"/>
            </w:tcBorders>
            <w:shd w:val="clear" w:color="auto" w:fill="auto"/>
            <w:vAlign w:val="center"/>
          </w:tcPr>
          <w:p w14:paraId="4061BE88"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shd w:val="clear" w:color="auto" w:fill="auto"/>
            <w:vAlign w:val="center"/>
          </w:tcPr>
          <w:p w14:paraId="00D7496B" w14:textId="77777777" w:rsidR="0031570A" w:rsidRPr="00437046" w:rsidRDefault="0031570A" w:rsidP="00740DD8">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940" w:type="dxa"/>
            <w:shd w:val="clear" w:color="auto" w:fill="auto"/>
            <w:vAlign w:val="center"/>
          </w:tcPr>
          <w:p w14:paraId="5E283176"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31570A" w:rsidRPr="00437046" w14:paraId="6EE46B90" w14:textId="77777777" w:rsidTr="001C458D">
        <w:trPr>
          <w:cantSplit/>
          <w:jc w:val="center"/>
        </w:trPr>
        <w:tc>
          <w:tcPr>
            <w:tcW w:w="9351" w:type="dxa"/>
            <w:gridSpan w:val="4"/>
            <w:tcBorders>
              <w:top w:val="single" w:sz="4" w:space="0" w:color="4F81BD"/>
              <w:left w:val="single" w:sz="4" w:space="0" w:color="4F81BD"/>
              <w:bottom w:val="single" w:sz="4" w:space="0" w:color="4F81BD"/>
            </w:tcBorders>
            <w:shd w:val="clear" w:color="auto" w:fill="DEEAF6"/>
            <w:vAlign w:val="bottom"/>
          </w:tcPr>
          <w:p w14:paraId="27C5EB66" w14:textId="77777777" w:rsidR="0031570A" w:rsidRPr="00437046" w:rsidRDefault="0031570A" w:rsidP="00740DD8">
            <w:pPr>
              <w:rPr>
                <w:rFonts w:ascii="Calibri" w:hAnsi="Calibri" w:cs="Calibri"/>
                <w:b/>
                <w:color w:val="002060"/>
              </w:rPr>
            </w:pPr>
            <w:r w:rsidRPr="00437046">
              <w:rPr>
                <w:rFonts w:asciiTheme="majorHAnsi" w:eastAsiaTheme="majorEastAsia" w:hAnsiTheme="majorHAnsi" w:cstheme="minorBidi"/>
                <w:b/>
                <w:iCs/>
                <w:color w:val="0E1B8D"/>
                <w:sz w:val="24"/>
                <w:szCs w:val="24"/>
                <w:lang w:val="en-GB"/>
              </w:rPr>
              <w:t>Information Security and Privacy Risk</w:t>
            </w:r>
          </w:p>
        </w:tc>
      </w:tr>
      <w:tr w:rsidR="0031570A" w:rsidRPr="00437046" w14:paraId="7DE87FF6" w14:textId="77777777" w:rsidTr="001C458D">
        <w:trPr>
          <w:cantSplit/>
          <w:jc w:val="center"/>
        </w:trPr>
        <w:tc>
          <w:tcPr>
            <w:tcW w:w="52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4BFF6667" w14:textId="77777777" w:rsidR="0031570A" w:rsidRPr="00437046" w:rsidRDefault="0031570A" w:rsidP="005E1308">
            <w:pPr>
              <w:numPr>
                <w:ilvl w:val="0"/>
                <w:numId w:val="35"/>
              </w:numPr>
              <w:tabs>
                <w:tab w:val="num" w:pos="567"/>
              </w:tabs>
              <w:spacing w:line="240" w:lineRule="auto"/>
              <w:rPr>
                <w:rFonts w:asciiTheme="minorHAnsi" w:hAnsiTheme="minorHAnsi" w:cstheme="minorHAnsi"/>
              </w:rPr>
            </w:pPr>
            <w:r w:rsidRPr="00437046">
              <w:rPr>
                <w:rFonts w:asciiTheme="minorHAnsi" w:hAnsiTheme="minorHAnsi" w:cstheme="minorHAnsi"/>
              </w:rPr>
              <w:t>Are your physical security perimeters appropriately safeguarded?</w:t>
            </w:r>
          </w:p>
        </w:tc>
        <w:tc>
          <w:tcPr>
            <w:tcW w:w="983" w:type="dxa"/>
            <w:tcBorders>
              <w:left w:val="single" w:sz="4" w:space="0" w:color="4F81BD"/>
            </w:tcBorders>
            <w:shd w:val="clear" w:color="auto" w:fill="auto"/>
            <w:vAlign w:val="center"/>
          </w:tcPr>
          <w:p w14:paraId="20085742"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shd w:val="clear" w:color="auto" w:fill="auto"/>
            <w:vAlign w:val="center"/>
          </w:tcPr>
          <w:p w14:paraId="7B0850A5" w14:textId="77777777" w:rsidR="0031570A" w:rsidRPr="00437046" w:rsidRDefault="0031570A" w:rsidP="00740DD8">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940" w:type="dxa"/>
            <w:shd w:val="clear" w:color="auto" w:fill="auto"/>
            <w:vAlign w:val="center"/>
          </w:tcPr>
          <w:p w14:paraId="090AC9B3"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31570A" w:rsidRPr="00437046" w14:paraId="394197D7" w14:textId="77777777" w:rsidTr="001C458D">
        <w:trPr>
          <w:cantSplit/>
          <w:jc w:val="center"/>
        </w:trPr>
        <w:tc>
          <w:tcPr>
            <w:tcW w:w="52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5B81F973" w14:textId="77777777" w:rsidR="0031570A" w:rsidRPr="00437046" w:rsidRDefault="0031570A" w:rsidP="005E1308">
            <w:pPr>
              <w:numPr>
                <w:ilvl w:val="0"/>
                <w:numId w:val="35"/>
              </w:numPr>
              <w:tabs>
                <w:tab w:val="num" w:pos="567"/>
              </w:tabs>
              <w:spacing w:line="240" w:lineRule="auto"/>
              <w:rPr>
                <w:rFonts w:asciiTheme="minorHAnsi" w:hAnsiTheme="minorHAnsi" w:cstheme="minorHAnsi"/>
              </w:rPr>
            </w:pPr>
            <w:r w:rsidRPr="00437046">
              <w:rPr>
                <w:rFonts w:asciiTheme="minorHAnsi" w:hAnsiTheme="minorHAnsi" w:cstheme="minorHAnsi"/>
              </w:rPr>
              <w:t>Do you have video surveillance of areas that will contain SITA information/products?</w:t>
            </w:r>
          </w:p>
        </w:tc>
        <w:tc>
          <w:tcPr>
            <w:tcW w:w="983" w:type="dxa"/>
            <w:tcBorders>
              <w:left w:val="single" w:sz="4" w:space="0" w:color="4F81BD"/>
            </w:tcBorders>
            <w:shd w:val="clear" w:color="auto" w:fill="auto"/>
            <w:vAlign w:val="center"/>
          </w:tcPr>
          <w:p w14:paraId="244B9F00"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shd w:val="clear" w:color="auto" w:fill="auto"/>
            <w:vAlign w:val="center"/>
          </w:tcPr>
          <w:p w14:paraId="041F7DE6" w14:textId="77777777" w:rsidR="0031570A" w:rsidRPr="00437046" w:rsidRDefault="0031570A" w:rsidP="00740DD8">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940" w:type="dxa"/>
            <w:shd w:val="clear" w:color="auto" w:fill="auto"/>
            <w:vAlign w:val="center"/>
          </w:tcPr>
          <w:p w14:paraId="472D8B30"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31570A" w:rsidRPr="00437046" w14:paraId="34246ACD" w14:textId="77777777" w:rsidTr="001C458D">
        <w:trPr>
          <w:cantSplit/>
          <w:jc w:val="center"/>
        </w:trPr>
        <w:tc>
          <w:tcPr>
            <w:tcW w:w="52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246AE00F" w14:textId="77777777" w:rsidR="0031570A" w:rsidRPr="00437046" w:rsidRDefault="0031570A" w:rsidP="005E1308">
            <w:pPr>
              <w:numPr>
                <w:ilvl w:val="0"/>
                <w:numId w:val="35"/>
              </w:numPr>
              <w:tabs>
                <w:tab w:val="num" w:pos="567"/>
              </w:tabs>
              <w:spacing w:line="240" w:lineRule="auto"/>
              <w:rPr>
                <w:rFonts w:asciiTheme="minorHAnsi" w:hAnsiTheme="minorHAnsi" w:cstheme="minorHAnsi"/>
              </w:rPr>
            </w:pPr>
            <w:r w:rsidRPr="00437046">
              <w:rPr>
                <w:rFonts w:asciiTheme="minorHAnsi" w:hAnsiTheme="minorHAnsi" w:cstheme="minorHAnsi"/>
              </w:rPr>
              <w:t>Do you conduct security and suitability verification of all employees prior to employment?</w:t>
            </w:r>
          </w:p>
        </w:tc>
        <w:tc>
          <w:tcPr>
            <w:tcW w:w="983" w:type="dxa"/>
            <w:tcBorders>
              <w:left w:val="single" w:sz="4" w:space="0" w:color="4F81BD"/>
            </w:tcBorders>
            <w:shd w:val="clear" w:color="auto" w:fill="auto"/>
            <w:vAlign w:val="center"/>
          </w:tcPr>
          <w:p w14:paraId="332267D5"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shd w:val="clear" w:color="auto" w:fill="auto"/>
            <w:vAlign w:val="center"/>
          </w:tcPr>
          <w:p w14:paraId="49F61BB0" w14:textId="77777777" w:rsidR="0031570A" w:rsidRPr="00437046" w:rsidRDefault="0031570A" w:rsidP="00740DD8">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940" w:type="dxa"/>
            <w:shd w:val="clear" w:color="auto" w:fill="auto"/>
            <w:vAlign w:val="center"/>
          </w:tcPr>
          <w:p w14:paraId="01910974"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31570A" w:rsidRPr="00437046" w14:paraId="00E80B09" w14:textId="77777777" w:rsidTr="001C458D">
        <w:trPr>
          <w:cantSplit/>
          <w:jc w:val="center"/>
        </w:trPr>
        <w:tc>
          <w:tcPr>
            <w:tcW w:w="52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74221522" w14:textId="77777777" w:rsidR="0031570A" w:rsidRPr="00437046" w:rsidRDefault="0031570A" w:rsidP="005E1308">
            <w:pPr>
              <w:numPr>
                <w:ilvl w:val="0"/>
                <w:numId w:val="35"/>
              </w:numPr>
              <w:tabs>
                <w:tab w:val="num" w:pos="567"/>
              </w:tabs>
              <w:spacing w:line="240" w:lineRule="auto"/>
              <w:rPr>
                <w:rFonts w:asciiTheme="minorHAnsi" w:hAnsiTheme="minorHAnsi" w:cstheme="minorHAnsi"/>
              </w:rPr>
            </w:pPr>
            <w:r w:rsidRPr="00437046">
              <w:rPr>
                <w:rFonts w:asciiTheme="minorHAnsi" w:hAnsiTheme="minorHAnsi" w:cstheme="minorHAnsi"/>
              </w:rPr>
              <w:t>Do you have identification verification controls in place in all your buildings?</w:t>
            </w:r>
          </w:p>
        </w:tc>
        <w:tc>
          <w:tcPr>
            <w:tcW w:w="983" w:type="dxa"/>
            <w:tcBorders>
              <w:left w:val="single" w:sz="4" w:space="0" w:color="4F81BD"/>
            </w:tcBorders>
            <w:shd w:val="clear" w:color="auto" w:fill="auto"/>
            <w:vAlign w:val="center"/>
          </w:tcPr>
          <w:p w14:paraId="5A91BCD0"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shd w:val="clear" w:color="auto" w:fill="auto"/>
            <w:vAlign w:val="center"/>
          </w:tcPr>
          <w:p w14:paraId="240558BF" w14:textId="77777777" w:rsidR="0031570A" w:rsidRPr="00437046" w:rsidRDefault="0031570A" w:rsidP="00740DD8">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940" w:type="dxa"/>
            <w:shd w:val="clear" w:color="auto" w:fill="auto"/>
            <w:vAlign w:val="center"/>
          </w:tcPr>
          <w:p w14:paraId="7C2A616A"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31570A" w:rsidRPr="00437046" w14:paraId="4FB4F6F6" w14:textId="77777777" w:rsidTr="001C458D">
        <w:trPr>
          <w:cantSplit/>
          <w:jc w:val="center"/>
        </w:trPr>
        <w:tc>
          <w:tcPr>
            <w:tcW w:w="52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60FBFE8E" w14:textId="77777777" w:rsidR="0031570A" w:rsidRPr="00437046" w:rsidRDefault="0031570A" w:rsidP="005E1308">
            <w:pPr>
              <w:numPr>
                <w:ilvl w:val="0"/>
                <w:numId w:val="35"/>
              </w:numPr>
              <w:tabs>
                <w:tab w:val="num" w:pos="567"/>
              </w:tabs>
              <w:spacing w:line="240" w:lineRule="auto"/>
              <w:rPr>
                <w:rFonts w:asciiTheme="minorHAnsi" w:hAnsiTheme="minorHAnsi" w:cstheme="minorHAnsi"/>
              </w:rPr>
            </w:pPr>
            <w:r w:rsidRPr="00437046">
              <w:rPr>
                <w:rFonts w:asciiTheme="minorHAnsi" w:hAnsiTheme="minorHAnsi" w:cstheme="minorHAnsi"/>
              </w:rPr>
              <w:t>Are your access control protocols verified to be effective by Internal and/or External Auditors?</w:t>
            </w:r>
          </w:p>
        </w:tc>
        <w:tc>
          <w:tcPr>
            <w:tcW w:w="983" w:type="dxa"/>
            <w:tcBorders>
              <w:left w:val="single" w:sz="4" w:space="0" w:color="4F81BD"/>
            </w:tcBorders>
            <w:shd w:val="clear" w:color="auto" w:fill="auto"/>
            <w:vAlign w:val="center"/>
          </w:tcPr>
          <w:p w14:paraId="3E6186D2"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shd w:val="clear" w:color="auto" w:fill="auto"/>
            <w:vAlign w:val="center"/>
          </w:tcPr>
          <w:p w14:paraId="3E7E078C" w14:textId="77777777" w:rsidR="0031570A" w:rsidRPr="00437046" w:rsidRDefault="0031570A" w:rsidP="00740DD8">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940" w:type="dxa"/>
            <w:shd w:val="clear" w:color="auto" w:fill="auto"/>
            <w:vAlign w:val="center"/>
          </w:tcPr>
          <w:p w14:paraId="03F456DC"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31570A" w:rsidRPr="00437046" w14:paraId="196D1249" w14:textId="77777777" w:rsidTr="001C458D">
        <w:trPr>
          <w:cantSplit/>
          <w:jc w:val="center"/>
        </w:trPr>
        <w:tc>
          <w:tcPr>
            <w:tcW w:w="52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6C730851" w14:textId="77777777" w:rsidR="0031570A" w:rsidRPr="00437046" w:rsidRDefault="0031570A" w:rsidP="005E1308">
            <w:pPr>
              <w:numPr>
                <w:ilvl w:val="0"/>
                <w:numId w:val="35"/>
              </w:numPr>
              <w:tabs>
                <w:tab w:val="num" w:pos="567"/>
              </w:tabs>
              <w:spacing w:line="240" w:lineRule="auto"/>
              <w:rPr>
                <w:rFonts w:asciiTheme="minorHAnsi" w:hAnsiTheme="minorHAnsi" w:cstheme="minorHAnsi"/>
              </w:rPr>
            </w:pPr>
            <w:r w:rsidRPr="00437046">
              <w:rPr>
                <w:rFonts w:asciiTheme="minorHAnsi" w:hAnsiTheme="minorHAnsi" w:cstheme="minorHAnsi"/>
              </w:rPr>
              <w:t>Do you have Security Information and Events Management (SIEM) processes in place?</w:t>
            </w:r>
          </w:p>
        </w:tc>
        <w:tc>
          <w:tcPr>
            <w:tcW w:w="983" w:type="dxa"/>
            <w:tcBorders>
              <w:left w:val="single" w:sz="4" w:space="0" w:color="4F81BD"/>
            </w:tcBorders>
            <w:shd w:val="clear" w:color="auto" w:fill="auto"/>
            <w:vAlign w:val="center"/>
          </w:tcPr>
          <w:p w14:paraId="1412FA2C"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shd w:val="clear" w:color="auto" w:fill="auto"/>
            <w:vAlign w:val="center"/>
          </w:tcPr>
          <w:p w14:paraId="37142F72" w14:textId="77777777" w:rsidR="0031570A" w:rsidRPr="00437046" w:rsidRDefault="0031570A" w:rsidP="00740DD8">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940" w:type="dxa"/>
            <w:shd w:val="clear" w:color="auto" w:fill="auto"/>
            <w:vAlign w:val="center"/>
          </w:tcPr>
          <w:p w14:paraId="1C6CEA81"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31570A" w:rsidRPr="00437046" w14:paraId="13601FB5" w14:textId="77777777" w:rsidTr="001C458D">
        <w:trPr>
          <w:cantSplit/>
          <w:jc w:val="center"/>
        </w:trPr>
        <w:tc>
          <w:tcPr>
            <w:tcW w:w="52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08632F93" w14:textId="77777777" w:rsidR="0031570A" w:rsidRPr="00437046" w:rsidRDefault="0031570A" w:rsidP="005E1308">
            <w:pPr>
              <w:numPr>
                <w:ilvl w:val="0"/>
                <w:numId w:val="35"/>
              </w:numPr>
              <w:tabs>
                <w:tab w:val="num" w:pos="567"/>
              </w:tabs>
              <w:spacing w:line="240" w:lineRule="auto"/>
              <w:rPr>
                <w:rFonts w:asciiTheme="minorHAnsi" w:hAnsiTheme="minorHAnsi" w:cstheme="minorHAnsi"/>
              </w:rPr>
            </w:pPr>
            <w:r w:rsidRPr="00437046">
              <w:rPr>
                <w:rFonts w:asciiTheme="minorHAnsi" w:hAnsiTheme="minorHAnsi" w:cstheme="minorHAnsi"/>
              </w:rPr>
              <w:t>Do you have sufficient information security and cyber arrangements in place for employees working from home?</w:t>
            </w:r>
          </w:p>
        </w:tc>
        <w:tc>
          <w:tcPr>
            <w:tcW w:w="983" w:type="dxa"/>
            <w:tcBorders>
              <w:left w:val="single" w:sz="4" w:space="0" w:color="4F81BD"/>
            </w:tcBorders>
            <w:shd w:val="clear" w:color="auto" w:fill="auto"/>
            <w:vAlign w:val="center"/>
          </w:tcPr>
          <w:p w14:paraId="6024BE97"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shd w:val="clear" w:color="auto" w:fill="auto"/>
            <w:vAlign w:val="center"/>
          </w:tcPr>
          <w:p w14:paraId="7CB09CCA"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Partially</w:t>
            </w:r>
          </w:p>
        </w:tc>
        <w:tc>
          <w:tcPr>
            <w:tcW w:w="1940" w:type="dxa"/>
            <w:shd w:val="clear" w:color="auto" w:fill="auto"/>
            <w:vAlign w:val="center"/>
          </w:tcPr>
          <w:p w14:paraId="1E7BEDD7"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31570A" w:rsidRPr="00437046" w14:paraId="3356E349" w14:textId="77777777" w:rsidTr="001C458D">
        <w:trPr>
          <w:cantSplit/>
          <w:jc w:val="center"/>
        </w:trPr>
        <w:tc>
          <w:tcPr>
            <w:tcW w:w="9351" w:type="dxa"/>
            <w:gridSpan w:val="4"/>
            <w:tcBorders>
              <w:top w:val="single" w:sz="4" w:space="0" w:color="4F81BD"/>
              <w:left w:val="single" w:sz="4" w:space="0" w:color="4F81BD"/>
              <w:bottom w:val="single" w:sz="4" w:space="0" w:color="4F81BD"/>
            </w:tcBorders>
            <w:shd w:val="clear" w:color="auto" w:fill="DBE5F1"/>
            <w:vAlign w:val="bottom"/>
          </w:tcPr>
          <w:p w14:paraId="69AD2AFC" w14:textId="77777777" w:rsidR="0031570A" w:rsidRPr="00437046" w:rsidRDefault="0031570A" w:rsidP="00740DD8">
            <w:pPr>
              <w:rPr>
                <w:rFonts w:ascii="Calibri" w:hAnsi="Calibri" w:cs="Calibri"/>
                <w:b/>
                <w:color w:val="002060"/>
              </w:rPr>
            </w:pPr>
            <w:r w:rsidRPr="00437046">
              <w:rPr>
                <w:rFonts w:asciiTheme="majorHAnsi" w:eastAsiaTheme="majorEastAsia" w:hAnsiTheme="majorHAnsi" w:cstheme="minorBidi"/>
                <w:b/>
                <w:iCs/>
                <w:color w:val="0E1B8D"/>
                <w:sz w:val="24"/>
                <w:szCs w:val="24"/>
                <w:lang w:val="en-GB"/>
              </w:rPr>
              <w:t>Reputational Risk</w:t>
            </w:r>
            <w:r w:rsidRPr="00437046">
              <w:rPr>
                <w:rFonts w:ascii="Calibri" w:hAnsi="Calibri" w:cs="Calibri"/>
                <w:b/>
                <w:color w:val="002060"/>
              </w:rPr>
              <w:t xml:space="preserve"> </w:t>
            </w:r>
          </w:p>
        </w:tc>
      </w:tr>
      <w:tr w:rsidR="0031570A" w:rsidRPr="00437046" w14:paraId="5DE50ECA" w14:textId="77777777" w:rsidTr="001C458D">
        <w:trPr>
          <w:cantSplit/>
          <w:jc w:val="center"/>
        </w:trPr>
        <w:tc>
          <w:tcPr>
            <w:tcW w:w="52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275A23EA" w14:textId="77777777" w:rsidR="0031570A" w:rsidRPr="00437046" w:rsidRDefault="0031570A" w:rsidP="005E1308">
            <w:pPr>
              <w:numPr>
                <w:ilvl w:val="0"/>
                <w:numId w:val="36"/>
              </w:numPr>
              <w:tabs>
                <w:tab w:val="num" w:pos="567"/>
              </w:tabs>
              <w:spacing w:line="240" w:lineRule="auto"/>
              <w:rPr>
                <w:rFonts w:asciiTheme="minorHAnsi" w:hAnsiTheme="minorHAnsi" w:cstheme="minorHAnsi"/>
              </w:rPr>
            </w:pPr>
            <w:r w:rsidRPr="00437046">
              <w:rPr>
                <w:rFonts w:asciiTheme="minorHAnsi" w:hAnsiTheme="minorHAnsi" w:cstheme="minorHAnsi"/>
              </w:rPr>
              <w:t>Do you have anti-bribery and corruption, anti-money laundering and fraud prevention practices in place?</w:t>
            </w:r>
          </w:p>
        </w:tc>
        <w:tc>
          <w:tcPr>
            <w:tcW w:w="983" w:type="dxa"/>
            <w:tcBorders>
              <w:left w:val="single" w:sz="4" w:space="0" w:color="4F81BD"/>
            </w:tcBorders>
            <w:shd w:val="clear" w:color="auto" w:fill="auto"/>
            <w:vAlign w:val="center"/>
          </w:tcPr>
          <w:p w14:paraId="48208AEB"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shd w:val="clear" w:color="auto" w:fill="auto"/>
            <w:vAlign w:val="center"/>
          </w:tcPr>
          <w:p w14:paraId="237E3B14" w14:textId="77777777" w:rsidR="0031570A" w:rsidRPr="00437046" w:rsidRDefault="0031570A" w:rsidP="00740DD8">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940" w:type="dxa"/>
            <w:shd w:val="clear" w:color="auto" w:fill="auto"/>
            <w:vAlign w:val="center"/>
          </w:tcPr>
          <w:p w14:paraId="3CAD42B6"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31570A" w:rsidRPr="00437046" w14:paraId="3F85F7C3" w14:textId="77777777" w:rsidTr="001C458D">
        <w:trPr>
          <w:cantSplit/>
          <w:jc w:val="center"/>
        </w:trPr>
        <w:tc>
          <w:tcPr>
            <w:tcW w:w="52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377550F2" w14:textId="77777777" w:rsidR="0031570A" w:rsidRPr="00437046" w:rsidRDefault="0031570A" w:rsidP="005E1308">
            <w:pPr>
              <w:numPr>
                <w:ilvl w:val="0"/>
                <w:numId w:val="36"/>
              </w:numPr>
              <w:tabs>
                <w:tab w:val="num" w:pos="567"/>
              </w:tabs>
              <w:spacing w:line="240" w:lineRule="auto"/>
              <w:rPr>
                <w:rFonts w:asciiTheme="minorHAnsi" w:hAnsiTheme="minorHAnsi" w:cstheme="minorHAnsi"/>
              </w:rPr>
            </w:pPr>
            <w:r w:rsidRPr="00437046">
              <w:rPr>
                <w:rFonts w:asciiTheme="minorHAnsi" w:hAnsiTheme="minorHAnsi" w:cstheme="minorHAnsi"/>
              </w:rPr>
              <w:t xml:space="preserve">Please confirm that neither the company, nor any of its directors has been named in any corruption scandal (choose “Yes” to confirm </w:t>
            </w:r>
            <w:r w:rsidRPr="00437046">
              <w:rPr>
                <w:rFonts w:asciiTheme="minorHAnsi" w:hAnsiTheme="minorHAnsi" w:cstheme="minorHAnsi"/>
                <w:b/>
              </w:rPr>
              <w:t>not being named</w:t>
            </w:r>
            <w:r w:rsidRPr="00437046">
              <w:rPr>
                <w:rFonts w:asciiTheme="minorHAnsi" w:hAnsiTheme="minorHAnsi" w:cstheme="minorHAnsi"/>
              </w:rPr>
              <w:t xml:space="preserve"> in a corruption scandal)  </w:t>
            </w:r>
          </w:p>
        </w:tc>
        <w:tc>
          <w:tcPr>
            <w:tcW w:w="983" w:type="dxa"/>
            <w:tcBorders>
              <w:left w:val="single" w:sz="4" w:space="0" w:color="4F81BD"/>
            </w:tcBorders>
            <w:shd w:val="clear" w:color="auto" w:fill="auto"/>
            <w:vAlign w:val="center"/>
          </w:tcPr>
          <w:p w14:paraId="2AAF2D88" w14:textId="77777777" w:rsidR="0031570A" w:rsidRPr="00437046" w:rsidRDefault="0031570A" w:rsidP="00740DD8">
            <w:pPr>
              <w:ind w:left="406" w:hanging="406"/>
              <w:rPr>
                <w:rFonts w:asciiTheme="minorHAnsi" w:hAnsiTheme="minorHAnsi" w:cstheme="minorHAnsi"/>
                <w:b/>
                <w:bCs/>
              </w:rPr>
            </w:pPr>
            <w:r w:rsidRPr="00437046">
              <w:rPr>
                <w:rFonts w:asciiTheme="minorHAnsi" w:hAnsiTheme="minorHAnsi" w:cstheme="minorHAnsi"/>
                <w:bCs/>
              </w:rPr>
              <w:t>Yes</w:t>
            </w:r>
          </w:p>
        </w:tc>
        <w:tc>
          <w:tcPr>
            <w:tcW w:w="1205" w:type="dxa"/>
            <w:shd w:val="clear" w:color="auto" w:fill="auto"/>
            <w:vAlign w:val="center"/>
          </w:tcPr>
          <w:p w14:paraId="1D72772D" w14:textId="77777777" w:rsidR="0031570A" w:rsidRPr="00437046" w:rsidRDefault="0031570A" w:rsidP="00740DD8">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940" w:type="dxa"/>
            <w:shd w:val="clear" w:color="auto" w:fill="auto"/>
            <w:vAlign w:val="center"/>
          </w:tcPr>
          <w:p w14:paraId="4B52B8BD"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31570A" w:rsidRPr="00437046" w14:paraId="12D3B16A" w14:textId="77777777" w:rsidTr="001C458D">
        <w:trPr>
          <w:cantSplit/>
          <w:jc w:val="center"/>
        </w:trPr>
        <w:tc>
          <w:tcPr>
            <w:tcW w:w="52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117ECA29" w14:textId="77777777" w:rsidR="0031570A" w:rsidRPr="00437046" w:rsidRDefault="0031570A" w:rsidP="005E1308">
            <w:pPr>
              <w:numPr>
                <w:ilvl w:val="0"/>
                <w:numId w:val="36"/>
              </w:numPr>
              <w:tabs>
                <w:tab w:val="num" w:pos="567"/>
              </w:tabs>
              <w:spacing w:line="240" w:lineRule="auto"/>
              <w:rPr>
                <w:rFonts w:asciiTheme="minorHAnsi" w:hAnsiTheme="minorHAnsi" w:cstheme="minorHAnsi"/>
              </w:rPr>
            </w:pPr>
            <w:r w:rsidRPr="00437046">
              <w:rPr>
                <w:rFonts w:asciiTheme="minorHAnsi" w:hAnsiTheme="minorHAnsi" w:cstheme="minorHAnsi"/>
              </w:rPr>
              <w:t>Do you have a social responsibility programme in place?</w:t>
            </w:r>
          </w:p>
        </w:tc>
        <w:tc>
          <w:tcPr>
            <w:tcW w:w="983" w:type="dxa"/>
            <w:tcBorders>
              <w:left w:val="single" w:sz="4" w:space="0" w:color="4F81BD"/>
            </w:tcBorders>
            <w:shd w:val="clear" w:color="auto" w:fill="auto"/>
            <w:vAlign w:val="center"/>
          </w:tcPr>
          <w:p w14:paraId="481E43F6"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shd w:val="clear" w:color="auto" w:fill="auto"/>
            <w:vAlign w:val="center"/>
          </w:tcPr>
          <w:p w14:paraId="4C220FA1" w14:textId="77777777" w:rsidR="0031570A" w:rsidRPr="00437046" w:rsidRDefault="0031570A" w:rsidP="00740DD8">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940" w:type="dxa"/>
            <w:shd w:val="clear" w:color="auto" w:fill="auto"/>
            <w:vAlign w:val="center"/>
          </w:tcPr>
          <w:p w14:paraId="51BE7678"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31570A" w:rsidRPr="00437046" w14:paraId="44C7884B" w14:textId="77777777" w:rsidTr="001C458D">
        <w:trPr>
          <w:cantSplit/>
          <w:jc w:val="center"/>
        </w:trPr>
        <w:tc>
          <w:tcPr>
            <w:tcW w:w="52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5E49DE7D" w14:textId="77777777" w:rsidR="0031570A" w:rsidRPr="00437046" w:rsidRDefault="0031570A" w:rsidP="005E1308">
            <w:pPr>
              <w:numPr>
                <w:ilvl w:val="0"/>
                <w:numId w:val="36"/>
              </w:numPr>
              <w:tabs>
                <w:tab w:val="num" w:pos="567"/>
              </w:tabs>
              <w:spacing w:line="240" w:lineRule="auto"/>
              <w:rPr>
                <w:rFonts w:asciiTheme="minorHAnsi" w:hAnsiTheme="minorHAnsi" w:cstheme="minorHAnsi"/>
              </w:rPr>
            </w:pPr>
            <w:r w:rsidRPr="00437046">
              <w:rPr>
                <w:rFonts w:asciiTheme="minorHAnsi" w:hAnsiTheme="minorHAnsi" w:cstheme="minorHAnsi"/>
              </w:rPr>
              <w:t>Do you have an environmental protection policy, including potential harmful emission or hazardous waste management?</w:t>
            </w:r>
          </w:p>
        </w:tc>
        <w:tc>
          <w:tcPr>
            <w:tcW w:w="983" w:type="dxa"/>
            <w:tcBorders>
              <w:left w:val="single" w:sz="4" w:space="0" w:color="4F81BD"/>
            </w:tcBorders>
            <w:shd w:val="clear" w:color="auto" w:fill="auto"/>
            <w:vAlign w:val="center"/>
          </w:tcPr>
          <w:p w14:paraId="52E936FA"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shd w:val="clear" w:color="auto" w:fill="auto"/>
            <w:vAlign w:val="center"/>
          </w:tcPr>
          <w:p w14:paraId="57EEFF4B" w14:textId="77777777" w:rsidR="0031570A" w:rsidRPr="00437046" w:rsidRDefault="0031570A" w:rsidP="00740DD8">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940" w:type="dxa"/>
            <w:shd w:val="clear" w:color="auto" w:fill="auto"/>
            <w:vAlign w:val="center"/>
          </w:tcPr>
          <w:p w14:paraId="06C4BE5C"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31570A" w:rsidRPr="00437046" w14:paraId="4947DD33" w14:textId="77777777" w:rsidTr="001C458D">
        <w:trPr>
          <w:cantSplit/>
          <w:jc w:val="center"/>
        </w:trPr>
        <w:tc>
          <w:tcPr>
            <w:tcW w:w="52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35C479EA" w14:textId="77777777" w:rsidR="0031570A" w:rsidRPr="00437046" w:rsidRDefault="0031570A" w:rsidP="005E1308">
            <w:pPr>
              <w:numPr>
                <w:ilvl w:val="0"/>
                <w:numId w:val="36"/>
              </w:numPr>
              <w:tabs>
                <w:tab w:val="num" w:pos="567"/>
              </w:tabs>
              <w:spacing w:line="240" w:lineRule="auto"/>
              <w:rPr>
                <w:rFonts w:asciiTheme="minorHAnsi" w:hAnsiTheme="minorHAnsi" w:cstheme="minorHAnsi"/>
              </w:rPr>
            </w:pPr>
            <w:r w:rsidRPr="00437046">
              <w:rPr>
                <w:rFonts w:asciiTheme="minorHAnsi" w:hAnsiTheme="minorHAnsi" w:cstheme="minorHAnsi"/>
              </w:rPr>
              <w:t>Do you actively manage your organisation’s energy consumption?</w:t>
            </w:r>
          </w:p>
        </w:tc>
        <w:tc>
          <w:tcPr>
            <w:tcW w:w="983" w:type="dxa"/>
            <w:tcBorders>
              <w:left w:val="single" w:sz="4" w:space="0" w:color="4F81BD"/>
            </w:tcBorders>
            <w:shd w:val="clear" w:color="auto" w:fill="auto"/>
            <w:vAlign w:val="center"/>
          </w:tcPr>
          <w:p w14:paraId="4D85E996"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shd w:val="clear" w:color="auto" w:fill="auto"/>
            <w:vAlign w:val="center"/>
          </w:tcPr>
          <w:p w14:paraId="255F08B2" w14:textId="77777777" w:rsidR="0031570A" w:rsidRPr="00437046" w:rsidRDefault="0031570A" w:rsidP="00740DD8">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940" w:type="dxa"/>
            <w:shd w:val="clear" w:color="auto" w:fill="auto"/>
            <w:vAlign w:val="center"/>
          </w:tcPr>
          <w:p w14:paraId="49DD490A"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31570A" w:rsidRPr="00437046" w14:paraId="1CBC357D" w14:textId="77777777" w:rsidTr="001C458D">
        <w:trPr>
          <w:cantSplit/>
          <w:jc w:val="center"/>
        </w:trPr>
        <w:tc>
          <w:tcPr>
            <w:tcW w:w="52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64FDBBD3" w14:textId="77777777" w:rsidR="0031570A" w:rsidRPr="00437046" w:rsidRDefault="0031570A" w:rsidP="005E1308">
            <w:pPr>
              <w:numPr>
                <w:ilvl w:val="0"/>
                <w:numId w:val="36"/>
              </w:numPr>
              <w:tabs>
                <w:tab w:val="num" w:pos="567"/>
              </w:tabs>
              <w:spacing w:line="240" w:lineRule="auto"/>
              <w:rPr>
                <w:rFonts w:asciiTheme="minorHAnsi" w:hAnsiTheme="minorHAnsi" w:cstheme="minorHAnsi"/>
              </w:rPr>
            </w:pPr>
            <w:r w:rsidRPr="00437046">
              <w:rPr>
                <w:rFonts w:asciiTheme="minorHAnsi" w:hAnsiTheme="minorHAnsi" w:cstheme="minorHAnsi"/>
              </w:rPr>
              <w:t>Is your employment equity plan up to date and actively managed?</w:t>
            </w:r>
          </w:p>
        </w:tc>
        <w:tc>
          <w:tcPr>
            <w:tcW w:w="983" w:type="dxa"/>
            <w:tcBorders>
              <w:left w:val="single" w:sz="4" w:space="0" w:color="4F81BD"/>
            </w:tcBorders>
            <w:shd w:val="clear" w:color="auto" w:fill="auto"/>
            <w:vAlign w:val="center"/>
          </w:tcPr>
          <w:p w14:paraId="751B86BC"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shd w:val="clear" w:color="auto" w:fill="auto"/>
            <w:vAlign w:val="center"/>
          </w:tcPr>
          <w:p w14:paraId="3C0CC884" w14:textId="77777777" w:rsidR="0031570A" w:rsidRPr="00437046" w:rsidRDefault="0031570A" w:rsidP="00740DD8">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940" w:type="dxa"/>
            <w:shd w:val="clear" w:color="auto" w:fill="auto"/>
            <w:vAlign w:val="center"/>
          </w:tcPr>
          <w:p w14:paraId="51755149"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No</w:t>
            </w:r>
          </w:p>
        </w:tc>
      </w:tr>
    </w:tbl>
    <w:p w14:paraId="7B5CB953" w14:textId="77777777" w:rsidR="0031570A" w:rsidRPr="00437046" w:rsidRDefault="0031570A" w:rsidP="0031570A">
      <w:pPr>
        <w:rPr>
          <w:rFonts w:ascii="Calibri" w:hAnsi="Calibri" w:cs="Calibri"/>
        </w:rPr>
      </w:pPr>
    </w:p>
    <w:p w14:paraId="2F3E98D8" w14:textId="77777777" w:rsidR="0031570A" w:rsidRPr="00D04BB3" w:rsidRDefault="0031570A" w:rsidP="005E1308">
      <w:pPr>
        <w:pStyle w:val="Heading2"/>
        <w:numPr>
          <w:ilvl w:val="1"/>
          <w:numId w:val="55"/>
        </w:numPr>
        <w:tabs>
          <w:tab w:val="left" w:pos="426"/>
          <w:tab w:val="left" w:pos="567"/>
          <w:tab w:val="left" w:pos="1418"/>
        </w:tabs>
        <w:rPr>
          <w:sz w:val="24"/>
          <w:szCs w:val="24"/>
        </w:rPr>
      </w:pPr>
      <w:r w:rsidRPr="00437046">
        <w:tab/>
      </w:r>
      <w:bookmarkStart w:id="146" w:name="_Toc177314760"/>
      <w:bookmarkStart w:id="147" w:name="_Toc196418562"/>
      <w:r w:rsidRPr="00D04BB3">
        <w:rPr>
          <w:sz w:val="24"/>
          <w:szCs w:val="24"/>
        </w:rPr>
        <w:t>Third Party Risk Management Declaration</w:t>
      </w:r>
      <w:bookmarkEnd w:id="146"/>
      <w:bookmarkEnd w:id="147"/>
    </w:p>
    <w:p w14:paraId="0F7A5B55" w14:textId="77777777" w:rsidR="0031570A" w:rsidRPr="00437046" w:rsidRDefault="0031570A" w:rsidP="005E1308">
      <w:pPr>
        <w:numPr>
          <w:ilvl w:val="1"/>
          <w:numId w:val="37"/>
        </w:numPr>
        <w:tabs>
          <w:tab w:val="num" w:pos="1134"/>
        </w:tabs>
        <w:spacing w:line="240" w:lineRule="auto"/>
        <w:rPr>
          <w:rFonts w:ascii="Calibri" w:hAnsi="Calibri" w:cs="Calibri"/>
        </w:rPr>
      </w:pPr>
      <w:r w:rsidRPr="00437046">
        <w:rPr>
          <w:rFonts w:ascii="Calibri" w:hAnsi="Calibri" w:cs="Calibri"/>
        </w:rPr>
        <w:t xml:space="preserve">The bidder hereby makes the following declaration and confirm the following information (mark with a “X” in the corresponding column): </w:t>
      </w:r>
    </w:p>
    <w:tbl>
      <w:tblPr>
        <w:tblpPr w:leftFromText="180" w:rightFromText="180" w:vertAnchor="text" w:horzAnchor="margin" w:tblpY="337"/>
        <w:tblW w:w="9493"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240"/>
        <w:gridCol w:w="2410"/>
        <w:gridCol w:w="1843"/>
      </w:tblGrid>
      <w:tr w:rsidR="0031570A" w:rsidRPr="00437046" w14:paraId="5108C46A" w14:textId="77777777" w:rsidTr="00740DD8">
        <w:trPr>
          <w:tblHeader/>
        </w:trPr>
        <w:tc>
          <w:tcPr>
            <w:tcW w:w="5240" w:type="dxa"/>
            <w:tcBorders>
              <w:bottom w:val="single" w:sz="4" w:space="0" w:color="4F81BD"/>
            </w:tcBorders>
            <w:shd w:val="clear" w:color="auto" w:fill="DBE5F1"/>
          </w:tcPr>
          <w:p w14:paraId="640E7C95" w14:textId="77777777" w:rsidR="0031570A" w:rsidRPr="00437046" w:rsidRDefault="0031570A" w:rsidP="00740DD8">
            <w:pPr>
              <w:rPr>
                <w:rFonts w:asciiTheme="majorHAnsi" w:eastAsiaTheme="majorEastAsia" w:hAnsiTheme="majorHAnsi" w:cstheme="minorBidi"/>
                <w:b/>
                <w:iCs/>
                <w:color w:val="0E1B8D"/>
                <w:sz w:val="24"/>
                <w:szCs w:val="24"/>
                <w:lang w:val="en-GB"/>
              </w:rPr>
            </w:pPr>
            <w:r w:rsidRPr="00437046">
              <w:rPr>
                <w:rFonts w:asciiTheme="majorHAnsi" w:eastAsiaTheme="majorEastAsia" w:hAnsiTheme="majorHAnsi" w:cstheme="minorBidi"/>
                <w:b/>
                <w:iCs/>
                <w:color w:val="0E1B8D"/>
                <w:sz w:val="24"/>
                <w:szCs w:val="24"/>
                <w:lang w:val="en-GB"/>
              </w:rPr>
              <w:t xml:space="preserve">Statement of Declaration  </w:t>
            </w:r>
          </w:p>
        </w:tc>
        <w:tc>
          <w:tcPr>
            <w:tcW w:w="2410" w:type="dxa"/>
            <w:tcBorders>
              <w:bottom w:val="single" w:sz="4" w:space="0" w:color="4F81BD"/>
            </w:tcBorders>
            <w:shd w:val="clear" w:color="auto" w:fill="DBE5F1"/>
          </w:tcPr>
          <w:p w14:paraId="1ACE3C85" w14:textId="77777777" w:rsidR="0031570A" w:rsidRPr="00437046" w:rsidRDefault="0031570A" w:rsidP="00740DD8">
            <w:pPr>
              <w:jc w:val="center"/>
              <w:rPr>
                <w:rFonts w:asciiTheme="majorHAnsi" w:eastAsiaTheme="majorEastAsia" w:hAnsiTheme="majorHAnsi" w:cstheme="minorBidi"/>
                <w:b/>
                <w:iCs/>
                <w:color w:val="0E1B8D"/>
                <w:sz w:val="24"/>
                <w:szCs w:val="24"/>
                <w:lang w:val="en-GB"/>
              </w:rPr>
            </w:pPr>
            <w:r w:rsidRPr="00437046">
              <w:rPr>
                <w:rFonts w:asciiTheme="majorHAnsi" w:eastAsiaTheme="majorEastAsia" w:hAnsiTheme="majorHAnsi" w:cstheme="minorBidi"/>
                <w:b/>
                <w:iCs/>
                <w:color w:val="0E1B8D"/>
                <w:sz w:val="24"/>
                <w:szCs w:val="24"/>
                <w:lang w:val="en-GB"/>
              </w:rPr>
              <w:t>Accept and Confirm</w:t>
            </w:r>
          </w:p>
          <w:p w14:paraId="74F46C5E" w14:textId="77777777" w:rsidR="0031570A" w:rsidRPr="00437046" w:rsidRDefault="0031570A" w:rsidP="00740DD8">
            <w:pPr>
              <w:rPr>
                <w:rFonts w:asciiTheme="majorHAnsi" w:eastAsiaTheme="majorEastAsia" w:hAnsiTheme="majorHAnsi" w:cstheme="minorBidi"/>
                <w:b/>
                <w:iCs/>
                <w:color w:val="0E1B8D"/>
                <w:sz w:val="24"/>
                <w:szCs w:val="24"/>
                <w:lang w:val="en-GB"/>
              </w:rPr>
            </w:pPr>
          </w:p>
        </w:tc>
        <w:tc>
          <w:tcPr>
            <w:tcW w:w="1843" w:type="dxa"/>
            <w:tcBorders>
              <w:bottom w:val="single" w:sz="4" w:space="0" w:color="4F81BD"/>
            </w:tcBorders>
            <w:shd w:val="clear" w:color="auto" w:fill="DBE5F1"/>
          </w:tcPr>
          <w:p w14:paraId="5FEE38E0" w14:textId="77777777" w:rsidR="0031570A" w:rsidRPr="00437046" w:rsidRDefault="0031570A" w:rsidP="00740DD8">
            <w:pPr>
              <w:jc w:val="center"/>
              <w:rPr>
                <w:rFonts w:asciiTheme="majorHAnsi" w:eastAsiaTheme="majorEastAsia" w:hAnsiTheme="majorHAnsi" w:cstheme="minorBidi"/>
                <w:b/>
                <w:iCs/>
                <w:color w:val="0E1B8D"/>
                <w:sz w:val="24"/>
                <w:szCs w:val="24"/>
                <w:lang w:val="en-GB"/>
              </w:rPr>
            </w:pPr>
            <w:r w:rsidRPr="00437046">
              <w:rPr>
                <w:rFonts w:asciiTheme="majorHAnsi" w:eastAsiaTheme="majorEastAsia" w:hAnsiTheme="majorHAnsi" w:cstheme="minorBidi"/>
                <w:b/>
                <w:iCs/>
                <w:color w:val="0E1B8D"/>
                <w:sz w:val="24"/>
                <w:szCs w:val="24"/>
                <w:lang w:val="en-GB"/>
              </w:rPr>
              <w:t>Do not accept and confirm</w:t>
            </w:r>
          </w:p>
        </w:tc>
      </w:tr>
      <w:tr w:rsidR="0031570A" w:rsidRPr="00437046" w14:paraId="252CAAF6" w14:textId="77777777" w:rsidTr="00740DD8">
        <w:trPr>
          <w:cantSplit/>
        </w:trPr>
        <w:tc>
          <w:tcPr>
            <w:tcW w:w="5240" w:type="dxa"/>
            <w:tcBorders>
              <w:top w:val="single" w:sz="4" w:space="0" w:color="4F81BD"/>
              <w:left w:val="single" w:sz="4" w:space="0" w:color="4F81BD"/>
              <w:bottom w:val="single" w:sz="4" w:space="0" w:color="4F81BD"/>
              <w:right w:val="single" w:sz="4" w:space="0" w:color="4F81BD"/>
            </w:tcBorders>
            <w:shd w:val="clear" w:color="auto" w:fill="auto"/>
            <w:vAlign w:val="bottom"/>
          </w:tcPr>
          <w:p w14:paraId="5863E495" w14:textId="77777777" w:rsidR="0031570A" w:rsidRPr="00437046" w:rsidRDefault="0031570A" w:rsidP="005E1308">
            <w:pPr>
              <w:numPr>
                <w:ilvl w:val="0"/>
                <w:numId w:val="38"/>
              </w:numPr>
              <w:tabs>
                <w:tab w:val="num" w:pos="567"/>
              </w:tabs>
              <w:spacing w:line="240" w:lineRule="auto"/>
              <w:jc w:val="left"/>
              <w:rPr>
                <w:rFonts w:asciiTheme="minorHAnsi" w:hAnsiTheme="minorHAnsi" w:cstheme="minorHAnsi"/>
                <w:bCs/>
              </w:rPr>
            </w:pPr>
            <w:r w:rsidRPr="00437046">
              <w:rPr>
                <w:rFonts w:asciiTheme="minorHAnsi" w:hAnsiTheme="minorHAnsi" w:cstheme="minorHAnsi"/>
                <w:bCs/>
              </w:rPr>
              <w:t xml:space="preserve">All questions in this assessment were answered accurately. </w:t>
            </w:r>
          </w:p>
        </w:tc>
        <w:tc>
          <w:tcPr>
            <w:tcW w:w="2410" w:type="dxa"/>
            <w:tcBorders>
              <w:left w:val="single" w:sz="4" w:space="0" w:color="4F81BD"/>
            </w:tcBorders>
            <w:shd w:val="clear" w:color="auto" w:fill="auto"/>
          </w:tcPr>
          <w:p w14:paraId="0B450C50" w14:textId="77777777" w:rsidR="0031570A" w:rsidRPr="00437046" w:rsidRDefault="0031570A" w:rsidP="00740DD8">
            <w:pPr>
              <w:ind w:left="301" w:hanging="301"/>
              <w:jc w:val="center"/>
              <w:rPr>
                <w:rFonts w:ascii="Calibri" w:hAnsi="Calibri" w:cs="Calibri"/>
                <w:b/>
                <w:sz w:val="20"/>
              </w:rPr>
            </w:pPr>
          </w:p>
          <w:p w14:paraId="72F606EA" w14:textId="77777777" w:rsidR="0031570A" w:rsidRPr="00437046" w:rsidRDefault="0031570A" w:rsidP="00740DD8">
            <w:pPr>
              <w:ind w:left="301" w:hanging="301"/>
              <w:jc w:val="center"/>
              <w:rPr>
                <w:rFonts w:ascii="Calibri" w:hAnsi="Calibri" w:cs="Calibri"/>
                <w:b/>
                <w:sz w:val="20"/>
              </w:rPr>
            </w:pPr>
          </w:p>
        </w:tc>
        <w:tc>
          <w:tcPr>
            <w:tcW w:w="1843" w:type="dxa"/>
            <w:shd w:val="clear" w:color="auto" w:fill="auto"/>
          </w:tcPr>
          <w:p w14:paraId="63744581" w14:textId="77777777" w:rsidR="0031570A" w:rsidRPr="00437046" w:rsidRDefault="0031570A" w:rsidP="00740DD8">
            <w:pPr>
              <w:ind w:left="301" w:hanging="301"/>
              <w:jc w:val="center"/>
              <w:rPr>
                <w:rFonts w:ascii="Calibri" w:hAnsi="Calibri" w:cs="Calibri"/>
                <w:b/>
                <w:sz w:val="20"/>
              </w:rPr>
            </w:pPr>
          </w:p>
          <w:p w14:paraId="7E9B417F" w14:textId="77777777" w:rsidR="0031570A" w:rsidRPr="00437046" w:rsidRDefault="0031570A" w:rsidP="00740DD8">
            <w:pPr>
              <w:rPr>
                <w:rFonts w:ascii="Calibri" w:hAnsi="Calibri" w:cs="Calibri"/>
                <w:color w:val="FF0000"/>
              </w:rPr>
            </w:pPr>
          </w:p>
        </w:tc>
      </w:tr>
      <w:tr w:rsidR="0031570A" w:rsidRPr="00437046" w14:paraId="666504CE" w14:textId="77777777" w:rsidTr="00740DD8">
        <w:trPr>
          <w:cantSplit/>
        </w:trPr>
        <w:tc>
          <w:tcPr>
            <w:tcW w:w="5240" w:type="dxa"/>
            <w:tcBorders>
              <w:top w:val="single" w:sz="4" w:space="0" w:color="4F81BD"/>
              <w:left w:val="single" w:sz="4" w:space="0" w:color="4F81BD"/>
              <w:bottom w:val="single" w:sz="4" w:space="0" w:color="4F81BD"/>
              <w:right w:val="single" w:sz="4" w:space="0" w:color="4F81BD"/>
            </w:tcBorders>
            <w:shd w:val="clear" w:color="auto" w:fill="auto"/>
            <w:vAlign w:val="bottom"/>
          </w:tcPr>
          <w:p w14:paraId="3DA762BA" w14:textId="77777777" w:rsidR="0031570A" w:rsidRPr="00437046" w:rsidRDefault="0031570A" w:rsidP="005E1308">
            <w:pPr>
              <w:numPr>
                <w:ilvl w:val="0"/>
                <w:numId w:val="38"/>
              </w:numPr>
              <w:tabs>
                <w:tab w:val="num" w:pos="567"/>
              </w:tabs>
              <w:spacing w:line="240" w:lineRule="auto"/>
              <w:jc w:val="left"/>
              <w:rPr>
                <w:rFonts w:asciiTheme="minorHAnsi" w:hAnsiTheme="minorHAnsi" w:cstheme="minorHAnsi"/>
              </w:rPr>
            </w:pPr>
            <w:r w:rsidRPr="00437046">
              <w:rPr>
                <w:rFonts w:asciiTheme="minorHAnsi" w:hAnsiTheme="minorHAnsi" w:cstheme="minorHAnsi"/>
              </w:rPr>
              <w:t xml:space="preserve">SITA can request additional supporting documentation, within reason, to confirm the accuracy and completeness of the information provided in this self-assessment. </w:t>
            </w:r>
          </w:p>
        </w:tc>
        <w:tc>
          <w:tcPr>
            <w:tcW w:w="2410" w:type="dxa"/>
            <w:tcBorders>
              <w:left w:val="single" w:sz="4" w:space="0" w:color="4F81BD"/>
            </w:tcBorders>
            <w:shd w:val="clear" w:color="auto" w:fill="auto"/>
          </w:tcPr>
          <w:p w14:paraId="59835EB9" w14:textId="77777777" w:rsidR="0031570A" w:rsidRPr="00437046" w:rsidRDefault="0031570A" w:rsidP="00740DD8">
            <w:pPr>
              <w:ind w:left="301" w:hanging="301"/>
              <w:jc w:val="center"/>
              <w:rPr>
                <w:rFonts w:ascii="Calibri" w:hAnsi="Calibri" w:cs="Calibri"/>
                <w:b/>
                <w:sz w:val="20"/>
              </w:rPr>
            </w:pPr>
          </w:p>
        </w:tc>
        <w:tc>
          <w:tcPr>
            <w:tcW w:w="1843" w:type="dxa"/>
            <w:shd w:val="clear" w:color="auto" w:fill="auto"/>
          </w:tcPr>
          <w:p w14:paraId="1FD5C14A" w14:textId="77777777" w:rsidR="0031570A" w:rsidRPr="00437046" w:rsidRDefault="0031570A" w:rsidP="00740DD8">
            <w:pPr>
              <w:ind w:left="301" w:hanging="301"/>
              <w:jc w:val="center"/>
              <w:rPr>
                <w:rFonts w:ascii="Calibri" w:hAnsi="Calibri" w:cs="Calibri"/>
                <w:b/>
                <w:sz w:val="20"/>
              </w:rPr>
            </w:pPr>
          </w:p>
        </w:tc>
      </w:tr>
    </w:tbl>
    <w:p w14:paraId="4C763345" w14:textId="77777777" w:rsidR="0031570A" w:rsidRPr="00437046" w:rsidRDefault="0031570A" w:rsidP="0031570A">
      <w:pPr>
        <w:rPr>
          <w:rFonts w:ascii="Calibri" w:hAnsi="Calibri" w:cs="Calibri"/>
        </w:rPr>
      </w:pPr>
    </w:p>
    <w:p w14:paraId="6D99AF23" w14:textId="77777777" w:rsidR="0031570A" w:rsidRPr="00437046" w:rsidRDefault="0031570A" w:rsidP="0031570A">
      <w:pPr>
        <w:rPr>
          <w:rFonts w:ascii="Calibri" w:hAnsi="Calibri" w:cs="Calibri"/>
        </w:rPr>
      </w:pPr>
    </w:p>
    <w:p w14:paraId="3BE0C016" w14:textId="77777777" w:rsidR="0031570A" w:rsidRPr="00437046" w:rsidRDefault="0031570A" w:rsidP="005E1308">
      <w:pPr>
        <w:pStyle w:val="Heading3"/>
        <w:numPr>
          <w:ilvl w:val="2"/>
          <w:numId w:val="55"/>
        </w:numPr>
        <w:ind w:hanging="851"/>
      </w:pPr>
      <w:bookmarkStart w:id="148" w:name="_Toc177314761"/>
      <w:bookmarkStart w:id="149" w:name="_Toc196418563"/>
      <w:r w:rsidRPr="00437046">
        <w:t>Declaration of Acceptance</w:t>
      </w:r>
      <w:bookmarkEnd w:id="148"/>
      <w:bookmarkEnd w:id="149"/>
    </w:p>
    <w:tbl>
      <w:tblPr>
        <w:tblW w:w="4932" w:type="pct"/>
        <w:tblInd w:w="-5"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887"/>
        <w:gridCol w:w="1768"/>
        <w:gridCol w:w="1842"/>
      </w:tblGrid>
      <w:tr w:rsidR="0031570A" w:rsidRPr="00437046" w14:paraId="0BF952F0" w14:textId="77777777" w:rsidTr="00740DD8">
        <w:tc>
          <w:tcPr>
            <w:tcW w:w="3099" w:type="pct"/>
            <w:shd w:val="clear" w:color="auto" w:fill="C6D9F1"/>
          </w:tcPr>
          <w:p w14:paraId="3835D4E6" w14:textId="77777777" w:rsidR="0031570A" w:rsidRPr="00437046" w:rsidRDefault="0031570A" w:rsidP="00740DD8">
            <w:pPr>
              <w:rPr>
                <w:rFonts w:ascii="Calibri" w:hAnsi="Calibri" w:cs="Calibri"/>
                <w:b/>
              </w:rPr>
            </w:pPr>
          </w:p>
        </w:tc>
        <w:tc>
          <w:tcPr>
            <w:tcW w:w="931" w:type="pct"/>
            <w:shd w:val="clear" w:color="auto" w:fill="C6D9F1"/>
          </w:tcPr>
          <w:p w14:paraId="04354B48" w14:textId="77777777" w:rsidR="0031570A" w:rsidRPr="00437046" w:rsidRDefault="0031570A" w:rsidP="00740DD8">
            <w:pPr>
              <w:jc w:val="center"/>
              <w:rPr>
                <w:rFonts w:asciiTheme="majorHAnsi" w:eastAsiaTheme="majorEastAsia" w:hAnsiTheme="majorHAnsi" w:cstheme="minorBidi"/>
                <w:b/>
                <w:iCs/>
                <w:color w:val="0E1B8D"/>
                <w:sz w:val="24"/>
                <w:szCs w:val="24"/>
                <w:lang w:val="en-GB"/>
              </w:rPr>
            </w:pPr>
            <w:r w:rsidRPr="00437046">
              <w:rPr>
                <w:rFonts w:asciiTheme="majorHAnsi" w:eastAsiaTheme="majorEastAsia" w:hAnsiTheme="majorHAnsi" w:cstheme="minorBidi"/>
                <w:b/>
                <w:iCs/>
                <w:color w:val="0E1B8D"/>
                <w:sz w:val="24"/>
                <w:szCs w:val="24"/>
                <w:lang w:val="en-GB"/>
              </w:rPr>
              <w:t>Accept all</w:t>
            </w:r>
          </w:p>
        </w:tc>
        <w:tc>
          <w:tcPr>
            <w:tcW w:w="970" w:type="pct"/>
            <w:shd w:val="clear" w:color="auto" w:fill="C6D9F1"/>
          </w:tcPr>
          <w:p w14:paraId="0B95C6D3" w14:textId="77777777" w:rsidR="0031570A" w:rsidRPr="00437046" w:rsidRDefault="0031570A" w:rsidP="00740DD8">
            <w:pPr>
              <w:jc w:val="center"/>
              <w:rPr>
                <w:rFonts w:asciiTheme="majorHAnsi" w:eastAsiaTheme="majorEastAsia" w:hAnsiTheme="majorHAnsi" w:cstheme="minorBidi"/>
                <w:b/>
                <w:iCs/>
                <w:color w:val="0E1B8D"/>
                <w:sz w:val="24"/>
                <w:szCs w:val="24"/>
                <w:lang w:val="en-GB"/>
              </w:rPr>
            </w:pPr>
            <w:r w:rsidRPr="00437046">
              <w:rPr>
                <w:rFonts w:asciiTheme="majorHAnsi" w:eastAsiaTheme="majorEastAsia" w:hAnsiTheme="majorHAnsi" w:cstheme="minorBidi"/>
                <w:b/>
                <w:iCs/>
                <w:color w:val="0E1B8D"/>
                <w:sz w:val="24"/>
                <w:szCs w:val="24"/>
                <w:lang w:val="en-GB"/>
              </w:rPr>
              <w:t>Do not accept all</w:t>
            </w:r>
          </w:p>
        </w:tc>
      </w:tr>
      <w:tr w:rsidR="0031570A" w:rsidRPr="00437046" w14:paraId="4A613AA3" w14:textId="77777777" w:rsidTr="00740DD8">
        <w:tc>
          <w:tcPr>
            <w:tcW w:w="3099" w:type="pct"/>
            <w:shd w:val="clear" w:color="auto" w:fill="auto"/>
          </w:tcPr>
          <w:p w14:paraId="76EF8332" w14:textId="77777777" w:rsidR="0031570A" w:rsidRPr="00437046" w:rsidRDefault="0031570A" w:rsidP="005E1308">
            <w:pPr>
              <w:numPr>
                <w:ilvl w:val="0"/>
                <w:numId w:val="39"/>
              </w:numPr>
              <w:tabs>
                <w:tab w:val="num" w:pos="567"/>
              </w:tabs>
              <w:spacing w:line="240" w:lineRule="auto"/>
              <w:rPr>
                <w:rFonts w:asciiTheme="minorHAnsi" w:hAnsiTheme="minorHAnsi" w:cstheme="minorHAnsi"/>
              </w:rPr>
            </w:pPr>
            <w:r w:rsidRPr="00437046">
              <w:rPr>
                <w:rFonts w:asciiTheme="minorHAnsi" w:hAnsiTheme="minorHAnsi" w:cstheme="minorHAnsi"/>
              </w:rPr>
              <w:t xml:space="preserve">The bidder declares that all information provided in this assessment is accurate. </w:t>
            </w:r>
          </w:p>
          <w:p w14:paraId="5D891657" w14:textId="77777777" w:rsidR="0031570A" w:rsidRPr="00437046" w:rsidRDefault="0031570A" w:rsidP="005E1308">
            <w:pPr>
              <w:numPr>
                <w:ilvl w:val="0"/>
                <w:numId w:val="39"/>
              </w:numPr>
              <w:tabs>
                <w:tab w:val="num" w:pos="567"/>
              </w:tabs>
              <w:spacing w:line="240" w:lineRule="auto"/>
              <w:rPr>
                <w:rFonts w:asciiTheme="minorHAnsi" w:hAnsiTheme="minorHAnsi" w:cstheme="minorHAnsi"/>
              </w:rPr>
            </w:pPr>
            <w:r w:rsidRPr="00437046">
              <w:rPr>
                <w:rFonts w:asciiTheme="minorHAnsi" w:hAnsiTheme="minorHAnsi" w:cstheme="minorHAnsi"/>
              </w:rPr>
              <w:t xml:space="preserve">The bidder understands that any false information may constitute misrepresentation. </w:t>
            </w:r>
          </w:p>
          <w:p w14:paraId="6F2AE723" w14:textId="77777777" w:rsidR="0031570A" w:rsidRPr="00437046" w:rsidRDefault="0031570A" w:rsidP="005E1308">
            <w:pPr>
              <w:numPr>
                <w:ilvl w:val="1"/>
                <w:numId w:val="39"/>
              </w:numPr>
              <w:tabs>
                <w:tab w:val="num" w:pos="1134"/>
              </w:tabs>
              <w:spacing w:line="240" w:lineRule="auto"/>
              <w:rPr>
                <w:rFonts w:asciiTheme="minorHAnsi" w:hAnsiTheme="minorHAnsi" w:cstheme="minorHAnsi"/>
              </w:rPr>
            </w:pPr>
            <w:r w:rsidRPr="00437046">
              <w:rPr>
                <w:rFonts w:asciiTheme="minorHAnsi" w:hAnsiTheme="minorHAnsi" w:cstheme="minorHAnsi"/>
              </w:rPr>
              <w:t xml:space="preserve">SITA reserves the right to verify the information provided. </w:t>
            </w:r>
          </w:p>
          <w:p w14:paraId="5BF21A41" w14:textId="77777777" w:rsidR="0031570A" w:rsidRPr="00437046" w:rsidRDefault="0031570A" w:rsidP="005E1308">
            <w:pPr>
              <w:numPr>
                <w:ilvl w:val="0"/>
                <w:numId w:val="39"/>
              </w:numPr>
              <w:tabs>
                <w:tab w:val="num" w:pos="567"/>
                <w:tab w:val="num" w:pos="989"/>
              </w:tabs>
              <w:spacing w:line="240" w:lineRule="auto"/>
              <w:jc w:val="left"/>
              <w:rPr>
                <w:rFonts w:asciiTheme="minorHAnsi" w:hAnsiTheme="minorHAnsi" w:cstheme="minorHAnsi"/>
                <w:b/>
                <w:bCs/>
              </w:rPr>
            </w:pPr>
            <w:r w:rsidRPr="00437046">
              <w:rPr>
                <w:rFonts w:asciiTheme="minorHAnsi" w:hAnsiTheme="minorHAnsi" w:cstheme="minorHAnsi"/>
              </w:rPr>
              <w:t xml:space="preserve">By completing the Third-Party Risk Management </w:t>
            </w:r>
            <w:proofErr w:type="gramStart"/>
            <w:r w:rsidRPr="00437046">
              <w:rPr>
                <w:rFonts w:asciiTheme="minorHAnsi" w:hAnsiTheme="minorHAnsi" w:cstheme="minorHAnsi"/>
              </w:rPr>
              <w:t>Assessment</w:t>
            </w:r>
            <w:proofErr w:type="gramEnd"/>
            <w:r w:rsidRPr="00437046">
              <w:rPr>
                <w:rFonts w:asciiTheme="minorHAnsi" w:hAnsiTheme="minorHAnsi" w:cstheme="minorHAnsi"/>
              </w:rPr>
              <w:t xml:space="preserve"> the Bidder agrees to provide all reasonable supporting documentation when requested to do so, as well as during contract finalisation as this is a </w:t>
            </w:r>
            <w:r w:rsidRPr="00437046">
              <w:rPr>
                <w:rFonts w:asciiTheme="minorHAnsi" w:hAnsiTheme="minorHAnsi" w:cstheme="minorHAnsi"/>
                <w:b/>
                <w:bCs/>
              </w:rPr>
              <w:t>pre-award condition of this bid.</w:t>
            </w:r>
          </w:p>
          <w:p w14:paraId="71E62938" w14:textId="77777777" w:rsidR="0031570A" w:rsidRPr="00437046" w:rsidRDefault="0031570A" w:rsidP="005E1308">
            <w:pPr>
              <w:numPr>
                <w:ilvl w:val="0"/>
                <w:numId w:val="39"/>
              </w:numPr>
              <w:tabs>
                <w:tab w:val="num" w:pos="567"/>
              </w:tabs>
              <w:spacing w:line="240" w:lineRule="auto"/>
              <w:rPr>
                <w:rFonts w:asciiTheme="minorHAnsi" w:hAnsiTheme="minorHAnsi" w:cstheme="minorHAnsi"/>
              </w:rPr>
            </w:pPr>
            <w:r w:rsidRPr="00437046">
              <w:rPr>
                <w:rFonts w:asciiTheme="minorHAnsi" w:hAnsiTheme="minorHAnsi" w:cstheme="minorHAnsi"/>
              </w:rPr>
              <w:t>The bidders understand and agrees that this section will form part of the contract and is legally binding.</w:t>
            </w:r>
          </w:p>
          <w:p w14:paraId="25C841FB" w14:textId="77777777" w:rsidR="0031570A" w:rsidRPr="00437046" w:rsidRDefault="0031570A" w:rsidP="00740DD8">
            <w:pPr>
              <w:rPr>
                <w:rFonts w:asciiTheme="minorHAnsi" w:hAnsiTheme="minorHAnsi" w:cstheme="minorHAnsi"/>
              </w:rPr>
            </w:pPr>
          </w:p>
        </w:tc>
        <w:tc>
          <w:tcPr>
            <w:tcW w:w="931" w:type="pct"/>
            <w:shd w:val="clear" w:color="auto" w:fill="auto"/>
          </w:tcPr>
          <w:p w14:paraId="0E97FEBF" w14:textId="77777777" w:rsidR="0031570A" w:rsidRPr="00437046" w:rsidRDefault="0031570A" w:rsidP="00740DD8">
            <w:pPr>
              <w:rPr>
                <w:rFonts w:ascii="Calibri" w:hAnsi="Calibri" w:cs="Calibri"/>
              </w:rPr>
            </w:pPr>
          </w:p>
        </w:tc>
        <w:tc>
          <w:tcPr>
            <w:tcW w:w="970" w:type="pct"/>
            <w:shd w:val="clear" w:color="auto" w:fill="auto"/>
          </w:tcPr>
          <w:p w14:paraId="7814A094" w14:textId="77777777" w:rsidR="0031570A" w:rsidRPr="00437046" w:rsidRDefault="0031570A" w:rsidP="00740DD8">
            <w:pPr>
              <w:rPr>
                <w:rFonts w:ascii="Calibri" w:hAnsi="Calibri" w:cs="Calibri"/>
              </w:rPr>
            </w:pPr>
          </w:p>
        </w:tc>
      </w:tr>
      <w:tr w:rsidR="0031570A" w:rsidRPr="00437046" w14:paraId="73DF04AB" w14:textId="77777777" w:rsidTr="00740DD8">
        <w:trPr>
          <w:trHeight w:val="790"/>
        </w:trPr>
        <w:tc>
          <w:tcPr>
            <w:tcW w:w="5000" w:type="pct"/>
            <w:gridSpan w:val="3"/>
            <w:shd w:val="clear" w:color="auto" w:fill="auto"/>
          </w:tcPr>
          <w:p w14:paraId="0F135636" w14:textId="77777777" w:rsidR="0031570A" w:rsidRPr="00437046" w:rsidRDefault="0031570A" w:rsidP="00740DD8">
            <w:pPr>
              <w:rPr>
                <w:rFonts w:asciiTheme="minorHAnsi" w:hAnsiTheme="minorHAnsi" w:cstheme="minorHAnsi"/>
                <w:b/>
              </w:rPr>
            </w:pPr>
            <w:r w:rsidRPr="00437046">
              <w:rPr>
                <w:rFonts w:asciiTheme="minorHAnsi" w:hAnsiTheme="minorHAnsi" w:cstheme="minorHAnsi"/>
                <w:b/>
                <w:bCs/>
              </w:rPr>
              <w:t>Any additional comments by bidder pertaining to the third-party risk assessment:</w:t>
            </w:r>
          </w:p>
        </w:tc>
      </w:tr>
    </w:tbl>
    <w:p w14:paraId="4DC31705" w14:textId="77777777" w:rsidR="0031570A" w:rsidRPr="00437046" w:rsidRDefault="0031570A" w:rsidP="0031570A">
      <w:pPr>
        <w:pStyle w:val="Specification"/>
        <w:ind w:left="360"/>
        <w:rPr>
          <w:rFonts w:cs="Calibri"/>
          <w:color w:val="FF0000"/>
        </w:rPr>
      </w:pPr>
    </w:p>
    <w:p w14:paraId="5057013E" w14:textId="77777777" w:rsidR="0031570A" w:rsidRPr="00D74287" w:rsidRDefault="0031570A" w:rsidP="0031570A">
      <w:pPr>
        <w:ind w:left="709" w:hanging="709"/>
        <w:rPr>
          <w:rFonts w:asciiTheme="minorHAnsi" w:hAnsiTheme="minorHAnsi" w:cstheme="minorHAnsi"/>
          <w:b/>
          <w:bCs/>
          <w:color w:val="FF0000"/>
        </w:rPr>
      </w:pPr>
      <w:r w:rsidRPr="00D74287">
        <w:rPr>
          <w:rFonts w:asciiTheme="minorHAnsi" w:hAnsiTheme="minorHAnsi" w:cstheme="minorHAnsi"/>
          <w:b/>
          <w:bCs/>
          <w:color w:val="FF0000"/>
        </w:rPr>
        <w:t>NOTE: Failing to complete all the questions, or not Accepting the Declaration of Acceptance will lead to disqualification.</w:t>
      </w:r>
    </w:p>
    <w:p w14:paraId="34D78CFA" w14:textId="77777777" w:rsidR="0031570A" w:rsidRPr="00F11DEA" w:rsidRDefault="0031570A" w:rsidP="0031570A">
      <w:pPr>
        <w:ind w:left="1377"/>
        <w:rPr>
          <w:rFonts w:ascii="Calibri" w:hAnsi="Calibri" w:cs="Calibri"/>
        </w:rPr>
      </w:pPr>
    </w:p>
    <w:bookmarkEnd w:id="135"/>
    <w:p w14:paraId="4C482A69" w14:textId="77777777" w:rsidR="0031570A" w:rsidRDefault="0031570A" w:rsidP="0031570A">
      <w:pPr>
        <w:rPr>
          <w:rFonts w:ascii="Calibri" w:hAnsi="Calibri" w:cs="Calibri"/>
        </w:rPr>
      </w:pPr>
    </w:p>
    <w:p w14:paraId="078FE4F3" w14:textId="77777777" w:rsidR="0031570A" w:rsidRDefault="0031570A" w:rsidP="0031570A">
      <w:pPr>
        <w:rPr>
          <w:rFonts w:ascii="Calibri" w:hAnsi="Calibri" w:cs="Calibri"/>
        </w:rPr>
      </w:pPr>
    </w:p>
    <w:p w14:paraId="364EF9D9" w14:textId="77777777" w:rsidR="0031570A" w:rsidRDefault="0031570A" w:rsidP="0031570A">
      <w:pPr>
        <w:rPr>
          <w:rFonts w:ascii="Calibri" w:hAnsi="Calibri" w:cs="Calibri"/>
        </w:rPr>
      </w:pPr>
    </w:p>
    <w:p w14:paraId="0ED3BCD2" w14:textId="77777777" w:rsidR="0031570A" w:rsidRDefault="0031570A" w:rsidP="0031570A">
      <w:pPr>
        <w:rPr>
          <w:rFonts w:ascii="Calibri" w:hAnsi="Calibri" w:cs="Calibri"/>
        </w:rPr>
      </w:pPr>
    </w:p>
    <w:p w14:paraId="6BFF8699" w14:textId="77777777" w:rsidR="0031570A" w:rsidRDefault="0031570A" w:rsidP="0031570A">
      <w:pPr>
        <w:rPr>
          <w:rFonts w:ascii="Calibri" w:hAnsi="Calibri" w:cs="Calibri"/>
        </w:rPr>
      </w:pPr>
    </w:p>
    <w:p w14:paraId="43BD8EFB" w14:textId="0968E331" w:rsidR="0031570A" w:rsidRPr="00F20A28" w:rsidRDefault="007D2E97" w:rsidP="0031570A">
      <w:pPr>
        <w:pStyle w:val="AnnexH1"/>
      </w:pPr>
      <w:bookmarkStart w:id="150" w:name="_Toc190285824"/>
      <w:bookmarkStart w:id="151" w:name="_Toc190285825"/>
      <w:bookmarkStart w:id="152" w:name="_Toc196418564"/>
      <w:bookmarkStart w:id="153" w:name="_Toc177314762"/>
      <w:bookmarkEnd w:id="150"/>
      <w:bookmarkEnd w:id="151"/>
      <w:r w:rsidRPr="00F20A28">
        <w:t>Technical Product/ Service F</w:t>
      </w:r>
      <w:r w:rsidR="0031570A" w:rsidRPr="00F20A28">
        <w:t>unctional Requirements.</w:t>
      </w:r>
      <w:bookmarkEnd w:id="152"/>
      <w:r w:rsidR="0031570A" w:rsidRPr="00F20A28">
        <w:t xml:space="preserve"> </w:t>
      </w:r>
      <w:bookmarkEnd w:id="153"/>
    </w:p>
    <w:p w14:paraId="5A230A8C" w14:textId="77777777" w:rsidR="0031570A" w:rsidRPr="00F20A28" w:rsidRDefault="0031570A" w:rsidP="0031570A">
      <w:pPr>
        <w:tabs>
          <w:tab w:val="left" w:pos="1620"/>
        </w:tabs>
        <w:suppressAutoHyphens/>
        <w:spacing w:after="0" w:line="240" w:lineRule="auto"/>
        <w:rPr>
          <w:rFonts w:asciiTheme="minorHAnsi" w:hAnsiTheme="minorHAnsi"/>
        </w:rPr>
      </w:pPr>
    </w:p>
    <w:p w14:paraId="0D58951F" w14:textId="17E08C2B" w:rsidR="0031570A" w:rsidRPr="00F20A28" w:rsidRDefault="0031570A" w:rsidP="0031570A">
      <w:pPr>
        <w:rPr>
          <w:rFonts w:cs="Calibri"/>
          <w:b/>
          <w:sz w:val="20"/>
        </w:rPr>
      </w:pPr>
      <w:bookmarkStart w:id="154" w:name="_Hlk131429424"/>
      <w:r w:rsidRPr="00F20A28">
        <w:rPr>
          <w:rFonts w:cs="Calibri"/>
          <w:b/>
          <w:szCs w:val="24"/>
        </w:rPr>
        <w:t xml:space="preserve">NB:  The </w:t>
      </w:r>
      <w:r w:rsidR="008C5AC5" w:rsidRPr="00F20A28">
        <w:rPr>
          <w:rFonts w:cs="Calibri"/>
          <w:b/>
          <w:szCs w:val="24"/>
        </w:rPr>
        <w:t>B</w:t>
      </w:r>
      <w:r w:rsidRPr="00F20A28">
        <w:rPr>
          <w:rFonts w:cs="Calibri"/>
          <w:b/>
          <w:szCs w:val="24"/>
        </w:rPr>
        <w:t xml:space="preserve">idder must confirm that they comply with the following </w:t>
      </w:r>
      <w:r w:rsidR="007D2E97" w:rsidRPr="00F20A28">
        <w:rPr>
          <w:rFonts w:cs="Calibri"/>
          <w:b/>
          <w:szCs w:val="24"/>
        </w:rPr>
        <w:t xml:space="preserve">Technical </w:t>
      </w:r>
      <w:r w:rsidRPr="00F20A28">
        <w:rPr>
          <w:rFonts w:cs="Calibri"/>
          <w:b/>
          <w:szCs w:val="24"/>
        </w:rPr>
        <w:t>Product / Service Functional requirements as indicated below as this will be legal contractual binding:</w:t>
      </w:r>
      <w:bookmarkEnd w:id="154"/>
    </w:p>
    <w:p w14:paraId="1A5D8E32" w14:textId="77777777" w:rsidR="0031570A" w:rsidRPr="00F20A28" w:rsidRDefault="0031570A" w:rsidP="0031570A">
      <w:pPr>
        <w:suppressAutoHyphens/>
        <w:rPr>
          <w:lang w:val="en-GB"/>
        </w:rPr>
      </w:pPr>
    </w:p>
    <w:p w14:paraId="1224D607" w14:textId="4790DB30" w:rsidR="0031570A" w:rsidRPr="00341659" w:rsidRDefault="008C5AC5" w:rsidP="0031570A">
      <w:pPr>
        <w:keepNext/>
        <w:tabs>
          <w:tab w:val="num" w:pos="-501"/>
        </w:tabs>
        <w:suppressAutoHyphens/>
        <w:spacing w:before="120" w:line="240" w:lineRule="auto"/>
        <w:jc w:val="center"/>
        <w:rPr>
          <w:rFonts w:asciiTheme="minorHAnsi" w:eastAsia="Times New Roman" w:hAnsiTheme="minorHAnsi" w:cs="Times New Roman"/>
          <w:b/>
          <w:lang w:val="en-GB"/>
        </w:rPr>
      </w:pPr>
      <w:r w:rsidRPr="00F20A28">
        <w:rPr>
          <w:rFonts w:asciiTheme="minorHAnsi" w:eastAsia="Times New Roman" w:hAnsiTheme="minorHAnsi" w:cs="Times New Roman"/>
          <w:b/>
          <w:lang w:val="en-GB"/>
        </w:rPr>
        <w:t>Table 8</w:t>
      </w:r>
      <w:r w:rsidR="0031570A" w:rsidRPr="00F20A28">
        <w:rPr>
          <w:rFonts w:asciiTheme="minorHAnsi" w:eastAsia="Times New Roman" w:hAnsiTheme="minorHAnsi" w:cs="Times New Roman"/>
          <w:b/>
          <w:lang w:val="en-US"/>
        </w:rPr>
        <w:t xml:space="preserve">: </w:t>
      </w:r>
      <w:r w:rsidR="0031570A" w:rsidRPr="00F20A28">
        <w:rPr>
          <w:rFonts w:asciiTheme="minorHAnsi" w:eastAsiaTheme="majorEastAsia" w:hAnsiTheme="minorHAnsi" w:cs="Times New Roman"/>
          <w:b/>
          <w:lang w:val="en-GB"/>
        </w:rPr>
        <w:t xml:space="preserve"> </w:t>
      </w:r>
      <w:r w:rsidR="007D2E97" w:rsidRPr="00F20A28">
        <w:rPr>
          <w:rFonts w:asciiTheme="minorHAnsi" w:eastAsiaTheme="majorEastAsia" w:hAnsiTheme="minorHAnsi" w:cs="Times New Roman"/>
          <w:b/>
          <w:lang w:val="en-GB"/>
        </w:rPr>
        <w:t xml:space="preserve">Technical </w:t>
      </w:r>
      <w:r w:rsidR="0031570A" w:rsidRPr="00F20A28">
        <w:rPr>
          <w:rFonts w:asciiTheme="minorHAnsi" w:eastAsiaTheme="majorEastAsia" w:hAnsiTheme="minorHAnsi" w:cs="Times New Roman"/>
          <w:b/>
          <w:lang w:val="en-GB"/>
        </w:rPr>
        <w:t>Product/Service Functional Requirements</w:t>
      </w:r>
    </w:p>
    <w:tbl>
      <w:tblPr>
        <w:tblW w:w="49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57" w:type="dxa"/>
        </w:tblCellMar>
        <w:tblLook w:val="04A0" w:firstRow="1" w:lastRow="0" w:firstColumn="1" w:lastColumn="0" w:noHBand="0" w:noVBand="1"/>
      </w:tblPr>
      <w:tblGrid>
        <w:gridCol w:w="2062"/>
        <w:gridCol w:w="7433"/>
      </w:tblGrid>
      <w:tr w:rsidR="0031570A" w:rsidRPr="00341659" w14:paraId="224568BD" w14:textId="77777777" w:rsidTr="00D178E5">
        <w:trPr>
          <w:tblHeader/>
        </w:trPr>
        <w:tc>
          <w:tcPr>
            <w:tcW w:w="2062" w:type="dxa"/>
            <w:shd w:val="clear" w:color="auto" w:fill="DBE5F1"/>
            <w:vAlign w:val="center"/>
          </w:tcPr>
          <w:p w14:paraId="2A33976C" w14:textId="77777777" w:rsidR="0031570A" w:rsidRPr="00341659" w:rsidRDefault="0031570A" w:rsidP="00740DD8">
            <w:pPr>
              <w:widowControl w:val="0"/>
              <w:suppressAutoHyphens/>
              <w:spacing w:line="240" w:lineRule="auto"/>
              <w:jc w:val="center"/>
              <w:rPr>
                <w:rFonts w:eastAsia="Times New Roman" w:cs="Calibri Light"/>
                <w:b/>
                <w:bCs/>
                <w:color w:val="0000CC"/>
                <w:lang w:eastAsia="en-ZA"/>
              </w:rPr>
            </w:pPr>
            <w:r w:rsidRPr="00341659">
              <w:rPr>
                <w:rFonts w:eastAsia="Times New Roman" w:cs="Calibri Light"/>
                <w:b/>
                <w:bCs/>
                <w:color w:val="0000CC"/>
                <w:lang w:eastAsia="en-ZA"/>
              </w:rPr>
              <w:t>Solution Feature</w:t>
            </w:r>
          </w:p>
        </w:tc>
        <w:tc>
          <w:tcPr>
            <w:tcW w:w="7433" w:type="dxa"/>
            <w:shd w:val="clear" w:color="auto" w:fill="DBE5F1"/>
            <w:vAlign w:val="center"/>
          </w:tcPr>
          <w:p w14:paraId="1844CBA6" w14:textId="77777777" w:rsidR="0031570A" w:rsidRPr="00341659" w:rsidRDefault="0031570A" w:rsidP="00740DD8">
            <w:pPr>
              <w:widowControl w:val="0"/>
              <w:suppressAutoHyphens/>
              <w:spacing w:line="240" w:lineRule="auto"/>
              <w:jc w:val="center"/>
              <w:rPr>
                <w:rFonts w:eastAsia="Times New Roman" w:cs="Calibri Light"/>
                <w:b/>
                <w:bCs/>
                <w:color w:val="0000CC"/>
                <w:lang w:eastAsia="en-ZA"/>
              </w:rPr>
            </w:pPr>
            <w:r w:rsidRPr="00341659">
              <w:rPr>
                <w:rFonts w:eastAsia="Times New Roman" w:cs="Calibri Light"/>
                <w:b/>
                <w:bCs/>
                <w:color w:val="0000CC"/>
                <w:lang w:eastAsia="en-ZA"/>
              </w:rPr>
              <w:t>Description</w:t>
            </w:r>
          </w:p>
        </w:tc>
      </w:tr>
      <w:tr w:rsidR="0031570A" w:rsidRPr="00341659" w14:paraId="0B63E4EC" w14:textId="77777777" w:rsidTr="00D178E5">
        <w:trPr>
          <w:trHeight w:val="1121"/>
        </w:trPr>
        <w:tc>
          <w:tcPr>
            <w:tcW w:w="2062" w:type="dxa"/>
            <w:vMerge w:val="restart"/>
            <w:shd w:val="clear" w:color="auto" w:fill="auto"/>
            <w:vAlign w:val="center"/>
          </w:tcPr>
          <w:p w14:paraId="5BCFCE6F" w14:textId="6E5C6AAA" w:rsidR="0031570A" w:rsidRPr="00341659" w:rsidRDefault="00576BCD" w:rsidP="005E1308">
            <w:pPr>
              <w:widowControl w:val="0"/>
              <w:numPr>
                <w:ilvl w:val="0"/>
                <w:numId w:val="57"/>
              </w:numPr>
              <w:suppressAutoHyphens/>
              <w:spacing w:after="0"/>
              <w:ind w:left="306"/>
              <w:contextualSpacing/>
              <w:jc w:val="left"/>
              <w:outlineLvl w:val="0"/>
              <w:rPr>
                <w:rFonts w:asciiTheme="majorHAnsi" w:eastAsia="Calibri Light" w:hAnsiTheme="majorHAnsi" w:cstheme="majorHAnsi"/>
                <w:lang w:eastAsia="en-ZA"/>
              </w:rPr>
            </w:pPr>
            <w:r w:rsidRPr="00576BCD">
              <w:rPr>
                <w:rFonts w:asciiTheme="majorHAnsi" w:eastAsia="Calibri Light" w:hAnsiTheme="majorHAnsi" w:cstheme="majorHAnsi"/>
                <w:lang w:eastAsia="en-ZA"/>
              </w:rPr>
              <w:t>Job Scheduling</w:t>
            </w:r>
          </w:p>
        </w:tc>
        <w:tc>
          <w:tcPr>
            <w:tcW w:w="7433" w:type="dxa"/>
            <w:shd w:val="clear" w:color="auto" w:fill="auto"/>
          </w:tcPr>
          <w:p w14:paraId="18C877AE" w14:textId="77777777" w:rsidR="00576BCD" w:rsidRPr="00576BCD" w:rsidRDefault="00576BCD" w:rsidP="005E1308">
            <w:pPr>
              <w:widowControl w:val="0"/>
              <w:numPr>
                <w:ilvl w:val="0"/>
                <w:numId w:val="62"/>
              </w:numPr>
              <w:suppressAutoHyphens/>
              <w:spacing w:after="0"/>
              <w:ind w:left="175" w:hanging="77"/>
              <w:outlineLvl w:val="0"/>
            </w:pPr>
            <w:r w:rsidRPr="00576BCD">
              <w:rPr>
                <w:rFonts w:asciiTheme="minorHAnsi" w:hAnsiTheme="minorHAnsi"/>
              </w:rPr>
              <w:t>Flexible Scheduling: Ability to define schedules based on specific times, dates, or intervals.</w:t>
            </w:r>
          </w:p>
          <w:p w14:paraId="4E2F65DE" w14:textId="3FE7FE32" w:rsidR="0031570A" w:rsidRPr="00341659" w:rsidRDefault="0031570A" w:rsidP="0065737D">
            <w:pPr>
              <w:widowControl w:val="0"/>
              <w:suppressAutoHyphens/>
              <w:spacing w:after="0"/>
              <w:ind w:left="175"/>
              <w:outlineLvl w:val="0"/>
              <w:rPr>
                <w:rFonts w:asciiTheme="minorHAnsi" w:hAnsiTheme="minorHAnsi"/>
              </w:rPr>
            </w:pPr>
          </w:p>
        </w:tc>
      </w:tr>
      <w:tr w:rsidR="0031570A" w:rsidRPr="00341659" w14:paraId="631C9A48" w14:textId="77777777" w:rsidTr="00D178E5">
        <w:trPr>
          <w:trHeight w:val="419"/>
        </w:trPr>
        <w:tc>
          <w:tcPr>
            <w:tcW w:w="2062" w:type="dxa"/>
            <w:vMerge/>
            <w:shd w:val="clear" w:color="auto" w:fill="auto"/>
            <w:vAlign w:val="center"/>
          </w:tcPr>
          <w:p w14:paraId="1251DB19" w14:textId="77777777" w:rsidR="0031570A" w:rsidRPr="00341659" w:rsidRDefault="0031570A" w:rsidP="005E1308">
            <w:pPr>
              <w:widowControl w:val="0"/>
              <w:numPr>
                <w:ilvl w:val="0"/>
                <w:numId w:val="57"/>
              </w:numPr>
              <w:suppressAutoHyphens/>
              <w:spacing w:after="0"/>
              <w:ind w:left="306"/>
              <w:contextualSpacing/>
              <w:jc w:val="left"/>
              <w:outlineLvl w:val="0"/>
              <w:rPr>
                <w:rFonts w:asciiTheme="majorHAnsi" w:eastAsia="Calibri Light" w:hAnsiTheme="majorHAnsi" w:cstheme="majorHAnsi"/>
                <w:lang w:eastAsia="en-ZA"/>
              </w:rPr>
            </w:pPr>
          </w:p>
        </w:tc>
        <w:tc>
          <w:tcPr>
            <w:tcW w:w="7433" w:type="dxa"/>
            <w:shd w:val="clear" w:color="auto" w:fill="auto"/>
          </w:tcPr>
          <w:p w14:paraId="1C65927F" w14:textId="77777777" w:rsidR="00576BCD" w:rsidRPr="00576BCD" w:rsidRDefault="00576BCD" w:rsidP="005E1308">
            <w:pPr>
              <w:widowControl w:val="0"/>
              <w:numPr>
                <w:ilvl w:val="0"/>
                <w:numId w:val="62"/>
              </w:numPr>
              <w:suppressAutoHyphens/>
              <w:spacing w:after="0"/>
              <w:ind w:left="175" w:hanging="77"/>
              <w:outlineLvl w:val="0"/>
            </w:pPr>
            <w:r w:rsidRPr="00576BCD">
              <w:rPr>
                <w:rFonts w:asciiTheme="minorHAnsi" w:hAnsiTheme="minorHAnsi"/>
              </w:rPr>
              <w:t>Dependency Management: Support for job dependencies, including prerequisites and conditional execution.</w:t>
            </w:r>
          </w:p>
          <w:p w14:paraId="18828B09" w14:textId="1BE1C868" w:rsidR="0031570A" w:rsidRPr="00341659" w:rsidRDefault="0031570A" w:rsidP="0065737D">
            <w:pPr>
              <w:widowControl w:val="0"/>
              <w:suppressAutoHyphens/>
              <w:spacing w:after="0"/>
              <w:outlineLvl w:val="0"/>
              <w:rPr>
                <w:rFonts w:asciiTheme="minorHAnsi" w:hAnsiTheme="minorHAnsi"/>
              </w:rPr>
            </w:pPr>
          </w:p>
        </w:tc>
      </w:tr>
      <w:tr w:rsidR="0031570A" w:rsidRPr="00341659" w14:paraId="352AF5AB" w14:textId="77777777" w:rsidTr="00D178E5">
        <w:trPr>
          <w:trHeight w:val="776"/>
        </w:trPr>
        <w:tc>
          <w:tcPr>
            <w:tcW w:w="2062" w:type="dxa"/>
            <w:vMerge/>
            <w:shd w:val="clear" w:color="auto" w:fill="auto"/>
            <w:vAlign w:val="center"/>
          </w:tcPr>
          <w:p w14:paraId="5B5796F8" w14:textId="77777777" w:rsidR="0031570A" w:rsidRPr="00341659" w:rsidRDefault="0031570A" w:rsidP="005E1308">
            <w:pPr>
              <w:widowControl w:val="0"/>
              <w:numPr>
                <w:ilvl w:val="0"/>
                <w:numId w:val="57"/>
              </w:numPr>
              <w:suppressAutoHyphens/>
              <w:spacing w:after="0"/>
              <w:ind w:left="306"/>
              <w:contextualSpacing/>
              <w:jc w:val="left"/>
              <w:outlineLvl w:val="0"/>
              <w:rPr>
                <w:rFonts w:asciiTheme="majorHAnsi" w:eastAsia="Calibri Light" w:hAnsiTheme="majorHAnsi" w:cstheme="majorHAnsi"/>
                <w:lang w:eastAsia="en-ZA"/>
              </w:rPr>
            </w:pPr>
          </w:p>
        </w:tc>
        <w:tc>
          <w:tcPr>
            <w:tcW w:w="7433" w:type="dxa"/>
            <w:shd w:val="clear" w:color="auto" w:fill="auto"/>
          </w:tcPr>
          <w:p w14:paraId="4A4787A1" w14:textId="214228FE" w:rsidR="0031570A" w:rsidRPr="00341659" w:rsidRDefault="00576BCD" w:rsidP="005E1308">
            <w:pPr>
              <w:widowControl w:val="0"/>
              <w:numPr>
                <w:ilvl w:val="0"/>
                <w:numId w:val="62"/>
              </w:numPr>
              <w:suppressAutoHyphens/>
              <w:spacing w:after="0"/>
              <w:ind w:left="175" w:hanging="77"/>
              <w:outlineLvl w:val="0"/>
              <w:rPr>
                <w:rFonts w:asciiTheme="minorHAnsi" w:hAnsiTheme="minorHAnsi"/>
              </w:rPr>
            </w:pPr>
            <w:r w:rsidRPr="00576BCD">
              <w:rPr>
                <w:rFonts w:asciiTheme="minorHAnsi" w:hAnsiTheme="minorHAnsi"/>
              </w:rPr>
              <w:t>Calendar Integration: Integration with business calendars and holiday schedules to manage exceptions and special scheduling needs.</w:t>
            </w:r>
          </w:p>
        </w:tc>
      </w:tr>
      <w:tr w:rsidR="00576BCD" w:rsidRPr="00341659" w14:paraId="1F1C7BDD" w14:textId="77777777" w:rsidTr="00D178E5">
        <w:trPr>
          <w:trHeight w:val="523"/>
        </w:trPr>
        <w:tc>
          <w:tcPr>
            <w:tcW w:w="2062" w:type="dxa"/>
            <w:vMerge w:val="restart"/>
            <w:shd w:val="clear" w:color="auto" w:fill="auto"/>
            <w:vAlign w:val="center"/>
          </w:tcPr>
          <w:p w14:paraId="4C1F7437" w14:textId="60D33AF2" w:rsidR="00576BCD" w:rsidRPr="00341659" w:rsidRDefault="00576BCD" w:rsidP="005E1308">
            <w:pPr>
              <w:widowControl w:val="0"/>
              <w:numPr>
                <w:ilvl w:val="0"/>
                <w:numId w:val="57"/>
              </w:numPr>
              <w:suppressAutoHyphens/>
              <w:spacing w:after="0"/>
              <w:ind w:left="306"/>
              <w:contextualSpacing/>
              <w:jc w:val="left"/>
              <w:outlineLvl w:val="0"/>
              <w:rPr>
                <w:rFonts w:asciiTheme="majorHAnsi" w:eastAsia="Calibri Light" w:hAnsiTheme="majorHAnsi" w:cstheme="majorHAnsi"/>
                <w:lang w:eastAsia="en-ZA"/>
              </w:rPr>
            </w:pPr>
            <w:r w:rsidRPr="00576BCD">
              <w:rPr>
                <w:rFonts w:asciiTheme="majorHAnsi" w:eastAsia="Calibri Light" w:hAnsiTheme="majorHAnsi" w:cstheme="majorHAnsi"/>
                <w:lang w:eastAsia="en-ZA"/>
              </w:rPr>
              <w:t>Job Management</w:t>
            </w:r>
          </w:p>
        </w:tc>
        <w:tc>
          <w:tcPr>
            <w:tcW w:w="7433" w:type="dxa"/>
            <w:shd w:val="clear" w:color="auto" w:fill="auto"/>
          </w:tcPr>
          <w:p w14:paraId="6DBA4CAD" w14:textId="029114ED" w:rsidR="00576BCD" w:rsidRPr="0065737D" w:rsidRDefault="00576BCD" w:rsidP="005E1308">
            <w:pPr>
              <w:widowControl w:val="0"/>
              <w:numPr>
                <w:ilvl w:val="0"/>
                <w:numId w:val="68"/>
              </w:numPr>
              <w:suppressAutoHyphens/>
              <w:spacing w:after="0"/>
              <w:ind w:left="175" w:hanging="77"/>
              <w:outlineLvl w:val="0"/>
              <w:rPr>
                <w:rFonts w:asciiTheme="minorHAnsi" w:hAnsiTheme="minorHAnsi"/>
              </w:rPr>
            </w:pPr>
            <w:r w:rsidRPr="0065737D">
              <w:rPr>
                <w:rFonts w:asciiTheme="minorHAnsi" w:hAnsiTheme="minorHAnsi"/>
              </w:rPr>
              <w:t>Job Definition: Ability to define, configure, and manage jobs, including specifying parameters, scripts, and commands.</w:t>
            </w:r>
          </w:p>
        </w:tc>
      </w:tr>
      <w:tr w:rsidR="00576BCD" w:rsidRPr="00341659" w14:paraId="7854570E" w14:textId="77777777" w:rsidTr="00D178E5">
        <w:trPr>
          <w:trHeight w:val="980"/>
        </w:trPr>
        <w:tc>
          <w:tcPr>
            <w:tcW w:w="2062" w:type="dxa"/>
            <w:vMerge/>
            <w:shd w:val="clear" w:color="auto" w:fill="auto"/>
            <w:vAlign w:val="center"/>
          </w:tcPr>
          <w:p w14:paraId="22C8A03C" w14:textId="00939C00" w:rsidR="00576BCD" w:rsidRPr="00341659" w:rsidRDefault="00576BCD" w:rsidP="005E1308">
            <w:pPr>
              <w:widowControl w:val="0"/>
              <w:numPr>
                <w:ilvl w:val="0"/>
                <w:numId w:val="57"/>
              </w:numPr>
              <w:suppressAutoHyphens/>
              <w:spacing w:after="0"/>
              <w:ind w:left="306"/>
              <w:contextualSpacing/>
              <w:jc w:val="left"/>
              <w:outlineLvl w:val="0"/>
              <w:rPr>
                <w:rFonts w:asciiTheme="majorHAnsi" w:eastAsia="Calibri Light" w:hAnsiTheme="majorHAnsi" w:cstheme="majorHAnsi"/>
                <w:lang w:eastAsia="en-ZA"/>
              </w:rPr>
            </w:pPr>
          </w:p>
        </w:tc>
        <w:tc>
          <w:tcPr>
            <w:tcW w:w="7433" w:type="dxa"/>
            <w:shd w:val="clear" w:color="auto" w:fill="auto"/>
          </w:tcPr>
          <w:p w14:paraId="05B7D433" w14:textId="12DC8BFD" w:rsidR="00576BCD" w:rsidRPr="0065737D" w:rsidRDefault="00576BCD" w:rsidP="005E1308">
            <w:pPr>
              <w:widowControl w:val="0"/>
              <w:numPr>
                <w:ilvl w:val="0"/>
                <w:numId w:val="68"/>
              </w:numPr>
              <w:suppressAutoHyphens/>
              <w:spacing w:after="0"/>
              <w:ind w:left="175" w:hanging="77"/>
              <w:outlineLvl w:val="0"/>
              <w:rPr>
                <w:rFonts w:asciiTheme="minorHAnsi" w:hAnsiTheme="minorHAnsi"/>
              </w:rPr>
            </w:pPr>
            <w:r w:rsidRPr="0065737D">
              <w:rPr>
                <w:rFonts w:asciiTheme="minorHAnsi" w:hAnsiTheme="minorHAnsi"/>
              </w:rPr>
              <w:t>Job Monitoring: Real-time monitoring of job statuses, including running, completed, failed, or aborted jobs.</w:t>
            </w:r>
          </w:p>
        </w:tc>
      </w:tr>
      <w:tr w:rsidR="00576BCD" w:rsidRPr="00341659" w14:paraId="1EDA223D" w14:textId="77777777" w:rsidTr="00D178E5">
        <w:trPr>
          <w:trHeight w:val="423"/>
        </w:trPr>
        <w:tc>
          <w:tcPr>
            <w:tcW w:w="2062" w:type="dxa"/>
            <w:vMerge/>
            <w:shd w:val="clear" w:color="auto" w:fill="auto"/>
            <w:vAlign w:val="center"/>
          </w:tcPr>
          <w:p w14:paraId="569CAC92" w14:textId="121563F3" w:rsidR="00576BCD" w:rsidRPr="00341659" w:rsidRDefault="00576BCD" w:rsidP="005E1308">
            <w:pPr>
              <w:widowControl w:val="0"/>
              <w:numPr>
                <w:ilvl w:val="0"/>
                <w:numId w:val="57"/>
              </w:numPr>
              <w:suppressAutoHyphens/>
              <w:spacing w:after="0"/>
              <w:ind w:left="306"/>
              <w:contextualSpacing/>
              <w:jc w:val="left"/>
              <w:outlineLvl w:val="0"/>
              <w:rPr>
                <w:rFonts w:asciiTheme="majorHAnsi" w:eastAsia="Calibri Light" w:hAnsiTheme="majorHAnsi" w:cstheme="majorHAnsi"/>
                <w:lang w:eastAsia="en-ZA"/>
              </w:rPr>
            </w:pPr>
          </w:p>
        </w:tc>
        <w:tc>
          <w:tcPr>
            <w:tcW w:w="7433" w:type="dxa"/>
            <w:shd w:val="clear" w:color="auto" w:fill="auto"/>
          </w:tcPr>
          <w:p w14:paraId="539539E0" w14:textId="31F322C0" w:rsidR="00576BCD" w:rsidRPr="0065737D" w:rsidRDefault="00576BCD" w:rsidP="005E1308">
            <w:pPr>
              <w:widowControl w:val="0"/>
              <w:numPr>
                <w:ilvl w:val="0"/>
                <w:numId w:val="68"/>
              </w:numPr>
              <w:suppressAutoHyphens/>
              <w:spacing w:after="0"/>
              <w:ind w:left="175" w:hanging="77"/>
              <w:outlineLvl w:val="0"/>
              <w:rPr>
                <w:rFonts w:asciiTheme="minorHAnsi" w:hAnsiTheme="minorHAnsi"/>
              </w:rPr>
            </w:pPr>
            <w:r w:rsidRPr="0065737D">
              <w:rPr>
                <w:rFonts w:asciiTheme="minorHAnsi" w:hAnsiTheme="minorHAnsi"/>
              </w:rPr>
              <w:t>Alerts and Notifications: Configuration of alerts and notifications based on job status or specific events.</w:t>
            </w:r>
          </w:p>
        </w:tc>
      </w:tr>
      <w:tr w:rsidR="00576BCD" w:rsidRPr="00341659" w14:paraId="53FC4A26" w14:textId="77777777" w:rsidTr="00D178E5">
        <w:trPr>
          <w:trHeight w:val="735"/>
        </w:trPr>
        <w:tc>
          <w:tcPr>
            <w:tcW w:w="2062" w:type="dxa"/>
            <w:vMerge w:val="restart"/>
            <w:shd w:val="clear" w:color="auto" w:fill="auto"/>
            <w:vAlign w:val="center"/>
          </w:tcPr>
          <w:p w14:paraId="462184A6" w14:textId="1A699384" w:rsidR="00576BCD" w:rsidRPr="00341659" w:rsidRDefault="00576BCD" w:rsidP="005E1308">
            <w:pPr>
              <w:widowControl w:val="0"/>
              <w:numPr>
                <w:ilvl w:val="0"/>
                <w:numId w:val="57"/>
              </w:numPr>
              <w:suppressAutoHyphens/>
              <w:spacing w:after="0"/>
              <w:ind w:left="306"/>
              <w:contextualSpacing/>
              <w:jc w:val="left"/>
              <w:outlineLvl w:val="0"/>
              <w:rPr>
                <w:rFonts w:asciiTheme="majorHAnsi" w:eastAsia="Calibri Light" w:hAnsiTheme="majorHAnsi" w:cstheme="majorHAnsi"/>
                <w:lang w:eastAsia="en-ZA"/>
              </w:rPr>
            </w:pPr>
            <w:r w:rsidRPr="00576BCD">
              <w:rPr>
                <w:rFonts w:asciiTheme="majorHAnsi" w:eastAsia="Calibri Light" w:hAnsiTheme="majorHAnsi" w:cstheme="majorHAnsi"/>
                <w:lang w:eastAsia="en-ZA"/>
              </w:rPr>
              <w:t>Automation and Orchestration</w:t>
            </w:r>
          </w:p>
          <w:p w14:paraId="31604C29" w14:textId="05161C33" w:rsidR="00576BCD" w:rsidRPr="00341659" w:rsidRDefault="00576BCD" w:rsidP="0065737D">
            <w:pPr>
              <w:widowControl w:val="0"/>
              <w:suppressAutoHyphens/>
              <w:spacing w:after="0"/>
              <w:ind w:left="306"/>
              <w:contextualSpacing/>
              <w:jc w:val="left"/>
              <w:outlineLvl w:val="0"/>
              <w:rPr>
                <w:rFonts w:asciiTheme="majorHAnsi" w:eastAsia="Calibri Light" w:hAnsiTheme="majorHAnsi" w:cstheme="majorHAnsi"/>
                <w:lang w:eastAsia="en-ZA"/>
              </w:rPr>
            </w:pPr>
          </w:p>
        </w:tc>
        <w:tc>
          <w:tcPr>
            <w:tcW w:w="7433" w:type="dxa"/>
            <w:shd w:val="clear" w:color="auto" w:fill="auto"/>
          </w:tcPr>
          <w:p w14:paraId="56569E1B" w14:textId="12E2EBF3" w:rsidR="00576BCD" w:rsidRPr="0065737D" w:rsidRDefault="00576BCD" w:rsidP="005E1308">
            <w:pPr>
              <w:widowControl w:val="0"/>
              <w:numPr>
                <w:ilvl w:val="0"/>
                <w:numId w:val="69"/>
              </w:numPr>
              <w:suppressAutoHyphens/>
              <w:spacing w:after="0"/>
              <w:ind w:left="175" w:hanging="77"/>
              <w:outlineLvl w:val="0"/>
              <w:rPr>
                <w:rFonts w:asciiTheme="minorHAnsi" w:hAnsiTheme="minorHAnsi"/>
              </w:rPr>
            </w:pPr>
            <w:r w:rsidRPr="0065737D">
              <w:rPr>
                <w:rFonts w:asciiTheme="minorHAnsi" w:hAnsiTheme="minorHAnsi"/>
              </w:rPr>
              <w:t>Workflow Automation: Capability to design and execute complex workflows involving multiple jobs and processes.</w:t>
            </w:r>
          </w:p>
        </w:tc>
      </w:tr>
      <w:tr w:rsidR="00576BCD" w:rsidRPr="00341659" w14:paraId="751021C9" w14:textId="77777777" w:rsidTr="00D178E5">
        <w:trPr>
          <w:trHeight w:val="735"/>
        </w:trPr>
        <w:tc>
          <w:tcPr>
            <w:tcW w:w="2062" w:type="dxa"/>
            <w:vMerge/>
            <w:shd w:val="clear" w:color="auto" w:fill="auto"/>
            <w:vAlign w:val="center"/>
          </w:tcPr>
          <w:p w14:paraId="10B57391" w14:textId="684BFC78" w:rsidR="00576BCD" w:rsidRPr="00341659" w:rsidRDefault="00576BCD" w:rsidP="005E1308">
            <w:pPr>
              <w:widowControl w:val="0"/>
              <w:numPr>
                <w:ilvl w:val="0"/>
                <w:numId w:val="57"/>
              </w:numPr>
              <w:suppressAutoHyphens/>
              <w:spacing w:after="0"/>
              <w:ind w:left="306"/>
              <w:contextualSpacing/>
              <w:jc w:val="left"/>
              <w:outlineLvl w:val="0"/>
              <w:rPr>
                <w:rFonts w:asciiTheme="majorHAnsi" w:eastAsia="Calibri Light" w:hAnsiTheme="majorHAnsi" w:cstheme="majorHAnsi"/>
                <w:lang w:eastAsia="en-ZA"/>
              </w:rPr>
            </w:pPr>
          </w:p>
        </w:tc>
        <w:tc>
          <w:tcPr>
            <w:tcW w:w="7433" w:type="dxa"/>
            <w:shd w:val="clear" w:color="auto" w:fill="auto"/>
          </w:tcPr>
          <w:p w14:paraId="1C1F3A66" w14:textId="268273B1" w:rsidR="00576BCD" w:rsidRPr="0065737D" w:rsidRDefault="00576BCD" w:rsidP="005E1308">
            <w:pPr>
              <w:widowControl w:val="0"/>
              <w:numPr>
                <w:ilvl w:val="0"/>
                <w:numId w:val="69"/>
              </w:numPr>
              <w:suppressAutoHyphens/>
              <w:spacing w:after="0"/>
              <w:ind w:left="175" w:hanging="77"/>
              <w:outlineLvl w:val="0"/>
              <w:rPr>
                <w:rFonts w:asciiTheme="minorHAnsi" w:hAnsiTheme="minorHAnsi"/>
              </w:rPr>
            </w:pPr>
            <w:r w:rsidRPr="0065737D">
              <w:rPr>
                <w:rFonts w:asciiTheme="minorHAnsi" w:hAnsiTheme="minorHAnsi"/>
              </w:rPr>
              <w:t>Cross-Platform Support: Ability to manage jobs across different platforms (e.g., mainframes, Unix/Linux, Windows).</w:t>
            </w:r>
          </w:p>
        </w:tc>
      </w:tr>
      <w:tr w:rsidR="00576BCD" w:rsidRPr="00341659" w14:paraId="548F283D" w14:textId="77777777" w:rsidTr="00D178E5">
        <w:trPr>
          <w:trHeight w:val="735"/>
        </w:trPr>
        <w:tc>
          <w:tcPr>
            <w:tcW w:w="2062" w:type="dxa"/>
            <w:vMerge/>
            <w:shd w:val="clear" w:color="auto" w:fill="auto"/>
            <w:vAlign w:val="center"/>
          </w:tcPr>
          <w:p w14:paraId="06ED07D8" w14:textId="6A4953FE" w:rsidR="00576BCD" w:rsidRPr="00341659" w:rsidRDefault="00576BCD" w:rsidP="005E1308">
            <w:pPr>
              <w:widowControl w:val="0"/>
              <w:numPr>
                <w:ilvl w:val="0"/>
                <w:numId w:val="57"/>
              </w:numPr>
              <w:suppressAutoHyphens/>
              <w:spacing w:after="0"/>
              <w:ind w:left="306"/>
              <w:contextualSpacing/>
              <w:jc w:val="left"/>
              <w:outlineLvl w:val="0"/>
              <w:rPr>
                <w:rFonts w:asciiTheme="majorHAnsi" w:eastAsia="Calibri Light" w:hAnsiTheme="majorHAnsi" w:cstheme="majorHAnsi"/>
                <w:lang w:eastAsia="en-ZA"/>
              </w:rPr>
            </w:pPr>
          </w:p>
        </w:tc>
        <w:tc>
          <w:tcPr>
            <w:tcW w:w="7433" w:type="dxa"/>
            <w:shd w:val="clear" w:color="auto" w:fill="auto"/>
          </w:tcPr>
          <w:p w14:paraId="4E52ABA1" w14:textId="759D106F" w:rsidR="00576BCD" w:rsidRPr="0065737D" w:rsidRDefault="00576BCD" w:rsidP="005E1308">
            <w:pPr>
              <w:widowControl w:val="0"/>
              <w:numPr>
                <w:ilvl w:val="0"/>
                <w:numId w:val="69"/>
              </w:numPr>
              <w:suppressAutoHyphens/>
              <w:spacing w:after="0"/>
              <w:ind w:left="175" w:hanging="77"/>
              <w:outlineLvl w:val="0"/>
              <w:rPr>
                <w:rFonts w:asciiTheme="minorHAnsi" w:hAnsiTheme="minorHAnsi"/>
              </w:rPr>
            </w:pPr>
            <w:r w:rsidRPr="0065737D">
              <w:rPr>
                <w:rFonts w:asciiTheme="minorHAnsi" w:hAnsiTheme="minorHAnsi"/>
              </w:rPr>
              <w:t>Integration with Other Systems: Support for integration with other enterprise systems and applications (e.g., databases, ERP systems).</w:t>
            </w:r>
          </w:p>
        </w:tc>
      </w:tr>
      <w:tr w:rsidR="00576BCD" w:rsidRPr="00341659" w14:paraId="2950B298" w14:textId="77777777" w:rsidTr="00D178E5">
        <w:trPr>
          <w:trHeight w:val="735"/>
        </w:trPr>
        <w:tc>
          <w:tcPr>
            <w:tcW w:w="2062" w:type="dxa"/>
            <w:vMerge w:val="restart"/>
            <w:shd w:val="clear" w:color="auto" w:fill="auto"/>
            <w:vAlign w:val="center"/>
          </w:tcPr>
          <w:p w14:paraId="30BF0AAD" w14:textId="634AC0BF" w:rsidR="00576BCD" w:rsidRPr="00341659" w:rsidRDefault="00576BCD" w:rsidP="005E1308">
            <w:pPr>
              <w:widowControl w:val="0"/>
              <w:numPr>
                <w:ilvl w:val="0"/>
                <w:numId w:val="57"/>
              </w:numPr>
              <w:suppressAutoHyphens/>
              <w:spacing w:after="0"/>
              <w:ind w:left="306"/>
              <w:contextualSpacing/>
              <w:jc w:val="left"/>
              <w:outlineLvl w:val="0"/>
              <w:rPr>
                <w:rFonts w:asciiTheme="majorHAnsi" w:eastAsia="Calibri Light" w:hAnsiTheme="majorHAnsi" w:cstheme="majorHAnsi"/>
                <w:lang w:eastAsia="en-ZA"/>
              </w:rPr>
            </w:pPr>
            <w:r w:rsidRPr="00576BCD">
              <w:rPr>
                <w:rFonts w:asciiTheme="majorHAnsi" w:eastAsia="Calibri Light" w:hAnsiTheme="majorHAnsi" w:cstheme="majorHAnsi"/>
                <w:lang w:eastAsia="en-ZA"/>
              </w:rPr>
              <w:t>Resource Management</w:t>
            </w:r>
          </w:p>
          <w:p w14:paraId="13078374" w14:textId="1002771C" w:rsidR="00576BCD" w:rsidRPr="00341659" w:rsidRDefault="00576BCD" w:rsidP="0065737D">
            <w:pPr>
              <w:widowControl w:val="0"/>
              <w:suppressAutoHyphens/>
              <w:spacing w:after="0"/>
              <w:ind w:left="-54"/>
              <w:contextualSpacing/>
              <w:jc w:val="left"/>
              <w:outlineLvl w:val="0"/>
              <w:rPr>
                <w:rFonts w:asciiTheme="majorHAnsi" w:eastAsia="Calibri Light" w:hAnsiTheme="majorHAnsi" w:cstheme="majorHAnsi"/>
                <w:lang w:eastAsia="en-ZA"/>
              </w:rPr>
            </w:pPr>
          </w:p>
        </w:tc>
        <w:tc>
          <w:tcPr>
            <w:tcW w:w="7433" w:type="dxa"/>
            <w:shd w:val="clear" w:color="auto" w:fill="auto"/>
          </w:tcPr>
          <w:p w14:paraId="224AC412" w14:textId="3E70E03C" w:rsidR="00576BCD" w:rsidRPr="0065737D" w:rsidRDefault="00576BCD" w:rsidP="005E1308">
            <w:pPr>
              <w:widowControl w:val="0"/>
              <w:numPr>
                <w:ilvl w:val="0"/>
                <w:numId w:val="70"/>
              </w:numPr>
              <w:suppressAutoHyphens/>
              <w:spacing w:after="0"/>
              <w:ind w:left="175" w:hanging="77"/>
              <w:outlineLvl w:val="0"/>
              <w:rPr>
                <w:rFonts w:asciiTheme="minorHAnsi" w:hAnsiTheme="minorHAnsi"/>
              </w:rPr>
            </w:pPr>
            <w:r w:rsidRPr="0065737D">
              <w:rPr>
                <w:rFonts w:asciiTheme="minorHAnsi" w:hAnsiTheme="minorHAnsi"/>
              </w:rPr>
              <w:t>Resource Allocation: Efficient management of resources, including CPU, memory, and I/O, to optimize job performance.</w:t>
            </w:r>
          </w:p>
        </w:tc>
      </w:tr>
      <w:tr w:rsidR="00576BCD" w:rsidRPr="00341659" w14:paraId="7826202F" w14:textId="77777777" w:rsidTr="00D178E5">
        <w:trPr>
          <w:trHeight w:val="341"/>
        </w:trPr>
        <w:tc>
          <w:tcPr>
            <w:tcW w:w="2062" w:type="dxa"/>
            <w:vMerge/>
            <w:shd w:val="clear" w:color="auto" w:fill="auto"/>
            <w:vAlign w:val="center"/>
          </w:tcPr>
          <w:p w14:paraId="17E032B5" w14:textId="07ADC72F" w:rsidR="00576BCD" w:rsidRPr="00341659" w:rsidRDefault="00576BCD" w:rsidP="005E1308">
            <w:pPr>
              <w:widowControl w:val="0"/>
              <w:numPr>
                <w:ilvl w:val="0"/>
                <w:numId w:val="57"/>
              </w:numPr>
              <w:suppressAutoHyphens/>
              <w:spacing w:after="0"/>
              <w:ind w:left="306"/>
              <w:contextualSpacing/>
              <w:jc w:val="left"/>
              <w:outlineLvl w:val="0"/>
              <w:rPr>
                <w:rFonts w:asciiTheme="majorHAnsi" w:eastAsia="Calibri Light" w:hAnsiTheme="majorHAnsi" w:cstheme="majorHAnsi"/>
                <w:lang w:eastAsia="en-ZA"/>
              </w:rPr>
            </w:pPr>
          </w:p>
        </w:tc>
        <w:tc>
          <w:tcPr>
            <w:tcW w:w="7433" w:type="dxa"/>
            <w:shd w:val="clear" w:color="auto" w:fill="auto"/>
          </w:tcPr>
          <w:p w14:paraId="0F061A28" w14:textId="0B574115" w:rsidR="00576BCD" w:rsidRPr="0065737D" w:rsidRDefault="00576BCD" w:rsidP="005E1308">
            <w:pPr>
              <w:widowControl w:val="0"/>
              <w:numPr>
                <w:ilvl w:val="0"/>
                <w:numId w:val="70"/>
              </w:numPr>
              <w:suppressAutoHyphens/>
              <w:spacing w:after="0"/>
              <w:ind w:left="175" w:hanging="77"/>
              <w:outlineLvl w:val="0"/>
              <w:rPr>
                <w:rFonts w:asciiTheme="minorHAnsi" w:hAnsiTheme="minorHAnsi"/>
              </w:rPr>
            </w:pPr>
            <w:r w:rsidRPr="0065737D">
              <w:rPr>
                <w:rFonts w:asciiTheme="minorHAnsi" w:hAnsiTheme="minorHAnsi"/>
              </w:rPr>
              <w:t>Resource Pools: Ability to define and manage resource pools for job execution.</w:t>
            </w:r>
          </w:p>
        </w:tc>
      </w:tr>
      <w:tr w:rsidR="00CF2283" w:rsidRPr="00341659" w14:paraId="1882652C" w14:textId="77777777" w:rsidTr="00D178E5">
        <w:trPr>
          <w:trHeight w:val="735"/>
        </w:trPr>
        <w:tc>
          <w:tcPr>
            <w:tcW w:w="2062" w:type="dxa"/>
            <w:vMerge w:val="restart"/>
            <w:shd w:val="clear" w:color="auto" w:fill="auto"/>
            <w:vAlign w:val="center"/>
          </w:tcPr>
          <w:p w14:paraId="1AF5C0FD" w14:textId="7B0BE393" w:rsidR="00CF2283" w:rsidRPr="00341659" w:rsidRDefault="00CF2283" w:rsidP="005E1308">
            <w:pPr>
              <w:widowControl w:val="0"/>
              <w:numPr>
                <w:ilvl w:val="0"/>
                <w:numId w:val="57"/>
              </w:numPr>
              <w:suppressAutoHyphens/>
              <w:spacing w:after="0"/>
              <w:ind w:left="306"/>
              <w:contextualSpacing/>
              <w:jc w:val="left"/>
              <w:outlineLvl w:val="0"/>
              <w:rPr>
                <w:rFonts w:asciiTheme="majorHAnsi" w:eastAsia="Calibri Light" w:hAnsiTheme="majorHAnsi" w:cstheme="majorHAnsi"/>
                <w:lang w:eastAsia="en-ZA"/>
              </w:rPr>
            </w:pPr>
            <w:r w:rsidRPr="00CF2283">
              <w:rPr>
                <w:rFonts w:asciiTheme="majorHAnsi" w:eastAsia="Calibri Light" w:hAnsiTheme="majorHAnsi" w:cstheme="majorHAnsi"/>
                <w:lang w:eastAsia="en-ZA"/>
              </w:rPr>
              <w:t>Security and Access Control</w:t>
            </w:r>
          </w:p>
          <w:p w14:paraId="69AD98FE" w14:textId="55D7FA73" w:rsidR="00CF2283" w:rsidRPr="00341659" w:rsidRDefault="00CF2283" w:rsidP="0065737D">
            <w:pPr>
              <w:widowControl w:val="0"/>
              <w:suppressAutoHyphens/>
              <w:spacing w:after="0"/>
              <w:ind w:left="306"/>
              <w:contextualSpacing/>
              <w:jc w:val="left"/>
              <w:outlineLvl w:val="0"/>
              <w:rPr>
                <w:rFonts w:asciiTheme="majorHAnsi" w:eastAsia="Calibri Light" w:hAnsiTheme="majorHAnsi" w:cstheme="majorHAnsi"/>
                <w:lang w:eastAsia="en-ZA"/>
              </w:rPr>
            </w:pPr>
          </w:p>
        </w:tc>
        <w:tc>
          <w:tcPr>
            <w:tcW w:w="7433" w:type="dxa"/>
            <w:shd w:val="clear" w:color="auto" w:fill="auto"/>
          </w:tcPr>
          <w:p w14:paraId="43D33418" w14:textId="41C277A1" w:rsidR="00CF2283" w:rsidRPr="00341659" w:rsidRDefault="00CF2283" w:rsidP="00CF2283">
            <w:pPr>
              <w:widowControl w:val="0"/>
              <w:suppressAutoHyphens/>
              <w:spacing w:after="0" w:line="240" w:lineRule="auto"/>
              <w:ind w:left="207"/>
              <w:rPr>
                <w:lang w:val="en-GB"/>
              </w:rPr>
            </w:pPr>
            <w:r w:rsidRPr="005A4759">
              <w:t>User Authentication: Support for user authentication mechanisms to ensure secure access.</w:t>
            </w:r>
          </w:p>
        </w:tc>
      </w:tr>
      <w:tr w:rsidR="00CF2283" w:rsidRPr="00341659" w14:paraId="3356BBEF" w14:textId="77777777" w:rsidTr="00D178E5">
        <w:trPr>
          <w:trHeight w:val="516"/>
        </w:trPr>
        <w:tc>
          <w:tcPr>
            <w:tcW w:w="2062" w:type="dxa"/>
            <w:vMerge/>
            <w:shd w:val="clear" w:color="auto" w:fill="auto"/>
            <w:vAlign w:val="center"/>
          </w:tcPr>
          <w:p w14:paraId="5D700467" w14:textId="2702369C" w:rsidR="00CF2283" w:rsidRPr="00341659" w:rsidRDefault="00CF2283" w:rsidP="005E1308">
            <w:pPr>
              <w:widowControl w:val="0"/>
              <w:numPr>
                <w:ilvl w:val="0"/>
                <w:numId w:val="60"/>
              </w:numPr>
              <w:suppressAutoHyphens/>
              <w:spacing w:after="0"/>
              <w:ind w:left="306"/>
              <w:contextualSpacing/>
              <w:jc w:val="left"/>
              <w:outlineLvl w:val="0"/>
              <w:rPr>
                <w:rFonts w:asciiTheme="majorHAnsi" w:eastAsia="Calibri Light" w:hAnsiTheme="majorHAnsi" w:cstheme="majorHAnsi"/>
                <w:lang w:eastAsia="en-ZA"/>
              </w:rPr>
            </w:pPr>
          </w:p>
        </w:tc>
        <w:tc>
          <w:tcPr>
            <w:tcW w:w="7433" w:type="dxa"/>
            <w:shd w:val="clear" w:color="auto" w:fill="auto"/>
          </w:tcPr>
          <w:p w14:paraId="2D65BED5" w14:textId="5C74266A" w:rsidR="00CF2283" w:rsidRPr="00341659" w:rsidRDefault="00CF2283" w:rsidP="005E1308">
            <w:pPr>
              <w:widowControl w:val="0"/>
              <w:numPr>
                <w:ilvl w:val="0"/>
                <w:numId w:val="58"/>
              </w:numPr>
              <w:suppressAutoHyphens/>
              <w:spacing w:after="0"/>
              <w:ind w:left="205" w:hanging="77"/>
              <w:outlineLvl w:val="0"/>
              <w:rPr>
                <w:lang w:val="en-GB"/>
              </w:rPr>
            </w:pPr>
            <w:r w:rsidRPr="005A4759">
              <w:t>Role-Based Access Control: Implementation of role-based access controls to restrict job and system access based on user roles.</w:t>
            </w:r>
          </w:p>
        </w:tc>
      </w:tr>
      <w:tr w:rsidR="00CF2283" w:rsidRPr="00341659" w14:paraId="23FB0A55" w14:textId="77777777" w:rsidTr="00D178E5">
        <w:trPr>
          <w:trHeight w:val="258"/>
        </w:trPr>
        <w:tc>
          <w:tcPr>
            <w:tcW w:w="2062" w:type="dxa"/>
            <w:vMerge/>
            <w:shd w:val="clear" w:color="auto" w:fill="auto"/>
            <w:vAlign w:val="center"/>
          </w:tcPr>
          <w:p w14:paraId="21748F66" w14:textId="20B71060" w:rsidR="00CF2283" w:rsidRPr="00341659" w:rsidRDefault="00CF2283" w:rsidP="005E1308">
            <w:pPr>
              <w:widowControl w:val="0"/>
              <w:numPr>
                <w:ilvl w:val="0"/>
                <w:numId w:val="60"/>
              </w:numPr>
              <w:suppressAutoHyphens/>
              <w:spacing w:after="0"/>
              <w:ind w:left="306"/>
              <w:contextualSpacing/>
              <w:jc w:val="left"/>
              <w:outlineLvl w:val="0"/>
              <w:rPr>
                <w:rFonts w:asciiTheme="majorHAnsi" w:eastAsia="Calibri Light" w:hAnsiTheme="majorHAnsi" w:cstheme="majorHAnsi"/>
                <w:lang w:eastAsia="en-ZA"/>
              </w:rPr>
            </w:pPr>
          </w:p>
        </w:tc>
        <w:tc>
          <w:tcPr>
            <w:tcW w:w="7433" w:type="dxa"/>
            <w:shd w:val="clear" w:color="auto" w:fill="auto"/>
          </w:tcPr>
          <w:p w14:paraId="0FAE1227" w14:textId="6D611F95" w:rsidR="00CF2283" w:rsidRPr="00341659" w:rsidRDefault="00CF2283" w:rsidP="005E1308">
            <w:pPr>
              <w:widowControl w:val="0"/>
              <w:numPr>
                <w:ilvl w:val="0"/>
                <w:numId w:val="58"/>
              </w:numPr>
              <w:suppressAutoHyphens/>
              <w:spacing w:after="0"/>
              <w:ind w:left="205" w:hanging="77"/>
              <w:outlineLvl w:val="0"/>
              <w:rPr>
                <w:lang w:val="en-GB"/>
              </w:rPr>
            </w:pPr>
            <w:r w:rsidRPr="005A4759">
              <w:t>Audit Trails: Maintenance of audit logs for job activities and system changes for compliance and troubleshooting.</w:t>
            </w:r>
          </w:p>
        </w:tc>
      </w:tr>
      <w:tr w:rsidR="00576BCD" w:rsidRPr="00341659" w14:paraId="53F9415B" w14:textId="77777777" w:rsidTr="00D178E5">
        <w:trPr>
          <w:trHeight w:val="584"/>
        </w:trPr>
        <w:tc>
          <w:tcPr>
            <w:tcW w:w="2062" w:type="dxa"/>
            <w:vMerge/>
            <w:shd w:val="clear" w:color="auto" w:fill="auto"/>
            <w:vAlign w:val="center"/>
          </w:tcPr>
          <w:p w14:paraId="70C82024" w14:textId="60654766" w:rsidR="00576BCD" w:rsidRPr="00341659" w:rsidRDefault="00576BCD" w:rsidP="005E1308">
            <w:pPr>
              <w:widowControl w:val="0"/>
              <w:numPr>
                <w:ilvl w:val="0"/>
                <w:numId w:val="60"/>
              </w:numPr>
              <w:suppressAutoHyphens/>
              <w:spacing w:after="0"/>
              <w:ind w:left="306"/>
              <w:contextualSpacing/>
              <w:jc w:val="left"/>
              <w:outlineLvl w:val="0"/>
              <w:rPr>
                <w:rFonts w:asciiTheme="majorHAnsi" w:eastAsia="Calibri Light" w:hAnsiTheme="majorHAnsi" w:cstheme="majorHAnsi"/>
                <w:lang w:eastAsia="en-ZA"/>
              </w:rPr>
            </w:pPr>
          </w:p>
        </w:tc>
        <w:tc>
          <w:tcPr>
            <w:tcW w:w="7433" w:type="dxa"/>
            <w:shd w:val="clear" w:color="auto" w:fill="auto"/>
          </w:tcPr>
          <w:p w14:paraId="4885E6EF" w14:textId="77777777" w:rsidR="00576BCD" w:rsidRPr="00341659" w:rsidRDefault="00576BCD" w:rsidP="005E1308">
            <w:pPr>
              <w:widowControl w:val="0"/>
              <w:numPr>
                <w:ilvl w:val="0"/>
                <w:numId w:val="58"/>
              </w:numPr>
              <w:suppressAutoHyphens/>
              <w:spacing w:after="0"/>
              <w:ind w:left="205" w:hanging="77"/>
              <w:outlineLvl w:val="0"/>
              <w:rPr>
                <w:lang w:val="en-GB"/>
              </w:rPr>
            </w:pPr>
            <w:r w:rsidRPr="00341659">
              <w:rPr>
                <w:rFonts w:asciiTheme="minorHAnsi" w:hAnsiTheme="minorHAnsi"/>
              </w:rPr>
              <w:t xml:space="preserve">This utilisation level applies to inbound and outbound traffic. </w:t>
            </w:r>
          </w:p>
        </w:tc>
      </w:tr>
      <w:tr w:rsidR="00CF2283" w:rsidRPr="00341659" w14:paraId="3C7E1634" w14:textId="77777777" w:rsidTr="00D178E5">
        <w:tc>
          <w:tcPr>
            <w:tcW w:w="2062" w:type="dxa"/>
            <w:vMerge w:val="restart"/>
            <w:shd w:val="clear" w:color="auto" w:fill="auto"/>
            <w:vAlign w:val="center"/>
          </w:tcPr>
          <w:p w14:paraId="6594D714" w14:textId="09104DBB" w:rsidR="00CF2283" w:rsidRPr="00341659" w:rsidRDefault="00CF2283" w:rsidP="005E1308">
            <w:pPr>
              <w:widowControl w:val="0"/>
              <w:numPr>
                <w:ilvl w:val="0"/>
                <w:numId w:val="57"/>
              </w:numPr>
              <w:suppressAutoHyphens/>
              <w:spacing w:after="0"/>
              <w:ind w:left="306"/>
              <w:contextualSpacing/>
              <w:jc w:val="left"/>
              <w:outlineLvl w:val="0"/>
              <w:rPr>
                <w:rFonts w:asciiTheme="majorHAnsi" w:eastAsia="Calibri Light" w:hAnsiTheme="majorHAnsi" w:cstheme="majorHAnsi"/>
                <w:lang w:eastAsia="en-ZA"/>
              </w:rPr>
            </w:pPr>
            <w:r w:rsidRPr="00CF2283">
              <w:rPr>
                <w:rFonts w:asciiTheme="majorHAnsi" w:eastAsia="Calibri Light" w:hAnsiTheme="majorHAnsi" w:cstheme="majorHAnsi"/>
                <w:lang w:eastAsia="en-ZA"/>
              </w:rPr>
              <w:t>Reporting and Analytics</w:t>
            </w:r>
          </w:p>
          <w:p w14:paraId="44C3DAB9" w14:textId="3EC65F07" w:rsidR="00CF2283" w:rsidRPr="00341659" w:rsidRDefault="00CF2283" w:rsidP="0065737D">
            <w:pPr>
              <w:widowControl w:val="0"/>
              <w:suppressAutoHyphens/>
              <w:spacing w:after="0"/>
              <w:contextualSpacing/>
              <w:jc w:val="left"/>
              <w:outlineLvl w:val="0"/>
              <w:rPr>
                <w:rFonts w:asciiTheme="majorHAnsi" w:eastAsia="Calibri Light" w:hAnsiTheme="majorHAnsi" w:cstheme="majorHAnsi"/>
                <w:lang w:eastAsia="en-ZA"/>
              </w:rPr>
            </w:pPr>
          </w:p>
        </w:tc>
        <w:tc>
          <w:tcPr>
            <w:tcW w:w="7433" w:type="dxa"/>
            <w:shd w:val="clear" w:color="auto" w:fill="auto"/>
          </w:tcPr>
          <w:p w14:paraId="28AAD36F" w14:textId="25DE0DD7" w:rsidR="00CF2283" w:rsidRPr="0065737D" w:rsidRDefault="00CF2283" w:rsidP="005E1308">
            <w:pPr>
              <w:widowControl w:val="0"/>
              <w:numPr>
                <w:ilvl w:val="0"/>
                <w:numId w:val="59"/>
              </w:numPr>
              <w:suppressAutoHyphens/>
              <w:spacing w:after="0"/>
              <w:ind w:left="205" w:hanging="77"/>
              <w:outlineLvl w:val="0"/>
            </w:pPr>
            <w:r w:rsidRPr="00965346">
              <w:t>Historical Reporting: Ability to generate reports on historical job performance, failures, and trends.</w:t>
            </w:r>
          </w:p>
        </w:tc>
      </w:tr>
      <w:tr w:rsidR="00CF2283" w:rsidRPr="00341659" w14:paraId="49288857" w14:textId="77777777" w:rsidTr="00D178E5">
        <w:tc>
          <w:tcPr>
            <w:tcW w:w="2062" w:type="dxa"/>
            <w:vMerge/>
            <w:shd w:val="clear" w:color="auto" w:fill="auto"/>
            <w:vAlign w:val="center"/>
          </w:tcPr>
          <w:p w14:paraId="4C268A4D" w14:textId="7DC40F88" w:rsidR="00CF2283" w:rsidRPr="00341659" w:rsidRDefault="00CF2283" w:rsidP="005E1308">
            <w:pPr>
              <w:widowControl w:val="0"/>
              <w:numPr>
                <w:ilvl w:val="0"/>
                <w:numId w:val="60"/>
              </w:numPr>
              <w:suppressAutoHyphens/>
              <w:spacing w:after="0"/>
              <w:ind w:left="306"/>
              <w:contextualSpacing/>
              <w:jc w:val="left"/>
              <w:outlineLvl w:val="0"/>
              <w:rPr>
                <w:rFonts w:asciiTheme="majorHAnsi" w:eastAsia="Calibri Light" w:hAnsiTheme="majorHAnsi" w:cstheme="majorHAnsi"/>
                <w:lang w:eastAsia="en-ZA"/>
              </w:rPr>
            </w:pPr>
          </w:p>
        </w:tc>
        <w:tc>
          <w:tcPr>
            <w:tcW w:w="7433" w:type="dxa"/>
            <w:shd w:val="clear" w:color="auto" w:fill="auto"/>
          </w:tcPr>
          <w:p w14:paraId="7D949BC3" w14:textId="52C5C5B3" w:rsidR="00CF2283" w:rsidRPr="0065737D" w:rsidRDefault="00CF2283" w:rsidP="005E1308">
            <w:pPr>
              <w:widowControl w:val="0"/>
              <w:numPr>
                <w:ilvl w:val="0"/>
                <w:numId w:val="59"/>
              </w:numPr>
              <w:suppressAutoHyphens/>
              <w:spacing w:after="0"/>
              <w:ind w:left="205" w:hanging="77"/>
              <w:outlineLvl w:val="0"/>
            </w:pPr>
            <w:r w:rsidRPr="00965346">
              <w:t>Real-Time Dashboards: Interactive dashboards for real-time monitoring and status visualization.</w:t>
            </w:r>
          </w:p>
        </w:tc>
      </w:tr>
      <w:tr w:rsidR="00CF2283" w:rsidRPr="00341659" w14:paraId="0EC92685" w14:textId="77777777" w:rsidTr="00D178E5">
        <w:tc>
          <w:tcPr>
            <w:tcW w:w="2062" w:type="dxa"/>
            <w:vMerge/>
            <w:shd w:val="clear" w:color="auto" w:fill="auto"/>
            <w:vAlign w:val="center"/>
          </w:tcPr>
          <w:p w14:paraId="33035F3A" w14:textId="77777777" w:rsidR="00CF2283" w:rsidRPr="00341659" w:rsidRDefault="00CF2283" w:rsidP="005E1308">
            <w:pPr>
              <w:widowControl w:val="0"/>
              <w:numPr>
                <w:ilvl w:val="0"/>
                <w:numId w:val="60"/>
              </w:numPr>
              <w:suppressAutoHyphens/>
              <w:spacing w:after="0"/>
              <w:ind w:left="306"/>
              <w:contextualSpacing/>
              <w:jc w:val="left"/>
              <w:outlineLvl w:val="0"/>
              <w:rPr>
                <w:rFonts w:asciiTheme="majorHAnsi" w:eastAsia="Calibri Light" w:hAnsiTheme="majorHAnsi" w:cstheme="majorHAnsi"/>
                <w:lang w:eastAsia="en-ZA"/>
              </w:rPr>
            </w:pPr>
          </w:p>
        </w:tc>
        <w:tc>
          <w:tcPr>
            <w:tcW w:w="7433" w:type="dxa"/>
            <w:shd w:val="clear" w:color="auto" w:fill="auto"/>
          </w:tcPr>
          <w:p w14:paraId="236903F2" w14:textId="083E40A4" w:rsidR="00CF2283" w:rsidRPr="0065737D" w:rsidRDefault="00CF2283" w:rsidP="005E1308">
            <w:pPr>
              <w:widowControl w:val="0"/>
              <w:numPr>
                <w:ilvl w:val="0"/>
                <w:numId w:val="59"/>
              </w:numPr>
              <w:suppressAutoHyphens/>
              <w:spacing w:after="0"/>
              <w:ind w:left="205" w:hanging="77"/>
              <w:outlineLvl w:val="0"/>
            </w:pPr>
            <w:r w:rsidRPr="00965346">
              <w:t>Customizable Reports: Custom report generation capabilities to meet specific business needs.</w:t>
            </w:r>
          </w:p>
        </w:tc>
      </w:tr>
      <w:tr w:rsidR="00CF2283" w:rsidRPr="00341659" w14:paraId="65C184D8" w14:textId="77777777" w:rsidTr="00D178E5">
        <w:tc>
          <w:tcPr>
            <w:tcW w:w="2062" w:type="dxa"/>
            <w:vMerge w:val="restart"/>
            <w:shd w:val="clear" w:color="auto" w:fill="auto"/>
            <w:vAlign w:val="center"/>
          </w:tcPr>
          <w:p w14:paraId="5E8191E1" w14:textId="2DBB2973" w:rsidR="00CF2283" w:rsidRPr="00341659" w:rsidRDefault="00CF2283" w:rsidP="005E1308">
            <w:pPr>
              <w:widowControl w:val="0"/>
              <w:numPr>
                <w:ilvl w:val="0"/>
                <w:numId w:val="57"/>
              </w:numPr>
              <w:suppressAutoHyphens/>
              <w:spacing w:after="0"/>
              <w:ind w:left="306"/>
              <w:contextualSpacing/>
              <w:jc w:val="left"/>
              <w:outlineLvl w:val="0"/>
              <w:rPr>
                <w:rFonts w:asciiTheme="majorHAnsi" w:eastAsia="Calibri Light" w:hAnsiTheme="majorHAnsi" w:cstheme="majorHAnsi"/>
                <w:lang w:eastAsia="en-ZA"/>
              </w:rPr>
            </w:pPr>
            <w:r w:rsidRPr="00CF2283">
              <w:rPr>
                <w:rFonts w:asciiTheme="majorHAnsi" w:eastAsia="Calibri Light" w:hAnsiTheme="majorHAnsi" w:cstheme="majorHAnsi"/>
                <w:lang w:eastAsia="en-ZA"/>
              </w:rPr>
              <w:t>Error Handling and Recovery</w:t>
            </w:r>
          </w:p>
          <w:p w14:paraId="55D77A5B" w14:textId="62120642" w:rsidR="00CF2283" w:rsidRPr="00341659" w:rsidRDefault="00CF2283" w:rsidP="0065737D">
            <w:pPr>
              <w:widowControl w:val="0"/>
              <w:suppressAutoHyphens/>
              <w:spacing w:after="0"/>
              <w:ind w:left="-54"/>
              <w:contextualSpacing/>
              <w:jc w:val="left"/>
              <w:outlineLvl w:val="0"/>
              <w:rPr>
                <w:rFonts w:asciiTheme="majorHAnsi" w:eastAsia="Calibri Light" w:hAnsiTheme="majorHAnsi" w:cstheme="majorHAnsi"/>
                <w:lang w:eastAsia="en-ZA"/>
              </w:rPr>
            </w:pPr>
          </w:p>
        </w:tc>
        <w:tc>
          <w:tcPr>
            <w:tcW w:w="7433" w:type="dxa"/>
            <w:shd w:val="clear" w:color="auto" w:fill="auto"/>
          </w:tcPr>
          <w:p w14:paraId="467DDE2F" w14:textId="15CDA0B4" w:rsidR="00CF2283" w:rsidRPr="0065737D" w:rsidRDefault="00CF2283" w:rsidP="005E1308">
            <w:pPr>
              <w:widowControl w:val="0"/>
              <w:numPr>
                <w:ilvl w:val="0"/>
                <w:numId w:val="71"/>
              </w:numPr>
              <w:suppressAutoHyphens/>
              <w:spacing w:after="0"/>
              <w:outlineLvl w:val="0"/>
            </w:pPr>
            <w:r w:rsidRPr="00CE04D9">
              <w:t>Automated Recovery: Automated recovery processes for failed jobs, including retries and alternate execution paths.</w:t>
            </w:r>
          </w:p>
        </w:tc>
      </w:tr>
      <w:tr w:rsidR="00CF2283" w:rsidRPr="00341659" w14:paraId="733461BE" w14:textId="77777777" w:rsidTr="00D178E5">
        <w:tc>
          <w:tcPr>
            <w:tcW w:w="2062" w:type="dxa"/>
            <w:vMerge/>
            <w:shd w:val="clear" w:color="auto" w:fill="auto"/>
            <w:vAlign w:val="center"/>
          </w:tcPr>
          <w:p w14:paraId="4C122F28" w14:textId="5E32D0D0" w:rsidR="00CF2283" w:rsidRPr="00341659" w:rsidRDefault="00CF2283" w:rsidP="005E1308">
            <w:pPr>
              <w:widowControl w:val="0"/>
              <w:numPr>
                <w:ilvl w:val="0"/>
                <w:numId w:val="60"/>
              </w:numPr>
              <w:suppressAutoHyphens/>
              <w:spacing w:after="0"/>
              <w:ind w:left="306"/>
              <w:contextualSpacing/>
              <w:jc w:val="left"/>
              <w:outlineLvl w:val="0"/>
              <w:rPr>
                <w:rFonts w:asciiTheme="majorHAnsi" w:eastAsia="Calibri Light" w:hAnsiTheme="majorHAnsi" w:cstheme="majorHAnsi"/>
                <w:lang w:eastAsia="en-ZA"/>
              </w:rPr>
            </w:pPr>
          </w:p>
        </w:tc>
        <w:tc>
          <w:tcPr>
            <w:tcW w:w="7433" w:type="dxa"/>
            <w:shd w:val="clear" w:color="auto" w:fill="auto"/>
          </w:tcPr>
          <w:p w14:paraId="70A7DF74" w14:textId="0C9ACFB8" w:rsidR="00CF2283" w:rsidRPr="0065737D" w:rsidRDefault="00CF2283" w:rsidP="005E1308">
            <w:pPr>
              <w:widowControl w:val="0"/>
              <w:numPr>
                <w:ilvl w:val="0"/>
                <w:numId w:val="71"/>
              </w:numPr>
              <w:suppressAutoHyphens/>
              <w:spacing w:after="0"/>
              <w:ind w:left="205" w:hanging="77"/>
              <w:outlineLvl w:val="0"/>
            </w:pPr>
            <w:r w:rsidRPr="00CE04D9">
              <w:t>Error Logging: Comprehensive error logging and diagnostic capabilities for troubleshooting.</w:t>
            </w:r>
          </w:p>
        </w:tc>
      </w:tr>
      <w:tr w:rsidR="007E2CE4" w:rsidRPr="00341659" w14:paraId="7CE23658" w14:textId="77777777" w:rsidTr="00D178E5">
        <w:tc>
          <w:tcPr>
            <w:tcW w:w="2062" w:type="dxa"/>
            <w:vMerge w:val="restart"/>
            <w:shd w:val="clear" w:color="auto" w:fill="auto"/>
            <w:vAlign w:val="center"/>
          </w:tcPr>
          <w:p w14:paraId="6B7E49AE" w14:textId="63314D85" w:rsidR="007E2CE4" w:rsidRPr="00341659" w:rsidRDefault="007E2CE4" w:rsidP="005E1308">
            <w:pPr>
              <w:widowControl w:val="0"/>
              <w:numPr>
                <w:ilvl w:val="0"/>
                <w:numId w:val="57"/>
              </w:numPr>
              <w:suppressAutoHyphens/>
              <w:spacing w:after="0"/>
              <w:ind w:left="306"/>
              <w:contextualSpacing/>
              <w:jc w:val="left"/>
              <w:outlineLvl w:val="0"/>
              <w:rPr>
                <w:rFonts w:asciiTheme="majorHAnsi" w:eastAsia="Calibri Light" w:hAnsiTheme="majorHAnsi" w:cstheme="majorHAnsi"/>
                <w:lang w:eastAsia="en-ZA"/>
              </w:rPr>
            </w:pPr>
            <w:r w:rsidRPr="00CF2283">
              <w:rPr>
                <w:rFonts w:asciiTheme="majorHAnsi" w:eastAsia="Calibri Light" w:hAnsiTheme="majorHAnsi" w:cstheme="majorHAnsi"/>
                <w:lang w:eastAsia="en-ZA"/>
              </w:rPr>
              <w:t>Scalability and Performance</w:t>
            </w:r>
          </w:p>
          <w:p w14:paraId="3B96B8EC" w14:textId="2974D240" w:rsidR="007E2CE4" w:rsidRPr="00341659" w:rsidRDefault="007E2CE4" w:rsidP="0065737D">
            <w:pPr>
              <w:widowControl w:val="0"/>
              <w:suppressAutoHyphens/>
              <w:spacing w:after="0"/>
              <w:ind w:left="306"/>
              <w:contextualSpacing/>
              <w:jc w:val="left"/>
              <w:outlineLvl w:val="0"/>
              <w:rPr>
                <w:rFonts w:asciiTheme="majorHAnsi" w:eastAsia="Calibri Light" w:hAnsiTheme="majorHAnsi" w:cstheme="majorHAnsi"/>
                <w:lang w:eastAsia="en-ZA"/>
              </w:rPr>
            </w:pPr>
          </w:p>
        </w:tc>
        <w:tc>
          <w:tcPr>
            <w:tcW w:w="7433" w:type="dxa"/>
            <w:shd w:val="clear" w:color="auto" w:fill="auto"/>
          </w:tcPr>
          <w:p w14:paraId="20411C2A" w14:textId="2C76D25B" w:rsidR="007E2CE4" w:rsidRPr="00341659" w:rsidRDefault="007E2CE4" w:rsidP="005E1308">
            <w:pPr>
              <w:widowControl w:val="0"/>
              <w:numPr>
                <w:ilvl w:val="0"/>
                <w:numId w:val="67"/>
              </w:numPr>
              <w:suppressAutoHyphens/>
              <w:spacing w:after="0"/>
              <w:ind w:left="175" w:hanging="77"/>
              <w:outlineLvl w:val="0"/>
              <w:rPr>
                <w:rFonts w:asciiTheme="minorHAnsi" w:hAnsiTheme="minorHAnsi"/>
                <w:lang w:val="en-GB"/>
              </w:rPr>
            </w:pPr>
            <w:r w:rsidRPr="00703249">
              <w:t>Scalability: Ability to scale with increasing workloads and job volumes.</w:t>
            </w:r>
          </w:p>
        </w:tc>
      </w:tr>
      <w:tr w:rsidR="007E2CE4" w:rsidRPr="00341659" w14:paraId="00266093" w14:textId="77777777" w:rsidTr="00D178E5">
        <w:tc>
          <w:tcPr>
            <w:tcW w:w="2062" w:type="dxa"/>
            <w:vMerge/>
            <w:shd w:val="clear" w:color="auto" w:fill="auto"/>
            <w:vAlign w:val="center"/>
          </w:tcPr>
          <w:p w14:paraId="0D4BCBED" w14:textId="30C40847" w:rsidR="007E2CE4" w:rsidRPr="00341659" w:rsidRDefault="007E2CE4" w:rsidP="005E1308">
            <w:pPr>
              <w:widowControl w:val="0"/>
              <w:numPr>
                <w:ilvl w:val="0"/>
                <w:numId w:val="61"/>
              </w:numPr>
              <w:suppressAutoHyphens/>
              <w:spacing w:after="0"/>
              <w:ind w:left="306"/>
              <w:contextualSpacing/>
              <w:jc w:val="left"/>
              <w:outlineLvl w:val="0"/>
              <w:rPr>
                <w:rFonts w:asciiTheme="majorHAnsi" w:eastAsia="Calibri Light" w:hAnsiTheme="majorHAnsi" w:cstheme="majorHAnsi"/>
                <w:lang w:eastAsia="en-ZA"/>
              </w:rPr>
            </w:pPr>
          </w:p>
        </w:tc>
        <w:tc>
          <w:tcPr>
            <w:tcW w:w="7433" w:type="dxa"/>
            <w:shd w:val="clear" w:color="auto" w:fill="auto"/>
          </w:tcPr>
          <w:p w14:paraId="2FDB039D" w14:textId="6570A4F4" w:rsidR="007E2CE4" w:rsidRPr="00341659" w:rsidRDefault="007E2CE4" w:rsidP="005E1308">
            <w:pPr>
              <w:widowControl w:val="0"/>
              <w:numPr>
                <w:ilvl w:val="0"/>
                <w:numId w:val="67"/>
              </w:numPr>
              <w:suppressAutoHyphens/>
              <w:spacing w:after="0"/>
              <w:ind w:left="175" w:hanging="77"/>
              <w:outlineLvl w:val="0"/>
              <w:rPr>
                <w:rFonts w:asciiTheme="minorHAnsi" w:hAnsiTheme="minorHAnsi"/>
                <w:lang w:val="en-GB"/>
              </w:rPr>
            </w:pPr>
            <w:r w:rsidRPr="00703249">
              <w:t>Performance Optimization: Tools and features to optimize job execution and reduce system overhead.</w:t>
            </w:r>
          </w:p>
        </w:tc>
      </w:tr>
      <w:tr w:rsidR="00CF2283" w:rsidRPr="00341659" w14:paraId="307F324D" w14:textId="77777777" w:rsidTr="00D178E5">
        <w:tc>
          <w:tcPr>
            <w:tcW w:w="2062" w:type="dxa"/>
            <w:vMerge/>
            <w:shd w:val="clear" w:color="auto" w:fill="auto"/>
            <w:vAlign w:val="center"/>
          </w:tcPr>
          <w:p w14:paraId="5B53A644" w14:textId="11772185" w:rsidR="00CF2283" w:rsidRPr="00341659" w:rsidRDefault="00CF2283" w:rsidP="005E1308">
            <w:pPr>
              <w:widowControl w:val="0"/>
              <w:numPr>
                <w:ilvl w:val="0"/>
                <w:numId w:val="61"/>
              </w:numPr>
              <w:suppressAutoHyphens/>
              <w:spacing w:after="0"/>
              <w:ind w:left="306"/>
              <w:contextualSpacing/>
              <w:jc w:val="left"/>
              <w:outlineLvl w:val="0"/>
              <w:rPr>
                <w:rFonts w:asciiTheme="minorHAnsi" w:eastAsia="Calibri Light" w:hAnsiTheme="minorHAnsi" w:cstheme="minorHAnsi"/>
                <w:lang w:eastAsia="en-ZA"/>
              </w:rPr>
            </w:pPr>
          </w:p>
        </w:tc>
        <w:tc>
          <w:tcPr>
            <w:tcW w:w="7433" w:type="dxa"/>
            <w:shd w:val="clear" w:color="auto" w:fill="auto"/>
          </w:tcPr>
          <w:p w14:paraId="331E67C1" w14:textId="16505A02" w:rsidR="00CF2283" w:rsidRPr="00341659" w:rsidRDefault="00CF2283" w:rsidP="00740DD8">
            <w:pPr>
              <w:widowControl w:val="0"/>
              <w:suppressAutoHyphens/>
              <w:ind w:left="207"/>
              <w:rPr>
                <w:rFonts w:asciiTheme="minorHAnsi" w:hAnsiTheme="minorHAnsi" w:cstheme="minorHAnsi"/>
                <w:lang w:val="en-GB"/>
              </w:rPr>
            </w:pPr>
          </w:p>
        </w:tc>
      </w:tr>
      <w:tr w:rsidR="007E2CE4" w:rsidRPr="00341659" w14:paraId="2B617404" w14:textId="77777777" w:rsidTr="00D178E5">
        <w:tc>
          <w:tcPr>
            <w:tcW w:w="2062" w:type="dxa"/>
            <w:vMerge w:val="restart"/>
            <w:shd w:val="clear" w:color="auto" w:fill="auto"/>
            <w:vAlign w:val="center"/>
          </w:tcPr>
          <w:p w14:paraId="1AB98FFD" w14:textId="04A9E925" w:rsidR="007E2CE4" w:rsidRPr="00341659" w:rsidRDefault="007E2CE4" w:rsidP="005E1308">
            <w:pPr>
              <w:widowControl w:val="0"/>
              <w:numPr>
                <w:ilvl w:val="0"/>
                <w:numId w:val="57"/>
              </w:numPr>
              <w:suppressAutoHyphens/>
              <w:spacing w:after="0"/>
              <w:ind w:left="306"/>
              <w:contextualSpacing/>
              <w:jc w:val="left"/>
              <w:outlineLvl w:val="0"/>
              <w:rPr>
                <w:rFonts w:asciiTheme="minorHAnsi" w:eastAsia="Calibri Light" w:hAnsiTheme="minorHAnsi" w:cstheme="minorHAnsi"/>
                <w:lang w:eastAsia="en-ZA"/>
              </w:rPr>
            </w:pPr>
            <w:r w:rsidRPr="0065737D">
              <w:rPr>
                <w:rFonts w:asciiTheme="majorHAnsi" w:eastAsia="Calibri Light" w:hAnsiTheme="majorHAnsi" w:cstheme="majorHAnsi"/>
                <w:lang w:eastAsia="en-ZA"/>
              </w:rPr>
              <w:t>User Interface and Usability</w:t>
            </w:r>
          </w:p>
        </w:tc>
        <w:tc>
          <w:tcPr>
            <w:tcW w:w="7433" w:type="dxa"/>
            <w:shd w:val="clear" w:color="auto" w:fill="auto"/>
          </w:tcPr>
          <w:p w14:paraId="5BD5927C" w14:textId="53C1AA62" w:rsidR="007E2CE4" w:rsidRPr="00341659" w:rsidRDefault="007E2CE4" w:rsidP="005E1308">
            <w:pPr>
              <w:widowControl w:val="0"/>
              <w:numPr>
                <w:ilvl w:val="0"/>
                <w:numId w:val="63"/>
              </w:numPr>
              <w:suppressAutoHyphens/>
              <w:spacing w:after="0"/>
              <w:ind w:left="175" w:hanging="77"/>
              <w:outlineLvl w:val="0"/>
              <w:rPr>
                <w:rFonts w:asciiTheme="minorHAnsi" w:hAnsiTheme="minorHAnsi" w:cstheme="minorHAnsi"/>
                <w:lang w:val="en-GB"/>
              </w:rPr>
            </w:pPr>
            <w:r w:rsidRPr="00C25D5D">
              <w:t>Graphical User Interface (GUI): Intuitive GUI for job and workflow management.</w:t>
            </w:r>
          </w:p>
        </w:tc>
      </w:tr>
      <w:tr w:rsidR="007E2CE4" w:rsidRPr="00341659" w14:paraId="463E92DB" w14:textId="77777777" w:rsidTr="00D178E5">
        <w:tc>
          <w:tcPr>
            <w:tcW w:w="2062" w:type="dxa"/>
            <w:vMerge/>
            <w:shd w:val="clear" w:color="auto" w:fill="auto"/>
            <w:vAlign w:val="center"/>
          </w:tcPr>
          <w:p w14:paraId="54AC968B" w14:textId="77777777" w:rsidR="007E2CE4" w:rsidRPr="00341659" w:rsidRDefault="007E2CE4" w:rsidP="005E1308">
            <w:pPr>
              <w:widowControl w:val="0"/>
              <w:numPr>
                <w:ilvl w:val="0"/>
                <w:numId w:val="61"/>
              </w:numPr>
              <w:suppressAutoHyphens/>
              <w:spacing w:after="0"/>
              <w:ind w:left="306"/>
              <w:contextualSpacing/>
              <w:jc w:val="left"/>
              <w:outlineLvl w:val="0"/>
              <w:rPr>
                <w:rFonts w:asciiTheme="minorHAnsi" w:eastAsia="Calibri Light" w:hAnsiTheme="minorHAnsi" w:cstheme="minorHAnsi"/>
                <w:lang w:eastAsia="en-ZA"/>
              </w:rPr>
            </w:pPr>
          </w:p>
        </w:tc>
        <w:tc>
          <w:tcPr>
            <w:tcW w:w="7433" w:type="dxa"/>
            <w:shd w:val="clear" w:color="auto" w:fill="auto"/>
          </w:tcPr>
          <w:p w14:paraId="7C182B35" w14:textId="47B24645" w:rsidR="007E2CE4" w:rsidRPr="00341659" w:rsidRDefault="007E2CE4" w:rsidP="005E1308">
            <w:pPr>
              <w:widowControl w:val="0"/>
              <w:numPr>
                <w:ilvl w:val="0"/>
                <w:numId w:val="63"/>
              </w:numPr>
              <w:suppressAutoHyphens/>
              <w:spacing w:after="0"/>
              <w:ind w:left="175" w:hanging="77"/>
              <w:outlineLvl w:val="0"/>
              <w:rPr>
                <w:rFonts w:asciiTheme="minorHAnsi" w:hAnsiTheme="minorHAnsi" w:cstheme="minorHAnsi"/>
                <w:lang w:val="en-GB"/>
              </w:rPr>
            </w:pPr>
            <w:r w:rsidRPr="00C25D5D">
              <w:t>Command Line Interface (CLI): CLI support for advanced users and automation scripts.</w:t>
            </w:r>
          </w:p>
        </w:tc>
      </w:tr>
      <w:tr w:rsidR="007E2CE4" w:rsidRPr="00341659" w14:paraId="2836C97E" w14:textId="77777777" w:rsidTr="00D178E5">
        <w:tc>
          <w:tcPr>
            <w:tcW w:w="2062" w:type="dxa"/>
            <w:vMerge/>
            <w:shd w:val="clear" w:color="auto" w:fill="auto"/>
            <w:vAlign w:val="center"/>
          </w:tcPr>
          <w:p w14:paraId="62CDC6B6" w14:textId="77777777" w:rsidR="007E2CE4" w:rsidRPr="00341659" w:rsidRDefault="007E2CE4" w:rsidP="005E1308">
            <w:pPr>
              <w:widowControl w:val="0"/>
              <w:numPr>
                <w:ilvl w:val="0"/>
                <w:numId w:val="61"/>
              </w:numPr>
              <w:suppressAutoHyphens/>
              <w:spacing w:after="0"/>
              <w:ind w:left="306"/>
              <w:contextualSpacing/>
              <w:jc w:val="left"/>
              <w:outlineLvl w:val="0"/>
              <w:rPr>
                <w:rFonts w:asciiTheme="minorHAnsi" w:eastAsia="Calibri Light" w:hAnsiTheme="minorHAnsi" w:cstheme="minorHAnsi"/>
                <w:lang w:eastAsia="en-ZA"/>
              </w:rPr>
            </w:pPr>
          </w:p>
        </w:tc>
        <w:tc>
          <w:tcPr>
            <w:tcW w:w="7433" w:type="dxa"/>
            <w:shd w:val="clear" w:color="auto" w:fill="auto"/>
          </w:tcPr>
          <w:p w14:paraId="0B4D1BF9" w14:textId="1D3EA8A6" w:rsidR="007E2CE4" w:rsidRPr="00341659" w:rsidRDefault="007E2CE4" w:rsidP="005E1308">
            <w:pPr>
              <w:widowControl w:val="0"/>
              <w:numPr>
                <w:ilvl w:val="0"/>
                <w:numId w:val="63"/>
              </w:numPr>
              <w:suppressAutoHyphens/>
              <w:spacing w:after="0"/>
              <w:ind w:left="175" w:hanging="77"/>
              <w:outlineLvl w:val="0"/>
              <w:rPr>
                <w:rFonts w:asciiTheme="minorHAnsi" w:hAnsiTheme="minorHAnsi" w:cstheme="minorHAnsi"/>
              </w:rPr>
            </w:pPr>
            <w:r w:rsidRPr="00C25D5D">
              <w:t>API Access: APIs for integration with other systems and tools.</w:t>
            </w:r>
          </w:p>
        </w:tc>
      </w:tr>
      <w:tr w:rsidR="007E2CE4" w:rsidRPr="00341659" w14:paraId="7A80E643" w14:textId="77777777" w:rsidTr="00D178E5">
        <w:tc>
          <w:tcPr>
            <w:tcW w:w="2062" w:type="dxa"/>
            <w:vMerge w:val="restart"/>
            <w:shd w:val="clear" w:color="auto" w:fill="auto"/>
            <w:vAlign w:val="center"/>
          </w:tcPr>
          <w:p w14:paraId="6994A61C" w14:textId="2DCAF24B" w:rsidR="007E2CE4" w:rsidRPr="00341659" w:rsidRDefault="007E2CE4" w:rsidP="005E1308">
            <w:pPr>
              <w:widowControl w:val="0"/>
              <w:numPr>
                <w:ilvl w:val="0"/>
                <w:numId w:val="57"/>
              </w:numPr>
              <w:suppressAutoHyphens/>
              <w:spacing w:after="0"/>
              <w:ind w:left="306"/>
              <w:contextualSpacing/>
              <w:jc w:val="left"/>
              <w:outlineLvl w:val="0"/>
              <w:rPr>
                <w:rFonts w:asciiTheme="minorHAnsi" w:eastAsia="Calibri Light" w:hAnsiTheme="minorHAnsi" w:cstheme="minorHAnsi"/>
                <w:lang w:eastAsia="en-ZA"/>
              </w:rPr>
            </w:pPr>
            <w:r w:rsidRPr="007E2CE4">
              <w:rPr>
                <w:rFonts w:asciiTheme="minorHAnsi" w:eastAsia="Calibri Light" w:hAnsiTheme="minorHAnsi" w:cstheme="minorHAnsi"/>
                <w:lang w:eastAsia="en-ZA"/>
              </w:rPr>
              <w:t>Documentation and Support</w:t>
            </w:r>
          </w:p>
        </w:tc>
        <w:tc>
          <w:tcPr>
            <w:tcW w:w="7433" w:type="dxa"/>
            <w:shd w:val="clear" w:color="auto" w:fill="auto"/>
          </w:tcPr>
          <w:p w14:paraId="06B5761D" w14:textId="09D36671" w:rsidR="007E2CE4" w:rsidRPr="00341659" w:rsidRDefault="007E2CE4" w:rsidP="005E1308">
            <w:pPr>
              <w:widowControl w:val="0"/>
              <w:numPr>
                <w:ilvl w:val="0"/>
                <w:numId w:val="64"/>
              </w:numPr>
              <w:suppressAutoHyphens/>
              <w:spacing w:after="0"/>
              <w:ind w:left="175" w:hanging="77"/>
              <w:outlineLvl w:val="0"/>
              <w:rPr>
                <w:rFonts w:asciiTheme="minorHAnsi" w:hAnsiTheme="minorHAnsi" w:cstheme="minorHAnsi"/>
              </w:rPr>
            </w:pPr>
            <w:r w:rsidRPr="00FF52C3">
              <w:t>Documentation: Comprehensive documentation for installation, configuration, and usage.</w:t>
            </w:r>
          </w:p>
        </w:tc>
      </w:tr>
      <w:tr w:rsidR="007E2CE4" w:rsidRPr="00341659" w14:paraId="51157B85" w14:textId="77777777" w:rsidTr="00D178E5">
        <w:tc>
          <w:tcPr>
            <w:tcW w:w="2062" w:type="dxa"/>
            <w:vMerge/>
            <w:shd w:val="clear" w:color="auto" w:fill="auto"/>
            <w:vAlign w:val="center"/>
          </w:tcPr>
          <w:p w14:paraId="3E0E8D3A" w14:textId="77777777" w:rsidR="007E2CE4" w:rsidRPr="00341659" w:rsidRDefault="007E2CE4" w:rsidP="005E1308">
            <w:pPr>
              <w:widowControl w:val="0"/>
              <w:numPr>
                <w:ilvl w:val="0"/>
                <w:numId w:val="61"/>
              </w:numPr>
              <w:suppressAutoHyphens/>
              <w:spacing w:after="0"/>
              <w:ind w:left="306"/>
              <w:contextualSpacing/>
              <w:jc w:val="left"/>
              <w:outlineLvl w:val="0"/>
              <w:rPr>
                <w:rFonts w:asciiTheme="minorHAnsi" w:eastAsia="Calibri Light" w:hAnsiTheme="minorHAnsi" w:cstheme="minorHAnsi"/>
                <w:lang w:eastAsia="en-ZA"/>
              </w:rPr>
            </w:pPr>
          </w:p>
        </w:tc>
        <w:tc>
          <w:tcPr>
            <w:tcW w:w="7433" w:type="dxa"/>
            <w:shd w:val="clear" w:color="auto" w:fill="auto"/>
          </w:tcPr>
          <w:p w14:paraId="4F4CD1B2" w14:textId="0E0DACDC" w:rsidR="007E2CE4" w:rsidRPr="00341659" w:rsidRDefault="007E2CE4" w:rsidP="005E1308">
            <w:pPr>
              <w:widowControl w:val="0"/>
              <w:numPr>
                <w:ilvl w:val="0"/>
                <w:numId w:val="64"/>
              </w:numPr>
              <w:suppressAutoHyphens/>
              <w:spacing w:after="0"/>
              <w:ind w:left="175" w:hanging="77"/>
              <w:outlineLvl w:val="0"/>
              <w:rPr>
                <w:rFonts w:asciiTheme="minorHAnsi" w:hAnsiTheme="minorHAnsi" w:cstheme="minorHAnsi"/>
              </w:rPr>
            </w:pPr>
            <w:r w:rsidRPr="00FF52C3">
              <w:t>Support Services: Access to vendor support services, including technical support and updates.</w:t>
            </w:r>
          </w:p>
        </w:tc>
      </w:tr>
      <w:tr w:rsidR="007E2CE4" w:rsidRPr="00341659" w14:paraId="4E0DCAD1" w14:textId="77777777" w:rsidTr="00D178E5">
        <w:tc>
          <w:tcPr>
            <w:tcW w:w="2062" w:type="dxa"/>
            <w:vMerge w:val="restart"/>
            <w:shd w:val="clear" w:color="auto" w:fill="auto"/>
            <w:vAlign w:val="center"/>
          </w:tcPr>
          <w:p w14:paraId="40307FB3" w14:textId="7B487B4E" w:rsidR="007E2CE4" w:rsidRPr="00341659" w:rsidRDefault="007E2CE4" w:rsidP="005E1308">
            <w:pPr>
              <w:widowControl w:val="0"/>
              <w:numPr>
                <w:ilvl w:val="0"/>
                <w:numId w:val="57"/>
              </w:numPr>
              <w:suppressAutoHyphens/>
              <w:spacing w:after="0"/>
              <w:ind w:left="306"/>
              <w:contextualSpacing/>
              <w:jc w:val="left"/>
              <w:outlineLvl w:val="0"/>
              <w:rPr>
                <w:rFonts w:asciiTheme="minorHAnsi" w:eastAsia="Calibri Light" w:hAnsiTheme="minorHAnsi" w:cstheme="minorHAnsi"/>
                <w:lang w:eastAsia="en-ZA"/>
              </w:rPr>
            </w:pPr>
            <w:r w:rsidRPr="007E2CE4">
              <w:rPr>
                <w:rFonts w:asciiTheme="minorHAnsi" w:eastAsia="Calibri Light" w:hAnsiTheme="minorHAnsi" w:cstheme="minorHAnsi"/>
                <w:lang w:eastAsia="en-ZA"/>
              </w:rPr>
              <w:t>Configuration and Deployment</w:t>
            </w:r>
          </w:p>
        </w:tc>
        <w:tc>
          <w:tcPr>
            <w:tcW w:w="7433" w:type="dxa"/>
            <w:shd w:val="clear" w:color="auto" w:fill="auto"/>
          </w:tcPr>
          <w:p w14:paraId="1F9FBC76" w14:textId="148C32A5" w:rsidR="007E2CE4" w:rsidRPr="00341659" w:rsidRDefault="007E2CE4" w:rsidP="005E1308">
            <w:pPr>
              <w:widowControl w:val="0"/>
              <w:numPr>
                <w:ilvl w:val="0"/>
                <w:numId w:val="65"/>
              </w:numPr>
              <w:suppressAutoHyphens/>
              <w:spacing w:after="0"/>
              <w:ind w:left="316" w:hanging="76"/>
              <w:outlineLvl w:val="0"/>
              <w:rPr>
                <w:rFonts w:asciiTheme="minorHAnsi" w:hAnsiTheme="minorHAnsi" w:cstheme="minorHAnsi"/>
              </w:rPr>
            </w:pPr>
            <w:r w:rsidRPr="00B43CAD">
              <w:t>Easy Configuration: Tools for easy configuration and setup of scheduling and job parameters.</w:t>
            </w:r>
          </w:p>
        </w:tc>
      </w:tr>
      <w:tr w:rsidR="007E2CE4" w:rsidRPr="00341659" w14:paraId="4475705F" w14:textId="77777777" w:rsidTr="00D178E5">
        <w:trPr>
          <w:trHeight w:val="1829"/>
        </w:trPr>
        <w:tc>
          <w:tcPr>
            <w:tcW w:w="2062" w:type="dxa"/>
            <w:vMerge/>
            <w:shd w:val="clear" w:color="auto" w:fill="auto"/>
            <w:vAlign w:val="center"/>
          </w:tcPr>
          <w:p w14:paraId="022A8680" w14:textId="77777777" w:rsidR="007E2CE4" w:rsidRPr="00341659" w:rsidRDefault="007E2CE4" w:rsidP="005E1308">
            <w:pPr>
              <w:widowControl w:val="0"/>
              <w:numPr>
                <w:ilvl w:val="0"/>
                <w:numId w:val="61"/>
              </w:numPr>
              <w:suppressAutoHyphens/>
              <w:spacing w:after="0"/>
              <w:ind w:left="306"/>
              <w:contextualSpacing/>
              <w:jc w:val="left"/>
              <w:outlineLvl w:val="0"/>
              <w:rPr>
                <w:rFonts w:asciiTheme="minorHAnsi" w:eastAsia="Calibri Light" w:hAnsiTheme="minorHAnsi" w:cstheme="minorHAnsi"/>
                <w:lang w:eastAsia="en-ZA"/>
              </w:rPr>
            </w:pPr>
          </w:p>
        </w:tc>
        <w:tc>
          <w:tcPr>
            <w:tcW w:w="7433" w:type="dxa"/>
            <w:shd w:val="clear" w:color="auto" w:fill="auto"/>
          </w:tcPr>
          <w:p w14:paraId="3476966C" w14:textId="617FA80D" w:rsidR="007E2CE4" w:rsidRPr="00341659" w:rsidRDefault="007E2CE4" w:rsidP="005E1308">
            <w:pPr>
              <w:widowControl w:val="0"/>
              <w:numPr>
                <w:ilvl w:val="0"/>
                <w:numId w:val="65"/>
              </w:numPr>
              <w:suppressAutoHyphens/>
              <w:spacing w:after="0"/>
              <w:ind w:left="316" w:hanging="76"/>
              <w:outlineLvl w:val="0"/>
              <w:rPr>
                <w:rFonts w:asciiTheme="minorHAnsi" w:hAnsiTheme="minorHAnsi" w:cstheme="minorHAnsi"/>
              </w:rPr>
            </w:pPr>
            <w:r w:rsidRPr="00B43CAD">
              <w:t>Deployment Flexibility: Support for various deployment models, including on-premises, cloud, and hybrid environments.</w:t>
            </w:r>
          </w:p>
        </w:tc>
      </w:tr>
    </w:tbl>
    <w:p w14:paraId="55D28E59" w14:textId="77777777" w:rsidR="0031570A" w:rsidRPr="00341659" w:rsidRDefault="0031570A" w:rsidP="0031570A">
      <w:pPr>
        <w:suppressAutoHyphens/>
        <w:jc w:val="left"/>
        <w:rPr>
          <w:b/>
          <w:bCs/>
          <w:lang w:val="en-GB"/>
        </w:rPr>
      </w:pPr>
    </w:p>
    <w:p w14:paraId="09ABC25A" w14:textId="77777777" w:rsidR="0031570A" w:rsidRPr="00341659" w:rsidRDefault="0031570A" w:rsidP="0031570A">
      <w:pPr>
        <w:suppressAutoHyphens/>
        <w:jc w:val="left"/>
        <w:rPr>
          <w:b/>
          <w:bCs/>
          <w:lang w:val="en-GB"/>
        </w:rPr>
      </w:pPr>
      <w:r w:rsidRPr="00341659">
        <w:rPr>
          <w:b/>
          <w:bCs/>
          <w:lang w:val="en-GB"/>
        </w:rPr>
        <w:t xml:space="preserve">I, the bidder (Full </w:t>
      </w:r>
      <w:proofErr w:type="gramStart"/>
      <w:r w:rsidRPr="00341659">
        <w:rPr>
          <w:b/>
          <w:bCs/>
          <w:lang w:val="en-GB"/>
        </w:rPr>
        <w:t>names)…</w:t>
      </w:r>
      <w:proofErr w:type="gramEnd"/>
      <w:r w:rsidRPr="00341659">
        <w:rPr>
          <w:b/>
          <w:bCs/>
          <w:lang w:val="en-GB"/>
        </w:rPr>
        <w:t>……………………………………………………….representing (company</w:t>
      </w:r>
    </w:p>
    <w:p w14:paraId="1D4BBE41" w14:textId="77777777" w:rsidR="0031570A" w:rsidRPr="00D74287" w:rsidRDefault="0031570A" w:rsidP="0031570A">
      <w:pPr>
        <w:suppressAutoHyphens/>
        <w:jc w:val="left"/>
        <w:rPr>
          <w:lang w:val="en-GB"/>
        </w:rPr>
      </w:pPr>
      <w:proofErr w:type="gramStart"/>
      <w:r w:rsidRPr="00341659">
        <w:rPr>
          <w:b/>
          <w:bCs/>
          <w:lang w:val="en-GB"/>
        </w:rPr>
        <w:t>name)…</w:t>
      </w:r>
      <w:proofErr w:type="gramEnd"/>
      <w:r w:rsidRPr="00341659">
        <w:rPr>
          <w:b/>
          <w:bCs/>
          <w:lang w:val="en-GB"/>
        </w:rPr>
        <w:t xml:space="preserve">………………………………………………………….. </w:t>
      </w:r>
      <w:r w:rsidRPr="00D74287">
        <w:rPr>
          <w:lang w:val="en-GB"/>
        </w:rPr>
        <w:t>Hereby confirm that I comply with the above</w:t>
      </w:r>
    </w:p>
    <w:p w14:paraId="7DCE88FE" w14:textId="7B394651" w:rsidR="0031570A" w:rsidRPr="00D74287" w:rsidRDefault="007D2E97" w:rsidP="0031570A">
      <w:pPr>
        <w:suppressAutoHyphens/>
        <w:jc w:val="left"/>
        <w:rPr>
          <w:lang w:val="en-GB"/>
        </w:rPr>
      </w:pPr>
      <w:r w:rsidRPr="005C3F56">
        <w:rPr>
          <w:b/>
          <w:bCs/>
          <w:lang w:val="en-GB"/>
        </w:rPr>
        <w:t xml:space="preserve">Technical </w:t>
      </w:r>
      <w:r w:rsidR="0031570A" w:rsidRPr="005C3F56">
        <w:rPr>
          <w:b/>
          <w:bCs/>
          <w:lang w:val="en-GB"/>
        </w:rPr>
        <w:t>Product</w:t>
      </w:r>
      <w:r w:rsidR="0031570A" w:rsidRPr="007407E5">
        <w:rPr>
          <w:b/>
          <w:bCs/>
          <w:lang w:val="en-GB"/>
        </w:rPr>
        <w:t xml:space="preserve">/Service Functional Requirements </w:t>
      </w:r>
      <w:r w:rsidR="0031570A" w:rsidRPr="00D74287">
        <w:rPr>
          <w:lang w:val="en-GB"/>
        </w:rPr>
        <w:t>and understand that it will form part of the contract and is legally binding.</w:t>
      </w:r>
    </w:p>
    <w:p w14:paraId="776A801E" w14:textId="77777777" w:rsidR="0031570A" w:rsidRPr="00D74287" w:rsidRDefault="0031570A" w:rsidP="0031570A">
      <w:pPr>
        <w:suppressAutoHyphens/>
        <w:jc w:val="left"/>
        <w:rPr>
          <w:lang w:val="en-GB"/>
        </w:rPr>
      </w:pPr>
      <w:r w:rsidRPr="00D74287">
        <w:rPr>
          <w:lang w:val="en-GB"/>
        </w:rPr>
        <w:t xml:space="preserve"> </w:t>
      </w:r>
    </w:p>
    <w:p w14:paraId="4BC1E4E0" w14:textId="77777777" w:rsidR="0031570A" w:rsidRPr="00D74287" w:rsidRDefault="0031570A" w:rsidP="0031570A">
      <w:pPr>
        <w:suppressAutoHyphens/>
        <w:jc w:val="left"/>
        <w:rPr>
          <w:lang w:val="en-GB"/>
        </w:rPr>
      </w:pPr>
      <w:r w:rsidRPr="00D74287">
        <w:rPr>
          <w:lang w:val="en-GB"/>
        </w:rPr>
        <w:t>Thus done and signed at …………………………………</w:t>
      </w:r>
      <w:proofErr w:type="gramStart"/>
      <w:r w:rsidRPr="00D74287">
        <w:rPr>
          <w:lang w:val="en-GB"/>
        </w:rPr>
        <w:t>…..</w:t>
      </w:r>
      <w:proofErr w:type="gramEnd"/>
      <w:r w:rsidRPr="00D74287">
        <w:rPr>
          <w:lang w:val="en-GB"/>
        </w:rPr>
        <w:t xml:space="preserve"> On this………day of…………</w:t>
      </w:r>
      <w:proofErr w:type="gramStart"/>
      <w:r w:rsidRPr="00D74287">
        <w:rPr>
          <w:lang w:val="en-GB"/>
        </w:rPr>
        <w:t>…..</w:t>
      </w:r>
      <w:proofErr w:type="gramEnd"/>
      <w:r w:rsidRPr="00D74287">
        <w:rPr>
          <w:lang w:val="en-GB"/>
        </w:rPr>
        <w:t>….20….</w:t>
      </w:r>
    </w:p>
    <w:p w14:paraId="68764774" w14:textId="77777777" w:rsidR="0031570A" w:rsidRPr="00D74287" w:rsidRDefault="0031570A" w:rsidP="0031570A">
      <w:pPr>
        <w:suppressAutoHyphens/>
        <w:jc w:val="left"/>
        <w:rPr>
          <w:lang w:val="en-GB"/>
        </w:rPr>
      </w:pPr>
      <w:r w:rsidRPr="00D74287">
        <w:rPr>
          <w:lang w:val="en-GB"/>
        </w:rPr>
        <w:t xml:space="preserve"> </w:t>
      </w:r>
    </w:p>
    <w:p w14:paraId="1CA0246E" w14:textId="77777777" w:rsidR="0031570A" w:rsidRPr="00D74287" w:rsidRDefault="0031570A" w:rsidP="0031570A">
      <w:pPr>
        <w:suppressAutoHyphens/>
        <w:jc w:val="left"/>
        <w:rPr>
          <w:lang w:val="en-GB"/>
        </w:rPr>
      </w:pPr>
      <w:r w:rsidRPr="00D74287">
        <w:rPr>
          <w:lang w:val="en-GB"/>
        </w:rPr>
        <w:t xml:space="preserve">……………………………….                                                                                                                       </w:t>
      </w:r>
    </w:p>
    <w:p w14:paraId="46A24A08" w14:textId="77777777" w:rsidR="0031570A" w:rsidRPr="00341659" w:rsidRDefault="0031570A" w:rsidP="0031570A">
      <w:pPr>
        <w:suppressAutoHyphens/>
        <w:jc w:val="left"/>
        <w:rPr>
          <w:b/>
          <w:bCs/>
          <w:lang w:val="en-GB"/>
        </w:rPr>
      </w:pPr>
      <w:r w:rsidRPr="00341659">
        <w:rPr>
          <w:b/>
          <w:bCs/>
          <w:lang w:val="en-GB"/>
        </w:rPr>
        <w:t>Signature</w:t>
      </w:r>
    </w:p>
    <w:p w14:paraId="5AFEE5FA" w14:textId="77777777" w:rsidR="0031570A" w:rsidRPr="00341659" w:rsidRDefault="0031570A" w:rsidP="0031570A">
      <w:pPr>
        <w:suppressAutoHyphens/>
        <w:jc w:val="left"/>
        <w:rPr>
          <w:b/>
          <w:bCs/>
          <w:lang w:val="en-GB"/>
        </w:rPr>
      </w:pPr>
      <w:r w:rsidRPr="00341659">
        <w:rPr>
          <w:b/>
          <w:bCs/>
          <w:lang w:val="en-GB"/>
        </w:rPr>
        <w:t>Designation</w:t>
      </w:r>
    </w:p>
    <w:p w14:paraId="7FC99630" w14:textId="77777777" w:rsidR="0031570A" w:rsidRDefault="0031570A" w:rsidP="0031570A">
      <w:pPr>
        <w:suppressAutoHyphens/>
        <w:jc w:val="left"/>
        <w:rPr>
          <w:b/>
          <w:bCs/>
          <w:lang w:val="en-GB"/>
        </w:rPr>
      </w:pPr>
    </w:p>
    <w:p w14:paraId="73939EA1" w14:textId="77777777" w:rsidR="0031570A" w:rsidRDefault="0031570A" w:rsidP="0031570A">
      <w:pPr>
        <w:suppressAutoHyphens/>
        <w:jc w:val="left"/>
        <w:rPr>
          <w:b/>
          <w:bCs/>
          <w:lang w:val="en-GB"/>
        </w:rPr>
      </w:pPr>
    </w:p>
    <w:p w14:paraId="0139759C" w14:textId="77777777" w:rsidR="0031570A" w:rsidRDefault="0031570A" w:rsidP="0031570A">
      <w:pPr>
        <w:suppressAutoHyphens/>
        <w:jc w:val="left"/>
        <w:rPr>
          <w:b/>
          <w:bCs/>
          <w:lang w:val="en-GB"/>
        </w:rPr>
      </w:pPr>
    </w:p>
    <w:p w14:paraId="1461A389" w14:textId="77777777" w:rsidR="0031570A" w:rsidRDefault="0031570A" w:rsidP="0031570A">
      <w:pPr>
        <w:suppressAutoHyphens/>
        <w:jc w:val="left"/>
        <w:rPr>
          <w:b/>
          <w:bCs/>
          <w:lang w:val="en-GB"/>
        </w:rPr>
      </w:pPr>
    </w:p>
    <w:p w14:paraId="00CB8BA7" w14:textId="77777777" w:rsidR="0031570A" w:rsidRDefault="0031570A" w:rsidP="0031570A">
      <w:pPr>
        <w:suppressAutoHyphens/>
        <w:jc w:val="left"/>
        <w:rPr>
          <w:b/>
          <w:bCs/>
          <w:lang w:val="en-GB"/>
        </w:rPr>
      </w:pPr>
    </w:p>
    <w:p w14:paraId="1BB92C39" w14:textId="77777777" w:rsidR="0031570A" w:rsidRDefault="0031570A" w:rsidP="0031570A">
      <w:pPr>
        <w:suppressAutoHyphens/>
        <w:jc w:val="left"/>
        <w:rPr>
          <w:b/>
          <w:bCs/>
          <w:lang w:val="en-GB"/>
        </w:rPr>
      </w:pPr>
    </w:p>
    <w:p w14:paraId="29E2386D" w14:textId="77777777" w:rsidR="0031570A" w:rsidRDefault="0031570A" w:rsidP="0031570A">
      <w:pPr>
        <w:suppressAutoHyphens/>
        <w:jc w:val="left"/>
        <w:rPr>
          <w:b/>
          <w:bCs/>
          <w:lang w:val="en-GB"/>
        </w:rPr>
      </w:pPr>
    </w:p>
    <w:p w14:paraId="669B6D49" w14:textId="77777777" w:rsidR="0031570A" w:rsidRDefault="0031570A" w:rsidP="0031570A">
      <w:pPr>
        <w:suppressAutoHyphens/>
        <w:jc w:val="left"/>
        <w:rPr>
          <w:b/>
          <w:bCs/>
          <w:lang w:val="en-GB"/>
        </w:rPr>
      </w:pPr>
    </w:p>
    <w:p w14:paraId="73BC727E" w14:textId="77777777" w:rsidR="0031570A" w:rsidRDefault="0031570A" w:rsidP="0031570A">
      <w:pPr>
        <w:suppressAutoHyphens/>
        <w:jc w:val="left"/>
        <w:rPr>
          <w:b/>
          <w:bCs/>
          <w:lang w:val="en-GB"/>
        </w:rPr>
      </w:pPr>
    </w:p>
    <w:p w14:paraId="1F8137F9" w14:textId="77777777" w:rsidR="0031570A" w:rsidRDefault="0031570A" w:rsidP="0031570A">
      <w:pPr>
        <w:suppressAutoHyphens/>
        <w:jc w:val="left"/>
        <w:rPr>
          <w:b/>
          <w:bCs/>
          <w:lang w:val="en-GB"/>
        </w:rPr>
      </w:pPr>
    </w:p>
    <w:p w14:paraId="3B4D0A06" w14:textId="77777777" w:rsidR="0031570A" w:rsidRDefault="0031570A" w:rsidP="0031570A">
      <w:pPr>
        <w:suppressAutoHyphens/>
        <w:jc w:val="left"/>
        <w:rPr>
          <w:b/>
          <w:bCs/>
          <w:lang w:val="en-GB"/>
        </w:rPr>
      </w:pPr>
    </w:p>
    <w:p w14:paraId="1586555C" w14:textId="77777777" w:rsidR="0031570A" w:rsidRDefault="0031570A" w:rsidP="0031570A">
      <w:pPr>
        <w:suppressAutoHyphens/>
        <w:jc w:val="left"/>
        <w:rPr>
          <w:b/>
          <w:bCs/>
          <w:lang w:val="en-GB"/>
        </w:rPr>
      </w:pPr>
    </w:p>
    <w:p w14:paraId="5D856158" w14:textId="77777777" w:rsidR="0031570A" w:rsidRDefault="0031570A" w:rsidP="0031570A">
      <w:pPr>
        <w:suppressAutoHyphens/>
        <w:jc w:val="left"/>
        <w:rPr>
          <w:b/>
          <w:bCs/>
          <w:lang w:val="en-GB"/>
        </w:rPr>
      </w:pPr>
    </w:p>
    <w:p w14:paraId="60F44C47" w14:textId="77777777" w:rsidR="0031570A" w:rsidRDefault="0031570A" w:rsidP="0031570A">
      <w:pPr>
        <w:suppressAutoHyphens/>
        <w:jc w:val="left"/>
        <w:rPr>
          <w:b/>
          <w:bCs/>
          <w:lang w:val="en-GB"/>
        </w:rPr>
      </w:pPr>
    </w:p>
    <w:p w14:paraId="171F1B6F" w14:textId="77777777" w:rsidR="0031570A" w:rsidRDefault="0031570A" w:rsidP="0031570A">
      <w:pPr>
        <w:suppressAutoHyphens/>
        <w:jc w:val="left"/>
        <w:rPr>
          <w:b/>
          <w:bCs/>
          <w:lang w:val="en-GB"/>
        </w:rPr>
      </w:pPr>
    </w:p>
    <w:p w14:paraId="1F6C2A6C" w14:textId="77777777" w:rsidR="0031570A" w:rsidRDefault="0031570A" w:rsidP="0031570A">
      <w:pPr>
        <w:suppressAutoHyphens/>
        <w:jc w:val="left"/>
        <w:rPr>
          <w:b/>
          <w:bCs/>
          <w:lang w:val="en-GB"/>
        </w:rPr>
      </w:pPr>
    </w:p>
    <w:p w14:paraId="13A43473" w14:textId="77777777" w:rsidR="0031570A" w:rsidRDefault="0031570A" w:rsidP="0031570A">
      <w:pPr>
        <w:suppressAutoHyphens/>
        <w:jc w:val="left"/>
        <w:rPr>
          <w:b/>
          <w:bCs/>
          <w:lang w:val="en-GB"/>
        </w:rPr>
      </w:pPr>
    </w:p>
    <w:p w14:paraId="1D7CD0A2" w14:textId="77777777" w:rsidR="0031570A" w:rsidRDefault="0031570A" w:rsidP="0031570A">
      <w:pPr>
        <w:suppressAutoHyphens/>
        <w:jc w:val="left"/>
        <w:rPr>
          <w:b/>
          <w:bCs/>
          <w:lang w:val="en-GB"/>
        </w:rPr>
      </w:pPr>
    </w:p>
    <w:p w14:paraId="32EA86B7" w14:textId="77777777" w:rsidR="002108C6" w:rsidRDefault="002108C6" w:rsidP="0031570A">
      <w:pPr>
        <w:suppressAutoHyphens/>
        <w:jc w:val="left"/>
        <w:rPr>
          <w:b/>
          <w:bCs/>
          <w:lang w:val="en-GB"/>
        </w:rPr>
      </w:pPr>
    </w:p>
    <w:p w14:paraId="097AFEA2" w14:textId="77777777" w:rsidR="002108C6" w:rsidRDefault="002108C6" w:rsidP="0031570A">
      <w:pPr>
        <w:suppressAutoHyphens/>
        <w:jc w:val="left"/>
        <w:rPr>
          <w:b/>
          <w:bCs/>
          <w:lang w:val="en-GB"/>
        </w:rPr>
      </w:pPr>
    </w:p>
    <w:p w14:paraId="35069056" w14:textId="77777777" w:rsidR="002108C6" w:rsidRDefault="002108C6" w:rsidP="0031570A">
      <w:pPr>
        <w:suppressAutoHyphens/>
        <w:jc w:val="left"/>
        <w:rPr>
          <w:b/>
          <w:bCs/>
          <w:lang w:val="en-GB"/>
        </w:rPr>
      </w:pPr>
    </w:p>
    <w:p w14:paraId="2E876078" w14:textId="77777777" w:rsidR="002108C6" w:rsidRDefault="002108C6" w:rsidP="0031570A">
      <w:pPr>
        <w:suppressAutoHyphens/>
        <w:jc w:val="left"/>
        <w:rPr>
          <w:b/>
          <w:bCs/>
          <w:lang w:val="en-GB"/>
        </w:rPr>
      </w:pPr>
    </w:p>
    <w:p w14:paraId="1FBDBBAB" w14:textId="77777777" w:rsidR="002108C6" w:rsidRDefault="002108C6" w:rsidP="0031570A">
      <w:pPr>
        <w:suppressAutoHyphens/>
        <w:jc w:val="left"/>
        <w:rPr>
          <w:b/>
          <w:bCs/>
          <w:lang w:val="en-GB"/>
        </w:rPr>
      </w:pPr>
    </w:p>
    <w:p w14:paraId="2D06D224" w14:textId="77777777" w:rsidR="002108C6" w:rsidRDefault="002108C6" w:rsidP="0031570A">
      <w:pPr>
        <w:suppressAutoHyphens/>
        <w:jc w:val="left"/>
        <w:rPr>
          <w:b/>
          <w:bCs/>
          <w:lang w:val="en-GB"/>
        </w:rPr>
      </w:pPr>
    </w:p>
    <w:p w14:paraId="37DF4BBE" w14:textId="77777777" w:rsidR="002108C6" w:rsidRDefault="002108C6" w:rsidP="0031570A">
      <w:pPr>
        <w:suppressAutoHyphens/>
        <w:jc w:val="left"/>
        <w:rPr>
          <w:b/>
          <w:bCs/>
          <w:lang w:val="en-GB"/>
        </w:rPr>
      </w:pPr>
    </w:p>
    <w:p w14:paraId="0A439C02" w14:textId="77777777" w:rsidR="002108C6" w:rsidRPr="000D75CB" w:rsidRDefault="002108C6" w:rsidP="002108C6">
      <w:pPr>
        <w:pageBreakBefore/>
        <w:numPr>
          <w:ilvl w:val="0"/>
          <w:numId w:val="2"/>
        </w:numPr>
        <w:pBdr>
          <w:bottom w:val="single" w:sz="4" w:space="1" w:color="0E1B8D"/>
        </w:pBdr>
        <w:spacing w:after="240" w:line="240" w:lineRule="auto"/>
        <w:ind w:left="0"/>
        <w:rPr>
          <w:rFonts w:asciiTheme="minorHAnsi" w:eastAsiaTheme="majorEastAsia" w:hAnsiTheme="minorHAnsi" w:cs="Times New Roman"/>
          <w:b/>
          <w:color w:val="0E1B8D"/>
          <w:sz w:val="36"/>
          <w:szCs w:val="40"/>
        </w:rPr>
      </w:pPr>
      <w:bookmarkStart w:id="155" w:name="_Toc157371568"/>
      <w:bookmarkStart w:id="156" w:name="_Toc171895258"/>
      <w:bookmarkStart w:id="157" w:name="_Toc177314763"/>
      <w:bookmarkStart w:id="158" w:name="_Toc183557857"/>
      <w:bookmarkStart w:id="159" w:name="_Hlk188282540"/>
      <w:r w:rsidRPr="000D75CB">
        <w:rPr>
          <w:rFonts w:asciiTheme="minorHAnsi" w:eastAsiaTheme="majorEastAsia" w:hAnsiTheme="minorHAnsi" w:cs="Times New Roman"/>
          <w:b/>
          <w:color w:val="0E1B8D"/>
          <w:sz w:val="36"/>
          <w:szCs w:val="40"/>
        </w:rPr>
        <w:t>MIOS Certification Requirements</w:t>
      </w:r>
      <w:bookmarkEnd w:id="155"/>
      <w:bookmarkEnd w:id="156"/>
      <w:bookmarkEnd w:id="157"/>
      <w:bookmarkEnd w:id="158"/>
    </w:p>
    <w:p w14:paraId="5EC4AE39" w14:textId="77777777" w:rsidR="002108C6" w:rsidRPr="002108C6" w:rsidRDefault="002108C6" w:rsidP="002108C6">
      <w:pPr>
        <w:keepNext/>
        <w:spacing w:before="120" w:line="240" w:lineRule="auto"/>
        <w:jc w:val="left"/>
        <w:outlineLvl w:val="3"/>
        <w:rPr>
          <w:rFonts w:asciiTheme="majorHAnsi" w:eastAsiaTheme="majorEastAsia" w:hAnsiTheme="majorHAnsi" w:cstheme="minorBidi"/>
          <w:b/>
          <w:color w:val="0E1B8D"/>
          <w:sz w:val="24"/>
        </w:rPr>
      </w:pPr>
      <w:r w:rsidRPr="002108C6">
        <w:rPr>
          <w:rFonts w:asciiTheme="majorHAnsi" w:eastAsiaTheme="majorEastAsia" w:hAnsiTheme="majorHAnsi" w:cstheme="minorBidi"/>
          <w:b/>
          <w:color w:val="0E1B8D"/>
          <w:sz w:val="24"/>
        </w:rPr>
        <w:t>Regulatory, Quality and Standards</w:t>
      </w:r>
    </w:p>
    <w:p w14:paraId="3A5CB512" w14:textId="77777777" w:rsidR="002108C6" w:rsidRPr="002108C6" w:rsidRDefault="002108C6" w:rsidP="005E1308">
      <w:pPr>
        <w:numPr>
          <w:ilvl w:val="1"/>
          <w:numId w:val="66"/>
        </w:numPr>
        <w:spacing w:after="0"/>
        <w:ind w:left="567"/>
        <w:outlineLvl w:val="0"/>
        <w:rPr>
          <w:rFonts w:asciiTheme="minorHAnsi" w:hAnsiTheme="minorHAnsi"/>
        </w:rPr>
      </w:pPr>
      <w:r w:rsidRPr="002108C6">
        <w:rPr>
          <w:rFonts w:asciiTheme="minorHAnsi" w:hAnsiTheme="minorHAnsi"/>
        </w:rPr>
        <w:t>The Supplier must for the duration of the contract ensure compliance with ISO/IEC General Quality Standards, ISO27001, and Protection of Personal Information Act (POPIA).</w:t>
      </w:r>
    </w:p>
    <w:p w14:paraId="119B50C1" w14:textId="77777777" w:rsidR="002108C6" w:rsidRPr="002108C6" w:rsidRDefault="002108C6" w:rsidP="005E1308">
      <w:pPr>
        <w:numPr>
          <w:ilvl w:val="1"/>
          <w:numId w:val="66"/>
        </w:numPr>
        <w:spacing w:after="0"/>
        <w:ind w:left="567"/>
        <w:outlineLvl w:val="0"/>
        <w:rPr>
          <w:rFonts w:asciiTheme="minorHAnsi" w:hAnsiTheme="minorHAnsi"/>
        </w:rPr>
      </w:pPr>
      <w:r w:rsidRPr="002108C6">
        <w:rPr>
          <w:rFonts w:asciiTheme="minorHAnsi" w:hAnsiTheme="minorHAnsi"/>
        </w:rPr>
        <w:t>The Supplier must for the duration of the contract ensure that the proposed product or solution conform to the list of Government Minimum Interoperability Standards (MIOS).</w:t>
      </w:r>
    </w:p>
    <w:p w14:paraId="0E75AE18" w14:textId="77777777" w:rsidR="002108C6" w:rsidRPr="002108C6" w:rsidRDefault="002108C6" w:rsidP="002108C6">
      <w:pPr>
        <w:spacing w:after="0"/>
        <w:ind w:left="567"/>
        <w:outlineLvl w:val="0"/>
        <w:rPr>
          <w:rFonts w:asciiTheme="minorHAnsi" w:hAnsiTheme="minorHAnsi"/>
        </w:rPr>
      </w:pPr>
    </w:p>
    <w:p w14:paraId="53A4881D" w14:textId="77777777" w:rsidR="002108C6" w:rsidRPr="002108C6" w:rsidRDefault="002108C6" w:rsidP="002108C6">
      <w:pPr>
        <w:spacing w:after="0"/>
        <w:ind w:left="1843" w:hanging="1276"/>
        <w:outlineLvl w:val="0"/>
        <w:rPr>
          <w:rFonts w:asciiTheme="minorHAnsi" w:hAnsiTheme="minorHAnsi"/>
          <w:b/>
          <w:bCs/>
        </w:rPr>
      </w:pPr>
      <w:r w:rsidRPr="002108C6">
        <w:rPr>
          <w:rFonts w:asciiTheme="minorHAnsi" w:hAnsiTheme="minorHAnsi"/>
          <w:b/>
          <w:bCs/>
        </w:rPr>
        <w:t xml:space="preserve">NOTE (1): </w:t>
      </w:r>
    </w:p>
    <w:p w14:paraId="6A069F9E" w14:textId="77777777" w:rsidR="002108C6" w:rsidRPr="002108C6" w:rsidRDefault="002108C6" w:rsidP="002108C6">
      <w:pPr>
        <w:spacing w:after="0"/>
        <w:ind w:left="567"/>
        <w:outlineLvl w:val="0"/>
        <w:rPr>
          <w:rFonts w:asciiTheme="minorHAnsi" w:hAnsiTheme="minorHAnsi"/>
        </w:rPr>
      </w:pPr>
      <w:r w:rsidRPr="002108C6">
        <w:rPr>
          <w:rFonts w:asciiTheme="minorHAnsi" w:hAnsiTheme="minorHAnsi"/>
        </w:rPr>
        <w:t xml:space="preserve">Refer to the MIOS Certification requirements for this Bid Specification below, however it is not limited to these items identified. The requirements will be finalised during the contracting stage. The successful bidder needs to ensure compliance with the SITA requirements for the duration of the contract. </w:t>
      </w:r>
    </w:p>
    <w:p w14:paraId="1B265D7F" w14:textId="77777777" w:rsidR="002108C6" w:rsidRPr="002108C6" w:rsidRDefault="002108C6" w:rsidP="002108C6">
      <w:pPr>
        <w:ind w:firstLine="567"/>
      </w:pPr>
      <w:r w:rsidRPr="002108C6">
        <w:t>MIOS Certification requirements for this Bid Specification:</w:t>
      </w:r>
    </w:p>
    <w:p w14:paraId="29DD9699" w14:textId="77777777" w:rsidR="002108C6" w:rsidRPr="002108C6" w:rsidRDefault="002108C6" w:rsidP="002108C6">
      <w:pPr>
        <w:spacing w:after="104" w:line="251" w:lineRule="auto"/>
        <w:ind w:right="14"/>
        <w:rPr>
          <w:sz w:val="20"/>
          <w:szCs w:val="20"/>
        </w:rPr>
      </w:pPr>
    </w:p>
    <w:p w14:paraId="7AD61E1F" w14:textId="71E32699" w:rsidR="009E43C5" w:rsidRPr="008104D2" w:rsidRDefault="002108C6" w:rsidP="002108C6">
      <w:pPr>
        <w:tabs>
          <w:tab w:val="center" w:pos="2791"/>
          <w:tab w:val="center" w:pos="8912"/>
        </w:tabs>
        <w:spacing w:after="58"/>
      </w:pPr>
      <w:r w:rsidRPr="002108C6">
        <w:tab/>
      </w:r>
    </w:p>
    <w:bookmarkEnd w:id="6"/>
    <w:bookmarkEnd w:id="7"/>
    <w:bookmarkEnd w:id="8"/>
    <w:bookmarkEnd w:id="9"/>
    <w:p w14:paraId="0DF6FCB9" w14:textId="3FF08102" w:rsidR="008104D2" w:rsidRPr="008104D2" w:rsidRDefault="008104D2" w:rsidP="008104D2">
      <w:pPr>
        <w:tabs>
          <w:tab w:val="center" w:pos="3026"/>
          <w:tab w:val="center" w:pos="8912"/>
        </w:tabs>
        <w:spacing w:after="63"/>
      </w:pPr>
      <w:r w:rsidRPr="008104D2">
        <w:t xml:space="preserve">C020502 Lightweight Directory Access </w:t>
      </w:r>
      <w:proofErr w:type="gramStart"/>
      <w:r w:rsidRPr="008104D2">
        <w:t>Protocol</w:t>
      </w:r>
      <w:r w:rsidR="00687FA5">
        <w:t xml:space="preserve"> </w:t>
      </w:r>
      <w:r w:rsidRPr="008104D2">
        <w:t xml:space="preserve"> (</w:t>
      </w:r>
      <w:proofErr w:type="gramEnd"/>
      <w:r w:rsidRPr="008104D2">
        <w:t>LDAP)                                                           RFC 4510</w:t>
      </w:r>
    </w:p>
    <w:tbl>
      <w:tblPr>
        <w:tblStyle w:val="TableGrid0"/>
        <w:tblW w:w="10412" w:type="dxa"/>
        <w:tblInd w:w="0" w:type="dxa"/>
        <w:tblCellMar>
          <w:top w:w="108" w:type="dxa"/>
          <w:right w:w="115" w:type="dxa"/>
        </w:tblCellMar>
        <w:tblLook w:val="04A0" w:firstRow="1" w:lastRow="0" w:firstColumn="1" w:lastColumn="0" w:noHBand="0" w:noVBand="1"/>
      </w:tblPr>
      <w:tblGrid>
        <w:gridCol w:w="7810"/>
        <w:gridCol w:w="2602"/>
      </w:tblGrid>
      <w:tr w:rsidR="008104D2" w:rsidRPr="008104D2" w14:paraId="40115E66" w14:textId="77777777" w:rsidTr="00687FA5">
        <w:trPr>
          <w:trHeight w:val="636"/>
        </w:trPr>
        <w:tc>
          <w:tcPr>
            <w:tcW w:w="7810" w:type="dxa"/>
            <w:tcBorders>
              <w:top w:val="single" w:sz="2" w:space="0" w:color="000000"/>
              <w:left w:val="nil"/>
              <w:bottom w:val="single" w:sz="2" w:space="0" w:color="000000"/>
              <w:right w:val="nil"/>
            </w:tcBorders>
            <w:shd w:val="clear" w:color="auto" w:fill="F2F2F2"/>
          </w:tcPr>
          <w:p w14:paraId="5749EFB1" w14:textId="77777777" w:rsidR="008104D2" w:rsidRPr="008104D2" w:rsidRDefault="008104D2" w:rsidP="00740DD8">
            <w:pPr>
              <w:ind w:left="862"/>
            </w:pPr>
            <w:r w:rsidRPr="008104D2">
              <w:t>C050101 Hypertext Markup Language 5 (HTML v5)</w:t>
            </w:r>
          </w:p>
        </w:tc>
        <w:tc>
          <w:tcPr>
            <w:tcW w:w="2602" w:type="dxa"/>
            <w:tcBorders>
              <w:top w:val="single" w:sz="2" w:space="0" w:color="000000"/>
              <w:left w:val="nil"/>
              <w:bottom w:val="single" w:sz="2" w:space="0" w:color="000000"/>
              <w:right w:val="nil"/>
            </w:tcBorders>
            <w:shd w:val="clear" w:color="auto" w:fill="F2F2F2"/>
          </w:tcPr>
          <w:p w14:paraId="4A7D32C4" w14:textId="77777777" w:rsidR="008104D2" w:rsidRPr="008104D2" w:rsidRDefault="008104D2" w:rsidP="00740DD8">
            <w:r w:rsidRPr="008104D2">
              <w:t>HTML 5</w:t>
            </w:r>
          </w:p>
        </w:tc>
      </w:tr>
      <w:tr w:rsidR="008104D2" w:rsidRPr="008104D2" w14:paraId="057A5653" w14:textId="77777777" w:rsidTr="00687FA5">
        <w:trPr>
          <w:trHeight w:val="634"/>
        </w:trPr>
        <w:tc>
          <w:tcPr>
            <w:tcW w:w="7810" w:type="dxa"/>
            <w:tcBorders>
              <w:top w:val="single" w:sz="2" w:space="0" w:color="000000"/>
              <w:left w:val="nil"/>
              <w:bottom w:val="single" w:sz="2" w:space="0" w:color="000000"/>
              <w:right w:val="nil"/>
            </w:tcBorders>
          </w:tcPr>
          <w:p w14:paraId="755F36AF" w14:textId="77777777" w:rsidR="008104D2" w:rsidRPr="008104D2" w:rsidRDefault="008104D2" w:rsidP="00740DD8">
            <w:pPr>
              <w:ind w:left="862"/>
            </w:pPr>
            <w:r w:rsidRPr="008104D2">
              <w:t>C050302 Portable Document Format (PDF v1.7)</w:t>
            </w:r>
          </w:p>
        </w:tc>
        <w:tc>
          <w:tcPr>
            <w:tcW w:w="2602" w:type="dxa"/>
            <w:tcBorders>
              <w:top w:val="single" w:sz="2" w:space="0" w:color="000000"/>
              <w:left w:val="nil"/>
              <w:bottom w:val="single" w:sz="2" w:space="0" w:color="000000"/>
              <w:right w:val="nil"/>
            </w:tcBorders>
          </w:tcPr>
          <w:p w14:paraId="60C1CA4A" w14:textId="77777777" w:rsidR="008104D2" w:rsidRPr="008104D2" w:rsidRDefault="008104D2" w:rsidP="00740DD8">
            <w:r w:rsidRPr="008104D2">
              <w:t>ISO 32000</w:t>
            </w:r>
          </w:p>
        </w:tc>
      </w:tr>
      <w:tr w:rsidR="008104D2" w:rsidRPr="008104D2" w14:paraId="742CEFE0" w14:textId="77777777" w:rsidTr="00687FA5">
        <w:trPr>
          <w:trHeight w:val="636"/>
        </w:trPr>
        <w:tc>
          <w:tcPr>
            <w:tcW w:w="10412" w:type="dxa"/>
            <w:gridSpan w:val="2"/>
            <w:tcBorders>
              <w:top w:val="single" w:sz="2" w:space="0" w:color="000000"/>
              <w:left w:val="nil"/>
              <w:bottom w:val="single" w:sz="2" w:space="0" w:color="000000"/>
              <w:right w:val="nil"/>
            </w:tcBorders>
            <w:shd w:val="clear" w:color="auto" w:fill="F2F2F2"/>
          </w:tcPr>
          <w:p w14:paraId="414E4EAC" w14:textId="5CB15A67" w:rsidR="008104D2" w:rsidRPr="008104D2" w:rsidRDefault="008104D2" w:rsidP="00740DD8">
            <w:pPr>
              <w:tabs>
                <w:tab w:val="center" w:pos="3125"/>
                <w:tab w:val="center" w:pos="8960"/>
              </w:tabs>
            </w:pPr>
            <w:r w:rsidRPr="008104D2">
              <w:tab/>
              <w:t xml:space="preserve">C050801 JavaScript (ECMAScript Language </w:t>
            </w:r>
            <w:proofErr w:type="gramStart"/>
            <w:r w:rsidRPr="008104D2">
              <w:t>Specification)</w:t>
            </w:r>
            <w:r w:rsidR="00687FA5">
              <w:t xml:space="preserve">   </w:t>
            </w:r>
            <w:proofErr w:type="gramEnd"/>
            <w:r w:rsidR="00687FA5">
              <w:t xml:space="preserve">                                                      </w:t>
            </w:r>
            <w:r w:rsidRPr="008104D2">
              <w:t>ECMA 262</w:t>
            </w:r>
          </w:p>
        </w:tc>
      </w:tr>
    </w:tbl>
    <w:p w14:paraId="7AFB6AF1" w14:textId="77777777" w:rsidR="008104D2" w:rsidRPr="008104D2" w:rsidRDefault="008104D2" w:rsidP="008104D2">
      <w:pPr>
        <w:tabs>
          <w:tab w:val="right" w:pos="11100"/>
        </w:tabs>
        <w:spacing w:after="0"/>
      </w:pPr>
    </w:p>
    <w:bookmarkEnd w:id="159"/>
    <w:p w14:paraId="269A13CD" w14:textId="77777777" w:rsidR="00CD4B20" w:rsidRPr="00172CAA" w:rsidRDefault="00CD4B20" w:rsidP="009D268A">
      <w:pPr>
        <w:rPr>
          <w:rFonts w:ascii="Calibri" w:hAnsi="Calibri" w:cs="Calibri"/>
        </w:rPr>
      </w:pPr>
    </w:p>
    <w:sectPr w:rsidR="00CD4B20" w:rsidRPr="00172CAA" w:rsidSect="00764FE6">
      <w:type w:val="continuous"/>
      <w:pgSz w:w="11906" w:h="16838"/>
      <w:pgMar w:top="1276" w:right="1134" w:bottom="993" w:left="1134"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BE4B0E" w14:textId="77777777" w:rsidR="0089353D" w:rsidRDefault="0089353D">
      <w:pPr>
        <w:spacing w:line="240" w:lineRule="auto"/>
      </w:pPr>
      <w:r>
        <w:separator/>
      </w:r>
    </w:p>
  </w:endnote>
  <w:endnote w:type="continuationSeparator" w:id="0">
    <w:p w14:paraId="02C0B9F0" w14:textId="77777777" w:rsidR="0089353D" w:rsidRDefault="008935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3828"/>
      <w:gridCol w:w="1984"/>
      <w:gridCol w:w="3816"/>
    </w:tblGrid>
    <w:tr w:rsidR="005F036F" w14:paraId="04D05259" w14:textId="77777777">
      <w:tc>
        <w:tcPr>
          <w:tcW w:w="3828" w:type="dxa"/>
        </w:tcPr>
        <w:p w14:paraId="408AA130" w14:textId="77777777" w:rsidR="005F036F" w:rsidRDefault="005F036F">
          <w:pPr>
            <w:jc w:val="left"/>
            <w:rPr>
              <w:sz w:val="20"/>
            </w:rPr>
          </w:pPr>
          <w:r>
            <w:rPr>
              <w:rFonts w:asciiTheme="minorHAnsi" w:hAnsiTheme="minorHAnsi" w:cstheme="minorHAnsi"/>
              <w:sz w:val="16"/>
              <w:szCs w:val="16"/>
              <w:lang w:val="en-GB"/>
            </w:rPr>
            <w:t>eOSCM-00006 v2.0</w:t>
          </w:r>
        </w:p>
      </w:tc>
      <w:tc>
        <w:tcPr>
          <w:tcW w:w="1984" w:type="dxa"/>
        </w:tcPr>
        <w:p w14:paraId="2156941E" w14:textId="77777777" w:rsidR="005F036F" w:rsidRDefault="005F036F">
          <w:pPr>
            <w:jc w:val="center"/>
            <w:rPr>
              <w:sz w:val="20"/>
            </w:rPr>
          </w:pPr>
          <w:r>
            <w:rPr>
              <w:rFonts w:asciiTheme="minorHAnsi" w:hAnsiTheme="minorHAnsi" w:cstheme="minorHAnsi"/>
              <w:sz w:val="16"/>
              <w:szCs w:val="16"/>
              <w:lang w:val="en-GB"/>
            </w:rPr>
            <w:t>RESTRICTED</w:t>
          </w:r>
        </w:p>
      </w:tc>
      <w:tc>
        <w:tcPr>
          <w:tcW w:w="3816" w:type="dxa"/>
        </w:tcPr>
        <w:p w14:paraId="117D0909" w14:textId="78119A63" w:rsidR="005F036F" w:rsidRDefault="005F036F">
          <w:pPr>
            <w:jc w:val="right"/>
            <w:rPr>
              <w:sz w:val="20"/>
            </w:rPr>
          </w:pPr>
          <w:r>
            <w:rPr>
              <w:rFonts w:asciiTheme="minorHAnsi" w:hAnsiTheme="minorHAnsi" w:cstheme="minorHAnsi"/>
              <w:sz w:val="16"/>
              <w:szCs w:val="16"/>
              <w:lang w:val="en-GB"/>
            </w:rPr>
            <w:fldChar w:fldCharType="begin"/>
          </w:r>
          <w:r>
            <w:rPr>
              <w:rFonts w:asciiTheme="minorHAnsi" w:hAnsiTheme="minorHAnsi" w:cstheme="minorHAnsi"/>
              <w:sz w:val="16"/>
              <w:szCs w:val="16"/>
              <w:lang w:val="en-GB"/>
            </w:rPr>
            <w:instrText xml:space="preserve"> PAGE </w:instrText>
          </w:r>
          <w:r>
            <w:rPr>
              <w:rFonts w:asciiTheme="minorHAnsi" w:hAnsiTheme="minorHAnsi" w:cstheme="minorHAnsi"/>
              <w:sz w:val="16"/>
              <w:szCs w:val="16"/>
              <w:lang w:val="en-GB"/>
            </w:rPr>
            <w:fldChar w:fldCharType="separate"/>
          </w:r>
          <w:r>
            <w:rPr>
              <w:rFonts w:asciiTheme="minorHAnsi" w:hAnsiTheme="minorHAnsi" w:cstheme="minorHAnsi"/>
              <w:noProof/>
              <w:sz w:val="16"/>
              <w:szCs w:val="16"/>
              <w:lang w:val="en-GB"/>
            </w:rPr>
            <w:t>5</w:t>
          </w:r>
          <w:r>
            <w:rPr>
              <w:rFonts w:asciiTheme="minorHAnsi" w:hAnsiTheme="minorHAnsi" w:cstheme="minorHAnsi"/>
              <w:sz w:val="16"/>
              <w:szCs w:val="16"/>
              <w:lang w:val="en-GB"/>
            </w:rPr>
            <w:fldChar w:fldCharType="end"/>
          </w:r>
          <w:r>
            <w:rPr>
              <w:rFonts w:asciiTheme="minorHAnsi" w:hAnsiTheme="minorHAnsi" w:cstheme="minorHAnsi"/>
              <w:sz w:val="16"/>
              <w:szCs w:val="16"/>
              <w:lang w:val="en-GB"/>
            </w:rPr>
            <w:t xml:space="preserve"> of </w:t>
          </w:r>
          <w:r>
            <w:rPr>
              <w:rFonts w:asciiTheme="minorHAnsi" w:hAnsiTheme="minorHAnsi" w:cstheme="minorHAnsi"/>
              <w:sz w:val="16"/>
              <w:szCs w:val="16"/>
              <w:lang w:val="en-GB"/>
            </w:rPr>
            <w:fldChar w:fldCharType="begin"/>
          </w:r>
          <w:r>
            <w:rPr>
              <w:rFonts w:asciiTheme="minorHAnsi" w:hAnsiTheme="minorHAnsi" w:cstheme="minorHAnsi"/>
              <w:sz w:val="16"/>
              <w:szCs w:val="16"/>
              <w:lang w:val="en-GB"/>
            </w:rPr>
            <w:instrText xml:space="preserve"> NUMPAGES </w:instrText>
          </w:r>
          <w:r>
            <w:rPr>
              <w:rFonts w:asciiTheme="minorHAnsi" w:hAnsiTheme="minorHAnsi" w:cstheme="minorHAnsi"/>
              <w:sz w:val="16"/>
              <w:szCs w:val="16"/>
              <w:lang w:val="en-GB"/>
            </w:rPr>
            <w:fldChar w:fldCharType="separate"/>
          </w:r>
          <w:r>
            <w:rPr>
              <w:rFonts w:asciiTheme="minorHAnsi" w:hAnsiTheme="minorHAnsi" w:cstheme="minorHAnsi"/>
              <w:noProof/>
              <w:sz w:val="16"/>
              <w:szCs w:val="16"/>
              <w:lang w:val="en-GB"/>
            </w:rPr>
            <w:t>32</w:t>
          </w:r>
          <w:r>
            <w:rPr>
              <w:rFonts w:asciiTheme="minorHAnsi" w:hAnsiTheme="minorHAnsi" w:cstheme="minorHAnsi"/>
              <w:sz w:val="16"/>
              <w:szCs w:val="16"/>
              <w:lang w:val="en-GB"/>
            </w:rPr>
            <w:fldChar w:fldCharType="end"/>
          </w:r>
        </w:p>
      </w:tc>
    </w:tr>
  </w:tbl>
  <w:p w14:paraId="46F3DD06" w14:textId="77777777" w:rsidR="005F036F" w:rsidRDefault="005F036F">
    <w:pPr>
      <w:spacing w:after="0" w:line="240" w:lineRule="auto"/>
      <w:rPr>
        <w:sz w:val="20"/>
        <w:szCs w:val="20"/>
      </w:rPr>
    </w:pPr>
    <w:r>
      <w:rPr>
        <w:noProof/>
        <w:sz w:val="20"/>
        <w:lang w:eastAsia="en-ZA"/>
      </w:rPr>
      <mc:AlternateContent>
        <mc:Choice Requires="wps">
          <w:drawing>
            <wp:anchor distT="45720" distB="45720" distL="114300" distR="114300" simplePos="0" relativeHeight="251659264" behindDoc="1" locked="0" layoutInCell="1" allowOverlap="1" wp14:anchorId="6B773522" wp14:editId="573E3A75">
              <wp:simplePos x="0" y="0"/>
              <wp:positionH relativeFrom="margin">
                <wp:posOffset>5335270</wp:posOffset>
              </wp:positionH>
              <wp:positionV relativeFrom="paragraph">
                <wp:posOffset>-74295</wp:posOffset>
              </wp:positionV>
              <wp:extent cx="877570" cy="28638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475" cy="286603"/>
                      </a:xfrm>
                      <a:prstGeom prst="rect">
                        <a:avLst/>
                      </a:prstGeom>
                      <a:solidFill>
                        <a:srgbClr val="FFFFFF"/>
                      </a:solidFill>
                      <a:ln w="9525">
                        <a:noFill/>
                        <a:miter lim="800000"/>
                      </a:ln>
                    </wps:spPr>
                    <wps:txbx>
                      <w:txbxContent>
                        <w:p w14:paraId="095583EF" w14:textId="77777777" w:rsidR="005F036F" w:rsidRDefault="005F036F">
                          <w:pPr>
                            <w:spacing w:after="0" w:line="240" w:lineRule="auto"/>
                            <w:jc w:val="right"/>
                            <w:rPr>
                              <w:sz w:val="20"/>
                              <w:szCs w:val="20"/>
                            </w:rPr>
                          </w:pPr>
                        </w:p>
                      </w:txbxContent>
                    </wps:txbx>
                    <wps:bodyPr rot="0" vert="horz" wrap="square" lIns="91440" tIns="45720" rIns="91440" bIns="45720" anchor="t" anchorCtr="0">
                      <a:noAutofit/>
                    </wps:bodyPr>
                  </wps:wsp>
                </a:graphicData>
              </a:graphic>
            </wp:anchor>
          </w:drawing>
        </mc:Choice>
        <mc:Fallback>
          <w:pict>
            <v:shapetype w14:anchorId="6B773522" id="_x0000_t202" coordsize="21600,21600" o:spt="202" path="m,l,21600r21600,l21600,xe">
              <v:stroke joinstyle="miter"/>
              <v:path gradientshapeok="t" o:connecttype="rect"/>
            </v:shapetype>
            <v:shape id="Text Box 2" o:spid="_x0000_s1026" type="#_x0000_t202" style="position:absolute;left:0;text-align:left;margin-left:420.1pt;margin-top:-5.85pt;width:69.1pt;height:22.55pt;z-index:-25165721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eJGEwIAAAQEAAAOAAAAZHJzL2Uyb0RvYy54bWysU9uO2yAQfa/Uf0C8N3bc3NaKs9pmlarS&#10;9iLt9gMwxjEqMBRI7O3Xd8DeNG3fqvKAGGbmMHPmsL0dtCJn4bwEU9H5LKdEGA6NNMeKfn06vNlQ&#10;4gMzDVNgREWfhae3u9evtr0tRQEdqEY4giDGl72taBeCLbPM805o5mdghUFnC06zgKY7Zo1jPaJr&#10;lRV5vsp6cI11wIX3eHs/Ouku4bet4OFz23oRiKoo1hbS7tJexz3bbVl5dMx2kk9lsH+oQjNp8NEL&#10;1D0LjJyc/AtKS+7AQxtmHHQGbSu5SD1gN/P8j24eO2ZF6gXJ8fZCk/9/sPzT+YsjsqloMV9TYpjG&#10;IT2JIZB3MJAi8tNbX2LYo8XAMOA1zjn16u0D8G+eGNh3zBzFnXPQd4I1WN88ZmZXqSOOjyB1/xEa&#10;fIadAiSgoXU6kod0EETHOT1fZhNL4Xi5Wa8X6yUlHF3FZrXK36YXWPmSbJ0P7wVoEg8VdTj6BM7O&#10;Dz7EYlj5EhLf8qBkc5BKJcMd671y5MxQJoe0JvTfwpQhfUVvlsUyIRuI+UlBWgaUsZIaC83jmtKV&#10;mViIjY8UhKEeJlZraJ6RDwejLPEb4aED94OSHiVZUf/9xJygRH0wyOnNfLGIGk7GYrku0HDXnvra&#10;wwxHqIoGSsbjPiTdx34N3CH3rUy8xCGNlUy1otQSXdO3iFq+tlPUr8+7+wkAAP//AwBQSwMEFAAG&#10;AAgAAAAhAHEPnuvfAAAACgEAAA8AAABkcnMvZG93bnJldi54bWxMj9FOg0AQRd9N/IfNmPhi2oUW&#10;C0WWRk00vrb2AwZ2CkR2lrDbQv/e9ck+Tu7JvWeK3Wx6caHRdZYVxMsIBHFtdceNguP3xyID4Tyy&#10;xt4yKbiSg115f1dgru3Ee7ocfCNCCbscFbTeD7mUrm7JoFvagThkJzsa9OEcG6lHnEK56eUqijbS&#10;YMdhocWB3luqfw5no+D0NT09b6fq0x/TfbJ5wy6t7FWpx4f59QWEp9n/w/CnH9ShDE6VPbN2oleQ&#10;JdEqoAoWcZyCCMQ2zRIQlYL1OgFZFvL2hfIXAAD//wMAUEsBAi0AFAAGAAgAAAAhALaDOJL+AAAA&#10;4QEAABMAAAAAAAAAAAAAAAAAAAAAAFtDb250ZW50X1R5cGVzXS54bWxQSwECLQAUAAYACAAAACEA&#10;OP0h/9YAAACUAQAACwAAAAAAAAAAAAAAAAAvAQAAX3JlbHMvLnJlbHNQSwECLQAUAAYACAAAACEA&#10;XzHiRhMCAAAEBAAADgAAAAAAAAAAAAAAAAAuAgAAZHJzL2Uyb0RvYy54bWxQSwECLQAUAAYACAAA&#10;ACEAcQ+e698AAAAKAQAADwAAAAAAAAAAAAAAAABtBAAAZHJzL2Rvd25yZXYueG1sUEsFBgAAAAAE&#10;AAQA8wAAAHkFAAAAAA==&#10;" stroked="f">
              <v:textbox>
                <w:txbxContent>
                  <w:p w14:paraId="095583EF" w14:textId="77777777" w:rsidR="005F036F" w:rsidRDefault="005F036F">
                    <w:pPr>
                      <w:spacing w:after="0" w:line="240" w:lineRule="auto"/>
                      <w:jc w:val="right"/>
                      <w:rPr>
                        <w:sz w:val="20"/>
                        <w:szCs w:val="20"/>
                      </w:rPr>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3828"/>
      <w:gridCol w:w="1984"/>
      <w:gridCol w:w="3816"/>
    </w:tblGrid>
    <w:tr w:rsidR="005F036F" w14:paraId="4610DCAD" w14:textId="77777777" w:rsidTr="00740DD8">
      <w:tc>
        <w:tcPr>
          <w:tcW w:w="3828" w:type="dxa"/>
        </w:tcPr>
        <w:p w14:paraId="5D6B265A" w14:textId="77777777" w:rsidR="005F036F" w:rsidRDefault="005F036F" w:rsidP="00740DD8">
          <w:pPr>
            <w:rPr>
              <w:sz w:val="20"/>
            </w:rPr>
          </w:pPr>
          <w:r w:rsidRPr="000D1A1B">
            <w:rPr>
              <w:rFonts w:asciiTheme="minorHAnsi" w:hAnsiTheme="minorHAnsi" w:cstheme="minorHAnsi"/>
              <w:sz w:val="16"/>
              <w:szCs w:val="16"/>
              <w:lang w:val="en-GB"/>
            </w:rPr>
            <w:t>eOSCM-000</w:t>
          </w:r>
          <w:r>
            <w:rPr>
              <w:rFonts w:asciiTheme="minorHAnsi" w:hAnsiTheme="minorHAnsi" w:cstheme="minorHAnsi"/>
              <w:sz w:val="16"/>
              <w:szCs w:val="16"/>
              <w:lang w:val="en-GB"/>
            </w:rPr>
            <w:t>06 v2.0</w:t>
          </w:r>
        </w:p>
      </w:tc>
      <w:tc>
        <w:tcPr>
          <w:tcW w:w="1984" w:type="dxa"/>
        </w:tcPr>
        <w:p w14:paraId="72AB45F3" w14:textId="77777777" w:rsidR="005F036F" w:rsidRDefault="005F036F" w:rsidP="00740DD8">
          <w:pPr>
            <w:jc w:val="center"/>
            <w:rPr>
              <w:sz w:val="20"/>
            </w:rPr>
          </w:pPr>
          <w:r w:rsidRPr="000D1A1B">
            <w:rPr>
              <w:rFonts w:asciiTheme="minorHAnsi" w:hAnsiTheme="minorHAnsi" w:cstheme="minorHAnsi"/>
              <w:sz w:val="16"/>
              <w:szCs w:val="16"/>
              <w:lang w:val="en-GB"/>
            </w:rPr>
            <w:t>RESTRICTED</w:t>
          </w:r>
        </w:p>
      </w:tc>
      <w:tc>
        <w:tcPr>
          <w:tcW w:w="3816" w:type="dxa"/>
        </w:tcPr>
        <w:p w14:paraId="2FA773C3" w14:textId="77777777" w:rsidR="005F036F" w:rsidRDefault="005F036F" w:rsidP="00740DD8">
          <w:pPr>
            <w:jc w:val="right"/>
            <w:rPr>
              <w:sz w:val="20"/>
            </w:rPr>
          </w:pP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PAGE </w:instrText>
          </w:r>
          <w:r w:rsidRPr="000D1A1B">
            <w:rPr>
              <w:rFonts w:asciiTheme="minorHAnsi" w:hAnsiTheme="minorHAnsi" w:cstheme="minorHAnsi"/>
              <w:sz w:val="16"/>
              <w:szCs w:val="16"/>
              <w:lang w:val="en-GB"/>
            </w:rPr>
            <w:fldChar w:fldCharType="separate"/>
          </w:r>
          <w:r w:rsidRPr="000D1A1B">
            <w:rPr>
              <w:rFonts w:asciiTheme="minorHAnsi" w:hAnsiTheme="minorHAnsi" w:cstheme="minorHAnsi"/>
              <w:noProof/>
              <w:sz w:val="16"/>
              <w:szCs w:val="16"/>
              <w:lang w:val="en-GB"/>
            </w:rPr>
            <w:t>1</w:t>
          </w:r>
          <w:r w:rsidRPr="000D1A1B">
            <w:rPr>
              <w:rFonts w:asciiTheme="minorHAnsi" w:hAnsiTheme="minorHAnsi" w:cstheme="minorHAnsi"/>
              <w:sz w:val="16"/>
              <w:szCs w:val="16"/>
              <w:lang w:val="en-GB"/>
            </w:rPr>
            <w:fldChar w:fldCharType="end"/>
          </w:r>
          <w:r w:rsidRPr="000D1A1B">
            <w:rPr>
              <w:rFonts w:asciiTheme="minorHAnsi" w:hAnsiTheme="minorHAnsi" w:cstheme="minorHAnsi"/>
              <w:sz w:val="16"/>
              <w:szCs w:val="16"/>
              <w:lang w:val="en-GB"/>
            </w:rPr>
            <w:t xml:space="preserve"> of </w:t>
          </w: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NUMPAGES </w:instrText>
          </w:r>
          <w:r w:rsidRPr="000D1A1B">
            <w:rPr>
              <w:rFonts w:asciiTheme="minorHAnsi" w:hAnsiTheme="minorHAnsi" w:cstheme="minorHAnsi"/>
              <w:sz w:val="16"/>
              <w:szCs w:val="16"/>
              <w:lang w:val="en-GB"/>
            </w:rPr>
            <w:fldChar w:fldCharType="separate"/>
          </w:r>
          <w:r w:rsidRPr="000D1A1B">
            <w:rPr>
              <w:rFonts w:asciiTheme="minorHAnsi" w:hAnsiTheme="minorHAnsi" w:cstheme="minorHAnsi"/>
              <w:noProof/>
              <w:sz w:val="16"/>
              <w:szCs w:val="16"/>
              <w:lang w:val="en-GB"/>
            </w:rPr>
            <w:t>4</w:t>
          </w:r>
          <w:r w:rsidRPr="000D1A1B">
            <w:rPr>
              <w:rFonts w:asciiTheme="minorHAnsi" w:hAnsiTheme="minorHAnsi" w:cstheme="minorHAnsi"/>
              <w:sz w:val="16"/>
              <w:szCs w:val="16"/>
              <w:lang w:val="en-GB"/>
            </w:rPr>
            <w:fldChar w:fldCharType="end"/>
          </w:r>
        </w:p>
      </w:tc>
    </w:tr>
  </w:tbl>
  <w:p w14:paraId="0FEEB4B7" w14:textId="77777777" w:rsidR="005F036F" w:rsidRPr="00E5740F" w:rsidRDefault="005F036F" w:rsidP="00740DD8">
    <w:pPr>
      <w:rPr>
        <w:sz w:val="20"/>
      </w:rPr>
    </w:pPr>
    <w:r w:rsidRPr="00F37BD6">
      <w:rPr>
        <w:noProof/>
        <w:sz w:val="20"/>
        <w:lang w:val="en-GB" w:eastAsia="en-GB"/>
      </w:rPr>
      <mc:AlternateContent>
        <mc:Choice Requires="wps">
          <w:drawing>
            <wp:anchor distT="45720" distB="45720" distL="114300" distR="114300" simplePos="0" relativeHeight="251661312" behindDoc="1" locked="0" layoutInCell="1" allowOverlap="1" wp14:anchorId="74E7F41B" wp14:editId="018CAE84">
              <wp:simplePos x="0" y="0"/>
              <wp:positionH relativeFrom="margin">
                <wp:posOffset>5335403</wp:posOffset>
              </wp:positionH>
              <wp:positionV relativeFrom="paragraph">
                <wp:posOffset>-74598</wp:posOffset>
              </wp:positionV>
              <wp:extent cx="877475" cy="286603"/>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475" cy="286603"/>
                      </a:xfrm>
                      <a:prstGeom prst="rect">
                        <a:avLst/>
                      </a:prstGeom>
                      <a:solidFill>
                        <a:srgbClr val="FFFFFF"/>
                      </a:solidFill>
                      <a:ln w="9525">
                        <a:noFill/>
                        <a:miter lim="800000"/>
                        <a:headEnd/>
                        <a:tailEnd/>
                      </a:ln>
                    </wps:spPr>
                    <wps:txbx>
                      <w:txbxContent>
                        <w:p w14:paraId="19C61D3F" w14:textId="77777777" w:rsidR="005F036F" w:rsidRPr="00F37BD6" w:rsidRDefault="005F036F" w:rsidP="00740DD8">
                          <w:pPr>
                            <w:jc w:val="right"/>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E7F41B" id="_x0000_t202" coordsize="21600,21600" o:spt="202" path="m,l,21600r21600,l21600,xe">
              <v:stroke joinstyle="miter"/>
              <v:path gradientshapeok="t" o:connecttype="rect"/>
            </v:shapetype>
            <v:shape id="Text Box 5" o:spid="_x0000_s1027" type="#_x0000_t202" style="position:absolute;left:0;text-align:left;margin-left:420.1pt;margin-top:-5.85pt;width:69.1pt;height:22.55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NwxIQIAACEEAAAOAAAAZHJzL2Uyb0RvYy54bWysU9tu2zAMfR+wfxD0vtjJcqsRp+jSZRjQ&#10;XYB2H0DLcixMEj1JiZ19/SglTbPtbZgeBFEkjw4PqdXtYDQ7SOcV2pKPRzln0gqsld2V/NvT9s2S&#10;Mx/A1qDRypIfpee369evVn1XyAm2qGvpGIFYX/RdydsQuiLLvGilAT/CTlpyNugMBDLdLqsd9IRu&#10;dDbJ83nWo6s7h0J6T7f3JydfJ/ymkSJ8aRovA9MlJ24h7S7tVdyz9QqKnYOuVeJMA/6BhQFl6dEL&#10;1D0EYHun/oIySjj02ISRQJNh0yghUw1UzTj/o5rHFjqZaiFxfHeRyf8/WPH58NUxVZd8xpkFQy16&#10;kkNg73Bgs6hO3/mCgh47CgsDXVOXU6W+e0Dx3TOLmxbsTt45h30roSZ245iZXaWecHwEqfpPWNMz&#10;sA+YgIbGmSgdicEInbp0vHQmUhF0uVwspgtiKMg1Wc7n+dv0AhTPyZ3z4YNEw+Kh5I4an8Dh8OBD&#10;JAPFc0h8y6NW9VZpnQy3qzbasQPQkGzTOqP/FqYt60t+M5vMErLFmJ/mx6hAQ6yVIaJ5XDEdiijG&#10;e1uncwClT2diou1ZnSjISZowVENqQ5IuKldhfSS5HJ5mlv4YHVp0PznraV5L7n/swUnO9EdLkt+M&#10;p9M44MmYzhYTMty1p7r2gBUEVfLA2em4CelTRNoW76g1jUqyvTA5U6Y5TGqe/0wc9Gs7Rb387PUv&#10;AAAA//8DAFBLAwQUAAYACAAAACEAcQ+e698AAAAKAQAADwAAAGRycy9kb3ducmV2LnhtbEyP0U6D&#10;QBBF3038h82Y+GLahRYLRZZGTTS+tvYDBnYKRHaWsNtC/971yT5O7sm9Z4rdbHpxodF1lhXEywgE&#10;cW11x42C4/fHIgPhPLLG3jIpuJKDXXl/V2Cu7cR7uhx8I0IJuxwVtN4PuZSubsmgW9qBOGQnOxr0&#10;4RwbqUecQrnp5SqKNtJgx2GhxYHeW6p/Dmej4PQ1PT1vp+rTH9N9snnDLq3sVanHh/n1BYSn2f/D&#10;8Kcf1KEMTpU9s3aiV5Al0SqgChZxnIIIxDbNEhCVgvU6AVkW8vaF8hcAAP//AwBQSwECLQAUAAYA&#10;CAAAACEAtoM4kv4AAADhAQAAEwAAAAAAAAAAAAAAAAAAAAAAW0NvbnRlbnRfVHlwZXNdLnhtbFBL&#10;AQItABQABgAIAAAAIQA4/SH/1gAAAJQBAAALAAAAAAAAAAAAAAAAAC8BAABfcmVscy8ucmVsc1BL&#10;AQItABQABgAIAAAAIQBJmNwxIQIAACEEAAAOAAAAAAAAAAAAAAAAAC4CAABkcnMvZTJvRG9jLnht&#10;bFBLAQItABQABgAIAAAAIQBxD57r3wAAAAoBAAAPAAAAAAAAAAAAAAAAAHsEAABkcnMvZG93bnJl&#10;di54bWxQSwUGAAAAAAQABADzAAAAhwUAAAAA&#10;" stroked="f">
              <v:textbox>
                <w:txbxContent>
                  <w:p w14:paraId="19C61D3F" w14:textId="77777777" w:rsidR="005F036F" w:rsidRPr="00F37BD6" w:rsidRDefault="005F036F" w:rsidP="00740DD8">
                    <w:pPr>
                      <w:jc w:val="right"/>
                      <w:rPr>
                        <w:sz w:val="20"/>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3AEBB7" w14:textId="77777777" w:rsidR="0089353D" w:rsidRDefault="0089353D">
      <w:pPr>
        <w:spacing w:after="0"/>
      </w:pPr>
      <w:r>
        <w:separator/>
      </w:r>
    </w:p>
  </w:footnote>
  <w:footnote w:type="continuationSeparator" w:id="0">
    <w:p w14:paraId="3741F393" w14:textId="77777777" w:rsidR="0089353D" w:rsidRDefault="0089353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0825C" w14:textId="77777777" w:rsidR="005F036F" w:rsidRDefault="005F03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14F5F" w14:textId="77777777" w:rsidR="005F036F" w:rsidRDefault="005F036F">
    <w:pPr>
      <w:pStyle w:val="Header"/>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B8DF5" w14:textId="77777777" w:rsidR="005F036F" w:rsidRDefault="005F03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67B28"/>
    <w:multiLevelType w:val="multilevel"/>
    <w:tmpl w:val="00167B28"/>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 w15:restartNumberingAfterBreak="0">
    <w:nsid w:val="00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E91347"/>
    <w:multiLevelType w:val="multilevel"/>
    <w:tmpl w:val="00E91347"/>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61E64CA"/>
    <w:multiLevelType w:val="multilevel"/>
    <w:tmpl w:val="061E64CA"/>
    <w:lvl w:ilvl="0">
      <w:start w:val="1"/>
      <w:numFmt w:val="decimal"/>
      <w:lvlText w:val="(%1)"/>
      <w:lvlJc w:val="left"/>
      <w:pPr>
        <w:tabs>
          <w:tab w:val="left" w:pos="567"/>
        </w:tabs>
        <w:ind w:left="567" w:hanging="567"/>
      </w:pPr>
      <w:rPr>
        <w:rFonts w:hint="default"/>
        <w:b w:val="0"/>
        <w:color w:val="auto"/>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 w15:restartNumberingAfterBreak="0">
    <w:nsid w:val="06F04486"/>
    <w:multiLevelType w:val="multilevel"/>
    <w:tmpl w:val="06F0448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1701" w:hanging="567"/>
      </w:pPr>
      <w:rPr>
        <w:rFonts w:hint="default"/>
      </w:rPr>
    </w:lvl>
    <w:lvl w:ilvl="3">
      <w:start w:val="1"/>
      <w:numFmt w:val="decimal"/>
      <w:pStyle w:val="Heading4"/>
      <w:suff w:val="space"/>
      <w:lvlText w:val="%1.%2.%3.%4"/>
      <w:lvlJc w:val="left"/>
      <w:pPr>
        <w:ind w:left="382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5" w15:restartNumberingAfterBreak="0">
    <w:nsid w:val="08A43510"/>
    <w:multiLevelType w:val="multilevel"/>
    <w:tmpl w:val="FF8AFA38"/>
    <w:lvl w:ilvl="0">
      <w:start w:val="1"/>
      <w:numFmt w:val="decimal"/>
      <w:lvlText w:val="(%1)"/>
      <w:lvlJc w:val="left"/>
      <w:pPr>
        <w:tabs>
          <w:tab w:val="num" w:pos="1134"/>
        </w:tabs>
        <w:ind w:left="1134" w:hanging="567"/>
      </w:pPr>
      <w:rPr>
        <w:rFonts w:hint="default"/>
        <w:b w:val="0"/>
      </w:rPr>
    </w:lvl>
    <w:lvl w:ilvl="1">
      <w:start w:val="1"/>
      <w:numFmt w:val="lowerLetter"/>
      <w:lvlText w:val="(%2)"/>
      <w:lvlJc w:val="left"/>
      <w:pPr>
        <w:tabs>
          <w:tab w:val="num" w:pos="1701"/>
        </w:tabs>
        <w:ind w:left="1701" w:hanging="567"/>
      </w:pPr>
      <w:rPr>
        <w:rFonts w:ascii="Calibri" w:eastAsia="Times New Roman" w:hAnsi="Calibri" w:cs="Calibri"/>
        <w:b w:val="0"/>
        <w:bCs/>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6" w15:restartNumberingAfterBreak="0">
    <w:nsid w:val="0A1B6335"/>
    <w:multiLevelType w:val="multilevel"/>
    <w:tmpl w:val="0A1B6335"/>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FA842DD"/>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567"/>
        </w:tabs>
        <w:ind w:left="567"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 w15:restartNumberingAfterBreak="0">
    <w:nsid w:val="0FC535E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 w15:restartNumberingAfterBreak="0">
    <w:nsid w:val="102166B8"/>
    <w:multiLevelType w:val="hybridMultilevel"/>
    <w:tmpl w:val="C798A606"/>
    <w:lvl w:ilvl="0" w:tplc="C95C4882">
      <w:start w:val="1"/>
      <w:numFmt w:val="lowerLetter"/>
      <w:lvlText w:val="%1)"/>
      <w:lvlJc w:val="left"/>
      <w:pPr>
        <w:ind w:left="720" w:hanging="360"/>
      </w:pPr>
      <w:rPr>
        <w:rFonts w:cstheme="majorBidi"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3FA0E86"/>
    <w:multiLevelType w:val="multilevel"/>
    <w:tmpl w:val="A2A64890"/>
    <w:lvl w:ilvl="0">
      <w:start w:val="1"/>
      <w:numFmt w:val="lowerRoman"/>
      <w:lvlText w:val="%1."/>
      <w:lvlJc w:val="righ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1" w15:restartNumberingAfterBreak="0">
    <w:nsid w:val="1452514A"/>
    <w:multiLevelType w:val="multilevel"/>
    <w:tmpl w:val="1452514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155477DE"/>
    <w:multiLevelType w:val="multilevel"/>
    <w:tmpl w:val="155477DE"/>
    <w:lvl w:ilvl="0">
      <w:start w:val="1"/>
      <w:numFmt w:val="decimal"/>
      <w:lvlText w:val="(%1)"/>
      <w:lvlJc w:val="left"/>
      <w:pPr>
        <w:tabs>
          <w:tab w:val="left" w:pos="567"/>
        </w:tabs>
        <w:ind w:left="567" w:hanging="567"/>
      </w:pPr>
      <w:rPr>
        <w:rFonts w:hint="default"/>
        <w:b w:val="0"/>
        <w:color w:val="auto"/>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3" w15:restartNumberingAfterBreak="0">
    <w:nsid w:val="16002032"/>
    <w:multiLevelType w:val="multilevel"/>
    <w:tmpl w:val="A0D48C2A"/>
    <w:lvl w:ilvl="0">
      <w:start w:val="1"/>
      <w:numFmt w:val="lowerRoman"/>
      <w:lvlText w:val="%1."/>
      <w:lvlJc w:val="righ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4" w15:restartNumberingAfterBreak="0">
    <w:nsid w:val="165327DB"/>
    <w:multiLevelType w:val="multilevel"/>
    <w:tmpl w:val="165327DB"/>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1660129D"/>
    <w:multiLevelType w:val="multilevel"/>
    <w:tmpl w:val="71D45AF4"/>
    <w:lvl w:ilvl="0">
      <w:start w:val="1"/>
      <w:numFmt w:val="lowerRoman"/>
      <w:lvlText w:val="%1."/>
      <w:lvlJc w:val="righ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6" w15:restartNumberingAfterBreak="0">
    <w:nsid w:val="17107202"/>
    <w:multiLevelType w:val="multilevel"/>
    <w:tmpl w:val="C804CF06"/>
    <w:lvl w:ilvl="0">
      <w:start w:val="1"/>
      <w:numFmt w:val="lowerRoman"/>
      <w:lvlText w:val="%1."/>
      <w:lvlJc w:val="righ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7" w15:restartNumberingAfterBreak="0">
    <w:nsid w:val="1F83298A"/>
    <w:multiLevelType w:val="multilevel"/>
    <w:tmpl w:val="1F83298A"/>
    <w:lvl w:ilvl="0">
      <w:start w:val="1"/>
      <w:numFmt w:val="decimal"/>
      <w:lvlText w:val="(%1)"/>
      <w:lvlJc w:val="left"/>
      <w:pPr>
        <w:tabs>
          <w:tab w:val="left" w:pos="567"/>
        </w:tabs>
        <w:ind w:left="567" w:hanging="567"/>
      </w:pPr>
      <w:rPr>
        <w:rFonts w:hint="default"/>
        <w:b w:val="0"/>
        <w:color w:val="auto"/>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8" w15:restartNumberingAfterBreak="0">
    <w:nsid w:val="203256F8"/>
    <w:multiLevelType w:val="multilevel"/>
    <w:tmpl w:val="203256F8"/>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20922726"/>
    <w:multiLevelType w:val="multilevel"/>
    <w:tmpl w:val="20922726"/>
    <w:lvl w:ilvl="0">
      <w:start w:val="1"/>
      <w:numFmt w:val="decimal"/>
      <w:lvlText w:val="(%1)"/>
      <w:lvlJc w:val="left"/>
      <w:pPr>
        <w:tabs>
          <w:tab w:val="left" w:pos="567"/>
        </w:tabs>
        <w:ind w:left="567" w:hanging="567"/>
      </w:pPr>
      <w:rPr>
        <w:rFonts w:hint="default"/>
        <w:b w:val="0"/>
        <w:color w:val="auto"/>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0" w15:restartNumberingAfterBreak="0">
    <w:nsid w:val="21486C6D"/>
    <w:multiLevelType w:val="multilevel"/>
    <w:tmpl w:val="21486C6D"/>
    <w:lvl w:ilvl="0">
      <w:start w:val="1"/>
      <w:numFmt w:val="decimal"/>
      <w:lvlText w:val="(%1)"/>
      <w:lvlJc w:val="left"/>
      <w:pPr>
        <w:tabs>
          <w:tab w:val="left" w:pos="567"/>
        </w:tabs>
        <w:ind w:left="567" w:hanging="567"/>
      </w:pPr>
      <w:rPr>
        <w:rFonts w:hint="default"/>
        <w:b w:val="0"/>
        <w:color w:val="auto"/>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1" w15:restartNumberingAfterBreak="0">
    <w:nsid w:val="22486B8E"/>
    <w:multiLevelType w:val="multilevel"/>
    <w:tmpl w:val="22486B8E"/>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2" w15:restartNumberingAfterBreak="0">
    <w:nsid w:val="230B2626"/>
    <w:multiLevelType w:val="multilevel"/>
    <w:tmpl w:val="230B2626"/>
    <w:lvl w:ilvl="0">
      <w:start w:val="1"/>
      <w:numFmt w:val="decimal"/>
      <w:lvlText w:val="(%1)"/>
      <w:lvlJc w:val="left"/>
      <w:pPr>
        <w:tabs>
          <w:tab w:val="left" w:pos="567"/>
        </w:tabs>
        <w:ind w:left="567" w:hanging="567"/>
      </w:pPr>
      <w:rPr>
        <w:rFonts w:hint="default"/>
        <w:b w:val="0"/>
        <w:color w:val="auto"/>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3" w15:restartNumberingAfterBreak="0">
    <w:nsid w:val="239C5FB4"/>
    <w:multiLevelType w:val="multilevel"/>
    <w:tmpl w:val="75A6057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45F1BBC"/>
    <w:multiLevelType w:val="multilevel"/>
    <w:tmpl w:val="AFF83A98"/>
    <w:lvl w:ilvl="0">
      <w:start w:val="1"/>
      <w:numFmt w:val="decimal"/>
      <w:lvlText w:val="%1."/>
      <w:lvlJc w:val="left"/>
      <w:pPr>
        <w:tabs>
          <w:tab w:val="left" w:pos="567"/>
        </w:tabs>
        <w:ind w:left="567" w:hanging="567"/>
      </w:pPr>
      <w:rPr>
        <w:rFonts w:hint="default"/>
        <w:b w:val="0"/>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b w:val="0"/>
        <w:bCs w:val="0"/>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5" w15:restartNumberingAfterBreak="0">
    <w:nsid w:val="26A37B56"/>
    <w:multiLevelType w:val="multilevel"/>
    <w:tmpl w:val="C804CF06"/>
    <w:lvl w:ilvl="0">
      <w:start w:val="1"/>
      <w:numFmt w:val="lowerRoman"/>
      <w:lvlText w:val="%1."/>
      <w:lvlJc w:val="righ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6" w15:restartNumberingAfterBreak="0">
    <w:nsid w:val="274673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278310E2"/>
    <w:multiLevelType w:val="multilevel"/>
    <w:tmpl w:val="278310E2"/>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27EE7E69"/>
    <w:multiLevelType w:val="multilevel"/>
    <w:tmpl w:val="C83075B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28E10B97"/>
    <w:multiLevelType w:val="multilevel"/>
    <w:tmpl w:val="28E10B97"/>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C41650D"/>
    <w:multiLevelType w:val="multilevel"/>
    <w:tmpl w:val="2C41650D"/>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32F93F25"/>
    <w:multiLevelType w:val="multilevel"/>
    <w:tmpl w:val="32F93F25"/>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39897679"/>
    <w:multiLevelType w:val="multilevel"/>
    <w:tmpl w:val="39897679"/>
    <w:lvl w:ilvl="0">
      <w:start w:val="1"/>
      <w:numFmt w:val="decimal"/>
      <w:lvlText w:val="(%1)"/>
      <w:lvlJc w:val="left"/>
      <w:pPr>
        <w:tabs>
          <w:tab w:val="left" w:pos="567"/>
        </w:tabs>
        <w:ind w:left="567" w:hanging="567"/>
      </w:pPr>
      <w:rPr>
        <w:rFonts w:hint="default"/>
        <w:b w:val="0"/>
        <w:color w:val="auto"/>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3" w15:restartNumberingAfterBreak="0">
    <w:nsid w:val="3E824164"/>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567"/>
        </w:tabs>
        <w:ind w:left="567"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4" w15:restartNumberingAfterBreak="0">
    <w:nsid w:val="40055068"/>
    <w:multiLevelType w:val="multilevel"/>
    <w:tmpl w:val="40055068"/>
    <w:lvl w:ilvl="0">
      <w:start w:val="1"/>
      <w:numFmt w:val="decimal"/>
      <w:lvlText w:val="(%1)"/>
      <w:lvlJc w:val="left"/>
      <w:pPr>
        <w:tabs>
          <w:tab w:val="left" w:pos="567"/>
        </w:tabs>
        <w:ind w:left="567" w:hanging="567"/>
      </w:pPr>
      <w:rPr>
        <w:rFonts w:hint="default"/>
        <w:b w:val="0"/>
        <w:color w:val="auto"/>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5" w15:restartNumberingAfterBreak="0">
    <w:nsid w:val="41EE1B0B"/>
    <w:multiLevelType w:val="multilevel"/>
    <w:tmpl w:val="41EE1B0B"/>
    <w:lvl w:ilvl="0">
      <w:start w:val="1"/>
      <w:numFmt w:val="decimal"/>
      <w:lvlText w:val="(%1)"/>
      <w:lvlJc w:val="left"/>
      <w:pPr>
        <w:tabs>
          <w:tab w:val="left" w:pos="567"/>
        </w:tabs>
        <w:ind w:left="567" w:hanging="567"/>
      </w:pPr>
      <w:rPr>
        <w:rFonts w:hint="default"/>
        <w:b w:val="0"/>
        <w:color w:val="auto"/>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6" w15:restartNumberingAfterBreak="0">
    <w:nsid w:val="45185D1F"/>
    <w:multiLevelType w:val="multilevel"/>
    <w:tmpl w:val="45185D1F"/>
    <w:lvl w:ilvl="0">
      <w:start w:val="1"/>
      <w:numFmt w:val="upperLetter"/>
      <w:pStyle w:val="AnnexH1"/>
      <w:suff w:val="space"/>
      <w:lvlText w:val="Annex %1:"/>
      <w:lvlJc w:val="left"/>
      <w:pPr>
        <w:ind w:left="426" w:firstLine="0"/>
      </w:pPr>
      <w:rPr>
        <w:rFonts w:hint="default"/>
        <w:b/>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pStyle w:val="AnnexH2"/>
      <w:suff w:val="space"/>
      <w:lvlText w:val="%1.%2"/>
      <w:lvlJc w:val="left"/>
      <w:pPr>
        <w:ind w:left="0" w:firstLine="0"/>
      </w:pPr>
      <w:rPr>
        <w:rFonts w:hint="default"/>
      </w:rPr>
    </w:lvl>
    <w:lvl w:ilvl="2">
      <w:start w:val="1"/>
      <w:numFmt w:val="decimal"/>
      <w:pStyle w:val="AnnexH3"/>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7" w15:restartNumberingAfterBreak="0">
    <w:nsid w:val="454403DF"/>
    <w:multiLevelType w:val="multilevel"/>
    <w:tmpl w:val="454403DF"/>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45521B8A"/>
    <w:multiLevelType w:val="multilevel"/>
    <w:tmpl w:val="5F2F525B"/>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4575507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47B778BB"/>
    <w:multiLevelType w:val="multilevel"/>
    <w:tmpl w:val="8918CAC0"/>
    <w:lvl w:ilvl="0">
      <w:start w:val="2"/>
      <w:numFmt w:val="decimal"/>
      <w:lvlText w:val="(%1)"/>
      <w:lvlJc w:val="left"/>
      <w:pPr>
        <w:tabs>
          <w:tab w:val="num" w:pos="1134"/>
        </w:tabs>
        <w:ind w:left="1134" w:hanging="567"/>
      </w:pPr>
      <w:rPr>
        <w:rFonts w:hint="default"/>
        <w:b w:val="0"/>
      </w:rPr>
    </w:lvl>
    <w:lvl w:ilvl="1">
      <w:start w:val="1"/>
      <w:numFmt w:val="lowerLetter"/>
      <w:lvlText w:val="(%2)"/>
      <w:lvlJc w:val="left"/>
      <w:pPr>
        <w:tabs>
          <w:tab w:val="num" w:pos="1559"/>
        </w:tabs>
        <w:ind w:left="1559" w:hanging="567"/>
      </w:pPr>
      <w:rPr>
        <w:rFonts w:asciiTheme="minorHAnsi" w:eastAsia="Times New Roman" w:hAnsiTheme="minorHAnsi" w:cstheme="minorHAnsi" w:hint="default"/>
        <w:b w:val="0"/>
        <w:color w:val="auto"/>
      </w:rPr>
    </w:lvl>
    <w:lvl w:ilvl="2">
      <w:start w:val="1"/>
      <w:numFmt w:val="lowerRoman"/>
      <w:lvlText w:val="(%3)"/>
      <w:lvlJc w:val="left"/>
      <w:pPr>
        <w:tabs>
          <w:tab w:val="num" w:pos="2411"/>
        </w:tabs>
        <w:ind w:left="2411" w:hanging="567"/>
      </w:pPr>
      <w:rPr>
        <w:rFonts w:hint="default"/>
        <w:b w:val="0"/>
        <w:color w:val="000000" w:themeColor="text1"/>
      </w:rPr>
    </w:lvl>
    <w:lvl w:ilvl="3">
      <w:start w:val="1"/>
      <w:numFmt w:val="decimal"/>
      <w:lvlText w:val="%4)"/>
      <w:lvlJc w:val="left"/>
      <w:pPr>
        <w:tabs>
          <w:tab w:val="num" w:pos="2693"/>
        </w:tabs>
        <w:ind w:left="2693" w:hanging="567"/>
      </w:pPr>
      <w:rPr>
        <w:rFonts w:hint="default"/>
      </w:rPr>
    </w:lvl>
    <w:lvl w:ilvl="4">
      <w:start w:val="1"/>
      <w:numFmt w:val="lowerRoman"/>
      <w:lvlText w:val="(%5)"/>
      <w:lvlJc w:val="left"/>
      <w:pPr>
        <w:ind w:left="3260" w:hanging="567"/>
      </w:pPr>
      <w:rPr>
        <w:rFonts w:hint="default"/>
      </w:rPr>
    </w:lvl>
    <w:lvl w:ilvl="5">
      <w:start w:val="1"/>
      <w:numFmt w:val="lowerRoman"/>
      <w:lvlText w:val="(%6)"/>
      <w:lvlJc w:val="left"/>
      <w:pPr>
        <w:ind w:left="3827" w:hanging="567"/>
      </w:pPr>
      <w:rPr>
        <w:rFonts w:hint="default"/>
      </w:rPr>
    </w:lvl>
    <w:lvl w:ilvl="6">
      <w:start w:val="1"/>
      <w:numFmt w:val="decimal"/>
      <w:lvlText w:val="%7."/>
      <w:lvlJc w:val="left"/>
      <w:pPr>
        <w:ind w:left="4394" w:hanging="567"/>
      </w:pPr>
      <w:rPr>
        <w:rFonts w:hint="default"/>
      </w:rPr>
    </w:lvl>
    <w:lvl w:ilvl="7">
      <w:start w:val="1"/>
      <w:numFmt w:val="lowerLetter"/>
      <w:lvlText w:val="%8."/>
      <w:lvlJc w:val="left"/>
      <w:pPr>
        <w:ind w:left="4961" w:hanging="567"/>
      </w:pPr>
      <w:rPr>
        <w:rFonts w:hint="default"/>
      </w:rPr>
    </w:lvl>
    <w:lvl w:ilvl="8">
      <w:start w:val="1"/>
      <w:numFmt w:val="lowerRoman"/>
      <w:lvlText w:val="%9."/>
      <w:lvlJc w:val="left"/>
      <w:pPr>
        <w:ind w:left="5528" w:hanging="567"/>
      </w:pPr>
      <w:rPr>
        <w:rFonts w:hint="default"/>
      </w:rPr>
    </w:lvl>
  </w:abstractNum>
  <w:abstractNum w:abstractNumId="41" w15:restartNumberingAfterBreak="0">
    <w:nsid w:val="491D1BD1"/>
    <w:multiLevelType w:val="hybridMultilevel"/>
    <w:tmpl w:val="95F41C62"/>
    <w:lvl w:ilvl="0" w:tplc="08090001">
      <w:start w:val="1"/>
      <w:numFmt w:val="bullet"/>
      <w:lvlText w:val=""/>
      <w:lvlJc w:val="left"/>
      <w:pPr>
        <w:ind w:left="2705" w:hanging="360"/>
      </w:pPr>
      <w:rPr>
        <w:rFonts w:ascii="Symbol" w:hAnsi="Symbol" w:hint="default"/>
      </w:rPr>
    </w:lvl>
    <w:lvl w:ilvl="1" w:tplc="08090003" w:tentative="1">
      <w:start w:val="1"/>
      <w:numFmt w:val="bullet"/>
      <w:lvlText w:val="o"/>
      <w:lvlJc w:val="left"/>
      <w:pPr>
        <w:ind w:left="3425" w:hanging="360"/>
      </w:pPr>
      <w:rPr>
        <w:rFonts w:ascii="Courier New" w:hAnsi="Courier New" w:cs="Courier New" w:hint="default"/>
      </w:rPr>
    </w:lvl>
    <w:lvl w:ilvl="2" w:tplc="08090005" w:tentative="1">
      <w:start w:val="1"/>
      <w:numFmt w:val="bullet"/>
      <w:lvlText w:val=""/>
      <w:lvlJc w:val="left"/>
      <w:pPr>
        <w:ind w:left="4145" w:hanging="360"/>
      </w:pPr>
      <w:rPr>
        <w:rFonts w:ascii="Wingdings" w:hAnsi="Wingdings" w:hint="default"/>
      </w:rPr>
    </w:lvl>
    <w:lvl w:ilvl="3" w:tplc="08090001" w:tentative="1">
      <w:start w:val="1"/>
      <w:numFmt w:val="bullet"/>
      <w:lvlText w:val=""/>
      <w:lvlJc w:val="left"/>
      <w:pPr>
        <w:ind w:left="4865" w:hanging="360"/>
      </w:pPr>
      <w:rPr>
        <w:rFonts w:ascii="Symbol" w:hAnsi="Symbol" w:hint="default"/>
      </w:rPr>
    </w:lvl>
    <w:lvl w:ilvl="4" w:tplc="08090003" w:tentative="1">
      <w:start w:val="1"/>
      <w:numFmt w:val="bullet"/>
      <w:lvlText w:val="o"/>
      <w:lvlJc w:val="left"/>
      <w:pPr>
        <w:ind w:left="5585" w:hanging="360"/>
      </w:pPr>
      <w:rPr>
        <w:rFonts w:ascii="Courier New" w:hAnsi="Courier New" w:cs="Courier New" w:hint="default"/>
      </w:rPr>
    </w:lvl>
    <w:lvl w:ilvl="5" w:tplc="08090005" w:tentative="1">
      <w:start w:val="1"/>
      <w:numFmt w:val="bullet"/>
      <w:lvlText w:val=""/>
      <w:lvlJc w:val="left"/>
      <w:pPr>
        <w:ind w:left="6305" w:hanging="360"/>
      </w:pPr>
      <w:rPr>
        <w:rFonts w:ascii="Wingdings" w:hAnsi="Wingdings" w:hint="default"/>
      </w:rPr>
    </w:lvl>
    <w:lvl w:ilvl="6" w:tplc="08090001" w:tentative="1">
      <w:start w:val="1"/>
      <w:numFmt w:val="bullet"/>
      <w:lvlText w:val=""/>
      <w:lvlJc w:val="left"/>
      <w:pPr>
        <w:ind w:left="7025" w:hanging="360"/>
      </w:pPr>
      <w:rPr>
        <w:rFonts w:ascii="Symbol" w:hAnsi="Symbol" w:hint="default"/>
      </w:rPr>
    </w:lvl>
    <w:lvl w:ilvl="7" w:tplc="08090003" w:tentative="1">
      <w:start w:val="1"/>
      <w:numFmt w:val="bullet"/>
      <w:lvlText w:val="o"/>
      <w:lvlJc w:val="left"/>
      <w:pPr>
        <w:ind w:left="7745" w:hanging="360"/>
      </w:pPr>
      <w:rPr>
        <w:rFonts w:ascii="Courier New" w:hAnsi="Courier New" w:cs="Courier New" w:hint="default"/>
      </w:rPr>
    </w:lvl>
    <w:lvl w:ilvl="8" w:tplc="08090005" w:tentative="1">
      <w:start w:val="1"/>
      <w:numFmt w:val="bullet"/>
      <w:lvlText w:val=""/>
      <w:lvlJc w:val="left"/>
      <w:pPr>
        <w:ind w:left="8465" w:hanging="360"/>
      </w:pPr>
      <w:rPr>
        <w:rFonts w:ascii="Wingdings" w:hAnsi="Wingdings" w:hint="default"/>
      </w:rPr>
    </w:lvl>
  </w:abstractNum>
  <w:abstractNum w:abstractNumId="42" w15:restartNumberingAfterBreak="0">
    <w:nsid w:val="4A881B26"/>
    <w:multiLevelType w:val="multilevel"/>
    <w:tmpl w:val="4A881B26"/>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4DCC4ACB"/>
    <w:multiLevelType w:val="multilevel"/>
    <w:tmpl w:val="C804CF06"/>
    <w:lvl w:ilvl="0">
      <w:start w:val="1"/>
      <w:numFmt w:val="lowerRoman"/>
      <w:lvlText w:val="%1."/>
      <w:lvlJc w:val="righ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44" w15:restartNumberingAfterBreak="0">
    <w:nsid w:val="4E821C74"/>
    <w:multiLevelType w:val="multilevel"/>
    <w:tmpl w:val="4E821C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4F0F3164"/>
    <w:multiLevelType w:val="multilevel"/>
    <w:tmpl w:val="4F0F316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4F1A66B8"/>
    <w:multiLevelType w:val="multilevel"/>
    <w:tmpl w:val="4F1A66B8"/>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52234805"/>
    <w:multiLevelType w:val="multilevel"/>
    <w:tmpl w:val="52234805"/>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8" w15:restartNumberingAfterBreak="0">
    <w:nsid w:val="52AF5C00"/>
    <w:multiLevelType w:val="multilevel"/>
    <w:tmpl w:val="52AF5C00"/>
    <w:lvl w:ilvl="0">
      <w:start w:val="1"/>
      <w:numFmt w:val="decimal"/>
      <w:lvlText w:val="(%1)"/>
      <w:lvlJc w:val="left"/>
      <w:pPr>
        <w:tabs>
          <w:tab w:val="left" w:pos="567"/>
        </w:tabs>
        <w:ind w:left="567" w:hanging="567"/>
      </w:pPr>
      <w:rPr>
        <w:rFonts w:hint="default"/>
        <w:b w:val="0"/>
        <w:color w:val="auto"/>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9" w15:restartNumberingAfterBreak="0">
    <w:nsid w:val="579E11E4"/>
    <w:multiLevelType w:val="multilevel"/>
    <w:tmpl w:val="0A1E6550"/>
    <w:lvl w:ilvl="0">
      <w:start w:val="1"/>
      <w:numFmt w:val="lowerRoman"/>
      <w:lvlText w:val="%1."/>
      <w:lvlJc w:val="righ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50" w15:restartNumberingAfterBreak="0">
    <w:nsid w:val="580040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5AEB2919"/>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2" w15:restartNumberingAfterBreak="0">
    <w:nsid w:val="5C8C3F74"/>
    <w:multiLevelType w:val="multilevel"/>
    <w:tmpl w:val="06845A6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3" w15:restartNumberingAfterBreak="0">
    <w:nsid w:val="5D0C58EA"/>
    <w:multiLevelType w:val="multilevel"/>
    <w:tmpl w:val="C804CF06"/>
    <w:lvl w:ilvl="0">
      <w:start w:val="1"/>
      <w:numFmt w:val="lowerRoman"/>
      <w:lvlText w:val="%1."/>
      <w:lvlJc w:val="righ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54" w15:restartNumberingAfterBreak="0">
    <w:nsid w:val="5F2F525B"/>
    <w:multiLevelType w:val="multilevel"/>
    <w:tmpl w:val="5F2F525B"/>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619F68B5"/>
    <w:multiLevelType w:val="multilevel"/>
    <w:tmpl w:val="619F68B5"/>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63492BBA"/>
    <w:multiLevelType w:val="multilevel"/>
    <w:tmpl w:val="71D45AF4"/>
    <w:lvl w:ilvl="0">
      <w:start w:val="1"/>
      <w:numFmt w:val="lowerRoman"/>
      <w:lvlText w:val="%1."/>
      <w:lvlJc w:val="righ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7" w15:restartNumberingAfterBreak="0">
    <w:nsid w:val="63AC7AB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64DA4B1F"/>
    <w:multiLevelType w:val="multilevel"/>
    <w:tmpl w:val="64DA4B1F"/>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652E59DB"/>
    <w:multiLevelType w:val="multilevel"/>
    <w:tmpl w:val="652E59DB"/>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658449BD"/>
    <w:multiLevelType w:val="multilevel"/>
    <w:tmpl w:val="22486B8E"/>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685D75ED"/>
    <w:multiLevelType w:val="multilevel"/>
    <w:tmpl w:val="685D75ED"/>
    <w:lvl w:ilvl="0">
      <w:start w:val="1"/>
      <w:numFmt w:val="decimal"/>
      <w:lvlText w:val="(%1)"/>
      <w:lvlJc w:val="left"/>
      <w:pPr>
        <w:tabs>
          <w:tab w:val="left" w:pos="567"/>
        </w:tabs>
        <w:ind w:left="567" w:hanging="567"/>
      </w:pPr>
      <w:rPr>
        <w:rFonts w:hint="default"/>
        <w:b w:val="0"/>
        <w:color w:val="auto"/>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2" w15:restartNumberingAfterBreak="0">
    <w:nsid w:val="6A2C786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6D6750B8"/>
    <w:multiLevelType w:val="multilevel"/>
    <w:tmpl w:val="29F0440A"/>
    <w:lvl w:ilvl="0">
      <w:start w:val="1"/>
      <w:numFmt w:val="lowerLetter"/>
      <w:lvlText w:val="(%1)"/>
      <w:lvlJc w:val="left"/>
      <w:pPr>
        <w:ind w:left="1701" w:hanging="567"/>
      </w:pPr>
      <w:rPr>
        <w:rFonts w:hint="default"/>
        <w:b w:val="0"/>
        <w:bCs w:val="0"/>
      </w:rPr>
    </w:lvl>
    <w:lvl w:ilvl="1">
      <w:start w:val="1"/>
      <w:numFmt w:val="lowerRoman"/>
      <w:lvlText w:val="(%2)"/>
      <w:lvlJc w:val="left"/>
      <w:pPr>
        <w:ind w:left="2268" w:hanging="567"/>
      </w:pPr>
      <w:rPr>
        <w:rFonts w:hint="default"/>
      </w:rPr>
    </w:lvl>
    <w:lvl w:ilvl="2">
      <w:start w:val="1"/>
      <w:numFmt w:val="decimal"/>
      <w:lvlText w:val="(%3)"/>
      <w:lvlJc w:val="left"/>
      <w:pPr>
        <w:ind w:left="2835" w:hanging="567"/>
      </w:pPr>
      <w:rPr>
        <w:rFonts w:hint="default"/>
      </w:rPr>
    </w:lvl>
    <w:lvl w:ilvl="3">
      <w:start w:val="1"/>
      <w:numFmt w:val="lowerLetter"/>
      <w:lvlText w:val="(%4)"/>
      <w:lvlJc w:val="left"/>
      <w:pPr>
        <w:ind w:left="3402" w:hanging="567"/>
      </w:pPr>
      <w:rPr>
        <w:rFonts w:hint="default"/>
      </w:rPr>
    </w:lvl>
    <w:lvl w:ilvl="4">
      <w:start w:val="1"/>
      <w:numFmt w:val="lowerRoman"/>
      <w:lvlText w:val="(%5)"/>
      <w:lvlJc w:val="left"/>
      <w:pPr>
        <w:ind w:left="3969" w:hanging="567"/>
      </w:pPr>
      <w:rPr>
        <w:rFonts w:hint="default"/>
      </w:rPr>
    </w:lvl>
    <w:lvl w:ilvl="5">
      <w:start w:val="1"/>
      <w:numFmt w:val="decimal"/>
      <w:lvlText w:val="(%6)"/>
      <w:lvlJc w:val="left"/>
      <w:pPr>
        <w:ind w:left="4536" w:hanging="567"/>
      </w:pPr>
      <w:rPr>
        <w:rFonts w:hint="default"/>
      </w:rPr>
    </w:lvl>
    <w:lvl w:ilvl="6">
      <w:start w:val="1"/>
      <w:numFmt w:val="lowerLetter"/>
      <w:lvlText w:val="(%7)"/>
      <w:lvlJc w:val="left"/>
      <w:pPr>
        <w:ind w:left="5103" w:hanging="567"/>
      </w:pPr>
      <w:rPr>
        <w:rFonts w:hint="default"/>
      </w:rPr>
    </w:lvl>
    <w:lvl w:ilvl="7">
      <w:start w:val="1"/>
      <w:numFmt w:val="lowerRoman"/>
      <w:lvlText w:val="(%8)"/>
      <w:lvlJc w:val="left"/>
      <w:pPr>
        <w:ind w:left="5670" w:hanging="567"/>
      </w:pPr>
      <w:rPr>
        <w:rFonts w:hint="default"/>
      </w:rPr>
    </w:lvl>
    <w:lvl w:ilvl="8">
      <w:start w:val="1"/>
      <w:numFmt w:val="decimal"/>
      <w:lvlText w:val="(%9)"/>
      <w:lvlJc w:val="left"/>
      <w:pPr>
        <w:ind w:left="6237" w:hanging="567"/>
      </w:pPr>
      <w:rPr>
        <w:rFonts w:hint="default"/>
      </w:rPr>
    </w:lvl>
  </w:abstractNum>
  <w:abstractNum w:abstractNumId="64" w15:restartNumberingAfterBreak="0">
    <w:nsid w:val="6F6A757E"/>
    <w:multiLevelType w:val="multilevel"/>
    <w:tmpl w:val="8B20DEB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5" w15:restartNumberingAfterBreak="0">
    <w:nsid w:val="700D7130"/>
    <w:multiLevelType w:val="multilevel"/>
    <w:tmpl w:val="700D7130"/>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6" w15:restartNumberingAfterBreak="0">
    <w:nsid w:val="72E87D9C"/>
    <w:multiLevelType w:val="multilevel"/>
    <w:tmpl w:val="2F1CC2A4"/>
    <w:lvl w:ilvl="0">
      <w:start w:val="1"/>
      <w:numFmt w:val="lowerLetter"/>
      <w:lvlText w:val="(%1)"/>
      <w:lvlJc w:val="left"/>
      <w:pPr>
        <w:ind w:left="1134" w:hanging="567"/>
      </w:pPr>
      <w:rPr>
        <w:rFonts w:hint="default"/>
        <w:b w:val="0"/>
        <w:bCs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72F73845"/>
    <w:multiLevelType w:val="multilevel"/>
    <w:tmpl w:val="BF42E106"/>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b w:val="0"/>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b w:val="0"/>
        <w:bCs w:val="0"/>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8" w15:restartNumberingAfterBreak="0">
    <w:nsid w:val="730A1756"/>
    <w:multiLevelType w:val="multilevel"/>
    <w:tmpl w:val="730A1756"/>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74896D60"/>
    <w:multiLevelType w:val="multilevel"/>
    <w:tmpl w:val="8BF812C2"/>
    <w:lvl w:ilvl="0">
      <w:start w:val="1"/>
      <w:numFmt w:val="lowerRoman"/>
      <w:lvlText w:val="%1."/>
      <w:lvlJc w:val="righ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70" w15:restartNumberingAfterBreak="0">
    <w:nsid w:val="75C54BB6"/>
    <w:multiLevelType w:val="multilevel"/>
    <w:tmpl w:val="3A1CD310"/>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1" w15:restartNumberingAfterBreak="0">
    <w:nsid w:val="76EB7679"/>
    <w:multiLevelType w:val="multilevel"/>
    <w:tmpl w:val="C804CF06"/>
    <w:lvl w:ilvl="0">
      <w:start w:val="1"/>
      <w:numFmt w:val="lowerRoman"/>
      <w:lvlText w:val="%1."/>
      <w:lvlJc w:val="righ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72" w15:restartNumberingAfterBreak="0">
    <w:nsid w:val="772A696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77DA4B48"/>
    <w:multiLevelType w:val="multilevel"/>
    <w:tmpl w:val="D6A657D2"/>
    <w:lvl w:ilvl="0">
      <w:start w:val="1"/>
      <w:numFmt w:val="decimal"/>
      <w:lvlText w:val="%1."/>
      <w:lvlJc w:val="left"/>
      <w:pPr>
        <w:tabs>
          <w:tab w:val="left" w:pos="567"/>
        </w:tabs>
        <w:ind w:left="567" w:hanging="567"/>
      </w:pPr>
      <w:rPr>
        <w:rFonts w:hint="default"/>
        <w:b w:val="0"/>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b w:val="0"/>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4" w15:restartNumberingAfterBreak="0">
    <w:nsid w:val="78273156"/>
    <w:multiLevelType w:val="multilevel"/>
    <w:tmpl w:val="78273156"/>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7946325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7" w15:restartNumberingAfterBreak="0">
    <w:nsid w:val="7D6A12AB"/>
    <w:multiLevelType w:val="multilevel"/>
    <w:tmpl w:val="40240120"/>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b w:val="0"/>
        <w:bCs w:val="0"/>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8" w15:restartNumberingAfterBreak="0">
    <w:nsid w:val="7E0E33F9"/>
    <w:multiLevelType w:val="multilevel"/>
    <w:tmpl w:val="7E0E33F9"/>
    <w:lvl w:ilvl="0">
      <w:start w:val="1"/>
      <w:numFmt w:val="decimal"/>
      <w:lvlText w:val="%1."/>
      <w:lvlJc w:val="left"/>
      <w:pPr>
        <w:tabs>
          <w:tab w:val="left" w:pos="567"/>
        </w:tabs>
        <w:ind w:left="567" w:hanging="567"/>
      </w:pPr>
      <w:rPr>
        <w:rFonts w:hint="default"/>
        <w:b w:val="0"/>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9" w15:restartNumberingAfterBreak="0">
    <w:nsid w:val="7E392162"/>
    <w:multiLevelType w:val="multilevel"/>
    <w:tmpl w:val="1EBC8E78"/>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567"/>
        </w:tabs>
        <w:ind w:left="567" w:hanging="567"/>
      </w:pPr>
      <w:rPr>
        <w:rFonts w:hint="default"/>
        <w:b w:val="0"/>
        <w:color w:val="auto"/>
      </w:rPr>
    </w:lvl>
    <w:lvl w:ilvl="2">
      <w:start w:val="1"/>
      <w:numFmt w:val="lowerRoman"/>
      <w:lvlText w:val="%3."/>
      <w:lvlJc w:val="right"/>
      <w:pPr>
        <w:ind w:left="900" w:hanging="360"/>
      </w:p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num w:numId="1">
    <w:abstractNumId w:val="4"/>
  </w:num>
  <w:num w:numId="2">
    <w:abstractNumId w:val="36"/>
  </w:num>
  <w:num w:numId="3">
    <w:abstractNumId w:val="63"/>
  </w:num>
  <w:num w:numId="4">
    <w:abstractNumId w:val="18"/>
  </w:num>
  <w:num w:numId="5">
    <w:abstractNumId w:val="0"/>
  </w:num>
  <w:num w:numId="6">
    <w:abstractNumId w:val="54"/>
  </w:num>
  <w:num w:numId="7">
    <w:abstractNumId w:val="2"/>
  </w:num>
  <w:num w:numId="8">
    <w:abstractNumId w:val="14"/>
  </w:num>
  <w:num w:numId="9">
    <w:abstractNumId w:val="31"/>
  </w:num>
  <w:num w:numId="10">
    <w:abstractNumId w:val="58"/>
  </w:num>
  <w:num w:numId="11">
    <w:abstractNumId w:val="46"/>
  </w:num>
  <w:num w:numId="12">
    <w:abstractNumId w:val="55"/>
  </w:num>
  <w:num w:numId="13">
    <w:abstractNumId w:val="45"/>
  </w:num>
  <w:num w:numId="14">
    <w:abstractNumId w:val="27"/>
  </w:num>
  <w:num w:numId="15">
    <w:abstractNumId w:val="59"/>
  </w:num>
  <w:num w:numId="16">
    <w:abstractNumId w:val="37"/>
  </w:num>
  <w:num w:numId="17">
    <w:abstractNumId w:val="47"/>
  </w:num>
  <w:num w:numId="18">
    <w:abstractNumId w:val="42"/>
  </w:num>
  <w:num w:numId="19">
    <w:abstractNumId w:val="29"/>
  </w:num>
  <w:num w:numId="20">
    <w:abstractNumId w:val="74"/>
  </w:num>
  <w:num w:numId="21">
    <w:abstractNumId w:val="65"/>
  </w:num>
  <w:num w:numId="22">
    <w:abstractNumId w:val="21"/>
  </w:num>
  <w:num w:numId="23">
    <w:abstractNumId w:val="44"/>
  </w:num>
  <w:num w:numId="24">
    <w:abstractNumId w:val="78"/>
  </w:num>
  <w:num w:numId="25">
    <w:abstractNumId w:val="11"/>
  </w:num>
  <w:num w:numId="26">
    <w:abstractNumId w:val="30"/>
  </w:num>
  <w:num w:numId="27">
    <w:abstractNumId w:val="6"/>
  </w:num>
  <w:num w:numId="28">
    <w:abstractNumId w:val="68"/>
  </w:num>
  <w:num w:numId="29">
    <w:abstractNumId w:val="35"/>
  </w:num>
  <w:num w:numId="30">
    <w:abstractNumId w:val="22"/>
  </w:num>
  <w:num w:numId="31">
    <w:abstractNumId w:val="34"/>
  </w:num>
  <w:num w:numId="32">
    <w:abstractNumId w:val="61"/>
  </w:num>
  <w:num w:numId="33">
    <w:abstractNumId w:val="3"/>
  </w:num>
  <w:num w:numId="34">
    <w:abstractNumId w:val="32"/>
  </w:num>
  <w:num w:numId="35">
    <w:abstractNumId w:val="19"/>
  </w:num>
  <w:num w:numId="36">
    <w:abstractNumId w:val="20"/>
  </w:num>
  <w:num w:numId="37">
    <w:abstractNumId w:val="48"/>
  </w:num>
  <w:num w:numId="38">
    <w:abstractNumId w:val="12"/>
  </w:num>
  <w:num w:numId="39">
    <w:abstractNumId w:val="17"/>
  </w:num>
  <w:num w:numId="40">
    <w:abstractNumId w:val="38"/>
  </w:num>
  <w:num w:numId="41">
    <w:abstractNumId w:val="26"/>
  </w:num>
  <w:num w:numId="42">
    <w:abstractNumId w:val="24"/>
  </w:num>
  <w:num w:numId="43">
    <w:abstractNumId w:val="7"/>
  </w:num>
  <w:num w:numId="44">
    <w:abstractNumId w:val="33"/>
  </w:num>
  <w:num w:numId="45">
    <w:abstractNumId w:val="70"/>
  </w:num>
  <w:num w:numId="46">
    <w:abstractNumId w:val="79"/>
  </w:num>
  <w:num w:numId="47">
    <w:abstractNumId w:val="76"/>
  </w:num>
  <w:num w:numId="48">
    <w:abstractNumId w:val="5"/>
  </w:num>
  <w:num w:numId="49">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3"/>
  </w:num>
  <w:num w:numId="51">
    <w:abstractNumId w:val="9"/>
  </w:num>
  <w:num w:numId="52">
    <w:abstractNumId w:val="73"/>
  </w:num>
  <w:num w:numId="53">
    <w:abstractNumId w:val="77"/>
  </w:num>
  <w:num w:numId="54">
    <w:abstractNumId w:val="51"/>
  </w:num>
  <w:num w:numId="55">
    <w:abstractNumId w:val="4"/>
    <w:lvlOverride w:ilvl="0">
      <w:lvl w:ilvl="0">
        <w:start w:val="1"/>
        <w:numFmt w:val="decimal"/>
        <w:pStyle w:val="Heading1"/>
        <w:lvlText w:val="%1."/>
        <w:lvlJc w:val="left"/>
        <w:pPr>
          <w:ind w:left="567" w:hanging="567"/>
        </w:pPr>
        <w:rPr>
          <w:rFonts w:hint="default"/>
          <w:b/>
        </w:rPr>
      </w:lvl>
    </w:lvlOverride>
    <w:lvlOverride w:ilvl="1">
      <w:lvl w:ilvl="1">
        <w:start w:val="1"/>
        <w:numFmt w:val="decimal"/>
        <w:pStyle w:val="Heading2"/>
        <w:lvlText w:val="%1.%2"/>
        <w:lvlJc w:val="left"/>
        <w:pPr>
          <w:ind w:left="567" w:hanging="567"/>
        </w:pPr>
        <w:rPr>
          <w:rFonts w:hint="default"/>
          <w:b/>
          <w:bCs/>
        </w:rPr>
      </w:lvl>
    </w:lvlOverride>
    <w:lvlOverride w:ilvl="2">
      <w:lvl w:ilvl="2">
        <w:start w:val="1"/>
        <w:numFmt w:val="decimal"/>
        <w:pStyle w:val="Heading3"/>
        <w:lvlText w:val="%1.%2.%3"/>
        <w:lvlJc w:val="left"/>
        <w:pPr>
          <w:ind w:left="851" w:hanging="567"/>
        </w:pPr>
        <w:rPr>
          <w:rFonts w:hint="default"/>
        </w:rPr>
      </w:lvl>
    </w:lvlOverride>
    <w:lvlOverride w:ilvl="3">
      <w:lvl w:ilvl="3">
        <w:start w:val="1"/>
        <w:numFmt w:val="decimal"/>
        <w:pStyle w:val="Heading4"/>
        <w:suff w:val="space"/>
        <w:lvlText w:val="%1.%2.%3.%4"/>
        <w:lvlJc w:val="left"/>
        <w:pPr>
          <w:ind w:left="1135" w:hanging="567"/>
        </w:pPr>
        <w:rPr>
          <w:rFonts w:hint="default"/>
        </w:rPr>
      </w:lvl>
    </w:lvlOverride>
    <w:lvlOverride w:ilvl="4">
      <w:lvl w:ilvl="4">
        <w:start w:val="1"/>
        <w:numFmt w:val="decimal"/>
        <w:pStyle w:val="Heading5"/>
        <w:suff w:val="space"/>
        <w:lvlText w:val="%1.%2.%3.%4.%5"/>
        <w:lvlJc w:val="left"/>
        <w:pPr>
          <w:ind w:left="567" w:hanging="567"/>
        </w:pPr>
        <w:rPr>
          <w:rFonts w:hint="default"/>
          <w:color w:val="0E1B8D"/>
        </w:rPr>
      </w:lvl>
    </w:lvlOverride>
    <w:lvlOverride w:ilvl="5">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6">
      <w:lvl w:ilvl="6">
        <w:start w:val="1"/>
        <w:numFmt w:val="decimal"/>
        <w:pStyle w:val="Heading7"/>
        <w:suff w:val="space"/>
        <w:lvlText w:val="%1.%2.%3.%4.%5.%6.%7"/>
        <w:lvlJc w:val="left"/>
        <w:pPr>
          <w:ind w:left="567" w:hanging="567"/>
        </w:pPr>
        <w:rPr>
          <w:rFonts w:hint="default"/>
        </w:rPr>
      </w:lvl>
    </w:lvlOverride>
    <w:lvlOverride w:ilvl="7">
      <w:lvl w:ilvl="7">
        <w:start w:val="1"/>
        <w:numFmt w:val="decimal"/>
        <w:pStyle w:val="Heading8"/>
        <w:suff w:val="space"/>
        <w:lvlText w:val="%1.%2.%3.%4.%5.%6.%7.%8"/>
        <w:lvlJc w:val="left"/>
        <w:pPr>
          <w:ind w:left="567" w:hanging="567"/>
        </w:pPr>
        <w:rPr>
          <w:rFonts w:hint="default"/>
          <w:color w:val="0E1B8D"/>
        </w:rPr>
      </w:lvl>
    </w:lvlOverride>
    <w:lvlOverride w:ilvl="8">
      <w:lvl w:ilvl="8">
        <w:start w:val="1"/>
        <w:numFmt w:val="decimal"/>
        <w:pStyle w:val="Heading9"/>
        <w:suff w:val="space"/>
        <w:lvlText w:val="%1.%2.%3.%4.%5.%6.%7.%8.%9"/>
        <w:lvlJc w:val="left"/>
        <w:pPr>
          <w:ind w:left="567" w:hanging="567"/>
        </w:pPr>
        <w:rPr>
          <w:rFonts w:hint="default"/>
        </w:rPr>
      </w:lvl>
    </w:lvlOverride>
  </w:num>
  <w:num w:numId="56">
    <w:abstractNumId w:val="67"/>
  </w:num>
  <w:num w:numId="57">
    <w:abstractNumId w:val="52"/>
  </w:num>
  <w:num w:numId="58">
    <w:abstractNumId w:val="69"/>
  </w:num>
  <w:num w:numId="59">
    <w:abstractNumId w:val="15"/>
  </w:num>
  <w:num w:numId="60">
    <w:abstractNumId w:val="64"/>
  </w:num>
  <w:num w:numId="61">
    <w:abstractNumId w:val="28"/>
  </w:num>
  <w:num w:numId="62">
    <w:abstractNumId w:val="53"/>
  </w:num>
  <w:num w:numId="63">
    <w:abstractNumId w:val="49"/>
  </w:num>
  <w:num w:numId="64">
    <w:abstractNumId w:val="10"/>
  </w:num>
  <w:num w:numId="65">
    <w:abstractNumId w:val="13"/>
  </w:num>
  <w:num w:numId="66">
    <w:abstractNumId w:val="75"/>
  </w:num>
  <w:num w:numId="67">
    <w:abstractNumId w:val="25"/>
  </w:num>
  <w:num w:numId="68">
    <w:abstractNumId w:val="71"/>
  </w:num>
  <w:num w:numId="69">
    <w:abstractNumId w:val="43"/>
  </w:num>
  <w:num w:numId="70">
    <w:abstractNumId w:val="16"/>
  </w:num>
  <w:num w:numId="71">
    <w:abstractNumId w:val="56"/>
  </w:num>
  <w:num w:numId="72">
    <w:abstractNumId w:val="40"/>
  </w:num>
  <w:num w:numId="73">
    <w:abstractNumId w:val="50"/>
  </w:num>
  <w:num w:numId="74">
    <w:abstractNumId w:val="57"/>
  </w:num>
  <w:num w:numId="75">
    <w:abstractNumId w:val="39"/>
  </w:num>
  <w:num w:numId="76">
    <w:abstractNumId w:val="8"/>
  </w:num>
  <w:num w:numId="77">
    <w:abstractNumId w:val="72"/>
  </w:num>
  <w:num w:numId="78">
    <w:abstractNumId w:val="1"/>
  </w:num>
  <w:num w:numId="79">
    <w:abstractNumId w:val="62"/>
  </w:num>
  <w:num w:numId="80">
    <w:abstractNumId w:val="4"/>
    <w:lvlOverride w:ilvl="0">
      <w:startOverride w:val="1"/>
    </w:lvlOverride>
    <w:lvlOverride w:ilvl="1">
      <w:startOverride w:val="2"/>
    </w:lvlOverride>
  </w:num>
  <w:num w:numId="81">
    <w:abstractNumId w:val="66"/>
  </w:num>
  <w:num w:numId="82">
    <w:abstractNumId w:val="60"/>
  </w:num>
  <w:num w:numId="83">
    <w:abstractNumId w:val="4"/>
  </w:num>
  <w:num w:numId="84">
    <w:abstractNumId w:val="41"/>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F616EB4"/>
    <w:rsid w:val="00001165"/>
    <w:rsid w:val="00007106"/>
    <w:rsid w:val="0001200F"/>
    <w:rsid w:val="000218B7"/>
    <w:rsid w:val="00021DC9"/>
    <w:rsid w:val="0002219A"/>
    <w:rsid w:val="00023570"/>
    <w:rsid w:val="00031C48"/>
    <w:rsid w:val="00037215"/>
    <w:rsid w:val="0005538F"/>
    <w:rsid w:val="000560FC"/>
    <w:rsid w:val="00060927"/>
    <w:rsid w:val="0006098C"/>
    <w:rsid w:val="00063551"/>
    <w:rsid w:val="00064A1A"/>
    <w:rsid w:val="00072973"/>
    <w:rsid w:val="000875DD"/>
    <w:rsid w:val="00087CD2"/>
    <w:rsid w:val="000A75FA"/>
    <w:rsid w:val="000A7D95"/>
    <w:rsid w:val="000B1A52"/>
    <w:rsid w:val="000B2B1E"/>
    <w:rsid w:val="000B7D5D"/>
    <w:rsid w:val="000B7EF3"/>
    <w:rsid w:val="000C56A7"/>
    <w:rsid w:val="000C68A6"/>
    <w:rsid w:val="000D0338"/>
    <w:rsid w:val="000D0B3B"/>
    <w:rsid w:val="000D1A39"/>
    <w:rsid w:val="000D5D36"/>
    <w:rsid w:val="000D75CB"/>
    <w:rsid w:val="000E1112"/>
    <w:rsid w:val="000E14DD"/>
    <w:rsid w:val="000E1CC6"/>
    <w:rsid w:val="000E4E7F"/>
    <w:rsid w:val="000E5E66"/>
    <w:rsid w:val="000E79A7"/>
    <w:rsid w:val="000F2B2F"/>
    <w:rsid w:val="000F7540"/>
    <w:rsid w:val="001002F3"/>
    <w:rsid w:val="00101AC6"/>
    <w:rsid w:val="00103520"/>
    <w:rsid w:val="00103EF0"/>
    <w:rsid w:val="0011532B"/>
    <w:rsid w:val="00124342"/>
    <w:rsid w:val="0013132F"/>
    <w:rsid w:val="001313AD"/>
    <w:rsid w:val="00140641"/>
    <w:rsid w:val="00142BDF"/>
    <w:rsid w:val="00145EA2"/>
    <w:rsid w:val="00151146"/>
    <w:rsid w:val="00151E5A"/>
    <w:rsid w:val="00151FF4"/>
    <w:rsid w:val="00161B69"/>
    <w:rsid w:val="00162E5F"/>
    <w:rsid w:val="00165284"/>
    <w:rsid w:val="00165575"/>
    <w:rsid w:val="00165E8E"/>
    <w:rsid w:val="00172CAA"/>
    <w:rsid w:val="00176114"/>
    <w:rsid w:val="00177EBA"/>
    <w:rsid w:val="00180F03"/>
    <w:rsid w:val="00181677"/>
    <w:rsid w:val="00181A5E"/>
    <w:rsid w:val="00184BD7"/>
    <w:rsid w:val="0018714B"/>
    <w:rsid w:val="00192EAF"/>
    <w:rsid w:val="00193065"/>
    <w:rsid w:val="001948CC"/>
    <w:rsid w:val="001A50CD"/>
    <w:rsid w:val="001B26DA"/>
    <w:rsid w:val="001B2FE2"/>
    <w:rsid w:val="001B63DC"/>
    <w:rsid w:val="001C458D"/>
    <w:rsid w:val="001D1C9E"/>
    <w:rsid w:val="001E1E44"/>
    <w:rsid w:val="001E2157"/>
    <w:rsid w:val="001E2F3D"/>
    <w:rsid w:val="001E3153"/>
    <w:rsid w:val="001E7436"/>
    <w:rsid w:val="001E7647"/>
    <w:rsid w:val="001F2F97"/>
    <w:rsid w:val="001F5EDD"/>
    <w:rsid w:val="001F7572"/>
    <w:rsid w:val="00203973"/>
    <w:rsid w:val="002108C6"/>
    <w:rsid w:val="00223B97"/>
    <w:rsid w:val="00231DB3"/>
    <w:rsid w:val="00233A39"/>
    <w:rsid w:val="00234E2A"/>
    <w:rsid w:val="00235913"/>
    <w:rsid w:val="00236549"/>
    <w:rsid w:val="00240D46"/>
    <w:rsid w:val="0026097F"/>
    <w:rsid w:val="00260F2A"/>
    <w:rsid w:val="0026119C"/>
    <w:rsid w:val="00263D3D"/>
    <w:rsid w:val="00267238"/>
    <w:rsid w:val="002678DB"/>
    <w:rsid w:val="0028324B"/>
    <w:rsid w:val="00283EC4"/>
    <w:rsid w:val="00284BE3"/>
    <w:rsid w:val="00292A86"/>
    <w:rsid w:val="0029306B"/>
    <w:rsid w:val="00293813"/>
    <w:rsid w:val="002A3AA8"/>
    <w:rsid w:val="002A3F4B"/>
    <w:rsid w:val="002A48C5"/>
    <w:rsid w:val="002A772B"/>
    <w:rsid w:val="002A7DA2"/>
    <w:rsid w:val="002B187F"/>
    <w:rsid w:val="002B260C"/>
    <w:rsid w:val="002C7693"/>
    <w:rsid w:val="002E2336"/>
    <w:rsid w:val="002E4871"/>
    <w:rsid w:val="002E5AED"/>
    <w:rsid w:val="002E5D1A"/>
    <w:rsid w:val="00300C3A"/>
    <w:rsid w:val="003072E6"/>
    <w:rsid w:val="00311CFD"/>
    <w:rsid w:val="00312AAD"/>
    <w:rsid w:val="0031570A"/>
    <w:rsid w:val="003210AE"/>
    <w:rsid w:val="00324F91"/>
    <w:rsid w:val="00336698"/>
    <w:rsid w:val="00350B1B"/>
    <w:rsid w:val="003531F7"/>
    <w:rsid w:val="00355E9B"/>
    <w:rsid w:val="00364162"/>
    <w:rsid w:val="0036570B"/>
    <w:rsid w:val="003672E8"/>
    <w:rsid w:val="0036793E"/>
    <w:rsid w:val="003711BF"/>
    <w:rsid w:val="00373D27"/>
    <w:rsid w:val="003806BB"/>
    <w:rsid w:val="00390838"/>
    <w:rsid w:val="003943CE"/>
    <w:rsid w:val="00394D10"/>
    <w:rsid w:val="00395335"/>
    <w:rsid w:val="00396A55"/>
    <w:rsid w:val="003C6512"/>
    <w:rsid w:val="003D294C"/>
    <w:rsid w:val="003D304F"/>
    <w:rsid w:val="003E0A27"/>
    <w:rsid w:val="003E2814"/>
    <w:rsid w:val="003F6181"/>
    <w:rsid w:val="003F7BFE"/>
    <w:rsid w:val="00400714"/>
    <w:rsid w:val="0040647F"/>
    <w:rsid w:val="004176AA"/>
    <w:rsid w:val="00420355"/>
    <w:rsid w:val="00444453"/>
    <w:rsid w:val="00445B91"/>
    <w:rsid w:val="004651ED"/>
    <w:rsid w:val="00465D65"/>
    <w:rsid w:val="00473F58"/>
    <w:rsid w:val="004751AC"/>
    <w:rsid w:val="00481643"/>
    <w:rsid w:val="0048501B"/>
    <w:rsid w:val="00490713"/>
    <w:rsid w:val="00496E1A"/>
    <w:rsid w:val="004976E4"/>
    <w:rsid w:val="004A507D"/>
    <w:rsid w:val="004B0829"/>
    <w:rsid w:val="004B43F8"/>
    <w:rsid w:val="004B4BCF"/>
    <w:rsid w:val="004B4C44"/>
    <w:rsid w:val="004B4E69"/>
    <w:rsid w:val="004B73A0"/>
    <w:rsid w:val="004C33A5"/>
    <w:rsid w:val="004C3A3C"/>
    <w:rsid w:val="004D3E67"/>
    <w:rsid w:val="004D47F9"/>
    <w:rsid w:val="004E4A60"/>
    <w:rsid w:val="004F2709"/>
    <w:rsid w:val="004F5065"/>
    <w:rsid w:val="00504F20"/>
    <w:rsid w:val="00510563"/>
    <w:rsid w:val="00512A12"/>
    <w:rsid w:val="00513C34"/>
    <w:rsid w:val="00513DED"/>
    <w:rsid w:val="0051409B"/>
    <w:rsid w:val="0052052F"/>
    <w:rsid w:val="00522E16"/>
    <w:rsid w:val="00527C18"/>
    <w:rsid w:val="00544502"/>
    <w:rsid w:val="0054664E"/>
    <w:rsid w:val="00560425"/>
    <w:rsid w:val="00560F4B"/>
    <w:rsid w:val="00560FFE"/>
    <w:rsid w:val="00563D2E"/>
    <w:rsid w:val="00565DE1"/>
    <w:rsid w:val="00566910"/>
    <w:rsid w:val="00576BCD"/>
    <w:rsid w:val="00576C51"/>
    <w:rsid w:val="00593247"/>
    <w:rsid w:val="00595AD7"/>
    <w:rsid w:val="005A74FB"/>
    <w:rsid w:val="005B18DD"/>
    <w:rsid w:val="005B4A13"/>
    <w:rsid w:val="005B58C7"/>
    <w:rsid w:val="005B6F06"/>
    <w:rsid w:val="005C19CC"/>
    <w:rsid w:val="005C3F56"/>
    <w:rsid w:val="005C4127"/>
    <w:rsid w:val="005C7096"/>
    <w:rsid w:val="005D5CCF"/>
    <w:rsid w:val="005E1308"/>
    <w:rsid w:val="005E2437"/>
    <w:rsid w:val="005E50E9"/>
    <w:rsid w:val="005E76D6"/>
    <w:rsid w:val="005E7FD6"/>
    <w:rsid w:val="005F036F"/>
    <w:rsid w:val="005F2530"/>
    <w:rsid w:val="005F6B06"/>
    <w:rsid w:val="005F7EB4"/>
    <w:rsid w:val="0060212A"/>
    <w:rsid w:val="006026A4"/>
    <w:rsid w:val="00603845"/>
    <w:rsid w:val="00612A3C"/>
    <w:rsid w:val="00612A50"/>
    <w:rsid w:val="00613867"/>
    <w:rsid w:val="00613D54"/>
    <w:rsid w:val="006161F6"/>
    <w:rsid w:val="00617FAB"/>
    <w:rsid w:val="00620322"/>
    <w:rsid w:val="00621A13"/>
    <w:rsid w:val="0062219A"/>
    <w:rsid w:val="00623516"/>
    <w:rsid w:val="006253FA"/>
    <w:rsid w:val="006260CE"/>
    <w:rsid w:val="00634C43"/>
    <w:rsid w:val="00642858"/>
    <w:rsid w:val="00652FF6"/>
    <w:rsid w:val="00653A06"/>
    <w:rsid w:val="0065737D"/>
    <w:rsid w:val="00660135"/>
    <w:rsid w:val="006677CE"/>
    <w:rsid w:val="006771B5"/>
    <w:rsid w:val="0068085E"/>
    <w:rsid w:val="006828AA"/>
    <w:rsid w:val="006856DA"/>
    <w:rsid w:val="00686F5B"/>
    <w:rsid w:val="00687FA5"/>
    <w:rsid w:val="00695CF0"/>
    <w:rsid w:val="006A120B"/>
    <w:rsid w:val="006A55F1"/>
    <w:rsid w:val="006A5A54"/>
    <w:rsid w:val="006A5D17"/>
    <w:rsid w:val="006C0A8D"/>
    <w:rsid w:val="006D1387"/>
    <w:rsid w:val="006D342A"/>
    <w:rsid w:val="006E268B"/>
    <w:rsid w:val="006E3E0E"/>
    <w:rsid w:val="006E4F51"/>
    <w:rsid w:val="006F011E"/>
    <w:rsid w:val="006F38FD"/>
    <w:rsid w:val="006F4069"/>
    <w:rsid w:val="006F5D9A"/>
    <w:rsid w:val="006F6614"/>
    <w:rsid w:val="007006B8"/>
    <w:rsid w:val="0070136D"/>
    <w:rsid w:val="00702BB6"/>
    <w:rsid w:val="007050C1"/>
    <w:rsid w:val="00710F8D"/>
    <w:rsid w:val="0071278B"/>
    <w:rsid w:val="007156F1"/>
    <w:rsid w:val="0071611E"/>
    <w:rsid w:val="00716227"/>
    <w:rsid w:val="007240B7"/>
    <w:rsid w:val="0072505B"/>
    <w:rsid w:val="0072760B"/>
    <w:rsid w:val="00733FB4"/>
    <w:rsid w:val="00740DD8"/>
    <w:rsid w:val="00742328"/>
    <w:rsid w:val="0075135E"/>
    <w:rsid w:val="00751665"/>
    <w:rsid w:val="00751AC6"/>
    <w:rsid w:val="00764FE6"/>
    <w:rsid w:val="00766D19"/>
    <w:rsid w:val="00773F35"/>
    <w:rsid w:val="007805F2"/>
    <w:rsid w:val="00782A42"/>
    <w:rsid w:val="007838FB"/>
    <w:rsid w:val="00785040"/>
    <w:rsid w:val="0079436C"/>
    <w:rsid w:val="00797436"/>
    <w:rsid w:val="007A007B"/>
    <w:rsid w:val="007A7623"/>
    <w:rsid w:val="007B093D"/>
    <w:rsid w:val="007B0A7F"/>
    <w:rsid w:val="007B631D"/>
    <w:rsid w:val="007C6533"/>
    <w:rsid w:val="007D0577"/>
    <w:rsid w:val="007D2E97"/>
    <w:rsid w:val="007D3700"/>
    <w:rsid w:val="007D6919"/>
    <w:rsid w:val="007D7386"/>
    <w:rsid w:val="007D7602"/>
    <w:rsid w:val="007E124B"/>
    <w:rsid w:val="007E2CE4"/>
    <w:rsid w:val="007E48C1"/>
    <w:rsid w:val="007E6FC0"/>
    <w:rsid w:val="007F39D6"/>
    <w:rsid w:val="007F4A20"/>
    <w:rsid w:val="008000DF"/>
    <w:rsid w:val="008049F9"/>
    <w:rsid w:val="00805122"/>
    <w:rsid w:val="00805234"/>
    <w:rsid w:val="008078EF"/>
    <w:rsid w:val="008104D2"/>
    <w:rsid w:val="00811091"/>
    <w:rsid w:val="008123AB"/>
    <w:rsid w:val="00812C1A"/>
    <w:rsid w:val="00813CB2"/>
    <w:rsid w:val="00820499"/>
    <w:rsid w:val="008228E6"/>
    <w:rsid w:val="00824A73"/>
    <w:rsid w:val="008273F3"/>
    <w:rsid w:val="00833708"/>
    <w:rsid w:val="00834869"/>
    <w:rsid w:val="0083551A"/>
    <w:rsid w:val="008360E8"/>
    <w:rsid w:val="00837BB0"/>
    <w:rsid w:val="00837D22"/>
    <w:rsid w:val="00840E16"/>
    <w:rsid w:val="00846AD1"/>
    <w:rsid w:val="008600CB"/>
    <w:rsid w:val="00861103"/>
    <w:rsid w:val="008644ED"/>
    <w:rsid w:val="00866381"/>
    <w:rsid w:val="008711B7"/>
    <w:rsid w:val="008741FC"/>
    <w:rsid w:val="008847B7"/>
    <w:rsid w:val="00884A05"/>
    <w:rsid w:val="00887169"/>
    <w:rsid w:val="00887C8F"/>
    <w:rsid w:val="00891392"/>
    <w:rsid w:val="0089353D"/>
    <w:rsid w:val="00897305"/>
    <w:rsid w:val="008A02A3"/>
    <w:rsid w:val="008A0A9D"/>
    <w:rsid w:val="008A0AD7"/>
    <w:rsid w:val="008A2FE7"/>
    <w:rsid w:val="008A3317"/>
    <w:rsid w:val="008B6BBF"/>
    <w:rsid w:val="008C1C5B"/>
    <w:rsid w:val="008C1C6B"/>
    <w:rsid w:val="008C4B58"/>
    <w:rsid w:val="008C5AC5"/>
    <w:rsid w:val="008C5CD2"/>
    <w:rsid w:val="008C6C16"/>
    <w:rsid w:val="008D7CD0"/>
    <w:rsid w:val="008E25DE"/>
    <w:rsid w:val="008E4D2A"/>
    <w:rsid w:val="008E59CE"/>
    <w:rsid w:val="008E778B"/>
    <w:rsid w:val="008F7A65"/>
    <w:rsid w:val="009056E8"/>
    <w:rsid w:val="009148D1"/>
    <w:rsid w:val="00926505"/>
    <w:rsid w:val="0093012F"/>
    <w:rsid w:val="00940B16"/>
    <w:rsid w:val="0094170B"/>
    <w:rsid w:val="00942B4A"/>
    <w:rsid w:val="009443A5"/>
    <w:rsid w:val="009468F8"/>
    <w:rsid w:val="009548D3"/>
    <w:rsid w:val="00957085"/>
    <w:rsid w:val="00967E6B"/>
    <w:rsid w:val="0097291F"/>
    <w:rsid w:val="00976B65"/>
    <w:rsid w:val="00980940"/>
    <w:rsid w:val="00983663"/>
    <w:rsid w:val="00985BD6"/>
    <w:rsid w:val="0099082C"/>
    <w:rsid w:val="0099722A"/>
    <w:rsid w:val="009A07C6"/>
    <w:rsid w:val="009A26AD"/>
    <w:rsid w:val="009A75BF"/>
    <w:rsid w:val="009A762D"/>
    <w:rsid w:val="009B7D6C"/>
    <w:rsid w:val="009C0D1E"/>
    <w:rsid w:val="009C15E4"/>
    <w:rsid w:val="009D268A"/>
    <w:rsid w:val="009E242A"/>
    <w:rsid w:val="009E43C5"/>
    <w:rsid w:val="009F12FB"/>
    <w:rsid w:val="009F2C44"/>
    <w:rsid w:val="009F4D84"/>
    <w:rsid w:val="00A058DB"/>
    <w:rsid w:val="00A06C58"/>
    <w:rsid w:val="00A1058C"/>
    <w:rsid w:val="00A105E4"/>
    <w:rsid w:val="00A10911"/>
    <w:rsid w:val="00A12CCC"/>
    <w:rsid w:val="00A14A77"/>
    <w:rsid w:val="00A14C8E"/>
    <w:rsid w:val="00A2000D"/>
    <w:rsid w:val="00A21293"/>
    <w:rsid w:val="00A243E4"/>
    <w:rsid w:val="00A248B1"/>
    <w:rsid w:val="00A30FED"/>
    <w:rsid w:val="00A31D01"/>
    <w:rsid w:val="00A32230"/>
    <w:rsid w:val="00A34AD1"/>
    <w:rsid w:val="00A44D99"/>
    <w:rsid w:val="00A44E8D"/>
    <w:rsid w:val="00A57A90"/>
    <w:rsid w:val="00A61B87"/>
    <w:rsid w:val="00A626E5"/>
    <w:rsid w:val="00A62B8F"/>
    <w:rsid w:val="00A65726"/>
    <w:rsid w:val="00A722AC"/>
    <w:rsid w:val="00A75802"/>
    <w:rsid w:val="00A95F78"/>
    <w:rsid w:val="00AA31E5"/>
    <w:rsid w:val="00AA3CDF"/>
    <w:rsid w:val="00AA5D77"/>
    <w:rsid w:val="00AA731F"/>
    <w:rsid w:val="00AB0629"/>
    <w:rsid w:val="00AB0B86"/>
    <w:rsid w:val="00AB361C"/>
    <w:rsid w:val="00AB3EFD"/>
    <w:rsid w:val="00AB3F7F"/>
    <w:rsid w:val="00AB6294"/>
    <w:rsid w:val="00AC02C7"/>
    <w:rsid w:val="00AC0B68"/>
    <w:rsid w:val="00AC7C1D"/>
    <w:rsid w:val="00AD097C"/>
    <w:rsid w:val="00AD1970"/>
    <w:rsid w:val="00AD34B8"/>
    <w:rsid w:val="00AD460A"/>
    <w:rsid w:val="00AE3179"/>
    <w:rsid w:val="00AE318E"/>
    <w:rsid w:val="00AE478F"/>
    <w:rsid w:val="00AE497D"/>
    <w:rsid w:val="00AF05FE"/>
    <w:rsid w:val="00AF0AF6"/>
    <w:rsid w:val="00AF29D7"/>
    <w:rsid w:val="00AF561F"/>
    <w:rsid w:val="00AF6423"/>
    <w:rsid w:val="00B00F61"/>
    <w:rsid w:val="00B01D51"/>
    <w:rsid w:val="00B06C7C"/>
    <w:rsid w:val="00B12F3C"/>
    <w:rsid w:val="00B1363A"/>
    <w:rsid w:val="00B17057"/>
    <w:rsid w:val="00B200C4"/>
    <w:rsid w:val="00B20E6F"/>
    <w:rsid w:val="00B21C62"/>
    <w:rsid w:val="00B222ED"/>
    <w:rsid w:val="00B25794"/>
    <w:rsid w:val="00B2743C"/>
    <w:rsid w:val="00B31F6C"/>
    <w:rsid w:val="00B333C4"/>
    <w:rsid w:val="00B34DBA"/>
    <w:rsid w:val="00B4010E"/>
    <w:rsid w:val="00B402FF"/>
    <w:rsid w:val="00B450E6"/>
    <w:rsid w:val="00B46FFE"/>
    <w:rsid w:val="00B5236F"/>
    <w:rsid w:val="00B562F3"/>
    <w:rsid w:val="00B57A7B"/>
    <w:rsid w:val="00B649DE"/>
    <w:rsid w:val="00B662FD"/>
    <w:rsid w:val="00B709FB"/>
    <w:rsid w:val="00B7255B"/>
    <w:rsid w:val="00B75124"/>
    <w:rsid w:val="00B7607F"/>
    <w:rsid w:val="00B80865"/>
    <w:rsid w:val="00B80FF6"/>
    <w:rsid w:val="00B9152C"/>
    <w:rsid w:val="00B936EA"/>
    <w:rsid w:val="00B965B4"/>
    <w:rsid w:val="00BA7077"/>
    <w:rsid w:val="00BB11F6"/>
    <w:rsid w:val="00BB2A23"/>
    <w:rsid w:val="00BB365B"/>
    <w:rsid w:val="00BC3112"/>
    <w:rsid w:val="00BC4635"/>
    <w:rsid w:val="00BC6D13"/>
    <w:rsid w:val="00BD4694"/>
    <w:rsid w:val="00BD74D9"/>
    <w:rsid w:val="00BD7D00"/>
    <w:rsid w:val="00BE055A"/>
    <w:rsid w:val="00BE21D9"/>
    <w:rsid w:val="00BE667E"/>
    <w:rsid w:val="00BF26CD"/>
    <w:rsid w:val="00BF6DEC"/>
    <w:rsid w:val="00C01B49"/>
    <w:rsid w:val="00C026C6"/>
    <w:rsid w:val="00C03CDE"/>
    <w:rsid w:val="00C0619F"/>
    <w:rsid w:val="00C0764E"/>
    <w:rsid w:val="00C1106B"/>
    <w:rsid w:val="00C14FDB"/>
    <w:rsid w:val="00C2453C"/>
    <w:rsid w:val="00C2646C"/>
    <w:rsid w:val="00C32B24"/>
    <w:rsid w:val="00C340FB"/>
    <w:rsid w:val="00C34AB3"/>
    <w:rsid w:val="00C40A2A"/>
    <w:rsid w:val="00C47C25"/>
    <w:rsid w:val="00C5782E"/>
    <w:rsid w:val="00C62945"/>
    <w:rsid w:val="00C638AC"/>
    <w:rsid w:val="00C638F1"/>
    <w:rsid w:val="00C66667"/>
    <w:rsid w:val="00C66E85"/>
    <w:rsid w:val="00C704F5"/>
    <w:rsid w:val="00C76D2C"/>
    <w:rsid w:val="00C8236F"/>
    <w:rsid w:val="00C838A7"/>
    <w:rsid w:val="00C86426"/>
    <w:rsid w:val="00C9209C"/>
    <w:rsid w:val="00C95F57"/>
    <w:rsid w:val="00C96950"/>
    <w:rsid w:val="00CA11E4"/>
    <w:rsid w:val="00CA2193"/>
    <w:rsid w:val="00CA731E"/>
    <w:rsid w:val="00CB28EC"/>
    <w:rsid w:val="00CC2E30"/>
    <w:rsid w:val="00CC434D"/>
    <w:rsid w:val="00CC4BF9"/>
    <w:rsid w:val="00CC554F"/>
    <w:rsid w:val="00CD0A87"/>
    <w:rsid w:val="00CD12A7"/>
    <w:rsid w:val="00CD23D5"/>
    <w:rsid w:val="00CD4B20"/>
    <w:rsid w:val="00CE43CC"/>
    <w:rsid w:val="00CE4A9B"/>
    <w:rsid w:val="00CF0AEB"/>
    <w:rsid w:val="00CF0E0A"/>
    <w:rsid w:val="00CF2283"/>
    <w:rsid w:val="00CF42A0"/>
    <w:rsid w:val="00D129BF"/>
    <w:rsid w:val="00D14B46"/>
    <w:rsid w:val="00D15E3E"/>
    <w:rsid w:val="00D178E5"/>
    <w:rsid w:val="00D17A0A"/>
    <w:rsid w:val="00D23701"/>
    <w:rsid w:val="00D277BF"/>
    <w:rsid w:val="00D30CF8"/>
    <w:rsid w:val="00D5005B"/>
    <w:rsid w:val="00D62E0E"/>
    <w:rsid w:val="00D631B3"/>
    <w:rsid w:val="00D64DC3"/>
    <w:rsid w:val="00D67D4A"/>
    <w:rsid w:val="00D7773B"/>
    <w:rsid w:val="00D826CA"/>
    <w:rsid w:val="00D93545"/>
    <w:rsid w:val="00DA2545"/>
    <w:rsid w:val="00DA3790"/>
    <w:rsid w:val="00DA71DC"/>
    <w:rsid w:val="00DB1B15"/>
    <w:rsid w:val="00DB5CDF"/>
    <w:rsid w:val="00DD5B2F"/>
    <w:rsid w:val="00DD6C50"/>
    <w:rsid w:val="00DF0A1E"/>
    <w:rsid w:val="00DF1A2B"/>
    <w:rsid w:val="00DF36D8"/>
    <w:rsid w:val="00DF3A7D"/>
    <w:rsid w:val="00E021C7"/>
    <w:rsid w:val="00E02E6D"/>
    <w:rsid w:val="00E030BC"/>
    <w:rsid w:val="00E06686"/>
    <w:rsid w:val="00E12DC1"/>
    <w:rsid w:val="00E15F47"/>
    <w:rsid w:val="00E21EF6"/>
    <w:rsid w:val="00E2584D"/>
    <w:rsid w:val="00E2713B"/>
    <w:rsid w:val="00E300AB"/>
    <w:rsid w:val="00E364AE"/>
    <w:rsid w:val="00E4614C"/>
    <w:rsid w:val="00E55191"/>
    <w:rsid w:val="00E5740F"/>
    <w:rsid w:val="00E60BE0"/>
    <w:rsid w:val="00E61368"/>
    <w:rsid w:val="00E63E7D"/>
    <w:rsid w:val="00E67368"/>
    <w:rsid w:val="00E709AB"/>
    <w:rsid w:val="00E73F9E"/>
    <w:rsid w:val="00E7688F"/>
    <w:rsid w:val="00E8344E"/>
    <w:rsid w:val="00E87622"/>
    <w:rsid w:val="00E90CC8"/>
    <w:rsid w:val="00E935C3"/>
    <w:rsid w:val="00E96145"/>
    <w:rsid w:val="00EA2BBD"/>
    <w:rsid w:val="00EB4B6A"/>
    <w:rsid w:val="00EB6FB4"/>
    <w:rsid w:val="00EC0FE4"/>
    <w:rsid w:val="00EC12ED"/>
    <w:rsid w:val="00EC6F7C"/>
    <w:rsid w:val="00ED01FB"/>
    <w:rsid w:val="00ED386F"/>
    <w:rsid w:val="00EF035C"/>
    <w:rsid w:val="00EF6E48"/>
    <w:rsid w:val="00EF6ED2"/>
    <w:rsid w:val="00F00C3E"/>
    <w:rsid w:val="00F04299"/>
    <w:rsid w:val="00F111A0"/>
    <w:rsid w:val="00F12BEC"/>
    <w:rsid w:val="00F1354C"/>
    <w:rsid w:val="00F136B3"/>
    <w:rsid w:val="00F14D0B"/>
    <w:rsid w:val="00F16102"/>
    <w:rsid w:val="00F16420"/>
    <w:rsid w:val="00F17892"/>
    <w:rsid w:val="00F20A28"/>
    <w:rsid w:val="00F2293B"/>
    <w:rsid w:val="00F2583E"/>
    <w:rsid w:val="00F33406"/>
    <w:rsid w:val="00F3474B"/>
    <w:rsid w:val="00F34F50"/>
    <w:rsid w:val="00F37BD6"/>
    <w:rsid w:val="00F37C35"/>
    <w:rsid w:val="00F439C2"/>
    <w:rsid w:val="00F475DC"/>
    <w:rsid w:val="00F52232"/>
    <w:rsid w:val="00F54364"/>
    <w:rsid w:val="00F551FC"/>
    <w:rsid w:val="00F57298"/>
    <w:rsid w:val="00F572C4"/>
    <w:rsid w:val="00F618A6"/>
    <w:rsid w:val="00F61C86"/>
    <w:rsid w:val="00F6501B"/>
    <w:rsid w:val="00F66CBE"/>
    <w:rsid w:val="00F70A16"/>
    <w:rsid w:val="00F71D41"/>
    <w:rsid w:val="00F76347"/>
    <w:rsid w:val="00F76E1B"/>
    <w:rsid w:val="00F776EE"/>
    <w:rsid w:val="00F86735"/>
    <w:rsid w:val="00F869D9"/>
    <w:rsid w:val="00F97580"/>
    <w:rsid w:val="00FA0086"/>
    <w:rsid w:val="00FA29F2"/>
    <w:rsid w:val="00FA4341"/>
    <w:rsid w:val="00FA5CB6"/>
    <w:rsid w:val="00FB0A01"/>
    <w:rsid w:val="00FB2916"/>
    <w:rsid w:val="00FB76F0"/>
    <w:rsid w:val="00FC09B1"/>
    <w:rsid w:val="00FC0FF5"/>
    <w:rsid w:val="00FC2F19"/>
    <w:rsid w:val="00FC3EB3"/>
    <w:rsid w:val="00FC40E9"/>
    <w:rsid w:val="00FC5021"/>
    <w:rsid w:val="00FC7798"/>
    <w:rsid w:val="00FD0254"/>
    <w:rsid w:val="00FD2533"/>
    <w:rsid w:val="00FD3A05"/>
    <w:rsid w:val="00FD5017"/>
    <w:rsid w:val="00FD7101"/>
    <w:rsid w:val="00FD795C"/>
    <w:rsid w:val="00FE48B1"/>
    <w:rsid w:val="00FF02A6"/>
    <w:rsid w:val="00FF08B0"/>
    <w:rsid w:val="00FF26BC"/>
    <w:rsid w:val="5F616EB4"/>
  </w:rsids>
  <m:mathPr>
    <m:mathFont m:val="Cambria Math"/>
    <m:brkBin m:val="before"/>
    <m:brkBinSub m:val="--"/>
    <m:smallFrac m:val="0"/>
    <m:dispDef/>
    <m:lMargin m:val="0"/>
    <m:rMargin m:val="0"/>
    <m:defJc m:val="centerGroup"/>
    <m:wrapIndent m:val="1440"/>
    <m:intLim m:val="subSup"/>
    <m:naryLim m:val="undOvr"/>
  </m:mathPr>
  <w:themeFontLang w:val="en-ZA"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1CFA718"/>
  <w15:docId w15:val="{4A8DCE2D-7264-45B5-B083-B33E4CF26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lang w:val="en-ZA" w:eastAsia="en-Z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uiPriority="4"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20" w:line="276" w:lineRule="auto"/>
      <w:jc w:val="both"/>
    </w:pPr>
    <w:rPr>
      <w:sz w:val="22"/>
      <w:szCs w:val="22"/>
      <w:lang w:eastAsia="en-US"/>
    </w:rPr>
  </w:style>
  <w:style w:type="paragraph" w:styleId="Heading1">
    <w:name w:val="heading 1"/>
    <w:aliases w:val="l1,Topic,Group heading,h1 chapter heading,A MAJOR/BOLD,Section Heading,h1,Schedule Heading 1,RFP Heading 1,Head1,Heading 1A,Part,M,hd1,Head I,POPSI Paragraphs,POPSI Heading 1,POPSI Heading 11,POPSI Heading 12,1 ghost,g,ghost,1 h3,Capitolo,I,C"/>
    <w:next w:val="Normal"/>
    <w:link w:val="Heading1Char"/>
    <w:uiPriority w:val="9"/>
    <w:qFormat/>
    <w:pPr>
      <w:keepNext/>
      <w:numPr>
        <w:numId w:val="1"/>
      </w:numPr>
      <w:spacing w:before="120" w:after="120"/>
      <w:outlineLvl w:val="0"/>
    </w:pPr>
    <w:rPr>
      <w:rFonts w:asciiTheme="majorHAnsi" w:eastAsiaTheme="majorEastAsia" w:hAnsiTheme="majorHAnsi" w:cstheme="minorBidi"/>
      <w:b/>
      <w:iCs/>
      <w:color w:val="0E1B8D"/>
      <w:sz w:val="32"/>
      <w:szCs w:val="22"/>
      <w:lang w:val="en-GB" w:eastAsia="en-US"/>
    </w:rPr>
  </w:style>
  <w:style w:type="paragraph" w:styleId="Heading2">
    <w:name w:val="heading 2"/>
    <w:aliases w:val="l2,H2,Heading 2.2,Heading 21,h2,h2 main heading,heading 2,Chapter Title,P,fred2,head2,head II,Chapter Number/Appendix Letter,chn,2 headline,21,A.B.C.,2 headline1,h5,211,h21,A.B.C.1,heading 21,2 headline2,h6,212,h22,A.B.C.2,heading 22,Part B 2"/>
    <w:basedOn w:val="Heading1"/>
    <w:next w:val="Normal"/>
    <w:link w:val="Heading2Char"/>
    <w:uiPriority w:val="9"/>
    <w:qFormat/>
    <w:pPr>
      <w:numPr>
        <w:ilvl w:val="1"/>
      </w:numPr>
      <w:outlineLvl w:val="1"/>
    </w:pPr>
    <w:rPr>
      <w:iCs w:val="0"/>
      <w:sz w:val="28"/>
      <w:szCs w:val="26"/>
      <w:lang w:val="en-ZA"/>
    </w:rPr>
  </w:style>
  <w:style w:type="paragraph" w:styleId="Heading3">
    <w:name w:val="heading 3"/>
    <w:aliases w:val="l3,CT,h3 sub heading,h3,H3,Head 3,3m,Level 1 - 1,head3,Details,C Sub-Sub/Italic,Schedule Heading 3,RFP Heading 3,Org Heading 1,heading 3,Section,S,Underrubrik2,Heading,3,heading,sub,Head III,4,2,3 bullet,bullet,SECOND,Second,BLANK2,4 bullet,1."/>
    <w:basedOn w:val="Heading1"/>
    <w:next w:val="Normal"/>
    <w:link w:val="Heading3Char"/>
    <w:uiPriority w:val="9"/>
    <w:qFormat/>
    <w:pPr>
      <w:numPr>
        <w:ilvl w:val="2"/>
      </w:numPr>
      <w:outlineLvl w:val="2"/>
    </w:pPr>
    <w:rPr>
      <w:sz w:val="24"/>
      <w:szCs w:val="24"/>
    </w:rPr>
  </w:style>
  <w:style w:type="paragraph" w:styleId="Heading4">
    <w:name w:val="heading 4"/>
    <w:aliases w:val="l4,I4,H1,h4,h4 sub sub heading,Level 2 - a,D Sub-Sub/Plain,Map Title,A,4 dash,d,a.,4 dash1,d1,31,h41,a.1,4 dash2,d2,32,h42,a.2,4 dash3,d3,33,h43,a.3,4 dash4,d4,34,h44,a.4,Sub sub heading,4 dash5,d5,35,h45,a.5,Sub sub heading1,4 dash6,d6,36,h46"/>
    <w:basedOn w:val="Heading1"/>
    <w:next w:val="Normal"/>
    <w:link w:val="Heading4Char"/>
    <w:uiPriority w:val="9"/>
    <w:unhideWhenUsed/>
    <w:qFormat/>
    <w:pPr>
      <w:numPr>
        <w:ilvl w:val="3"/>
      </w:numPr>
      <w:outlineLvl w:val="3"/>
    </w:pPr>
    <w:rPr>
      <w:iCs w:val="0"/>
      <w:sz w:val="24"/>
    </w:rPr>
  </w:style>
  <w:style w:type="paragraph" w:styleId="Heading5">
    <w:name w:val="heading 5"/>
    <w:aliases w:val="X,Block Label,N,H5,H51,H52,H53,H54,H55,rp_Heading 5,DO NOT USE_h5,Level 3 - i,DOCSTYLE5,BCX Heading 5,Heading 51,MR liv. 5,Body Text (R),Level 3 - i1,Body Text (R)1,alpha,Level 3 - i2,Level 3 - i3,Level 3 - i4,Level 3 - i5,Level 3 - i6,5"/>
    <w:basedOn w:val="Heading1"/>
    <w:next w:val="Normal"/>
    <w:link w:val="Heading5Char"/>
    <w:uiPriority w:val="9"/>
    <w:unhideWhenUsed/>
    <w:qFormat/>
    <w:pPr>
      <w:numPr>
        <w:ilvl w:val="4"/>
      </w:numPr>
      <w:outlineLvl w:val="4"/>
    </w:pPr>
    <w:rPr>
      <w:sz w:val="24"/>
    </w:rPr>
  </w:style>
  <w:style w:type="paragraph" w:styleId="Heading6">
    <w:name w:val="heading 6"/>
    <w:aliases w:val="Heading 6 Char1,Heading 6 Char Char,Heading 61,Heading 6 + Bold,Blank 2,rp_Heading 6,DO NOT USE_h6,Appendix 2,Heading 6E,Legal Level 1.,DOCSTYLE6,BCX Heading 6,ASAPHeading 6,ASAPHeading 61,ASAPHeading 62,Legal Level 1.1,Level 11,b,AgtHead6"/>
    <w:basedOn w:val="Heading1"/>
    <w:next w:val="Normal"/>
    <w:link w:val="Heading6Char"/>
    <w:uiPriority w:val="9"/>
    <w:unhideWhenUsed/>
    <w:qFormat/>
    <w:pPr>
      <w:numPr>
        <w:ilvl w:val="5"/>
      </w:numPr>
      <w:outlineLvl w:val="5"/>
    </w:pPr>
    <w:rPr>
      <w:sz w:val="24"/>
    </w:rPr>
  </w:style>
  <w:style w:type="paragraph" w:styleId="Heading7">
    <w:name w:val="heading 7"/>
    <w:aliases w:val="(Not CSW),rp_Heading 7,Appendix Level 1,Heading 71,Legal Level 1.1.,DOCSTYLE7,BCX Heading 7,h7,Level 1.1,Legal Level 1.1.1,Level 1.11,L2 PIP,Heading 7(unused),Heading 7 (do not use),Para no numbering,First Subheading,H7 (Do Not Use),Procedure"/>
    <w:basedOn w:val="Heading1"/>
    <w:next w:val="Normal"/>
    <w:link w:val="Heading7Char"/>
    <w:uiPriority w:val="9"/>
    <w:unhideWhenUsed/>
    <w:qFormat/>
    <w:pPr>
      <w:numPr>
        <w:ilvl w:val="6"/>
      </w:numPr>
      <w:outlineLvl w:val="6"/>
    </w:pPr>
    <w:rPr>
      <w:iCs w:val="0"/>
      <w:sz w:val="24"/>
    </w:rPr>
  </w:style>
  <w:style w:type="paragraph" w:styleId="Heading8">
    <w:name w:val="heading 8"/>
    <w:aliases w:val="Heading 8(Not CSW),rp_Heading 8,Heading 81,Legal Level 1.1.1.,DOCSTYLE8,BCX Heading 8,h8,Level 1.1.1,Legal Level 1.1.1.1,Level 1.1.11,also not used,Legal Level 1.1.1.2,Legal Level 1.1.1.3,Legal Level 1.1.1.4,Legal Level 1.1.1.5,L3 PIP,No num/g"/>
    <w:basedOn w:val="Heading1"/>
    <w:next w:val="Normal"/>
    <w:link w:val="Heading8Char"/>
    <w:uiPriority w:val="9"/>
    <w:unhideWhenUsed/>
    <w:qFormat/>
    <w:pPr>
      <w:numPr>
        <w:ilvl w:val="7"/>
      </w:numPr>
      <w:outlineLvl w:val="7"/>
    </w:pPr>
    <w:rPr>
      <w:sz w:val="24"/>
      <w:szCs w:val="21"/>
    </w:rPr>
  </w:style>
  <w:style w:type="paragraph" w:styleId="Heading9">
    <w:name w:val="heading 9"/>
    <w:aliases w:val="Legal Level 1.1.1.1.,Level (a),rp_Heading 9,Doc Ref,App Heading,App1,App Heading1,App Heading2,App Heading3,App Heading4,App Heading5,appendix,Blank 5,9,Bijlagen,Heading 91,DOCSTYLE9,BCX Heading 9,h9,Legal Level 1.1.1.1.1,Level (a)1,heading1,A"/>
    <w:basedOn w:val="Heading1"/>
    <w:next w:val="Normal"/>
    <w:link w:val="Heading9Char"/>
    <w:uiPriority w:val="9"/>
    <w:unhideWhenUsed/>
    <w:qFormat/>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lockText">
    <w:name w:val="Block Text"/>
    <w:basedOn w:val="Normal"/>
    <w:uiPriority w:val="99"/>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style>
  <w:style w:type="paragraph" w:styleId="Caption">
    <w:name w:val="caption"/>
    <w:basedOn w:val="Normal"/>
    <w:next w:val="Normal"/>
    <w:uiPriority w:val="4"/>
    <w:qFormat/>
    <w:pPr>
      <w:keepNext/>
      <w:spacing w:before="120" w:line="240" w:lineRule="auto"/>
      <w:jc w:val="center"/>
    </w:pPr>
    <w:rPr>
      <w:rFonts w:asciiTheme="minorHAnsi" w:eastAsia="Times New Roman" w:hAnsiTheme="minorHAnsi" w:cs="Times New Roman"/>
      <w:b/>
      <w:szCs w:val="24"/>
      <w:lang w:val="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styleId="Header">
    <w:name w:val="header"/>
    <w:basedOn w:val="Normal"/>
    <w:link w:val="HeaderChar"/>
    <w:uiPriority w:val="99"/>
    <w:unhideWhenUsed/>
    <w:pPr>
      <w:tabs>
        <w:tab w:val="center" w:pos="4513"/>
        <w:tab w:val="right" w:pos="9026"/>
      </w:tabs>
      <w:jc w:val="center"/>
    </w:pPr>
    <w:rPr>
      <w:szCs w:val="24"/>
    </w:rPr>
  </w:style>
  <w:style w:type="character" w:styleId="Hyperlink">
    <w:name w:val="Hyperlink"/>
    <w:basedOn w:val="DefaultParagraphFont"/>
    <w:uiPriority w:val="99"/>
    <w:unhideWhenUsed/>
    <w:rPr>
      <w:color w:val="0000FF" w:themeColor="hyperlink"/>
      <w:u w:val="single"/>
    </w:rPr>
  </w:style>
  <w:style w:type="paragraph" w:styleId="NormalWeb">
    <w:name w:val="Normal (Web)"/>
    <w:basedOn w:val="Normal"/>
    <w:uiPriority w:val="99"/>
    <w:qFormat/>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0"/>
    <w:qFormat/>
    <w:pPr>
      <w:spacing w:line="240" w:lineRule="auto"/>
    </w:pPr>
    <w:rPr>
      <w:rFonts w:asciiTheme="minorHAnsi" w:eastAsiaTheme="minorEastAsia" w:hAnsiTheme="minorHAnsi" w:cstheme="minorBidi"/>
      <w:color w:val="0E1B8D"/>
      <w:sz w:val="2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Title">
    <w:name w:val="Title"/>
    <w:next w:val="Normal"/>
    <w:link w:val="TitleChar"/>
    <w:uiPriority w:val="10"/>
    <w:qFormat/>
    <w:pPr>
      <w:spacing w:after="240"/>
      <w:contextualSpacing/>
    </w:pPr>
    <w:rPr>
      <w:rFonts w:asciiTheme="majorHAnsi" w:eastAsiaTheme="majorEastAsia" w:hAnsiTheme="majorHAnsi"/>
      <w:color w:val="0E1B8D"/>
      <w:sz w:val="36"/>
      <w:szCs w:val="56"/>
      <w:lang w:eastAsia="en-US"/>
    </w:rPr>
  </w:style>
  <w:style w:type="paragraph" w:styleId="TOC1">
    <w:name w:val="toc 1"/>
    <w:basedOn w:val="Normal"/>
    <w:next w:val="Normal"/>
    <w:uiPriority w:val="39"/>
    <w:unhideWhenUsed/>
    <w:pPr>
      <w:tabs>
        <w:tab w:val="left" w:pos="284"/>
        <w:tab w:val="right" w:leader="dot" w:pos="9628"/>
      </w:tabs>
      <w:spacing w:after="0" w:line="240" w:lineRule="auto"/>
    </w:pPr>
    <w:rPr>
      <w:b/>
    </w:rPr>
  </w:style>
  <w:style w:type="paragraph" w:styleId="TOC2">
    <w:name w:val="toc 2"/>
    <w:basedOn w:val="Normal"/>
    <w:next w:val="Normal"/>
    <w:uiPriority w:val="39"/>
    <w:unhideWhenUsed/>
    <w:pPr>
      <w:tabs>
        <w:tab w:val="left" w:pos="709"/>
        <w:tab w:val="right" w:leader="dot" w:pos="9628"/>
      </w:tabs>
      <w:spacing w:after="0" w:line="240" w:lineRule="auto"/>
      <w:ind w:left="284"/>
    </w:pPr>
  </w:style>
  <w:style w:type="paragraph" w:styleId="TOC3">
    <w:name w:val="toc 3"/>
    <w:basedOn w:val="Normal"/>
    <w:next w:val="Normal"/>
    <w:uiPriority w:val="39"/>
    <w:unhideWhenUsed/>
    <w:pPr>
      <w:tabs>
        <w:tab w:val="left" w:pos="1276"/>
        <w:tab w:val="right" w:leader="dot" w:pos="9628"/>
      </w:tabs>
      <w:spacing w:after="0"/>
      <w:ind w:left="709"/>
    </w:pPr>
  </w:style>
  <w:style w:type="character" w:customStyle="1" w:styleId="HeaderChar">
    <w:name w:val="Header Char"/>
    <w:basedOn w:val="DefaultParagraphFont"/>
    <w:link w:val="Header"/>
    <w:uiPriority w:val="99"/>
    <w:rPr>
      <w:szCs w:val="24"/>
    </w:rPr>
  </w:style>
  <w:style w:type="character" w:customStyle="1" w:styleId="Heading1Char">
    <w:name w:val="Heading 1 Char"/>
    <w:aliases w:val="l1 Char,Topic Char,Group heading Char,h1 chapter heading Char,A MAJOR/BOLD Char,Section Heading Char,h1 Char,Schedule Heading 1 Char,RFP Heading 1 Char,Head1 Char,Heading 1A Char,Part Char,M Char,hd1 Char,Head I Char,POPSI Paragraphs Char"/>
    <w:basedOn w:val="DefaultParagraphFont"/>
    <w:link w:val="Heading1"/>
    <w:qFormat/>
    <w:rPr>
      <w:rFonts w:asciiTheme="majorHAnsi" w:eastAsiaTheme="majorEastAsia" w:hAnsiTheme="majorHAnsi" w:cstheme="minorBidi"/>
      <w:b/>
      <w:iCs/>
      <w:color w:val="0E1B8D"/>
      <w:sz w:val="32"/>
      <w:szCs w:val="22"/>
      <w:lang w:val="en-GB" w:eastAsia="en-US"/>
    </w:rPr>
  </w:style>
  <w:style w:type="character" w:customStyle="1" w:styleId="Heading2Char">
    <w:name w:val="Heading 2 Char"/>
    <w:aliases w:val="l2 Char,H2 Char,Heading 2.2 Char,Heading 21 Char,h2 Char,h2 main heading Char,heading 2 Char,Chapter Title Char,P Char,fred2 Char,head2 Char,head II Char,Chapter Number/Appendix Letter Char,chn Char,2 headline Char,21 Char,A.B.C. Char"/>
    <w:basedOn w:val="DefaultParagraphFont"/>
    <w:link w:val="Heading2"/>
    <w:rPr>
      <w:rFonts w:asciiTheme="majorHAnsi" w:eastAsiaTheme="majorEastAsia" w:hAnsiTheme="majorHAnsi" w:cstheme="minorBidi"/>
      <w:b/>
      <w:color w:val="0E1B8D"/>
      <w:sz w:val="28"/>
      <w:szCs w:val="26"/>
      <w:lang w:eastAsia="en-US"/>
    </w:rPr>
  </w:style>
  <w:style w:type="character" w:customStyle="1" w:styleId="Heading3Char">
    <w:name w:val="Heading 3 Char"/>
    <w:aliases w:val="l3 Char,CT Char,h3 sub heading Char,h3 Char,H3 Char,Head 3 Char,3m Char,Level 1 - 1 Char,head3 Char,Details Char,C Sub-Sub/Italic Char,Schedule Heading 3 Char,RFP Heading 3 Char,Org Heading 1 Char,heading 3 Char,Section Char,S Char,3 Char"/>
    <w:basedOn w:val="DefaultParagraphFont"/>
    <w:link w:val="Heading3"/>
    <w:rPr>
      <w:rFonts w:asciiTheme="majorHAnsi" w:eastAsiaTheme="majorEastAsia" w:hAnsiTheme="majorHAnsi" w:cstheme="minorBidi"/>
      <w:b/>
      <w:iCs/>
      <w:color w:val="0E1B8D"/>
      <w:sz w:val="24"/>
      <w:szCs w:val="24"/>
      <w:lang w:val="en-GB" w:eastAsia="en-US"/>
    </w:rPr>
  </w:style>
  <w:style w:type="paragraph" w:styleId="ListParagraph">
    <w:name w:val="List Paragraph"/>
    <w:aliases w:val="Bulletted,AB List 1,lp1,Table of contents numbered,TOC style,Bullet List,FooterText,numbered,List Paragraph1,Paragraphe de liste1,Bulletr List Paragraph,列出段落,列出段落1,Use Case List Paragraph,Page Titles,List Paragraph Char Char,Equipment,符号列"/>
    <w:basedOn w:val="Normal"/>
    <w:link w:val="ListParagraphChar"/>
    <w:uiPriority w:val="34"/>
    <w:qFormat/>
    <w:pPr>
      <w:spacing w:after="0"/>
      <w:outlineLvl w:val="0"/>
    </w:pPr>
    <w:rPr>
      <w:rFonts w:asciiTheme="minorHAnsi" w:hAnsiTheme="minorHAnsi"/>
    </w:rPr>
  </w:style>
  <w:style w:type="character" w:customStyle="1" w:styleId="Heading4Char">
    <w:name w:val="Heading 4 Char"/>
    <w:aliases w:val="l4 Char,I4 Char,H1 Char,h4 Char,h4 sub sub heading Char,Level 2 - a Char,D Sub-Sub/Plain Char,Map Title Char,A Char,4 dash Char,d Char,a. Char,4 dash1 Char,d1 Char,31 Char,h41 Char,a.1 Char,4 dash2 Char,d2 Char,32 Char,h42 Char,a.2 Char"/>
    <w:basedOn w:val="DefaultParagraphFont"/>
    <w:link w:val="Heading4"/>
    <w:uiPriority w:val="5"/>
    <w:rPr>
      <w:rFonts w:asciiTheme="majorHAnsi" w:eastAsiaTheme="majorEastAsia" w:hAnsiTheme="majorHAnsi" w:cstheme="minorBidi"/>
      <w:b/>
      <w:color w:val="0E1B8D"/>
      <w:sz w:val="24"/>
      <w:szCs w:val="22"/>
      <w:lang w:val="en-GB" w:eastAsia="en-US"/>
    </w:rPr>
  </w:style>
  <w:style w:type="character" w:customStyle="1" w:styleId="Heading5Char">
    <w:name w:val="Heading 5 Char"/>
    <w:aliases w:val="X Char,Block Label Char,N Char,H5 Char,H51 Char,H52 Char,H53 Char,H54 Char,H55 Char,rp_Heading 5 Char,DO NOT USE_h5 Char,Level 3 - i Char,DOCSTYLE5 Char,BCX Heading 5 Char,Heading 51 Char,MR liv. 5 Char,Body Text (R) Char,alpha Char"/>
    <w:basedOn w:val="DefaultParagraphFont"/>
    <w:link w:val="Heading5"/>
    <w:rPr>
      <w:rFonts w:asciiTheme="majorHAnsi" w:eastAsiaTheme="majorEastAsia" w:hAnsiTheme="majorHAnsi" w:cstheme="minorBidi"/>
      <w:b/>
      <w:iCs/>
      <w:color w:val="0E1B8D"/>
      <w:sz w:val="24"/>
      <w:szCs w:val="22"/>
      <w:lang w:val="en-GB" w:eastAsia="en-US"/>
    </w:rPr>
  </w:style>
  <w:style w:type="character" w:customStyle="1" w:styleId="Heading6Char">
    <w:name w:val="Heading 6 Char"/>
    <w:aliases w:val="Heading 6 Char1 Char,Heading 6 Char Char Char,Heading 61 Char,Heading 6 + Bold Char,Blank 2 Char,rp_Heading 6 Char,DO NOT USE_h6 Char,Appendix 2 Char,Heading 6E Char,Legal Level 1. Char,DOCSTYLE6 Char,BCX Heading 6 Char,ASAPHeading 6 Char"/>
    <w:basedOn w:val="DefaultParagraphFont"/>
    <w:link w:val="Heading6"/>
    <w:rPr>
      <w:rFonts w:asciiTheme="majorHAnsi" w:eastAsiaTheme="majorEastAsia" w:hAnsiTheme="majorHAnsi" w:cstheme="minorBidi"/>
      <w:b/>
      <w:iCs/>
      <w:color w:val="0E1B8D"/>
      <w:sz w:val="24"/>
      <w:szCs w:val="22"/>
      <w:lang w:val="en-GB" w:eastAsia="en-US"/>
    </w:rPr>
  </w:style>
  <w:style w:type="character" w:customStyle="1" w:styleId="Heading7Char">
    <w:name w:val="Heading 7 Char"/>
    <w:aliases w:val="(Not CSW) Char,rp_Heading 7 Char,Appendix Level 1 Char,Heading 71 Char,Legal Level 1.1. Char,DOCSTYLE7 Char,BCX Heading 7 Char,h7 Char,Level 1.1 Char,Legal Level 1.1.1 Char,Level 1.11 Char,L2 PIP Char,Heading 7(unused) Char,Procedure Char"/>
    <w:basedOn w:val="DefaultParagraphFont"/>
    <w:link w:val="Heading7"/>
    <w:rPr>
      <w:rFonts w:asciiTheme="majorHAnsi" w:eastAsiaTheme="majorEastAsia" w:hAnsiTheme="majorHAnsi" w:cstheme="minorBidi"/>
      <w:b/>
      <w:color w:val="0E1B8D"/>
      <w:sz w:val="24"/>
      <w:szCs w:val="22"/>
      <w:lang w:val="en-GB" w:eastAsia="en-US"/>
    </w:rPr>
  </w:style>
  <w:style w:type="character" w:customStyle="1" w:styleId="Heading8Char">
    <w:name w:val="Heading 8 Char"/>
    <w:aliases w:val="Heading 8(Not CSW) Char,rp_Heading 8 Char,Heading 81 Char,Legal Level 1.1.1. Char,DOCSTYLE8 Char,BCX Heading 8 Char,h8 Char,Level 1.1.1 Char,Legal Level 1.1.1.1 Char,Level 1.1.11 Char,also not used Char,Legal Level 1.1.1.2 Char"/>
    <w:basedOn w:val="DefaultParagraphFont"/>
    <w:link w:val="Heading8"/>
    <w:rPr>
      <w:rFonts w:asciiTheme="majorHAnsi" w:eastAsiaTheme="majorEastAsia" w:hAnsiTheme="majorHAnsi" w:cstheme="minorBidi"/>
      <w:b/>
      <w:iCs/>
      <w:color w:val="0E1B8D"/>
      <w:sz w:val="24"/>
      <w:szCs w:val="21"/>
      <w:lang w:val="en-GB" w:eastAsia="en-US"/>
    </w:rPr>
  </w:style>
  <w:style w:type="character" w:customStyle="1" w:styleId="Heading9Char">
    <w:name w:val="Heading 9 Char"/>
    <w:aliases w:val="Legal Level 1.1.1.1. Char,Level (a) Char,rp_Heading 9 Char,Doc Ref Char,App Heading Char,App1 Char,App Heading1 Char,App Heading2 Char,App Heading3 Char,App Heading4 Char,App Heading5 Char,appendix Char,Blank 5 Char,9 Char,Bijlagen Char"/>
    <w:basedOn w:val="DefaultParagraphFont"/>
    <w:link w:val="Heading9"/>
    <w:rPr>
      <w:rFonts w:asciiTheme="majorHAnsi" w:eastAsiaTheme="majorEastAsia" w:hAnsiTheme="majorHAnsi" w:cstheme="minorBidi"/>
      <w:b/>
      <w:color w:val="0E1B8D"/>
      <w:sz w:val="24"/>
      <w:szCs w:val="21"/>
      <w:lang w:val="en-GB" w:eastAsia="en-US"/>
    </w:rPr>
  </w:style>
  <w:style w:type="character" w:customStyle="1" w:styleId="TitleChar">
    <w:name w:val="Title Char"/>
    <w:basedOn w:val="DefaultParagraphFont"/>
    <w:link w:val="Title"/>
    <w:uiPriority w:val="10"/>
    <w:rPr>
      <w:rFonts w:asciiTheme="majorHAnsi" w:eastAsiaTheme="majorEastAsia" w:hAnsiTheme="majorHAnsi"/>
      <w:color w:val="0E1B8D"/>
      <w:sz w:val="36"/>
      <w:szCs w:val="56"/>
    </w:rPr>
  </w:style>
  <w:style w:type="character" w:customStyle="1" w:styleId="FooterChar">
    <w:name w:val="Footer Char"/>
    <w:basedOn w:val="DefaultParagraphFont"/>
    <w:link w:val="Footer"/>
    <w:uiPriority w:val="99"/>
  </w:style>
  <w:style w:type="paragraph" w:customStyle="1" w:styleId="Preliminary">
    <w:name w:val="Preliminary"/>
    <w:qFormat/>
    <w:pPr>
      <w:spacing w:line="276" w:lineRule="auto"/>
    </w:pPr>
    <w:rPr>
      <w:sz w:val="18"/>
      <w:szCs w:val="22"/>
      <w:lang w:eastAsia="en-US"/>
    </w:rPr>
  </w:style>
  <w:style w:type="paragraph" w:customStyle="1" w:styleId="TOCHeading1">
    <w:name w:val="TOC Heading1"/>
    <w:basedOn w:val="Heading1"/>
    <w:next w:val="Normal"/>
    <w:uiPriority w:val="39"/>
    <w:unhideWhenUsed/>
    <w:pPr>
      <w:keepLines/>
      <w:numPr>
        <w:numId w:val="0"/>
      </w:numPr>
      <w:spacing w:after="0" w:line="259" w:lineRule="auto"/>
      <w:outlineLvl w:val="9"/>
    </w:pPr>
    <w:rPr>
      <w:b w:val="0"/>
      <w:color w:val="365F91" w:themeColor="accent1" w:themeShade="BF"/>
      <w:lang w:val="en-US"/>
    </w:rPr>
  </w:style>
  <w:style w:type="paragraph" w:customStyle="1" w:styleId="PrelimHeading">
    <w:name w:val="Prelim_Heading"/>
    <w:basedOn w:val="Normal"/>
    <w:rPr>
      <w:b/>
      <w:color w:val="0E1B8D"/>
      <w:sz w:val="24"/>
    </w:rPr>
  </w:style>
  <w:style w:type="character" w:customStyle="1" w:styleId="SubtitleChar">
    <w:name w:val="Subtitle Char"/>
    <w:basedOn w:val="DefaultParagraphFont"/>
    <w:link w:val="Subtitle"/>
    <w:uiPriority w:val="10"/>
    <w:rPr>
      <w:rFonts w:asciiTheme="minorHAnsi" w:eastAsiaTheme="minorEastAsia" w:hAnsiTheme="minorHAnsi" w:cstheme="minorBidi"/>
      <w:color w:val="0E1B8D"/>
      <w:sz w:val="28"/>
    </w:rPr>
  </w:style>
  <w:style w:type="paragraph" w:customStyle="1" w:styleId="TableText">
    <w:name w:val="Table Text"/>
    <w:link w:val="TableTextChar"/>
    <w:uiPriority w:val="5"/>
    <w:pPr>
      <w:spacing w:before="60" w:after="60"/>
    </w:pPr>
    <w:rPr>
      <w:rFonts w:asciiTheme="minorHAnsi" w:eastAsia="Times New Roman" w:hAnsiTheme="minorHAnsi" w:cs="Times New Roman"/>
      <w:szCs w:val="22"/>
      <w:lang w:eastAsia="en-US"/>
    </w:rPr>
  </w:style>
  <w:style w:type="character" w:customStyle="1" w:styleId="TableTextChar">
    <w:name w:val="Table Text Char"/>
    <w:basedOn w:val="DefaultParagraphFont"/>
    <w:link w:val="TableText"/>
    <w:uiPriority w:val="5"/>
    <w:rPr>
      <w:rFonts w:asciiTheme="minorHAnsi" w:eastAsia="Times New Roman" w:hAnsiTheme="minorHAnsi" w:cs="Times New Roman"/>
      <w:sz w:val="20"/>
    </w:rPr>
  </w:style>
  <w:style w:type="paragraph" w:customStyle="1" w:styleId="AnnexH1">
    <w:name w:val="Annex H1"/>
    <w:basedOn w:val="BodyText"/>
    <w:next w:val="AnnexH2"/>
    <w:link w:val="AnnexH1Char"/>
    <w:qFormat/>
    <w:pPr>
      <w:pageBreakBefore/>
      <w:numPr>
        <w:numId w:val="2"/>
      </w:numPr>
      <w:pBdr>
        <w:bottom w:val="single" w:sz="4" w:space="1" w:color="0E1B8D"/>
      </w:pBdr>
      <w:spacing w:after="240" w:line="240" w:lineRule="auto"/>
      <w:ind w:left="0"/>
    </w:pPr>
    <w:rPr>
      <w:rFonts w:asciiTheme="minorHAnsi" w:eastAsiaTheme="majorEastAsia" w:hAnsiTheme="minorHAnsi" w:cs="Times New Roman"/>
      <w:b/>
      <w:color w:val="0E1B8D"/>
      <w:sz w:val="36"/>
      <w:szCs w:val="40"/>
    </w:rPr>
  </w:style>
  <w:style w:type="paragraph" w:customStyle="1" w:styleId="AnnexH2">
    <w:name w:val="Annex H2"/>
    <w:next w:val="Normal"/>
    <w:link w:val="AnnexH2Char"/>
    <w:qFormat/>
    <w:pPr>
      <w:keepNext/>
      <w:numPr>
        <w:ilvl w:val="1"/>
        <w:numId w:val="2"/>
      </w:numPr>
      <w:spacing w:after="120"/>
      <w:outlineLvl w:val="1"/>
    </w:pPr>
    <w:rPr>
      <w:rFonts w:asciiTheme="minorHAnsi" w:eastAsia="Times New Roman" w:hAnsiTheme="minorHAnsi" w:cs="Times New Roman"/>
      <w:b/>
      <w:color w:val="0E1B8D"/>
      <w:sz w:val="32"/>
      <w:szCs w:val="22"/>
      <w:lang w:val="en-GB" w:eastAsia="en-US"/>
    </w:rPr>
  </w:style>
  <w:style w:type="paragraph" w:customStyle="1" w:styleId="AnnexH3">
    <w:name w:val="Annex H3"/>
    <w:next w:val="Normal"/>
    <w:unhideWhenUsed/>
    <w:pPr>
      <w:numPr>
        <w:ilvl w:val="2"/>
        <w:numId w:val="2"/>
      </w:numPr>
      <w:tabs>
        <w:tab w:val="left" w:pos="851"/>
      </w:tabs>
      <w:spacing w:before="60" w:after="120"/>
      <w:outlineLvl w:val="2"/>
    </w:pPr>
    <w:rPr>
      <w:rFonts w:asciiTheme="minorHAnsi" w:eastAsia="Times New Roman" w:hAnsiTheme="minorHAnsi" w:cs="Times New Roman"/>
      <w:b/>
      <w:color w:val="0E1B8D"/>
      <w:sz w:val="28"/>
      <w:szCs w:val="22"/>
      <w:lang w:val="en-GB" w:eastAsia="en-US"/>
    </w:rPr>
  </w:style>
  <w:style w:type="paragraph" w:customStyle="1" w:styleId="AnnexH4">
    <w:name w:val="Annex H4"/>
    <w:next w:val="Normal"/>
    <w:unhideWhenUsed/>
    <w:qFormat/>
    <w:pPr>
      <w:numPr>
        <w:ilvl w:val="3"/>
        <w:numId w:val="2"/>
      </w:numPr>
      <w:spacing w:before="240" w:after="60" w:line="276" w:lineRule="auto"/>
    </w:pPr>
    <w:rPr>
      <w:rFonts w:asciiTheme="minorHAnsi" w:eastAsia="Times New Roman" w:hAnsiTheme="minorHAnsi" w:cs="Times New Roman"/>
      <w:b/>
      <w:color w:val="0E1B8D"/>
      <w:sz w:val="24"/>
      <w:szCs w:val="24"/>
      <w:lang w:val="en-GB" w:eastAsia="en-US"/>
    </w:rPr>
  </w:style>
  <w:style w:type="character" w:customStyle="1" w:styleId="AnnexH2Char">
    <w:name w:val="Annex H2 Char"/>
    <w:basedOn w:val="Heading1Char"/>
    <w:link w:val="AnnexH2"/>
    <w:rPr>
      <w:rFonts w:asciiTheme="minorHAnsi" w:eastAsia="Times New Roman" w:hAnsiTheme="minorHAnsi" w:cs="Times New Roman"/>
      <w:b/>
      <w:iCs w:val="0"/>
      <w:color w:val="0E1B8D"/>
      <w:sz w:val="32"/>
      <w:szCs w:val="22"/>
      <w:lang w:val="en-GB" w:eastAsia="en-US"/>
    </w:rPr>
  </w:style>
  <w:style w:type="paragraph" w:customStyle="1" w:styleId="Comments">
    <w:name w:val="Comments"/>
    <w:uiPriority w:val="12"/>
    <w:qFormat/>
    <w:pPr>
      <w:spacing w:after="120" w:line="276" w:lineRule="auto"/>
    </w:pPr>
    <w:rPr>
      <w:color w:val="4F81BD" w:themeColor="accent1"/>
      <w:sz w:val="22"/>
      <w:szCs w:val="22"/>
      <w:lang w:eastAsia="en-US"/>
    </w:rPr>
  </w:style>
  <w:style w:type="table" w:customStyle="1" w:styleId="SITATable">
    <w:name w:val="SITA Table"/>
    <w:basedOn w:val="TableNormal"/>
    <w:uiPriority w:val="99"/>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auto"/>
          <w:insideV w:val="single" w:sz="4" w:space="0" w:color="auto"/>
        </w:tcBorders>
        <w:shd w:val="clear" w:color="auto" w:fill="DBE5F1" w:themeFill="accent1" w:themeFillTint="33"/>
      </w:tcPr>
    </w:tblStylePr>
  </w:style>
  <w:style w:type="paragraph" w:styleId="NoSpacing">
    <w:name w:val="No Spacing"/>
    <w:link w:val="NoSpacingChar"/>
    <w:uiPriority w:val="11"/>
    <w:qFormat/>
    <w:rPr>
      <w:rFonts w:asciiTheme="minorHAnsi" w:eastAsiaTheme="minorEastAsia" w:hAnsiTheme="minorHAnsi" w:cstheme="minorBidi"/>
      <w:sz w:val="22"/>
      <w:szCs w:val="22"/>
      <w:lang w:eastAsia="en-US"/>
    </w:rPr>
  </w:style>
  <w:style w:type="character" w:customStyle="1" w:styleId="NoSpacingChar">
    <w:name w:val="No Spacing Char"/>
    <w:basedOn w:val="DefaultParagraphFont"/>
    <w:link w:val="NoSpacing"/>
    <w:uiPriority w:val="11"/>
    <w:rPr>
      <w:rFonts w:asciiTheme="minorHAnsi" w:eastAsiaTheme="minorEastAsia" w:hAnsiTheme="minorHAnsi" w:cstheme="minorBidi"/>
    </w:rPr>
  </w:style>
  <w:style w:type="paragraph" w:customStyle="1" w:styleId="Cover">
    <w:name w:val="Cover"/>
    <w:basedOn w:val="Title"/>
    <w:link w:val="CoverChar"/>
    <w:uiPriority w:val="11"/>
    <w:unhideWhenUsed/>
    <w:pPr>
      <w:spacing w:before="600" w:after="0"/>
    </w:pPr>
    <w:rPr>
      <w:color w:val="000066"/>
      <w:sz w:val="48"/>
      <w:szCs w:val="48"/>
    </w:rPr>
  </w:style>
  <w:style w:type="character" w:customStyle="1" w:styleId="CoverChar">
    <w:name w:val="Cover Char"/>
    <w:basedOn w:val="TitleChar"/>
    <w:link w:val="Cover"/>
    <w:uiPriority w:val="11"/>
    <w:rPr>
      <w:rFonts w:asciiTheme="majorHAnsi" w:eastAsiaTheme="majorEastAsia" w:hAnsiTheme="majorHAnsi"/>
      <w:color w:val="000066"/>
      <w:sz w:val="48"/>
      <w:szCs w:val="4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AnnexH1Char">
    <w:name w:val="Annex H1 Char"/>
    <w:basedOn w:val="DefaultParagraphFont"/>
    <w:link w:val="AnnexH1"/>
    <w:rPr>
      <w:rFonts w:asciiTheme="minorHAnsi" w:eastAsiaTheme="majorEastAsia" w:hAnsiTheme="minorHAnsi" w:cs="Times New Roman"/>
      <w:b/>
      <w:color w:val="0E1B8D"/>
      <w:sz w:val="36"/>
      <w:szCs w:val="40"/>
      <w:lang w:eastAsia="en-US"/>
    </w:rPr>
  </w:style>
  <w:style w:type="character" w:customStyle="1" w:styleId="BodyTextChar">
    <w:name w:val="Body Text Char"/>
    <w:basedOn w:val="DefaultParagraphFont"/>
    <w:link w:val="BodyText"/>
    <w:uiPriority w:val="99"/>
    <w:semiHidden/>
  </w:style>
  <w:style w:type="character" w:customStyle="1" w:styleId="FootnoteTextChar">
    <w:name w:val="Footnote Text Char"/>
    <w:basedOn w:val="DefaultParagraphFont"/>
    <w:link w:val="FootnoteText"/>
    <w:uiPriority w:val="99"/>
    <w:semiHidden/>
    <w:rPr>
      <w:sz w:val="20"/>
      <w:szCs w:val="20"/>
    </w:rPr>
  </w:style>
  <w:style w:type="character" w:customStyle="1" w:styleId="IntenseEmphasis1">
    <w:name w:val="Intense Emphasis1"/>
    <w:basedOn w:val="DefaultParagraphFont"/>
    <w:uiPriority w:val="21"/>
    <w:qFormat/>
    <w:rPr>
      <w:b/>
      <w:i/>
      <w:iCs/>
    </w:rPr>
  </w:style>
  <w:style w:type="paragraph" w:styleId="IntenseQuote">
    <w:name w:val="Intense Quote"/>
    <w:basedOn w:val="BlockText"/>
    <w:next w:val="Normal"/>
    <w:link w:val="IntenseQuoteChar"/>
    <w:uiPriority w:val="30"/>
    <w:qFormat/>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Pr>
      <w:rFonts w:asciiTheme="minorHAnsi" w:eastAsiaTheme="minorEastAsia" w:hAnsiTheme="minorHAnsi" w:cstheme="minorBidi"/>
    </w:rPr>
  </w:style>
  <w:style w:type="character" w:customStyle="1" w:styleId="IntenseReference1">
    <w:name w:val="Intense Reference1"/>
    <w:basedOn w:val="DefaultParagraphFont"/>
    <w:uiPriority w:val="32"/>
    <w:qFormat/>
    <w:rPr>
      <w:b/>
      <w:bCs/>
      <w:smallCaps/>
      <w:color w:val="auto"/>
      <w:spacing w:val="5"/>
    </w:rPr>
  </w:style>
  <w:style w:type="paragraph" w:customStyle="1" w:styleId="SITARegistration">
    <w:name w:val="SITA_Registration"/>
    <w:uiPriority w:val="10"/>
    <w:qFormat/>
    <w:pPr>
      <w:spacing w:after="120" w:line="276" w:lineRule="auto"/>
      <w:jc w:val="center"/>
    </w:pPr>
    <w:rPr>
      <w:color w:val="808080" w:themeColor="background1" w:themeShade="80"/>
      <w:sz w:val="14"/>
      <w:szCs w:val="16"/>
      <w:lang w:eastAsia="en-US"/>
    </w:rPr>
  </w:style>
  <w:style w:type="character" w:customStyle="1" w:styleId="SubtleReference1">
    <w:name w:val="Subtle Reference1"/>
    <w:basedOn w:val="DefaultParagraphFont"/>
    <w:uiPriority w:val="31"/>
    <w:qFormat/>
    <w:rPr>
      <w:smallCaps/>
      <w:color w:val="595959" w:themeColor="text1" w:themeTint="A6"/>
    </w:rPr>
  </w:style>
  <w:style w:type="character" w:styleId="PlaceholderText">
    <w:name w:val="Placeholder Text"/>
    <w:basedOn w:val="DefaultParagraphFont"/>
    <w:uiPriority w:val="99"/>
    <w:semiHidden/>
    <w:rPr>
      <w:color w:val="808080"/>
    </w:rPr>
  </w:style>
  <w:style w:type="paragraph" w:customStyle="1" w:styleId="Figure">
    <w:name w:val="Figure"/>
    <w:next w:val="Caption"/>
    <w:link w:val="FigureChar"/>
    <w:qFormat/>
    <w:pPr>
      <w:keepNext/>
      <w:spacing w:after="240"/>
      <w:jc w:val="center"/>
    </w:pPr>
    <w:rPr>
      <w:sz w:val="22"/>
      <w:szCs w:val="22"/>
      <w:lang w:eastAsia="en-GB"/>
    </w:rPr>
  </w:style>
  <w:style w:type="paragraph" w:customStyle="1" w:styleId="TableHeading">
    <w:name w:val="Table Heading"/>
    <w:basedOn w:val="TableText"/>
    <w:link w:val="TableHeadingChar"/>
    <w:qFormat/>
    <w:rPr>
      <w:b/>
      <w:color w:val="0E1B8D"/>
    </w:rPr>
  </w:style>
  <w:style w:type="character" w:customStyle="1" w:styleId="FigureChar">
    <w:name w:val="Figure Char"/>
    <w:basedOn w:val="DefaultParagraphFont"/>
    <w:link w:val="Figure"/>
    <w:rPr>
      <w:lang w:eastAsia="en-GB"/>
    </w:rPr>
  </w:style>
  <w:style w:type="character" w:customStyle="1" w:styleId="TableHeadingChar">
    <w:name w:val="Table Heading Char"/>
    <w:basedOn w:val="TableTextChar"/>
    <w:link w:val="TableHeading"/>
    <w:rPr>
      <w:rFonts w:asciiTheme="minorHAnsi" w:eastAsia="Times New Roman" w:hAnsiTheme="minorHAnsi" w:cs="Times New Roman"/>
      <w:b/>
      <w:color w:val="0E1B8D"/>
      <w:sz w:val="20"/>
    </w:rPr>
  </w:style>
  <w:style w:type="paragraph" w:customStyle="1" w:styleId="Specification">
    <w:name w:val="Specification"/>
    <w:basedOn w:val="ListParagraph"/>
    <w:qFormat/>
    <w:pPr>
      <w:spacing w:after="120" w:line="240" w:lineRule="auto"/>
      <w:jc w:val="left"/>
      <w:outlineLvl w:val="9"/>
    </w:pPr>
    <w:rPr>
      <w:rFonts w:ascii="Calibri" w:eastAsia="Times New Roman" w:hAnsi="Calibri" w:cs="Times New Roman"/>
      <w:sz w:val="24"/>
      <w:szCs w:val="24"/>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ListParagraphChar">
    <w:name w:val="List Paragraph Char"/>
    <w:aliases w:val="Bulletted Char,AB List 1 Char,lp1 Char,Table of contents numbered Char,TOC style Char,Bullet List Char,FooterText Char,numbered Char,List Paragraph1 Char,Paragraphe de liste1 Char,Bulletr List Paragraph Char,列出段落 Char,列出段落1 Char"/>
    <w:basedOn w:val="DefaultParagraphFont"/>
    <w:link w:val="ListParagraph"/>
    <w:uiPriority w:val="34"/>
    <w:qFormat/>
    <w:locked/>
    <w:rPr>
      <w:rFonts w:asciiTheme="minorHAnsi" w:hAnsiTheme="minorHAnsi"/>
    </w:rPr>
  </w:style>
  <w:style w:type="paragraph" w:customStyle="1" w:styleId="Revision1">
    <w:name w:val="Revision1"/>
    <w:hidden/>
    <w:uiPriority w:val="99"/>
    <w:semiHidden/>
    <w:qFormat/>
    <w:rPr>
      <w:sz w:val="22"/>
      <w:szCs w:val="22"/>
      <w:lang w:eastAsia="en-US"/>
    </w:rPr>
  </w:style>
  <w:style w:type="table" w:customStyle="1" w:styleId="TableGrid1">
    <w:name w:val="Table Grid1"/>
    <w:basedOn w:val="TableNormal"/>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240D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qFormat/>
    <w:rsid w:val="00AE478F"/>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12A3C"/>
    <w:rPr>
      <w:sz w:val="22"/>
      <w:szCs w:val="22"/>
      <w:lang w:eastAsia="en-US"/>
    </w:rPr>
  </w:style>
  <w:style w:type="character" w:customStyle="1" w:styleId="ui-provider">
    <w:name w:val="ui-provider"/>
    <w:basedOn w:val="DefaultParagraphFont"/>
    <w:rsid w:val="00B57A7B"/>
  </w:style>
  <w:style w:type="table" w:customStyle="1" w:styleId="TableGrid6">
    <w:name w:val="Table Grid6"/>
    <w:basedOn w:val="TableNormal"/>
    <w:next w:val="TableGrid"/>
    <w:qFormat/>
    <w:rsid w:val="00F9758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qFormat/>
    <w:rsid w:val="009E43C5"/>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
    <w:name w:val="Style11"/>
    <w:uiPriority w:val="99"/>
    <w:rsid w:val="0031570A"/>
  </w:style>
  <w:style w:type="table" w:customStyle="1" w:styleId="TableGrid0">
    <w:name w:val="TableGrid"/>
    <w:rsid w:val="0031570A"/>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table" w:customStyle="1" w:styleId="TableGrid311">
    <w:name w:val="Table Grid311"/>
    <w:basedOn w:val="TableNormal"/>
    <w:next w:val="TableGrid"/>
    <w:uiPriority w:val="59"/>
    <w:qFormat/>
    <w:rsid w:val="0006092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D23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8545142">
      <w:bodyDiv w:val="1"/>
      <w:marLeft w:val="0"/>
      <w:marRight w:val="0"/>
      <w:marTop w:val="0"/>
      <w:marBottom w:val="0"/>
      <w:divBdr>
        <w:top w:val="none" w:sz="0" w:space="0" w:color="auto"/>
        <w:left w:val="none" w:sz="0" w:space="0" w:color="auto"/>
        <w:bottom w:val="none" w:sz="0" w:space="0" w:color="auto"/>
        <w:right w:val="none" w:sz="0" w:space="0" w:color="auto"/>
      </w:divBdr>
    </w:div>
    <w:div w:id="1259291659">
      <w:bodyDiv w:val="1"/>
      <w:marLeft w:val="0"/>
      <w:marRight w:val="0"/>
      <w:marTop w:val="0"/>
      <w:marBottom w:val="0"/>
      <w:divBdr>
        <w:top w:val="none" w:sz="0" w:space="0" w:color="auto"/>
        <w:left w:val="none" w:sz="0" w:space="0" w:color="auto"/>
        <w:bottom w:val="none" w:sz="0" w:space="0" w:color="auto"/>
        <w:right w:val="none" w:sz="0" w:space="0" w:color="auto"/>
      </w:divBdr>
    </w:div>
    <w:div w:id="1432890715">
      <w:bodyDiv w:val="1"/>
      <w:marLeft w:val="0"/>
      <w:marRight w:val="0"/>
      <w:marTop w:val="0"/>
      <w:marBottom w:val="0"/>
      <w:divBdr>
        <w:top w:val="none" w:sz="0" w:space="0" w:color="auto"/>
        <w:left w:val="none" w:sz="0" w:space="0" w:color="auto"/>
        <w:bottom w:val="none" w:sz="0" w:space="0" w:color="auto"/>
        <w:right w:val="none" w:sz="0" w:space="0" w:color="auto"/>
      </w:divBdr>
    </w:div>
    <w:div w:id="1793205076">
      <w:bodyDiv w:val="1"/>
      <w:marLeft w:val="0"/>
      <w:marRight w:val="0"/>
      <w:marTop w:val="0"/>
      <w:marBottom w:val="0"/>
      <w:divBdr>
        <w:top w:val="none" w:sz="0" w:space="0" w:color="auto"/>
        <w:left w:val="none" w:sz="0" w:space="0" w:color="auto"/>
        <w:bottom w:val="none" w:sz="0" w:space="0" w:color="auto"/>
        <w:right w:val="none" w:sz="0" w:space="0" w:color="auto"/>
      </w:divBdr>
    </w:div>
    <w:div w:id="1843355090">
      <w:bodyDiv w:val="1"/>
      <w:marLeft w:val="0"/>
      <w:marRight w:val="0"/>
      <w:marTop w:val="0"/>
      <w:marBottom w:val="0"/>
      <w:divBdr>
        <w:top w:val="none" w:sz="0" w:space="0" w:color="auto"/>
        <w:left w:val="none" w:sz="0" w:space="0" w:color="auto"/>
        <w:bottom w:val="none" w:sz="0" w:space="0" w:color="auto"/>
        <w:right w:val="none" w:sz="0" w:space="0" w:color="auto"/>
      </w:divBdr>
    </w:div>
    <w:div w:id="1943294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teams.microsoft.com/l/meetup-join/19%3ameeting_NGJjYTY1OTMtOThhMS00NGUwLWE0ZWYtYzEzYzI3YTUzYzcy%40thread.v2/0?context=%7b%22Tid%22%3a%2248cd5724-88c7-48c3-a665-945436edd7fc%22%2c%22Oid%22%3a%22d9b1bddc-9f63-4548-84d5-5f08fae64bbb%22%7d"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zintleK\AppData\Local\Microsoft\Windows\INetCache\Content.Outlook\WE8QONRC\Annexure%201%20Bid%20Specification%20template%20v2.0%20(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0B52F74F98A494DA77947ACB71C014F"/>
        <w:category>
          <w:name w:val="General"/>
          <w:gallery w:val="placeholder"/>
        </w:category>
        <w:types>
          <w:type w:val="bbPlcHdr"/>
        </w:types>
        <w:behaviors>
          <w:behavior w:val="content"/>
        </w:behaviors>
        <w:guid w:val="{F1552A93-678F-6E4D-8DDE-A3CF0CE8942C}"/>
      </w:docPartPr>
      <w:docPartBody>
        <w:p w:rsidR="00A477E3" w:rsidRDefault="00A477E3">
          <w:pPr>
            <w:pStyle w:val="E0B52F74F98A494DA77947ACB71C014F"/>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C5F"/>
    <w:rsid w:val="0001200F"/>
    <w:rsid w:val="00017DB3"/>
    <w:rsid w:val="00085709"/>
    <w:rsid w:val="000914E8"/>
    <w:rsid w:val="000B27CE"/>
    <w:rsid w:val="000B5E73"/>
    <w:rsid w:val="00105C54"/>
    <w:rsid w:val="0012318D"/>
    <w:rsid w:val="00162E5F"/>
    <w:rsid w:val="00192FD9"/>
    <w:rsid w:val="001B26DA"/>
    <w:rsid w:val="001F10C5"/>
    <w:rsid w:val="00281923"/>
    <w:rsid w:val="00296DEB"/>
    <w:rsid w:val="00311CFD"/>
    <w:rsid w:val="00334B64"/>
    <w:rsid w:val="0034042E"/>
    <w:rsid w:val="00345C5F"/>
    <w:rsid w:val="00350B1B"/>
    <w:rsid w:val="003C6512"/>
    <w:rsid w:val="003D053B"/>
    <w:rsid w:val="0040647F"/>
    <w:rsid w:val="00491C56"/>
    <w:rsid w:val="004976E4"/>
    <w:rsid w:val="004B34DB"/>
    <w:rsid w:val="004E4A60"/>
    <w:rsid w:val="00532EEC"/>
    <w:rsid w:val="00542B31"/>
    <w:rsid w:val="00543EB3"/>
    <w:rsid w:val="00561986"/>
    <w:rsid w:val="005904B0"/>
    <w:rsid w:val="005A3C4F"/>
    <w:rsid w:val="006256C5"/>
    <w:rsid w:val="00656B3A"/>
    <w:rsid w:val="006677CE"/>
    <w:rsid w:val="00672F6F"/>
    <w:rsid w:val="006D1387"/>
    <w:rsid w:val="00747B54"/>
    <w:rsid w:val="0076071A"/>
    <w:rsid w:val="007931E0"/>
    <w:rsid w:val="007B5131"/>
    <w:rsid w:val="007C260F"/>
    <w:rsid w:val="007C3A4A"/>
    <w:rsid w:val="00803B89"/>
    <w:rsid w:val="00813CB2"/>
    <w:rsid w:val="00824A73"/>
    <w:rsid w:val="00852612"/>
    <w:rsid w:val="008B0E19"/>
    <w:rsid w:val="008D49FA"/>
    <w:rsid w:val="00997E45"/>
    <w:rsid w:val="009B62A1"/>
    <w:rsid w:val="00A477E3"/>
    <w:rsid w:val="00A51B2E"/>
    <w:rsid w:val="00A57BF0"/>
    <w:rsid w:val="00A626E5"/>
    <w:rsid w:val="00A83ADB"/>
    <w:rsid w:val="00AB2B8D"/>
    <w:rsid w:val="00AC5626"/>
    <w:rsid w:val="00B1363A"/>
    <w:rsid w:val="00B17DE7"/>
    <w:rsid w:val="00B543F0"/>
    <w:rsid w:val="00BC6D13"/>
    <w:rsid w:val="00BE7940"/>
    <w:rsid w:val="00BF50B0"/>
    <w:rsid w:val="00BF7702"/>
    <w:rsid w:val="00C2402C"/>
    <w:rsid w:val="00C2517E"/>
    <w:rsid w:val="00C61692"/>
    <w:rsid w:val="00C95F57"/>
    <w:rsid w:val="00CB7C3C"/>
    <w:rsid w:val="00CC554F"/>
    <w:rsid w:val="00CF42A0"/>
    <w:rsid w:val="00CF591A"/>
    <w:rsid w:val="00D03ACD"/>
    <w:rsid w:val="00D1720E"/>
    <w:rsid w:val="00DD02A3"/>
    <w:rsid w:val="00E24D69"/>
    <w:rsid w:val="00E255EF"/>
    <w:rsid w:val="00E37430"/>
    <w:rsid w:val="00E40CA6"/>
    <w:rsid w:val="00E707A7"/>
    <w:rsid w:val="00E83AEA"/>
    <w:rsid w:val="00E8617B"/>
    <w:rsid w:val="00EB6722"/>
    <w:rsid w:val="00EF02F2"/>
    <w:rsid w:val="00F03C05"/>
    <w:rsid w:val="00F04299"/>
    <w:rsid w:val="00F73851"/>
    <w:rsid w:val="00FA5CB6"/>
    <w:rsid w:val="00FC40E9"/>
  </w:rsids>
  <m:mathPr>
    <m:mathFont m:val="Cambria Math"/>
    <m:brkBin m:val="before"/>
    <m:brkBinSub m:val="--"/>
    <m:smallFrac m:val="0"/>
    <m:dispDef/>
    <m:lMargin m:val="0"/>
    <m:rMargin m:val="0"/>
    <m:defJc m:val="centerGroup"/>
    <m:wrapIndent m:val="1440"/>
    <m:intLim m:val="subSup"/>
    <m:naryLim m:val="undOvr"/>
  </m:mathPr>
  <w:themeFontLang w:val="en-ZA"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ZA" w:eastAsia="en-ZA"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0B52F74F98A494DA77947ACB71C014F">
    <w:name w:val="E0B52F74F98A494DA77947ACB71C014F"/>
    <w:rPr>
      <w:sz w:val="24"/>
      <w:szCs w:val="24"/>
      <w:lang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_activity xmlns="c0af7641-8257-4cd3-849f-636c8e11e5f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11DB8B1632F7B4BAEBB7CE8CFB6A0A8" ma:contentTypeVersion="14" ma:contentTypeDescription="Create a new document." ma:contentTypeScope="" ma:versionID="389b8b80cb0949ec4a687ed408df2e8a">
  <xsd:schema xmlns:xsd="http://www.w3.org/2001/XMLSchema" xmlns:xs="http://www.w3.org/2001/XMLSchema" xmlns:p="http://schemas.microsoft.com/office/2006/metadata/properties" xmlns:ns3="e0bfbb95-1bb0-49b5-be86-a070b093a361" xmlns:ns4="c0af7641-8257-4cd3-849f-636c8e11e5f1" targetNamespace="http://schemas.microsoft.com/office/2006/metadata/properties" ma:root="true" ma:fieldsID="1746e359060ac5a179cbca4615cc8096" ns3:_="" ns4:_="">
    <xsd:import namespace="e0bfbb95-1bb0-49b5-be86-a070b093a361"/>
    <xsd:import namespace="c0af7641-8257-4cd3-849f-636c8e11e5f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_activity" minOccurs="0"/>
                <xsd:element ref="ns4:MediaServiceObjectDetectorVersions" minOccurs="0"/>
                <xsd:element ref="ns4:MediaServiceSystemTags" minOccurs="0"/>
                <xsd:element ref="ns4:MediaServiceGenerationTime" minOccurs="0"/>
                <xsd:element ref="ns4:MediaServiceEventHashCode"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bfbb95-1bb0-49b5-be86-a070b093a36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af7641-8257-4cd3-849f-636c8e11e5f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B49081-08F4-4F41-8B08-8469674A3FAA}">
  <ds:schemaRefs>
    <ds:schemaRef ds:uri="http://schemas.microsoft.com/office/2006/metadata/properties"/>
    <ds:schemaRef ds:uri="http://schemas.microsoft.com/office/infopath/2007/PartnerControls"/>
    <ds:schemaRef ds:uri="c0af7641-8257-4cd3-849f-636c8e11e5f1"/>
  </ds:schemaRefs>
</ds:datastoreItem>
</file>

<file path=customXml/itemProps3.xml><?xml version="1.0" encoding="utf-8"?>
<ds:datastoreItem xmlns:ds="http://schemas.openxmlformats.org/officeDocument/2006/customXml" ds:itemID="{DE5D79B8-C527-4EC0-9975-59757F6EA667}">
  <ds:schemaRefs>
    <ds:schemaRef ds:uri="http://schemas.microsoft.com/sharepoint/v3/contenttype/forms"/>
  </ds:schemaRefs>
</ds:datastoreItem>
</file>

<file path=customXml/itemProps4.xml><?xml version="1.0" encoding="utf-8"?>
<ds:datastoreItem xmlns:ds="http://schemas.openxmlformats.org/officeDocument/2006/customXml" ds:itemID="{B05BD62D-D868-4788-B497-F13AAFA0E4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bfbb95-1bb0-49b5-be86-a070b093a361"/>
    <ds:schemaRef ds:uri="c0af7641-8257-4cd3-849f-636c8e11e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078107A-6CF1-49C0-BCB9-1464CE7A7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Annexure 1 Bid Specification template v2.0 (004)</Template>
  <TotalTime>0</TotalTime>
  <Pages>39</Pages>
  <Words>11103</Words>
  <Characters>63293</Characters>
  <Application>Microsoft Office Word</Application>
  <DocSecurity>0</DocSecurity>
  <Lines>527</Lines>
  <Paragraphs>148</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Introduction</vt:lpstr>
      <vt:lpstr>    Purpose </vt:lpstr>
      <vt:lpstr>    Background</vt:lpstr>
      <vt:lpstr>Scope of Bid.</vt:lpstr>
      <vt:lpstr>    Scope of Work</vt:lpstr>
      <vt:lpstr>Implementation of new system and migration</vt:lpstr>
      <vt:lpstr>Define and configure job scheduling, task dependencies, and conditional workflow</vt:lpstr>
      <vt:lpstr>Establish recurring schedules, job triggers (e.g., file arrival, time-based), an</vt:lpstr>
      <vt:lpstr>Create custom reporting templates to track job execution, service-level agreemen</vt:lpstr>
      <vt:lpstr>Configure interactive dashboards for real-time job monitoring and alerts</vt:lpstr>
      <vt:lpstr>Set up optimized job execution times, load balancing, and resource usage across </vt:lpstr>
      <vt:lpstr>Configure notification systems to alert users and administrators of job failures</vt:lpstr>
      <vt:lpstr>Migration</vt:lpstr>
      <vt:lpstr>Extract data from the legacy job scheduling system (e.g., job definitions, execu</vt:lpstr>
      <vt:lpstr>Map legacy job configurations, dependencies, and triggers to the new system form</vt:lpstr>
      <vt:lpstr>Import the legacy job data into new system job scheduling system</vt:lpstr>
      <vt:lpstr>Migrate and reconfigure application-specific jobs (e.g., database backups, batch</vt:lpstr>
      <vt:lpstr>Ensure all legacy job dependencies are accurately mapped and that jobs can be tr</vt:lpstr>
      <vt:lpstr>Develop a phased migration approach, allowing for both legacy and new automation</vt:lpstr>
      <vt:lpstr>Reporting and Analytics</vt:lpstr>
      <vt:lpstr>Real-Time Dashboards:</vt:lpstr>
      <vt:lpstr>Develop customizable dashboards that display key performance indicators (KPIs), </vt:lpstr>
      <vt:lpstr>Automated Reporting:</vt:lpstr>
      <vt:lpstr>Set up automated reporting processes that generate and distribute reports for ke</vt:lpstr>
      <vt:lpstr>Configure alerts for performance anomalies, security issues, and SLA breaches.</vt:lpstr>
      <vt:lpstr>Root Cause Analysis (RCA):</vt:lpstr>
      <vt:lpstr>Implement automated RCA for recurring incidents and operational failures, integr</vt:lpstr>
      <vt:lpstr>On-Site Training and Documentation</vt:lpstr>
      <vt:lpstr>User Training:</vt:lpstr>
      <vt:lpstr>Provide training to system programmers, production planners, operations and end-</vt:lpstr>
      <vt:lpstr>Conduct role-specific training for stakeholders involved in change management, i</vt:lpstr>
      <vt:lpstr>Documentation:</vt:lpstr>
      <vt:lpstr>Provide comprehensive documentation that includes configuration settings, workfl</vt:lpstr>
      <vt:lpstr>Note: Refer to item 1.5 of the Pricing schedule to provide costing for training </vt:lpstr>
      <vt:lpstr>User Requirements</vt:lpstr>
      <vt:lpstr>Accessibility to the system must be through a secure web-based environment, for </vt:lpstr>
      <vt:lpstr>The system shall provide a graphical user interface (GUI) for administrators to </vt:lpstr>
      <vt:lpstr>A web-based interface for remote job scheduling and monitoring.</vt:lpstr>
      <vt:lpstr>A command-line interface (CLI) for advanced users and automation</vt:lpstr>
      <vt:lpstr>Role-based access control to restrict user access based on roles and responsibil</vt:lpstr>
      <vt:lpstr>The ability to configure different user roles (e.g., System Programmers, Operato</vt:lpstr>
      <vt:lpstr>The ability to maintain detailed audit logs for job creation, modification, exec</vt:lpstr>
      <vt:lpstr>Self-service interfaces for end-users to submit jobs, track their progress, and </vt:lpstr>
      <vt:lpstr>Detailed reporting of job execution history, including success/failure, executio</vt:lpstr>
      <vt:lpstr>The ability to generate historical reports for job performance analysis and SLA </vt:lpstr>
      <vt:lpstr>System Functionality</vt:lpstr>
      <vt:lpstr>The system must be able to scale horizontally and vertically to accommodate incr</vt:lpstr>
      <vt:lpstr>Job scheduling and execution should remain uninterrupted, with a backup system o</vt:lpstr>
      <vt:lpstr>The platform should support the execution of hundreds or thousands of jobs concu</vt:lpstr>
      <vt:lpstr>Strong role-based access control (RBAC) to limit access to job definitions, job </vt:lpstr>
      <vt:lpstr>The system should provide an intuitive, user-friendly interface for both system </vt:lpstr>
      <vt:lpstr>Support and Maintenance</vt:lpstr>
      <vt:lpstr>Post-Implementation Support:</vt:lpstr>
      <vt:lpstr>Offer ongoing support to troubleshoot issues, fine-tune automation workflows, an</vt:lpstr>
      <vt:lpstr>System Optimization</vt:lpstr>
      <vt:lpstr>Monitor system performance and suggest optimizations to ensure the automation en</vt:lpstr>
      <vt:lpstr>Upgrades and Patches:</vt:lpstr>
      <vt:lpstr>Provide a plan for regular system updates, patches and enhancements, to ensure t</vt:lpstr>
      <vt:lpstr>Note:</vt:lpstr>
      <vt:lpstr>Effective date to be negotiated upon contracting not exceeding 1 April 2026.</vt:lpstr>
      <vt:lpstr>    Delivery address</vt:lpstr>
      <vt:lpstr>Table 1: Delivery address</vt:lpstr>
      <vt:lpstr>    Customer Infrastructure and environment requirements</vt:lpstr>
      <vt:lpstr>Requirements</vt:lpstr>
      <vt:lpstr>    Service Requirements</vt:lpstr>
      <vt:lpstr>    Service Elements</vt:lpstr>
      <vt:lpstr>        Full-Service Agreement</vt:lpstr>
      <vt:lpstr>The product must be able to run on z15 and later generations of mainframe machin</vt:lpstr>
      <vt:lpstr>The product must include user authentication, authorization, encryption, and com</vt:lpstr>
      <vt:lpstr>The product must support the scheduling and automation of various types of batch</vt:lpstr>
      <vt:lpstr>Provide new versions or releases of Software.</vt:lpstr>
      <vt:lpstr>Provide reporting support and maintenance of Software.</vt:lpstr>
      <vt:lpstr>        Response time and distance</vt:lpstr>
      <vt:lpstr>acknowledge call logged within 1 hour.</vt:lpstr>
      <vt:lpstr>Provide feedback on call logged within 3 hours.</vt:lpstr>
      <vt:lpstr>Provide regular updates on all open calls.</vt:lpstr>
      <vt:lpstr>        Fault logging management</vt:lpstr>
      <vt:lpstr>Incident and Request Management.</vt:lpstr>
      <vt:lpstr>Provide procedure for logging calls (UserID, online call loging / helpdesk email</vt:lpstr>
      <vt:lpstr>Provide procedure for escalating high impact call.</vt:lpstr>
      <vt:lpstr>Bid Evaluation Stages</vt:lpstr>
      <vt:lpstr>The bid evaluation process consists of four stages, according to the nature of t</vt:lpstr>
      <vt:lpstr>A Bidder must qualify for each stage to be eligible to proceed to the next stage</vt:lpstr>
      <vt:lpstr>    Mandatory Administrative responsiveness (Stage 1)</vt:lpstr>
      <vt:lpstr>        Attendance of briefing session</vt:lpstr>
      <vt:lpstr>A Compulsory Virtual (online) Briefing session will be held. </vt:lpstr>
      <vt:lpstr>The Bidder must sign the briefing session attendance register using the same inf</vt:lpstr>
      <vt:lpstr/>
      <vt:lpstr>NOTE (1):	</vt:lpstr>
      <vt:lpstr>Bidder who wishes to attend the Compulsory Virtual Briefing session needs to not</vt:lpstr>
      <vt:lpstr/>
      <vt:lpstr>NOTE (2):</vt:lpstr>
      <vt:lpstr>Any Bidder who fails to attend the Compulsory Virtual Briefing session will be d</vt:lpstr>
      <vt:lpstr>        Registered Supplier</vt:lpstr>
      <vt:lpstr>Only responses from Bidders who are registered as a Supplier on National Treasur</vt:lpstr>
      <vt:lpstr>In the case of joint ventures or consortiums the bidder must demonstrate that at</vt:lpstr>
      <vt:lpstr>Bidders need to complete all the SBD documents (SBD 1, SBD4, SBD 6.1) which nee</vt:lpstr>
      <vt:lpstr>        Bid Submission Instructions</vt:lpstr>
      <vt:lpstr>Envelope 1: RFB Document and Technical / Functionality Response</vt:lpstr>
      <vt:lpstr>The following must be included and submitted in a in a separate envelope:</vt:lpstr>
    </vt:vector>
  </TitlesOfParts>
  <Company/>
  <LinksUpToDate>false</LinksUpToDate>
  <CharactersWithSpaces>74248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NozintleK</dc:creator>
  <cp:lastModifiedBy>Nokwanda Wasa</cp:lastModifiedBy>
  <cp:revision>2</cp:revision>
  <dcterms:created xsi:type="dcterms:W3CDTF">2025-05-08T10:04:00Z</dcterms:created>
  <dcterms:modified xsi:type="dcterms:W3CDTF">2025-05-08T10:04:00Z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EDE2B473BD834980BB7A9B3A71490966_11</vt:lpwstr>
  </property>
  <property fmtid="{D5CDD505-2E9C-101B-9397-08002B2CF9AE}" pid="3" name="KSOProductBuildVer">
    <vt:lpwstr>1033-12.2.0.13431</vt:lpwstr>
  </property>
  <property fmtid="{D5CDD505-2E9C-101B-9397-08002B2CF9AE}" pid="4" name="ContentTypeId">
    <vt:lpwstr>0x010100911DB8B1632F7B4BAEBB7CE8CFB6A0A8</vt:lpwstr>
  </property>
</Properties>
</file>