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8F" w:rsidRPr="008B41AC" w:rsidRDefault="0027758F" w:rsidP="0027758F">
      <w:pPr>
        <w:jc w:val="center"/>
        <w:rPr>
          <w:rFonts w:ascii="Arial" w:hAnsi="Arial" w:cs="Arial"/>
        </w:rPr>
      </w:pPr>
      <w:r w:rsidRPr="008B41AC">
        <w:rPr>
          <w:rFonts w:ascii="Arial" w:hAnsi="Arial" w:cs="Arial"/>
          <w:noProof/>
          <w:lang w:val="en-ZA" w:eastAsia="en-ZA"/>
        </w:rPr>
        <w:drawing>
          <wp:anchor distT="0" distB="0" distL="114300" distR="114300" simplePos="0" relativeHeight="251659264" behindDoc="1" locked="0" layoutInCell="1" allowOverlap="1" wp14:anchorId="29304B9E" wp14:editId="3CD1AAF7">
            <wp:simplePos x="0" y="0"/>
            <wp:positionH relativeFrom="column">
              <wp:posOffset>1276350</wp:posOffset>
            </wp:positionH>
            <wp:positionV relativeFrom="paragraph">
              <wp:posOffset>0</wp:posOffset>
            </wp:positionV>
            <wp:extent cx="181927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87" y="21435"/>
                <wp:lineTo x="214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58F" w:rsidRPr="008B41AC" w:rsidRDefault="0027758F" w:rsidP="0027758F">
      <w:pPr>
        <w:jc w:val="center"/>
        <w:rPr>
          <w:rFonts w:ascii="Arial" w:hAnsi="Arial" w:cs="Arial"/>
        </w:rPr>
      </w:pPr>
    </w:p>
    <w:p w:rsidR="0027758F" w:rsidRPr="008B41AC" w:rsidRDefault="0027758F" w:rsidP="0027758F">
      <w:pPr>
        <w:jc w:val="center"/>
        <w:rPr>
          <w:rFonts w:ascii="Arial" w:hAnsi="Arial" w:cs="Arial"/>
        </w:rPr>
      </w:pPr>
    </w:p>
    <w:p w:rsidR="00BA517B" w:rsidRDefault="00BA517B" w:rsidP="00EC42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</w:p>
    <w:p w:rsidR="00B552B7" w:rsidRPr="0027758F" w:rsidRDefault="0027758F" w:rsidP="00B31D0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</w:rPr>
      </w:pPr>
      <w:r w:rsidRPr="0027758F">
        <w:rPr>
          <w:rFonts w:ascii="Arial" w:eastAsia="Times New Roman" w:hAnsi="Arial" w:cs="Arial"/>
          <w:b/>
        </w:rPr>
        <w:t>AGRICULTURAL RESEARCH COUNCIL</w:t>
      </w:r>
    </w:p>
    <w:p w:rsidR="008B41AC" w:rsidRDefault="008B41AC" w:rsidP="008B41A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E7DA8">
        <w:rPr>
          <w:rFonts w:ascii="Arial" w:hAnsi="Arial" w:cs="Arial"/>
          <w:b/>
          <w:sz w:val="28"/>
          <w:szCs w:val="28"/>
          <w:u w:val="single"/>
        </w:rPr>
        <w:t xml:space="preserve">Terms of </w:t>
      </w:r>
      <w:r w:rsidR="005A5472" w:rsidRPr="007E7DA8">
        <w:rPr>
          <w:rFonts w:ascii="Arial" w:hAnsi="Arial" w:cs="Arial"/>
          <w:b/>
          <w:sz w:val="28"/>
          <w:szCs w:val="28"/>
          <w:u w:val="single"/>
        </w:rPr>
        <w:t>reference</w:t>
      </w:r>
      <w:r w:rsidR="00362C52">
        <w:rPr>
          <w:rFonts w:ascii="Arial" w:hAnsi="Arial" w:cs="Arial"/>
          <w:b/>
          <w:sz w:val="28"/>
          <w:szCs w:val="28"/>
          <w:u w:val="single"/>
        </w:rPr>
        <w:t xml:space="preserve">: </w:t>
      </w:r>
      <w:r w:rsidR="006653F4">
        <w:rPr>
          <w:rFonts w:ascii="Arial" w:hAnsi="Arial" w:cs="Arial"/>
          <w:b/>
          <w:sz w:val="28"/>
          <w:szCs w:val="28"/>
          <w:u w:val="single"/>
          <w:lang w:val="en-US"/>
        </w:rPr>
        <w:t>c</w:t>
      </w:r>
      <w:r w:rsidR="005A5472" w:rsidRPr="007E7DA8">
        <w:rPr>
          <w:rFonts w:ascii="Arial" w:hAnsi="Arial" w:cs="Arial"/>
          <w:b/>
          <w:sz w:val="28"/>
          <w:szCs w:val="28"/>
          <w:u w:val="single"/>
          <w:lang w:val="en-US"/>
        </w:rPr>
        <w:t>o</w:t>
      </w:r>
      <w:r w:rsidR="00C672FE">
        <w:rPr>
          <w:rFonts w:ascii="Arial" w:hAnsi="Arial" w:cs="Arial"/>
          <w:b/>
          <w:sz w:val="28"/>
          <w:szCs w:val="28"/>
          <w:u w:val="single"/>
          <w:lang w:val="en-US"/>
        </w:rPr>
        <w:t>llect</w:t>
      </w:r>
      <w:r w:rsidR="00362C52">
        <w:rPr>
          <w:rFonts w:ascii="Arial" w:hAnsi="Arial" w:cs="Arial"/>
          <w:b/>
          <w:sz w:val="28"/>
          <w:szCs w:val="28"/>
          <w:u w:val="single"/>
          <w:lang w:val="en-US"/>
        </w:rPr>
        <w:t>ion and disposal of</w:t>
      </w:r>
      <w:r w:rsidR="00C672FE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 w:rsidR="00B8318A">
        <w:rPr>
          <w:rFonts w:ascii="Arial" w:hAnsi="Arial" w:cs="Arial"/>
          <w:b/>
          <w:sz w:val="28"/>
          <w:szCs w:val="28"/>
          <w:u w:val="single"/>
          <w:lang w:val="en-US"/>
        </w:rPr>
        <w:t>SHE Bins (biohazards)</w:t>
      </w:r>
      <w:r w:rsidR="00192295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 w:rsidR="00C672FE">
        <w:rPr>
          <w:rFonts w:ascii="Arial" w:hAnsi="Arial" w:cs="Arial"/>
          <w:b/>
          <w:sz w:val="28"/>
          <w:szCs w:val="28"/>
          <w:u w:val="single"/>
          <w:lang w:val="en-US"/>
        </w:rPr>
        <w:t>ARC</w:t>
      </w:r>
      <w:r w:rsidR="00B31D05">
        <w:rPr>
          <w:rFonts w:ascii="Arial" w:hAnsi="Arial" w:cs="Arial"/>
          <w:b/>
          <w:sz w:val="28"/>
          <w:szCs w:val="28"/>
          <w:u w:val="single"/>
          <w:lang w:val="en-US"/>
        </w:rPr>
        <w:t>.</w:t>
      </w:r>
    </w:p>
    <w:p w:rsidR="000730A9" w:rsidRDefault="000730A9" w:rsidP="000730A9">
      <w:pPr>
        <w:jc w:val="center"/>
        <w:rPr>
          <w:rFonts w:ascii="Arial" w:hAnsi="Arial" w:cs="Arial"/>
          <w:b/>
          <w:i/>
          <w:u w:val="single"/>
          <w:lang w:val="en-ZA"/>
        </w:rPr>
      </w:pPr>
    </w:p>
    <w:p w:rsidR="000730A9" w:rsidRPr="008924CC" w:rsidRDefault="000730A9" w:rsidP="000730A9">
      <w:pPr>
        <w:jc w:val="center"/>
        <w:rPr>
          <w:rFonts w:ascii="Arial" w:hAnsi="Arial" w:cs="Arial"/>
          <w:b/>
          <w:i/>
          <w:u w:val="single"/>
          <w:lang w:val="en-ZA"/>
        </w:rPr>
      </w:pPr>
      <w:r>
        <w:rPr>
          <w:rFonts w:ascii="Arial" w:hAnsi="Arial" w:cs="Arial"/>
          <w:b/>
          <w:i/>
          <w:u w:val="single"/>
          <w:lang w:val="en-ZA"/>
        </w:rPr>
        <w:t xml:space="preserve">TECHNICAL </w:t>
      </w:r>
      <w:r w:rsidRPr="00DD0BC0">
        <w:rPr>
          <w:rFonts w:ascii="Arial" w:hAnsi="Arial" w:cs="Arial"/>
          <w:b/>
          <w:i/>
          <w:u w:val="single"/>
          <w:lang w:val="en-ZA"/>
        </w:rPr>
        <w:t>SPECIFICATION</w:t>
      </w:r>
      <w:r w:rsidRPr="00FB34EA">
        <w:rPr>
          <w:rFonts w:ascii="Arial" w:hAnsi="Arial" w:cs="Arial"/>
          <w:b/>
          <w:i/>
          <w:u w:val="single"/>
          <w:lang w:val="en-ZA"/>
        </w:rPr>
        <w:t xml:space="preserve"> F</w:t>
      </w:r>
      <w:r>
        <w:rPr>
          <w:rFonts w:ascii="Arial" w:hAnsi="Arial" w:cs="Arial"/>
          <w:b/>
          <w:i/>
          <w:u w:val="single"/>
          <w:lang w:val="en-ZA"/>
        </w:rPr>
        <w:t>O</w:t>
      </w:r>
      <w:r w:rsidRPr="00FB34EA">
        <w:rPr>
          <w:rFonts w:ascii="Arial" w:hAnsi="Arial" w:cs="Arial"/>
          <w:b/>
          <w:i/>
          <w:u w:val="single"/>
          <w:lang w:val="en-ZA"/>
        </w:rPr>
        <w:t xml:space="preserve">R </w:t>
      </w:r>
      <w:r>
        <w:rPr>
          <w:rFonts w:ascii="Arial" w:hAnsi="Arial" w:cs="Arial"/>
          <w:b/>
          <w:i/>
          <w:u w:val="single"/>
          <w:lang w:val="en-ZA"/>
        </w:rPr>
        <w:t xml:space="preserve">COLLECTION, &amp; </w:t>
      </w:r>
      <w:r w:rsidRPr="00FB34EA">
        <w:rPr>
          <w:rFonts w:ascii="Arial" w:hAnsi="Arial" w:cs="Arial"/>
          <w:b/>
          <w:i/>
          <w:u w:val="single"/>
          <w:lang w:val="en-ZA"/>
        </w:rPr>
        <w:t xml:space="preserve">DISPOSAL OF </w:t>
      </w:r>
      <w:r w:rsidR="005D2E07">
        <w:rPr>
          <w:rFonts w:ascii="Arial" w:hAnsi="Arial" w:cs="Arial"/>
          <w:b/>
          <w:i/>
          <w:u w:val="single"/>
          <w:lang w:val="en-ZA"/>
        </w:rPr>
        <w:t>1 X 20L SHE BIN</w:t>
      </w:r>
      <w:r w:rsidR="00B8318A">
        <w:rPr>
          <w:rFonts w:ascii="Arial" w:hAnsi="Arial" w:cs="Arial"/>
          <w:b/>
          <w:i/>
          <w:u w:val="single"/>
          <w:lang w:val="en-ZA"/>
        </w:rPr>
        <w:t xml:space="preserve"> (biohazards) </w:t>
      </w:r>
      <w:r w:rsidRPr="008924CC">
        <w:rPr>
          <w:rFonts w:ascii="Arial" w:hAnsi="Arial" w:cs="Arial"/>
          <w:b/>
          <w:i/>
          <w:u w:val="single"/>
          <w:lang w:val="en-ZA"/>
        </w:rPr>
        <w:t xml:space="preserve">FOR A PERIOD OF </w:t>
      </w:r>
      <w:r w:rsidR="00B8318A">
        <w:rPr>
          <w:rFonts w:ascii="Arial" w:hAnsi="Arial" w:cs="Arial"/>
          <w:b/>
          <w:i/>
          <w:u w:val="single"/>
          <w:lang w:val="en-ZA"/>
        </w:rPr>
        <w:t>36</w:t>
      </w:r>
      <w:r w:rsidRPr="008924CC">
        <w:rPr>
          <w:rFonts w:ascii="Arial" w:hAnsi="Arial" w:cs="Arial"/>
          <w:b/>
          <w:i/>
          <w:u w:val="single"/>
          <w:lang w:val="en-ZA"/>
        </w:rPr>
        <w:t xml:space="preserve"> MONTHS</w:t>
      </w:r>
      <w:r>
        <w:rPr>
          <w:rFonts w:ascii="Arial" w:hAnsi="Arial" w:cs="Arial"/>
          <w:b/>
          <w:i/>
          <w:u w:val="single"/>
          <w:lang w:val="en-ZA"/>
        </w:rPr>
        <w:t xml:space="preserve"> (</w:t>
      </w:r>
      <w:r w:rsidR="00B8318A">
        <w:rPr>
          <w:rFonts w:ascii="Arial" w:hAnsi="Arial" w:cs="Arial"/>
          <w:b/>
          <w:i/>
          <w:u w:val="single"/>
          <w:lang w:val="en-ZA"/>
        </w:rPr>
        <w:t>3</w:t>
      </w:r>
      <w:r>
        <w:rPr>
          <w:rFonts w:ascii="Arial" w:hAnsi="Arial" w:cs="Arial"/>
          <w:b/>
          <w:i/>
          <w:u w:val="single"/>
          <w:lang w:val="en-ZA"/>
        </w:rPr>
        <w:t xml:space="preserve"> YEAR</w:t>
      </w:r>
      <w:r w:rsidR="00B8318A">
        <w:rPr>
          <w:rFonts w:ascii="Arial" w:hAnsi="Arial" w:cs="Arial"/>
          <w:b/>
          <w:i/>
          <w:u w:val="single"/>
          <w:lang w:val="en-ZA"/>
        </w:rPr>
        <w:t>S</w:t>
      </w:r>
      <w:r>
        <w:rPr>
          <w:rFonts w:ascii="Arial" w:hAnsi="Arial" w:cs="Arial"/>
          <w:b/>
          <w:i/>
          <w:u w:val="single"/>
          <w:lang w:val="en-ZA"/>
        </w:rPr>
        <w:t>)</w:t>
      </w:r>
    </w:p>
    <w:p w:rsidR="000730A9" w:rsidRDefault="000730A9" w:rsidP="000730A9">
      <w:pPr>
        <w:rPr>
          <w:rFonts w:ascii="Arial" w:hAnsi="Arial" w:cs="Arial"/>
          <w:b/>
          <w:i/>
          <w:u w:val="single"/>
          <w:lang w:val="en-ZA"/>
        </w:rPr>
      </w:pPr>
    </w:p>
    <w:p w:rsidR="000730A9" w:rsidRPr="00EF450C" w:rsidRDefault="000730A9" w:rsidP="000730A9">
      <w:pPr>
        <w:rPr>
          <w:rFonts w:ascii="Arial" w:hAnsi="Arial" w:cs="Arial"/>
          <w:b/>
          <w:u w:val="single"/>
          <w:lang w:val="en-ZA"/>
        </w:rPr>
      </w:pPr>
      <w:r w:rsidRPr="00B1462C">
        <w:rPr>
          <w:rFonts w:ascii="Arial" w:hAnsi="Arial" w:cs="Arial"/>
          <w:b/>
          <w:u w:val="single"/>
          <w:lang w:val="en-ZA"/>
        </w:rPr>
        <w:t>Background</w:t>
      </w:r>
    </w:p>
    <w:p w:rsidR="000730A9" w:rsidRPr="00B1462C" w:rsidRDefault="000730A9" w:rsidP="000730A9">
      <w:pPr>
        <w:jc w:val="both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 xml:space="preserve">The ARC requires a </w:t>
      </w:r>
      <w:r w:rsidR="00120793">
        <w:rPr>
          <w:rFonts w:ascii="Arial" w:hAnsi="Arial" w:cs="Arial"/>
          <w:lang w:val="en-ZA"/>
        </w:rPr>
        <w:t>t</w:t>
      </w:r>
      <w:r w:rsidR="00B8318A">
        <w:rPr>
          <w:rFonts w:ascii="Arial" w:hAnsi="Arial" w:cs="Arial"/>
          <w:lang w:val="en-ZA"/>
        </w:rPr>
        <w:t xml:space="preserve">hirty </w:t>
      </w:r>
      <w:r w:rsidR="00120793">
        <w:rPr>
          <w:rFonts w:ascii="Arial" w:hAnsi="Arial" w:cs="Arial"/>
          <w:lang w:val="en-ZA"/>
        </w:rPr>
        <w:t>six</w:t>
      </w:r>
      <w:r>
        <w:rPr>
          <w:rFonts w:ascii="Arial" w:hAnsi="Arial" w:cs="Arial"/>
          <w:lang w:val="en-ZA"/>
        </w:rPr>
        <w:t xml:space="preserve"> (</w:t>
      </w:r>
      <w:r w:rsidR="00B8318A">
        <w:rPr>
          <w:rFonts w:ascii="Arial" w:hAnsi="Arial" w:cs="Arial"/>
          <w:lang w:val="en-ZA"/>
        </w:rPr>
        <w:t>36</w:t>
      </w:r>
      <w:r>
        <w:rPr>
          <w:rFonts w:ascii="Arial" w:hAnsi="Arial" w:cs="Arial"/>
          <w:lang w:val="en-ZA"/>
        </w:rPr>
        <w:t xml:space="preserve">) </w:t>
      </w:r>
      <w:r w:rsidRPr="00B1462C">
        <w:rPr>
          <w:rFonts w:ascii="Arial" w:hAnsi="Arial" w:cs="Arial"/>
          <w:lang w:val="en-ZA"/>
        </w:rPr>
        <w:t>months</w:t>
      </w:r>
      <w:r>
        <w:rPr>
          <w:rFonts w:ascii="Arial" w:hAnsi="Arial" w:cs="Arial"/>
          <w:lang w:val="en-ZA"/>
        </w:rPr>
        <w:t xml:space="preserve"> </w:t>
      </w:r>
      <w:r w:rsidR="005D2E07">
        <w:rPr>
          <w:rFonts w:ascii="Arial" w:hAnsi="Arial" w:cs="Arial"/>
          <w:lang w:val="en-ZA"/>
        </w:rPr>
        <w:t xml:space="preserve">1 X </w:t>
      </w:r>
      <w:r w:rsidR="005D2E07">
        <w:rPr>
          <w:rFonts w:ascii="Arial" w:hAnsi="Arial" w:cs="Arial"/>
          <w:b/>
          <w:i/>
          <w:u w:val="single"/>
          <w:lang w:val="en-ZA"/>
        </w:rPr>
        <w:t>SHE BIN</w:t>
      </w:r>
      <w:r w:rsidR="00B8318A">
        <w:rPr>
          <w:rFonts w:ascii="Arial" w:hAnsi="Arial" w:cs="Arial"/>
          <w:b/>
          <w:i/>
          <w:u w:val="single"/>
          <w:lang w:val="en-ZA"/>
        </w:rPr>
        <w:t xml:space="preserve"> (biohazards</w:t>
      </w:r>
      <w:r w:rsidR="00B8318A">
        <w:rPr>
          <w:rFonts w:ascii="Arial" w:hAnsi="Arial" w:cs="Arial"/>
          <w:lang w:val="en-ZA"/>
        </w:rPr>
        <w:t xml:space="preserve">) </w:t>
      </w:r>
      <w:r>
        <w:rPr>
          <w:rFonts w:ascii="Arial" w:hAnsi="Arial" w:cs="Arial"/>
          <w:lang w:val="en-ZA"/>
        </w:rPr>
        <w:t>(collection &amp; disposal) c</w:t>
      </w:r>
      <w:r w:rsidRPr="00B1462C">
        <w:rPr>
          <w:rFonts w:ascii="Arial" w:hAnsi="Arial" w:cs="Arial"/>
          <w:lang w:val="en-ZA"/>
        </w:rPr>
        <w:t>ontract</w:t>
      </w:r>
      <w:r>
        <w:rPr>
          <w:rFonts w:ascii="Arial" w:hAnsi="Arial" w:cs="Arial"/>
          <w:lang w:val="en-ZA"/>
        </w:rPr>
        <w:t xml:space="preserve"> for one </w:t>
      </w:r>
      <w:r w:rsidRPr="0054332C">
        <w:rPr>
          <w:rFonts w:ascii="Arial" w:hAnsi="Arial" w:cs="Arial"/>
          <w:lang w:val="en-ZA"/>
        </w:rPr>
        <w:t>(1)</w:t>
      </w:r>
      <w:r>
        <w:rPr>
          <w:rFonts w:ascii="Arial" w:hAnsi="Arial" w:cs="Arial"/>
          <w:lang w:val="en-ZA"/>
        </w:rPr>
        <w:t xml:space="preserve"> campus, namely: Soil Climate &amp; Water (SCW</w:t>
      </w:r>
      <w:r w:rsidR="00B8318A">
        <w:rPr>
          <w:rFonts w:ascii="Arial" w:hAnsi="Arial" w:cs="Arial"/>
          <w:lang w:val="en-ZA"/>
        </w:rPr>
        <w:t>-Glen)</w:t>
      </w:r>
      <w:r>
        <w:rPr>
          <w:rFonts w:ascii="Arial" w:hAnsi="Arial" w:cs="Arial"/>
          <w:lang w:val="en-ZA"/>
        </w:rPr>
        <w:t xml:space="preserve">). These services are fundamental to ensuring health, safety, legal obligation &amp; minimizing the risk of </w:t>
      </w:r>
      <w:r w:rsidR="00120793">
        <w:rPr>
          <w:rFonts w:ascii="Arial" w:hAnsi="Arial" w:cs="Arial"/>
          <w:lang w:val="en-ZA"/>
        </w:rPr>
        <w:t xml:space="preserve">pollution and biohazard infections. </w:t>
      </w:r>
    </w:p>
    <w:p w:rsidR="000730A9" w:rsidRPr="008924CC" w:rsidRDefault="000730A9" w:rsidP="000730A9">
      <w:pPr>
        <w:rPr>
          <w:rFonts w:ascii="Arial" w:hAnsi="Arial" w:cs="Arial"/>
          <w:lang w:val="en-ZA"/>
        </w:rPr>
      </w:pPr>
    </w:p>
    <w:p w:rsidR="000730A9" w:rsidRPr="00E00A1C" w:rsidRDefault="000730A9" w:rsidP="000730A9">
      <w:pPr>
        <w:pStyle w:val="ListParagraph"/>
        <w:numPr>
          <w:ilvl w:val="0"/>
          <w:numId w:val="15"/>
        </w:numPr>
        <w:spacing w:after="160" w:line="259" w:lineRule="auto"/>
        <w:ind w:left="567" w:hanging="567"/>
        <w:rPr>
          <w:rFonts w:ascii="Arial" w:hAnsi="Arial" w:cs="Arial"/>
          <w:b/>
          <w:lang w:val="en-ZA"/>
        </w:rPr>
      </w:pPr>
      <w:r w:rsidRPr="00E00A1C">
        <w:rPr>
          <w:rFonts w:ascii="Arial" w:hAnsi="Arial" w:cs="Arial"/>
          <w:b/>
          <w:lang w:val="en-ZA"/>
        </w:rPr>
        <w:t>Technical Requirements</w:t>
      </w:r>
    </w:p>
    <w:p w:rsidR="000730A9" w:rsidRPr="00DD0BC0" w:rsidRDefault="000730A9" w:rsidP="000730A9">
      <w:pPr>
        <w:pStyle w:val="ListParagraph"/>
        <w:spacing w:line="360" w:lineRule="auto"/>
        <w:jc w:val="both"/>
        <w:rPr>
          <w:rFonts w:ascii="Arial" w:hAnsi="Arial" w:cs="Arial"/>
          <w:lang w:val="en-ZA"/>
        </w:rPr>
      </w:pPr>
    </w:p>
    <w:p w:rsidR="000730A9" w:rsidRPr="00DD0BC0" w:rsidRDefault="000730A9" w:rsidP="000730A9">
      <w:pPr>
        <w:pStyle w:val="ListParagraph"/>
        <w:numPr>
          <w:ilvl w:val="0"/>
          <w:numId w:val="11"/>
        </w:numPr>
        <w:spacing w:after="160" w:line="360" w:lineRule="auto"/>
        <w:ind w:left="567" w:hanging="567"/>
        <w:jc w:val="both"/>
        <w:rPr>
          <w:rFonts w:ascii="Arial" w:hAnsi="Arial" w:cs="Arial"/>
          <w:lang w:val="en-ZA"/>
        </w:rPr>
      </w:pPr>
      <w:r w:rsidRPr="00DD0BC0">
        <w:rPr>
          <w:rFonts w:ascii="Arial" w:hAnsi="Arial" w:cs="Arial"/>
          <w:lang w:val="en-ZA"/>
        </w:rPr>
        <w:t xml:space="preserve">Provide a valid Waste </w:t>
      </w:r>
      <w:r w:rsidRPr="00DD0BC0">
        <w:rPr>
          <w:rFonts w:ascii="Arial" w:hAnsi="Arial" w:cs="Arial"/>
        </w:rPr>
        <w:t xml:space="preserve">Management Licence </w:t>
      </w:r>
      <w:r>
        <w:rPr>
          <w:rFonts w:ascii="Arial" w:hAnsi="Arial" w:cs="Arial"/>
        </w:rPr>
        <w:t>in terms of S</w:t>
      </w:r>
      <w:r w:rsidRPr="00DD0BC0">
        <w:rPr>
          <w:rFonts w:ascii="Arial" w:hAnsi="Arial" w:cs="Arial"/>
        </w:rPr>
        <w:t>ection 45 of the National Environ</w:t>
      </w:r>
      <w:r>
        <w:rPr>
          <w:rFonts w:ascii="Arial" w:hAnsi="Arial" w:cs="Arial"/>
        </w:rPr>
        <w:t>ment Management Waste Act 59/</w:t>
      </w:r>
      <w:r w:rsidRPr="00DD0BC0">
        <w:rPr>
          <w:rFonts w:ascii="Arial" w:hAnsi="Arial" w:cs="Arial"/>
        </w:rPr>
        <w:t>2008</w:t>
      </w:r>
      <w:r>
        <w:rPr>
          <w:rFonts w:ascii="Arial" w:hAnsi="Arial" w:cs="Arial"/>
        </w:rPr>
        <w:t xml:space="preserve"> (as amended</w:t>
      </w:r>
      <w:r w:rsidRPr="00DD0BC0">
        <w:rPr>
          <w:rFonts w:ascii="Arial" w:hAnsi="Arial" w:cs="Arial"/>
        </w:rPr>
        <w:t>) for hazardous waste reflecting</w:t>
      </w:r>
      <w:r>
        <w:rPr>
          <w:rFonts w:ascii="Arial" w:hAnsi="Arial" w:cs="Arial"/>
        </w:rPr>
        <w:t>:</w:t>
      </w:r>
      <w:r w:rsidRPr="00DD0BC0">
        <w:rPr>
          <w:rFonts w:ascii="Arial" w:hAnsi="Arial" w:cs="Arial"/>
        </w:rPr>
        <w:t xml:space="preserve"> </w:t>
      </w:r>
    </w:p>
    <w:p w:rsidR="000730A9" w:rsidRPr="00DD0BC0" w:rsidRDefault="000730A9" w:rsidP="000730A9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lang w:val="en-ZA"/>
        </w:rPr>
      </w:pPr>
      <w:r w:rsidRPr="00DD0BC0">
        <w:rPr>
          <w:rFonts w:ascii="Arial" w:hAnsi="Arial" w:cs="Arial"/>
        </w:rPr>
        <w:t>Waste information registration number (</w:t>
      </w:r>
      <w:r w:rsidRPr="00DD0BC0">
        <w:rPr>
          <w:rFonts w:ascii="Arial" w:hAnsi="Arial" w:cs="Arial"/>
          <w:b/>
        </w:rPr>
        <w:t>WIR</w:t>
      </w:r>
      <w:r w:rsidRPr="00DD0BC0">
        <w:rPr>
          <w:rFonts w:ascii="Arial" w:hAnsi="Arial" w:cs="Arial"/>
        </w:rPr>
        <w:t xml:space="preserve"> </w:t>
      </w:r>
      <w:r w:rsidRPr="00DD0BC0">
        <w:rPr>
          <w:rFonts w:ascii="Arial" w:hAnsi="Arial" w:cs="Arial"/>
          <w:b/>
        </w:rPr>
        <w:t>number</w:t>
      </w:r>
      <w:r w:rsidRPr="00DD0BC0">
        <w:rPr>
          <w:rFonts w:ascii="Arial" w:hAnsi="Arial" w:cs="Arial"/>
        </w:rPr>
        <w:t xml:space="preserve">), will be an added advantage.  </w:t>
      </w:r>
      <w:r>
        <w:rPr>
          <w:rFonts w:ascii="Arial" w:hAnsi="Arial" w:cs="Arial"/>
        </w:rPr>
        <w:t>(</w:t>
      </w:r>
      <w:r w:rsidRPr="00DD0BC0">
        <w:rPr>
          <w:rFonts w:ascii="Arial" w:hAnsi="Arial" w:cs="Arial"/>
        </w:rPr>
        <w:t>Proof to be included with the bid proposal</w:t>
      </w:r>
      <w:r>
        <w:rPr>
          <w:rFonts w:ascii="Arial" w:hAnsi="Arial" w:cs="Arial"/>
        </w:rPr>
        <w:t>)</w:t>
      </w:r>
    </w:p>
    <w:p w:rsidR="000730A9" w:rsidRPr="00DD0BC0" w:rsidRDefault="000730A9" w:rsidP="000730A9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lang w:val="en-ZA"/>
        </w:rPr>
      </w:pPr>
      <w:r w:rsidRPr="00DD0BC0">
        <w:rPr>
          <w:rFonts w:ascii="Arial" w:hAnsi="Arial" w:cs="Arial"/>
        </w:rPr>
        <w:t>Name of waste management company/person/entity</w:t>
      </w:r>
    </w:p>
    <w:p w:rsidR="000730A9" w:rsidRPr="00DD0BC0" w:rsidRDefault="000730A9" w:rsidP="000730A9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lang w:val="en-ZA"/>
        </w:rPr>
      </w:pPr>
      <w:r w:rsidRPr="00DD0BC0">
        <w:rPr>
          <w:rFonts w:ascii="Arial" w:hAnsi="Arial" w:cs="Arial"/>
        </w:rPr>
        <w:t xml:space="preserve">The date of </w:t>
      </w:r>
      <w:r>
        <w:rPr>
          <w:rFonts w:ascii="Arial" w:hAnsi="Arial" w:cs="Arial"/>
        </w:rPr>
        <w:t xml:space="preserve">company </w:t>
      </w:r>
      <w:r w:rsidRPr="00DD0BC0">
        <w:rPr>
          <w:rFonts w:ascii="Arial" w:hAnsi="Arial" w:cs="Arial"/>
        </w:rPr>
        <w:t>registration</w:t>
      </w:r>
    </w:p>
    <w:p w:rsidR="000730A9" w:rsidRPr="00695776" w:rsidRDefault="000730A9" w:rsidP="000730A9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lang w:val="en-ZA"/>
        </w:rPr>
      </w:pPr>
      <w:r>
        <w:rPr>
          <w:rFonts w:ascii="Arial" w:hAnsi="Arial" w:cs="Arial"/>
        </w:rPr>
        <w:t xml:space="preserve">Business </w:t>
      </w:r>
      <w:r w:rsidRPr="00DD0BC0">
        <w:rPr>
          <w:rFonts w:ascii="Arial" w:hAnsi="Arial" w:cs="Arial"/>
        </w:rPr>
        <w:t>Licence category (</w:t>
      </w:r>
      <w:r w:rsidRPr="00DD0BC0">
        <w:rPr>
          <w:rFonts w:ascii="Arial" w:hAnsi="Arial" w:cs="Arial"/>
          <w:b/>
        </w:rPr>
        <w:t>A</w:t>
      </w:r>
      <w:r w:rsidRPr="00DD0BC0">
        <w:rPr>
          <w:rFonts w:ascii="Arial" w:hAnsi="Arial" w:cs="Arial"/>
        </w:rPr>
        <w:t xml:space="preserve">: require a basic assessment process in terms of the environmental impact assessment (EIA) regulations, or </w:t>
      </w:r>
      <w:r w:rsidRPr="00DD0BC0">
        <w:rPr>
          <w:rFonts w:ascii="Arial" w:hAnsi="Arial" w:cs="Arial"/>
          <w:b/>
        </w:rPr>
        <w:t>B</w:t>
      </w:r>
      <w:r w:rsidRPr="00DD0BC0">
        <w:rPr>
          <w:rFonts w:ascii="Arial" w:hAnsi="Arial" w:cs="Arial"/>
        </w:rPr>
        <w:t xml:space="preserve">: require a full assessment report </w:t>
      </w:r>
      <w:r>
        <w:rPr>
          <w:rFonts w:ascii="Arial" w:hAnsi="Arial" w:cs="Arial"/>
        </w:rPr>
        <w:t>in terms of the EIA regulations</w:t>
      </w:r>
      <w:r w:rsidRPr="00DD0BC0">
        <w:rPr>
          <w:rFonts w:ascii="Arial" w:hAnsi="Arial" w:cs="Arial"/>
        </w:rPr>
        <w:t>)</w:t>
      </w:r>
    </w:p>
    <w:p w:rsidR="000730A9" w:rsidRPr="00DD0BC0" w:rsidRDefault="000730A9" w:rsidP="000730A9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lang w:val="en-ZA"/>
        </w:rPr>
      </w:pPr>
      <w:r>
        <w:rPr>
          <w:rFonts w:ascii="Arial" w:hAnsi="Arial" w:cs="Arial"/>
        </w:rPr>
        <w:t>The service provider should be the original licence holder &amp; no third party licences will be accepted</w:t>
      </w:r>
    </w:p>
    <w:p w:rsidR="000730A9" w:rsidRPr="00DD0BC0" w:rsidRDefault="000730A9" w:rsidP="000730A9">
      <w:pPr>
        <w:pStyle w:val="ListParagraph"/>
        <w:spacing w:line="360" w:lineRule="auto"/>
        <w:jc w:val="both"/>
        <w:rPr>
          <w:rFonts w:ascii="Arial" w:hAnsi="Arial" w:cs="Arial"/>
          <w:lang w:val="en-ZA"/>
        </w:rPr>
      </w:pPr>
    </w:p>
    <w:p w:rsidR="000730A9" w:rsidRPr="00DD0BC0" w:rsidRDefault="000730A9" w:rsidP="000730A9">
      <w:pPr>
        <w:pStyle w:val="ListParagraph"/>
        <w:rPr>
          <w:rFonts w:ascii="Arial" w:hAnsi="Arial" w:cs="Arial"/>
          <w:lang w:val="en-ZA"/>
        </w:rPr>
      </w:pPr>
    </w:p>
    <w:p w:rsidR="000730A9" w:rsidRPr="00DD0BC0" w:rsidRDefault="000730A9" w:rsidP="000730A9">
      <w:pPr>
        <w:pStyle w:val="ListParagraph"/>
        <w:numPr>
          <w:ilvl w:val="0"/>
          <w:numId w:val="11"/>
        </w:numPr>
        <w:spacing w:after="160" w:line="360" w:lineRule="auto"/>
        <w:ind w:left="567" w:hanging="567"/>
        <w:jc w:val="both"/>
        <w:rPr>
          <w:rFonts w:ascii="Arial" w:hAnsi="Arial" w:cs="Arial"/>
          <w:lang w:val="en-ZA"/>
        </w:rPr>
      </w:pPr>
      <w:r>
        <w:rPr>
          <w:rFonts w:ascii="Arial" w:hAnsi="Arial" w:cs="Arial"/>
        </w:rPr>
        <w:lastRenderedPageBreak/>
        <w:t xml:space="preserve">Ensure that </w:t>
      </w:r>
      <w:r w:rsidRPr="00DD0BC0">
        <w:rPr>
          <w:rFonts w:ascii="Arial" w:hAnsi="Arial" w:cs="Arial"/>
        </w:rPr>
        <w:t>vehicle</w:t>
      </w:r>
      <w:r>
        <w:rPr>
          <w:rFonts w:ascii="Arial" w:hAnsi="Arial" w:cs="Arial"/>
        </w:rPr>
        <w:t xml:space="preserve">s used for the collection and transportation of hazardous waste are constructed to ensure safety of goods during transportation and display mandatory markings. Furthermore </w:t>
      </w:r>
      <w:r w:rsidRPr="00DD0BC0">
        <w:rPr>
          <w:rFonts w:ascii="Arial" w:hAnsi="Arial" w:cs="Arial"/>
        </w:rPr>
        <w:t xml:space="preserve">documentation relating to the source, transportation and disposal of </w:t>
      </w:r>
      <w:r w:rsidRPr="005A75CC">
        <w:rPr>
          <w:rFonts w:ascii="Arial" w:hAnsi="Arial" w:cs="Arial"/>
          <w:lang w:val="en-ZA"/>
        </w:rPr>
        <w:t>hazardous waste</w:t>
      </w:r>
      <w:r w:rsidRPr="00DD0BC0">
        <w:rPr>
          <w:rFonts w:ascii="Arial" w:hAnsi="Arial" w:cs="Arial"/>
          <w:lang w:val="en-ZA"/>
        </w:rPr>
        <w:t xml:space="preserve"> must be in accordance </w:t>
      </w:r>
      <w:r w:rsidRPr="00DD0BC0">
        <w:rPr>
          <w:rFonts w:ascii="Arial" w:hAnsi="Arial" w:cs="Arial"/>
        </w:rPr>
        <w:t>with the conditions of an </w:t>
      </w:r>
      <w:r w:rsidRPr="00DD0BC0">
        <w:rPr>
          <w:rFonts w:ascii="Arial" w:hAnsi="Arial" w:cs="Arial"/>
          <w:u w:val="single"/>
        </w:rPr>
        <w:t>accreditation permit or waste management licence</w:t>
      </w:r>
      <w:r w:rsidRPr="00DD0BC0">
        <w:rPr>
          <w:rFonts w:ascii="Arial" w:hAnsi="Arial" w:cs="Arial"/>
        </w:rPr>
        <w:t xml:space="preserve"> issued to the “registered person/licence or permit holder” under the:</w:t>
      </w:r>
    </w:p>
    <w:p w:rsidR="000730A9" w:rsidRPr="00DD0BC0" w:rsidRDefault="000730A9" w:rsidP="000730A9">
      <w:pPr>
        <w:pStyle w:val="ListParagraph"/>
        <w:numPr>
          <w:ilvl w:val="0"/>
          <w:numId w:val="13"/>
        </w:numPr>
        <w:spacing w:after="160" w:line="360" w:lineRule="auto"/>
        <w:jc w:val="both"/>
        <w:rPr>
          <w:rFonts w:ascii="Arial" w:hAnsi="Arial" w:cs="Arial"/>
          <w:lang w:val="en-ZA"/>
        </w:rPr>
      </w:pPr>
      <w:r w:rsidRPr="00FB34EA">
        <w:rPr>
          <w:rFonts w:ascii="Arial" w:hAnsi="Arial" w:cs="Arial"/>
        </w:rPr>
        <w:t>National Road Traffic Act</w:t>
      </w:r>
      <w:r>
        <w:rPr>
          <w:rFonts w:ascii="Arial" w:hAnsi="Arial" w:cs="Arial"/>
        </w:rPr>
        <w:t xml:space="preserve"> 93/1996 </w:t>
      </w:r>
    </w:p>
    <w:p w:rsidR="000730A9" w:rsidRPr="00217F3B" w:rsidRDefault="000730A9" w:rsidP="000730A9">
      <w:pPr>
        <w:pStyle w:val="ListParagraph"/>
        <w:numPr>
          <w:ilvl w:val="0"/>
          <w:numId w:val="13"/>
        </w:numPr>
        <w:spacing w:after="160" w:line="360" w:lineRule="auto"/>
        <w:jc w:val="both"/>
        <w:rPr>
          <w:rFonts w:ascii="Arial" w:hAnsi="Arial" w:cs="Arial"/>
          <w:lang w:val="en-ZA"/>
        </w:rPr>
      </w:pPr>
      <w:r>
        <w:rPr>
          <w:rFonts w:ascii="Arial" w:hAnsi="Arial" w:cs="Arial"/>
        </w:rPr>
        <w:t>Hazardous Substances Act 15/1973</w:t>
      </w:r>
    </w:p>
    <w:p w:rsidR="000730A9" w:rsidRPr="00217F3B" w:rsidRDefault="000730A9" w:rsidP="000730A9">
      <w:pPr>
        <w:pStyle w:val="ListParagraph"/>
        <w:numPr>
          <w:ilvl w:val="0"/>
          <w:numId w:val="13"/>
        </w:numPr>
        <w:spacing w:after="160" w:line="360" w:lineRule="auto"/>
        <w:jc w:val="both"/>
        <w:rPr>
          <w:rFonts w:ascii="Arial" w:hAnsi="Arial" w:cs="Arial"/>
          <w:lang w:val="en-ZA"/>
        </w:rPr>
      </w:pPr>
      <w:r w:rsidRPr="00DD0BC0">
        <w:rPr>
          <w:rFonts w:ascii="Arial" w:hAnsi="Arial" w:cs="Arial"/>
        </w:rPr>
        <w:t>National Environmental Management: Waste Act</w:t>
      </w:r>
      <w:r>
        <w:rPr>
          <w:rFonts w:ascii="Arial" w:hAnsi="Arial" w:cs="Arial"/>
        </w:rPr>
        <w:t xml:space="preserve"> 59/ 2008</w:t>
      </w:r>
    </w:p>
    <w:p w:rsidR="000730A9" w:rsidRPr="008924CC" w:rsidRDefault="000730A9" w:rsidP="000730A9">
      <w:pPr>
        <w:spacing w:line="360" w:lineRule="auto"/>
        <w:ind w:left="720"/>
        <w:jc w:val="both"/>
        <w:rPr>
          <w:rFonts w:ascii="Arial" w:hAnsi="Arial" w:cs="Arial"/>
          <w:lang w:val="en-ZA"/>
        </w:rPr>
      </w:pPr>
      <w:proofErr w:type="gramStart"/>
      <w:r w:rsidRPr="008924CC">
        <w:rPr>
          <w:rFonts w:ascii="Arial" w:hAnsi="Arial" w:cs="Arial"/>
        </w:rPr>
        <w:t>as</w:t>
      </w:r>
      <w:proofErr w:type="gramEnd"/>
      <w:r w:rsidRPr="008924CC">
        <w:rPr>
          <w:rFonts w:ascii="Arial" w:hAnsi="Arial" w:cs="Arial"/>
        </w:rPr>
        <w:t xml:space="preserve"> well as the requirements of any relevant South African National Standard (SANS)    codes</w:t>
      </w:r>
      <w:r>
        <w:rPr>
          <w:rFonts w:ascii="Arial" w:hAnsi="Arial" w:cs="Arial"/>
        </w:rPr>
        <w:t xml:space="preserve"> of the South African Bureau </w:t>
      </w:r>
      <w:r w:rsidRPr="008924CC">
        <w:rPr>
          <w:rFonts w:ascii="Arial" w:hAnsi="Arial" w:cs="Arial"/>
        </w:rPr>
        <w:t>of Standards:</w:t>
      </w:r>
    </w:p>
    <w:p w:rsidR="000730A9" w:rsidRPr="00DD0BC0" w:rsidRDefault="000730A9" w:rsidP="000730A9">
      <w:pPr>
        <w:pStyle w:val="ListParagraph"/>
        <w:rPr>
          <w:rFonts w:ascii="Arial" w:hAnsi="Arial" w:cs="Arial"/>
          <w:lang w:val="en-ZA"/>
        </w:rPr>
      </w:pPr>
    </w:p>
    <w:p w:rsidR="000730A9" w:rsidRDefault="000730A9" w:rsidP="005D2E07">
      <w:pPr>
        <w:pStyle w:val="ListParagraph"/>
        <w:numPr>
          <w:ilvl w:val="0"/>
          <w:numId w:val="11"/>
        </w:numPr>
        <w:spacing w:after="160" w:line="360" w:lineRule="auto"/>
        <w:ind w:left="567" w:hanging="567"/>
        <w:jc w:val="both"/>
        <w:rPr>
          <w:rFonts w:ascii="Arial" w:hAnsi="Arial" w:cs="Arial"/>
          <w:lang w:val="en-ZA"/>
        </w:rPr>
      </w:pPr>
      <w:r w:rsidRPr="00DD0BC0">
        <w:rPr>
          <w:rFonts w:ascii="Arial" w:hAnsi="Arial" w:cs="Arial"/>
          <w:lang w:val="en-ZA"/>
        </w:rPr>
        <w:t>Must provide valid Registration Certificate with Compensation Commissioner under the Compensation for Occupational Injur</w:t>
      </w:r>
      <w:r>
        <w:rPr>
          <w:rFonts w:ascii="Arial" w:hAnsi="Arial" w:cs="Arial"/>
          <w:lang w:val="en-ZA"/>
        </w:rPr>
        <w:t>ies and Diseases Act 130/</w:t>
      </w:r>
      <w:r w:rsidRPr="00DD0BC0">
        <w:rPr>
          <w:rFonts w:ascii="Arial" w:hAnsi="Arial" w:cs="Arial"/>
          <w:lang w:val="en-ZA"/>
        </w:rPr>
        <w:t>1992 (as amended)</w:t>
      </w:r>
      <w:r>
        <w:rPr>
          <w:rFonts w:ascii="Arial" w:hAnsi="Arial" w:cs="Arial"/>
          <w:lang w:val="en-ZA"/>
        </w:rPr>
        <w:t xml:space="preserve"> and the Unemployment Insurance Act 63/2001</w:t>
      </w:r>
      <w:r w:rsidRPr="00DD0BC0">
        <w:rPr>
          <w:rFonts w:ascii="Arial" w:hAnsi="Arial" w:cs="Arial"/>
          <w:lang w:val="en-ZA"/>
        </w:rPr>
        <w:t xml:space="preserve"> from the Department of</w:t>
      </w:r>
      <w:r>
        <w:rPr>
          <w:rFonts w:ascii="Arial" w:hAnsi="Arial" w:cs="Arial"/>
          <w:lang w:val="en-ZA"/>
        </w:rPr>
        <w:t xml:space="preserve"> Employment and</w:t>
      </w:r>
      <w:r w:rsidRPr="00DD0BC0">
        <w:rPr>
          <w:rFonts w:ascii="Arial" w:hAnsi="Arial" w:cs="Arial"/>
          <w:lang w:val="en-ZA"/>
        </w:rPr>
        <w:t xml:space="preserve"> Labour.</w:t>
      </w:r>
    </w:p>
    <w:p w:rsidR="00120793" w:rsidRPr="005D2E07" w:rsidRDefault="00120793" w:rsidP="00120793">
      <w:pPr>
        <w:pStyle w:val="ListParagraph"/>
        <w:spacing w:after="160" w:line="360" w:lineRule="auto"/>
        <w:ind w:left="567"/>
        <w:jc w:val="both"/>
        <w:rPr>
          <w:rFonts w:ascii="Arial" w:hAnsi="Arial" w:cs="Arial"/>
          <w:lang w:val="en-ZA"/>
        </w:rPr>
      </w:pPr>
    </w:p>
    <w:p w:rsidR="000730A9" w:rsidRDefault="000730A9" w:rsidP="000730A9">
      <w:pPr>
        <w:pStyle w:val="ListParagraph"/>
        <w:numPr>
          <w:ilvl w:val="0"/>
          <w:numId w:val="15"/>
        </w:numPr>
        <w:spacing w:after="160" w:line="259" w:lineRule="auto"/>
        <w:ind w:left="567" w:hanging="567"/>
        <w:rPr>
          <w:rFonts w:ascii="Arial" w:hAnsi="Arial" w:cs="Arial"/>
          <w:b/>
          <w:lang w:val="en-ZA"/>
        </w:rPr>
      </w:pPr>
      <w:r w:rsidRPr="00120793">
        <w:rPr>
          <w:rFonts w:ascii="Arial" w:hAnsi="Arial" w:cs="Arial"/>
          <w:b/>
          <w:lang w:val="en-ZA"/>
        </w:rPr>
        <w:t>Deliverables</w:t>
      </w:r>
    </w:p>
    <w:p w:rsidR="00120793" w:rsidRPr="00120793" w:rsidRDefault="00120793" w:rsidP="00120793">
      <w:pPr>
        <w:pStyle w:val="ListParagraph"/>
        <w:spacing w:after="160" w:line="259" w:lineRule="auto"/>
        <w:ind w:left="567"/>
        <w:rPr>
          <w:rFonts w:ascii="Arial" w:hAnsi="Arial" w:cs="Arial"/>
          <w:b/>
          <w:lang w:val="en-ZA"/>
        </w:rPr>
      </w:pPr>
    </w:p>
    <w:p w:rsidR="00B8318A" w:rsidRPr="00120793" w:rsidRDefault="005D2E07" w:rsidP="00B8318A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120793">
        <w:rPr>
          <w:rFonts w:ascii="Arial" w:hAnsi="Arial" w:cs="Arial"/>
        </w:rPr>
        <w:t>Bi-w</w:t>
      </w:r>
      <w:r w:rsidR="00B8318A" w:rsidRPr="00120793">
        <w:rPr>
          <w:rFonts w:ascii="Arial" w:hAnsi="Arial" w:cs="Arial"/>
        </w:rPr>
        <w:t xml:space="preserve">eekly collection, transportation &amp; disposal of </w:t>
      </w:r>
      <w:r w:rsidRPr="00120793">
        <w:rPr>
          <w:rFonts w:ascii="Arial" w:hAnsi="Arial" w:cs="Arial"/>
        </w:rPr>
        <w:t xml:space="preserve">1 </w:t>
      </w:r>
      <w:r w:rsidR="00B8318A" w:rsidRPr="00120793">
        <w:rPr>
          <w:rFonts w:ascii="Arial" w:hAnsi="Arial" w:cs="Arial"/>
        </w:rPr>
        <w:t>SHE Bin</w:t>
      </w:r>
    </w:p>
    <w:p w:rsidR="00B8318A" w:rsidRPr="00120793" w:rsidRDefault="00B8318A" w:rsidP="00B8318A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120793">
        <w:rPr>
          <w:rFonts w:ascii="Arial" w:hAnsi="Arial" w:cs="Arial"/>
        </w:rPr>
        <w:t>Disposal Certificate from incineration of biohazards</w:t>
      </w:r>
    </w:p>
    <w:p w:rsidR="00B8318A" w:rsidRPr="00120793" w:rsidRDefault="00B8318A" w:rsidP="00B8318A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120793">
        <w:rPr>
          <w:rFonts w:ascii="Arial" w:hAnsi="Arial" w:cs="Arial"/>
        </w:rPr>
        <w:t>Material Safety Data Sheet of all chemicals/ detergents used</w:t>
      </w:r>
    </w:p>
    <w:p w:rsidR="00B8318A" w:rsidRPr="00120793" w:rsidRDefault="00B8318A" w:rsidP="00B8318A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120793">
        <w:rPr>
          <w:rFonts w:ascii="Arial" w:hAnsi="Arial" w:cs="Arial"/>
        </w:rPr>
        <w:t>Pro</w:t>
      </w:r>
      <w:r w:rsidR="005D2E07" w:rsidRPr="00120793">
        <w:rPr>
          <w:rFonts w:ascii="Arial" w:hAnsi="Arial" w:cs="Arial"/>
        </w:rPr>
        <w:t>vision</w:t>
      </w:r>
      <w:r w:rsidR="00120793">
        <w:rPr>
          <w:rFonts w:ascii="Arial" w:hAnsi="Arial" w:cs="Arial"/>
        </w:rPr>
        <w:t xml:space="preserve"> </w:t>
      </w:r>
      <w:r w:rsidRPr="00120793">
        <w:rPr>
          <w:rFonts w:ascii="Arial" w:hAnsi="Arial" w:cs="Arial"/>
        </w:rPr>
        <w:t>of proper labelled bins &amp; lining material</w:t>
      </w:r>
    </w:p>
    <w:p w:rsidR="00B8318A" w:rsidRPr="00120793" w:rsidRDefault="00120793" w:rsidP="00B8318A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On-site/ off-s</w:t>
      </w:r>
      <w:r w:rsidR="00B8318A" w:rsidRPr="00120793">
        <w:rPr>
          <w:rFonts w:ascii="Arial" w:hAnsi="Arial" w:cs="Arial"/>
        </w:rPr>
        <w:t>ite treatment of contaminated waste collection bins</w:t>
      </w:r>
    </w:p>
    <w:p w:rsidR="00B8318A" w:rsidRPr="00120793" w:rsidRDefault="00B8318A" w:rsidP="00B8318A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120793">
        <w:rPr>
          <w:rFonts w:ascii="Arial" w:hAnsi="Arial" w:cs="Arial"/>
        </w:rPr>
        <w:t xml:space="preserve">Proper hazardous biological waste collection truck </w:t>
      </w:r>
    </w:p>
    <w:p w:rsidR="00B8318A" w:rsidRPr="00120793" w:rsidRDefault="00B8318A" w:rsidP="00B8318A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120793">
        <w:rPr>
          <w:rFonts w:ascii="Arial" w:hAnsi="Arial" w:cs="Arial"/>
        </w:rPr>
        <w:t xml:space="preserve">Record keeping of quantity of hazardous biological waste generated </w:t>
      </w:r>
    </w:p>
    <w:p w:rsidR="00B8318A" w:rsidRPr="00120793" w:rsidRDefault="005D2E07" w:rsidP="00B8318A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120793">
        <w:rPr>
          <w:rFonts w:ascii="Arial" w:hAnsi="Arial" w:cs="Arial"/>
        </w:rPr>
        <w:t>C</w:t>
      </w:r>
      <w:r w:rsidR="00B8318A" w:rsidRPr="00120793">
        <w:rPr>
          <w:rFonts w:ascii="Arial" w:hAnsi="Arial" w:cs="Arial"/>
        </w:rPr>
        <w:t xml:space="preserve">ompliance with NEM: Waste Act </w:t>
      </w:r>
    </w:p>
    <w:p w:rsidR="00B8318A" w:rsidRPr="00120793" w:rsidRDefault="00B8318A" w:rsidP="00B8318A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120793">
        <w:rPr>
          <w:rFonts w:ascii="Arial" w:hAnsi="Arial" w:cs="Arial"/>
        </w:rPr>
        <w:t>Employees</w:t>
      </w:r>
      <w:r w:rsidR="00120793">
        <w:rPr>
          <w:rFonts w:ascii="Arial" w:hAnsi="Arial" w:cs="Arial"/>
        </w:rPr>
        <w:t xml:space="preserve"> proof of training in handling bio &amp; c</w:t>
      </w:r>
      <w:r w:rsidRPr="00120793">
        <w:rPr>
          <w:rFonts w:ascii="Arial" w:hAnsi="Arial" w:cs="Arial"/>
        </w:rPr>
        <w:t xml:space="preserve">hemical Hazards </w:t>
      </w:r>
    </w:p>
    <w:p w:rsidR="00B8318A" w:rsidRPr="00120793" w:rsidRDefault="00B8318A" w:rsidP="00B8318A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120793">
        <w:rPr>
          <w:rFonts w:ascii="Arial" w:hAnsi="Arial" w:cs="Arial"/>
        </w:rPr>
        <w:t>Source Waste Separation</w:t>
      </w:r>
    </w:p>
    <w:p w:rsidR="00B8318A" w:rsidRPr="00120793" w:rsidRDefault="00B8318A" w:rsidP="00B8318A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120793">
        <w:rPr>
          <w:rFonts w:ascii="Arial" w:hAnsi="Arial" w:cs="Arial"/>
        </w:rPr>
        <w:t>Compliance with National Bargaining Forum-Cleaning &amp; Sectoral Determination 1</w:t>
      </w:r>
    </w:p>
    <w:p w:rsidR="000730A9" w:rsidRPr="00AD76FB" w:rsidRDefault="000730A9" w:rsidP="000730A9">
      <w:pPr>
        <w:pStyle w:val="ListParagraph"/>
        <w:ind w:left="1440"/>
        <w:jc w:val="both"/>
        <w:rPr>
          <w:rFonts w:ascii="Arial" w:hAnsi="Arial" w:cs="Arial"/>
        </w:rPr>
      </w:pPr>
    </w:p>
    <w:p w:rsidR="000730A9" w:rsidRPr="00DD0BC0" w:rsidRDefault="000730A9" w:rsidP="000730A9">
      <w:pPr>
        <w:rPr>
          <w:rFonts w:ascii="Arial" w:hAnsi="Arial" w:cs="Arial"/>
          <w:b/>
        </w:rPr>
      </w:pPr>
    </w:p>
    <w:p w:rsidR="000730A9" w:rsidRPr="00BD1D0F" w:rsidRDefault="000730A9" w:rsidP="000730A9">
      <w:pPr>
        <w:pStyle w:val="ListParagraph"/>
        <w:numPr>
          <w:ilvl w:val="0"/>
          <w:numId w:val="15"/>
        </w:numPr>
        <w:spacing w:after="160" w:line="259" w:lineRule="auto"/>
        <w:ind w:left="567" w:hanging="567"/>
        <w:rPr>
          <w:rFonts w:ascii="Arial" w:hAnsi="Arial" w:cs="Arial"/>
          <w:b/>
        </w:rPr>
      </w:pPr>
      <w:r w:rsidRPr="00BD1D0F">
        <w:rPr>
          <w:rFonts w:ascii="Arial" w:hAnsi="Arial" w:cs="Arial"/>
          <w:b/>
        </w:rPr>
        <w:t>Pricing Guide</w:t>
      </w:r>
    </w:p>
    <w:p w:rsidR="000730A9" w:rsidRPr="00BD1D0F" w:rsidRDefault="000730A9" w:rsidP="000730A9">
      <w:pPr>
        <w:pStyle w:val="ListParagraph"/>
        <w:ind w:left="567"/>
        <w:rPr>
          <w:rFonts w:ascii="Arial" w:hAnsi="Arial" w:cs="Arial"/>
        </w:rPr>
      </w:pPr>
    </w:p>
    <w:p w:rsidR="000730A9" w:rsidRPr="00BD1D0F" w:rsidRDefault="000730A9" w:rsidP="000730A9">
      <w:pPr>
        <w:pStyle w:val="ListParagraph"/>
        <w:ind w:left="567"/>
        <w:rPr>
          <w:rFonts w:ascii="Arial" w:hAnsi="Arial" w:cs="Arial"/>
        </w:rPr>
      </w:pPr>
      <w:r w:rsidRPr="00BD1D0F">
        <w:rPr>
          <w:rFonts w:ascii="Arial" w:hAnsi="Arial" w:cs="Arial"/>
        </w:rPr>
        <w:t xml:space="preserve">Notes: This is a ‘call-for-service contract. </w:t>
      </w:r>
    </w:p>
    <w:p w:rsidR="000730A9" w:rsidRPr="00BD1D0F" w:rsidRDefault="000730A9" w:rsidP="000730A9">
      <w:pPr>
        <w:pStyle w:val="ListParagraph"/>
        <w:ind w:left="567"/>
        <w:rPr>
          <w:rFonts w:ascii="Arial" w:hAnsi="Arial" w:cs="Arial"/>
        </w:rPr>
      </w:pPr>
    </w:p>
    <w:p w:rsidR="000730A9" w:rsidRDefault="000730A9" w:rsidP="000730A9">
      <w:pPr>
        <w:pStyle w:val="ListParagraph"/>
        <w:ind w:left="567"/>
        <w:rPr>
          <w:rFonts w:ascii="Arial" w:hAnsi="Arial" w:cs="Arial"/>
        </w:rPr>
      </w:pPr>
      <w:r w:rsidRPr="00BD1D0F">
        <w:rPr>
          <w:rFonts w:ascii="Arial" w:hAnsi="Arial" w:cs="Arial"/>
        </w:rPr>
        <w:t>Bidders are required the submit proposals as per the following pricing guide on the company letterhead:</w:t>
      </w:r>
    </w:p>
    <w:p w:rsidR="00AE67F4" w:rsidRPr="00BD1D0F" w:rsidRDefault="00AE67F4" w:rsidP="000730A9">
      <w:pPr>
        <w:pStyle w:val="ListParagraph"/>
        <w:ind w:left="567"/>
        <w:rPr>
          <w:rFonts w:ascii="Arial" w:hAnsi="Arial" w:cs="Arial"/>
        </w:rPr>
      </w:pPr>
    </w:p>
    <w:p w:rsidR="000730A9" w:rsidRPr="0093519C" w:rsidRDefault="000730A9" w:rsidP="000730A9">
      <w:pPr>
        <w:pStyle w:val="ListParagraph"/>
        <w:ind w:left="567"/>
        <w:rPr>
          <w:rFonts w:ascii="Arial" w:hAnsi="Arial" w:cs="Arial"/>
          <w:highlight w:val="yellow"/>
          <w:lang w:val="en-ZA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04"/>
        <w:gridCol w:w="3827"/>
        <w:gridCol w:w="3402"/>
      </w:tblGrid>
      <w:tr w:rsidR="00AE67F4" w:rsidRPr="0093519C" w:rsidTr="00AE67F4">
        <w:tc>
          <w:tcPr>
            <w:tcW w:w="704" w:type="dxa"/>
            <w:vAlign w:val="center"/>
          </w:tcPr>
          <w:p w:rsidR="00AE67F4" w:rsidRPr="0054332C" w:rsidRDefault="00AE67F4" w:rsidP="00EB08E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en-ZA"/>
              </w:rPr>
            </w:pPr>
            <w:r w:rsidRPr="0054332C">
              <w:rPr>
                <w:rFonts w:ascii="Arial" w:hAnsi="Arial" w:cs="Arial"/>
                <w:b/>
                <w:lang w:val="en-ZA"/>
              </w:rPr>
              <w:lastRenderedPageBreak/>
              <w:t>No</w:t>
            </w:r>
          </w:p>
        </w:tc>
        <w:tc>
          <w:tcPr>
            <w:tcW w:w="3827" w:type="dxa"/>
            <w:vAlign w:val="center"/>
          </w:tcPr>
          <w:p w:rsidR="00AE67F4" w:rsidRPr="0054332C" w:rsidRDefault="00AE67F4" w:rsidP="00EB08E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en-ZA"/>
              </w:rPr>
            </w:pPr>
            <w:r w:rsidRPr="0054332C">
              <w:rPr>
                <w:rFonts w:ascii="Arial" w:hAnsi="Arial" w:cs="Arial"/>
                <w:b/>
                <w:lang w:val="en-ZA"/>
              </w:rPr>
              <w:t>Description</w:t>
            </w:r>
          </w:p>
        </w:tc>
        <w:tc>
          <w:tcPr>
            <w:tcW w:w="3402" w:type="dxa"/>
            <w:vAlign w:val="center"/>
          </w:tcPr>
          <w:p w:rsidR="00AE67F4" w:rsidRPr="0054332C" w:rsidRDefault="00AE67F4" w:rsidP="003E59A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en-ZA"/>
              </w:rPr>
            </w:pPr>
            <w:r w:rsidRPr="0054332C">
              <w:rPr>
                <w:rFonts w:ascii="Arial" w:hAnsi="Arial" w:cs="Arial"/>
                <w:b/>
                <w:lang w:val="en-ZA"/>
              </w:rPr>
              <w:t xml:space="preserve">Quantity </w:t>
            </w:r>
            <w:r>
              <w:rPr>
                <w:rFonts w:ascii="Arial" w:hAnsi="Arial" w:cs="Arial"/>
                <w:b/>
                <w:lang w:val="en-ZA"/>
              </w:rPr>
              <w:t xml:space="preserve">in the </w:t>
            </w:r>
            <w:r w:rsidRPr="0054332C">
              <w:rPr>
                <w:rFonts w:ascii="Arial" w:hAnsi="Arial" w:cs="Arial"/>
                <w:b/>
                <w:lang w:val="en-ZA"/>
              </w:rPr>
              <w:t>campus</w:t>
            </w:r>
          </w:p>
        </w:tc>
      </w:tr>
      <w:tr w:rsidR="00AE67F4" w:rsidRPr="0093519C" w:rsidTr="00AE67F4">
        <w:tc>
          <w:tcPr>
            <w:tcW w:w="704" w:type="dxa"/>
            <w:vAlign w:val="center"/>
          </w:tcPr>
          <w:p w:rsidR="00AE67F4" w:rsidRPr="0054332C" w:rsidRDefault="00AE67F4" w:rsidP="000730A9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3827" w:type="dxa"/>
            <w:vAlign w:val="center"/>
          </w:tcPr>
          <w:p w:rsidR="00AE67F4" w:rsidRPr="0054332C" w:rsidRDefault="00AE67F4" w:rsidP="005D7AD4">
            <w:pPr>
              <w:pStyle w:val="ListParagraph"/>
              <w:ind w:left="0"/>
              <w:jc w:val="both"/>
              <w:rPr>
                <w:rFonts w:ascii="Arial" w:hAnsi="Arial" w:cs="Arial"/>
                <w:lang w:val="en-ZA"/>
              </w:rPr>
            </w:pPr>
            <w:r w:rsidRPr="0054332C">
              <w:rPr>
                <w:rFonts w:ascii="Arial" w:hAnsi="Arial" w:cs="Arial"/>
                <w:lang w:val="en-ZA"/>
              </w:rPr>
              <w:t>Once</w:t>
            </w:r>
            <w:r>
              <w:rPr>
                <w:rFonts w:ascii="Arial" w:hAnsi="Arial" w:cs="Arial"/>
                <w:lang w:val="en-ZA"/>
              </w:rPr>
              <w:t>-</w:t>
            </w:r>
            <w:r w:rsidRPr="0054332C">
              <w:rPr>
                <w:rFonts w:ascii="Arial" w:hAnsi="Arial" w:cs="Arial"/>
                <w:lang w:val="en-ZA"/>
              </w:rPr>
              <w:t>of</w:t>
            </w:r>
            <w:r>
              <w:rPr>
                <w:rFonts w:ascii="Arial" w:hAnsi="Arial" w:cs="Arial"/>
                <w:lang w:val="en-ZA"/>
              </w:rPr>
              <w:t>f</w:t>
            </w:r>
            <w:r w:rsidRPr="0054332C">
              <w:rPr>
                <w:rFonts w:ascii="Arial" w:hAnsi="Arial" w:cs="Arial"/>
                <w:lang w:val="en-ZA"/>
              </w:rPr>
              <w:t xml:space="preserve"> placement of</w:t>
            </w:r>
            <w:r>
              <w:rPr>
                <w:rFonts w:ascii="Arial" w:hAnsi="Arial" w:cs="Arial"/>
                <w:lang w:val="en-ZA"/>
              </w:rPr>
              <w:t xml:space="preserve"> 20L SHE Bin plastic container </w:t>
            </w:r>
            <w:r w:rsidRPr="0054332C">
              <w:rPr>
                <w:rFonts w:ascii="Arial" w:hAnsi="Arial" w:cs="Arial"/>
                <w:lang w:val="en-ZA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:rsidR="00AE67F4" w:rsidRPr="0054332C" w:rsidRDefault="00AE67F4" w:rsidP="00EB08EC">
            <w:pPr>
              <w:pStyle w:val="ListParagraph"/>
              <w:ind w:left="0"/>
              <w:jc w:val="center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1</w:t>
            </w:r>
          </w:p>
        </w:tc>
      </w:tr>
      <w:tr w:rsidR="00AE67F4" w:rsidRPr="0093519C" w:rsidTr="00AE67F4">
        <w:tc>
          <w:tcPr>
            <w:tcW w:w="704" w:type="dxa"/>
            <w:vAlign w:val="center"/>
          </w:tcPr>
          <w:p w:rsidR="00AE67F4" w:rsidRPr="0054332C" w:rsidRDefault="00AE67F4" w:rsidP="000730A9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3827" w:type="dxa"/>
            <w:vAlign w:val="center"/>
          </w:tcPr>
          <w:p w:rsidR="00AE67F4" w:rsidRPr="0054332C" w:rsidRDefault="00AE67F4" w:rsidP="00AE67F4">
            <w:pPr>
              <w:pStyle w:val="ListParagraph"/>
              <w:ind w:left="0"/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Bi-weekly collection &amp; </w:t>
            </w:r>
            <w:r w:rsidRPr="0054332C">
              <w:rPr>
                <w:rFonts w:ascii="Arial" w:hAnsi="Arial" w:cs="Arial"/>
                <w:lang w:val="en-ZA"/>
              </w:rPr>
              <w:t xml:space="preserve">disposal cost per load.  </w:t>
            </w:r>
          </w:p>
        </w:tc>
        <w:tc>
          <w:tcPr>
            <w:tcW w:w="3402" w:type="dxa"/>
            <w:vAlign w:val="center"/>
          </w:tcPr>
          <w:p w:rsidR="00AE67F4" w:rsidRPr="0054332C" w:rsidRDefault="00AE67F4" w:rsidP="00EB08EC">
            <w:pPr>
              <w:pStyle w:val="ListParagraph"/>
              <w:ind w:left="0"/>
              <w:jc w:val="center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1</w:t>
            </w:r>
          </w:p>
        </w:tc>
      </w:tr>
      <w:tr w:rsidR="00AE67F4" w:rsidRPr="0093519C" w:rsidTr="00AE67F4">
        <w:tc>
          <w:tcPr>
            <w:tcW w:w="704" w:type="dxa"/>
            <w:vAlign w:val="center"/>
          </w:tcPr>
          <w:p w:rsidR="00AE67F4" w:rsidRPr="0054332C" w:rsidRDefault="00AE67F4" w:rsidP="000730A9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3827" w:type="dxa"/>
            <w:vAlign w:val="center"/>
          </w:tcPr>
          <w:p w:rsidR="00AE67F4" w:rsidRPr="0054332C" w:rsidRDefault="00AE67F4" w:rsidP="00EB08EC">
            <w:pPr>
              <w:pStyle w:val="ListParagraph"/>
              <w:ind w:left="0"/>
              <w:jc w:val="both"/>
              <w:rPr>
                <w:rFonts w:ascii="Arial" w:hAnsi="Arial" w:cs="Arial"/>
                <w:lang w:val="en-ZA"/>
              </w:rPr>
            </w:pPr>
            <w:r w:rsidRPr="0054332C">
              <w:rPr>
                <w:rFonts w:ascii="Arial" w:hAnsi="Arial" w:cs="Arial"/>
                <w:lang w:val="en-ZA"/>
              </w:rPr>
              <w:t>Other charges (to be clearly outlined)</w:t>
            </w:r>
          </w:p>
        </w:tc>
        <w:tc>
          <w:tcPr>
            <w:tcW w:w="3402" w:type="dxa"/>
            <w:vAlign w:val="center"/>
          </w:tcPr>
          <w:p w:rsidR="00AE67F4" w:rsidRPr="0054332C" w:rsidRDefault="00AE67F4" w:rsidP="00EB08EC">
            <w:pPr>
              <w:pStyle w:val="ListParagraph"/>
              <w:ind w:left="0"/>
              <w:jc w:val="center"/>
              <w:rPr>
                <w:rFonts w:ascii="Arial" w:hAnsi="Arial" w:cs="Arial"/>
                <w:lang w:val="en-ZA"/>
              </w:rPr>
            </w:pPr>
          </w:p>
        </w:tc>
      </w:tr>
    </w:tbl>
    <w:p w:rsidR="000730A9" w:rsidRPr="004C1773" w:rsidRDefault="000730A9" w:rsidP="000730A9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ZA"/>
        </w:rPr>
      </w:pPr>
    </w:p>
    <w:p w:rsidR="000730A9" w:rsidRPr="00DD0BC0" w:rsidRDefault="000730A9" w:rsidP="000730A9">
      <w:pPr>
        <w:pStyle w:val="ListParagraph"/>
        <w:numPr>
          <w:ilvl w:val="0"/>
          <w:numId w:val="15"/>
        </w:numPr>
        <w:spacing w:after="160" w:line="259" w:lineRule="auto"/>
        <w:ind w:left="567" w:hanging="567"/>
        <w:rPr>
          <w:rFonts w:ascii="Arial" w:hAnsi="Arial" w:cs="Arial"/>
          <w:b/>
          <w:lang w:val="en-ZA"/>
        </w:rPr>
      </w:pPr>
      <w:r w:rsidRPr="00DD0BC0">
        <w:rPr>
          <w:rFonts w:ascii="Arial" w:hAnsi="Arial" w:cs="Arial"/>
          <w:b/>
          <w:lang w:val="en-ZA"/>
        </w:rPr>
        <w:t>Compulsory Requirements</w:t>
      </w:r>
    </w:p>
    <w:p w:rsidR="000730A9" w:rsidRPr="00DD0BC0" w:rsidRDefault="000730A9" w:rsidP="000730A9">
      <w:pPr>
        <w:pStyle w:val="ListParagraph"/>
        <w:ind w:left="567"/>
        <w:rPr>
          <w:rFonts w:ascii="Arial" w:hAnsi="Arial" w:cs="Arial"/>
          <w:b/>
          <w:lang w:val="en-ZA"/>
        </w:rPr>
      </w:pPr>
    </w:p>
    <w:tbl>
      <w:tblPr>
        <w:tblStyle w:val="TableGrid"/>
        <w:tblW w:w="8642" w:type="dxa"/>
        <w:tblInd w:w="567" w:type="dxa"/>
        <w:tblLook w:val="04A0" w:firstRow="1" w:lastRow="0" w:firstColumn="1" w:lastColumn="0" w:noHBand="0" w:noVBand="1"/>
      </w:tblPr>
      <w:tblGrid>
        <w:gridCol w:w="1005"/>
        <w:gridCol w:w="3986"/>
        <w:gridCol w:w="1299"/>
        <w:gridCol w:w="2352"/>
      </w:tblGrid>
      <w:tr w:rsidR="000730A9" w:rsidRPr="00DD0BC0" w:rsidTr="00EB08EC">
        <w:trPr>
          <w:tblHeader/>
        </w:trPr>
        <w:tc>
          <w:tcPr>
            <w:tcW w:w="1005" w:type="dxa"/>
            <w:vAlign w:val="center"/>
          </w:tcPr>
          <w:p w:rsidR="000730A9" w:rsidRPr="00DD0BC0" w:rsidRDefault="000730A9" w:rsidP="00EB08EC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DD0BC0">
              <w:rPr>
                <w:rFonts w:ascii="Arial" w:hAnsi="Arial" w:cs="Arial"/>
                <w:b/>
                <w:lang w:val="en-ZA"/>
              </w:rPr>
              <w:t>No</w:t>
            </w:r>
          </w:p>
        </w:tc>
        <w:tc>
          <w:tcPr>
            <w:tcW w:w="3986" w:type="dxa"/>
            <w:vAlign w:val="center"/>
          </w:tcPr>
          <w:p w:rsidR="000730A9" w:rsidRPr="00DD0BC0" w:rsidRDefault="000730A9" w:rsidP="00EB08EC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DD0BC0">
              <w:rPr>
                <w:rFonts w:ascii="Arial" w:hAnsi="Arial" w:cs="Arial"/>
                <w:b/>
                <w:lang w:val="en-ZA"/>
              </w:rPr>
              <w:t>Compulsory requirement</w:t>
            </w:r>
          </w:p>
        </w:tc>
        <w:tc>
          <w:tcPr>
            <w:tcW w:w="1299" w:type="dxa"/>
            <w:vAlign w:val="center"/>
          </w:tcPr>
          <w:p w:rsidR="000730A9" w:rsidRPr="00DD0BC0" w:rsidRDefault="000730A9" w:rsidP="00EB08EC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DD0BC0">
              <w:rPr>
                <w:rFonts w:ascii="Arial" w:hAnsi="Arial" w:cs="Arial"/>
                <w:b/>
                <w:lang w:val="en-ZA"/>
              </w:rPr>
              <w:t>Comply</w:t>
            </w:r>
          </w:p>
          <w:p w:rsidR="000730A9" w:rsidRPr="00DD0BC0" w:rsidRDefault="000730A9" w:rsidP="00EB08EC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DD0BC0">
              <w:rPr>
                <w:rFonts w:ascii="Arial" w:hAnsi="Arial" w:cs="Arial"/>
                <w:b/>
                <w:lang w:val="en-ZA"/>
              </w:rPr>
              <w:t>(Yes / No)</w:t>
            </w:r>
          </w:p>
        </w:tc>
        <w:tc>
          <w:tcPr>
            <w:tcW w:w="2352" w:type="dxa"/>
            <w:vAlign w:val="center"/>
          </w:tcPr>
          <w:p w:rsidR="000730A9" w:rsidRPr="00DD0BC0" w:rsidRDefault="000730A9" w:rsidP="00EB08EC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DD0BC0">
              <w:rPr>
                <w:rFonts w:ascii="Arial" w:hAnsi="Arial" w:cs="Arial"/>
                <w:b/>
                <w:lang w:val="en-ZA"/>
              </w:rPr>
              <w:t>Details to Offer</w:t>
            </w:r>
          </w:p>
        </w:tc>
      </w:tr>
      <w:tr w:rsidR="000730A9" w:rsidRPr="00DD0BC0" w:rsidTr="00EB08EC">
        <w:tc>
          <w:tcPr>
            <w:tcW w:w="1005" w:type="dxa"/>
            <w:vAlign w:val="center"/>
          </w:tcPr>
          <w:p w:rsidR="000730A9" w:rsidRPr="006D0DC8" w:rsidRDefault="000730A9" w:rsidP="00EB08EC">
            <w:pPr>
              <w:ind w:left="360"/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5.1</w:t>
            </w:r>
          </w:p>
        </w:tc>
        <w:tc>
          <w:tcPr>
            <w:tcW w:w="3986" w:type="dxa"/>
            <w:vAlign w:val="center"/>
          </w:tcPr>
          <w:p w:rsidR="000730A9" w:rsidRPr="00DD0BC0" w:rsidRDefault="000730A9" w:rsidP="00EB08EC">
            <w:pPr>
              <w:jc w:val="both"/>
              <w:rPr>
                <w:rFonts w:ascii="Arial" w:hAnsi="Arial" w:cs="Arial"/>
                <w:lang w:val="en-ZA"/>
              </w:rPr>
            </w:pPr>
            <w:r w:rsidRPr="00DD0BC0">
              <w:rPr>
                <w:rFonts w:ascii="Arial" w:hAnsi="Arial" w:cs="Arial"/>
                <w:lang w:val="en-ZA"/>
              </w:rPr>
              <w:t>Submit with the proposal a valid curren</w:t>
            </w:r>
            <w:r>
              <w:rPr>
                <w:rFonts w:ascii="Arial" w:hAnsi="Arial" w:cs="Arial"/>
                <w:lang w:val="en-ZA"/>
              </w:rPr>
              <w:t xml:space="preserve">t Tax </w:t>
            </w:r>
            <w:r w:rsidRPr="00DD0BC0">
              <w:rPr>
                <w:rFonts w:ascii="Arial" w:hAnsi="Arial" w:cs="Arial"/>
                <w:lang w:val="en-ZA"/>
              </w:rPr>
              <w:t>pin code as issued by SARS</w:t>
            </w:r>
          </w:p>
        </w:tc>
        <w:tc>
          <w:tcPr>
            <w:tcW w:w="1299" w:type="dxa"/>
            <w:vAlign w:val="center"/>
          </w:tcPr>
          <w:p w:rsidR="000730A9" w:rsidRPr="00DD0BC0" w:rsidRDefault="000730A9" w:rsidP="00EB08EC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2352" w:type="dxa"/>
            <w:vAlign w:val="center"/>
          </w:tcPr>
          <w:p w:rsidR="000730A9" w:rsidRPr="00DD0BC0" w:rsidRDefault="000730A9" w:rsidP="00EB08EC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0730A9" w:rsidRPr="00DD0BC0" w:rsidTr="00EB08EC">
        <w:tc>
          <w:tcPr>
            <w:tcW w:w="1005" w:type="dxa"/>
            <w:vAlign w:val="center"/>
          </w:tcPr>
          <w:p w:rsidR="000730A9" w:rsidRPr="006D0DC8" w:rsidRDefault="000730A9" w:rsidP="00EB08EC">
            <w:pPr>
              <w:ind w:left="360"/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5.2</w:t>
            </w:r>
          </w:p>
        </w:tc>
        <w:tc>
          <w:tcPr>
            <w:tcW w:w="3986" w:type="dxa"/>
            <w:vAlign w:val="center"/>
          </w:tcPr>
          <w:p w:rsidR="000730A9" w:rsidRPr="00DD0BC0" w:rsidRDefault="000730A9" w:rsidP="00EB08EC">
            <w:pPr>
              <w:jc w:val="both"/>
              <w:rPr>
                <w:rFonts w:ascii="Arial" w:hAnsi="Arial" w:cs="Arial"/>
                <w:lang w:val="en-ZA"/>
              </w:rPr>
            </w:pPr>
            <w:r w:rsidRPr="00DD0BC0">
              <w:rPr>
                <w:rFonts w:ascii="Arial" w:eastAsia="Calibri" w:hAnsi="Arial" w:cs="Arial"/>
              </w:rPr>
              <w:t xml:space="preserve">Bidders shall be registered on the Central Supplier Database.  Proof of registration on the Central Supplier Database (CSD) to be included in the bid proposal.  Information may be obtained from </w:t>
            </w:r>
            <w:hyperlink r:id="rId6" w:history="1">
              <w:r w:rsidRPr="00FB34EA">
                <w:rPr>
                  <w:rStyle w:val="Hyperlink"/>
                  <w:rFonts w:ascii="Arial" w:eastAsia="Calibri" w:hAnsi="Arial" w:cs="Arial"/>
                </w:rPr>
                <w:t>www.csd.gov.za</w:t>
              </w:r>
            </w:hyperlink>
            <w:r>
              <w:rPr>
                <w:rStyle w:val="Hyperlink"/>
                <w:rFonts w:ascii="Arial" w:eastAsia="Calibri" w:hAnsi="Arial" w:cs="Arial"/>
              </w:rPr>
              <w:t xml:space="preserve"> </w:t>
            </w:r>
            <w:r w:rsidRPr="00DD0BC0">
              <w:rPr>
                <w:rStyle w:val="Hyperlink"/>
                <w:rFonts w:ascii="Arial" w:eastAsia="Calibri" w:hAnsi="Arial" w:cs="Arial"/>
              </w:rPr>
              <w:t xml:space="preserve"> </w:t>
            </w:r>
            <w:r w:rsidRPr="00DD0BC0">
              <w:rPr>
                <w:rFonts w:ascii="Arial" w:eastAsia="Calibri" w:hAnsi="Arial" w:cs="Arial"/>
              </w:rPr>
              <w:t xml:space="preserve">  </w:t>
            </w:r>
          </w:p>
        </w:tc>
        <w:tc>
          <w:tcPr>
            <w:tcW w:w="1299" w:type="dxa"/>
            <w:vAlign w:val="center"/>
          </w:tcPr>
          <w:p w:rsidR="000730A9" w:rsidRPr="00DD0BC0" w:rsidRDefault="000730A9" w:rsidP="00EB08EC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2352" w:type="dxa"/>
            <w:vAlign w:val="center"/>
          </w:tcPr>
          <w:p w:rsidR="000730A9" w:rsidRPr="00FB34EA" w:rsidRDefault="000730A9" w:rsidP="00EB08EC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0730A9" w:rsidRPr="00DD0BC0" w:rsidTr="00EB08EC">
        <w:tc>
          <w:tcPr>
            <w:tcW w:w="1005" w:type="dxa"/>
            <w:vAlign w:val="center"/>
          </w:tcPr>
          <w:p w:rsidR="000730A9" w:rsidRPr="006D0DC8" w:rsidRDefault="000730A9" w:rsidP="00EB08EC">
            <w:pPr>
              <w:ind w:left="360"/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5.3</w:t>
            </w:r>
          </w:p>
        </w:tc>
        <w:tc>
          <w:tcPr>
            <w:tcW w:w="3986" w:type="dxa"/>
            <w:vAlign w:val="center"/>
          </w:tcPr>
          <w:p w:rsidR="000730A9" w:rsidRPr="00DD0BC0" w:rsidRDefault="000730A9" w:rsidP="00EB08EC">
            <w:pPr>
              <w:jc w:val="both"/>
              <w:rPr>
                <w:rFonts w:ascii="Arial" w:hAnsi="Arial" w:cs="Arial"/>
                <w:lang w:val="en-US" w:eastAsia="en-ZA"/>
              </w:rPr>
            </w:pPr>
            <w:r w:rsidRPr="00DD0BC0">
              <w:rPr>
                <w:rFonts w:ascii="Arial" w:hAnsi="Arial" w:cs="Arial"/>
                <w:lang w:val="en-US" w:eastAsia="en-ZA"/>
              </w:rPr>
              <w:t>Completed and signed Standard Bidding Documents (SBD) forms included in the bid document</w:t>
            </w:r>
          </w:p>
        </w:tc>
        <w:tc>
          <w:tcPr>
            <w:tcW w:w="1299" w:type="dxa"/>
            <w:vAlign w:val="center"/>
          </w:tcPr>
          <w:p w:rsidR="000730A9" w:rsidRPr="00DD0BC0" w:rsidRDefault="000730A9" w:rsidP="00EB08EC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2352" w:type="dxa"/>
            <w:vAlign w:val="center"/>
          </w:tcPr>
          <w:p w:rsidR="000730A9" w:rsidRPr="00DD0BC0" w:rsidRDefault="000730A9" w:rsidP="00EB08EC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0730A9" w:rsidRPr="00DD0BC0" w:rsidTr="00EB08EC">
        <w:tc>
          <w:tcPr>
            <w:tcW w:w="1005" w:type="dxa"/>
            <w:vAlign w:val="center"/>
          </w:tcPr>
          <w:p w:rsidR="000730A9" w:rsidRPr="006D0DC8" w:rsidRDefault="00AE67F4" w:rsidP="00EB08EC">
            <w:pPr>
              <w:ind w:left="360"/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5.4</w:t>
            </w:r>
          </w:p>
        </w:tc>
        <w:tc>
          <w:tcPr>
            <w:tcW w:w="3986" w:type="dxa"/>
            <w:vAlign w:val="center"/>
          </w:tcPr>
          <w:p w:rsidR="000730A9" w:rsidRDefault="000730A9" w:rsidP="00EB08E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Bidders shall include a copy of the valid current certificate issued by Department of Employment and Labour in terms of the Compensation for Occupational Injuries and Diseases Act (COIDA) and Unemployment Insurance Act</w:t>
            </w:r>
          </w:p>
        </w:tc>
        <w:tc>
          <w:tcPr>
            <w:tcW w:w="1299" w:type="dxa"/>
            <w:vAlign w:val="center"/>
          </w:tcPr>
          <w:p w:rsidR="000730A9" w:rsidRPr="00DD0BC0" w:rsidRDefault="000730A9" w:rsidP="00EB08EC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2352" w:type="dxa"/>
            <w:vAlign w:val="center"/>
          </w:tcPr>
          <w:p w:rsidR="000730A9" w:rsidRPr="00DD0BC0" w:rsidRDefault="000730A9" w:rsidP="00EB08EC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0730A9" w:rsidRPr="00DD0BC0" w:rsidTr="00EB08EC">
        <w:tc>
          <w:tcPr>
            <w:tcW w:w="1005" w:type="dxa"/>
            <w:vAlign w:val="center"/>
          </w:tcPr>
          <w:p w:rsidR="000730A9" w:rsidRPr="006D0DC8" w:rsidRDefault="00AE67F4" w:rsidP="00EB08EC">
            <w:pPr>
              <w:ind w:left="360"/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5.5</w:t>
            </w:r>
            <w:bookmarkStart w:id="0" w:name="_GoBack"/>
            <w:bookmarkEnd w:id="0"/>
          </w:p>
        </w:tc>
        <w:tc>
          <w:tcPr>
            <w:tcW w:w="3986" w:type="dxa"/>
            <w:vAlign w:val="center"/>
          </w:tcPr>
          <w:p w:rsidR="000730A9" w:rsidRDefault="000730A9" w:rsidP="00EB08E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Bidders are required to submit with the proposal a detailed Waste Management plan.</w:t>
            </w:r>
          </w:p>
        </w:tc>
        <w:tc>
          <w:tcPr>
            <w:tcW w:w="1299" w:type="dxa"/>
            <w:vAlign w:val="center"/>
          </w:tcPr>
          <w:p w:rsidR="000730A9" w:rsidRPr="00DD0BC0" w:rsidRDefault="000730A9" w:rsidP="00EB08EC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2352" w:type="dxa"/>
            <w:vAlign w:val="center"/>
          </w:tcPr>
          <w:p w:rsidR="000730A9" w:rsidRPr="00DD0BC0" w:rsidRDefault="000730A9" w:rsidP="00EB08EC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</w:tbl>
    <w:p w:rsidR="000730A9" w:rsidRDefault="000730A9" w:rsidP="000730A9">
      <w:pPr>
        <w:ind w:left="567"/>
        <w:rPr>
          <w:rFonts w:ascii="Arial" w:hAnsi="Arial" w:cs="Arial"/>
          <w:b/>
          <w:lang w:val="en-ZA"/>
        </w:rPr>
      </w:pPr>
    </w:p>
    <w:p w:rsidR="000730A9" w:rsidRPr="003E59AF" w:rsidRDefault="000730A9" w:rsidP="003E59AF">
      <w:pPr>
        <w:jc w:val="both"/>
        <w:rPr>
          <w:rFonts w:ascii="Arial" w:hAnsi="Arial" w:cs="Arial"/>
        </w:rPr>
      </w:pPr>
    </w:p>
    <w:p w:rsidR="00F558DC" w:rsidRPr="00B552B7" w:rsidRDefault="00F558DC" w:rsidP="00F978EF">
      <w:pPr>
        <w:pStyle w:val="ListParagraph"/>
        <w:ind w:left="1080"/>
        <w:jc w:val="both"/>
        <w:rPr>
          <w:rFonts w:ascii="Arial" w:hAnsi="Arial" w:cs="Arial"/>
        </w:rPr>
      </w:pPr>
    </w:p>
    <w:p w:rsidR="00F558DC" w:rsidRPr="00B552B7" w:rsidRDefault="00F558DC" w:rsidP="00F558DC">
      <w:pPr>
        <w:pStyle w:val="ListParagraph"/>
        <w:ind w:left="709"/>
        <w:jc w:val="both"/>
        <w:rPr>
          <w:rFonts w:ascii="Arial" w:hAnsi="Arial" w:cs="Arial"/>
        </w:rPr>
      </w:pPr>
    </w:p>
    <w:sectPr w:rsidR="00F558DC" w:rsidRPr="00B55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F49"/>
    <w:multiLevelType w:val="hybridMultilevel"/>
    <w:tmpl w:val="EFECDAC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06C8E"/>
    <w:multiLevelType w:val="multilevel"/>
    <w:tmpl w:val="A5FC43C8"/>
    <w:lvl w:ilvl="0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2" w15:restartNumberingAfterBreak="0">
    <w:nsid w:val="05BF2250"/>
    <w:multiLevelType w:val="hybridMultilevel"/>
    <w:tmpl w:val="136208F4"/>
    <w:lvl w:ilvl="0" w:tplc="1C0447AC">
      <w:numFmt w:val="bullet"/>
      <w:lvlText w:val="•"/>
      <w:lvlJc w:val="left"/>
      <w:pPr>
        <w:ind w:left="1440" w:hanging="76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C162D73"/>
    <w:multiLevelType w:val="multilevel"/>
    <w:tmpl w:val="BEEE6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44" w:hanging="87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51" w:hanging="87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239F4BC6"/>
    <w:multiLevelType w:val="hybridMultilevel"/>
    <w:tmpl w:val="783408A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24FF3"/>
    <w:multiLevelType w:val="hybridMultilevel"/>
    <w:tmpl w:val="D89EDA1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4973C7"/>
    <w:multiLevelType w:val="hybridMultilevel"/>
    <w:tmpl w:val="CF3A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1715D"/>
    <w:multiLevelType w:val="multilevel"/>
    <w:tmpl w:val="9A20565C"/>
    <w:lvl w:ilvl="0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>
      <w:numFmt w:val="bullet"/>
      <w:lvlText w:val="•"/>
      <w:lvlJc w:val="left"/>
      <w:pPr>
        <w:ind w:left="1080" w:hanging="405"/>
      </w:pPr>
      <w:rPr>
        <w:rFonts w:ascii="Arial" w:eastAsiaTheme="minorHAnsi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8" w15:restartNumberingAfterBreak="0">
    <w:nsid w:val="3898633C"/>
    <w:multiLevelType w:val="hybridMultilevel"/>
    <w:tmpl w:val="7F42A2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22760F"/>
    <w:multiLevelType w:val="hybridMultilevel"/>
    <w:tmpl w:val="CB3E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468E"/>
    <w:multiLevelType w:val="hybridMultilevel"/>
    <w:tmpl w:val="0910FF7E"/>
    <w:lvl w:ilvl="0" w:tplc="065413E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C5BA3"/>
    <w:multiLevelType w:val="hybridMultilevel"/>
    <w:tmpl w:val="66425384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B246B"/>
    <w:multiLevelType w:val="hybridMultilevel"/>
    <w:tmpl w:val="8A3EF2F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FA433C"/>
    <w:multiLevelType w:val="hybridMultilevel"/>
    <w:tmpl w:val="402C5ECE"/>
    <w:lvl w:ilvl="0" w:tplc="75ACE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02D09"/>
    <w:multiLevelType w:val="hybridMultilevel"/>
    <w:tmpl w:val="BD2CD34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8A6E5B"/>
    <w:multiLevelType w:val="hybridMultilevel"/>
    <w:tmpl w:val="EFC29146"/>
    <w:lvl w:ilvl="0" w:tplc="1C0447AC">
      <w:numFmt w:val="bullet"/>
      <w:lvlText w:val="•"/>
      <w:lvlJc w:val="left"/>
      <w:pPr>
        <w:ind w:left="1440" w:hanging="76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507B9"/>
    <w:multiLevelType w:val="hybridMultilevel"/>
    <w:tmpl w:val="F1585CFE"/>
    <w:lvl w:ilvl="0" w:tplc="57A6E52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4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15"/>
  </w:num>
  <w:num w:numId="10">
    <w:abstractNumId w:val="7"/>
  </w:num>
  <w:num w:numId="11">
    <w:abstractNumId w:val="10"/>
  </w:num>
  <w:num w:numId="12">
    <w:abstractNumId w:val="5"/>
  </w:num>
  <w:num w:numId="13">
    <w:abstractNumId w:val="8"/>
  </w:num>
  <w:num w:numId="14">
    <w:abstractNumId w:val="0"/>
  </w:num>
  <w:num w:numId="15">
    <w:abstractNumId w:val="3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8F"/>
    <w:rsid w:val="00013652"/>
    <w:rsid w:val="0006592C"/>
    <w:rsid w:val="00072D0B"/>
    <w:rsid w:val="000730A9"/>
    <w:rsid w:val="00076B0C"/>
    <w:rsid w:val="0009598A"/>
    <w:rsid w:val="000B30EB"/>
    <w:rsid w:val="000D12E0"/>
    <w:rsid w:val="000D6901"/>
    <w:rsid w:val="00105B38"/>
    <w:rsid w:val="00120793"/>
    <w:rsid w:val="001659B4"/>
    <w:rsid w:val="00172546"/>
    <w:rsid w:val="00176E59"/>
    <w:rsid w:val="00192295"/>
    <w:rsid w:val="001E30B6"/>
    <w:rsid w:val="002258B0"/>
    <w:rsid w:val="00250CD1"/>
    <w:rsid w:val="0027758F"/>
    <w:rsid w:val="00293ADE"/>
    <w:rsid w:val="002D273A"/>
    <w:rsid w:val="002F2704"/>
    <w:rsid w:val="00362C52"/>
    <w:rsid w:val="003C357E"/>
    <w:rsid w:val="003E59AF"/>
    <w:rsid w:val="00422ABB"/>
    <w:rsid w:val="00454B9D"/>
    <w:rsid w:val="00485466"/>
    <w:rsid w:val="0049759C"/>
    <w:rsid w:val="004E5F02"/>
    <w:rsid w:val="00544959"/>
    <w:rsid w:val="005870E6"/>
    <w:rsid w:val="005A5472"/>
    <w:rsid w:val="005A5B48"/>
    <w:rsid w:val="005A5C3F"/>
    <w:rsid w:val="005D2E07"/>
    <w:rsid w:val="005D7AD4"/>
    <w:rsid w:val="00650F5A"/>
    <w:rsid w:val="006653F4"/>
    <w:rsid w:val="006A206E"/>
    <w:rsid w:val="006B3903"/>
    <w:rsid w:val="00743BF5"/>
    <w:rsid w:val="007950E6"/>
    <w:rsid w:val="007A15C3"/>
    <w:rsid w:val="007A786C"/>
    <w:rsid w:val="007C550B"/>
    <w:rsid w:val="007C6A55"/>
    <w:rsid w:val="007D760B"/>
    <w:rsid w:val="007E7DA8"/>
    <w:rsid w:val="008111F9"/>
    <w:rsid w:val="008B41AC"/>
    <w:rsid w:val="00954D1D"/>
    <w:rsid w:val="009C2A27"/>
    <w:rsid w:val="009F7A8A"/>
    <w:rsid w:val="00A45486"/>
    <w:rsid w:val="00A4612F"/>
    <w:rsid w:val="00AE67F4"/>
    <w:rsid w:val="00B21872"/>
    <w:rsid w:val="00B227F4"/>
    <w:rsid w:val="00B31D05"/>
    <w:rsid w:val="00B552B7"/>
    <w:rsid w:val="00B8318A"/>
    <w:rsid w:val="00BA517B"/>
    <w:rsid w:val="00C05A88"/>
    <w:rsid w:val="00C315C8"/>
    <w:rsid w:val="00C672FE"/>
    <w:rsid w:val="00C72229"/>
    <w:rsid w:val="00C87676"/>
    <w:rsid w:val="00CB5C56"/>
    <w:rsid w:val="00CD360A"/>
    <w:rsid w:val="00CF631A"/>
    <w:rsid w:val="00D056A2"/>
    <w:rsid w:val="00DB13B6"/>
    <w:rsid w:val="00DD3301"/>
    <w:rsid w:val="00E14C73"/>
    <w:rsid w:val="00E24F9E"/>
    <w:rsid w:val="00E6767B"/>
    <w:rsid w:val="00E75BBF"/>
    <w:rsid w:val="00E767F0"/>
    <w:rsid w:val="00EB303F"/>
    <w:rsid w:val="00EC42DF"/>
    <w:rsid w:val="00ED11F5"/>
    <w:rsid w:val="00F1751A"/>
    <w:rsid w:val="00F35400"/>
    <w:rsid w:val="00F53ECF"/>
    <w:rsid w:val="00F558DC"/>
    <w:rsid w:val="00F67B12"/>
    <w:rsid w:val="00F77DDB"/>
    <w:rsid w:val="00F978EF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0CF6"/>
  <w15:docId w15:val="{5F510B05-635D-4EC0-844C-FA9C9CF3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775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3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6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6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6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30A9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7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1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d.gov.z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3413</Characters>
  <Application>Microsoft Office Word</Application>
  <DocSecurity>4</DocSecurity>
  <Lines>155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SimelaneM</dc:creator>
  <cp:lastModifiedBy>Ayanda Mhlongo</cp:lastModifiedBy>
  <cp:revision>2</cp:revision>
  <dcterms:created xsi:type="dcterms:W3CDTF">2023-06-27T12:29:00Z</dcterms:created>
  <dcterms:modified xsi:type="dcterms:W3CDTF">2023-06-27T12:29:00Z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3e3b27ee73ba7c56c5fb44808105afc0e97168a456dc6e91b542b9e865543b2d</vt:lpwstr>
  </property>
</Properties>
</file>