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18725115" w:rsidR="00A65FE9" w:rsidRPr="005F2B4F" w:rsidRDefault="00A65FE9" w:rsidP="00ED0BD4">
          <w:pPr>
            <w:suppressAutoHyphens/>
            <w:spacing w:line="360" w:lineRule="auto"/>
            <w:jc w:val="center"/>
            <w:rPr>
              <w:rFonts w:ascii="Arial" w:hAnsi="Arial" w:cs="Arial"/>
              <w:b/>
              <w:sz w:val="28"/>
              <w:szCs w:val="28"/>
            </w:rPr>
          </w:pPr>
          <w:r w:rsidRPr="005F2B4F">
            <w:rPr>
              <w:rFonts w:ascii="Arial" w:hAnsi="Arial" w:cs="Arial"/>
              <w:b/>
              <w:sz w:val="28"/>
              <w:szCs w:val="28"/>
            </w:rPr>
            <w:t>INVITATION TO BID</w:t>
          </w:r>
        </w:p>
        <w:p w14:paraId="7BE2332B" w14:textId="347D59EE" w:rsidR="00ED0BD4" w:rsidRPr="005F2B4F" w:rsidRDefault="00ED0BD4" w:rsidP="00ED0BD4">
          <w:pPr>
            <w:suppressAutoHyphens/>
            <w:spacing w:line="360" w:lineRule="auto"/>
            <w:jc w:val="center"/>
            <w:rPr>
              <w:rFonts w:ascii="Arial" w:hAnsi="Arial" w:cs="Arial"/>
              <w:b/>
              <w:sz w:val="28"/>
              <w:szCs w:val="28"/>
            </w:rPr>
          </w:pPr>
          <w:r w:rsidRPr="005F2B4F">
            <w:rPr>
              <w:rFonts w:ascii="Arial" w:hAnsi="Arial" w:cs="Arial"/>
              <w:b/>
              <w:sz w:val="28"/>
              <w:szCs w:val="28"/>
            </w:rPr>
            <w:t>AIR TRAFFIC AND NAVIGATION SERVICES SOC LTD</w:t>
          </w:r>
        </w:p>
        <w:p w14:paraId="2FD1F1B5" w14:textId="77777777" w:rsidR="00ED0BD4" w:rsidRPr="005F2B4F" w:rsidRDefault="00ED0BD4" w:rsidP="00ED0BD4">
          <w:pPr>
            <w:suppressAutoHyphens/>
            <w:spacing w:line="360" w:lineRule="auto"/>
            <w:jc w:val="center"/>
            <w:rPr>
              <w:rFonts w:ascii="Arial" w:hAnsi="Arial" w:cs="Arial"/>
              <w:b/>
              <w:sz w:val="28"/>
              <w:szCs w:val="28"/>
            </w:rPr>
          </w:pPr>
          <w:r w:rsidRPr="005F2B4F">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696610C5" w14:textId="166954A5" w:rsidR="00ED0BD4" w:rsidRPr="006653A4" w:rsidRDefault="00ED0BD4" w:rsidP="009F52CC">
          <w:pPr>
            <w:spacing w:after="160" w:line="259" w:lineRule="auto"/>
            <w:jc w:val="center"/>
            <w:rPr>
              <w:rFonts w:ascii="Arial" w:hAnsi="Arial" w:cs="Arial"/>
              <w:b/>
              <w:bCs/>
              <w:color w:val="002060"/>
              <w:sz w:val="28"/>
              <w:szCs w:val="28"/>
              <w:shd w:val="clear" w:color="auto" w:fill="FFFFFF"/>
            </w:rPr>
          </w:pPr>
          <w:r w:rsidRPr="006653A4">
            <w:rPr>
              <w:rFonts w:ascii="Arial" w:eastAsia="Calibri" w:hAnsi="Arial" w:cs="Arial"/>
              <w:noProof/>
              <w:sz w:val="20"/>
              <w:szCs w:val="20"/>
            </w:rPr>
            <w:drawing>
              <wp:inline distT="0" distB="0" distL="0" distR="0" wp14:anchorId="61E0EE0B" wp14:editId="0D190D5E">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6653A4" w:rsidRDefault="00ED0BD4" w:rsidP="009F52CC">
          <w:pPr>
            <w:spacing w:after="160" w:line="259" w:lineRule="auto"/>
            <w:jc w:val="center"/>
            <w:rPr>
              <w:rFonts w:ascii="Arial" w:hAnsi="Arial" w:cs="Arial"/>
              <w:b/>
              <w:bCs/>
              <w:sz w:val="28"/>
              <w:szCs w:val="28"/>
              <w:shd w:val="clear" w:color="auto" w:fill="FFFFFF"/>
            </w:rPr>
          </w:pPr>
          <w:r w:rsidRPr="006653A4">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77777777" w:rsidR="009F52CC" w:rsidRPr="009F52CC" w:rsidRDefault="009F52CC" w:rsidP="009F52CC">
                <w:pPr>
                  <w:spacing w:line="360" w:lineRule="auto"/>
                  <w:rPr>
                    <w:rFonts w:ascii="Arial" w:eastAsia="Calibri" w:hAnsi="Arial" w:cs="Arial"/>
                    <w:b/>
                    <w:bCs/>
                    <w:color w:val="000000"/>
                    <w:sz w:val="22"/>
                    <w:szCs w:val="22"/>
                    <w:lang w:val="en-ZA"/>
                  </w:rPr>
                </w:pPr>
                <w:r w:rsidRPr="009F52CC">
                  <w:rPr>
                    <w:rFonts w:ascii="Arial" w:eastAsia="MS Mincho" w:hAnsi="Arial" w:cs="Arial"/>
                    <w:b/>
                    <w:snapToGrid w:val="0"/>
                    <w:sz w:val="22"/>
                    <w:szCs w:val="22"/>
                    <w:lang w:val="en-ZA" w:eastAsia="en-ZA"/>
                  </w:rPr>
                  <w:t xml:space="preserve">ATNS/IT/RFQ002/08/08/2023/24 </w:t>
                </w:r>
                <w:r w:rsidRPr="009F52CC">
                  <w:rPr>
                    <w:rFonts w:ascii="Arial" w:eastAsia="MS Mincho" w:hAnsi="Arial" w:cs="Arial"/>
                    <w:b/>
                    <w:bCs/>
                    <w:sz w:val="22"/>
                    <w:szCs w:val="22"/>
                    <w:lang w:val="en-ZA"/>
                  </w:rPr>
                  <w:t xml:space="preserve">TECHNICAL ASSESSMENT AND REMEDIATION ON DELL EMC </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77777777" w:rsidR="009F52CC" w:rsidRPr="009F52CC" w:rsidRDefault="009F52CC" w:rsidP="009F52CC">
                <w:pPr>
                  <w:spacing w:line="360" w:lineRule="auto"/>
                  <w:rPr>
                    <w:rFonts w:ascii="Arial" w:eastAsia="MS Mincho" w:hAnsi="Arial" w:cs="Arial"/>
                    <w:b/>
                    <w:snapToGrid w:val="0"/>
                    <w:sz w:val="22"/>
                    <w:szCs w:val="22"/>
                    <w:lang w:val="en-ZA" w:eastAsia="en-ZA"/>
                  </w:rPr>
                </w:pPr>
                <w:r w:rsidRPr="009F52CC">
                  <w:rPr>
                    <w:rFonts w:ascii="Arial" w:eastAsia="MS Mincho" w:hAnsi="Arial" w:cs="Arial"/>
                    <w:b/>
                    <w:snapToGrid w:val="0"/>
                    <w:sz w:val="22"/>
                    <w:szCs w:val="22"/>
                    <w:lang w:val="en-ZA" w:eastAsia="en-ZA"/>
                  </w:rPr>
                  <w:t>APPOINTMENT OF A SERVICE PROVIDER TO PROVIDE A TECHNICAL ASSESSMENT AND REMEDIATION ON A DELL EMC VNX E5600 STORAGE AT FAOR.</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sidRPr="009F52CC">
                  <w:rPr>
                    <w:rFonts w:ascii="Arial" w:eastAsia="MS Mincho" w:hAnsi="Arial" w:cs="Arial"/>
                    <w:b/>
                    <w:sz w:val="22"/>
                    <w:szCs w:val="22"/>
                    <w:lang w:val="en-ZA"/>
                  </w:rPr>
                  <w:t>11 AUGUST 2023</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25 AUGUST 2023</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11H00, CAT</w:t>
                </w:r>
              </w:p>
            </w:tc>
          </w:tr>
          <w:tr w:rsidR="009F52CC" w:rsidRPr="009F52CC" w14:paraId="5A642AC2" w14:textId="77777777" w:rsidTr="00ED0BD4">
            <w:tc>
              <w:tcPr>
                <w:tcW w:w="3544" w:type="dxa"/>
                <w:shd w:val="clear" w:color="auto" w:fill="8EAADB" w:themeFill="accent1" w:themeFillTint="99"/>
              </w:tcPr>
              <w:p w14:paraId="101200B1"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1DB14DC9" w14:textId="77777777" w:rsidR="009F52CC" w:rsidRPr="009F52CC" w:rsidRDefault="009F52CC" w:rsidP="009F52CC">
                <w:pPr>
                  <w:spacing w:line="360" w:lineRule="auto"/>
                  <w:rPr>
                    <w:rFonts w:ascii="Arial" w:eastAsia="MS Mincho" w:hAnsi="Arial" w:cs="Arial"/>
                    <w:sz w:val="22"/>
                    <w:szCs w:val="22"/>
                    <w:lang w:val="en-ZA"/>
                  </w:rPr>
                </w:pPr>
                <w:bookmarkStart w:id="1" w:name="_Hlk61381812"/>
                <w:r w:rsidRPr="009F52CC">
                  <w:rPr>
                    <w:rFonts w:ascii="Arial" w:eastAsia="MS Mincho" w:hAnsi="Arial" w:cs="Arial"/>
                    <w:sz w:val="22"/>
                    <w:szCs w:val="22"/>
                    <w:lang w:val="en-ZA"/>
                  </w:rPr>
                  <w:t xml:space="preserve">Date: 18 August 2023 </w:t>
                </w:r>
              </w:p>
              <w:p w14:paraId="3601D670" w14:textId="77777777" w:rsidR="009F52CC" w:rsidRPr="009F52CC" w:rsidRDefault="009F52CC" w:rsidP="009F52CC">
                <w:pPr>
                  <w:spacing w:line="360" w:lineRule="auto"/>
                  <w:rPr>
                    <w:rFonts w:ascii="Arial" w:eastAsia="MS Mincho" w:hAnsi="Arial" w:cs="Arial"/>
                    <w:sz w:val="22"/>
                    <w:szCs w:val="22"/>
                    <w:lang w:val="en-ZA"/>
                  </w:rPr>
                </w:pPr>
                <w:r w:rsidRPr="009F52CC">
                  <w:rPr>
                    <w:rFonts w:ascii="Arial" w:eastAsia="MS Mincho" w:hAnsi="Arial" w:cs="Arial"/>
                    <w:sz w:val="22"/>
                    <w:szCs w:val="22"/>
                    <w:lang w:val="en-ZA"/>
                  </w:rPr>
                  <w:t>Venue: Teams Meeting</w:t>
                </w:r>
              </w:p>
              <w:p w14:paraId="7F8C45EC" w14:textId="77777777" w:rsidR="009F52CC" w:rsidRPr="009F52CC" w:rsidRDefault="009F52CC" w:rsidP="009F52CC">
                <w:pPr>
                  <w:spacing w:line="360" w:lineRule="auto"/>
                  <w:rPr>
                    <w:rFonts w:ascii="Arial" w:eastAsia="MS Mincho" w:hAnsi="Arial" w:cs="Arial"/>
                    <w:sz w:val="22"/>
                    <w:szCs w:val="22"/>
                    <w:lang w:val="en-ZA"/>
                  </w:rPr>
                </w:pPr>
                <w:r w:rsidRPr="009F52CC">
                  <w:rPr>
                    <w:rFonts w:ascii="Arial" w:eastAsia="MS Mincho" w:hAnsi="Arial" w:cs="Arial"/>
                    <w:sz w:val="22"/>
                    <w:szCs w:val="22"/>
                    <w:lang w:val="en-ZA"/>
                  </w:rPr>
                  <w:t>Time: 11h00 - 12h00</w:t>
                </w:r>
              </w:p>
              <w:p w14:paraId="43637AA0" w14:textId="77777777" w:rsidR="009F52CC" w:rsidRPr="009F52CC" w:rsidRDefault="009F52CC" w:rsidP="009F52CC">
                <w:pPr>
                  <w:spacing w:line="360" w:lineRule="auto"/>
                  <w:rPr>
                    <w:rFonts w:ascii="Arial" w:eastAsia="MS Mincho" w:hAnsi="Arial" w:cs="Arial"/>
                    <w:sz w:val="22"/>
                    <w:szCs w:val="22"/>
                    <w:lang w:val="en-ZA"/>
                  </w:rPr>
                </w:pPr>
                <w:r w:rsidRPr="009F52CC">
                  <w:rPr>
                    <w:rFonts w:ascii="Arial" w:eastAsia="MS Mincho" w:hAnsi="Arial" w:cs="Arial"/>
                    <w:sz w:val="22"/>
                    <w:szCs w:val="22"/>
                    <w:lang w:val="en-ZA"/>
                  </w:rPr>
                  <w:t xml:space="preserve">Bidders who are interested to attend must send an email to </w:t>
                </w:r>
                <w:bookmarkStart w:id="2" w:name="_Hlk142667916"/>
                <w:r w:rsidRPr="009F52CC">
                  <w:rPr>
                    <w:rFonts w:ascii="Arial" w:eastAsia="MS Mincho" w:hAnsi="Arial" w:cs="Arial"/>
                    <w:sz w:val="22"/>
                    <w:szCs w:val="22"/>
                  </w:rPr>
                  <w:fldChar w:fldCharType="begin"/>
                </w:r>
                <w:r w:rsidRPr="009F52CC">
                  <w:rPr>
                    <w:rFonts w:ascii="Arial" w:eastAsia="MS Mincho" w:hAnsi="Arial" w:cs="Arial"/>
                    <w:sz w:val="22"/>
                    <w:szCs w:val="22"/>
                    <w:lang w:val="en-ZA"/>
                  </w:rPr>
                  <w:instrText>HYPERLINK "mailto:Olwethuf@atns.co.za"</w:instrText>
                </w:r>
                <w:r w:rsidRPr="009F52CC">
                  <w:rPr>
                    <w:rFonts w:ascii="Arial" w:eastAsia="MS Mincho" w:hAnsi="Arial" w:cs="Arial"/>
                    <w:sz w:val="22"/>
                    <w:szCs w:val="22"/>
                  </w:rPr>
                </w:r>
                <w:r w:rsidRPr="009F52CC">
                  <w:rPr>
                    <w:rFonts w:ascii="Arial" w:eastAsia="MS Mincho" w:hAnsi="Arial" w:cs="Arial"/>
                    <w:sz w:val="22"/>
                    <w:szCs w:val="22"/>
                  </w:rPr>
                  <w:fldChar w:fldCharType="separate"/>
                </w:r>
                <w:r w:rsidRPr="009F52CC">
                  <w:rPr>
                    <w:rFonts w:ascii="Arial" w:eastAsia="MS Mincho" w:hAnsi="Arial" w:cs="Arial"/>
                    <w:color w:val="0000FF"/>
                    <w:sz w:val="22"/>
                    <w:szCs w:val="22"/>
                    <w:u w:val="single"/>
                    <w:lang w:val="en-ZA"/>
                  </w:rPr>
                  <w:t>Olwethuf@atns.co.za</w:t>
                </w:r>
                <w:r w:rsidRPr="009F52CC">
                  <w:rPr>
                    <w:rFonts w:ascii="Arial" w:eastAsia="MS Mincho" w:hAnsi="Arial" w:cs="Arial"/>
                    <w:color w:val="0000FF"/>
                    <w:sz w:val="22"/>
                    <w:szCs w:val="22"/>
                    <w:u w:val="single"/>
                  </w:rPr>
                  <w:fldChar w:fldCharType="end"/>
                </w:r>
                <w:bookmarkEnd w:id="2"/>
                <w:r w:rsidRPr="009F52CC">
                  <w:rPr>
                    <w:rFonts w:ascii="Arial" w:eastAsia="MS Mincho" w:hAnsi="Arial" w:cs="Arial"/>
                    <w:sz w:val="22"/>
                    <w:szCs w:val="22"/>
                    <w:lang w:val="en-ZA"/>
                  </w:rPr>
                  <w:t xml:space="preserve"> to receive invite a link to the meeting by (latest) </w:t>
                </w:r>
                <w:r w:rsidRPr="009F52CC">
                  <w:rPr>
                    <w:rFonts w:ascii="Arial" w:eastAsia="MS Mincho" w:hAnsi="Arial" w:cs="Arial"/>
                    <w:b/>
                    <w:bCs/>
                    <w:sz w:val="22"/>
                    <w:szCs w:val="22"/>
                    <w:lang w:val="en-ZA"/>
                  </w:rPr>
                  <w:t>17 August 2023 @ 14:00</w:t>
                </w:r>
                <w:bookmarkEnd w:id="1"/>
              </w:p>
            </w:tc>
          </w:tr>
          <w:tr w:rsidR="009F52CC" w:rsidRPr="009F52CC" w14:paraId="41F385F7" w14:textId="77777777" w:rsidTr="00ED0BD4">
            <w:tc>
              <w:tcPr>
                <w:tcW w:w="3544" w:type="dxa"/>
                <w:shd w:val="clear" w:color="auto" w:fill="8EAADB" w:themeFill="accent1" w:themeFillTint="99"/>
              </w:tcPr>
              <w:p w14:paraId="4FC93E20"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Procurement Specialist: Olwethu Fakude</w:t>
                </w:r>
              </w:p>
              <w:p w14:paraId="0973FE68" w14:textId="77777777" w:rsidR="009F52CC" w:rsidRPr="009F52CC" w:rsidRDefault="009F52CC" w:rsidP="009F52CC">
                <w:pPr>
                  <w:spacing w:line="360" w:lineRule="auto"/>
                  <w:jc w:val="both"/>
                  <w:rPr>
                    <w:rFonts w:ascii="Arial" w:hAnsi="Arial" w:cs="Arial"/>
                    <w:b/>
                    <w:snapToGrid w:val="0"/>
                    <w:sz w:val="22"/>
                    <w:szCs w:val="22"/>
                    <w:lang w:val="en-ZA"/>
                  </w:rPr>
                </w:pPr>
                <w:r w:rsidRPr="009F52CC">
                  <w:rPr>
                    <w:rFonts w:ascii="Arial" w:eastAsia="MS Mincho" w:hAnsi="Arial" w:cs="Arial"/>
                    <w:b/>
                    <w:sz w:val="22"/>
                    <w:szCs w:val="22"/>
                    <w:lang w:val="en-ZA"/>
                  </w:rPr>
                  <w:t xml:space="preserve">Email address:  </w:t>
                </w:r>
                <w:hyperlink r:id="rId9" w:history="1">
                  <w:r w:rsidRPr="009F52CC">
                    <w:rPr>
                      <w:rFonts w:ascii="Arial" w:eastAsia="MS Mincho" w:hAnsi="Arial" w:cs="Arial"/>
                      <w:color w:val="0000FF"/>
                      <w:sz w:val="22"/>
                      <w:szCs w:val="22"/>
                      <w:u w:val="single"/>
                      <w:lang w:val="en-ZA"/>
                    </w:rPr>
                    <w:t>Olwethuf@atns.co.za</w:t>
                  </w:r>
                </w:hyperlink>
                <w:r w:rsidRPr="009F52CC">
                  <w:rPr>
                    <w:rFonts w:ascii="Arial" w:eastAsia="MS Mincho" w:hAnsi="Arial" w:cs="Arial"/>
                    <w:sz w:val="22"/>
                    <w:szCs w:val="22"/>
                    <w:lang w:val="en-ZA"/>
                  </w:rPr>
                  <w:t xml:space="preserve"> </w:t>
                </w:r>
              </w:p>
            </w:tc>
          </w:tr>
          <w:tr w:rsidR="009F52CC" w:rsidRPr="009F52CC" w14:paraId="7A49BEBE" w14:textId="77777777" w:rsidTr="00ED0BD4">
            <w:tc>
              <w:tcPr>
                <w:tcW w:w="10774" w:type="dxa"/>
                <w:gridSpan w:val="2"/>
                <w:vAlign w:val="center"/>
              </w:tcPr>
              <w:p w14:paraId="596342DF" w14:textId="77777777" w:rsidR="00383CEC" w:rsidRPr="006653A4" w:rsidRDefault="00383CEC" w:rsidP="009F52CC">
                <w:pPr>
                  <w:spacing w:line="23" w:lineRule="atLeast"/>
                  <w:jc w:val="both"/>
                  <w:rPr>
                    <w:rFonts w:ascii="Arial" w:eastAsia="Calibri" w:hAnsi="Arial" w:cs="Arial"/>
                    <w:sz w:val="22"/>
                    <w:szCs w:val="22"/>
                    <w:lang w:val="en-ZA"/>
                  </w:rPr>
                </w:pPr>
              </w:p>
              <w:p w14:paraId="0E669B3E" w14:textId="523AE1CC" w:rsidR="009F52CC" w:rsidRPr="006653A4" w:rsidRDefault="00383CEC" w:rsidP="009F52CC">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 xml:space="preserve">The information contained within this document is confidential to ATNS in all respects and it is hereby acknowledged that the </w:t>
                </w:r>
                <w:r w:rsidR="00ED0BD4" w:rsidRPr="006653A4">
                  <w:rPr>
                    <w:rFonts w:ascii="Arial" w:eastAsia="Calibri" w:hAnsi="Arial" w:cs="Arial"/>
                    <w:b/>
                    <w:bCs/>
                    <w:sz w:val="20"/>
                    <w:szCs w:val="20"/>
                    <w:lang w:val="en-ZA"/>
                  </w:rPr>
                  <w:t>information</w:t>
                </w:r>
                <w:r w:rsidRPr="006653A4">
                  <w:rPr>
                    <w:rFonts w:ascii="Arial" w:eastAsia="Calibri" w:hAnsi="Arial" w:cs="Arial"/>
                    <w:b/>
                    <w:bCs/>
                    <w:sz w:val="20"/>
                    <w:szCs w:val="20"/>
                    <w:lang w:val="en-ZA"/>
                  </w:rPr>
                  <w:t xml:space="preserve">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w:t>
                </w:r>
                <w:r w:rsidR="00ED0BD4" w:rsidRPr="006653A4">
                  <w:rPr>
                    <w:rFonts w:ascii="Arial" w:eastAsia="Calibri" w:hAnsi="Arial" w:cs="Arial"/>
                    <w:b/>
                    <w:bCs/>
                    <w:sz w:val="20"/>
                    <w:szCs w:val="20"/>
                    <w:lang w:val="en-ZA"/>
                  </w:rPr>
                  <w:t>representative.</w:t>
                </w:r>
              </w:p>
              <w:p w14:paraId="30F67741" w14:textId="3CEC897D" w:rsidR="00383CEC" w:rsidRPr="009F52CC" w:rsidRDefault="00383CEC" w:rsidP="009F52CC">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55A366D0" w14:textId="01239DF6" w:rsidR="006653A4" w:rsidRPr="006653A4"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42667128" w:history="1">
                <w:r w:rsidRPr="006653A4">
                  <w:rPr>
                    <w:rStyle w:val="Hyperlink"/>
                    <w:rFonts w:ascii="Arial" w:eastAsiaTheme="minorHAnsi" w:hAnsi="Arial" w:cs="Arial"/>
                    <w:noProof/>
                    <w:sz w:val="22"/>
                    <w:szCs w:val="22"/>
                  </w:rPr>
                  <w:t>1.</w:t>
                </w:r>
                <w:r w:rsidRPr="006653A4">
                  <w:rPr>
                    <w:rFonts w:ascii="Arial" w:hAnsi="Arial" w:cs="Arial"/>
                    <w:noProof/>
                    <w:sz w:val="22"/>
                    <w:szCs w:val="22"/>
                  </w:rPr>
                  <w:tab/>
                </w:r>
                <w:r w:rsidRPr="006653A4">
                  <w:rPr>
                    <w:rStyle w:val="Hyperlink"/>
                    <w:rFonts w:ascii="Arial" w:eastAsiaTheme="minorHAnsi" w:hAnsi="Arial" w:cs="Arial"/>
                    <w:b/>
                    <w:bCs/>
                    <w:noProof/>
                    <w:sz w:val="22"/>
                    <w:szCs w:val="22"/>
                  </w:rPr>
                  <w:t>SECTION A: INTRODUCTION AND SCOPE OF WOR</w:t>
                </w:r>
                <w:r w:rsidRPr="006653A4">
                  <w:rPr>
                    <w:rStyle w:val="Hyperlink"/>
                    <w:rFonts w:ascii="Arial" w:eastAsiaTheme="minorHAnsi" w:hAnsi="Arial" w:cs="Arial"/>
                    <w:noProof/>
                    <w:sz w:val="22"/>
                    <w:szCs w:val="22"/>
                  </w:rPr>
                  <w:t>K</w:t>
                </w:r>
                <w:r w:rsidRPr="006653A4">
                  <w:rPr>
                    <w:rFonts w:ascii="Arial" w:hAnsi="Arial" w:cs="Arial"/>
                    <w:noProof/>
                    <w:webHidden/>
                    <w:sz w:val="22"/>
                    <w:szCs w:val="22"/>
                  </w:rPr>
                  <w:tab/>
                </w:r>
                <w:r w:rsidRPr="006653A4">
                  <w:rPr>
                    <w:rFonts w:ascii="Arial" w:hAnsi="Arial" w:cs="Arial"/>
                    <w:noProof/>
                    <w:webHidden/>
                    <w:sz w:val="22"/>
                    <w:szCs w:val="22"/>
                  </w:rPr>
                  <w:fldChar w:fldCharType="begin"/>
                </w:r>
                <w:r w:rsidRPr="006653A4">
                  <w:rPr>
                    <w:rFonts w:ascii="Arial" w:hAnsi="Arial" w:cs="Arial"/>
                    <w:noProof/>
                    <w:webHidden/>
                    <w:sz w:val="22"/>
                    <w:szCs w:val="22"/>
                  </w:rPr>
                  <w:instrText xml:space="preserve"> PAGEREF _Toc142667128 \h </w:instrText>
                </w:r>
                <w:r w:rsidRPr="006653A4">
                  <w:rPr>
                    <w:rFonts w:ascii="Arial" w:hAnsi="Arial" w:cs="Arial"/>
                    <w:noProof/>
                    <w:webHidden/>
                    <w:sz w:val="22"/>
                    <w:szCs w:val="22"/>
                  </w:rPr>
                </w:r>
                <w:r w:rsidRPr="006653A4">
                  <w:rPr>
                    <w:rFonts w:ascii="Arial" w:hAnsi="Arial" w:cs="Arial"/>
                    <w:noProof/>
                    <w:webHidden/>
                    <w:sz w:val="22"/>
                    <w:szCs w:val="22"/>
                  </w:rPr>
                  <w:fldChar w:fldCharType="separate"/>
                </w:r>
                <w:r w:rsidRPr="006653A4">
                  <w:rPr>
                    <w:rFonts w:ascii="Arial" w:hAnsi="Arial" w:cs="Arial"/>
                    <w:noProof/>
                    <w:webHidden/>
                    <w:sz w:val="22"/>
                    <w:szCs w:val="22"/>
                  </w:rPr>
                  <w:t>2</w:t>
                </w:r>
                <w:r w:rsidRPr="006653A4">
                  <w:rPr>
                    <w:rFonts w:ascii="Arial" w:hAnsi="Arial" w:cs="Arial"/>
                    <w:noProof/>
                    <w:webHidden/>
                    <w:sz w:val="22"/>
                    <w:szCs w:val="22"/>
                  </w:rPr>
                  <w:fldChar w:fldCharType="end"/>
                </w:r>
              </w:hyperlink>
            </w:p>
            <w:p w14:paraId="78AC0AC8" w14:textId="57CC6B30"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6653A4">
                  <w:rPr>
                    <w:rStyle w:val="Hyperlink"/>
                    <w:rFonts w:ascii="Arial" w:eastAsiaTheme="minorHAnsi" w:hAnsi="Arial" w:cs="Arial"/>
                    <w:noProof/>
                    <w:sz w:val="22"/>
                    <w:szCs w:val="22"/>
                  </w:rPr>
                  <w:t>1.1.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Introduction</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_Toc142667129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w:t>
                </w:r>
                <w:r w:rsidR="006653A4" w:rsidRPr="006653A4">
                  <w:rPr>
                    <w:rFonts w:ascii="Arial" w:hAnsi="Arial" w:cs="Arial"/>
                    <w:noProof/>
                    <w:webHidden/>
                    <w:sz w:val="22"/>
                    <w:szCs w:val="22"/>
                  </w:rPr>
                  <w:fldChar w:fldCharType="end"/>
                </w:r>
              </w:hyperlink>
            </w:p>
            <w:p w14:paraId="7B2696F6" w14:textId="0A999387"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6653A4">
                  <w:rPr>
                    <w:rStyle w:val="Hyperlink"/>
                    <w:rFonts w:ascii="Arial" w:eastAsiaTheme="minorHAnsi" w:hAnsi="Arial" w:cs="Arial"/>
                    <w:noProof/>
                    <w:sz w:val="22"/>
                    <w:szCs w:val="22"/>
                  </w:rPr>
                  <w:t>1.2.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Objective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_Toc142667130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w:t>
                </w:r>
                <w:r w:rsidR="006653A4" w:rsidRPr="006653A4">
                  <w:rPr>
                    <w:rFonts w:ascii="Arial" w:hAnsi="Arial" w:cs="Arial"/>
                    <w:noProof/>
                    <w:webHidden/>
                    <w:sz w:val="22"/>
                    <w:szCs w:val="22"/>
                  </w:rPr>
                  <w:fldChar w:fldCharType="end"/>
                </w:r>
              </w:hyperlink>
            </w:p>
            <w:p w14:paraId="127A4266" w14:textId="53C8DFC9"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6653A4">
                  <w:rPr>
                    <w:rStyle w:val="Hyperlink"/>
                    <w:rFonts w:ascii="Arial" w:eastAsiaTheme="minorHAnsi" w:hAnsi="Arial" w:cs="Arial"/>
                    <w:noProof/>
                    <w:sz w:val="22"/>
                    <w:szCs w:val="22"/>
                  </w:rPr>
                  <w:t>1.3.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Scope of Work</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_Toc142667131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w:t>
                </w:r>
                <w:r w:rsidR="006653A4" w:rsidRPr="006653A4">
                  <w:rPr>
                    <w:rFonts w:ascii="Arial" w:hAnsi="Arial" w:cs="Arial"/>
                    <w:noProof/>
                    <w:webHidden/>
                    <w:sz w:val="22"/>
                    <w:szCs w:val="22"/>
                  </w:rPr>
                  <w:fldChar w:fldCharType="end"/>
                </w:r>
              </w:hyperlink>
            </w:p>
            <w:p w14:paraId="7751ED3C" w14:textId="579889FE"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6653A4">
                  <w:rPr>
                    <w:rStyle w:val="Hyperlink"/>
                    <w:rFonts w:ascii="Arial" w:eastAsiaTheme="minorHAnsi" w:hAnsi="Arial" w:cs="Arial"/>
                    <w:noProof/>
                    <w:sz w:val="22"/>
                    <w:szCs w:val="22"/>
                  </w:rPr>
                  <w:t>1.4.</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Duration for the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_Toc142667132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w:t>
                </w:r>
                <w:r w:rsidR="006653A4" w:rsidRPr="006653A4">
                  <w:rPr>
                    <w:rFonts w:ascii="Arial" w:hAnsi="Arial" w:cs="Arial"/>
                    <w:noProof/>
                    <w:webHidden/>
                    <w:sz w:val="22"/>
                    <w:szCs w:val="22"/>
                  </w:rPr>
                  <w:fldChar w:fldCharType="end"/>
                </w:r>
              </w:hyperlink>
            </w:p>
            <w:p w14:paraId="1D07211E" w14:textId="0314DD7C"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6653A4">
                  <w:rPr>
                    <w:rStyle w:val="Hyperlink"/>
                    <w:rFonts w:ascii="Arial" w:eastAsiaTheme="minorHAnsi" w:hAnsi="Arial" w:cs="Arial"/>
                    <w:noProof/>
                    <w:sz w:val="22"/>
                    <w:szCs w:val="22"/>
                  </w:rPr>
                  <w:t>1.5.</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Validity Period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w:t>
                </w:r>
                <w:r w:rsidR="006653A4" w:rsidRPr="006653A4">
                  <w:rPr>
                    <w:rFonts w:ascii="Arial" w:hAnsi="Arial" w:cs="Arial"/>
                    <w:noProof/>
                    <w:webHidden/>
                    <w:sz w:val="22"/>
                    <w:szCs w:val="22"/>
                  </w:rPr>
                  <w:fldChar w:fldCharType="end"/>
                </w:r>
              </w:hyperlink>
            </w:p>
            <w:p w14:paraId="358E3B5D" w14:textId="169F382E"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6653A4">
                  <w:rPr>
                    <w:rStyle w:val="Hyperlink"/>
                    <w:rFonts w:ascii="Arial" w:eastAsiaTheme="minorHAnsi" w:hAnsi="Arial" w:cs="Arial"/>
                    <w:noProof/>
                    <w:sz w:val="22"/>
                    <w:szCs w:val="22"/>
                  </w:rPr>
                  <w:t>2.</w:t>
                </w:r>
                <w:r w:rsidR="006653A4" w:rsidRPr="006653A4">
                  <w:rPr>
                    <w:rFonts w:ascii="Arial" w:hAnsi="Arial" w:cs="Arial"/>
                    <w:noProof/>
                    <w:sz w:val="22"/>
                    <w:szCs w:val="22"/>
                  </w:rPr>
                  <w:tab/>
                </w:r>
                <w:r w:rsidR="006653A4" w:rsidRPr="006653A4">
                  <w:rPr>
                    <w:rStyle w:val="Hyperlink"/>
                    <w:rFonts w:ascii="Arial" w:eastAsiaTheme="minorHAnsi" w:hAnsi="Arial" w:cs="Arial"/>
                    <w:b/>
                    <w:bCs/>
                    <w:noProof/>
                    <w:sz w:val="22"/>
                    <w:szCs w:val="22"/>
                  </w:rPr>
                  <w:t>SECTION B: BID EVALUATION PROCESS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3</w:t>
                </w:r>
                <w:r w:rsidR="006653A4" w:rsidRPr="006653A4">
                  <w:rPr>
                    <w:rFonts w:ascii="Arial" w:hAnsi="Arial" w:cs="Arial"/>
                    <w:noProof/>
                    <w:webHidden/>
                    <w:sz w:val="22"/>
                    <w:szCs w:val="22"/>
                  </w:rPr>
                  <w:fldChar w:fldCharType="end"/>
                </w:r>
              </w:hyperlink>
            </w:p>
            <w:p w14:paraId="2C8832DB" w14:textId="5C36ED3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6653A4">
                  <w:rPr>
                    <w:rStyle w:val="Hyperlink"/>
                    <w:rFonts w:ascii="Arial" w:eastAsiaTheme="minorHAnsi" w:hAnsi="Arial" w:cs="Arial"/>
                    <w:noProof/>
                    <w:sz w:val="22"/>
                    <w:szCs w:val="22"/>
                  </w:rPr>
                  <w:t>2.1.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1: Administrative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3</w:t>
                </w:r>
                <w:r w:rsidR="006653A4" w:rsidRPr="006653A4">
                  <w:rPr>
                    <w:rFonts w:ascii="Arial" w:hAnsi="Arial" w:cs="Arial"/>
                    <w:noProof/>
                    <w:webHidden/>
                    <w:sz w:val="22"/>
                    <w:szCs w:val="22"/>
                  </w:rPr>
                  <w:fldChar w:fldCharType="end"/>
                </w:r>
              </w:hyperlink>
            </w:p>
            <w:p w14:paraId="0013CDC2" w14:textId="7334C5F7"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6653A4">
                  <w:rPr>
                    <w:rStyle w:val="Hyperlink"/>
                    <w:rFonts w:ascii="Arial" w:eastAsiaTheme="minorHAnsi" w:hAnsi="Arial" w:cs="Arial"/>
                    <w:noProof/>
                    <w:sz w:val="22"/>
                    <w:szCs w:val="22"/>
                  </w:rPr>
                  <w:t>2.2.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2: Mandatory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3</w:t>
                </w:r>
                <w:r w:rsidR="006653A4" w:rsidRPr="006653A4">
                  <w:rPr>
                    <w:rFonts w:ascii="Arial" w:hAnsi="Arial" w:cs="Arial"/>
                    <w:noProof/>
                    <w:webHidden/>
                    <w:sz w:val="22"/>
                    <w:szCs w:val="22"/>
                  </w:rPr>
                  <w:fldChar w:fldCharType="end"/>
                </w:r>
              </w:hyperlink>
            </w:p>
            <w:p w14:paraId="12C948EC" w14:textId="634F2ED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6653A4">
                  <w:rPr>
                    <w:rStyle w:val="Hyperlink"/>
                    <w:rFonts w:ascii="Arial" w:eastAsiaTheme="minorHAnsi" w:hAnsi="Arial" w:cs="Arial"/>
                    <w:noProof/>
                    <w:sz w:val="22"/>
                    <w:szCs w:val="22"/>
                  </w:rPr>
                  <w:t>2.3.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3: Price and Specific Goals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_Toc142667137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3</w:t>
                </w:r>
                <w:r w:rsidR="006653A4" w:rsidRPr="006653A4">
                  <w:rPr>
                    <w:rFonts w:ascii="Arial" w:hAnsi="Arial" w:cs="Arial"/>
                    <w:noProof/>
                    <w:webHidden/>
                    <w:sz w:val="22"/>
                    <w:szCs w:val="22"/>
                  </w:rPr>
                  <w:fldChar w:fldCharType="end"/>
                </w:r>
              </w:hyperlink>
            </w:p>
            <w:p w14:paraId="2FF22F91" w14:textId="38B49C0C" w:rsidR="006653A4" w:rsidRPr="006653A4"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6653A4">
                  <w:rPr>
                    <w:rStyle w:val="Hyperlink"/>
                    <w:rFonts w:ascii="Arial" w:eastAsiaTheme="minorHAnsi" w:hAnsi="Arial" w:cs="Arial"/>
                    <w:b/>
                    <w:bCs/>
                    <w:noProof/>
                    <w:sz w:val="22"/>
                    <w:szCs w:val="22"/>
                  </w:rPr>
                  <w:t>3.</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C: TENDER CONDITIONS AND INSTRUCTIONS TO BID</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_Toc142667139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6653A4" w:rsidRPr="006653A4">
                  <w:rPr>
                    <w:rFonts w:ascii="Arial" w:hAnsi="Arial" w:cs="Arial"/>
                    <w:b/>
                    <w:bCs/>
                    <w:noProof/>
                    <w:webHidden/>
                    <w:sz w:val="22"/>
                    <w:szCs w:val="22"/>
                  </w:rPr>
                  <w:t>6</w:t>
                </w:r>
                <w:r w:rsidR="006653A4" w:rsidRPr="006653A4">
                  <w:rPr>
                    <w:rFonts w:ascii="Arial" w:hAnsi="Arial" w:cs="Arial"/>
                    <w:b/>
                    <w:bCs/>
                    <w:noProof/>
                    <w:webHidden/>
                    <w:sz w:val="22"/>
                    <w:szCs w:val="22"/>
                  </w:rPr>
                  <w:fldChar w:fldCharType="end"/>
                </w:r>
              </w:hyperlink>
            </w:p>
            <w:p w14:paraId="014D1BBC" w14:textId="0C79D48B"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6653A4">
                  <w:rPr>
                    <w:rStyle w:val="Hyperlink"/>
                    <w:rFonts w:ascii="Arial" w:eastAsiaTheme="minorHAnsi" w:hAnsi="Arial" w:cs="Arial"/>
                    <w:b/>
                    <w:bCs/>
                    <w:noProof/>
                    <w:sz w:val="22"/>
                    <w:szCs w:val="22"/>
                  </w:rPr>
                  <w:t>4.</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D: STANDARD BIDDING DOCUMENTS</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_Toc142667162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6653A4" w:rsidRPr="006653A4">
                  <w:rPr>
                    <w:rFonts w:ascii="Arial" w:hAnsi="Arial" w:cs="Arial"/>
                    <w:b/>
                    <w:bCs/>
                    <w:noProof/>
                    <w:webHidden/>
                    <w:sz w:val="22"/>
                    <w:szCs w:val="22"/>
                  </w:rPr>
                  <w:t>11</w:t>
                </w:r>
                <w:r w:rsidR="006653A4" w:rsidRPr="006653A4">
                  <w:rPr>
                    <w:rFonts w:ascii="Arial" w:hAnsi="Arial" w:cs="Arial"/>
                    <w:b/>
                    <w:bCs/>
                    <w:noProof/>
                    <w:webHidden/>
                    <w:sz w:val="22"/>
                    <w:szCs w:val="22"/>
                  </w:rPr>
                  <w:fldChar w:fldCharType="end"/>
                </w:r>
              </w:hyperlink>
            </w:p>
            <w:p w14:paraId="062DA81C" w14:textId="15AB2A28"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6653A4">
                  <w:rPr>
                    <w:rStyle w:val="Hyperlink"/>
                    <w:rFonts w:ascii="Arial" w:hAnsi="Arial" w:cs="Arial"/>
                    <w:noProof/>
                    <w:sz w:val="22"/>
                    <w:szCs w:val="22"/>
                  </w:rPr>
                  <w:t xml:space="preserve">SBD1: </w:t>
                </w:r>
                <w:r w:rsidR="006653A4" w:rsidRPr="006653A4">
                  <w:rPr>
                    <w:rStyle w:val="Hyperlink"/>
                    <w:rFonts w:ascii="Arial" w:hAnsi="Arial" w:cs="Arial"/>
                    <w:noProof/>
                    <w:snapToGrid w:val="0"/>
                    <w:sz w:val="22"/>
                    <w:szCs w:val="22"/>
                  </w:rPr>
                  <w:t>INVITATION TO BID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11</w:t>
                </w:r>
                <w:r w:rsidR="006653A4" w:rsidRPr="006653A4">
                  <w:rPr>
                    <w:rFonts w:ascii="Arial" w:hAnsi="Arial" w:cs="Arial"/>
                    <w:noProof/>
                    <w:webHidden/>
                    <w:sz w:val="22"/>
                    <w:szCs w:val="22"/>
                  </w:rPr>
                  <w:fldChar w:fldCharType="end"/>
                </w:r>
              </w:hyperlink>
            </w:p>
            <w:p w14:paraId="2096DF1D" w14:textId="7550784F"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6653A4">
                  <w:rPr>
                    <w:rStyle w:val="Hyperlink"/>
                    <w:rFonts w:ascii="Arial" w:hAnsi="Arial" w:cs="Arial"/>
                    <w:noProof/>
                    <w:sz w:val="22"/>
                    <w:szCs w:val="22"/>
                  </w:rPr>
                  <w:t>SBD 3.3: PRICING SCHEDULE (Professional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13</w:t>
                </w:r>
                <w:r w:rsidR="006653A4" w:rsidRPr="006653A4">
                  <w:rPr>
                    <w:rFonts w:ascii="Arial" w:hAnsi="Arial" w:cs="Arial"/>
                    <w:noProof/>
                    <w:webHidden/>
                    <w:sz w:val="22"/>
                    <w:szCs w:val="22"/>
                  </w:rPr>
                  <w:fldChar w:fldCharType="end"/>
                </w:r>
              </w:hyperlink>
            </w:p>
            <w:p w14:paraId="56FA2F90" w14:textId="4112A95E"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6653A4">
                  <w:rPr>
                    <w:rStyle w:val="Hyperlink"/>
                    <w:rFonts w:ascii="Arial" w:hAnsi="Arial" w:cs="Arial"/>
                    <w:noProof/>
                    <w:snapToGrid w:val="0"/>
                    <w:sz w:val="22"/>
                    <w:szCs w:val="22"/>
                  </w:rPr>
                  <w:t>SBD 4: BIDDER’S DISCLOSURE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15</w:t>
                </w:r>
                <w:r w:rsidR="006653A4" w:rsidRPr="006653A4">
                  <w:rPr>
                    <w:rFonts w:ascii="Arial" w:hAnsi="Arial" w:cs="Arial"/>
                    <w:noProof/>
                    <w:webHidden/>
                    <w:sz w:val="22"/>
                    <w:szCs w:val="22"/>
                  </w:rPr>
                  <w:fldChar w:fldCharType="end"/>
                </w:r>
              </w:hyperlink>
            </w:p>
            <w:p w14:paraId="56FF8190" w14:textId="248F4ABC"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6653A4">
                  <w:rPr>
                    <w:rStyle w:val="Hyperlink"/>
                    <w:rFonts w:ascii="Arial" w:hAnsi="Arial" w:cs="Arial"/>
                    <w:noProof/>
                    <w:snapToGrid w:val="0"/>
                    <w:sz w:val="22"/>
                    <w:szCs w:val="22"/>
                  </w:rPr>
                  <w:t>SBD 6.1: PREFERENCE POINTS CLAIM FORM IN TERMS OF THE PREFERENTIAL PROCUREMENT REGULATIONS 2022</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17</w:t>
                </w:r>
                <w:r w:rsidR="006653A4" w:rsidRPr="006653A4">
                  <w:rPr>
                    <w:rFonts w:ascii="Arial" w:hAnsi="Arial" w:cs="Arial"/>
                    <w:noProof/>
                    <w:webHidden/>
                    <w:sz w:val="22"/>
                    <w:szCs w:val="22"/>
                  </w:rPr>
                  <w:fldChar w:fldCharType="end"/>
                </w:r>
              </w:hyperlink>
            </w:p>
            <w:p w14:paraId="767D276B" w14:textId="38C447AC"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6653A4">
                  <w:rPr>
                    <w:rStyle w:val="Hyperlink"/>
                    <w:rFonts w:ascii="Arial" w:hAnsi="Arial" w:cs="Arial"/>
                    <w:noProof/>
                    <w:snapToGrid w:val="0"/>
                    <w:sz w:val="22"/>
                    <w:szCs w:val="22"/>
                  </w:rPr>
                  <w:t>GENERAL CONDITIONS OF CONTRACT</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6653A4" w:rsidRPr="006653A4">
                  <w:rPr>
                    <w:rFonts w:ascii="Arial" w:hAnsi="Arial" w:cs="Arial"/>
                    <w:noProof/>
                    <w:webHidden/>
                    <w:sz w:val="22"/>
                    <w:szCs w:val="22"/>
                  </w:rPr>
                  <w:t>21</w:t>
                </w:r>
                <w:r w:rsidR="006653A4" w:rsidRPr="006653A4">
                  <w:rPr>
                    <w:rFonts w:ascii="Arial" w:hAnsi="Arial" w:cs="Arial"/>
                    <w:noProof/>
                    <w:webHidden/>
                    <w:sz w:val="22"/>
                    <w:szCs w:val="22"/>
                  </w:rPr>
                  <w:fldChar w:fldCharType="end"/>
                </w:r>
              </w:hyperlink>
            </w:p>
            <w:p w14:paraId="257C7EC1" w14:textId="5CFE6E78"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5F2B4F" w:rsidRDefault="009F52CC" w:rsidP="005F2B4F">
      <w:pPr>
        <w:pStyle w:val="Heading1"/>
        <w:numPr>
          <w:ilvl w:val="0"/>
          <w:numId w:val="18"/>
        </w:numPr>
        <w:pBdr>
          <w:bottom w:val="single" w:sz="4" w:space="1" w:color="auto"/>
        </w:pBdr>
        <w:spacing w:after="240" w:line="360" w:lineRule="auto"/>
        <w:ind w:left="300" w:hanging="357"/>
        <w:jc w:val="both"/>
        <w:rPr>
          <w:rFonts w:eastAsiaTheme="minorHAnsi" w:cs="Arial"/>
          <w:szCs w:val="22"/>
        </w:rPr>
      </w:pPr>
      <w:bookmarkStart w:id="3" w:name="_Toc142667128"/>
      <w:r w:rsidRPr="005F2B4F">
        <w:rPr>
          <w:rFonts w:eastAsiaTheme="minorHAnsi" w:cs="Arial"/>
          <w:szCs w:val="22"/>
        </w:rPr>
        <w:t>SECTION A: INTRODUCTION AND SCOPE OF WORK</w:t>
      </w:r>
      <w:bookmarkEnd w:id="3"/>
    </w:p>
    <w:p w14:paraId="082FF510" w14:textId="4809E1D8" w:rsidR="00C47622" w:rsidRPr="005F2B4F" w:rsidRDefault="00C47622" w:rsidP="005F2B4F">
      <w:pPr>
        <w:pStyle w:val="Heading1"/>
        <w:numPr>
          <w:ilvl w:val="1"/>
          <w:numId w:val="18"/>
        </w:numPr>
        <w:spacing w:after="240" w:line="360" w:lineRule="auto"/>
        <w:ind w:left="777"/>
        <w:jc w:val="both"/>
        <w:rPr>
          <w:rFonts w:eastAsiaTheme="minorHAnsi" w:cs="Arial"/>
          <w:szCs w:val="22"/>
        </w:rPr>
      </w:pPr>
      <w:bookmarkStart w:id="4" w:name="_Toc142667129"/>
      <w:r w:rsidRPr="005F2B4F">
        <w:rPr>
          <w:rFonts w:eastAsiaTheme="minorHAnsi" w:cs="Arial"/>
          <w:szCs w:val="22"/>
        </w:rPr>
        <w:t>Introduction</w:t>
      </w:r>
      <w:bookmarkEnd w:id="4"/>
    </w:p>
    <w:p w14:paraId="5479D95A" w14:textId="2C1E29A9" w:rsidR="005044B6" w:rsidRPr="005F2B4F" w:rsidRDefault="005044B6" w:rsidP="005F2B4F">
      <w:pPr>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5F2B4F" w:rsidRDefault="005044B6" w:rsidP="005F2B4F">
      <w:pPr>
        <w:spacing w:line="360" w:lineRule="auto"/>
        <w:jc w:val="both"/>
        <w:rPr>
          <w:rFonts w:ascii="Arial" w:eastAsiaTheme="minorHAnsi" w:hAnsi="Arial" w:cs="Arial"/>
          <w:sz w:val="22"/>
          <w:szCs w:val="22"/>
        </w:rPr>
      </w:pPr>
    </w:p>
    <w:p w14:paraId="650E121D" w14:textId="71987EF7" w:rsidR="00C47622" w:rsidRPr="005F2B4F" w:rsidRDefault="005044B6" w:rsidP="005F2B4F">
      <w:pPr>
        <w:spacing w:line="360" w:lineRule="auto"/>
        <w:jc w:val="both"/>
        <w:rPr>
          <w:rFonts w:ascii="Arial" w:eastAsiaTheme="minorHAnsi" w:hAnsi="Arial" w:cs="Arial"/>
          <w:sz w:val="22"/>
          <w:szCs w:val="22"/>
        </w:rPr>
      </w:pPr>
      <w:r w:rsidRPr="005F2B4F">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5F2B4F" w:rsidRDefault="00C47622" w:rsidP="005F2B4F">
      <w:pPr>
        <w:pStyle w:val="Heading1"/>
        <w:numPr>
          <w:ilvl w:val="1"/>
          <w:numId w:val="18"/>
        </w:numPr>
        <w:spacing w:after="240" w:line="360" w:lineRule="auto"/>
        <w:ind w:left="777"/>
        <w:jc w:val="both"/>
        <w:rPr>
          <w:rFonts w:eastAsiaTheme="minorHAnsi" w:cs="Arial"/>
          <w:szCs w:val="22"/>
        </w:rPr>
      </w:pPr>
      <w:bookmarkStart w:id="5" w:name="_Toc142667130"/>
      <w:r w:rsidRPr="005F2B4F">
        <w:rPr>
          <w:rFonts w:eastAsiaTheme="minorHAnsi" w:cs="Arial"/>
          <w:szCs w:val="22"/>
        </w:rPr>
        <w:t>Objective</w:t>
      </w:r>
      <w:bookmarkEnd w:id="5"/>
    </w:p>
    <w:p w14:paraId="1E632781" w14:textId="7F7C1609" w:rsidR="00A65FE9" w:rsidRPr="005F2B4F" w:rsidRDefault="001C6029" w:rsidP="005F2B4F">
      <w:pPr>
        <w:pStyle w:val="ListParagraph"/>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Air Traffic and Navigation Services SOC seeks to appoint a reputable service provider to conduct an assessment and resultant remedial work for a Dell EMC VNX E5600 storage device.</w:t>
      </w:r>
    </w:p>
    <w:p w14:paraId="57163BAB" w14:textId="431F9FE3" w:rsidR="00C47622" w:rsidRPr="005F2B4F" w:rsidRDefault="00C47622" w:rsidP="005F2B4F">
      <w:pPr>
        <w:pStyle w:val="Heading1"/>
        <w:numPr>
          <w:ilvl w:val="1"/>
          <w:numId w:val="18"/>
        </w:numPr>
        <w:spacing w:after="240" w:line="360" w:lineRule="auto"/>
        <w:ind w:left="777"/>
        <w:jc w:val="both"/>
        <w:rPr>
          <w:rFonts w:eastAsiaTheme="minorHAnsi" w:cs="Arial"/>
          <w:szCs w:val="22"/>
        </w:rPr>
      </w:pPr>
      <w:bookmarkStart w:id="6" w:name="_Toc142667131"/>
      <w:r w:rsidRPr="005F2B4F">
        <w:rPr>
          <w:rFonts w:eastAsiaTheme="minorHAnsi" w:cs="Arial"/>
          <w:szCs w:val="22"/>
        </w:rPr>
        <w:t xml:space="preserve">Scope </w:t>
      </w:r>
      <w:r w:rsidR="009E487D" w:rsidRPr="005F2B4F">
        <w:rPr>
          <w:rFonts w:eastAsiaTheme="minorHAnsi" w:cs="Arial"/>
          <w:szCs w:val="22"/>
        </w:rPr>
        <w:t>of Work</w:t>
      </w:r>
      <w:bookmarkEnd w:id="6"/>
    </w:p>
    <w:p w14:paraId="1F60A6F5" w14:textId="74607F37" w:rsidR="009E487D" w:rsidRPr="005F2B4F" w:rsidRDefault="00FA6F00" w:rsidP="005F2B4F">
      <w:pPr>
        <w:pStyle w:val="ListParagraph"/>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The appointed service provider is expected to:</w:t>
      </w:r>
    </w:p>
    <w:p w14:paraId="238254AA" w14:textId="77777777" w:rsidR="00FA6F00" w:rsidRPr="005F2B4F" w:rsidRDefault="00FA6F00" w:rsidP="005F2B4F">
      <w:pPr>
        <w:numPr>
          <w:ilvl w:val="0"/>
          <w:numId w:val="19"/>
        </w:numPr>
        <w:spacing w:line="360" w:lineRule="auto"/>
        <w:contextualSpacing/>
        <w:jc w:val="both"/>
        <w:rPr>
          <w:rFonts w:ascii="Arial" w:eastAsia="MS Mincho" w:hAnsi="Arial" w:cs="Arial"/>
          <w:sz w:val="22"/>
          <w:szCs w:val="22"/>
        </w:rPr>
      </w:pPr>
      <w:r w:rsidRPr="005F2B4F">
        <w:rPr>
          <w:rFonts w:ascii="Arial" w:eastAsia="MS Mincho" w:hAnsi="Arial" w:cs="Arial"/>
          <w:sz w:val="22"/>
          <w:szCs w:val="22"/>
        </w:rPr>
        <w:t xml:space="preserve">Conduct a technical assessment of a failed </w:t>
      </w:r>
      <w:bookmarkStart w:id="7" w:name="_Hlk142661331"/>
      <w:r w:rsidRPr="005F2B4F">
        <w:rPr>
          <w:rFonts w:ascii="Arial" w:eastAsia="MS Mincho" w:hAnsi="Arial" w:cs="Arial"/>
          <w:sz w:val="22"/>
          <w:szCs w:val="22"/>
        </w:rPr>
        <w:t>Dell EMC VNX E5600 storage device</w:t>
      </w:r>
      <w:bookmarkEnd w:id="7"/>
      <w:r w:rsidRPr="005F2B4F">
        <w:rPr>
          <w:rFonts w:ascii="Arial" w:eastAsia="MS Mincho" w:hAnsi="Arial" w:cs="Arial"/>
          <w:sz w:val="22"/>
          <w:szCs w:val="22"/>
        </w:rPr>
        <w:t xml:space="preserve">. </w:t>
      </w:r>
    </w:p>
    <w:p w14:paraId="59F6D62C" w14:textId="34FD4DDA" w:rsidR="00FA6F00" w:rsidRPr="005F2B4F" w:rsidRDefault="00FA6F00" w:rsidP="005F2B4F">
      <w:pPr>
        <w:numPr>
          <w:ilvl w:val="0"/>
          <w:numId w:val="19"/>
        </w:numPr>
        <w:spacing w:line="360" w:lineRule="auto"/>
        <w:contextualSpacing/>
        <w:jc w:val="both"/>
        <w:rPr>
          <w:rFonts w:ascii="Arial" w:eastAsia="MS Mincho" w:hAnsi="Arial" w:cs="Arial"/>
          <w:sz w:val="22"/>
          <w:szCs w:val="22"/>
        </w:rPr>
      </w:pPr>
      <w:r w:rsidRPr="005F2B4F">
        <w:rPr>
          <w:rFonts w:ascii="Arial" w:eastAsia="MS Mincho" w:hAnsi="Arial" w:cs="Arial"/>
          <w:sz w:val="22"/>
          <w:szCs w:val="22"/>
        </w:rPr>
        <w:t>Remediation of all faults.</w:t>
      </w:r>
    </w:p>
    <w:p w14:paraId="6D833CB5" w14:textId="77777777" w:rsidR="00FA6F00" w:rsidRPr="005F2B4F" w:rsidRDefault="00FA6F00" w:rsidP="005F2B4F">
      <w:pPr>
        <w:numPr>
          <w:ilvl w:val="0"/>
          <w:numId w:val="19"/>
        </w:numPr>
        <w:spacing w:line="360" w:lineRule="auto"/>
        <w:contextualSpacing/>
        <w:jc w:val="both"/>
        <w:rPr>
          <w:rFonts w:ascii="Arial" w:eastAsia="MS Mincho" w:hAnsi="Arial" w:cs="Arial"/>
          <w:bCs/>
          <w:iCs/>
          <w:snapToGrid w:val="0"/>
          <w:sz w:val="22"/>
          <w:szCs w:val="22"/>
        </w:rPr>
      </w:pPr>
      <w:r w:rsidRPr="005F2B4F">
        <w:rPr>
          <w:rFonts w:ascii="Arial" w:eastAsia="MS Mincho" w:hAnsi="Arial" w:cs="Arial"/>
          <w:sz w:val="22"/>
          <w:szCs w:val="22"/>
        </w:rPr>
        <w:t xml:space="preserve">Restore the health of the Dell EMC storage device. </w:t>
      </w:r>
    </w:p>
    <w:p w14:paraId="294A97D7" w14:textId="5B7394E6" w:rsidR="009E487D" w:rsidRPr="005F2B4F" w:rsidRDefault="009E487D" w:rsidP="005F2B4F">
      <w:pPr>
        <w:pStyle w:val="Heading1"/>
        <w:numPr>
          <w:ilvl w:val="1"/>
          <w:numId w:val="18"/>
        </w:numPr>
        <w:spacing w:after="240" w:line="360" w:lineRule="auto"/>
        <w:ind w:left="777"/>
        <w:jc w:val="both"/>
        <w:rPr>
          <w:rFonts w:eastAsiaTheme="minorHAnsi" w:cs="Arial"/>
          <w:szCs w:val="22"/>
        </w:rPr>
      </w:pPr>
      <w:bookmarkStart w:id="8" w:name="_Toc142667132"/>
      <w:r w:rsidRPr="005F2B4F">
        <w:rPr>
          <w:rFonts w:eastAsiaTheme="minorHAnsi" w:cs="Arial"/>
          <w:szCs w:val="22"/>
        </w:rPr>
        <w:t>Duration for the services</w:t>
      </w:r>
      <w:bookmarkEnd w:id="8"/>
    </w:p>
    <w:p w14:paraId="76771102" w14:textId="73321375" w:rsidR="009F52CC" w:rsidRPr="005F2B4F" w:rsidRDefault="00FA6F00" w:rsidP="005F2B4F">
      <w:pPr>
        <w:pStyle w:val="ListParagraph"/>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The contract period for the</w:t>
      </w:r>
      <w:r w:rsidR="00DF64B9" w:rsidRPr="005F2B4F">
        <w:rPr>
          <w:rFonts w:ascii="Arial" w:eastAsiaTheme="minorHAnsi" w:hAnsi="Arial" w:cs="Arial"/>
          <w:sz w:val="22"/>
          <w:szCs w:val="22"/>
        </w:rPr>
        <w:t xml:space="preserve"> delivery of these requirement is estimated at </w:t>
      </w:r>
      <w:r w:rsidR="00AA2CF0" w:rsidRPr="005F2B4F">
        <w:rPr>
          <w:rFonts w:ascii="Arial" w:eastAsiaTheme="minorHAnsi" w:hAnsi="Arial" w:cs="Arial"/>
          <w:sz w:val="22"/>
          <w:szCs w:val="22"/>
        </w:rPr>
        <w:t>three (3)</w:t>
      </w:r>
      <w:r w:rsidR="00DF64B9" w:rsidRPr="005F2B4F">
        <w:rPr>
          <w:rFonts w:ascii="Arial" w:eastAsiaTheme="minorHAnsi" w:hAnsi="Arial" w:cs="Arial"/>
          <w:sz w:val="22"/>
          <w:szCs w:val="22"/>
        </w:rPr>
        <w:t xml:space="preserve"> from the date of from</w:t>
      </w:r>
      <w:r w:rsidRPr="005F2B4F">
        <w:rPr>
          <w:rFonts w:ascii="Arial" w:eastAsiaTheme="minorHAnsi" w:hAnsi="Arial" w:cs="Arial"/>
          <w:sz w:val="22"/>
          <w:szCs w:val="22"/>
        </w:rPr>
        <w:t xml:space="preserve"> the date of appointment.</w:t>
      </w:r>
    </w:p>
    <w:p w14:paraId="7511D190" w14:textId="58634ED3" w:rsidR="00C76B57" w:rsidRPr="005F2B4F" w:rsidRDefault="00C76B57" w:rsidP="005F2B4F">
      <w:pPr>
        <w:pStyle w:val="Heading1"/>
        <w:numPr>
          <w:ilvl w:val="1"/>
          <w:numId w:val="18"/>
        </w:numPr>
        <w:spacing w:after="240" w:line="360" w:lineRule="auto"/>
        <w:ind w:left="777"/>
        <w:jc w:val="both"/>
        <w:rPr>
          <w:rFonts w:eastAsiaTheme="minorHAnsi" w:cs="Arial"/>
          <w:szCs w:val="22"/>
        </w:rPr>
      </w:pPr>
      <w:bookmarkStart w:id="9" w:name="_Toc142667133"/>
      <w:r w:rsidRPr="005F2B4F">
        <w:rPr>
          <w:rFonts w:eastAsiaTheme="minorHAnsi" w:cs="Arial"/>
          <w:szCs w:val="22"/>
        </w:rPr>
        <w:t>Validity Period</w:t>
      </w:r>
      <w:bookmarkEnd w:id="9"/>
    </w:p>
    <w:p w14:paraId="1CEEA351" w14:textId="77777777" w:rsidR="00C76B57" w:rsidRPr="005F2B4F" w:rsidRDefault="00C76B57" w:rsidP="005F2B4F">
      <w:pPr>
        <w:pStyle w:val="ListParagraph"/>
        <w:numPr>
          <w:ilvl w:val="2"/>
          <w:numId w:val="18"/>
        </w:numPr>
        <w:spacing w:line="360" w:lineRule="auto"/>
        <w:ind w:left="1145"/>
        <w:jc w:val="both"/>
        <w:rPr>
          <w:rFonts w:ascii="Arial" w:eastAsiaTheme="minorHAnsi" w:hAnsi="Arial" w:cs="Arial"/>
          <w:sz w:val="22"/>
          <w:szCs w:val="22"/>
        </w:rPr>
      </w:pPr>
      <w:r w:rsidRPr="005F2B4F">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5F2B4F" w:rsidRDefault="00C76B57" w:rsidP="005F2B4F">
      <w:pPr>
        <w:pStyle w:val="ListParagraph"/>
        <w:numPr>
          <w:ilvl w:val="2"/>
          <w:numId w:val="18"/>
        </w:numPr>
        <w:spacing w:line="360" w:lineRule="auto"/>
        <w:ind w:left="1145"/>
        <w:jc w:val="both"/>
        <w:rPr>
          <w:rFonts w:ascii="Arial" w:eastAsiaTheme="minorHAnsi" w:hAnsi="Arial" w:cs="Arial"/>
          <w:sz w:val="22"/>
          <w:szCs w:val="22"/>
        </w:rPr>
      </w:pPr>
      <w:r w:rsidRPr="005F2B4F">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27B3D33" w14:textId="77777777" w:rsidR="00081249" w:rsidRPr="005F2B4F" w:rsidRDefault="00081249" w:rsidP="005F2B4F">
      <w:pPr>
        <w:pStyle w:val="ListParagraph"/>
        <w:spacing w:line="360" w:lineRule="auto"/>
        <w:ind w:left="1145"/>
        <w:jc w:val="both"/>
        <w:rPr>
          <w:rFonts w:ascii="Arial" w:eastAsiaTheme="minorHAnsi" w:hAnsi="Arial" w:cs="Arial"/>
          <w:sz w:val="22"/>
          <w:szCs w:val="22"/>
        </w:rPr>
      </w:pPr>
    </w:p>
    <w:p w14:paraId="413BE960" w14:textId="77777777" w:rsidR="00AA2CF0" w:rsidRPr="005F2B4F" w:rsidRDefault="00AA2CF0" w:rsidP="005F2B4F">
      <w:pPr>
        <w:spacing w:line="360" w:lineRule="auto"/>
        <w:jc w:val="both"/>
        <w:rPr>
          <w:rFonts w:ascii="Arial" w:eastAsiaTheme="minorHAnsi" w:hAnsi="Arial" w:cs="Arial"/>
          <w:sz w:val="22"/>
          <w:szCs w:val="22"/>
        </w:rPr>
      </w:pPr>
    </w:p>
    <w:p w14:paraId="15C4391F" w14:textId="77777777" w:rsidR="00AA2CF0" w:rsidRPr="005F2B4F" w:rsidRDefault="00AA2CF0" w:rsidP="005F2B4F">
      <w:pPr>
        <w:pStyle w:val="Heading1"/>
        <w:spacing w:after="240" w:line="360" w:lineRule="auto"/>
        <w:ind w:left="777"/>
        <w:jc w:val="both"/>
        <w:rPr>
          <w:rFonts w:eastAsiaTheme="minorHAnsi" w:cs="Arial"/>
          <w:szCs w:val="22"/>
        </w:rPr>
      </w:pPr>
    </w:p>
    <w:p w14:paraId="6EB09179" w14:textId="6321764C" w:rsidR="00081249" w:rsidRPr="005F2B4F" w:rsidRDefault="00081249" w:rsidP="005F2B4F">
      <w:pPr>
        <w:pStyle w:val="Heading1"/>
        <w:numPr>
          <w:ilvl w:val="1"/>
          <w:numId w:val="18"/>
        </w:numPr>
        <w:spacing w:after="240" w:line="360" w:lineRule="auto"/>
        <w:ind w:left="777"/>
        <w:jc w:val="both"/>
        <w:rPr>
          <w:rFonts w:eastAsiaTheme="minorHAnsi" w:cs="Arial"/>
          <w:szCs w:val="22"/>
        </w:rPr>
      </w:pPr>
      <w:r w:rsidRPr="005F2B4F">
        <w:rPr>
          <w:rFonts w:eastAsiaTheme="minorHAnsi" w:cs="Arial"/>
          <w:szCs w:val="22"/>
        </w:rPr>
        <w:t>Procedures For Submitting Quotations</w:t>
      </w:r>
    </w:p>
    <w:p w14:paraId="1AA04C38" w14:textId="77777777" w:rsidR="00081249" w:rsidRPr="005F2B4F" w:rsidRDefault="00081249" w:rsidP="005F2B4F">
      <w:pPr>
        <w:pStyle w:val="ListParagraph"/>
        <w:numPr>
          <w:ilvl w:val="2"/>
          <w:numId w:val="18"/>
        </w:numPr>
        <w:spacing w:line="360" w:lineRule="auto"/>
        <w:jc w:val="both"/>
        <w:rPr>
          <w:rFonts w:ascii="Arial" w:eastAsiaTheme="minorHAnsi" w:hAnsi="Arial" w:cs="Arial"/>
          <w:sz w:val="22"/>
          <w:szCs w:val="22"/>
          <w:lang w:val="en-US"/>
        </w:rPr>
      </w:pPr>
      <w:r w:rsidRPr="005F2B4F">
        <w:rPr>
          <w:rFonts w:ascii="Arial" w:eastAsiaTheme="minorHAnsi" w:hAnsi="Arial" w:cs="Arial"/>
          <w:sz w:val="22"/>
          <w:szCs w:val="22"/>
          <w:lang w:val="en-US"/>
        </w:rPr>
        <w:t xml:space="preserve">The </w:t>
      </w:r>
      <w:r w:rsidRPr="005F2B4F">
        <w:rPr>
          <w:rFonts w:ascii="Arial" w:eastAsiaTheme="minorHAnsi" w:hAnsi="Arial" w:cs="Arial"/>
          <w:sz w:val="22"/>
          <w:szCs w:val="22"/>
          <w:u w:val="single"/>
          <w:lang w:val="en-US"/>
        </w:rPr>
        <w:t>closing date and time</w:t>
      </w:r>
      <w:r w:rsidRPr="005F2B4F">
        <w:rPr>
          <w:rFonts w:ascii="Arial" w:eastAsiaTheme="minorHAnsi" w:hAnsi="Arial" w:cs="Arial"/>
          <w:sz w:val="22"/>
          <w:szCs w:val="22"/>
          <w:lang w:val="en-US"/>
        </w:rPr>
        <w:t xml:space="preserve"> for submitting quotations is 25 August 2023 @ 11h00, CAT.</w:t>
      </w:r>
    </w:p>
    <w:p w14:paraId="633F31A9" w14:textId="77777777" w:rsidR="00081249" w:rsidRPr="005F2B4F" w:rsidRDefault="00081249" w:rsidP="005F2B4F">
      <w:pPr>
        <w:pStyle w:val="ListParagraph"/>
        <w:numPr>
          <w:ilvl w:val="2"/>
          <w:numId w:val="18"/>
        </w:numPr>
        <w:spacing w:line="360" w:lineRule="auto"/>
        <w:jc w:val="both"/>
        <w:rPr>
          <w:rFonts w:ascii="Arial" w:eastAsiaTheme="minorHAnsi" w:hAnsi="Arial" w:cs="Arial"/>
          <w:sz w:val="22"/>
          <w:szCs w:val="22"/>
          <w:lang w:val="en-US"/>
        </w:rPr>
      </w:pPr>
      <w:r w:rsidRPr="005F2B4F">
        <w:rPr>
          <w:rFonts w:ascii="Arial" w:eastAsiaTheme="minorHAnsi" w:hAnsi="Arial" w:cs="Arial"/>
          <w:sz w:val="22"/>
          <w:szCs w:val="22"/>
          <w:lang w:val="en-US"/>
        </w:rPr>
        <w:t xml:space="preserve">All prospective bidders must send their bid/RFQ response </w:t>
      </w:r>
      <w:r w:rsidRPr="005F2B4F">
        <w:rPr>
          <w:rFonts w:ascii="Arial" w:eastAsiaTheme="minorHAnsi" w:hAnsi="Arial" w:cs="Arial"/>
          <w:sz w:val="22"/>
          <w:szCs w:val="22"/>
        </w:rPr>
        <w:t>submissions to ATNS before or on the closing date and time.</w:t>
      </w:r>
    </w:p>
    <w:p w14:paraId="314D36A7" w14:textId="4318D0FB" w:rsidR="006653A4" w:rsidRPr="005F2B4F" w:rsidRDefault="00081249" w:rsidP="005F2B4F">
      <w:pPr>
        <w:pStyle w:val="ListParagraph"/>
        <w:numPr>
          <w:ilvl w:val="2"/>
          <w:numId w:val="18"/>
        </w:numPr>
        <w:spacing w:line="360" w:lineRule="auto"/>
        <w:ind w:left="1145"/>
        <w:jc w:val="both"/>
        <w:rPr>
          <w:rFonts w:ascii="Arial" w:eastAsiaTheme="minorHAnsi" w:hAnsi="Arial" w:cs="Arial"/>
          <w:sz w:val="22"/>
          <w:szCs w:val="22"/>
        </w:rPr>
      </w:pPr>
      <w:r w:rsidRPr="005F2B4F">
        <w:rPr>
          <w:rFonts w:ascii="Arial" w:eastAsiaTheme="minorHAnsi" w:hAnsi="Arial" w:cs="Arial"/>
          <w:bCs/>
          <w:sz w:val="22"/>
          <w:szCs w:val="22"/>
        </w:rPr>
        <w:t xml:space="preserve">Bidders must email a soft </w:t>
      </w:r>
      <w:r w:rsidRPr="005F2B4F">
        <w:rPr>
          <w:rFonts w:ascii="Arial" w:eastAsiaTheme="minorHAnsi" w:hAnsi="Arial" w:cs="Arial"/>
          <w:sz w:val="22"/>
          <w:szCs w:val="22"/>
        </w:rPr>
        <w:t>copy</w:t>
      </w:r>
      <w:r w:rsidRPr="005F2B4F">
        <w:rPr>
          <w:rFonts w:ascii="Arial" w:eastAsiaTheme="minorHAnsi" w:hAnsi="Arial" w:cs="Arial"/>
          <w:bCs/>
          <w:sz w:val="22"/>
          <w:szCs w:val="22"/>
        </w:rPr>
        <w:t xml:space="preserve"> of their proposal to: </w:t>
      </w:r>
      <w:hyperlink r:id="rId10" w:history="1">
        <w:r w:rsidRPr="005F2B4F">
          <w:rPr>
            <w:rStyle w:val="Hyperlink"/>
            <w:rFonts w:ascii="Arial" w:eastAsiaTheme="minorHAnsi" w:hAnsi="Arial" w:cs="Arial"/>
            <w:sz w:val="22"/>
            <w:szCs w:val="22"/>
          </w:rPr>
          <w:t>Olwethuf@atns.co.za</w:t>
        </w:r>
      </w:hyperlink>
      <w:r w:rsidRPr="005F2B4F">
        <w:rPr>
          <w:rFonts w:ascii="Arial" w:eastAsiaTheme="minorHAnsi" w:hAnsi="Arial" w:cs="Arial"/>
          <w:sz w:val="22"/>
          <w:szCs w:val="22"/>
        </w:rPr>
        <w:t xml:space="preserve"> </w:t>
      </w:r>
    </w:p>
    <w:p w14:paraId="7F59D39B" w14:textId="13607DD0" w:rsidR="009F52CC" w:rsidRPr="005F2B4F" w:rsidRDefault="009F52CC" w:rsidP="005F2B4F">
      <w:pPr>
        <w:pStyle w:val="Heading1"/>
        <w:numPr>
          <w:ilvl w:val="0"/>
          <w:numId w:val="18"/>
        </w:numPr>
        <w:pBdr>
          <w:bottom w:val="single" w:sz="4" w:space="1" w:color="auto"/>
        </w:pBdr>
        <w:spacing w:after="240" w:line="360" w:lineRule="auto"/>
        <w:ind w:left="300" w:hanging="357"/>
        <w:jc w:val="both"/>
        <w:rPr>
          <w:rFonts w:eastAsiaTheme="minorHAnsi" w:cs="Arial"/>
          <w:szCs w:val="22"/>
        </w:rPr>
      </w:pPr>
      <w:bookmarkStart w:id="10" w:name="_Toc142667134"/>
      <w:r w:rsidRPr="005F2B4F">
        <w:rPr>
          <w:rFonts w:eastAsiaTheme="minorHAnsi" w:cs="Arial"/>
          <w:szCs w:val="22"/>
        </w:rPr>
        <w:t>SECTION B: BID EVALUATION PROCESS</w:t>
      </w:r>
      <w:bookmarkEnd w:id="10"/>
    </w:p>
    <w:p w14:paraId="7981C35F" w14:textId="7F864513" w:rsidR="00A65FE9" w:rsidRPr="005F2B4F" w:rsidRDefault="00DF64B9" w:rsidP="005F2B4F">
      <w:p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Bid Evaluation Process</w:t>
      </w:r>
    </w:p>
    <w:p w14:paraId="033B4407" w14:textId="27E7DBF3" w:rsidR="00DF64B9" w:rsidRPr="005F2B4F" w:rsidRDefault="00DF64B9" w:rsidP="005F2B4F">
      <w:pPr>
        <w:spacing w:line="360" w:lineRule="auto"/>
        <w:jc w:val="both"/>
        <w:rPr>
          <w:rFonts w:ascii="Arial" w:eastAsiaTheme="minorHAnsi" w:hAnsi="Arial" w:cs="Arial"/>
          <w:sz w:val="22"/>
          <w:szCs w:val="22"/>
        </w:rPr>
      </w:pPr>
      <w:r w:rsidRPr="005F2B4F">
        <w:rPr>
          <w:rFonts w:ascii="Arial" w:eastAsiaTheme="minorHAnsi" w:hAnsi="Arial" w:cs="Arial"/>
          <w:sz w:val="22"/>
          <w:szCs w:val="22"/>
        </w:rPr>
        <w:t xml:space="preserve">The bid evaluation process for this RFQ will be conducted in three </w:t>
      </w:r>
      <w:r w:rsidR="006653A4" w:rsidRPr="005F2B4F">
        <w:rPr>
          <w:rFonts w:ascii="Arial" w:eastAsiaTheme="minorHAnsi" w:hAnsi="Arial" w:cs="Arial"/>
          <w:sz w:val="22"/>
          <w:szCs w:val="22"/>
        </w:rPr>
        <w:t xml:space="preserve">(3) </w:t>
      </w:r>
      <w:r w:rsidRPr="005F2B4F">
        <w:rPr>
          <w:rFonts w:ascii="Arial" w:eastAsiaTheme="minorHAnsi" w:hAnsi="Arial" w:cs="Arial"/>
          <w:sz w:val="22"/>
          <w:szCs w:val="22"/>
        </w:rPr>
        <w:t>distinct stages as follows:</w:t>
      </w:r>
    </w:p>
    <w:p w14:paraId="4E8D20F9" w14:textId="635AF4D8" w:rsidR="009E487D" w:rsidRPr="005F2B4F" w:rsidRDefault="009E487D" w:rsidP="005F2B4F">
      <w:pPr>
        <w:pStyle w:val="Heading1"/>
        <w:numPr>
          <w:ilvl w:val="1"/>
          <w:numId w:val="18"/>
        </w:numPr>
        <w:spacing w:line="360" w:lineRule="auto"/>
        <w:ind w:left="567" w:hanging="567"/>
        <w:jc w:val="both"/>
        <w:rPr>
          <w:rFonts w:eastAsiaTheme="minorHAnsi" w:cs="Arial"/>
          <w:szCs w:val="22"/>
        </w:rPr>
      </w:pPr>
      <w:bookmarkStart w:id="11" w:name="_Toc142667135"/>
      <w:r w:rsidRPr="005F2B4F">
        <w:rPr>
          <w:rFonts w:eastAsiaTheme="minorHAnsi" w:cs="Arial"/>
          <w:szCs w:val="22"/>
        </w:rPr>
        <w:t>Stage 1: Administrative Requirements</w:t>
      </w:r>
      <w:bookmarkEnd w:id="11"/>
      <w:r w:rsidRPr="005F2B4F">
        <w:rPr>
          <w:rFonts w:eastAsiaTheme="minorHAnsi" w:cs="Arial"/>
          <w:szCs w:val="22"/>
        </w:rPr>
        <w:t xml:space="preserve"> </w:t>
      </w:r>
    </w:p>
    <w:p w14:paraId="1B873152" w14:textId="18C4FDE2" w:rsidR="00DF64B9" w:rsidRPr="005F2B4F" w:rsidRDefault="00DF64B9" w:rsidP="005F2B4F">
      <w:pPr>
        <w:pStyle w:val="ListParagraph"/>
        <w:spacing w:line="360" w:lineRule="auto"/>
        <w:ind w:left="0"/>
        <w:jc w:val="both"/>
        <w:rPr>
          <w:rFonts w:ascii="Arial" w:eastAsiaTheme="minorHAnsi" w:hAnsi="Arial" w:cs="Arial"/>
          <w:sz w:val="22"/>
          <w:szCs w:val="22"/>
        </w:rPr>
      </w:pPr>
      <w:r w:rsidRPr="005F2B4F">
        <w:rPr>
          <w:rFonts w:ascii="Arial" w:eastAsiaTheme="minorHAnsi" w:hAnsi="Arial" w:cs="Arial"/>
          <w:sz w:val="22"/>
          <w:szCs w:val="22"/>
        </w:rPr>
        <w:t>All prospective bidders must comply with the following administrative requirement:</w:t>
      </w:r>
    </w:p>
    <w:p w14:paraId="20B8F7D9" w14:textId="48E4477A" w:rsidR="00DF64B9" w:rsidRPr="005F2B4F" w:rsidRDefault="00DF64B9" w:rsidP="005F2B4F">
      <w:pPr>
        <w:pStyle w:val="ListParagraph"/>
        <w:numPr>
          <w:ilvl w:val="2"/>
          <w:numId w:val="18"/>
        </w:numPr>
        <w:spacing w:line="360" w:lineRule="auto"/>
        <w:ind w:left="1077"/>
        <w:jc w:val="both"/>
        <w:rPr>
          <w:rFonts w:ascii="Arial" w:hAnsi="Arial" w:cs="Arial"/>
          <w:color w:val="000000"/>
          <w:sz w:val="22"/>
          <w:szCs w:val="22"/>
        </w:rPr>
      </w:pPr>
      <w:r w:rsidRPr="005F2B4F">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5F2B4F" w:rsidRDefault="006864CA" w:rsidP="005F2B4F">
      <w:pPr>
        <w:numPr>
          <w:ilvl w:val="2"/>
          <w:numId w:val="18"/>
        </w:numPr>
        <w:spacing w:line="360" w:lineRule="auto"/>
        <w:ind w:left="1077"/>
        <w:contextualSpacing/>
        <w:jc w:val="both"/>
        <w:rPr>
          <w:rFonts w:ascii="Arial" w:hAnsi="Arial" w:cs="Arial"/>
          <w:color w:val="000000"/>
          <w:sz w:val="22"/>
          <w:szCs w:val="22"/>
        </w:rPr>
      </w:pPr>
      <w:r w:rsidRPr="005F2B4F">
        <w:rPr>
          <w:rFonts w:ascii="Arial" w:hAnsi="Arial" w:cs="Arial"/>
          <w:color w:val="000000"/>
          <w:sz w:val="22"/>
          <w:szCs w:val="22"/>
        </w:rPr>
        <w:t xml:space="preserve">Fully completed and signed </w:t>
      </w:r>
      <w:r w:rsidR="00DF64B9" w:rsidRPr="005F2B4F">
        <w:rPr>
          <w:rFonts w:ascii="Arial" w:hAnsi="Arial" w:cs="Arial"/>
          <w:color w:val="000000"/>
          <w:sz w:val="22"/>
          <w:szCs w:val="22"/>
        </w:rPr>
        <w:t xml:space="preserve">Standard Bidding Documents (SBD) forms: (SBD 1, SBD 3.3, SBD 4, </w:t>
      </w:r>
      <w:r w:rsidRPr="005F2B4F">
        <w:rPr>
          <w:rFonts w:ascii="Arial" w:hAnsi="Arial" w:cs="Arial"/>
          <w:color w:val="000000"/>
          <w:sz w:val="22"/>
          <w:szCs w:val="22"/>
        </w:rPr>
        <w:t xml:space="preserve">and </w:t>
      </w:r>
      <w:r w:rsidR="00DF64B9" w:rsidRPr="005F2B4F">
        <w:rPr>
          <w:rFonts w:ascii="Arial" w:hAnsi="Arial" w:cs="Arial"/>
          <w:color w:val="000000"/>
          <w:sz w:val="22"/>
          <w:szCs w:val="22"/>
        </w:rPr>
        <w:t xml:space="preserve">SBD 6.1): </w:t>
      </w:r>
      <w:r w:rsidRPr="005F2B4F">
        <w:rPr>
          <w:rFonts w:ascii="Arial" w:hAnsi="Arial" w:cs="Arial"/>
          <w:color w:val="000000"/>
          <w:sz w:val="22"/>
          <w:szCs w:val="22"/>
        </w:rPr>
        <w:t xml:space="preserve">duly </w:t>
      </w:r>
      <w:r w:rsidR="00DF64B9" w:rsidRPr="005F2B4F">
        <w:rPr>
          <w:rFonts w:ascii="Arial" w:hAnsi="Arial" w:cs="Arial"/>
          <w:color w:val="000000"/>
          <w:sz w:val="22"/>
          <w:szCs w:val="22"/>
        </w:rPr>
        <w:t>completed and signed by the duly authori</w:t>
      </w:r>
      <w:r w:rsidRPr="005F2B4F">
        <w:rPr>
          <w:rFonts w:ascii="Arial" w:hAnsi="Arial" w:cs="Arial"/>
          <w:color w:val="000000"/>
          <w:sz w:val="22"/>
          <w:szCs w:val="22"/>
        </w:rPr>
        <w:t>s</w:t>
      </w:r>
      <w:r w:rsidR="00DF64B9" w:rsidRPr="005F2B4F">
        <w:rPr>
          <w:rFonts w:ascii="Arial" w:hAnsi="Arial" w:cs="Arial"/>
          <w:color w:val="000000"/>
          <w:sz w:val="22"/>
          <w:szCs w:val="22"/>
        </w:rPr>
        <w:t>ed person.</w:t>
      </w:r>
    </w:p>
    <w:p w14:paraId="3E085A38" w14:textId="77777777" w:rsidR="00DF64B9" w:rsidRPr="005F2B4F" w:rsidRDefault="00DF64B9" w:rsidP="005F2B4F">
      <w:pPr>
        <w:numPr>
          <w:ilvl w:val="2"/>
          <w:numId w:val="18"/>
        </w:numPr>
        <w:spacing w:line="360" w:lineRule="auto"/>
        <w:ind w:left="1077"/>
        <w:contextualSpacing/>
        <w:jc w:val="both"/>
        <w:rPr>
          <w:rFonts w:ascii="Arial" w:hAnsi="Arial" w:cs="Arial"/>
          <w:color w:val="000000"/>
          <w:sz w:val="22"/>
          <w:szCs w:val="22"/>
        </w:rPr>
      </w:pPr>
      <w:r w:rsidRPr="005F2B4F">
        <w:rPr>
          <w:rFonts w:ascii="Arial" w:hAnsi="Arial" w:cs="Arial"/>
          <w:color w:val="000000"/>
          <w:sz w:val="22"/>
          <w:szCs w:val="22"/>
        </w:rPr>
        <w:t>Tax clearance certificate and Pin.</w:t>
      </w:r>
    </w:p>
    <w:p w14:paraId="711391EA" w14:textId="25ED2475" w:rsidR="00C641A0" w:rsidRPr="005F2B4F" w:rsidRDefault="00C641A0" w:rsidP="005F2B4F">
      <w:pPr>
        <w:pStyle w:val="Specification"/>
        <w:spacing w:line="360" w:lineRule="auto"/>
        <w:ind w:left="357"/>
        <w:contextualSpacing/>
        <w:jc w:val="both"/>
        <w:rPr>
          <w:rFonts w:ascii="Arial" w:hAnsi="Arial" w:cs="Arial"/>
          <w:sz w:val="22"/>
          <w:szCs w:val="22"/>
        </w:rPr>
      </w:pPr>
      <w:r w:rsidRPr="005F2B4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5F2B4F" w:rsidRDefault="00C641A0" w:rsidP="005F2B4F">
      <w:pPr>
        <w:pStyle w:val="Specification"/>
        <w:numPr>
          <w:ilvl w:val="1"/>
          <w:numId w:val="27"/>
        </w:numPr>
        <w:tabs>
          <w:tab w:val="left" w:pos="1134"/>
        </w:tabs>
        <w:spacing w:line="360" w:lineRule="auto"/>
        <w:contextualSpacing/>
        <w:jc w:val="both"/>
        <w:rPr>
          <w:rFonts w:ascii="Arial" w:hAnsi="Arial" w:cs="Arial"/>
          <w:sz w:val="22"/>
          <w:szCs w:val="22"/>
        </w:rPr>
      </w:pPr>
      <w:r w:rsidRPr="005F2B4F">
        <w:rPr>
          <w:rFonts w:ascii="Arial" w:hAnsi="Arial" w:cs="Arial"/>
          <w:sz w:val="22"/>
          <w:szCs w:val="22"/>
        </w:rPr>
        <w:t>Reject the bid and not evaluate it, or</w:t>
      </w:r>
    </w:p>
    <w:p w14:paraId="069D9967" w14:textId="2B356E15" w:rsidR="00C641A0" w:rsidRPr="005F2B4F" w:rsidRDefault="00C641A0" w:rsidP="005F2B4F">
      <w:pPr>
        <w:pStyle w:val="Specification"/>
        <w:numPr>
          <w:ilvl w:val="1"/>
          <w:numId w:val="27"/>
        </w:numPr>
        <w:tabs>
          <w:tab w:val="left" w:pos="1134"/>
        </w:tabs>
        <w:spacing w:line="360" w:lineRule="auto"/>
        <w:contextualSpacing/>
        <w:jc w:val="both"/>
        <w:rPr>
          <w:rFonts w:ascii="Arial" w:hAnsi="Arial" w:cs="Arial"/>
          <w:sz w:val="22"/>
          <w:szCs w:val="22"/>
        </w:rPr>
      </w:pPr>
      <w:r w:rsidRPr="005F2B4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5FE48C8" w14:textId="2883CD07" w:rsidR="009E487D" w:rsidRPr="005F2B4F" w:rsidRDefault="009E487D" w:rsidP="005F2B4F">
      <w:pPr>
        <w:pStyle w:val="Heading1"/>
        <w:numPr>
          <w:ilvl w:val="1"/>
          <w:numId w:val="18"/>
        </w:numPr>
        <w:spacing w:line="360" w:lineRule="auto"/>
        <w:ind w:left="567" w:hanging="567"/>
        <w:jc w:val="both"/>
        <w:rPr>
          <w:rFonts w:eastAsiaTheme="minorHAnsi" w:cs="Arial"/>
          <w:szCs w:val="22"/>
        </w:rPr>
      </w:pPr>
      <w:bookmarkStart w:id="12" w:name="_Toc142667136"/>
      <w:r w:rsidRPr="005F2B4F">
        <w:rPr>
          <w:rFonts w:eastAsiaTheme="minorHAnsi" w:cs="Arial"/>
          <w:szCs w:val="22"/>
        </w:rPr>
        <w:t>Stage 2: Mandatory requirements</w:t>
      </w:r>
      <w:bookmarkEnd w:id="12"/>
    </w:p>
    <w:p w14:paraId="03CACDE0" w14:textId="1648AD25" w:rsidR="00AA2CF0" w:rsidRPr="005F2B4F" w:rsidRDefault="006864CA" w:rsidP="005F2B4F">
      <w:pPr>
        <w:spacing w:line="360" w:lineRule="auto"/>
        <w:contextualSpacing/>
        <w:jc w:val="both"/>
        <w:rPr>
          <w:rFonts w:ascii="Arial" w:eastAsiaTheme="minorHAnsi" w:hAnsi="Arial" w:cs="Arial"/>
          <w:sz w:val="22"/>
          <w:szCs w:val="22"/>
        </w:rPr>
      </w:pPr>
      <w:r w:rsidRPr="005F2B4F">
        <w:rPr>
          <w:rFonts w:ascii="Arial" w:eastAsiaTheme="minorHAnsi" w:hAnsi="Arial" w:cs="Arial"/>
          <w:sz w:val="22"/>
          <w:szCs w:val="22"/>
        </w:rPr>
        <w:t xml:space="preserve">All prospective bidders must comply with the following mandatory requirements </w:t>
      </w:r>
      <w:proofErr w:type="gramStart"/>
      <w:r w:rsidRPr="005F2B4F">
        <w:rPr>
          <w:rFonts w:ascii="Arial" w:eastAsiaTheme="minorHAnsi" w:hAnsi="Arial" w:cs="Arial"/>
          <w:sz w:val="22"/>
          <w:szCs w:val="22"/>
        </w:rPr>
        <w:t>in order to</w:t>
      </w:r>
      <w:proofErr w:type="gramEnd"/>
      <w:r w:rsidRPr="005F2B4F">
        <w:rPr>
          <w:rFonts w:ascii="Arial" w:eastAsiaTheme="minorHAnsi" w:hAnsi="Arial" w:cs="Arial"/>
          <w:sz w:val="22"/>
          <w:szCs w:val="22"/>
        </w:rPr>
        <w:t xml:space="preserve"> be considered further in the procurement process under the stage 3.</w:t>
      </w:r>
    </w:p>
    <w:p w14:paraId="27B7979B" w14:textId="6AC4A661" w:rsidR="006864CA" w:rsidRPr="005F2B4F" w:rsidRDefault="006864CA" w:rsidP="005F2B4F">
      <w:pPr>
        <w:pStyle w:val="ListParagraph"/>
        <w:numPr>
          <w:ilvl w:val="2"/>
          <w:numId w:val="18"/>
        </w:numPr>
        <w:autoSpaceDE w:val="0"/>
        <w:autoSpaceDN w:val="0"/>
        <w:adjustRightInd w:val="0"/>
        <w:spacing w:after="142" w:line="360" w:lineRule="auto"/>
        <w:jc w:val="both"/>
        <w:rPr>
          <w:rFonts w:ascii="Arial" w:hAnsi="Arial" w:cs="Arial"/>
          <w:b/>
          <w:bCs/>
          <w:color w:val="000000"/>
          <w:sz w:val="22"/>
          <w:szCs w:val="22"/>
        </w:rPr>
      </w:pPr>
      <w:r w:rsidRPr="005F2B4F">
        <w:rPr>
          <w:rFonts w:ascii="Arial" w:hAnsi="Arial" w:cs="Arial"/>
          <w:b/>
          <w:bCs/>
          <w:color w:val="000000"/>
          <w:sz w:val="22"/>
          <w:szCs w:val="22"/>
        </w:rPr>
        <w:t xml:space="preserve">Mandatory Requirements  </w:t>
      </w:r>
    </w:p>
    <w:p w14:paraId="76DE30AA" w14:textId="77777777" w:rsidR="00AA2CF0" w:rsidRPr="005F2B4F" w:rsidRDefault="00AA2CF0" w:rsidP="005F2B4F">
      <w:pPr>
        <w:pStyle w:val="ListParagraph"/>
        <w:autoSpaceDE w:val="0"/>
        <w:autoSpaceDN w:val="0"/>
        <w:adjustRightInd w:val="0"/>
        <w:spacing w:after="142" w:line="360" w:lineRule="auto"/>
        <w:ind w:left="1146"/>
        <w:jc w:val="both"/>
        <w:rPr>
          <w:rFonts w:ascii="Arial" w:hAnsi="Arial" w:cs="Arial"/>
          <w:b/>
          <w:bCs/>
          <w:color w:val="000000"/>
          <w:sz w:val="22"/>
          <w:szCs w:val="22"/>
        </w:rPr>
      </w:pPr>
    </w:p>
    <w:p w14:paraId="59C39992" w14:textId="77777777" w:rsidR="00AA2CF0" w:rsidRPr="005F2B4F" w:rsidRDefault="00AA2CF0" w:rsidP="005F2B4F">
      <w:pPr>
        <w:pStyle w:val="ListParagraph"/>
        <w:autoSpaceDE w:val="0"/>
        <w:autoSpaceDN w:val="0"/>
        <w:adjustRightInd w:val="0"/>
        <w:spacing w:after="142" w:line="360" w:lineRule="auto"/>
        <w:ind w:left="1146"/>
        <w:jc w:val="both"/>
        <w:rPr>
          <w:rFonts w:ascii="Arial" w:hAnsi="Arial" w:cs="Arial"/>
          <w:b/>
          <w:bCs/>
          <w:color w:val="000000"/>
          <w:sz w:val="22"/>
          <w:szCs w:val="22"/>
        </w:rPr>
      </w:pPr>
    </w:p>
    <w:p w14:paraId="2B1DB7D0" w14:textId="77777777" w:rsidR="00AA2CF0" w:rsidRPr="005F2B4F" w:rsidRDefault="00AA2CF0" w:rsidP="005F2B4F">
      <w:pPr>
        <w:pStyle w:val="ListParagraph"/>
        <w:autoSpaceDE w:val="0"/>
        <w:autoSpaceDN w:val="0"/>
        <w:adjustRightInd w:val="0"/>
        <w:spacing w:after="142" w:line="360" w:lineRule="auto"/>
        <w:ind w:left="1146"/>
        <w:jc w:val="both"/>
        <w:rPr>
          <w:rFonts w:ascii="Arial" w:hAnsi="Arial" w:cs="Arial"/>
          <w:b/>
          <w:bCs/>
          <w:color w:val="000000"/>
          <w:sz w:val="22"/>
          <w:szCs w:val="22"/>
        </w:rPr>
      </w:pPr>
    </w:p>
    <w:p w14:paraId="53E93C60" w14:textId="77777777" w:rsidR="00AA2CF0" w:rsidRPr="005F2B4F" w:rsidRDefault="00AA2CF0" w:rsidP="005F2B4F">
      <w:pPr>
        <w:pStyle w:val="ListParagraph"/>
        <w:autoSpaceDE w:val="0"/>
        <w:autoSpaceDN w:val="0"/>
        <w:adjustRightInd w:val="0"/>
        <w:spacing w:after="142" w:line="360" w:lineRule="auto"/>
        <w:ind w:left="1146"/>
        <w:jc w:val="both"/>
        <w:rPr>
          <w:rFonts w:ascii="Arial" w:hAnsi="Arial" w:cs="Arial"/>
          <w:b/>
          <w:bCs/>
          <w:color w:val="000000"/>
          <w:sz w:val="22"/>
          <w:szCs w:val="22"/>
        </w:rPr>
      </w:pPr>
    </w:p>
    <w:p w14:paraId="5A241AD4" w14:textId="77777777" w:rsidR="00AA2CF0" w:rsidRPr="005F2B4F" w:rsidRDefault="00AA2CF0" w:rsidP="005F2B4F">
      <w:pPr>
        <w:pStyle w:val="ListParagraph"/>
        <w:autoSpaceDE w:val="0"/>
        <w:autoSpaceDN w:val="0"/>
        <w:adjustRightInd w:val="0"/>
        <w:spacing w:after="142" w:line="360" w:lineRule="auto"/>
        <w:ind w:left="1146"/>
        <w:jc w:val="both"/>
        <w:rPr>
          <w:rFonts w:ascii="Arial" w:hAnsi="Arial" w:cs="Arial"/>
          <w:b/>
          <w:bCs/>
          <w:color w:val="000000"/>
          <w:sz w:val="22"/>
          <w:szCs w:val="22"/>
        </w:rPr>
      </w:pPr>
    </w:p>
    <w:p w14:paraId="493FD05A" w14:textId="7D2722B4" w:rsidR="006864CA" w:rsidRPr="005F2B4F" w:rsidRDefault="006864CA" w:rsidP="005F2B4F">
      <w:pPr>
        <w:autoSpaceDE w:val="0"/>
        <w:autoSpaceDN w:val="0"/>
        <w:adjustRightInd w:val="0"/>
        <w:spacing w:after="142" w:line="360" w:lineRule="auto"/>
        <w:jc w:val="both"/>
        <w:rPr>
          <w:rFonts w:ascii="Arial" w:hAnsi="Arial" w:cs="Arial"/>
          <w:b/>
          <w:bCs/>
          <w:color w:val="000000"/>
          <w:sz w:val="22"/>
          <w:szCs w:val="22"/>
        </w:rPr>
      </w:pP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5F2B4F" w14:paraId="3C95A9DD" w14:textId="77777777" w:rsidTr="006864CA">
        <w:trPr>
          <w:cantSplit/>
          <w:trHeight w:val="363"/>
          <w:tblHeader/>
        </w:trPr>
        <w:tc>
          <w:tcPr>
            <w:tcW w:w="3493" w:type="pct"/>
            <w:shd w:val="clear" w:color="auto" w:fill="002060"/>
            <w:vAlign w:val="bottom"/>
          </w:tcPr>
          <w:p w14:paraId="43781426" w14:textId="77777777" w:rsidR="006864CA" w:rsidRPr="005F2B4F" w:rsidRDefault="006864CA" w:rsidP="005F2B4F">
            <w:pPr>
              <w:tabs>
                <w:tab w:val="center" w:pos="4320"/>
                <w:tab w:val="right" w:pos="8640"/>
              </w:tabs>
              <w:spacing w:line="360" w:lineRule="auto"/>
              <w:contextualSpacing/>
              <w:jc w:val="both"/>
              <w:rPr>
                <w:rFonts w:ascii="Arial" w:eastAsia="MS Mincho" w:hAnsi="Arial" w:cs="Arial"/>
                <w:b/>
                <w:snapToGrid w:val="0"/>
                <w:sz w:val="22"/>
                <w:szCs w:val="22"/>
              </w:rPr>
            </w:pPr>
            <w:r w:rsidRPr="005F2B4F">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5F2B4F" w:rsidRDefault="006864CA" w:rsidP="005F2B4F">
            <w:pPr>
              <w:tabs>
                <w:tab w:val="center" w:pos="4320"/>
                <w:tab w:val="right" w:pos="8640"/>
              </w:tabs>
              <w:spacing w:line="360" w:lineRule="auto"/>
              <w:contextualSpacing/>
              <w:jc w:val="both"/>
              <w:rPr>
                <w:rFonts w:ascii="Arial" w:eastAsia="MS Mincho" w:hAnsi="Arial" w:cs="Arial"/>
                <w:b/>
                <w:snapToGrid w:val="0"/>
                <w:sz w:val="22"/>
                <w:szCs w:val="22"/>
              </w:rPr>
            </w:pPr>
            <w:r w:rsidRPr="005F2B4F">
              <w:rPr>
                <w:rFonts w:ascii="Arial" w:eastAsia="MS Mincho" w:hAnsi="Arial" w:cs="Arial"/>
                <w:b/>
                <w:snapToGrid w:val="0"/>
                <w:sz w:val="22"/>
                <w:szCs w:val="22"/>
              </w:rPr>
              <w:t>Proof Required</w:t>
            </w:r>
          </w:p>
        </w:tc>
      </w:tr>
      <w:tr w:rsidR="006864CA" w:rsidRPr="005F2B4F" w14:paraId="5A3F7031" w14:textId="77777777" w:rsidTr="006864CA">
        <w:trPr>
          <w:cantSplit/>
          <w:trHeight w:val="363"/>
          <w:tblHeader/>
        </w:trPr>
        <w:tc>
          <w:tcPr>
            <w:tcW w:w="3493" w:type="pct"/>
            <w:vAlign w:val="center"/>
          </w:tcPr>
          <w:p w14:paraId="54A26A03" w14:textId="77777777" w:rsidR="006864CA" w:rsidRPr="005F2B4F" w:rsidRDefault="006864CA" w:rsidP="005F2B4F">
            <w:pPr>
              <w:spacing w:line="360" w:lineRule="auto"/>
              <w:contextualSpacing/>
              <w:jc w:val="both"/>
              <w:rPr>
                <w:rFonts w:ascii="Arial" w:eastAsia="MS Mincho" w:hAnsi="Arial" w:cs="Arial"/>
                <w:bCs/>
                <w:sz w:val="22"/>
                <w:szCs w:val="22"/>
              </w:rPr>
            </w:pPr>
            <w:r w:rsidRPr="005F2B4F">
              <w:rPr>
                <w:rFonts w:ascii="Arial" w:eastAsia="MS Mincho" w:hAnsi="Arial" w:cs="Arial"/>
                <w:sz w:val="22"/>
                <w:szCs w:val="22"/>
              </w:rPr>
              <w:t>Bidder must be a certified Dell EMC OEM Partner</w:t>
            </w:r>
          </w:p>
        </w:tc>
        <w:tc>
          <w:tcPr>
            <w:tcW w:w="1507" w:type="pct"/>
            <w:vAlign w:val="center"/>
          </w:tcPr>
          <w:p w14:paraId="75C9D00D" w14:textId="77777777" w:rsidR="006864CA" w:rsidRPr="005F2B4F" w:rsidRDefault="006864CA" w:rsidP="005F2B4F">
            <w:pPr>
              <w:spacing w:line="360" w:lineRule="auto"/>
              <w:contextualSpacing/>
              <w:jc w:val="both"/>
              <w:rPr>
                <w:rFonts w:ascii="Arial" w:eastAsia="MS Mincho" w:hAnsi="Arial" w:cs="Arial"/>
                <w:b/>
                <w:sz w:val="22"/>
                <w:szCs w:val="22"/>
              </w:rPr>
            </w:pPr>
            <w:r w:rsidRPr="005F2B4F">
              <w:rPr>
                <w:rFonts w:ascii="Arial" w:eastAsia="MS Mincho" w:hAnsi="Arial" w:cs="Arial"/>
                <w:sz w:val="22"/>
                <w:szCs w:val="22"/>
              </w:rPr>
              <w:t>OEM Partner Certificate</w:t>
            </w:r>
          </w:p>
        </w:tc>
      </w:tr>
      <w:tr w:rsidR="006864CA" w:rsidRPr="005F2B4F" w14:paraId="72CB096D" w14:textId="77777777" w:rsidTr="006864CA">
        <w:trPr>
          <w:cantSplit/>
          <w:trHeight w:val="363"/>
          <w:tblHeader/>
        </w:trPr>
        <w:tc>
          <w:tcPr>
            <w:tcW w:w="3493" w:type="pct"/>
            <w:vAlign w:val="center"/>
          </w:tcPr>
          <w:p w14:paraId="4EBFF02D" w14:textId="77777777" w:rsidR="006864CA" w:rsidRPr="005F2B4F" w:rsidRDefault="006864CA" w:rsidP="005F2B4F">
            <w:pPr>
              <w:spacing w:line="360" w:lineRule="auto"/>
              <w:contextualSpacing/>
              <w:jc w:val="both"/>
              <w:rPr>
                <w:rFonts w:ascii="Arial" w:eastAsia="MS Mincho" w:hAnsi="Arial" w:cs="Arial"/>
                <w:bCs/>
                <w:sz w:val="22"/>
                <w:szCs w:val="22"/>
              </w:rPr>
            </w:pPr>
            <w:r w:rsidRPr="005F2B4F">
              <w:rPr>
                <w:rFonts w:ascii="Arial" w:eastAsia="MS Mincho" w:hAnsi="Arial" w:cs="Arial"/>
                <w:sz w:val="22"/>
                <w:szCs w:val="22"/>
              </w:rPr>
              <w:t>A minimum of one (1) technical resource required and must have a Dell EMC Certification</w:t>
            </w:r>
          </w:p>
        </w:tc>
        <w:tc>
          <w:tcPr>
            <w:tcW w:w="1507" w:type="pct"/>
          </w:tcPr>
          <w:p w14:paraId="346DC929" w14:textId="5BFF67C7" w:rsidR="006864CA" w:rsidRPr="005F2B4F" w:rsidRDefault="006864CA" w:rsidP="005F2B4F">
            <w:pPr>
              <w:spacing w:line="360" w:lineRule="auto"/>
              <w:contextualSpacing/>
              <w:jc w:val="both"/>
              <w:rPr>
                <w:rFonts w:ascii="Arial" w:eastAsia="MS Mincho" w:hAnsi="Arial" w:cs="Arial"/>
                <w:b/>
                <w:sz w:val="22"/>
                <w:szCs w:val="22"/>
              </w:rPr>
            </w:pPr>
            <w:r w:rsidRPr="005F2B4F">
              <w:rPr>
                <w:rFonts w:ascii="Arial" w:eastAsia="MS Mincho" w:hAnsi="Arial" w:cs="Arial"/>
                <w:sz w:val="22"/>
                <w:szCs w:val="22"/>
              </w:rPr>
              <w:t>CV and Dell Certification</w:t>
            </w:r>
          </w:p>
        </w:tc>
      </w:tr>
    </w:tbl>
    <w:p w14:paraId="0A451211" w14:textId="77777777" w:rsidR="006864CA" w:rsidRPr="005F2B4F" w:rsidRDefault="006864CA" w:rsidP="005F2B4F">
      <w:pPr>
        <w:numPr>
          <w:ilvl w:val="0"/>
          <w:numId w:val="23"/>
        </w:numPr>
        <w:autoSpaceDE w:val="0"/>
        <w:autoSpaceDN w:val="0"/>
        <w:adjustRightInd w:val="0"/>
        <w:spacing w:after="142" w:line="360" w:lineRule="auto"/>
        <w:contextualSpacing/>
        <w:jc w:val="both"/>
        <w:rPr>
          <w:rFonts w:ascii="Arial" w:hAnsi="Arial" w:cs="Arial"/>
          <w:b/>
          <w:bCs/>
          <w:color w:val="000000"/>
          <w:sz w:val="22"/>
          <w:szCs w:val="22"/>
        </w:rPr>
      </w:pPr>
      <w:r w:rsidRPr="005F2B4F">
        <w:rPr>
          <w:rFonts w:ascii="Arial" w:hAnsi="Arial" w:cs="Arial"/>
          <w:b/>
          <w:bCs/>
          <w:color w:val="000000"/>
          <w:sz w:val="22"/>
          <w:szCs w:val="22"/>
        </w:rPr>
        <w:t>Failure to submit the above documents will result in the bidder being disqualified.</w:t>
      </w:r>
    </w:p>
    <w:p w14:paraId="27E12B1F" w14:textId="4BD8D5C6" w:rsidR="009E487D" w:rsidRPr="005F2B4F" w:rsidRDefault="009E487D" w:rsidP="005F2B4F">
      <w:pPr>
        <w:pStyle w:val="Heading1"/>
        <w:numPr>
          <w:ilvl w:val="1"/>
          <w:numId w:val="18"/>
        </w:numPr>
        <w:spacing w:line="360" w:lineRule="auto"/>
        <w:ind w:left="567" w:hanging="567"/>
        <w:jc w:val="both"/>
        <w:rPr>
          <w:rFonts w:eastAsiaTheme="minorHAnsi" w:cs="Arial"/>
          <w:szCs w:val="22"/>
        </w:rPr>
      </w:pPr>
      <w:bookmarkStart w:id="13" w:name="_Toc142667137"/>
      <w:r w:rsidRPr="005F2B4F">
        <w:rPr>
          <w:rFonts w:eastAsiaTheme="minorHAnsi" w:cs="Arial"/>
          <w:szCs w:val="22"/>
        </w:rPr>
        <w:t>Stage 3: Price and Specific Goals</w:t>
      </w:r>
      <w:bookmarkEnd w:id="13"/>
    </w:p>
    <w:p w14:paraId="3169D004" w14:textId="4CE9D2AC" w:rsidR="001E016A" w:rsidRPr="005F2B4F" w:rsidRDefault="001E016A" w:rsidP="005F2B4F">
      <w:pPr>
        <w:pStyle w:val="ListParagraph"/>
        <w:numPr>
          <w:ilvl w:val="2"/>
          <w:numId w:val="18"/>
        </w:numPr>
        <w:spacing w:line="360" w:lineRule="auto"/>
        <w:ind w:left="1077" w:right="187"/>
        <w:contextualSpacing w:val="0"/>
        <w:jc w:val="both"/>
        <w:rPr>
          <w:rFonts w:ascii="Arial" w:hAnsi="Arial" w:cs="Arial"/>
          <w:sz w:val="22"/>
          <w:szCs w:val="22"/>
        </w:rPr>
      </w:pPr>
      <w:r w:rsidRPr="005F2B4F">
        <w:rPr>
          <w:rFonts w:ascii="Arial" w:hAnsi="Arial" w:cs="Arial"/>
          <w:sz w:val="22"/>
          <w:szCs w:val="22"/>
        </w:rPr>
        <w:t>The 80/20 preference points system will be utilised for this RFQ. 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5F2B4F" w14:paraId="12D51245" w14:textId="77777777" w:rsidTr="001E016A">
        <w:tc>
          <w:tcPr>
            <w:tcW w:w="3038" w:type="dxa"/>
            <w:shd w:val="clear" w:color="auto" w:fill="002060"/>
          </w:tcPr>
          <w:p w14:paraId="05053036" w14:textId="6B081095" w:rsidR="001E016A" w:rsidRPr="005F2B4F" w:rsidRDefault="001E016A" w:rsidP="005F2B4F">
            <w:pPr>
              <w:pStyle w:val="ListParagraph"/>
              <w:spacing w:line="360" w:lineRule="auto"/>
              <w:ind w:left="0" w:right="188"/>
              <w:jc w:val="both"/>
              <w:rPr>
                <w:rFonts w:ascii="Arial" w:hAnsi="Arial" w:cs="Arial"/>
                <w:b/>
                <w:bCs/>
                <w:color w:val="FFFFFF" w:themeColor="background1"/>
                <w:sz w:val="22"/>
                <w:szCs w:val="22"/>
              </w:rPr>
            </w:pPr>
            <w:r w:rsidRPr="005F2B4F">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5F2B4F" w:rsidRDefault="001E016A" w:rsidP="005F2B4F">
            <w:pPr>
              <w:pStyle w:val="ListParagraph"/>
              <w:spacing w:line="360" w:lineRule="auto"/>
              <w:ind w:left="0" w:right="188"/>
              <w:jc w:val="both"/>
              <w:rPr>
                <w:rFonts w:ascii="Arial" w:hAnsi="Arial" w:cs="Arial"/>
                <w:b/>
                <w:bCs/>
                <w:color w:val="FFFFFF" w:themeColor="background1"/>
                <w:sz w:val="22"/>
                <w:szCs w:val="22"/>
              </w:rPr>
            </w:pPr>
            <w:r w:rsidRPr="005F2B4F">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5F2B4F" w:rsidRDefault="001E016A" w:rsidP="005F2B4F">
            <w:pPr>
              <w:pStyle w:val="ListParagraph"/>
              <w:spacing w:line="360" w:lineRule="auto"/>
              <w:ind w:left="0" w:right="188"/>
              <w:jc w:val="both"/>
              <w:rPr>
                <w:rFonts w:ascii="Arial" w:hAnsi="Arial" w:cs="Arial"/>
                <w:b/>
                <w:bCs/>
                <w:color w:val="FFFFFF" w:themeColor="background1"/>
                <w:sz w:val="22"/>
                <w:szCs w:val="22"/>
              </w:rPr>
            </w:pPr>
            <w:r w:rsidRPr="005F2B4F">
              <w:rPr>
                <w:rFonts w:ascii="Arial" w:hAnsi="Arial" w:cs="Arial"/>
                <w:b/>
                <w:bCs/>
                <w:color w:val="FFFFFF" w:themeColor="background1"/>
                <w:sz w:val="22"/>
                <w:szCs w:val="22"/>
              </w:rPr>
              <w:t>Points</w:t>
            </w:r>
          </w:p>
        </w:tc>
      </w:tr>
      <w:tr w:rsidR="001E016A" w:rsidRPr="005F2B4F" w14:paraId="3A5B96B4" w14:textId="77777777" w:rsidTr="001E016A">
        <w:tc>
          <w:tcPr>
            <w:tcW w:w="3038" w:type="dxa"/>
          </w:tcPr>
          <w:p w14:paraId="132A9F09"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Price</w:t>
            </w:r>
          </w:p>
        </w:tc>
        <w:tc>
          <w:tcPr>
            <w:tcW w:w="3691" w:type="dxa"/>
          </w:tcPr>
          <w:p w14:paraId="6523D80F"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Proposed Bid Price</w:t>
            </w:r>
          </w:p>
        </w:tc>
        <w:tc>
          <w:tcPr>
            <w:tcW w:w="2201" w:type="dxa"/>
          </w:tcPr>
          <w:p w14:paraId="2B24B5B4"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80,00</w:t>
            </w:r>
          </w:p>
        </w:tc>
      </w:tr>
      <w:tr w:rsidR="001E016A" w:rsidRPr="005F2B4F" w14:paraId="2557D30B" w14:textId="77777777" w:rsidTr="001E016A">
        <w:tc>
          <w:tcPr>
            <w:tcW w:w="3038" w:type="dxa"/>
          </w:tcPr>
          <w:p w14:paraId="66B148D6"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Preference Points</w:t>
            </w:r>
          </w:p>
        </w:tc>
        <w:tc>
          <w:tcPr>
            <w:tcW w:w="3691" w:type="dxa"/>
          </w:tcPr>
          <w:p w14:paraId="3A442497"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Specific Goals</w:t>
            </w:r>
          </w:p>
        </w:tc>
        <w:tc>
          <w:tcPr>
            <w:tcW w:w="2201" w:type="dxa"/>
          </w:tcPr>
          <w:p w14:paraId="633C8F71"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20,00</w:t>
            </w:r>
          </w:p>
        </w:tc>
      </w:tr>
      <w:tr w:rsidR="001E016A" w:rsidRPr="005F2B4F" w14:paraId="23B6D5B6" w14:textId="77777777" w:rsidTr="001E016A">
        <w:tc>
          <w:tcPr>
            <w:tcW w:w="6729" w:type="dxa"/>
            <w:gridSpan w:val="2"/>
          </w:tcPr>
          <w:p w14:paraId="3548238A" w14:textId="77777777" w:rsidR="001E016A" w:rsidRPr="005F2B4F" w:rsidRDefault="001E016A"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Total Points</w:t>
            </w:r>
          </w:p>
        </w:tc>
        <w:tc>
          <w:tcPr>
            <w:tcW w:w="2201" w:type="dxa"/>
          </w:tcPr>
          <w:p w14:paraId="2B88371B" w14:textId="77777777" w:rsidR="001E016A" w:rsidRPr="005F2B4F" w:rsidRDefault="001E016A"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100,00</w:t>
            </w:r>
          </w:p>
        </w:tc>
      </w:tr>
    </w:tbl>
    <w:p w14:paraId="73DBD796" w14:textId="77777777" w:rsidR="009E487D" w:rsidRPr="005F2B4F" w:rsidRDefault="009E487D" w:rsidP="005F2B4F">
      <w:pPr>
        <w:pStyle w:val="ListParagraph"/>
        <w:spacing w:line="360" w:lineRule="auto"/>
        <w:ind w:left="716"/>
        <w:jc w:val="both"/>
        <w:rPr>
          <w:rFonts w:ascii="Arial" w:eastAsiaTheme="minorHAnsi" w:hAnsi="Arial" w:cs="Arial"/>
          <w:sz w:val="22"/>
          <w:szCs w:val="22"/>
        </w:rPr>
      </w:pPr>
    </w:p>
    <w:p w14:paraId="2F2D7737" w14:textId="38A654A0" w:rsidR="009E487D" w:rsidRPr="005F2B4F" w:rsidRDefault="006864CA" w:rsidP="005F2B4F">
      <w:pPr>
        <w:pStyle w:val="ListParagraph"/>
        <w:numPr>
          <w:ilvl w:val="2"/>
          <w:numId w:val="18"/>
        </w:num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 xml:space="preserve">Pricing Schedule </w:t>
      </w:r>
    </w:p>
    <w:p w14:paraId="6EF6DAE2" w14:textId="77777777" w:rsidR="001E016A" w:rsidRPr="005F2B4F" w:rsidRDefault="001E016A" w:rsidP="005F2B4F">
      <w:pPr>
        <w:spacing w:line="360" w:lineRule="auto"/>
        <w:ind w:left="360"/>
        <w:jc w:val="both"/>
        <w:rPr>
          <w:rFonts w:ascii="Arial" w:eastAsia="MS Mincho" w:hAnsi="Arial" w:cs="Arial"/>
          <w:bCs/>
          <w:snapToGrid w:val="0"/>
          <w:sz w:val="22"/>
          <w:szCs w:val="22"/>
        </w:rPr>
      </w:pPr>
      <w:r w:rsidRPr="005F2B4F">
        <w:rPr>
          <w:rFonts w:ascii="Arial" w:eastAsia="MS Mincho" w:hAnsi="Arial" w:cs="Arial"/>
          <w:bCs/>
          <w:snapToGrid w:val="0"/>
          <w:sz w:val="22"/>
          <w:szCs w:val="22"/>
        </w:rPr>
        <w:t>This section provides the tenderer with guidelines and requirements regarding the completion of the Price Schedule.</w:t>
      </w:r>
    </w:p>
    <w:p w14:paraId="0F380E5C" w14:textId="79B922F3" w:rsidR="001E016A" w:rsidRPr="005F2B4F" w:rsidRDefault="001E016A" w:rsidP="005F2B4F">
      <w:pPr>
        <w:pStyle w:val="ListParagraph"/>
        <w:numPr>
          <w:ilvl w:val="0"/>
          <w:numId w:val="26"/>
        </w:numPr>
        <w:spacing w:line="360" w:lineRule="auto"/>
        <w:jc w:val="both"/>
        <w:rPr>
          <w:rFonts w:ascii="Arial" w:eastAsia="MS Mincho" w:hAnsi="Arial" w:cs="Arial"/>
          <w:b/>
          <w:snapToGrid w:val="0"/>
          <w:sz w:val="22"/>
          <w:szCs w:val="22"/>
        </w:rPr>
      </w:pPr>
      <w:r w:rsidRPr="005F2B4F">
        <w:rPr>
          <w:rFonts w:ascii="Arial" w:eastAsia="MS Mincho" w:hAnsi="Arial" w:cs="Arial"/>
          <w:b/>
          <w:snapToGrid w:val="0"/>
          <w:sz w:val="22"/>
          <w:szCs w:val="22"/>
        </w:rPr>
        <w:t>Assessment services</w:t>
      </w:r>
    </w:p>
    <w:tbl>
      <w:tblPr>
        <w:tblpPr w:leftFromText="180" w:rightFromText="180" w:vertAnchor="text" w:horzAnchor="margin" w:tblpX="279" w:tblpY="158"/>
        <w:tblW w:w="9497" w:type="dxa"/>
        <w:tblCellMar>
          <w:left w:w="0" w:type="dxa"/>
          <w:right w:w="0" w:type="dxa"/>
        </w:tblCellMar>
        <w:tblLook w:val="04A0" w:firstRow="1" w:lastRow="0" w:firstColumn="1" w:lastColumn="0" w:noHBand="0" w:noVBand="1"/>
      </w:tblPr>
      <w:tblGrid>
        <w:gridCol w:w="2444"/>
        <w:gridCol w:w="4360"/>
        <w:gridCol w:w="1053"/>
        <w:gridCol w:w="1640"/>
      </w:tblGrid>
      <w:tr w:rsidR="001E016A" w:rsidRPr="005F2B4F" w14:paraId="2F7E6105" w14:textId="77777777" w:rsidTr="00C050B6">
        <w:trPr>
          <w:trHeight w:val="469"/>
          <w:tblHeader/>
        </w:trPr>
        <w:tc>
          <w:tcPr>
            <w:tcW w:w="2444" w:type="dxa"/>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748B9571"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Item</w:t>
            </w:r>
          </w:p>
        </w:tc>
        <w:tc>
          <w:tcPr>
            <w:tcW w:w="4360" w:type="dxa"/>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29F10ED5"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Specification</w:t>
            </w:r>
          </w:p>
        </w:tc>
        <w:tc>
          <w:tcPr>
            <w:tcW w:w="1053" w:type="dxa"/>
            <w:tcBorders>
              <w:top w:val="single" w:sz="4" w:space="0" w:color="auto"/>
              <w:left w:val="single" w:sz="4" w:space="0" w:color="auto"/>
              <w:bottom w:val="single" w:sz="4" w:space="0" w:color="auto"/>
              <w:right w:val="single" w:sz="4" w:space="0" w:color="auto"/>
            </w:tcBorders>
            <w:shd w:val="clear" w:color="auto" w:fill="002060"/>
          </w:tcPr>
          <w:p w14:paraId="1FD2C1BF"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Unit Price</w:t>
            </w:r>
          </w:p>
        </w:tc>
        <w:tc>
          <w:tcPr>
            <w:tcW w:w="1640" w:type="dxa"/>
            <w:tcBorders>
              <w:top w:val="single" w:sz="4" w:space="0" w:color="auto"/>
              <w:left w:val="single" w:sz="4" w:space="0" w:color="auto"/>
              <w:bottom w:val="single" w:sz="4" w:space="0" w:color="auto"/>
              <w:right w:val="single" w:sz="4" w:space="0" w:color="auto"/>
            </w:tcBorders>
            <w:shd w:val="clear" w:color="auto" w:fill="002060"/>
          </w:tcPr>
          <w:p w14:paraId="735F70FC"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 xml:space="preserve">Total Cost </w:t>
            </w:r>
          </w:p>
        </w:tc>
      </w:tr>
      <w:tr w:rsidR="001E016A" w:rsidRPr="005F2B4F" w14:paraId="71B19E83" w14:textId="77777777" w:rsidTr="00C050B6">
        <w:trPr>
          <w:trHeight w:val="600"/>
        </w:trPr>
        <w:tc>
          <w:tcPr>
            <w:tcW w:w="24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hideMark/>
          </w:tcPr>
          <w:p w14:paraId="1E5CBED5" w14:textId="77777777"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lang w:eastAsia="en-ZA"/>
              </w:rPr>
              <w:t>Assessment</w:t>
            </w:r>
          </w:p>
        </w:tc>
        <w:tc>
          <w:tcPr>
            <w:tcW w:w="4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11A5D4" w14:textId="0ABA5A6A"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rPr>
              <w:t>Technical assessment of a failed Dell EMC VNX E5600 storage</w:t>
            </w:r>
          </w:p>
        </w:tc>
        <w:tc>
          <w:tcPr>
            <w:tcW w:w="1053" w:type="dxa"/>
            <w:tcBorders>
              <w:top w:val="single" w:sz="4" w:space="0" w:color="auto"/>
              <w:left w:val="single" w:sz="4" w:space="0" w:color="auto"/>
              <w:bottom w:val="single" w:sz="4" w:space="0" w:color="auto"/>
              <w:right w:val="single" w:sz="4" w:space="0" w:color="auto"/>
            </w:tcBorders>
          </w:tcPr>
          <w:p w14:paraId="2B13958D" w14:textId="52225AAB"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lang w:eastAsia="en-ZA"/>
              </w:rPr>
              <w:t>1</w:t>
            </w:r>
          </w:p>
        </w:tc>
        <w:tc>
          <w:tcPr>
            <w:tcW w:w="1640" w:type="dxa"/>
            <w:tcBorders>
              <w:top w:val="single" w:sz="4" w:space="0" w:color="auto"/>
              <w:left w:val="single" w:sz="4" w:space="0" w:color="auto"/>
              <w:bottom w:val="single" w:sz="4" w:space="0" w:color="auto"/>
              <w:right w:val="single" w:sz="4" w:space="0" w:color="auto"/>
            </w:tcBorders>
          </w:tcPr>
          <w:p w14:paraId="295D0C67"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1E016A" w:rsidRPr="005F2B4F" w14:paraId="3516E59A" w14:textId="77777777" w:rsidTr="00C050B6">
        <w:trPr>
          <w:trHeight w:val="469"/>
        </w:trPr>
        <w:tc>
          <w:tcPr>
            <w:tcW w:w="24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61AF24A" w14:textId="77777777"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lang w:eastAsia="en-ZA"/>
              </w:rPr>
              <w:t>Total Cost Excluding VAT</w:t>
            </w:r>
          </w:p>
        </w:tc>
        <w:tc>
          <w:tcPr>
            <w:tcW w:w="541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52D3A3"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108E1060"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1E016A" w:rsidRPr="005F2B4F" w14:paraId="6BE6B142" w14:textId="77777777" w:rsidTr="00C050B6">
        <w:trPr>
          <w:trHeight w:val="469"/>
        </w:trPr>
        <w:tc>
          <w:tcPr>
            <w:tcW w:w="24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731DA9" w14:textId="77777777"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lang w:eastAsia="en-ZA"/>
              </w:rPr>
              <w:t>VAT (if Applicable)</w:t>
            </w:r>
          </w:p>
        </w:tc>
        <w:tc>
          <w:tcPr>
            <w:tcW w:w="541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C8E955"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54AC2A7C"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1E016A" w:rsidRPr="005F2B4F" w14:paraId="766FC9A1" w14:textId="77777777" w:rsidTr="00C050B6">
        <w:trPr>
          <w:trHeight w:val="469"/>
        </w:trPr>
        <w:tc>
          <w:tcPr>
            <w:tcW w:w="24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2B257E"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Total Including VAT</w:t>
            </w:r>
          </w:p>
        </w:tc>
        <w:tc>
          <w:tcPr>
            <w:tcW w:w="541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B7978EB" w14:textId="77777777" w:rsidR="001E016A" w:rsidRPr="005F2B4F" w:rsidRDefault="001E016A" w:rsidP="005F2B4F">
            <w:pPr>
              <w:spacing w:line="360" w:lineRule="auto"/>
              <w:jc w:val="both"/>
              <w:rPr>
                <w:rFonts w:ascii="Arial" w:eastAsia="MS Mincho" w:hAnsi="Arial" w:cs="Arial"/>
                <w:b/>
                <w:bCs/>
                <w:sz w:val="22"/>
                <w:szCs w:val="22"/>
                <w:lang w:eastAsia="en-ZA"/>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6E20ABE8" w14:textId="77777777" w:rsidR="001E016A" w:rsidRPr="005F2B4F" w:rsidRDefault="001E016A" w:rsidP="005F2B4F">
            <w:pPr>
              <w:spacing w:line="360" w:lineRule="auto"/>
              <w:jc w:val="both"/>
              <w:rPr>
                <w:rFonts w:ascii="Arial" w:eastAsia="MS Mincho" w:hAnsi="Arial" w:cs="Arial"/>
                <w:b/>
                <w:bCs/>
                <w:sz w:val="22"/>
                <w:szCs w:val="22"/>
                <w:lang w:eastAsia="en-ZA"/>
              </w:rPr>
            </w:pPr>
          </w:p>
        </w:tc>
      </w:tr>
    </w:tbl>
    <w:p w14:paraId="39972A7D" w14:textId="77777777" w:rsidR="001E016A" w:rsidRPr="005F2B4F" w:rsidRDefault="001E016A" w:rsidP="005F2B4F">
      <w:pPr>
        <w:spacing w:line="360" w:lineRule="auto"/>
        <w:contextualSpacing/>
        <w:jc w:val="both"/>
        <w:rPr>
          <w:rFonts w:ascii="Arial" w:eastAsia="Cambria" w:hAnsi="Arial" w:cs="Arial"/>
          <w:b/>
          <w:sz w:val="22"/>
          <w:szCs w:val="22"/>
        </w:rPr>
      </w:pPr>
    </w:p>
    <w:p w14:paraId="7745C0C5" w14:textId="77777777" w:rsidR="001E016A" w:rsidRDefault="001E016A" w:rsidP="005F2B4F">
      <w:pPr>
        <w:spacing w:line="360" w:lineRule="auto"/>
        <w:ind w:left="360"/>
        <w:jc w:val="both"/>
        <w:rPr>
          <w:rFonts w:ascii="Arial" w:eastAsia="MS Mincho" w:hAnsi="Arial" w:cs="Arial"/>
          <w:bCs/>
          <w:snapToGrid w:val="0"/>
          <w:sz w:val="22"/>
          <w:szCs w:val="22"/>
        </w:rPr>
      </w:pPr>
      <w:r w:rsidRPr="005F2B4F">
        <w:rPr>
          <w:rFonts w:ascii="Arial" w:eastAsia="MS Mincho" w:hAnsi="Arial" w:cs="Arial"/>
          <w:bCs/>
          <w:snapToGrid w:val="0"/>
          <w:sz w:val="22"/>
          <w:szCs w:val="22"/>
        </w:rPr>
        <w:t>Once the bidder has conducted and concluded the technical assessment, they will be required to provide a Remediation of all faults found as well as to Restore the health of the Dell EMC storage device. The below price template will be used.</w:t>
      </w:r>
    </w:p>
    <w:p w14:paraId="7B2A12D9" w14:textId="77777777" w:rsidR="005F2B4F" w:rsidRPr="005F2B4F" w:rsidRDefault="005F2B4F" w:rsidP="005F2B4F">
      <w:pPr>
        <w:spacing w:line="360" w:lineRule="auto"/>
        <w:ind w:left="360"/>
        <w:jc w:val="both"/>
        <w:rPr>
          <w:rFonts w:ascii="Arial" w:eastAsia="MS Mincho" w:hAnsi="Arial" w:cs="Arial"/>
          <w:bCs/>
          <w:snapToGrid w:val="0"/>
          <w:sz w:val="22"/>
          <w:szCs w:val="22"/>
        </w:rPr>
      </w:pPr>
    </w:p>
    <w:p w14:paraId="29D0B714" w14:textId="77777777" w:rsidR="001E016A" w:rsidRPr="005F2B4F" w:rsidRDefault="001E016A" w:rsidP="005F2B4F">
      <w:pPr>
        <w:pStyle w:val="ListParagraph"/>
        <w:numPr>
          <w:ilvl w:val="0"/>
          <w:numId w:val="26"/>
        </w:numPr>
        <w:spacing w:line="360" w:lineRule="auto"/>
        <w:jc w:val="both"/>
        <w:rPr>
          <w:rFonts w:ascii="Arial" w:eastAsia="MS Mincho" w:hAnsi="Arial" w:cs="Arial"/>
          <w:b/>
          <w:snapToGrid w:val="0"/>
          <w:sz w:val="22"/>
          <w:szCs w:val="22"/>
        </w:rPr>
      </w:pPr>
      <w:r w:rsidRPr="005F2B4F">
        <w:rPr>
          <w:rFonts w:ascii="Arial" w:eastAsia="MS Mincho" w:hAnsi="Arial" w:cs="Arial"/>
          <w:b/>
          <w:snapToGrid w:val="0"/>
          <w:sz w:val="22"/>
          <w:szCs w:val="22"/>
        </w:rPr>
        <w:t>Remedial Work</w:t>
      </w:r>
    </w:p>
    <w:tbl>
      <w:tblPr>
        <w:tblpPr w:leftFromText="180" w:rightFromText="180" w:vertAnchor="text" w:horzAnchor="margin" w:tblpX="279" w:tblpY="158"/>
        <w:tblW w:w="9355" w:type="dxa"/>
        <w:tblCellMar>
          <w:left w:w="0" w:type="dxa"/>
          <w:right w:w="0" w:type="dxa"/>
        </w:tblCellMar>
        <w:tblLook w:val="04A0" w:firstRow="1" w:lastRow="0" w:firstColumn="1" w:lastColumn="0" w:noHBand="0" w:noVBand="1"/>
      </w:tblPr>
      <w:tblGrid>
        <w:gridCol w:w="2752"/>
        <w:gridCol w:w="2512"/>
        <w:gridCol w:w="1682"/>
        <w:gridCol w:w="2409"/>
      </w:tblGrid>
      <w:tr w:rsidR="00C641A0" w:rsidRPr="005F2B4F" w14:paraId="2A85768A" w14:textId="77777777" w:rsidTr="00C050B6">
        <w:trPr>
          <w:trHeight w:val="469"/>
          <w:tblHeader/>
        </w:trPr>
        <w:tc>
          <w:tcPr>
            <w:tcW w:w="2752" w:type="dxa"/>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470C32C3"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Item</w:t>
            </w:r>
          </w:p>
        </w:tc>
        <w:tc>
          <w:tcPr>
            <w:tcW w:w="0" w:type="auto"/>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3A043B08"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Labour cost per hour</w:t>
            </w:r>
          </w:p>
        </w:tc>
        <w:tc>
          <w:tcPr>
            <w:tcW w:w="1682" w:type="dxa"/>
            <w:tcBorders>
              <w:top w:val="single" w:sz="4" w:space="0" w:color="auto"/>
              <w:left w:val="single" w:sz="4" w:space="0" w:color="auto"/>
              <w:bottom w:val="single" w:sz="4" w:space="0" w:color="auto"/>
              <w:right w:val="single" w:sz="4" w:space="0" w:color="auto"/>
            </w:tcBorders>
            <w:shd w:val="clear" w:color="auto" w:fill="002060"/>
          </w:tcPr>
          <w:p w14:paraId="4F5973BA"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Unit Price</w:t>
            </w:r>
          </w:p>
        </w:tc>
        <w:tc>
          <w:tcPr>
            <w:tcW w:w="2409" w:type="dxa"/>
            <w:tcBorders>
              <w:top w:val="single" w:sz="4" w:space="0" w:color="auto"/>
              <w:left w:val="single" w:sz="4" w:space="0" w:color="auto"/>
              <w:bottom w:val="single" w:sz="4" w:space="0" w:color="auto"/>
              <w:right w:val="single" w:sz="4" w:space="0" w:color="auto"/>
            </w:tcBorders>
            <w:shd w:val="clear" w:color="auto" w:fill="002060"/>
          </w:tcPr>
          <w:p w14:paraId="35B98DE6" w14:textId="1BA0EABD"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Total Cost</w:t>
            </w:r>
          </w:p>
        </w:tc>
      </w:tr>
      <w:tr w:rsidR="00C641A0" w:rsidRPr="005F2B4F" w14:paraId="1069FE4E" w14:textId="77777777" w:rsidTr="00C050B6">
        <w:trPr>
          <w:trHeight w:val="366"/>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hideMark/>
          </w:tcPr>
          <w:p w14:paraId="5D2158A2" w14:textId="77777777"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rPr>
              <w:t>Remediation of all faults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522A26"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1682" w:type="dxa"/>
            <w:tcBorders>
              <w:top w:val="single" w:sz="4" w:space="0" w:color="auto"/>
              <w:left w:val="single" w:sz="4" w:space="0" w:color="auto"/>
              <w:bottom w:val="single" w:sz="4" w:space="0" w:color="auto"/>
              <w:right w:val="single" w:sz="4" w:space="0" w:color="auto"/>
            </w:tcBorders>
          </w:tcPr>
          <w:p w14:paraId="6227D1D7"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14:paraId="2CA9FD5F"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C641A0" w:rsidRPr="005F2B4F" w14:paraId="5A97CAB5" w14:textId="77777777" w:rsidTr="00C050B6">
        <w:trPr>
          <w:trHeight w:val="414"/>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4DB32D" w14:textId="77777777" w:rsidR="001E016A" w:rsidRPr="005F2B4F" w:rsidRDefault="001E016A" w:rsidP="005F2B4F">
            <w:pPr>
              <w:spacing w:line="360" w:lineRule="auto"/>
              <w:jc w:val="both"/>
              <w:rPr>
                <w:rFonts w:ascii="Arial" w:eastAsia="MS Mincho" w:hAnsi="Arial" w:cs="Arial"/>
                <w:sz w:val="22"/>
                <w:szCs w:val="22"/>
              </w:rPr>
            </w:pPr>
            <w:r w:rsidRPr="005F2B4F">
              <w:rPr>
                <w:rFonts w:ascii="Arial" w:eastAsia="MS Mincho" w:hAnsi="Arial" w:cs="Arial"/>
                <w:sz w:val="22"/>
                <w:szCs w:val="22"/>
              </w:rPr>
              <w:t>Mark up % on consumables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DFB212"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1682" w:type="dxa"/>
            <w:tcBorders>
              <w:top w:val="single" w:sz="4" w:space="0" w:color="auto"/>
              <w:left w:val="single" w:sz="4" w:space="0" w:color="auto"/>
              <w:bottom w:val="single" w:sz="4" w:space="0" w:color="auto"/>
              <w:right w:val="single" w:sz="4" w:space="0" w:color="auto"/>
            </w:tcBorders>
          </w:tcPr>
          <w:p w14:paraId="78BF2584"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14:paraId="580F3602"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C641A0" w:rsidRPr="005F2B4F" w14:paraId="4C86D992" w14:textId="77777777" w:rsidTr="00C050B6">
        <w:trPr>
          <w:trHeight w:val="419"/>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4875BF" w14:textId="647C9D06" w:rsidR="001E016A" w:rsidRPr="005F2B4F" w:rsidRDefault="001E016A" w:rsidP="005F2B4F">
            <w:pPr>
              <w:spacing w:line="360" w:lineRule="auto"/>
              <w:jc w:val="both"/>
              <w:rPr>
                <w:rFonts w:ascii="Arial" w:eastAsia="MS Mincho" w:hAnsi="Arial" w:cs="Arial"/>
                <w:sz w:val="22"/>
                <w:szCs w:val="22"/>
              </w:rPr>
            </w:pPr>
            <w:r w:rsidRPr="005F2B4F">
              <w:rPr>
                <w:rFonts w:ascii="Arial" w:eastAsia="MS Mincho" w:hAnsi="Arial" w:cs="Arial"/>
                <w:sz w:val="22"/>
                <w:szCs w:val="22"/>
              </w:rPr>
              <w:t>Travel</w:t>
            </w:r>
            <w:r w:rsidR="00C641A0" w:rsidRPr="005F2B4F">
              <w:rPr>
                <w:rFonts w:ascii="Arial" w:eastAsia="MS Mincho" w:hAnsi="Arial" w:cs="Arial"/>
                <w:sz w:val="22"/>
                <w:szCs w:val="22"/>
              </w:rPr>
              <w:t>ling costs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D9DAC1"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1682" w:type="dxa"/>
            <w:tcBorders>
              <w:top w:val="single" w:sz="4" w:space="0" w:color="auto"/>
              <w:left w:val="single" w:sz="4" w:space="0" w:color="auto"/>
              <w:bottom w:val="single" w:sz="4" w:space="0" w:color="auto"/>
              <w:right w:val="single" w:sz="4" w:space="0" w:color="auto"/>
            </w:tcBorders>
          </w:tcPr>
          <w:p w14:paraId="0AAA0B10"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14:paraId="38771C56"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C641A0" w:rsidRPr="005F2B4F" w14:paraId="5C8FE398" w14:textId="77777777" w:rsidTr="00C050B6">
        <w:trPr>
          <w:trHeight w:val="469"/>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C559712" w14:textId="77777777" w:rsidR="001E016A" w:rsidRPr="005F2B4F" w:rsidRDefault="001E016A" w:rsidP="005F2B4F">
            <w:pPr>
              <w:spacing w:line="360" w:lineRule="auto"/>
              <w:jc w:val="both"/>
              <w:rPr>
                <w:rFonts w:ascii="Arial" w:eastAsia="MS Mincho" w:hAnsi="Arial" w:cs="Arial"/>
                <w:sz w:val="22"/>
                <w:szCs w:val="22"/>
                <w:lang w:eastAsia="en-ZA"/>
              </w:rPr>
            </w:pPr>
            <w:r w:rsidRPr="005F2B4F">
              <w:rPr>
                <w:rFonts w:ascii="Arial" w:eastAsia="MS Mincho" w:hAnsi="Arial" w:cs="Arial"/>
                <w:sz w:val="22"/>
                <w:szCs w:val="22"/>
                <w:lang w:eastAsia="en-ZA"/>
              </w:rPr>
              <w:t>VAT (if Applicable)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916FFF" w14:textId="77777777" w:rsidR="001E016A" w:rsidRPr="005F2B4F" w:rsidRDefault="001E016A" w:rsidP="005F2B4F">
            <w:pPr>
              <w:spacing w:line="360" w:lineRule="auto"/>
              <w:jc w:val="both"/>
              <w:rPr>
                <w:rFonts w:ascii="Arial" w:eastAsia="MS Mincho" w:hAnsi="Arial" w:cs="Arial"/>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28825730" w14:textId="77777777" w:rsidR="001E016A" w:rsidRPr="005F2B4F" w:rsidRDefault="001E016A" w:rsidP="005F2B4F">
            <w:pPr>
              <w:spacing w:line="360" w:lineRule="auto"/>
              <w:jc w:val="both"/>
              <w:rPr>
                <w:rFonts w:ascii="Arial" w:eastAsia="MS Mincho" w:hAnsi="Arial" w:cs="Arial"/>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57A634" w14:textId="77777777" w:rsidR="001E016A" w:rsidRPr="005F2B4F" w:rsidRDefault="001E016A" w:rsidP="005F2B4F">
            <w:pPr>
              <w:spacing w:line="360" w:lineRule="auto"/>
              <w:jc w:val="both"/>
              <w:rPr>
                <w:rFonts w:ascii="Arial" w:eastAsia="MS Mincho" w:hAnsi="Arial" w:cs="Arial"/>
                <w:sz w:val="22"/>
                <w:szCs w:val="22"/>
                <w:lang w:eastAsia="en-ZA"/>
              </w:rPr>
            </w:pPr>
          </w:p>
        </w:tc>
      </w:tr>
      <w:tr w:rsidR="00C641A0" w:rsidRPr="005F2B4F" w14:paraId="1A4A3507" w14:textId="77777777" w:rsidTr="00C050B6">
        <w:trPr>
          <w:trHeight w:val="469"/>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71B1BBB" w14:textId="77777777" w:rsidR="001E016A" w:rsidRPr="005F2B4F" w:rsidRDefault="001E016A" w:rsidP="005F2B4F">
            <w:pPr>
              <w:spacing w:line="360" w:lineRule="auto"/>
              <w:jc w:val="both"/>
              <w:rPr>
                <w:rFonts w:ascii="Arial" w:eastAsia="MS Mincho" w:hAnsi="Arial" w:cs="Arial"/>
                <w:b/>
                <w:bCs/>
                <w:sz w:val="22"/>
                <w:szCs w:val="22"/>
                <w:lang w:eastAsia="en-ZA"/>
              </w:rPr>
            </w:pPr>
            <w:r w:rsidRPr="005F2B4F">
              <w:rPr>
                <w:rFonts w:ascii="Arial" w:eastAsia="MS Mincho" w:hAnsi="Arial" w:cs="Arial"/>
                <w:b/>
                <w:bCs/>
                <w:sz w:val="22"/>
                <w:szCs w:val="22"/>
                <w:lang w:eastAsia="en-ZA"/>
              </w:rPr>
              <w:t>Total Including VAT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603A2CA" w14:textId="77777777" w:rsidR="001E016A" w:rsidRPr="005F2B4F" w:rsidRDefault="001E016A" w:rsidP="005F2B4F">
            <w:pPr>
              <w:spacing w:line="360" w:lineRule="auto"/>
              <w:jc w:val="both"/>
              <w:rPr>
                <w:rFonts w:ascii="Arial" w:eastAsia="MS Mincho" w:hAnsi="Arial" w:cs="Arial"/>
                <w:b/>
                <w:bCs/>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5488C84B" w14:textId="77777777" w:rsidR="001E016A" w:rsidRPr="005F2B4F" w:rsidRDefault="001E016A" w:rsidP="005F2B4F">
            <w:pPr>
              <w:spacing w:line="360" w:lineRule="auto"/>
              <w:jc w:val="both"/>
              <w:rPr>
                <w:rFonts w:ascii="Arial" w:eastAsia="MS Mincho" w:hAnsi="Arial" w:cs="Arial"/>
                <w:b/>
                <w:bCs/>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78C5D5" w14:textId="77777777" w:rsidR="001E016A" w:rsidRPr="005F2B4F" w:rsidRDefault="001E016A" w:rsidP="005F2B4F">
            <w:pPr>
              <w:spacing w:line="360" w:lineRule="auto"/>
              <w:jc w:val="both"/>
              <w:rPr>
                <w:rFonts w:ascii="Arial" w:eastAsia="MS Mincho" w:hAnsi="Arial" w:cs="Arial"/>
                <w:b/>
                <w:bCs/>
                <w:sz w:val="22"/>
                <w:szCs w:val="22"/>
                <w:lang w:eastAsia="en-ZA"/>
              </w:rPr>
            </w:pPr>
          </w:p>
        </w:tc>
      </w:tr>
    </w:tbl>
    <w:p w14:paraId="2FB8EDB8" w14:textId="77777777" w:rsidR="009F52CC" w:rsidRPr="005F2B4F" w:rsidRDefault="009F52CC" w:rsidP="005F2B4F">
      <w:pPr>
        <w:spacing w:line="360" w:lineRule="auto"/>
        <w:jc w:val="both"/>
        <w:rPr>
          <w:rFonts w:ascii="Arial" w:eastAsiaTheme="minorHAnsi" w:hAnsi="Arial" w:cs="Arial"/>
          <w:sz w:val="22"/>
          <w:szCs w:val="22"/>
        </w:rPr>
      </w:pPr>
    </w:p>
    <w:p w14:paraId="39CE69D0" w14:textId="0CC0B5A2" w:rsidR="00C641A0" w:rsidRPr="005F2B4F" w:rsidRDefault="00C641A0" w:rsidP="005F2B4F">
      <w:pPr>
        <w:spacing w:line="360" w:lineRule="auto"/>
        <w:ind w:left="284"/>
        <w:contextualSpacing/>
        <w:jc w:val="both"/>
        <w:rPr>
          <w:rFonts w:ascii="Arial" w:eastAsia="Calibri" w:hAnsi="Arial" w:cs="Arial"/>
          <w:i/>
          <w:iCs/>
          <w:sz w:val="22"/>
          <w:szCs w:val="22"/>
        </w:rPr>
      </w:pPr>
      <w:r w:rsidRPr="005F2B4F">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5F2B4F" w:rsidRDefault="00C641A0" w:rsidP="005F2B4F">
      <w:pPr>
        <w:spacing w:line="360" w:lineRule="auto"/>
        <w:jc w:val="both"/>
        <w:rPr>
          <w:rFonts w:ascii="Arial" w:eastAsia="Calibri" w:hAnsi="Arial" w:cs="Arial"/>
          <w:sz w:val="22"/>
          <w:szCs w:val="22"/>
        </w:rPr>
      </w:pPr>
    </w:p>
    <w:p w14:paraId="21257AD1" w14:textId="4FA4B0C1" w:rsidR="00C641A0" w:rsidRPr="005F2B4F" w:rsidRDefault="00C641A0" w:rsidP="005F2B4F">
      <w:pPr>
        <w:spacing w:line="360" w:lineRule="auto"/>
        <w:jc w:val="both"/>
        <w:rPr>
          <w:rFonts w:ascii="Arial" w:eastAsia="Calibri" w:hAnsi="Arial" w:cs="Arial"/>
          <w:sz w:val="22"/>
          <w:szCs w:val="22"/>
        </w:rPr>
      </w:pPr>
      <w:r w:rsidRPr="005F2B4F">
        <w:rPr>
          <w:rFonts w:ascii="Arial" w:eastAsia="Calibri" w:hAnsi="Arial" w:cs="Arial"/>
          <w:b/>
          <w:bCs/>
          <w:sz w:val="22"/>
          <w:szCs w:val="22"/>
        </w:rPr>
        <w:t>NAME OF THE COMPANY…………………………………………………………………………</w:t>
      </w:r>
    </w:p>
    <w:p w14:paraId="35E55BC0" w14:textId="77777777" w:rsidR="00C641A0" w:rsidRPr="005F2B4F"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DESIGNATION…………………………………………………………………………………………</w:t>
      </w:r>
    </w:p>
    <w:p w14:paraId="3AFD9497" w14:textId="7C1DB473" w:rsidR="00C641A0" w:rsidRPr="005F2B4F"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SIGNATURE……………………………………………………………………………………………</w:t>
      </w:r>
    </w:p>
    <w:p w14:paraId="2D3A3568" w14:textId="77777777" w:rsidR="00C641A0" w:rsidRPr="005F2B4F"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CSD NUMBER………………………………………………………………………………………….</w:t>
      </w:r>
    </w:p>
    <w:p w14:paraId="09BDD7E1" w14:textId="07A908E8" w:rsidR="00C641A0" w:rsidRPr="005F2B4F" w:rsidRDefault="00C050B6" w:rsidP="005F2B4F">
      <w:pPr>
        <w:pStyle w:val="ListParagraph"/>
        <w:numPr>
          <w:ilvl w:val="2"/>
          <w:numId w:val="18"/>
        </w:num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Specific Goals</w:t>
      </w:r>
    </w:p>
    <w:p w14:paraId="33DC4AA9" w14:textId="77777777" w:rsidR="00C050B6" w:rsidRPr="005F2B4F" w:rsidRDefault="00C050B6" w:rsidP="005F2B4F">
      <w:pPr>
        <w:keepNext/>
        <w:spacing w:before="120" w:after="60" w:line="360" w:lineRule="auto"/>
        <w:ind w:left="567"/>
        <w:jc w:val="both"/>
        <w:outlineLvl w:val="1"/>
        <w:rPr>
          <w:rFonts w:ascii="Arial" w:hAnsi="Arial" w:cs="Arial"/>
          <w:b/>
          <w:bCs/>
          <w:sz w:val="22"/>
          <w:szCs w:val="22"/>
        </w:rPr>
      </w:pPr>
      <w:bookmarkStart w:id="14" w:name="_Toc142667138"/>
      <w:r w:rsidRPr="005F2B4F">
        <w:rPr>
          <w:rFonts w:ascii="Arial" w:hAnsi="Arial" w:cs="Arial"/>
          <w:b/>
          <w:bCs/>
          <w:sz w:val="22"/>
          <w:szCs w:val="22"/>
        </w:rPr>
        <w:t>The Preferential Procurement Regulations, 2022 pertaining to the Preferential Procurement Policy Framework Act, Act No 5 of 2000.</w:t>
      </w:r>
      <w:bookmarkEnd w:id="14"/>
    </w:p>
    <w:p w14:paraId="25290917"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5F2B4F">
        <w:rPr>
          <w:rFonts w:ascii="Arial" w:hAnsi="Arial" w:cs="Arial"/>
          <w:sz w:val="22"/>
          <w:szCs w:val="22"/>
        </w:rPr>
        <w:t>in order to</w:t>
      </w:r>
      <w:proofErr w:type="gramEnd"/>
      <w:r w:rsidRPr="005F2B4F">
        <w:rPr>
          <w:rFonts w:ascii="Arial" w:hAnsi="Arial" w:cs="Arial"/>
          <w:sz w:val="22"/>
          <w:szCs w:val="22"/>
        </w:rPr>
        <w:t xml:space="preserve"> meet the policy requirements. </w:t>
      </w:r>
    </w:p>
    <w:p w14:paraId="01F5E66E"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lastRenderedPageBreak/>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5F2B4F" w:rsidRDefault="006864CA" w:rsidP="005F2B4F">
      <w:pPr>
        <w:pStyle w:val="ListParagraph"/>
        <w:spacing w:line="360" w:lineRule="auto"/>
        <w:ind w:left="1080"/>
        <w:jc w:val="both"/>
        <w:rPr>
          <w:rFonts w:ascii="Arial" w:eastAsiaTheme="minorHAnsi" w:hAnsi="Arial" w:cs="Arial"/>
          <w:sz w:val="22"/>
          <w:szCs w:val="22"/>
        </w:rPr>
      </w:pPr>
    </w:p>
    <w:p w14:paraId="34565FB1" w14:textId="23771269" w:rsidR="001E016A" w:rsidRPr="005F2B4F" w:rsidRDefault="001E016A" w:rsidP="005F2B4F">
      <w:pPr>
        <w:pStyle w:val="ListParagraph"/>
        <w:numPr>
          <w:ilvl w:val="3"/>
          <w:numId w:val="18"/>
        </w:numPr>
        <w:spacing w:line="360" w:lineRule="auto"/>
        <w:ind w:right="188"/>
        <w:jc w:val="both"/>
        <w:rPr>
          <w:rFonts w:ascii="Arial" w:hAnsi="Arial" w:cs="Arial"/>
          <w:sz w:val="22"/>
          <w:szCs w:val="22"/>
        </w:rPr>
      </w:pPr>
      <w:r w:rsidRPr="005F2B4F">
        <w:rPr>
          <w:rFonts w:ascii="Arial" w:eastAsiaTheme="minorHAnsi" w:hAnsi="Arial" w:cs="Arial"/>
          <w:b/>
          <w:bCs/>
          <w:sz w:val="22"/>
          <w:szCs w:val="22"/>
        </w:rPr>
        <w:t>The following allocation will determine the specific goals (20.00 points) for this tender process</w:t>
      </w:r>
      <w:r w:rsidRPr="005F2B4F">
        <w:rPr>
          <w:rFonts w:ascii="Arial" w:hAnsi="Arial" w:cs="Arial"/>
          <w:sz w:val="22"/>
          <w:szCs w:val="22"/>
        </w:rPr>
        <w:t>:</w:t>
      </w:r>
      <w:r w:rsidRPr="005F2B4F">
        <w:rPr>
          <w:rFonts w:ascii="Arial" w:hAnsi="Arial" w:cs="Arial"/>
          <w:sz w:val="22"/>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5F2B4F" w14:paraId="36C08851" w14:textId="77777777" w:rsidTr="00C050B6">
        <w:trPr>
          <w:tblHeader/>
        </w:trPr>
        <w:tc>
          <w:tcPr>
            <w:tcW w:w="6520" w:type="dxa"/>
            <w:shd w:val="clear" w:color="auto" w:fill="002060"/>
          </w:tcPr>
          <w:p w14:paraId="70A1DC2B" w14:textId="77777777" w:rsidR="00C050B6" w:rsidRPr="005F2B4F" w:rsidRDefault="00C050B6" w:rsidP="005F2B4F">
            <w:pPr>
              <w:pStyle w:val="ListParagraph"/>
              <w:spacing w:line="360" w:lineRule="auto"/>
              <w:ind w:left="0" w:right="188"/>
              <w:jc w:val="both"/>
              <w:rPr>
                <w:rFonts w:ascii="Arial" w:hAnsi="Arial" w:cs="Arial"/>
                <w:b/>
                <w:bCs/>
                <w:color w:val="FFFFFF" w:themeColor="background1"/>
                <w:sz w:val="22"/>
                <w:szCs w:val="22"/>
              </w:rPr>
            </w:pPr>
            <w:r w:rsidRPr="005F2B4F">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5F2B4F" w:rsidRDefault="00C050B6" w:rsidP="005F2B4F">
            <w:pPr>
              <w:pStyle w:val="ListParagraph"/>
              <w:spacing w:line="360" w:lineRule="auto"/>
              <w:ind w:left="0" w:right="188"/>
              <w:jc w:val="both"/>
              <w:rPr>
                <w:rFonts w:ascii="Arial" w:hAnsi="Arial" w:cs="Arial"/>
                <w:b/>
                <w:bCs/>
                <w:color w:val="FFFFFF" w:themeColor="background1"/>
                <w:sz w:val="22"/>
                <w:szCs w:val="22"/>
              </w:rPr>
            </w:pPr>
            <w:r w:rsidRPr="005F2B4F">
              <w:rPr>
                <w:rFonts w:ascii="Arial" w:hAnsi="Arial" w:cs="Arial"/>
                <w:b/>
                <w:bCs/>
                <w:color w:val="FFFFFF" w:themeColor="background1"/>
                <w:sz w:val="22"/>
                <w:szCs w:val="22"/>
              </w:rPr>
              <w:t>Points allocated</w:t>
            </w:r>
          </w:p>
        </w:tc>
      </w:tr>
      <w:tr w:rsidR="00C050B6" w:rsidRPr="005F2B4F" w14:paraId="66045C6A" w14:textId="77777777" w:rsidTr="00C050B6">
        <w:tc>
          <w:tcPr>
            <w:tcW w:w="6520" w:type="dxa"/>
          </w:tcPr>
          <w:p w14:paraId="133A67AA" w14:textId="62183AA6" w:rsidR="00C050B6" w:rsidRPr="005F2B4F" w:rsidRDefault="00C050B6"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51% Black Owned Suppliers (Section 2(1)(d)(</w:t>
            </w:r>
            <w:proofErr w:type="spellStart"/>
            <w:r w:rsidRPr="005F2B4F">
              <w:rPr>
                <w:rFonts w:ascii="Arial" w:hAnsi="Arial" w:cs="Arial"/>
                <w:sz w:val="22"/>
                <w:szCs w:val="22"/>
              </w:rPr>
              <w:t>i</w:t>
            </w:r>
            <w:proofErr w:type="spellEnd"/>
            <w:r w:rsidRPr="005F2B4F">
              <w:rPr>
                <w:rFonts w:ascii="Arial" w:hAnsi="Arial" w:cs="Arial"/>
                <w:sz w:val="22"/>
                <w:szCs w:val="22"/>
              </w:rPr>
              <w:t>) of the PPPFA)</w:t>
            </w:r>
          </w:p>
        </w:tc>
        <w:tc>
          <w:tcPr>
            <w:tcW w:w="2126" w:type="dxa"/>
          </w:tcPr>
          <w:p w14:paraId="35FA7FC4" w14:textId="20378E94" w:rsidR="00C050B6" w:rsidRPr="005F2B4F" w:rsidRDefault="00C050B6"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20,00</w:t>
            </w:r>
          </w:p>
        </w:tc>
      </w:tr>
      <w:tr w:rsidR="00C050B6" w:rsidRPr="005F2B4F" w14:paraId="52FBC829" w14:textId="77777777" w:rsidTr="00C050B6">
        <w:tc>
          <w:tcPr>
            <w:tcW w:w="6520" w:type="dxa"/>
          </w:tcPr>
          <w:p w14:paraId="37E9CC6D" w14:textId="77777777" w:rsidR="00C050B6" w:rsidRPr="005F2B4F" w:rsidRDefault="00C050B6"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Total</w:t>
            </w:r>
          </w:p>
        </w:tc>
        <w:tc>
          <w:tcPr>
            <w:tcW w:w="2126" w:type="dxa"/>
          </w:tcPr>
          <w:p w14:paraId="7D2A1886" w14:textId="77777777" w:rsidR="00C050B6" w:rsidRPr="005F2B4F" w:rsidRDefault="00C050B6"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20,00</w:t>
            </w:r>
          </w:p>
        </w:tc>
      </w:tr>
    </w:tbl>
    <w:p w14:paraId="203AB3EC" w14:textId="77777777" w:rsidR="001E016A" w:rsidRPr="005F2B4F" w:rsidRDefault="001E016A" w:rsidP="005F2B4F">
      <w:pPr>
        <w:pStyle w:val="ListParagraph"/>
        <w:spacing w:line="360" w:lineRule="auto"/>
        <w:ind w:right="188"/>
        <w:jc w:val="both"/>
        <w:rPr>
          <w:rFonts w:ascii="Arial" w:hAnsi="Arial" w:cs="Arial"/>
          <w:sz w:val="22"/>
          <w:szCs w:val="22"/>
        </w:rPr>
      </w:pPr>
    </w:p>
    <w:p w14:paraId="07153536" w14:textId="77777777" w:rsidR="001E016A" w:rsidRPr="005F2B4F" w:rsidRDefault="001E016A" w:rsidP="005F2B4F">
      <w:pPr>
        <w:pStyle w:val="ListParagraph"/>
        <w:numPr>
          <w:ilvl w:val="3"/>
          <w:numId w:val="18"/>
        </w:numPr>
        <w:spacing w:line="360" w:lineRule="auto"/>
        <w:ind w:right="187"/>
        <w:jc w:val="both"/>
        <w:rPr>
          <w:rFonts w:ascii="Arial" w:eastAsiaTheme="minorHAnsi" w:hAnsi="Arial" w:cs="Arial"/>
          <w:b/>
          <w:bCs/>
          <w:sz w:val="22"/>
          <w:szCs w:val="22"/>
        </w:rPr>
      </w:pPr>
      <w:r w:rsidRPr="005F2B4F">
        <w:rPr>
          <w:rFonts w:ascii="Arial" w:eastAsiaTheme="minorHAnsi" w:hAnsi="Arial" w:cs="Arial"/>
          <w:b/>
          <w:bCs/>
          <w:sz w:val="22"/>
          <w:szCs w:val="22"/>
        </w:rPr>
        <w:t>Bidders must submit the following documents as a means of verification for specific goals:</w:t>
      </w:r>
    </w:p>
    <w:p w14:paraId="3EB9AD34" w14:textId="75137DC7" w:rsidR="005F2B4F" w:rsidRPr="005F2B4F" w:rsidRDefault="005F2B4F" w:rsidP="005F2B4F">
      <w:pPr>
        <w:pStyle w:val="ListParagraph"/>
        <w:numPr>
          <w:ilvl w:val="3"/>
          <w:numId w:val="27"/>
        </w:numPr>
        <w:spacing w:line="360" w:lineRule="auto"/>
        <w:ind w:right="187"/>
        <w:jc w:val="both"/>
        <w:rPr>
          <w:rFonts w:ascii="Arial" w:hAnsi="Arial" w:cs="Arial"/>
          <w:sz w:val="22"/>
          <w:szCs w:val="22"/>
        </w:rPr>
      </w:pPr>
      <w:r w:rsidRPr="005F2B4F">
        <w:rPr>
          <w:rFonts w:ascii="Arial" w:hAnsi="Arial" w:cs="Arial"/>
          <w:sz w:val="22"/>
          <w:szCs w:val="22"/>
        </w:rPr>
        <w:t>CSD Report</w:t>
      </w:r>
    </w:p>
    <w:p w14:paraId="53A70F3D" w14:textId="16F13638" w:rsidR="001E016A" w:rsidRPr="005F2B4F" w:rsidRDefault="001E016A" w:rsidP="005F2B4F">
      <w:pPr>
        <w:pStyle w:val="ListParagraph"/>
        <w:numPr>
          <w:ilvl w:val="3"/>
          <w:numId w:val="27"/>
        </w:numPr>
        <w:spacing w:line="360" w:lineRule="auto"/>
        <w:ind w:right="187"/>
        <w:jc w:val="both"/>
        <w:rPr>
          <w:rFonts w:ascii="Arial" w:hAnsi="Arial" w:cs="Arial"/>
          <w:sz w:val="22"/>
          <w:szCs w:val="22"/>
        </w:rPr>
      </w:pPr>
      <w:r w:rsidRPr="005F2B4F">
        <w:rPr>
          <w:rFonts w:ascii="Arial" w:hAnsi="Arial" w:cs="Arial"/>
          <w:sz w:val="22"/>
          <w:szCs w:val="22"/>
        </w:rPr>
        <w:t>CIPC documents (company registration documents),</w:t>
      </w:r>
    </w:p>
    <w:p w14:paraId="4B0080F5" w14:textId="77777777" w:rsidR="001E016A" w:rsidRPr="005F2B4F" w:rsidRDefault="001E016A" w:rsidP="005F2B4F">
      <w:pPr>
        <w:pStyle w:val="ListParagraph"/>
        <w:numPr>
          <w:ilvl w:val="3"/>
          <w:numId w:val="27"/>
        </w:numPr>
        <w:spacing w:line="360" w:lineRule="auto"/>
        <w:ind w:right="187"/>
        <w:jc w:val="both"/>
        <w:rPr>
          <w:rFonts w:ascii="Arial" w:hAnsi="Arial" w:cs="Arial"/>
          <w:sz w:val="22"/>
          <w:szCs w:val="22"/>
        </w:rPr>
      </w:pPr>
      <w:r w:rsidRPr="005F2B4F">
        <w:rPr>
          <w:rFonts w:ascii="Arial" w:hAnsi="Arial" w:cs="Arial"/>
          <w:sz w:val="22"/>
          <w:szCs w:val="22"/>
        </w:rPr>
        <w:t>Shareholder certificates, and</w:t>
      </w:r>
    </w:p>
    <w:p w14:paraId="6D60231F" w14:textId="77777777" w:rsidR="001E016A" w:rsidRPr="005F2B4F" w:rsidRDefault="001E016A" w:rsidP="005F2B4F">
      <w:pPr>
        <w:pStyle w:val="ListParagraph"/>
        <w:numPr>
          <w:ilvl w:val="3"/>
          <w:numId w:val="27"/>
        </w:numPr>
        <w:spacing w:line="360" w:lineRule="auto"/>
        <w:ind w:right="187"/>
        <w:jc w:val="both"/>
        <w:rPr>
          <w:rFonts w:ascii="Arial" w:hAnsi="Arial" w:cs="Arial"/>
          <w:sz w:val="22"/>
          <w:szCs w:val="22"/>
        </w:rPr>
      </w:pPr>
      <w:r w:rsidRPr="005F2B4F">
        <w:rPr>
          <w:rFonts w:ascii="Arial" w:hAnsi="Arial" w:cs="Arial"/>
          <w:sz w:val="22"/>
          <w:szCs w:val="22"/>
        </w:rPr>
        <w:t>Copy/</w:t>
      </w:r>
      <w:proofErr w:type="spellStart"/>
      <w:r w:rsidRPr="005F2B4F">
        <w:rPr>
          <w:rFonts w:ascii="Arial" w:hAnsi="Arial" w:cs="Arial"/>
          <w:sz w:val="22"/>
          <w:szCs w:val="22"/>
        </w:rPr>
        <w:t>ies</w:t>
      </w:r>
      <w:proofErr w:type="spellEnd"/>
      <w:r w:rsidRPr="005F2B4F">
        <w:rPr>
          <w:rFonts w:ascii="Arial" w:hAnsi="Arial" w:cs="Arial"/>
          <w:sz w:val="22"/>
          <w:szCs w:val="22"/>
        </w:rPr>
        <w:t xml:space="preserve"> of Identity document(s) for shareholder(s).</w:t>
      </w:r>
    </w:p>
    <w:p w14:paraId="6784680D" w14:textId="77777777" w:rsidR="005F2B4F" w:rsidRPr="005F2B4F" w:rsidRDefault="005F2B4F" w:rsidP="005F2B4F">
      <w:pPr>
        <w:pStyle w:val="ListParagraph"/>
        <w:spacing w:line="360" w:lineRule="auto"/>
        <w:ind w:left="1778" w:right="187"/>
        <w:jc w:val="both"/>
        <w:rPr>
          <w:rFonts w:ascii="Arial" w:hAnsi="Arial" w:cs="Arial"/>
          <w:sz w:val="22"/>
          <w:szCs w:val="22"/>
        </w:rPr>
      </w:pPr>
    </w:p>
    <w:p w14:paraId="528B5428" w14:textId="6CDA50AA" w:rsidR="009F52CC" w:rsidRPr="005F2B4F" w:rsidRDefault="001E016A" w:rsidP="005F2B4F">
      <w:pPr>
        <w:pStyle w:val="ListParagraph"/>
        <w:spacing w:line="360" w:lineRule="auto"/>
        <w:ind w:left="716"/>
        <w:jc w:val="both"/>
        <w:rPr>
          <w:rFonts w:ascii="Arial" w:hAnsi="Arial" w:cs="Arial"/>
          <w:sz w:val="22"/>
          <w:szCs w:val="22"/>
        </w:rPr>
      </w:pPr>
      <w:r w:rsidRPr="005F2B4F">
        <w:rPr>
          <w:rFonts w:ascii="Arial" w:hAnsi="Arial" w:cs="Arial"/>
          <w:sz w:val="22"/>
          <w:szCs w:val="22"/>
        </w:rPr>
        <w:t>Bidders who fail to submit the above</w:t>
      </w:r>
      <w:r w:rsidR="00C76B57" w:rsidRPr="005F2B4F">
        <w:rPr>
          <w:rFonts w:ascii="Arial" w:hAnsi="Arial" w:cs="Arial"/>
          <w:sz w:val="22"/>
          <w:szCs w:val="22"/>
        </w:rPr>
        <w:t xml:space="preserve"> documents</w:t>
      </w:r>
      <w:r w:rsidRPr="005F2B4F">
        <w:rPr>
          <w:rFonts w:ascii="Arial" w:hAnsi="Arial" w:cs="Arial"/>
          <w:sz w:val="22"/>
          <w:szCs w:val="22"/>
        </w:rPr>
        <w:t xml:space="preserve"> will not qualify for points allocated for specific </w:t>
      </w:r>
      <w:r w:rsidR="00C76B57" w:rsidRPr="005F2B4F">
        <w:rPr>
          <w:rFonts w:ascii="Arial" w:hAnsi="Arial" w:cs="Arial"/>
          <w:sz w:val="22"/>
          <w:szCs w:val="22"/>
        </w:rPr>
        <w:t>goals.</w:t>
      </w:r>
    </w:p>
    <w:p w14:paraId="492951D8" w14:textId="1696D076" w:rsidR="009F52CC" w:rsidRPr="005F2B4F" w:rsidRDefault="009F52CC" w:rsidP="005F2B4F">
      <w:pPr>
        <w:pStyle w:val="Heading1"/>
        <w:numPr>
          <w:ilvl w:val="0"/>
          <w:numId w:val="18"/>
        </w:numPr>
        <w:pBdr>
          <w:bottom w:val="single" w:sz="4" w:space="1" w:color="auto"/>
        </w:pBdr>
        <w:spacing w:after="240" w:line="360" w:lineRule="auto"/>
        <w:ind w:left="300" w:hanging="357"/>
        <w:jc w:val="both"/>
        <w:rPr>
          <w:rFonts w:eastAsiaTheme="minorHAnsi" w:cs="Arial"/>
          <w:szCs w:val="22"/>
        </w:rPr>
      </w:pPr>
      <w:bookmarkStart w:id="15" w:name="_Toc142667139"/>
      <w:r w:rsidRPr="005F2B4F">
        <w:rPr>
          <w:rFonts w:eastAsiaTheme="minorHAnsi" w:cs="Arial"/>
          <w:szCs w:val="22"/>
        </w:rPr>
        <w:t>SECTION C: TENDER CONDITIONS AND INSTRUCTIONS TO BID</w:t>
      </w:r>
      <w:bookmarkEnd w:id="15"/>
    </w:p>
    <w:p w14:paraId="7C1F752C" w14:textId="5658695F" w:rsidR="006203E2" w:rsidRPr="005F2B4F" w:rsidRDefault="006203E2"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16" w:name="_Toc522769551"/>
      <w:bookmarkStart w:id="17" w:name="_Toc142667140"/>
      <w:r w:rsidRPr="005F2B4F">
        <w:rPr>
          <w:rFonts w:ascii="Arial" w:hAnsi="Arial" w:cs="Arial"/>
          <w:b/>
          <w:bCs/>
          <w:kern w:val="32"/>
          <w:sz w:val="22"/>
          <w:szCs w:val="22"/>
        </w:rPr>
        <w:t>DISCLAIMER</w:t>
      </w:r>
      <w:bookmarkEnd w:id="16"/>
      <w:bookmarkEnd w:id="17"/>
    </w:p>
    <w:p w14:paraId="7741D6EF" w14:textId="77777777" w:rsidR="006203E2" w:rsidRPr="005F2B4F" w:rsidRDefault="006203E2" w:rsidP="005F2B4F">
      <w:pPr>
        <w:pStyle w:val="ListParagraph"/>
        <w:keepNext/>
        <w:numPr>
          <w:ilvl w:val="2"/>
          <w:numId w:val="18"/>
        </w:numPr>
        <w:spacing w:before="240" w:line="360" w:lineRule="auto"/>
        <w:jc w:val="both"/>
        <w:rPr>
          <w:rFonts w:ascii="Arial" w:eastAsia="Cambria" w:hAnsi="Arial" w:cs="Arial"/>
          <w:sz w:val="22"/>
          <w:szCs w:val="22"/>
        </w:rPr>
      </w:pPr>
      <w:r w:rsidRPr="005F2B4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5F2B4F" w:rsidRDefault="006203E2" w:rsidP="005F2B4F">
      <w:pPr>
        <w:pStyle w:val="ListParagraph"/>
        <w:keepNext/>
        <w:numPr>
          <w:ilvl w:val="2"/>
          <w:numId w:val="18"/>
        </w:numPr>
        <w:spacing w:before="240" w:line="360" w:lineRule="auto"/>
        <w:jc w:val="both"/>
        <w:rPr>
          <w:rFonts w:ascii="Arial" w:eastAsia="Cambria" w:hAnsi="Arial" w:cs="Arial"/>
          <w:sz w:val="22"/>
          <w:szCs w:val="22"/>
        </w:rPr>
      </w:pPr>
      <w:r w:rsidRPr="005F2B4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44FAA248" w14:textId="77777777" w:rsidR="005F2B4F" w:rsidRPr="005F2B4F" w:rsidRDefault="005F2B4F" w:rsidP="005F2B4F">
      <w:pPr>
        <w:pStyle w:val="ListParagraph"/>
        <w:keepNext/>
        <w:spacing w:before="240" w:line="360" w:lineRule="auto"/>
        <w:ind w:left="1146"/>
        <w:jc w:val="both"/>
        <w:rPr>
          <w:rFonts w:ascii="Arial" w:eastAsia="Cambria" w:hAnsi="Arial" w:cs="Arial"/>
          <w:sz w:val="22"/>
          <w:szCs w:val="22"/>
        </w:rPr>
      </w:pPr>
    </w:p>
    <w:p w14:paraId="10A8E1FD" w14:textId="7193543E" w:rsidR="00C050B6" w:rsidRPr="005F2B4F" w:rsidRDefault="00C050B6"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18" w:name="_Toc142667141"/>
      <w:r w:rsidRPr="005F2B4F">
        <w:rPr>
          <w:rFonts w:ascii="Arial" w:hAnsi="Arial" w:cs="Arial"/>
          <w:b/>
          <w:bCs/>
          <w:kern w:val="32"/>
          <w:sz w:val="22"/>
          <w:szCs w:val="22"/>
        </w:rPr>
        <w:t>CONTRACT TERMS</w:t>
      </w:r>
      <w:bookmarkEnd w:id="18"/>
    </w:p>
    <w:p w14:paraId="4708E1A0" w14:textId="77777777" w:rsidR="006203E2" w:rsidRPr="005F2B4F" w:rsidRDefault="00C050B6" w:rsidP="005F2B4F">
      <w:pPr>
        <w:pStyle w:val="ListParagraph"/>
        <w:numPr>
          <w:ilvl w:val="2"/>
          <w:numId w:val="18"/>
        </w:numPr>
        <w:spacing w:line="360" w:lineRule="auto"/>
        <w:jc w:val="both"/>
        <w:rPr>
          <w:rFonts w:ascii="Arial" w:eastAsia="MS Mincho" w:hAnsi="Arial" w:cs="Arial"/>
          <w:sz w:val="22"/>
          <w:szCs w:val="22"/>
        </w:rPr>
      </w:pPr>
      <w:r w:rsidRPr="005F2B4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5F2B4F">
        <w:rPr>
          <w:rFonts w:ascii="Arial" w:eastAsia="MS Mincho" w:hAnsi="Arial" w:cs="Arial"/>
          <w:sz w:val="22"/>
          <w:szCs w:val="22"/>
        </w:rPr>
        <w:t xml:space="preserve">Bidders </w:t>
      </w:r>
      <w:r w:rsidRPr="005F2B4F">
        <w:rPr>
          <w:rFonts w:ascii="Arial" w:eastAsia="MS Mincho" w:hAnsi="Arial" w:cs="Arial"/>
          <w:sz w:val="22"/>
          <w:szCs w:val="22"/>
        </w:rPr>
        <w:t xml:space="preserve">should accept that their tender response is on the </w:t>
      </w:r>
      <w:r w:rsidRPr="005F2B4F">
        <w:rPr>
          <w:rFonts w:ascii="Arial" w:eastAsia="MS Mincho" w:hAnsi="Arial" w:cs="Arial"/>
          <w:sz w:val="22"/>
          <w:szCs w:val="22"/>
        </w:rPr>
        <w:lastRenderedPageBreak/>
        <w:t>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5F2B4F" w:rsidRDefault="00C050B6" w:rsidP="005F2B4F">
      <w:pPr>
        <w:pStyle w:val="ListParagraph"/>
        <w:numPr>
          <w:ilvl w:val="2"/>
          <w:numId w:val="18"/>
        </w:numPr>
        <w:spacing w:line="360" w:lineRule="auto"/>
        <w:jc w:val="both"/>
        <w:rPr>
          <w:rFonts w:ascii="Arial" w:eastAsia="MS Mincho" w:hAnsi="Arial" w:cs="Arial"/>
          <w:sz w:val="22"/>
          <w:szCs w:val="22"/>
        </w:rPr>
      </w:pPr>
      <w:r w:rsidRPr="005F2B4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5F2B4F" w:rsidRDefault="00C050B6" w:rsidP="005F2B4F">
      <w:pPr>
        <w:pStyle w:val="ListParagraph"/>
        <w:numPr>
          <w:ilvl w:val="2"/>
          <w:numId w:val="18"/>
        </w:numPr>
        <w:spacing w:line="360" w:lineRule="auto"/>
        <w:jc w:val="both"/>
        <w:rPr>
          <w:rFonts w:ascii="Arial" w:eastAsia="MS Mincho" w:hAnsi="Arial" w:cs="Arial"/>
          <w:sz w:val="22"/>
          <w:szCs w:val="22"/>
        </w:rPr>
      </w:pPr>
      <w:r w:rsidRPr="005F2B4F">
        <w:rPr>
          <w:rFonts w:ascii="Arial" w:eastAsia="MS Mincho" w:hAnsi="Arial" w:cs="Arial"/>
          <w:sz w:val="22"/>
          <w:szCs w:val="22"/>
        </w:rPr>
        <w:t>All designs and documentation submitted by the tenderer will be treated as confidential.</w:t>
      </w:r>
    </w:p>
    <w:p w14:paraId="16DBA347" w14:textId="2AC53452" w:rsidR="006653A4" w:rsidRPr="005F2B4F" w:rsidRDefault="00C050B6" w:rsidP="005F2B4F">
      <w:pPr>
        <w:pStyle w:val="ListParagraph"/>
        <w:numPr>
          <w:ilvl w:val="2"/>
          <w:numId w:val="18"/>
        </w:numPr>
        <w:spacing w:line="360" w:lineRule="auto"/>
        <w:jc w:val="both"/>
        <w:rPr>
          <w:rFonts w:ascii="Arial" w:eastAsia="MS Mincho" w:hAnsi="Arial" w:cs="Arial"/>
          <w:sz w:val="22"/>
          <w:szCs w:val="22"/>
        </w:rPr>
      </w:pPr>
      <w:r w:rsidRPr="005F2B4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5F2B4F">
        <w:rPr>
          <w:rFonts w:ascii="Arial" w:eastAsia="MS Mincho" w:hAnsi="Arial" w:cs="Arial"/>
          <w:b/>
          <w:bCs/>
          <w:i/>
          <w:iCs/>
          <w:sz w:val="22"/>
          <w:szCs w:val="22"/>
        </w:rPr>
        <w:t>.</w:t>
      </w:r>
    </w:p>
    <w:p w14:paraId="1EAA0D53" w14:textId="77777777" w:rsidR="005F2B4F" w:rsidRPr="005F2B4F" w:rsidRDefault="005F2B4F" w:rsidP="005F2B4F">
      <w:pPr>
        <w:pStyle w:val="ListParagraph"/>
        <w:spacing w:line="360" w:lineRule="auto"/>
        <w:ind w:left="1146"/>
        <w:jc w:val="both"/>
        <w:rPr>
          <w:rFonts w:ascii="Arial" w:eastAsia="MS Mincho" w:hAnsi="Arial" w:cs="Arial"/>
          <w:sz w:val="22"/>
          <w:szCs w:val="22"/>
        </w:rPr>
      </w:pPr>
    </w:p>
    <w:p w14:paraId="671A59C5"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19" w:name="_Toc142667142"/>
      <w:r w:rsidRPr="005F2B4F">
        <w:rPr>
          <w:rFonts w:ascii="Arial" w:hAnsi="Arial" w:cs="Arial"/>
          <w:b/>
          <w:bCs/>
          <w:kern w:val="32"/>
          <w:sz w:val="22"/>
          <w:szCs w:val="22"/>
        </w:rPr>
        <w:t>CANCELLATION OF PROCUREMENT PROCESS</w:t>
      </w:r>
      <w:bookmarkEnd w:id="19"/>
    </w:p>
    <w:p w14:paraId="78F2C9AF"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0" w:name="_Toc142667143"/>
      <w:r w:rsidRPr="005F2B4F">
        <w:rPr>
          <w:rFonts w:ascii="Arial" w:hAnsi="Arial" w:cs="Arial"/>
          <w:b/>
          <w:bCs/>
          <w:kern w:val="32"/>
          <w:sz w:val="22"/>
          <w:szCs w:val="22"/>
        </w:rPr>
        <w:t>BID SUBMISSION CONDITIONS, INSTRUCTION AND EVALUATION PROCESS/CRITERIA</w:t>
      </w:r>
      <w:bookmarkEnd w:id="20"/>
    </w:p>
    <w:p w14:paraId="734A73A0"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1" w:name="_Toc142667144"/>
      <w:r w:rsidRPr="005F2B4F">
        <w:rPr>
          <w:rFonts w:ascii="Arial" w:hAnsi="Arial" w:cs="Arial"/>
          <w:b/>
          <w:bCs/>
          <w:kern w:val="32"/>
          <w:sz w:val="22"/>
          <w:szCs w:val="22"/>
        </w:rPr>
        <w:t>NEGOTIATION AND CONTRACTING</w:t>
      </w:r>
      <w:bookmarkEnd w:id="21"/>
    </w:p>
    <w:p w14:paraId="3D0B305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Under no circumstances will negotiation with any Bidders, including preferred Bidders, constitute an </w:t>
      </w:r>
      <w:r w:rsidR="00081249" w:rsidRPr="005F2B4F">
        <w:rPr>
          <w:rFonts w:ascii="Arial" w:eastAsia="MS Mincho" w:hAnsi="Arial" w:cs="Arial"/>
          <w:sz w:val="22"/>
          <w:szCs w:val="22"/>
        </w:rPr>
        <w:t>award or</w:t>
      </w:r>
      <w:r w:rsidRPr="005F2B4F">
        <w:rPr>
          <w:rFonts w:ascii="Arial" w:eastAsia="MS Mincho" w:hAnsi="Arial" w:cs="Arial"/>
          <w:sz w:val="22"/>
          <w:szCs w:val="22"/>
        </w:rPr>
        <w:t xml:space="preserve"> promise/ undertaking to award the contract.</w:t>
      </w:r>
    </w:p>
    <w:p w14:paraId="3CF6D4CA"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shall not be obliged to accept the lowest or any bid, offer or proposal.</w:t>
      </w:r>
    </w:p>
    <w:p w14:paraId="644E0E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lastRenderedPageBreak/>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2" w:name="_Toc142667145"/>
      <w:r w:rsidRPr="005F2B4F">
        <w:rPr>
          <w:rFonts w:ascii="Arial" w:hAnsi="Arial" w:cs="Arial"/>
          <w:b/>
          <w:bCs/>
          <w:kern w:val="32"/>
          <w:sz w:val="22"/>
          <w:szCs w:val="22"/>
        </w:rPr>
        <w:t>REASONS FOR REJECTION</w:t>
      </w:r>
      <w:bookmarkEnd w:id="22"/>
    </w:p>
    <w:p w14:paraId="76545B57"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may disregard the bid of any bidder if that bidder, or any of its directors:</w:t>
      </w:r>
    </w:p>
    <w:p w14:paraId="66478499" w14:textId="1164BB01" w:rsidR="008C72B8" w:rsidRPr="005F2B4F" w:rsidRDefault="008C72B8" w:rsidP="005F2B4F">
      <w:pPr>
        <w:pStyle w:val="ListParagraph"/>
        <w:numPr>
          <w:ilvl w:val="2"/>
          <w:numId w:val="23"/>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abused the SCM system of the ATNS.</w:t>
      </w:r>
    </w:p>
    <w:p w14:paraId="60B6D186" w14:textId="64493943" w:rsidR="008C72B8" w:rsidRPr="005F2B4F" w:rsidRDefault="008C72B8" w:rsidP="005F2B4F">
      <w:pPr>
        <w:pStyle w:val="ListParagraph"/>
        <w:numPr>
          <w:ilvl w:val="2"/>
          <w:numId w:val="23"/>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committed proven fraud or any other improper conduct in relation to such system.</w:t>
      </w:r>
    </w:p>
    <w:p w14:paraId="59EF8602" w14:textId="77777777" w:rsidR="00A51B43" w:rsidRPr="005F2B4F" w:rsidRDefault="008C72B8" w:rsidP="005F2B4F">
      <w:pPr>
        <w:pStyle w:val="ListParagraph"/>
        <w:numPr>
          <w:ilvl w:val="2"/>
          <w:numId w:val="23"/>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failed to perform on any previous contract and the proof exists.</w:t>
      </w:r>
    </w:p>
    <w:p w14:paraId="3264766B" w14:textId="5D6A814E" w:rsidR="008C72B8" w:rsidRPr="005F2B4F" w:rsidRDefault="008C72B8" w:rsidP="005F2B4F">
      <w:pPr>
        <w:pStyle w:val="ListParagraph"/>
        <w:numPr>
          <w:ilvl w:val="2"/>
          <w:numId w:val="23"/>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Such actions shall be communicated to the National Treasury.</w:t>
      </w:r>
    </w:p>
    <w:p w14:paraId="531FB086"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3" w:name="_Toc142667146"/>
      <w:r w:rsidRPr="005F2B4F">
        <w:rPr>
          <w:rFonts w:ascii="Arial" w:hAnsi="Arial" w:cs="Arial"/>
          <w:b/>
          <w:bCs/>
          <w:kern w:val="32"/>
          <w:sz w:val="22"/>
          <w:szCs w:val="22"/>
        </w:rPr>
        <w:t>GENERAL CONDITIONS OF CONTRACT</w:t>
      </w:r>
      <w:bookmarkEnd w:id="23"/>
    </w:p>
    <w:p w14:paraId="01C3F3BA"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General Conditions of Contract must be accepted.</w:t>
      </w:r>
    </w:p>
    <w:p w14:paraId="5569E163"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4" w:name="_Toc142667147"/>
      <w:r w:rsidRPr="005F2B4F">
        <w:rPr>
          <w:rFonts w:ascii="Arial" w:hAnsi="Arial" w:cs="Arial"/>
          <w:b/>
          <w:bCs/>
          <w:kern w:val="32"/>
          <w:sz w:val="22"/>
          <w:szCs w:val="22"/>
        </w:rPr>
        <w:t>ADDITIONAL INFORMATION REQUIREMENTS</w:t>
      </w:r>
      <w:bookmarkEnd w:id="24"/>
    </w:p>
    <w:p w14:paraId="59F8835C"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No additional information will be accepted from any individual Bidder without such information having been </w:t>
      </w:r>
      <w:r w:rsidR="00A51B43" w:rsidRPr="005F2B4F">
        <w:rPr>
          <w:rFonts w:ascii="Arial" w:eastAsia="MS Mincho" w:hAnsi="Arial" w:cs="Arial"/>
          <w:sz w:val="22"/>
          <w:szCs w:val="22"/>
        </w:rPr>
        <w:t>requested.</w:t>
      </w:r>
    </w:p>
    <w:p w14:paraId="42250A01"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5" w:name="_Toc142667148"/>
      <w:r w:rsidRPr="005F2B4F">
        <w:rPr>
          <w:rFonts w:ascii="Arial" w:hAnsi="Arial" w:cs="Arial"/>
          <w:b/>
          <w:bCs/>
          <w:kern w:val="32"/>
          <w:sz w:val="22"/>
          <w:szCs w:val="22"/>
        </w:rPr>
        <w:t>CONFIDENTIALITY</w:t>
      </w:r>
      <w:bookmarkEnd w:id="25"/>
    </w:p>
    <w:p w14:paraId="21FD951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6" w:name="_Toc142667149"/>
      <w:r w:rsidRPr="005F2B4F">
        <w:rPr>
          <w:rFonts w:ascii="Arial" w:hAnsi="Arial" w:cs="Arial"/>
          <w:b/>
          <w:bCs/>
          <w:kern w:val="32"/>
          <w:sz w:val="22"/>
          <w:szCs w:val="22"/>
        </w:rPr>
        <w:t>INTELLECTUAL PROPERTY, INVENTIONS AND COPYRIGHT</w:t>
      </w:r>
      <w:bookmarkEnd w:id="26"/>
    </w:p>
    <w:p w14:paraId="6D62E8D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lastRenderedPageBreak/>
        <w:t>This paragraph shall survive termination of this contract.</w:t>
      </w:r>
    </w:p>
    <w:p w14:paraId="25356DA7"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7" w:name="_Toc142667150"/>
      <w:r w:rsidRPr="005F2B4F">
        <w:rPr>
          <w:rFonts w:ascii="Arial" w:hAnsi="Arial" w:cs="Arial"/>
          <w:b/>
          <w:bCs/>
          <w:kern w:val="32"/>
          <w:sz w:val="22"/>
          <w:szCs w:val="22"/>
        </w:rPr>
        <w:t>NON-COMPLIANCE WITH DELIVERY TERMS</w:t>
      </w:r>
      <w:bookmarkEnd w:id="27"/>
    </w:p>
    <w:p w14:paraId="0DBC72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8" w:name="_Toc142667151"/>
      <w:r w:rsidRPr="005F2B4F">
        <w:rPr>
          <w:rFonts w:ascii="Arial" w:hAnsi="Arial" w:cs="Arial"/>
          <w:b/>
          <w:bCs/>
          <w:kern w:val="32"/>
          <w:sz w:val="22"/>
          <w:szCs w:val="22"/>
        </w:rPr>
        <w:t>WARRANTS</w:t>
      </w:r>
      <w:bookmarkEnd w:id="28"/>
    </w:p>
    <w:p w14:paraId="0A61A25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bidder warrants that it can conclude this Agreement to the satisfaction of ATNS.</w:t>
      </w:r>
    </w:p>
    <w:p w14:paraId="5E9D67E0"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29" w:name="_Toc142667152"/>
      <w:r w:rsidRPr="005F2B4F">
        <w:rPr>
          <w:rFonts w:ascii="Arial" w:hAnsi="Arial" w:cs="Arial"/>
          <w:b/>
          <w:bCs/>
          <w:kern w:val="32"/>
          <w:sz w:val="22"/>
          <w:szCs w:val="22"/>
        </w:rPr>
        <w:t>PARTIES NOT AFFECTED BY WAIVER OR BREACHES</w:t>
      </w:r>
      <w:bookmarkEnd w:id="29"/>
    </w:p>
    <w:p w14:paraId="57A6E3C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No favour, delay, </w:t>
      </w:r>
      <w:proofErr w:type="gramStart"/>
      <w:r w:rsidRPr="005F2B4F">
        <w:rPr>
          <w:rFonts w:ascii="Arial" w:eastAsia="MS Mincho" w:hAnsi="Arial" w:cs="Arial"/>
          <w:sz w:val="22"/>
          <w:szCs w:val="22"/>
        </w:rPr>
        <w:t>relaxation</w:t>
      </w:r>
      <w:proofErr w:type="gramEnd"/>
      <w:r w:rsidRPr="005F2B4F">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0" w:name="_Toc142667153"/>
      <w:r w:rsidRPr="005F2B4F">
        <w:rPr>
          <w:rFonts w:ascii="Arial" w:hAnsi="Arial" w:cs="Arial"/>
          <w:b/>
          <w:bCs/>
          <w:kern w:val="32"/>
          <w:sz w:val="22"/>
          <w:szCs w:val="22"/>
        </w:rPr>
        <w:t>RETENTION</w:t>
      </w:r>
      <w:bookmarkEnd w:id="30"/>
    </w:p>
    <w:p w14:paraId="5C141760"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1" w:name="_Toc142667154"/>
      <w:r w:rsidRPr="005F2B4F">
        <w:rPr>
          <w:rFonts w:ascii="Arial" w:hAnsi="Arial" w:cs="Arial"/>
          <w:b/>
          <w:bCs/>
          <w:kern w:val="32"/>
          <w:sz w:val="22"/>
          <w:szCs w:val="22"/>
        </w:rPr>
        <w:t>CENTRAL SUPPLIER DATABASE</w:t>
      </w:r>
      <w:bookmarkEnd w:id="31"/>
    </w:p>
    <w:p w14:paraId="6D697F92" w14:textId="2D3E5D38"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It is a requirement that all suppliers/ services providers to </w:t>
      </w:r>
      <w:r w:rsidR="006653A4" w:rsidRPr="005F2B4F">
        <w:rPr>
          <w:rFonts w:ascii="Arial" w:eastAsia="MS Mincho" w:hAnsi="Arial" w:cs="Arial"/>
          <w:sz w:val="22"/>
          <w:szCs w:val="22"/>
        </w:rPr>
        <w:t>ATNS</w:t>
      </w:r>
      <w:r w:rsidRPr="005F2B4F">
        <w:rPr>
          <w:rFonts w:ascii="Arial" w:eastAsia="MS Mincho" w:hAnsi="Arial" w:cs="Arial"/>
          <w:sz w:val="22"/>
          <w:szCs w:val="22"/>
        </w:rPr>
        <w:t xml:space="preserve"> shall be registered on the National Treasury Central Supplier Database (CSD).</w:t>
      </w:r>
    </w:p>
    <w:p w14:paraId="35234CE2" w14:textId="77777777" w:rsidR="005F2B4F" w:rsidRDefault="005F2B4F" w:rsidP="005F2B4F">
      <w:pPr>
        <w:spacing w:line="360" w:lineRule="auto"/>
        <w:ind w:left="720"/>
        <w:jc w:val="both"/>
        <w:rPr>
          <w:rFonts w:ascii="Arial" w:eastAsia="MS Mincho" w:hAnsi="Arial" w:cs="Arial"/>
          <w:sz w:val="22"/>
          <w:szCs w:val="22"/>
        </w:rPr>
      </w:pPr>
    </w:p>
    <w:p w14:paraId="66095784" w14:textId="77777777" w:rsidR="005F2B4F" w:rsidRDefault="005F2B4F" w:rsidP="005F2B4F">
      <w:pPr>
        <w:spacing w:line="360" w:lineRule="auto"/>
        <w:ind w:left="720"/>
        <w:jc w:val="both"/>
        <w:rPr>
          <w:rFonts w:ascii="Arial" w:eastAsia="MS Mincho" w:hAnsi="Arial" w:cs="Arial"/>
          <w:sz w:val="22"/>
          <w:szCs w:val="22"/>
        </w:rPr>
      </w:pPr>
    </w:p>
    <w:p w14:paraId="034FFC01" w14:textId="26495331"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1" w:history="1">
        <w:r w:rsidR="006653A4" w:rsidRPr="005F2B4F">
          <w:rPr>
            <w:rStyle w:val="Hyperlink"/>
            <w:rFonts w:ascii="Arial" w:eastAsia="MS Mincho" w:hAnsi="Arial" w:cs="Arial"/>
            <w:sz w:val="22"/>
            <w:szCs w:val="22"/>
          </w:rPr>
          <w:t>http://ocpo.treasury.gov.za/Pages/default.aspx</w:t>
        </w:r>
      </w:hyperlink>
      <w:r w:rsidR="006653A4" w:rsidRPr="005F2B4F">
        <w:rPr>
          <w:rFonts w:ascii="Arial" w:eastAsia="MS Mincho" w:hAnsi="Arial" w:cs="Arial"/>
          <w:sz w:val="22"/>
          <w:szCs w:val="22"/>
        </w:rPr>
        <w:t xml:space="preserve"> </w:t>
      </w:r>
      <w:r w:rsidRPr="005F2B4F">
        <w:rPr>
          <w:rFonts w:ascii="Arial" w:eastAsia="MS Mincho" w:hAnsi="Arial" w:cs="Arial"/>
          <w:sz w:val="22"/>
          <w:szCs w:val="22"/>
        </w:rPr>
        <w:t xml:space="preserve">   </w:t>
      </w:r>
    </w:p>
    <w:p w14:paraId="2E835E7F" w14:textId="77777777" w:rsidR="008C72B8" w:rsidRPr="005F2B4F" w:rsidRDefault="008C72B8" w:rsidP="005F2B4F">
      <w:pPr>
        <w:spacing w:line="360" w:lineRule="auto"/>
        <w:ind w:left="720"/>
        <w:jc w:val="both"/>
        <w:rPr>
          <w:rFonts w:ascii="Arial" w:eastAsia="MS Mincho" w:hAnsi="Arial" w:cs="Arial"/>
          <w:sz w:val="22"/>
          <w:szCs w:val="22"/>
        </w:rPr>
      </w:pPr>
    </w:p>
    <w:p w14:paraId="00CD077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No bid will be awarded, and a contract concluded with a bidder who is not registered on the CSD.</w:t>
      </w:r>
    </w:p>
    <w:p w14:paraId="2ABEF53A"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2" w:name="_Toc142667155"/>
      <w:r w:rsidRPr="005F2B4F">
        <w:rPr>
          <w:rFonts w:ascii="Arial" w:hAnsi="Arial" w:cs="Arial"/>
          <w:b/>
          <w:bCs/>
          <w:kern w:val="32"/>
          <w:sz w:val="22"/>
          <w:szCs w:val="22"/>
        </w:rPr>
        <w:t>FORMAT OF BIDS</w:t>
      </w:r>
      <w:bookmarkEnd w:id="32"/>
    </w:p>
    <w:p w14:paraId="7AD289F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5F2B4F" w:rsidRDefault="006653A4"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3" w:name="_Toc142667156"/>
      <w:r w:rsidRPr="005F2B4F">
        <w:rPr>
          <w:rFonts w:ascii="Arial" w:hAnsi="Arial" w:cs="Arial"/>
          <w:b/>
          <w:bCs/>
          <w:kern w:val="32"/>
          <w:sz w:val="22"/>
          <w:szCs w:val="22"/>
        </w:rPr>
        <w:t>SARS TAX CLEARANCE CERTIFICATE(S)</w:t>
      </w:r>
      <w:bookmarkEnd w:id="33"/>
    </w:p>
    <w:p w14:paraId="20E2D9F5" w14:textId="4FFBB5A4"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 must ensure compliance with their tax obligations. </w:t>
      </w:r>
    </w:p>
    <w:p w14:paraId="39D0474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2" w:history="1">
        <w:r w:rsidR="00081249" w:rsidRPr="005F2B4F">
          <w:rPr>
            <w:rStyle w:val="Hyperlink"/>
            <w:rFonts w:ascii="Arial" w:eastAsia="MS Mincho" w:hAnsi="Arial" w:cs="Arial"/>
            <w:sz w:val="22"/>
            <w:szCs w:val="22"/>
          </w:rPr>
          <w:t>www.sars.gov.za</w:t>
        </w:r>
      </w:hyperlink>
      <w:r w:rsidR="00081249" w:rsidRPr="005F2B4F">
        <w:rPr>
          <w:rFonts w:ascii="Arial" w:eastAsia="MS Mincho" w:hAnsi="Arial" w:cs="Arial"/>
          <w:sz w:val="22"/>
          <w:szCs w:val="22"/>
        </w:rPr>
        <w:t xml:space="preserve"> </w:t>
      </w:r>
      <w:r w:rsidRPr="005F2B4F">
        <w:rPr>
          <w:rFonts w:ascii="Arial" w:eastAsia="MS Mincho" w:hAnsi="Arial" w:cs="Arial"/>
          <w:sz w:val="22"/>
          <w:szCs w:val="22"/>
        </w:rPr>
        <w:t>.</w:t>
      </w:r>
    </w:p>
    <w:p w14:paraId="0994381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may also submit a printed TCS together with the bid. </w:t>
      </w:r>
    </w:p>
    <w:p w14:paraId="1638261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Bids submitted without any one of the above, will be deemed to be non-responsive.</w:t>
      </w:r>
    </w:p>
    <w:p w14:paraId="04123B54"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4" w:name="_Toc142667157"/>
      <w:r w:rsidRPr="005F2B4F">
        <w:rPr>
          <w:rFonts w:ascii="Arial" w:hAnsi="Arial" w:cs="Arial"/>
          <w:b/>
          <w:bCs/>
          <w:kern w:val="32"/>
          <w:sz w:val="22"/>
          <w:szCs w:val="22"/>
        </w:rPr>
        <w:t>DECLARATION OF INTEREST</w:t>
      </w:r>
      <w:bookmarkEnd w:id="34"/>
    </w:p>
    <w:p w14:paraId="4A7AAE80" w14:textId="1036440C"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Each party to the bid must complete and return the “Declaration of </w:t>
      </w:r>
      <w:r w:rsidR="006653A4" w:rsidRPr="005F2B4F">
        <w:rPr>
          <w:rFonts w:ascii="Arial" w:eastAsia="MS Mincho" w:hAnsi="Arial" w:cs="Arial"/>
          <w:sz w:val="22"/>
          <w:szCs w:val="22"/>
        </w:rPr>
        <w:t>Interest”.</w:t>
      </w:r>
      <w:r w:rsidRPr="005F2B4F">
        <w:rPr>
          <w:rFonts w:ascii="Arial" w:eastAsia="MS Mincho" w:hAnsi="Arial" w:cs="Arial"/>
          <w:sz w:val="22"/>
          <w:szCs w:val="22"/>
        </w:rPr>
        <w:t xml:space="preserve"> </w:t>
      </w:r>
    </w:p>
    <w:p w14:paraId="5F854C0D" w14:textId="23624453"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Bids submitted without a complete and signed Declaration of Interest will be deemed to be </w:t>
      </w:r>
      <w:r w:rsidR="00081249" w:rsidRPr="005F2B4F">
        <w:rPr>
          <w:rFonts w:ascii="Arial" w:eastAsia="MS Mincho" w:hAnsi="Arial" w:cs="Arial"/>
          <w:sz w:val="22"/>
          <w:szCs w:val="22"/>
        </w:rPr>
        <w:t>non-responsive</w:t>
      </w:r>
      <w:r w:rsidRPr="005F2B4F">
        <w:rPr>
          <w:rFonts w:ascii="Arial" w:eastAsia="MS Mincho" w:hAnsi="Arial" w:cs="Arial"/>
          <w:sz w:val="22"/>
          <w:szCs w:val="22"/>
        </w:rPr>
        <w:t>.</w:t>
      </w:r>
    </w:p>
    <w:p w14:paraId="17C3699D"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5" w:name="_Toc142667158"/>
      <w:r w:rsidRPr="005F2B4F">
        <w:rPr>
          <w:rFonts w:ascii="Arial" w:hAnsi="Arial" w:cs="Arial"/>
          <w:b/>
          <w:bCs/>
          <w:kern w:val="32"/>
          <w:sz w:val="22"/>
          <w:szCs w:val="22"/>
        </w:rPr>
        <w:lastRenderedPageBreak/>
        <w:t>INVITATION TO BID</w:t>
      </w:r>
      <w:bookmarkEnd w:id="35"/>
    </w:p>
    <w:p w14:paraId="3EB76C2D"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must complete, </w:t>
      </w:r>
      <w:proofErr w:type="gramStart"/>
      <w:r w:rsidRPr="005F2B4F">
        <w:rPr>
          <w:rFonts w:ascii="Arial" w:eastAsia="MS Mincho" w:hAnsi="Arial" w:cs="Arial"/>
          <w:sz w:val="22"/>
          <w:szCs w:val="22"/>
        </w:rPr>
        <w:t>sign</w:t>
      </w:r>
      <w:proofErr w:type="gramEnd"/>
      <w:r w:rsidRPr="005F2B4F">
        <w:rPr>
          <w:rFonts w:ascii="Arial" w:eastAsia="MS Mincho" w:hAnsi="Arial" w:cs="Arial"/>
          <w:sz w:val="22"/>
          <w:szCs w:val="22"/>
        </w:rPr>
        <w:t xml:space="preserve"> and return the full “Invitation to Bid” document.  </w:t>
      </w:r>
    </w:p>
    <w:p w14:paraId="1DBDC06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Bids submitted without a completed and signed Invitation to Bid will be deemed to be non-responsive.</w:t>
      </w:r>
    </w:p>
    <w:p w14:paraId="138B2941"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6" w:name="_Toc142667159"/>
      <w:r w:rsidRPr="005F2B4F">
        <w:rPr>
          <w:rFonts w:ascii="Arial" w:hAnsi="Arial" w:cs="Arial"/>
          <w:b/>
          <w:bCs/>
          <w:kern w:val="32"/>
          <w:sz w:val="22"/>
          <w:szCs w:val="22"/>
        </w:rPr>
        <w:t>PRICING SCHEDULE</w:t>
      </w:r>
      <w:bookmarkEnd w:id="36"/>
    </w:p>
    <w:p w14:paraId="5CBA636D"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7" w:name="_Toc142667160"/>
      <w:r w:rsidRPr="005F2B4F">
        <w:rPr>
          <w:rFonts w:ascii="Arial" w:hAnsi="Arial" w:cs="Arial"/>
          <w:b/>
          <w:bCs/>
          <w:kern w:val="32"/>
          <w:sz w:val="22"/>
          <w:szCs w:val="22"/>
        </w:rPr>
        <w:t>REGISTRATION ON THE CSD</w:t>
      </w:r>
      <w:bookmarkEnd w:id="37"/>
    </w:p>
    <w:p w14:paraId="5F507807"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5F2B4F" w:rsidRDefault="008C72B8" w:rsidP="005F2B4F">
      <w:pPr>
        <w:pStyle w:val="ListParagraph"/>
        <w:keepNext/>
        <w:numPr>
          <w:ilvl w:val="1"/>
          <w:numId w:val="18"/>
        </w:numPr>
        <w:spacing w:before="240" w:after="240" w:line="360" w:lineRule="auto"/>
        <w:ind w:left="720"/>
        <w:jc w:val="both"/>
        <w:outlineLvl w:val="0"/>
        <w:rPr>
          <w:rFonts w:ascii="Arial" w:hAnsi="Arial" w:cs="Arial"/>
          <w:b/>
          <w:bCs/>
          <w:kern w:val="32"/>
          <w:sz w:val="22"/>
          <w:szCs w:val="22"/>
        </w:rPr>
      </w:pPr>
      <w:bookmarkStart w:id="38" w:name="_Toc142667161"/>
      <w:r w:rsidRPr="005F2B4F">
        <w:rPr>
          <w:rFonts w:ascii="Arial" w:hAnsi="Arial" w:cs="Arial"/>
          <w:b/>
          <w:bCs/>
          <w:kern w:val="32"/>
          <w:sz w:val="22"/>
          <w:szCs w:val="22"/>
        </w:rPr>
        <w:t>REGISTRATION CERTIFICATES AND ACCREDITATION WITH OEMs or PROFESSIONAL BODDIES</w:t>
      </w:r>
      <w:bookmarkEnd w:id="38"/>
    </w:p>
    <w:p w14:paraId="17625FEB" w14:textId="45A50C30"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10A7D59" w14:textId="77777777" w:rsidR="00A51B43" w:rsidRPr="005F2B4F" w:rsidRDefault="00A51B43" w:rsidP="005F2B4F">
      <w:pPr>
        <w:spacing w:line="360" w:lineRule="auto"/>
        <w:jc w:val="both"/>
        <w:rPr>
          <w:rFonts w:ascii="Arial" w:eastAsiaTheme="minorHAnsi" w:hAnsi="Arial" w:cs="Arial"/>
          <w:sz w:val="22"/>
          <w:szCs w:val="22"/>
        </w:rPr>
      </w:pPr>
    </w:p>
    <w:p w14:paraId="24EEA72C" w14:textId="235B94BB"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39" w:name="_Toc142667162"/>
      <w:r w:rsidRPr="006653A4">
        <w:rPr>
          <w:rFonts w:eastAsiaTheme="minorHAnsi"/>
        </w:rPr>
        <w:t>SECTION D: STANDARD BIDDING DOCUMENTS</w:t>
      </w:r>
      <w:bookmarkEnd w:id="39"/>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40" w:name="_Toc142667163"/>
      <w:r w:rsidRPr="006653A4">
        <w:rPr>
          <w:rFonts w:cs="Arial"/>
          <w:szCs w:val="22"/>
        </w:rPr>
        <w:t xml:space="preserve">SBD1: </w:t>
      </w:r>
      <w:r w:rsidRPr="006653A4">
        <w:rPr>
          <w:rFonts w:cs="Arial"/>
          <w:snapToGrid w:val="0"/>
          <w:szCs w:val="22"/>
        </w:rPr>
        <w:t>INVITATION TO BID</w:t>
      </w:r>
      <w:bookmarkEnd w:id="40"/>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11:00 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MAY BE DEPOSITED IN THE BID BOX SITUATED AT </w:t>
            </w:r>
            <w:r w:rsidRPr="00572AAD">
              <w:rPr>
                <w:rFonts w:ascii="Arial" w:hAnsi="Arial" w:cs="Arial"/>
                <w:b/>
                <w:iCs/>
                <w:snapToGrid w:val="0"/>
                <w:sz w:val="20"/>
                <w:szCs w:val="20"/>
              </w:rPr>
              <w:t>07 WESSEL ST, RIVONIA, SANDTON, 2128</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[IF YES, ANSWER THE QUESTIONNAIRE </w:t>
            </w:r>
            <w:proofErr w:type="gramStart"/>
            <w:r w:rsidRPr="00572AAD">
              <w:rPr>
                <w:rFonts w:ascii="Arial" w:hAnsi="Arial" w:cs="Arial"/>
                <w:snapToGrid w:val="0"/>
                <w:sz w:val="20"/>
                <w:szCs w:val="20"/>
              </w:rPr>
              <w:t>BELOW ]</w:t>
            </w:r>
            <w:proofErr w:type="gramEnd"/>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3"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Pr="00572AAD" w:rsidRDefault="0056283D"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Default="0056283D" w:rsidP="0056283D"/>
    <w:p w14:paraId="0C275D09" w14:textId="77777777" w:rsidR="00A51B43" w:rsidRDefault="00A51B43" w:rsidP="0056283D"/>
    <w:p w14:paraId="1255066B" w14:textId="77777777" w:rsidR="00A51B43" w:rsidRPr="00572AAD" w:rsidRDefault="00A51B43" w:rsidP="0056283D"/>
    <w:p w14:paraId="05B44D9E" w14:textId="77777777" w:rsidR="0056283D" w:rsidRPr="006653A4" w:rsidRDefault="0056283D" w:rsidP="0056283D">
      <w:pPr>
        <w:pStyle w:val="Heading1"/>
        <w:jc w:val="center"/>
        <w:rPr>
          <w:rFonts w:cs="Arial"/>
          <w:sz w:val="20"/>
          <w:szCs w:val="20"/>
        </w:rPr>
      </w:pPr>
      <w:bookmarkStart w:id="41" w:name="_Toc142667164"/>
      <w:r w:rsidRPr="006653A4">
        <w:rPr>
          <w:rFonts w:cs="Arial"/>
          <w:sz w:val="20"/>
          <w:szCs w:val="20"/>
        </w:rPr>
        <w:t>SBD 3.3: PRICING SCHEDULE (Professional Services)</w:t>
      </w:r>
      <w:bookmarkEnd w:id="41"/>
    </w:p>
    <w:p w14:paraId="71126ACE" w14:textId="77777777" w:rsidR="0056283D" w:rsidRPr="00572AAD" w:rsidRDefault="0056283D" w:rsidP="0056283D">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56283D" w:rsidRPr="00572AAD" w14:paraId="55E245CF" w14:textId="77777777" w:rsidTr="00E621B6">
        <w:tc>
          <w:tcPr>
            <w:tcW w:w="10685" w:type="dxa"/>
          </w:tcPr>
          <w:p w14:paraId="6A985AD1" w14:textId="77777777" w:rsidR="0056283D" w:rsidRPr="00572AAD" w:rsidRDefault="0056283D" w:rsidP="00E621B6">
            <w:pPr>
              <w:tabs>
                <w:tab w:val="left" w:pos="6480"/>
              </w:tabs>
              <w:spacing w:line="23" w:lineRule="atLeast"/>
              <w:jc w:val="both"/>
              <w:rPr>
                <w:rFonts w:ascii="Arial" w:hAnsi="Arial" w:cs="Arial"/>
                <w:b/>
                <w:sz w:val="20"/>
                <w:szCs w:val="20"/>
              </w:rPr>
            </w:pPr>
          </w:p>
          <w:p w14:paraId="71E0F909" w14:textId="77777777" w:rsidR="0056283D" w:rsidRPr="00572AAD" w:rsidRDefault="0056283D" w:rsidP="00E621B6">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5EBECACC" w14:textId="77777777" w:rsidR="0056283D" w:rsidRPr="00572AAD" w:rsidRDefault="0056283D" w:rsidP="00E621B6">
            <w:pPr>
              <w:tabs>
                <w:tab w:val="left" w:pos="6480"/>
              </w:tabs>
              <w:spacing w:line="23" w:lineRule="atLeast"/>
              <w:jc w:val="both"/>
              <w:rPr>
                <w:rFonts w:ascii="Arial" w:hAnsi="Arial" w:cs="Arial"/>
                <w:sz w:val="20"/>
                <w:szCs w:val="20"/>
              </w:rPr>
            </w:pPr>
          </w:p>
          <w:p w14:paraId="5876F01D" w14:textId="77777777" w:rsidR="0056283D" w:rsidRPr="00572AAD" w:rsidRDefault="0056283D" w:rsidP="00E621B6">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5E679F9" w14:textId="77777777" w:rsidR="0056283D" w:rsidRPr="00572AAD" w:rsidRDefault="0056283D" w:rsidP="00E621B6">
            <w:pPr>
              <w:tabs>
                <w:tab w:val="left" w:pos="6480"/>
              </w:tabs>
              <w:spacing w:line="23" w:lineRule="atLeast"/>
              <w:jc w:val="both"/>
              <w:rPr>
                <w:rFonts w:ascii="Arial" w:hAnsi="Arial" w:cs="Arial"/>
                <w:b/>
                <w:sz w:val="20"/>
                <w:szCs w:val="20"/>
              </w:rPr>
            </w:pPr>
          </w:p>
        </w:tc>
      </w:tr>
    </w:tbl>
    <w:p w14:paraId="649CF5CE" w14:textId="77777777" w:rsidR="0056283D" w:rsidRPr="00572AAD" w:rsidRDefault="0056283D" w:rsidP="0056283D">
      <w:pPr>
        <w:spacing w:line="23" w:lineRule="atLeast"/>
        <w:jc w:val="both"/>
        <w:rPr>
          <w:rFonts w:ascii="Arial" w:hAnsi="Arial" w:cs="Arial"/>
          <w:b/>
          <w:sz w:val="20"/>
          <w:szCs w:val="20"/>
        </w:rPr>
      </w:pPr>
    </w:p>
    <w:p w14:paraId="748ED758" w14:textId="77777777" w:rsidR="0056283D" w:rsidRPr="00572AAD" w:rsidRDefault="0056283D" w:rsidP="0056283D">
      <w:pPr>
        <w:tabs>
          <w:tab w:val="left" w:pos="6480"/>
        </w:tabs>
        <w:spacing w:line="23" w:lineRule="atLeast"/>
        <w:ind w:left="-567"/>
        <w:jc w:val="both"/>
        <w:rPr>
          <w:rFonts w:ascii="Arial" w:hAnsi="Arial" w:cs="Arial"/>
          <w:sz w:val="20"/>
          <w:szCs w:val="20"/>
        </w:rPr>
      </w:pPr>
      <w:r w:rsidRPr="00572AAD">
        <w:rPr>
          <w:rFonts w:ascii="Arial" w:hAnsi="Arial" w:cs="Arial"/>
          <w:sz w:val="20"/>
          <w:szCs w:val="20"/>
        </w:rPr>
        <w:t>OFFER TO BE VALID FOR …………DAYS FROM THE CLOSING DATE OF BID.</w:t>
      </w:r>
    </w:p>
    <w:p w14:paraId="26E8404F" w14:textId="77777777" w:rsidR="0056283D" w:rsidRPr="00572AAD" w:rsidRDefault="0056283D" w:rsidP="0056283D">
      <w:pPr>
        <w:tabs>
          <w:tab w:val="left" w:pos="6480"/>
        </w:tabs>
        <w:spacing w:line="23" w:lineRule="atLeast"/>
        <w:jc w:val="both"/>
        <w:rPr>
          <w:rFonts w:ascii="Arial" w:hAnsi="Arial" w:cs="Arial"/>
          <w:sz w:val="20"/>
          <w:szCs w:val="20"/>
        </w:rPr>
      </w:pPr>
    </w:p>
    <w:p w14:paraId="36F7DB8F" w14:textId="77777777" w:rsidR="0056283D" w:rsidRPr="00572AAD" w:rsidRDefault="0056283D" w:rsidP="0056283D">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ITEM NO                                                                DESCRIPTION</w:t>
      </w:r>
      <w:r w:rsidRPr="00572AAD">
        <w:rPr>
          <w:rFonts w:ascii="Arial" w:hAnsi="Arial" w:cs="Arial"/>
          <w:sz w:val="20"/>
          <w:szCs w:val="20"/>
        </w:rPr>
        <w:tab/>
        <w:t>BID PRICE IN RSA CURRENCY</w:t>
      </w:r>
    </w:p>
    <w:p w14:paraId="5DAED404" w14:textId="0A33DF95" w:rsidR="0056283D" w:rsidRPr="00572AAD" w:rsidRDefault="0056283D" w:rsidP="0056283D">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170879D8" w14:textId="77777777" w:rsidR="0056283D" w:rsidRPr="00572AAD" w:rsidRDefault="0056283D" w:rsidP="0056283D">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56283D" w:rsidRPr="00572AAD" w14:paraId="4E797A79" w14:textId="77777777" w:rsidTr="00E621B6">
        <w:tc>
          <w:tcPr>
            <w:tcW w:w="5387" w:type="dxa"/>
          </w:tcPr>
          <w:p w14:paraId="3B370585" w14:textId="77777777" w:rsidR="0056283D" w:rsidRPr="00572AAD" w:rsidRDefault="0056283D" w:rsidP="0056283D">
            <w:pPr>
              <w:numPr>
                <w:ilvl w:val="0"/>
                <w:numId w:val="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48DBA60B" w14:textId="77777777" w:rsidR="0056283D" w:rsidRPr="00572AAD" w:rsidRDefault="0056283D" w:rsidP="00E621B6">
            <w:pPr>
              <w:tabs>
                <w:tab w:val="left" w:pos="1080"/>
                <w:tab w:val="left" w:pos="2880"/>
                <w:tab w:val="left" w:pos="6480"/>
              </w:tabs>
              <w:spacing w:line="23" w:lineRule="atLeast"/>
              <w:jc w:val="both"/>
              <w:rPr>
                <w:rFonts w:ascii="Arial" w:hAnsi="Arial" w:cs="Arial"/>
                <w:sz w:val="20"/>
                <w:szCs w:val="20"/>
              </w:rPr>
            </w:pPr>
          </w:p>
        </w:tc>
        <w:tc>
          <w:tcPr>
            <w:tcW w:w="4536" w:type="dxa"/>
          </w:tcPr>
          <w:p w14:paraId="2D7DCEF6" w14:textId="77777777" w:rsidR="0056283D" w:rsidRPr="00572AAD" w:rsidRDefault="0056283D" w:rsidP="00E621B6">
            <w:pPr>
              <w:tabs>
                <w:tab w:val="left" w:pos="1080"/>
                <w:tab w:val="left" w:pos="2880"/>
                <w:tab w:val="left" w:pos="6480"/>
              </w:tabs>
              <w:spacing w:line="23" w:lineRule="atLeast"/>
              <w:jc w:val="both"/>
              <w:rPr>
                <w:rFonts w:ascii="Arial" w:hAnsi="Arial" w:cs="Arial"/>
                <w:sz w:val="20"/>
                <w:szCs w:val="20"/>
              </w:rPr>
            </w:pPr>
          </w:p>
        </w:tc>
      </w:tr>
      <w:tr w:rsidR="0056283D" w:rsidRPr="00572AAD" w14:paraId="596E97B8" w14:textId="77777777" w:rsidTr="00E621B6">
        <w:tc>
          <w:tcPr>
            <w:tcW w:w="5387" w:type="dxa"/>
          </w:tcPr>
          <w:p w14:paraId="255C5C42" w14:textId="77777777" w:rsidR="0056283D" w:rsidRPr="00572AAD" w:rsidRDefault="0056283D" w:rsidP="0056283D">
            <w:pPr>
              <w:numPr>
                <w:ilvl w:val="0"/>
                <w:numId w:val="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634C23D2" w14:textId="77777777" w:rsidR="0056283D" w:rsidRPr="00572AAD" w:rsidRDefault="0056283D" w:rsidP="00E621B6">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7B0712F1" w14:textId="77777777" w:rsidR="0056283D" w:rsidRPr="00572AAD" w:rsidRDefault="0056283D" w:rsidP="00E621B6">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
        </w:tc>
      </w:tr>
      <w:tr w:rsidR="0056283D" w:rsidRPr="00572AAD" w14:paraId="04F3A8E0" w14:textId="77777777" w:rsidTr="00E621B6">
        <w:tc>
          <w:tcPr>
            <w:tcW w:w="5387" w:type="dxa"/>
          </w:tcPr>
          <w:p w14:paraId="02BF448A" w14:textId="77777777" w:rsidR="0056283D" w:rsidRPr="00572AAD" w:rsidRDefault="0056283D" w:rsidP="0056283D">
            <w:pPr>
              <w:numPr>
                <w:ilvl w:val="0"/>
                <w:numId w:val="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7EB51BAD" w14:textId="77777777" w:rsidR="0056283D" w:rsidRPr="00572AAD" w:rsidRDefault="0056283D" w:rsidP="00E621B6">
            <w:pPr>
              <w:tabs>
                <w:tab w:val="left" w:pos="1080"/>
                <w:tab w:val="left" w:pos="2880"/>
                <w:tab w:val="left" w:pos="6480"/>
              </w:tabs>
              <w:spacing w:line="23" w:lineRule="atLeast"/>
              <w:jc w:val="both"/>
              <w:rPr>
                <w:rFonts w:ascii="Arial" w:hAnsi="Arial" w:cs="Arial"/>
                <w:sz w:val="20"/>
                <w:szCs w:val="20"/>
              </w:rPr>
            </w:pPr>
          </w:p>
        </w:tc>
      </w:tr>
    </w:tbl>
    <w:p w14:paraId="12A24882" w14:textId="77777777" w:rsidR="0056283D" w:rsidRPr="00572AAD" w:rsidRDefault="0056283D" w:rsidP="0056283D">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58"/>
        <w:gridCol w:w="2472"/>
        <w:gridCol w:w="184"/>
        <w:gridCol w:w="1079"/>
        <w:gridCol w:w="1971"/>
      </w:tblGrid>
      <w:tr w:rsidR="0056283D" w:rsidRPr="00572AAD" w14:paraId="1B92D725" w14:textId="77777777" w:rsidTr="00E621B6">
        <w:tc>
          <w:tcPr>
            <w:tcW w:w="5042" w:type="dxa"/>
          </w:tcPr>
          <w:p w14:paraId="76C4605D" w14:textId="77777777" w:rsidR="0056283D" w:rsidRPr="00572AAD" w:rsidRDefault="0056283D" w:rsidP="0056283D">
            <w:pPr>
              <w:numPr>
                <w:ilvl w:val="0"/>
                <w:numId w:val="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3"/>
          </w:tcPr>
          <w:p w14:paraId="66B1D861"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4FC6E02C"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56283D" w:rsidRPr="00572AAD" w14:paraId="78193C28" w14:textId="77777777" w:rsidTr="00E621B6">
        <w:tc>
          <w:tcPr>
            <w:tcW w:w="5042" w:type="dxa"/>
          </w:tcPr>
          <w:p w14:paraId="6B547424"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21F870C8"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30B6B1E"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55D2C79B" w14:textId="77777777" w:rsidTr="00E621B6">
        <w:tc>
          <w:tcPr>
            <w:tcW w:w="5042" w:type="dxa"/>
          </w:tcPr>
          <w:p w14:paraId="7B25B7B3"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710540E4"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71975633"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6B746AFD" w14:textId="77777777" w:rsidTr="00E621B6">
        <w:tc>
          <w:tcPr>
            <w:tcW w:w="5042" w:type="dxa"/>
          </w:tcPr>
          <w:p w14:paraId="12406080"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4AC2C426"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2CEBC1BE"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14F827FA" w14:textId="77777777" w:rsidTr="00E621B6">
        <w:tc>
          <w:tcPr>
            <w:tcW w:w="5042" w:type="dxa"/>
          </w:tcPr>
          <w:p w14:paraId="6C396B5C"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71D8A793"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1FA195AF"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020217FD" w14:textId="77777777" w:rsidTr="00E621B6">
        <w:tc>
          <w:tcPr>
            <w:tcW w:w="5042" w:type="dxa"/>
          </w:tcPr>
          <w:p w14:paraId="0F226DA7"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36D54C40"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2FDB1003"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506CA0F2" w14:textId="77777777" w:rsidTr="00E621B6">
        <w:tc>
          <w:tcPr>
            <w:tcW w:w="5042" w:type="dxa"/>
          </w:tcPr>
          <w:p w14:paraId="255EF0AC" w14:textId="77777777" w:rsidR="0056283D" w:rsidRPr="00572AAD" w:rsidRDefault="0056283D" w:rsidP="0056283D">
            <w:pPr>
              <w:numPr>
                <w:ilvl w:val="0"/>
                <w:numId w:val="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3"/>
          </w:tcPr>
          <w:p w14:paraId="4643ACF6"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2D4F25DF"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r>
      <w:tr w:rsidR="0056283D" w:rsidRPr="00572AAD" w14:paraId="653A838A" w14:textId="77777777" w:rsidTr="00E621B6">
        <w:tc>
          <w:tcPr>
            <w:tcW w:w="5042" w:type="dxa"/>
          </w:tcPr>
          <w:p w14:paraId="726741F2"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7E59DF8A"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8E1B06F"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56283D" w:rsidRPr="00572AAD" w14:paraId="64D1FE1D" w14:textId="77777777" w:rsidTr="00E621B6">
        <w:tc>
          <w:tcPr>
            <w:tcW w:w="5042" w:type="dxa"/>
          </w:tcPr>
          <w:p w14:paraId="10D53095"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5DB589BC"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1871E7B0"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56283D" w:rsidRPr="00572AAD" w14:paraId="44DE4BC3" w14:textId="77777777" w:rsidTr="00E621B6">
        <w:tc>
          <w:tcPr>
            <w:tcW w:w="5042" w:type="dxa"/>
          </w:tcPr>
          <w:p w14:paraId="670E7AB2"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3185E88A"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7936C2DB"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56283D" w:rsidRPr="00572AAD" w14:paraId="6F77EE19" w14:textId="77777777" w:rsidTr="00E621B6">
        <w:tc>
          <w:tcPr>
            <w:tcW w:w="5042" w:type="dxa"/>
          </w:tcPr>
          <w:p w14:paraId="1F0D4997"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p>
        </w:tc>
        <w:tc>
          <w:tcPr>
            <w:tcW w:w="2230" w:type="dxa"/>
            <w:gridSpan w:val="3"/>
          </w:tcPr>
          <w:p w14:paraId="5BCCDFD9"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DB4784C" w14:textId="77777777" w:rsidR="0056283D" w:rsidRPr="00572AAD" w:rsidRDefault="0056283D" w:rsidP="00E621B6">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56283D" w:rsidRPr="00572AAD" w14:paraId="65EF50E4" w14:textId="77777777" w:rsidTr="00E621B6">
        <w:tc>
          <w:tcPr>
            <w:tcW w:w="5103" w:type="dxa"/>
            <w:gridSpan w:val="2"/>
          </w:tcPr>
          <w:p w14:paraId="66F623E6"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0BCC2146"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3125316E"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AE608DF"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r>
      <w:tr w:rsidR="0056283D" w:rsidRPr="00572AAD" w14:paraId="3F0848D3" w14:textId="77777777" w:rsidTr="00E621B6">
        <w:tc>
          <w:tcPr>
            <w:tcW w:w="5103" w:type="dxa"/>
            <w:gridSpan w:val="2"/>
          </w:tcPr>
          <w:p w14:paraId="28FF1AAA"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lastRenderedPageBreak/>
              <w:t>DESCRIPTION OF THE EXPRENSE TO BE INCURRED</w:t>
            </w:r>
          </w:p>
        </w:tc>
        <w:tc>
          <w:tcPr>
            <w:tcW w:w="1985" w:type="dxa"/>
          </w:tcPr>
          <w:p w14:paraId="5DAEAB72"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10F41D64"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00184B2A"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56283D" w:rsidRPr="00572AAD" w14:paraId="2A7ADF1C" w14:textId="77777777" w:rsidTr="00E621B6">
        <w:tc>
          <w:tcPr>
            <w:tcW w:w="5103" w:type="dxa"/>
            <w:gridSpan w:val="2"/>
          </w:tcPr>
          <w:p w14:paraId="3BDE93D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4DA16F0"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1DAED6BF"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577123E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10F8E510" w14:textId="77777777" w:rsidTr="00E621B6">
        <w:tc>
          <w:tcPr>
            <w:tcW w:w="5103" w:type="dxa"/>
            <w:gridSpan w:val="2"/>
          </w:tcPr>
          <w:p w14:paraId="46CE039F"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86DCB6B"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5721ADD9"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2173FD7"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618508E0" w14:textId="77777777" w:rsidTr="00E621B6">
        <w:tc>
          <w:tcPr>
            <w:tcW w:w="5103" w:type="dxa"/>
            <w:gridSpan w:val="2"/>
          </w:tcPr>
          <w:p w14:paraId="37785501"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61D810"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2AAAA958"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02F4C0A"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27AD7188" w14:textId="77777777" w:rsidTr="00E621B6">
        <w:tc>
          <w:tcPr>
            <w:tcW w:w="5103" w:type="dxa"/>
            <w:gridSpan w:val="2"/>
          </w:tcPr>
          <w:p w14:paraId="47B27348"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3FD7F4E"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4F098743"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B96EA7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4DD6B37C" w14:textId="77777777" w:rsidTr="00E621B6">
        <w:tc>
          <w:tcPr>
            <w:tcW w:w="5103" w:type="dxa"/>
            <w:gridSpan w:val="2"/>
          </w:tcPr>
          <w:p w14:paraId="43E93EE1"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661E1AB9"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2BF41502"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40B07A02" w14:textId="77777777" w:rsidR="0056283D" w:rsidRPr="00572AAD" w:rsidRDefault="0056283D" w:rsidP="0056283D">
      <w:pPr>
        <w:rPr>
          <w:rFonts w:ascii="Arial" w:hAnsi="Arial" w:cs="Arial"/>
          <w:bCs/>
          <w:sz w:val="20"/>
          <w:szCs w:val="20"/>
        </w:rPr>
      </w:pPr>
      <w:r w:rsidRPr="00572AAD">
        <w:rPr>
          <w:rFonts w:ascii="Arial" w:hAnsi="Arial" w:cs="Arial"/>
          <w:b/>
          <w:sz w:val="20"/>
          <w:szCs w:val="20"/>
        </w:rPr>
        <w:t>**”</w:t>
      </w:r>
      <w:r w:rsidRPr="00572AAD">
        <w:rPr>
          <w:rFonts w:ascii="Arial" w:hAnsi="Arial" w:cs="Arial"/>
          <w:bCs/>
          <w:sz w:val="20"/>
          <w:szCs w:val="20"/>
        </w:rPr>
        <w:t>all applicable taxes” includes value- added tax, pay as you earn, income tax, unemployment  insurance fund contributions and skills development levies.</w:t>
      </w:r>
    </w:p>
    <w:p w14:paraId="4D457006"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BE77316"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56283D" w:rsidRPr="00572AAD" w14:paraId="7B3BC6E3" w14:textId="77777777" w:rsidTr="00E621B6">
        <w:tc>
          <w:tcPr>
            <w:tcW w:w="5103" w:type="dxa"/>
          </w:tcPr>
          <w:p w14:paraId="79371C2F"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52412764"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28910BF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5F848DAB"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r>
      <w:tr w:rsidR="0056283D" w:rsidRPr="00572AAD" w14:paraId="1E82CFDD" w14:textId="77777777" w:rsidTr="00E621B6">
        <w:tc>
          <w:tcPr>
            <w:tcW w:w="5103" w:type="dxa"/>
          </w:tcPr>
          <w:p w14:paraId="3F49F6A4"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1387B4F1"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58354057"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0DF22BB1"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56283D" w:rsidRPr="00572AAD" w14:paraId="6A69AF5E" w14:textId="77777777" w:rsidTr="00E621B6">
        <w:tc>
          <w:tcPr>
            <w:tcW w:w="5103" w:type="dxa"/>
          </w:tcPr>
          <w:p w14:paraId="1B6D0B5B"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1597322"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1FA2A75C"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DFB3D41"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40A3239E" w14:textId="77777777" w:rsidTr="00E621B6">
        <w:tc>
          <w:tcPr>
            <w:tcW w:w="5103" w:type="dxa"/>
          </w:tcPr>
          <w:p w14:paraId="7379914C"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9C7FCE2"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83D2FB6"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E5C2924"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75E5BDEF" w14:textId="77777777" w:rsidTr="00E621B6">
        <w:tc>
          <w:tcPr>
            <w:tcW w:w="5103" w:type="dxa"/>
          </w:tcPr>
          <w:p w14:paraId="4D9A408F"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31AB97D3"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1EEC4662"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954D113"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71AC0366" w14:textId="77777777" w:rsidTr="00E621B6">
        <w:tc>
          <w:tcPr>
            <w:tcW w:w="5103" w:type="dxa"/>
          </w:tcPr>
          <w:p w14:paraId="09B4799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BA8F110"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B34EBE5"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84A9E69"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56283D" w:rsidRPr="00572AAD" w14:paraId="3C1BFEBA" w14:textId="77777777" w:rsidTr="00E621B6">
        <w:tc>
          <w:tcPr>
            <w:tcW w:w="5103" w:type="dxa"/>
          </w:tcPr>
          <w:p w14:paraId="6F0B576A"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212564FC"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29FEB8B" w14:textId="77777777" w:rsidR="0056283D" w:rsidRPr="00572AAD" w:rsidRDefault="0056283D" w:rsidP="00E621B6">
            <w:pPr>
              <w:tabs>
                <w:tab w:val="left" w:pos="1080"/>
                <w:tab w:val="left" w:pos="2880"/>
                <w:tab w:val="left" w:pos="6480"/>
                <w:tab w:val="left" w:pos="8640"/>
              </w:tabs>
              <w:spacing w:line="360" w:lineRule="auto"/>
              <w:jc w:val="both"/>
              <w:rPr>
                <w:rFonts w:ascii="Arial" w:hAnsi="Arial" w:cs="Arial"/>
                <w:sz w:val="20"/>
                <w:szCs w:val="20"/>
              </w:rPr>
            </w:pPr>
          </w:p>
        </w:tc>
      </w:tr>
    </w:tbl>
    <w:p w14:paraId="1907E723"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56283D" w:rsidRPr="00572AAD" w14:paraId="55D4BEF4" w14:textId="77777777" w:rsidTr="00E621B6">
        <w:tc>
          <w:tcPr>
            <w:tcW w:w="5812" w:type="dxa"/>
          </w:tcPr>
          <w:p w14:paraId="5F3ADAB7" w14:textId="77777777" w:rsidR="0056283D" w:rsidRPr="00572AAD" w:rsidRDefault="0056283D" w:rsidP="0056283D">
            <w:pPr>
              <w:numPr>
                <w:ilvl w:val="0"/>
                <w:numId w:val="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6FE596BD"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56283D" w:rsidRPr="00572AAD" w14:paraId="346A1775" w14:textId="77777777" w:rsidTr="00E621B6">
        <w:tc>
          <w:tcPr>
            <w:tcW w:w="5812" w:type="dxa"/>
          </w:tcPr>
          <w:p w14:paraId="5DAE7EDD" w14:textId="77777777" w:rsidR="0056283D" w:rsidRPr="00572AAD" w:rsidRDefault="0056283D" w:rsidP="0056283D">
            <w:pPr>
              <w:numPr>
                <w:ilvl w:val="0"/>
                <w:numId w:val="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0A45D787"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56283D" w:rsidRPr="00572AAD" w14:paraId="2DC098EA" w14:textId="77777777" w:rsidTr="00E621B6">
        <w:tc>
          <w:tcPr>
            <w:tcW w:w="5812" w:type="dxa"/>
          </w:tcPr>
          <w:p w14:paraId="6512ACEF" w14:textId="77777777" w:rsidR="0056283D" w:rsidRPr="00572AAD" w:rsidRDefault="0056283D" w:rsidP="0056283D">
            <w:pPr>
              <w:numPr>
                <w:ilvl w:val="0"/>
                <w:numId w:val="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188126F7" w14:textId="77777777" w:rsidR="0056283D" w:rsidRPr="00572AAD" w:rsidRDefault="0056283D" w:rsidP="00E621B6">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56283D" w:rsidRPr="00572AAD" w14:paraId="4D16A2F6" w14:textId="77777777" w:rsidTr="00E621B6">
        <w:tc>
          <w:tcPr>
            <w:tcW w:w="5812" w:type="dxa"/>
          </w:tcPr>
          <w:p w14:paraId="50B711EA" w14:textId="77777777" w:rsidR="0056283D" w:rsidRPr="00572AAD" w:rsidRDefault="0056283D" w:rsidP="0056283D">
            <w:pPr>
              <w:numPr>
                <w:ilvl w:val="0"/>
                <w:numId w:val="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 not firm for the full period, provide details of the basis on which adjustments will be applied for, for example consumer price index</w:t>
            </w:r>
          </w:p>
        </w:tc>
        <w:tc>
          <w:tcPr>
            <w:tcW w:w="4111" w:type="dxa"/>
            <w:vAlign w:val="bottom"/>
          </w:tcPr>
          <w:p w14:paraId="1A370DBC"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56283D" w:rsidRPr="00572AAD" w14:paraId="72B5831E" w14:textId="77777777" w:rsidTr="00E621B6">
        <w:tc>
          <w:tcPr>
            <w:tcW w:w="5812" w:type="dxa"/>
          </w:tcPr>
          <w:p w14:paraId="7876A403"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A7EEF76"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56283D" w:rsidRPr="00572AAD" w14:paraId="0AA2828E" w14:textId="77777777" w:rsidTr="00E621B6">
        <w:tc>
          <w:tcPr>
            <w:tcW w:w="5812" w:type="dxa"/>
          </w:tcPr>
          <w:p w14:paraId="3873FC7A"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4A9A16C"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56283D" w:rsidRPr="00572AAD" w14:paraId="4EBEF871" w14:textId="77777777" w:rsidTr="00E621B6">
        <w:tc>
          <w:tcPr>
            <w:tcW w:w="5812" w:type="dxa"/>
          </w:tcPr>
          <w:p w14:paraId="17773EA8"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4AB67EE" w14:textId="77777777" w:rsidR="0056283D" w:rsidRPr="00572AAD" w:rsidRDefault="0056283D" w:rsidP="00E621B6">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0F4DDEDF"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96BBFFE"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5B148D7"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2D444A94" w14:textId="77777777" w:rsidR="0056283D" w:rsidRPr="00572AAD" w:rsidRDefault="0056283D" w:rsidP="0056283D">
      <w:pPr>
        <w:tabs>
          <w:tab w:val="left" w:pos="1080"/>
          <w:tab w:val="left" w:pos="2880"/>
          <w:tab w:val="left" w:pos="6480"/>
          <w:tab w:val="left" w:pos="7920"/>
          <w:tab w:val="left" w:pos="9270"/>
        </w:tabs>
        <w:spacing w:line="23" w:lineRule="atLeast"/>
        <w:rPr>
          <w:rFonts w:ascii="Arial Narrow" w:hAnsi="Arial Narrow"/>
          <w:sz w:val="20"/>
          <w:szCs w:val="20"/>
        </w:rPr>
      </w:pPr>
    </w:p>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25F0F6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3DE2EA6"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DB03612"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C175157"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42" w:name="_Toc142667165"/>
      <w:r w:rsidRPr="006653A4">
        <w:rPr>
          <w:rFonts w:cs="Arial"/>
          <w:snapToGrid w:val="0"/>
          <w:szCs w:val="22"/>
        </w:rPr>
        <w:t>SBD 4: BIDDER’S DISCLOSURE</w:t>
      </w:r>
      <w:bookmarkEnd w:id="42"/>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lastRenderedPageBreak/>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lastRenderedPageBreak/>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Default="0056283D" w:rsidP="0056283D"/>
    <w:p w14:paraId="07DA3347" w14:textId="77777777" w:rsidR="0027384F" w:rsidRDefault="0027384F" w:rsidP="0056283D"/>
    <w:p w14:paraId="16766E0C" w14:textId="77777777" w:rsidR="0027384F" w:rsidRDefault="0027384F" w:rsidP="0056283D"/>
    <w:p w14:paraId="3D5D4ECF" w14:textId="77777777" w:rsidR="0027384F" w:rsidRDefault="0027384F" w:rsidP="0056283D"/>
    <w:p w14:paraId="3F2FFAF8" w14:textId="77777777" w:rsidR="0027384F" w:rsidRDefault="0027384F" w:rsidP="0056283D"/>
    <w:p w14:paraId="781C1735" w14:textId="77777777" w:rsidR="0027384F" w:rsidRDefault="0027384F" w:rsidP="0056283D"/>
    <w:p w14:paraId="4049E488" w14:textId="77777777" w:rsidR="0027384F" w:rsidRDefault="0027384F" w:rsidP="0056283D"/>
    <w:p w14:paraId="07C15B62" w14:textId="77777777" w:rsidR="0027384F" w:rsidRDefault="0027384F" w:rsidP="0056283D"/>
    <w:p w14:paraId="3FB18694" w14:textId="77777777" w:rsidR="0027384F" w:rsidRDefault="0027384F" w:rsidP="0056283D"/>
    <w:p w14:paraId="343DE3BE" w14:textId="77777777" w:rsidR="0027384F" w:rsidRDefault="0027384F" w:rsidP="0056283D"/>
    <w:p w14:paraId="2CEFBBF1" w14:textId="77777777" w:rsidR="0027384F" w:rsidRDefault="0027384F" w:rsidP="0056283D"/>
    <w:p w14:paraId="09A1E9F9" w14:textId="77777777" w:rsidR="0027384F" w:rsidRDefault="0027384F" w:rsidP="0056283D"/>
    <w:p w14:paraId="569705A7" w14:textId="77777777" w:rsidR="0027384F" w:rsidRDefault="0027384F" w:rsidP="0056283D"/>
    <w:p w14:paraId="508B75B0" w14:textId="77777777" w:rsidR="0027384F" w:rsidRDefault="0027384F" w:rsidP="0056283D"/>
    <w:p w14:paraId="4841BBA8" w14:textId="77777777" w:rsidR="0027384F" w:rsidRDefault="0027384F" w:rsidP="0056283D"/>
    <w:p w14:paraId="62E99090" w14:textId="77777777" w:rsidR="0027384F" w:rsidRDefault="0027384F" w:rsidP="0056283D"/>
    <w:p w14:paraId="1F77835B" w14:textId="77777777" w:rsidR="0027384F" w:rsidRDefault="0027384F" w:rsidP="0056283D"/>
    <w:p w14:paraId="0A37301E" w14:textId="77777777" w:rsidR="0027384F" w:rsidRDefault="0027384F" w:rsidP="0056283D"/>
    <w:p w14:paraId="11DB8AEE" w14:textId="77777777" w:rsidR="0027384F" w:rsidRDefault="0027384F" w:rsidP="0056283D"/>
    <w:p w14:paraId="39B54428" w14:textId="77777777" w:rsidR="0027384F" w:rsidRDefault="0027384F" w:rsidP="0056283D"/>
    <w:p w14:paraId="1A8A15B2" w14:textId="77777777" w:rsidR="0027384F" w:rsidRDefault="0027384F" w:rsidP="0056283D"/>
    <w:p w14:paraId="46B62F48" w14:textId="77777777" w:rsidR="0027384F" w:rsidRDefault="0027384F" w:rsidP="0056283D"/>
    <w:p w14:paraId="09F8BA7D" w14:textId="77777777" w:rsidR="0027384F" w:rsidRPr="006653A4" w:rsidRDefault="0027384F"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Pr="006653A4" w:rsidRDefault="0056283D"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43" w:name="_Toc142667166"/>
      <w:r w:rsidRPr="006653A4">
        <w:rPr>
          <w:rFonts w:eastAsia="Times New Roman"/>
          <w:snapToGrid w:val="0"/>
        </w:rPr>
        <w:t>SBD 6.1: PREFERENCE POINTS CLAIM FORM IN TERMS OF THE PREFERENTIAL PROCUREMENT REGULATIONS 2022</w:t>
      </w:r>
      <w:bookmarkEnd w:id="43"/>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w:t>
      </w:r>
      <w:r w:rsidRPr="006653A4">
        <w:rPr>
          <w:rFonts w:ascii="Arial" w:hAnsi="Arial" w:cs="Arial"/>
          <w:snapToGrid w:val="0"/>
          <w:sz w:val="22"/>
          <w:szCs w:val="22"/>
        </w:rPr>
        <w:lastRenderedPageBreak/>
        <w:t xml:space="preserve">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44"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45" w:name="_Toc142667167"/>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45"/>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4"/>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46" w:name="_Toc142667168"/>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46"/>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47"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47"/>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7777777" w:rsidR="0056283D" w:rsidRPr="006653A4" w:rsidRDefault="0056283D" w:rsidP="00E621B6">
            <w:pPr>
              <w:kinsoku w:val="0"/>
              <w:overflowPunct w:val="0"/>
              <w:spacing w:before="115"/>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74EE7667" w14:textId="77777777" w:rsidR="0056283D" w:rsidRPr="006653A4" w:rsidRDefault="0056283D" w:rsidP="00E621B6">
            <w:pPr>
              <w:kinsoku w:val="0"/>
              <w:overflowPunct w:val="0"/>
              <w:spacing w:before="115"/>
              <w:jc w:val="center"/>
              <w:textAlignment w:val="baseline"/>
              <w:rPr>
                <w:rFonts w:ascii="Arial" w:hAnsi="Arial" w:cs="Arial"/>
                <w:b/>
                <w:bCs/>
                <w:sz w:val="22"/>
                <w:szCs w:val="22"/>
              </w:rPr>
            </w:pPr>
            <w:r w:rsidRPr="006653A4">
              <w:rPr>
                <w:rFonts w:ascii="Arial" w:hAnsi="Arial" w:cs="Arial"/>
                <w:b/>
                <w:bCs/>
                <w:sz w:val="22"/>
                <w:szCs w:val="22"/>
              </w:rPr>
              <w:t>20</w:t>
            </w:r>
            <w:r w:rsidRPr="006653A4">
              <w:rPr>
                <w:rFonts w:ascii="Arial" w:hAnsi="Arial" w:cs="Arial"/>
                <w:b/>
                <w:bCs/>
              </w:rPr>
              <w:t>,00</w:t>
            </w: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48" w:name="_Hlk117764996"/>
      <w:r w:rsidRPr="006653A4">
        <w:rPr>
          <w:rFonts w:ascii="Arial" w:hAnsi="Arial" w:cs="Arial"/>
          <w:snapToGrid w:val="0"/>
          <w:sz w:val="22"/>
          <w:szCs w:val="22"/>
        </w:rPr>
        <w:sym w:font="Symbol" w:char="F07F"/>
      </w:r>
      <w:bookmarkEnd w:id="48"/>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49" w:name="_Toc62836056"/>
      <w:bookmarkStart w:id="50" w:name="_Toc127267022"/>
      <w:bookmarkStart w:id="51" w:name="_Toc142667169"/>
      <w:r w:rsidRPr="006203E2">
        <w:rPr>
          <w:rFonts w:eastAsia="Times New Roman"/>
          <w:snapToGrid w:val="0"/>
        </w:rPr>
        <w:t>GENERAL CONDITIONS OF CONTRACT</w:t>
      </w:r>
      <w:bookmarkEnd w:id="49"/>
      <w:bookmarkEnd w:id="50"/>
      <w:bookmarkEnd w:id="51"/>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soliciting  of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w:t>
      </w:r>
      <w:r w:rsidRPr="006203E2">
        <w:rPr>
          <w:rFonts w:ascii="Arial" w:hAnsi="Arial" w:cs="Arial"/>
          <w:sz w:val="22"/>
          <w:szCs w:val="22"/>
        </w:rPr>
        <w:lastRenderedPageBreak/>
        <w:t>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w:t>
      </w:r>
      <w:r w:rsidRPr="006203E2">
        <w:rPr>
          <w:rFonts w:ascii="Arial" w:hAnsi="Arial" w:cs="Arial"/>
          <w:sz w:val="22"/>
          <w:szCs w:val="22"/>
        </w:rPr>
        <w:lastRenderedPageBreak/>
        <w:t>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F52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98FC" w14:textId="77777777" w:rsidR="00D63FFF" w:rsidRDefault="00D63FFF" w:rsidP="005C54CA">
      <w:r>
        <w:separator/>
      </w:r>
    </w:p>
  </w:endnote>
  <w:endnote w:type="continuationSeparator" w:id="0">
    <w:p w14:paraId="0C3F512D" w14:textId="77777777" w:rsidR="00D63FFF" w:rsidRDefault="00D63FFF"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9657" w14:textId="77777777" w:rsidR="00D63FFF" w:rsidRDefault="00D63FFF" w:rsidP="005C54CA">
      <w:r>
        <w:separator/>
      </w:r>
    </w:p>
  </w:footnote>
  <w:footnote w:type="continuationSeparator" w:id="0">
    <w:p w14:paraId="6120B756" w14:textId="77777777" w:rsidR="00D63FFF" w:rsidRDefault="00D63FFF"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FA439D"/>
    <w:multiLevelType w:val="hybridMultilevel"/>
    <w:tmpl w:val="3D88F7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7"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728119">
    <w:abstractNumId w:val="19"/>
  </w:num>
  <w:num w:numId="2" w16cid:durableId="1226644882">
    <w:abstractNumId w:val="2"/>
  </w:num>
  <w:num w:numId="3" w16cid:durableId="1281498809">
    <w:abstractNumId w:val="1"/>
  </w:num>
  <w:num w:numId="4" w16cid:durableId="1558709393">
    <w:abstractNumId w:val="28"/>
  </w:num>
  <w:num w:numId="5" w16cid:durableId="1854227552">
    <w:abstractNumId w:val="14"/>
  </w:num>
  <w:num w:numId="6" w16cid:durableId="1228997687">
    <w:abstractNumId w:val="23"/>
  </w:num>
  <w:num w:numId="7" w16cid:durableId="1443184300">
    <w:abstractNumId w:val="25"/>
  </w:num>
  <w:num w:numId="8" w16cid:durableId="327487503">
    <w:abstractNumId w:val="11"/>
  </w:num>
  <w:num w:numId="9" w16cid:durableId="1343509115">
    <w:abstractNumId w:val="0"/>
  </w:num>
  <w:num w:numId="10" w16cid:durableId="2036030908">
    <w:abstractNumId w:val="6"/>
  </w:num>
  <w:num w:numId="11" w16cid:durableId="1325862570">
    <w:abstractNumId w:val="26"/>
  </w:num>
  <w:num w:numId="12" w16cid:durableId="1007296028">
    <w:abstractNumId w:val="9"/>
  </w:num>
  <w:num w:numId="13" w16cid:durableId="1505322736">
    <w:abstractNumId w:val="10"/>
  </w:num>
  <w:num w:numId="14" w16cid:durableId="1459762415">
    <w:abstractNumId w:val="7"/>
  </w:num>
  <w:num w:numId="15" w16cid:durableId="1935898055">
    <w:abstractNumId w:val="17"/>
  </w:num>
  <w:num w:numId="16" w16cid:durableId="547227079">
    <w:abstractNumId w:val="12"/>
  </w:num>
  <w:num w:numId="17" w16cid:durableId="1518229504">
    <w:abstractNumId w:val="3"/>
  </w:num>
  <w:num w:numId="18" w16cid:durableId="220681248">
    <w:abstractNumId w:val="8"/>
  </w:num>
  <w:num w:numId="19" w16cid:durableId="595863531">
    <w:abstractNumId w:val="24"/>
  </w:num>
  <w:num w:numId="20" w16cid:durableId="918557774">
    <w:abstractNumId w:val="13"/>
  </w:num>
  <w:num w:numId="21" w16cid:durableId="799300177">
    <w:abstractNumId w:val="21"/>
  </w:num>
  <w:num w:numId="22" w16cid:durableId="770978307">
    <w:abstractNumId w:val="4"/>
  </w:num>
  <w:num w:numId="23" w16cid:durableId="1334141019">
    <w:abstractNumId w:val="18"/>
  </w:num>
  <w:num w:numId="24" w16cid:durableId="397020664">
    <w:abstractNumId w:val="20"/>
  </w:num>
  <w:num w:numId="25" w16cid:durableId="1528831889">
    <w:abstractNumId w:val="22"/>
  </w:num>
  <w:num w:numId="26" w16cid:durableId="811098202">
    <w:abstractNumId w:val="27"/>
  </w:num>
  <w:num w:numId="27" w16cid:durableId="2032871035">
    <w:abstractNumId w:val="15"/>
  </w:num>
  <w:num w:numId="28" w16cid:durableId="142194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144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81249"/>
    <w:rsid w:val="000B232E"/>
    <w:rsid w:val="001063C7"/>
    <w:rsid w:val="001C6029"/>
    <w:rsid w:val="001E016A"/>
    <w:rsid w:val="001F0941"/>
    <w:rsid w:val="0027384F"/>
    <w:rsid w:val="002E5388"/>
    <w:rsid w:val="002F50C9"/>
    <w:rsid w:val="003409E9"/>
    <w:rsid w:val="00342C08"/>
    <w:rsid w:val="00383CEC"/>
    <w:rsid w:val="003D5CBC"/>
    <w:rsid w:val="003F10C2"/>
    <w:rsid w:val="0049534E"/>
    <w:rsid w:val="004E6441"/>
    <w:rsid w:val="005044B6"/>
    <w:rsid w:val="00513096"/>
    <w:rsid w:val="00531C00"/>
    <w:rsid w:val="0056283D"/>
    <w:rsid w:val="00571A00"/>
    <w:rsid w:val="005C54CA"/>
    <w:rsid w:val="005F2B4F"/>
    <w:rsid w:val="006203E2"/>
    <w:rsid w:val="00643A64"/>
    <w:rsid w:val="006653A4"/>
    <w:rsid w:val="006864CA"/>
    <w:rsid w:val="006B762B"/>
    <w:rsid w:val="00746640"/>
    <w:rsid w:val="00767AD2"/>
    <w:rsid w:val="007D6478"/>
    <w:rsid w:val="007F65E5"/>
    <w:rsid w:val="00895521"/>
    <w:rsid w:val="008C72B8"/>
    <w:rsid w:val="009134FA"/>
    <w:rsid w:val="009722D8"/>
    <w:rsid w:val="009E487D"/>
    <w:rsid w:val="009F52CC"/>
    <w:rsid w:val="00A24405"/>
    <w:rsid w:val="00A51B43"/>
    <w:rsid w:val="00A65FE9"/>
    <w:rsid w:val="00AA2CF0"/>
    <w:rsid w:val="00AC540F"/>
    <w:rsid w:val="00B001DD"/>
    <w:rsid w:val="00B04BCF"/>
    <w:rsid w:val="00B2080C"/>
    <w:rsid w:val="00B54AD0"/>
    <w:rsid w:val="00C050B6"/>
    <w:rsid w:val="00C47622"/>
    <w:rsid w:val="00C641A0"/>
    <w:rsid w:val="00C6579F"/>
    <w:rsid w:val="00C76B57"/>
    <w:rsid w:val="00CA5AF7"/>
    <w:rsid w:val="00CB0AAF"/>
    <w:rsid w:val="00CF1334"/>
    <w:rsid w:val="00D05E91"/>
    <w:rsid w:val="00D63FFF"/>
    <w:rsid w:val="00DF64B9"/>
    <w:rsid w:val="00E0297B"/>
    <w:rsid w:val="00E050E5"/>
    <w:rsid w:val="00ED0BD4"/>
    <w:rsid w:val="00ED4D9C"/>
    <w:rsid w:val="00FA6F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Pag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lwethuf@atn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lwethuf@atns.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10835</Words>
  <Characters>61762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Olwethu Fakude</cp:lastModifiedBy>
  <cp:revision>2</cp:revision>
  <dcterms:created xsi:type="dcterms:W3CDTF">2023-08-11T16:13:00Z</dcterms:created>
  <dcterms:modified xsi:type="dcterms:W3CDTF">2023-08-11T16:13:00Z</dcterms:modified>
</cp:coreProperties>
</file>