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95BB" w14:textId="12C7C12A" w:rsidR="00C624FD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BE57587" w14:textId="77777777" w:rsidR="00C624FD" w:rsidRDefault="00C624FD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4BC154C" w14:textId="40060A47" w:rsidR="001F78A9" w:rsidRPr="00577213" w:rsidRDefault="00577213" w:rsidP="00C624FD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77213">
        <w:rPr>
          <w:rFonts w:ascii="Arial" w:hAnsi="Arial" w:cs="Arial"/>
          <w:b/>
          <w:sz w:val="22"/>
          <w:szCs w:val="22"/>
          <w:lang w:val="en-US"/>
        </w:rPr>
        <w:t>ANNEXURE H</w:t>
      </w:r>
    </w:p>
    <w:p w14:paraId="2E89E485" w14:textId="77777777" w:rsidR="001F78A9" w:rsidRPr="00B83167" w:rsidRDefault="001F78A9" w:rsidP="00C624FD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7B1088F8" w14:textId="0321A703" w:rsidR="001F78A9" w:rsidRDefault="001F78A9" w:rsidP="00C624FD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Hlk69887966"/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</w:p>
    <w:p w14:paraId="62C8C4A8" w14:textId="77777777" w:rsidR="00C624FD" w:rsidRPr="00B83167" w:rsidRDefault="00C624FD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bookmarkEnd w:id="0"/>
    <w:p w14:paraId="44639D50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3C96CC6C" w14:textId="77777777" w:rsidR="001F78A9" w:rsidRPr="00B83167" w:rsidRDefault="001F78A9" w:rsidP="00C624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02D1438" w14:textId="77777777" w:rsidR="001F78A9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5C6D58AC" w14:textId="77777777" w:rsidR="001F78A9" w:rsidRDefault="001F78A9" w:rsidP="00C624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9EF9E64" w14:textId="77777777" w:rsidR="001F78A9" w:rsidRPr="00A74334" w:rsidRDefault="001F78A9" w:rsidP="00C624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289C5DBD" w14:textId="77777777" w:rsidR="001F78A9" w:rsidRPr="00B83167" w:rsidRDefault="001F78A9" w:rsidP="00C624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1C4D55C" w14:textId="77777777" w:rsidR="001F78A9" w:rsidRPr="00B83167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739D8A7" w14:textId="77777777" w:rsidR="001F78A9" w:rsidRPr="00B83167" w:rsidRDefault="001F78A9" w:rsidP="00C624F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1395B48" w14:textId="77777777" w:rsidR="001F78A9" w:rsidRPr="00B83167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</w:t>
      </w:r>
      <w:bookmarkStart w:id="1" w:name="_Hlk81916207"/>
      <w:r w:rsidRPr="00B83167">
        <w:rPr>
          <w:rFonts w:ascii="Arial" w:hAnsi="Arial" w:cs="Arial"/>
          <w:sz w:val="22"/>
          <w:szCs w:val="22"/>
          <w:lang w:val="en-US"/>
        </w:rPr>
        <w:t xml:space="preserve">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bookmarkEnd w:id="1"/>
    <w:p w14:paraId="606FA01D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55E52E6" w14:textId="77777777" w:rsidR="001F78A9" w:rsidRPr="00B83167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7E9F1DA3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940FF7C" w14:textId="77777777" w:rsidR="001F78A9" w:rsidRPr="00B83167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0D9608E6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FE012A8" w14:textId="77777777" w:rsidR="001F78A9" w:rsidRPr="00B83167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62388C39" w14:textId="77777777" w:rsidR="001F78A9" w:rsidRPr="00B83167" w:rsidRDefault="001F78A9" w:rsidP="00C624FD">
      <w:pPr>
        <w:spacing w:line="276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E6854B4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4F71C971" wp14:editId="5B49CB57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738649BD" w14:textId="77777777" w:rsidR="001F78A9" w:rsidRPr="00B83167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1C7DB63" w14:textId="77777777" w:rsidR="001F78A9" w:rsidRPr="00B83167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6B382507" w14:textId="77777777" w:rsidR="001F78A9" w:rsidRPr="00B83167" w:rsidRDefault="001F78A9" w:rsidP="00C624FD">
      <w:pPr>
        <w:spacing w:line="276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3F162FF" w14:textId="77777777" w:rsidR="001F78A9" w:rsidRPr="00B83167" w:rsidRDefault="001F78A9" w:rsidP="00C624FD">
      <w:pPr>
        <w:spacing w:line="276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E6FBF4E" w14:textId="77777777" w:rsidR="001F78A9" w:rsidRPr="00B83167" w:rsidRDefault="001F78A9" w:rsidP="00C624FD">
      <w:pPr>
        <w:spacing w:line="276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600AF80A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1FDA7645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AF7F85B" w14:textId="77777777" w:rsidR="001F78A9" w:rsidRPr="00B044BD" w:rsidRDefault="001F78A9" w:rsidP="00C624FD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FF72E2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3E707F1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1287919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8BA980A" w14:textId="77777777" w:rsidR="001F78A9" w:rsidRPr="001A3322" w:rsidRDefault="001F78A9" w:rsidP="00C624FD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69677718" w14:textId="77777777" w:rsidR="001F78A9" w:rsidRPr="00F628F1" w:rsidRDefault="001F78A9" w:rsidP="00C624FD">
      <w:pPr>
        <w:spacing w:line="276" w:lineRule="auto"/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4150CE27" w14:textId="77777777" w:rsidR="001F78A9" w:rsidRDefault="001F78A9" w:rsidP="00C624F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5401805D" w14:textId="77777777" w:rsidR="001F78A9" w:rsidRDefault="001F78A9" w:rsidP="00C624FD">
      <w:pPr>
        <w:spacing w:line="276" w:lineRule="auto"/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8A65397" w14:textId="77777777" w:rsidR="001F78A9" w:rsidRDefault="001F78A9" w:rsidP="00C624FD">
      <w:pPr>
        <w:spacing w:line="276" w:lineRule="auto"/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7FE19F98" w14:textId="77777777" w:rsidR="001F78A9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0DB47EF6" w14:textId="77777777" w:rsidR="001F78A9" w:rsidRPr="00B83167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607756D7" w14:textId="77777777" w:rsidR="001F78A9" w:rsidRPr="00B83167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5D4B6E24" w14:textId="77777777" w:rsidR="001F78A9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31CD3478" w14:textId="77777777" w:rsidR="001F78A9" w:rsidRPr="00B83167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2862ADD2" w14:textId="77777777" w:rsidR="001F78A9" w:rsidRDefault="001F78A9" w:rsidP="00C624F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6CB31D0A" w14:textId="77777777" w:rsidR="00193CFF" w:rsidRPr="00B83167" w:rsidRDefault="00193CFF" w:rsidP="00C624FD">
      <w:pPr>
        <w:spacing w:line="276" w:lineRule="auto"/>
        <w:ind w:firstLine="502"/>
        <w:jc w:val="both"/>
        <w:rPr>
          <w:rFonts w:ascii="Arial" w:hAnsi="Arial" w:cs="Arial"/>
          <w:sz w:val="22"/>
          <w:szCs w:val="22"/>
          <w:lang w:val="en-US"/>
        </w:rPr>
      </w:pPr>
    </w:p>
    <w:p w14:paraId="4C42037D" w14:textId="270C87F4" w:rsidR="001F78A9" w:rsidRPr="00C624FD" w:rsidRDefault="00193CFF" w:rsidP="00C624FD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C624FD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1B8CB4DE" w14:textId="77777777" w:rsidR="001F78A9" w:rsidRDefault="001F78A9" w:rsidP="00C624FD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003760E" w14:textId="77777777" w:rsidR="001F78A9" w:rsidRPr="0050518E" w:rsidRDefault="001F78A9" w:rsidP="00C624FD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spacing w:line="276" w:lineRule="auto"/>
        <w:ind w:left="709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69D6ED05" w14:textId="77777777" w:rsidTr="001F78A9">
        <w:tc>
          <w:tcPr>
            <w:tcW w:w="675" w:type="dxa"/>
          </w:tcPr>
          <w:p w14:paraId="1FD49C8D" w14:textId="77777777" w:rsidR="001F78A9" w:rsidRPr="00336294" w:rsidRDefault="001F78A9" w:rsidP="00C624FD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3A86A02C" w14:textId="77777777" w:rsidR="001F78A9" w:rsidRPr="00336294" w:rsidRDefault="001F78A9" w:rsidP="00C624FD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59BB7C35" w14:textId="77777777" w:rsidR="001F78A9" w:rsidRPr="00336294" w:rsidRDefault="001F78A9" w:rsidP="00C624FD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0898D2AD" w14:textId="77777777" w:rsidR="001F78A9" w:rsidRPr="00336294" w:rsidRDefault="001F78A9" w:rsidP="00C624FD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754FBF2A" w14:textId="77777777" w:rsidR="001F78A9" w:rsidRDefault="001F78A9" w:rsidP="00C624FD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F65B31C" w14:textId="26C868F8" w:rsidR="001F78A9" w:rsidRPr="00B83167" w:rsidRDefault="00193CFF" w:rsidP="00C624FD">
      <w:pPr>
        <w:spacing w:line="276" w:lineRule="auto"/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>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4B94EE98" w14:textId="77777777" w:rsidR="001F78A9" w:rsidRPr="00B83167" w:rsidRDefault="001F78A9" w:rsidP="00C624FD">
      <w:pPr>
        <w:spacing w:line="276" w:lineRule="auto"/>
        <w:ind w:left="720" w:hanging="360"/>
        <w:jc w:val="both"/>
        <w:rPr>
          <w:rFonts w:ascii="Arial" w:hAnsi="Arial" w:cs="Arial"/>
          <w:bCs/>
          <w:sz w:val="22"/>
          <w:szCs w:val="22"/>
        </w:rPr>
      </w:pPr>
    </w:p>
    <w:p w14:paraId="2B922A9E" w14:textId="77777777" w:rsidR="001F78A9" w:rsidRPr="00D004DE" w:rsidRDefault="001F78A9" w:rsidP="00C624FD">
      <w:pPr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179AA5F" w14:textId="77777777" w:rsidR="001F78A9" w:rsidRDefault="001F78A9" w:rsidP="00C624F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89B01D" w14:textId="77777777" w:rsidR="001F78A9" w:rsidRPr="00B83167" w:rsidRDefault="001F78A9" w:rsidP="00C624F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4362BD0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0AC66107" w14:textId="77777777" w:rsidTr="00D004DE">
        <w:tc>
          <w:tcPr>
            <w:tcW w:w="3433" w:type="dxa"/>
            <w:shd w:val="clear" w:color="auto" w:fill="auto"/>
          </w:tcPr>
          <w:p w14:paraId="0D3BBE41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7FE8879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6120F715" w14:textId="77777777" w:rsidTr="00D004DE">
        <w:tc>
          <w:tcPr>
            <w:tcW w:w="3433" w:type="dxa"/>
            <w:shd w:val="clear" w:color="auto" w:fill="auto"/>
          </w:tcPr>
          <w:p w14:paraId="7784FF90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44D3617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944C175" w14:textId="77777777" w:rsidTr="00D004DE">
        <w:tc>
          <w:tcPr>
            <w:tcW w:w="3433" w:type="dxa"/>
            <w:shd w:val="clear" w:color="auto" w:fill="auto"/>
          </w:tcPr>
          <w:p w14:paraId="48B3BB97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2307D54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1C3DA1B3" w14:textId="77777777" w:rsidTr="00D004DE">
        <w:tc>
          <w:tcPr>
            <w:tcW w:w="3433" w:type="dxa"/>
            <w:shd w:val="clear" w:color="auto" w:fill="auto"/>
          </w:tcPr>
          <w:p w14:paraId="2DBE52FD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79827133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3D82AC1" w14:textId="77777777" w:rsidTr="00D004DE">
        <w:tc>
          <w:tcPr>
            <w:tcW w:w="3433" w:type="dxa"/>
            <w:shd w:val="clear" w:color="auto" w:fill="auto"/>
          </w:tcPr>
          <w:p w14:paraId="0371005C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212782F8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D75F55C" w14:textId="77777777" w:rsidTr="00D004DE">
        <w:tc>
          <w:tcPr>
            <w:tcW w:w="3433" w:type="dxa"/>
            <w:shd w:val="clear" w:color="auto" w:fill="auto"/>
          </w:tcPr>
          <w:p w14:paraId="16ECEC9B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1A3DBC85" w14:textId="77777777" w:rsidR="001F78A9" w:rsidRPr="0088626B" w:rsidRDefault="001F78A9" w:rsidP="00C624F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152A95B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B37E738" w14:textId="77777777" w:rsidR="001F78A9" w:rsidRDefault="001F78A9" w:rsidP="00C624FD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AAE1D0B" w14:textId="77777777" w:rsidR="001F78A9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49D16B3" w14:textId="77777777" w:rsidR="001F78A9" w:rsidRDefault="00193CFF" w:rsidP="00C624FD">
      <w:pPr>
        <w:spacing w:line="276" w:lineRule="auto"/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697C937D" w14:textId="77777777" w:rsidR="001F78A9" w:rsidRDefault="001F78A9" w:rsidP="00C624FD">
      <w:pPr>
        <w:spacing w:line="276" w:lineRule="auto"/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3300AB" w14:textId="77777777" w:rsidR="001F78A9" w:rsidRDefault="001F78A9" w:rsidP="007946BB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EAD8D4B" w14:textId="77777777" w:rsidR="001F78A9" w:rsidRPr="009C09B0" w:rsidRDefault="001F78A9" w:rsidP="007946BB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031242C0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2154F95D" w14:textId="77777777" w:rsidTr="007946BB">
        <w:tc>
          <w:tcPr>
            <w:tcW w:w="9060" w:type="dxa"/>
            <w:shd w:val="clear" w:color="auto" w:fill="auto"/>
          </w:tcPr>
          <w:p w14:paraId="6E9784AE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45CA0B9D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1680" w:hanging="12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2C4EF0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05DD4347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1680" w:hanging="16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AB876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5D334D26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423932F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D22686" w14:textId="77777777" w:rsidR="001F78A9" w:rsidRPr="0088626B" w:rsidRDefault="001F78A9" w:rsidP="00C624FD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201CC237" w14:textId="77777777" w:rsidR="001F78A9" w:rsidRPr="0088626B" w:rsidRDefault="001F78A9" w:rsidP="00C624FD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A53822A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B531FE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024BA19D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2A83AA53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182A0507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FA3FA" w14:textId="77777777" w:rsidR="001F78A9" w:rsidRPr="0088626B" w:rsidRDefault="001F78A9" w:rsidP="00C624F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36127DC5" w14:textId="77777777" w:rsidR="001F78A9" w:rsidRDefault="001F78A9" w:rsidP="00C624F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6FC122" w14:textId="77777777" w:rsidR="001F78A9" w:rsidRDefault="001F78A9" w:rsidP="00C624FD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76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0513C00" w14:textId="77777777" w:rsidR="001F78A9" w:rsidRDefault="001F78A9" w:rsidP="00C624F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3F8D92B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67778F35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0BDE1D5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59AFDD31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541D3A4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396102A9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C5A49A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AC58BCC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790F9A3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F30C86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C487F3D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1217" w14:textId="77777777" w:rsidR="001F78A9" w:rsidRPr="00B83167" w:rsidRDefault="001F78A9" w:rsidP="00C624FD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8525A1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18840" w14:textId="77777777" w:rsidR="001F78A9" w:rsidRDefault="001F78A9" w:rsidP="00C624FD">
            <w:pPr>
              <w:tabs>
                <w:tab w:val="left" w:pos="42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DD4D557" w14:textId="77777777" w:rsidR="001F78A9" w:rsidRPr="0088626B" w:rsidRDefault="001F78A9" w:rsidP="00C624FD">
            <w:pPr>
              <w:tabs>
                <w:tab w:val="left" w:pos="42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49095F7E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A14C67" w14:textId="77777777" w:rsidR="001F78A9" w:rsidRDefault="001F78A9" w:rsidP="00C624F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51FCC6E9" w14:textId="77777777" w:rsidR="001F78A9" w:rsidRPr="0088626B" w:rsidRDefault="001F78A9" w:rsidP="00C624F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76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6967BB06" w14:textId="77777777" w:rsidR="001F78A9" w:rsidRPr="0088626B" w:rsidRDefault="001F78A9" w:rsidP="00C624FD">
            <w:pPr>
              <w:tabs>
                <w:tab w:val="left" w:pos="42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EC1FA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8E463C5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D44F23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7ECD200" w14:textId="77777777" w:rsidR="001F78A9" w:rsidRPr="0088626B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410D23" w14:textId="77777777" w:rsidR="001F78A9" w:rsidRDefault="001F78A9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1A1C7F7" w14:textId="77777777" w:rsidR="00083D66" w:rsidRDefault="00083D66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8116D1" w14:textId="77777777" w:rsidR="00083D66" w:rsidRPr="0088626B" w:rsidRDefault="00083D66" w:rsidP="00C624FD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EF296B" w14:textId="77777777" w:rsidR="001F78A9" w:rsidRPr="00B83167" w:rsidRDefault="001F78A9" w:rsidP="00C624FD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914D666" w14:textId="77777777" w:rsidR="007F24F4" w:rsidRDefault="007F24F4" w:rsidP="00C624FD">
      <w:pPr>
        <w:spacing w:line="276" w:lineRule="auto"/>
        <w:jc w:val="both"/>
      </w:pPr>
    </w:p>
    <w:sectPr w:rsidR="007F24F4" w:rsidSect="00F37154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10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F877" w14:textId="77777777" w:rsidR="00F26B34" w:rsidRDefault="00F26B34">
      <w:r>
        <w:separator/>
      </w:r>
    </w:p>
  </w:endnote>
  <w:endnote w:type="continuationSeparator" w:id="0">
    <w:p w14:paraId="2ACEA81B" w14:textId="77777777" w:rsidR="00F26B34" w:rsidRDefault="00F2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94EB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5C566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2447117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628B6B" w14:textId="77777777" w:rsidR="00020F75" w:rsidRPr="00020F75" w:rsidRDefault="00020F75">
            <w:pPr>
              <w:pStyle w:val="Foot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20F75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020F7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020F75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020F75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020F7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8B5ABD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A271" w14:textId="77777777" w:rsidR="00F26B34" w:rsidRDefault="00F26B34">
      <w:r>
        <w:separator/>
      </w:r>
    </w:p>
  </w:footnote>
  <w:footnote w:type="continuationSeparator" w:id="0">
    <w:p w14:paraId="45952E72" w14:textId="77777777" w:rsidR="00F26B34" w:rsidRDefault="00F2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FF56" w14:textId="03EF74D4" w:rsidR="00F37154" w:rsidRPr="00C624FD" w:rsidRDefault="00C624FD" w:rsidP="00C624FD">
    <w:pPr>
      <w:pStyle w:val="Header"/>
      <w:jc w:val="center"/>
      <w:rPr>
        <w:rFonts w:ascii="Arial Narrow" w:hAnsi="Arial Narrow"/>
        <w:sz w:val="12"/>
        <w:szCs w:val="12"/>
        <w:lang w:val="en-US"/>
      </w:rPr>
    </w:pPr>
    <w:r w:rsidRPr="00C624FD">
      <w:rPr>
        <w:rFonts w:ascii="Arial Narrow" w:hAnsi="Arial Narrow"/>
        <w:b/>
        <w:sz w:val="12"/>
        <w:szCs w:val="12"/>
        <w:lang w:val="en-US"/>
      </w:rPr>
      <w:t>DECLARATION CERTIFICATE FOR LOCAL PRODUCTION AND CONTENT FOR DESIGNATED SECTORS. SBD 6.2</w:t>
    </w:r>
    <w:r>
      <w:rPr>
        <w:rFonts w:ascii="Arial Narrow" w:hAnsi="Arial Narrow"/>
        <w:b/>
        <w:sz w:val="12"/>
        <w:szCs w:val="12"/>
        <w:lang w:val="en-US"/>
      </w:rPr>
      <w:t xml:space="preserve"> </w:t>
    </w:r>
    <w:r>
      <w:rPr>
        <w:rFonts w:ascii="Arial Narrow" w:hAnsi="Arial Narrow"/>
        <w:b/>
        <w:sz w:val="12"/>
        <w:szCs w:val="12"/>
        <w:lang w:val="en-US"/>
      </w:rPr>
      <w:tab/>
    </w:r>
    <w:r w:rsidRPr="00C624FD">
      <w:rPr>
        <w:rFonts w:ascii="Arial Narrow" w:hAnsi="Arial Narrow"/>
        <w:b/>
        <w:sz w:val="12"/>
        <w:szCs w:val="12"/>
        <w:lang w:val="en-US"/>
      </w:rPr>
      <w:t>ANNEXURE 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91D" w14:textId="07D745D4" w:rsidR="00C624FD" w:rsidRDefault="00C624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DCAD1" wp14:editId="5D375FA0">
          <wp:simplePos x="0" y="0"/>
          <wp:positionH relativeFrom="column">
            <wp:posOffset>-246380</wp:posOffset>
          </wp:positionH>
          <wp:positionV relativeFrom="paragraph">
            <wp:posOffset>-276985</wp:posOffset>
          </wp:positionV>
          <wp:extent cx="2256020" cy="789608"/>
          <wp:effectExtent l="0" t="0" r="5080" b="0"/>
          <wp:wrapTight wrapText="bothSides">
            <wp:wrapPolygon edited="0">
              <wp:start x="0" y="0"/>
              <wp:lineTo x="0" y="21200"/>
              <wp:lineTo x="21527" y="21200"/>
              <wp:lineTo x="2152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020" cy="789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A493F" w14:textId="77777777" w:rsidR="00C624FD" w:rsidRDefault="00C624FD">
    <w:pPr>
      <w:pStyle w:val="Header"/>
    </w:pPr>
  </w:p>
  <w:p w14:paraId="743CEA88" w14:textId="689E7F99" w:rsidR="00C624FD" w:rsidRDefault="00C624FD">
    <w:pPr>
      <w:pStyle w:val="Header"/>
    </w:pPr>
  </w:p>
  <w:p w14:paraId="23920985" w14:textId="42034701" w:rsidR="00C624FD" w:rsidRDefault="00C624FD" w:rsidP="00C624FD">
    <w:pPr>
      <w:pStyle w:val="Header"/>
      <w:jc w:val="right"/>
    </w:pPr>
    <w:r w:rsidRPr="00577213">
      <w:rPr>
        <w:rFonts w:ascii="Arial" w:hAnsi="Arial" w:cs="Arial"/>
        <w:b/>
        <w:sz w:val="22"/>
        <w:szCs w:val="22"/>
        <w:lang w:val="en-US"/>
      </w:rPr>
      <w:t>SBD 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0688">
    <w:abstractNumId w:val="0"/>
  </w:num>
  <w:num w:numId="2" w16cid:durableId="1989705294">
    <w:abstractNumId w:val="1"/>
  </w:num>
  <w:num w:numId="3" w16cid:durableId="1136221525">
    <w:abstractNumId w:val="6"/>
  </w:num>
  <w:num w:numId="4" w16cid:durableId="544564365">
    <w:abstractNumId w:val="3"/>
  </w:num>
  <w:num w:numId="5" w16cid:durableId="250045389">
    <w:abstractNumId w:val="7"/>
  </w:num>
  <w:num w:numId="6" w16cid:durableId="874273534">
    <w:abstractNumId w:val="2"/>
  </w:num>
  <w:num w:numId="7" w16cid:durableId="473837342">
    <w:abstractNumId w:val="8"/>
  </w:num>
  <w:num w:numId="8" w16cid:durableId="830365833">
    <w:abstractNumId w:val="4"/>
  </w:num>
  <w:num w:numId="9" w16cid:durableId="1383942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20F75"/>
    <w:rsid w:val="00032EC1"/>
    <w:rsid w:val="00046944"/>
    <w:rsid w:val="00082F58"/>
    <w:rsid w:val="00083D66"/>
    <w:rsid w:val="000C498B"/>
    <w:rsid w:val="000D6909"/>
    <w:rsid w:val="00140CEB"/>
    <w:rsid w:val="00172385"/>
    <w:rsid w:val="00176D85"/>
    <w:rsid w:val="00193CFF"/>
    <w:rsid w:val="001A3322"/>
    <w:rsid w:val="001F21D0"/>
    <w:rsid w:val="001F78A9"/>
    <w:rsid w:val="00247F9D"/>
    <w:rsid w:val="002D7000"/>
    <w:rsid w:val="003859C2"/>
    <w:rsid w:val="00415C84"/>
    <w:rsid w:val="00420168"/>
    <w:rsid w:val="00445262"/>
    <w:rsid w:val="004606B4"/>
    <w:rsid w:val="00475901"/>
    <w:rsid w:val="004F5A94"/>
    <w:rsid w:val="00577213"/>
    <w:rsid w:val="005803CA"/>
    <w:rsid w:val="00592E3B"/>
    <w:rsid w:val="00696671"/>
    <w:rsid w:val="007946BB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624FD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26B34"/>
    <w:rsid w:val="00F37154"/>
    <w:rsid w:val="00F85955"/>
    <w:rsid w:val="00FA192A"/>
    <w:rsid w:val="00FC2FE6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4014AD"/>
  <w15:docId w15:val="{CE2DB803-26CA-4F06-8DBD-C081C671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154"/>
    <w:rPr>
      <w:rFonts w:ascii="Times New Roman" w:eastAsia="Times New Roman" w:hAnsi="Times New Roman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5A7252-9190-4C0D-B3D3-D0457B4B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8122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Microsoft Office User</cp:lastModifiedBy>
  <cp:revision>4</cp:revision>
  <cp:lastPrinted>2015-04-28T08:11:00Z</cp:lastPrinted>
  <dcterms:created xsi:type="dcterms:W3CDTF">2022-05-31T17:41:00Z</dcterms:created>
  <dcterms:modified xsi:type="dcterms:W3CDTF">2022-06-03T11:23:00Z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