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05" w:type="pct"/>
        <w:tblInd w:w="-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3007"/>
        <w:gridCol w:w="3979"/>
        <w:gridCol w:w="4862"/>
      </w:tblGrid>
      <w:tr w:rsidRPr="00074F53" w:rsidR="000B023E" w:rsidTr="000D0D6F" w14:paraId="07D54475" w14:textId="77777777">
        <w:trPr>
          <w:trHeight w:val="5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Pr="00074F53" w:rsidR="000B023E" w:rsidP="006078E3" w:rsidRDefault="000B023E" w14:paraId="2299F83F" w14:textId="64AA5F86">
            <w:pPr>
              <w:spacing w:before="96" w:beforeLines="40" w:after="96" w:afterLines="40"/>
              <w:jc w:val="center"/>
              <w:outlineLvl w:val="0"/>
              <w:rPr>
                <w:rFonts w:ascii="Arial" w:hAnsi="Arial" w:cs="Arial"/>
                <w:bCs/>
                <w:color w:val="0000FF"/>
                <w:kern w:val="28"/>
                <w:sz w:val="22"/>
                <w:szCs w:val="22"/>
                <w:lang w:val="en-GB" w:eastAsia="en-GB"/>
              </w:rPr>
            </w:pPr>
            <w:r w:rsidRPr="00074F53"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val="en-GB" w:eastAsia="en-GB"/>
              </w:rPr>
              <w:br w:type="page"/>
            </w:r>
            <w:r w:rsidRPr="00074F53"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val="en-GB" w:eastAsia="en-GB"/>
              </w:rPr>
              <w:t xml:space="preserve">Meeting Name: </w:t>
            </w:r>
            <w:r w:rsidR="00D942F1">
              <w:rPr>
                <w:rFonts w:ascii="Arial" w:hAnsi="Arial" w:cs="Arial"/>
                <w:b/>
                <w:lang w:val="en-ZA"/>
              </w:rPr>
              <w:t>E1703GCDMWP</w:t>
            </w:r>
            <w:proofErr w:type="gramStart"/>
            <w:r w:rsidR="00D942F1">
              <w:rPr>
                <w:rFonts w:ascii="Arial" w:hAnsi="Arial" w:cs="Arial"/>
                <w:b/>
                <w:lang w:val="en-ZA"/>
              </w:rPr>
              <w:t>-</w:t>
            </w:r>
            <w:r w:rsidRPr="00074F53" w:rsidR="00451D3A"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val="en-GB" w:eastAsia="en-GB"/>
              </w:rPr>
              <w:t xml:space="preserve">  Clarification</w:t>
            </w:r>
            <w:proofErr w:type="gramEnd"/>
            <w:r w:rsidRPr="00074F53" w:rsidR="00451D3A"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val="en-GB" w:eastAsia="en-GB"/>
              </w:rPr>
              <w:t xml:space="preserve"> Meeting </w:t>
            </w:r>
          </w:p>
        </w:tc>
      </w:tr>
      <w:tr w:rsidRPr="00074F53" w:rsidR="00FB4622" w:rsidTr="000D0D6F" w14:paraId="65735CFF" w14:textId="77777777">
        <w:tc>
          <w:tcPr>
            <w:tcW w:w="989" w:type="pct"/>
            <w:shd w:val="clear" w:color="auto" w:fill="F2F2F2"/>
          </w:tcPr>
          <w:p w:rsidRPr="00074F53" w:rsidR="000B023E" w:rsidP="006078E3" w:rsidRDefault="000B023E" w14:paraId="1BAFFF7E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4F5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Date: </w:t>
            </w:r>
          </w:p>
        </w:tc>
        <w:tc>
          <w:tcPr>
            <w:tcW w:w="1018" w:type="pct"/>
            <w:shd w:val="clear" w:color="auto" w:fill="F2F2F2"/>
          </w:tcPr>
          <w:p w:rsidRPr="00074F53" w:rsidR="000B023E" w:rsidP="006078E3" w:rsidRDefault="000B023E" w14:paraId="49E94716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4F53">
              <w:rPr>
                <w:rFonts w:ascii="Arial" w:hAnsi="Arial" w:cs="Arial"/>
                <w:b/>
                <w:sz w:val="22"/>
                <w:szCs w:val="22"/>
                <w:lang w:val="en-GB"/>
              </w:rPr>
              <w:t>Time:</w:t>
            </w:r>
          </w:p>
        </w:tc>
        <w:tc>
          <w:tcPr>
            <w:tcW w:w="1347" w:type="pct"/>
            <w:shd w:val="clear" w:color="auto" w:fill="F2F2F2"/>
          </w:tcPr>
          <w:p w:rsidRPr="00074F53" w:rsidR="000B023E" w:rsidP="006078E3" w:rsidRDefault="000B023E" w14:paraId="1558E751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4F5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Venue: </w:t>
            </w:r>
          </w:p>
        </w:tc>
        <w:tc>
          <w:tcPr>
            <w:tcW w:w="1646" w:type="pct"/>
            <w:shd w:val="clear" w:color="auto" w:fill="F2F2F2"/>
          </w:tcPr>
          <w:p w:rsidRPr="00074F53" w:rsidR="000B023E" w:rsidP="006078E3" w:rsidRDefault="000B023E" w14:paraId="0EAEDD7A" w14:textId="422AE92F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4F5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Meeting No.: </w:t>
            </w:r>
          </w:p>
        </w:tc>
      </w:tr>
      <w:tr w:rsidRPr="00074F53" w:rsidR="00FB4622" w:rsidTr="000D0D6F" w14:paraId="5746E0A5" w14:textId="77777777">
        <w:tc>
          <w:tcPr>
            <w:tcW w:w="989" w:type="pct"/>
            <w:tcBorders>
              <w:bottom w:val="single" w:color="auto" w:sz="6" w:space="0"/>
            </w:tcBorders>
          </w:tcPr>
          <w:p w:rsidRPr="00074F53" w:rsidR="00ED4348" w:rsidP="006078E3" w:rsidRDefault="00D942F1" w14:paraId="15C38E03" w14:textId="1C6D32CF">
            <w:pPr>
              <w:tabs>
                <w:tab w:val="center" w:pos="4320"/>
                <w:tab w:val="right" w:pos="8640"/>
              </w:tabs>
              <w:spacing w:before="96" w:beforeLines="40" w:after="96" w:afterLines="40"/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  <w:t>29</w:t>
            </w:r>
            <w:r w:rsidRPr="00074F53" w:rsidR="00652F7B"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  <w:t>August</w:t>
            </w:r>
            <w:r w:rsidRPr="00074F53" w:rsidR="00652F7B"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  <w:t xml:space="preserve"> 202</w:t>
            </w:r>
            <w:r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  <w:t>5</w:t>
            </w:r>
          </w:p>
        </w:tc>
        <w:tc>
          <w:tcPr>
            <w:tcW w:w="1018" w:type="pct"/>
            <w:tcBorders>
              <w:bottom w:val="single" w:color="auto" w:sz="6" w:space="0"/>
            </w:tcBorders>
          </w:tcPr>
          <w:p w:rsidRPr="00074F53" w:rsidR="000B023E" w:rsidP="006078E3" w:rsidRDefault="00451D3A" w14:paraId="0A2BC7BC" w14:textId="6E3EB531">
            <w:pPr>
              <w:spacing w:before="96" w:beforeLines="40" w:after="96" w:afterLines="40"/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</w:pPr>
            <w:r w:rsidRPr="00074F53"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  <w:t>10</w:t>
            </w:r>
            <w:r w:rsidRPr="00074F53" w:rsidR="00652F7B"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  <w:t>:00</w:t>
            </w:r>
          </w:p>
        </w:tc>
        <w:tc>
          <w:tcPr>
            <w:tcW w:w="1347" w:type="pct"/>
            <w:tcBorders>
              <w:bottom w:val="single" w:color="auto" w:sz="6" w:space="0"/>
            </w:tcBorders>
            <w:shd w:val="clear" w:color="auto" w:fill="auto"/>
          </w:tcPr>
          <w:p w:rsidRPr="00074F53" w:rsidR="000B023E" w:rsidP="006078E3" w:rsidRDefault="00652F7B" w14:paraId="4C9A2514" w14:textId="77CF2535">
            <w:pPr>
              <w:spacing w:before="96" w:beforeLines="40" w:after="96" w:afterLines="40"/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</w:pPr>
            <w:r w:rsidRPr="00074F53">
              <w:rPr>
                <w:rFonts w:ascii="Arial" w:hAnsi="Arial" w:cs="Arial"/>
                <w:bCs/>
                <w:color w:val="0000CC"/>
                <w:sz w:val="22"/>
                <w:szCs w:val="22"/>
                <w:lang w:val="en-GB"/>
              </w:rPr>
              <w:t>MS Teams</w:t>
            </w:r>
          </w:p>
        </w:tc>
        <w:tc>
          <w:tcPr>
            <w:tcW w:w="1646" w:type="pct"/>
            <w:tcBorders>
              <w:bottom w:val="single" w:color="auto" w:sz="6" w:space="0"/>
            </w:tcBorders>
            <w:shd w:val="clear" w:color="auto" w:fill="auto"/>
          </w:tcPr>
          <w:p w:rsidRPr="00074F53" w:rsidR="000B023E" w:rsidP="006078E3" w:rsidRDefault="005C2D7C" w14:paraId="508D496E" w14:textId="38D30C6C">
            <w:pPr>
              <w:spacing w:before="96" w:beforeLines="40" w:after="96" w:afterLines="40"/>
              <w:rPr>
                <w:rFonts w:ascii="Arial" w:hAnsi="Arial" w:cs="Arial"/>
                <w:bCs/>
                <w:color w:val="0000FF"/>
                <w:sz w:val="22"/>
                <w:szCs w:val="22"/>
                <w:lang w:val="en-GB"/>
              </w:rPr>
            </w:pPr>
            <w:r w:rsidRPr="00074F53">
              <w:rPr>
                <w:rFonts w:ascii="Arial" w:hAnsi="Arial" w:cs="Arial"/>
                <w:color w:val="003896"/>
                <w:sz w:val="22"/>
                <w:szCs w:val="22"/>
                <w:lang w:val="en-GB"/>
              </w:rPr>
              <w:t>01</w:t>
            </w:r>
            <w:r w:rsidRPr="00074F53" w:rsidR="00875188">
              <w:rPr>
                <w:rFonts w:ascii="Arial" w:hAnsi="Arial" w:cs="Arial"/>
                <w:color w:val="003896"/>
                <w:sz w:val="22"/>
                <w:szCs w:val="22"/>
                <w:lang w:val="en-GB"/>
              </w:rPr>
              <w:t>/</w:t>
            </w:r>
            <w:r w:rsidRPr="00074F53">
              <w:rPr>
                <w:rFonts w:ascii="Arial" w:hAnsi="Arial" w:cs="Arial"/>
                <w:color w:val="003896"/>
                <w:sz w:val="22"/>
                <w:szCs w:val="22"/>
                <w:lang w:val="en-GB"/>
              </w:rPr>
              <w:t>202</w:t>
            </w:r>
            <w:r w:rsidR="00D942F1">
              <w:rPr>
                <w:rFonts w:ascii="Arial" w:hAnsi="Arial" w:cs="Arial"/>
                <w:color w:val="003896"/>
                <w:sz w:val="22"/>
                <w:szCs w:val="22"/>
                <w:lang w:val="en-GB"/>
              </w:rPr>
              <w:t>5</w:t>
            </w:r>
          </w:p>
        </w:tc>
      </w:tr>
    </w:tbl>
    <w:p w:rsidRPr="00074F53" w:rsidR="009E5324" w:rsidP="006078E3" w:rsidRDefault="009E5324" w14:paraId="5524F20E" w14:textId="77777777">
      <w:pPr>
        <w:spacing w:before="96" w:beforeLines="40" w:after="96" w:afterLines="40"/>
        <w:rPr>
          <w:rFonts w:ascii="Arial" w:hAnsi="Arial" w:cs="Arial"/>
          <w:sz w:val="22"/>
          <w:szCs w:val="22"/>
        </w:rPr>
      </w:pPr>
    </w:p>
    <w:tbl>
      <w:tblPr>
        <w:tblW w:w="5711" w:type="pct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6523"/>
        <w:gridCol w:w="3686"/>
        <w:gridCol w:w="2124"/>
        <w:gridCol w:w="1701"/>
      </w:tblGrid>
      <w:tr w:rsidRPr="004B0D7A" w:rsidR="000628C4" w:rsidTr="5CB8D0F1" w14:paraId="70282FEE" w14:textId="77777777">
        <w:trPr>
          <w:trHeight w:val="20"/>
          <w:tblHeader/>
        </w:trPr>
        <w:tc>
          <w:tcPr>
            <w:tcW w:w="256" w:type="pct"/>
            <w:shd w:val="clear" w:color="auto" w:fill="F2F2F2" w:themeFill="background1" w:themeFillShade="F2"/>
            <w:tcMar/>
          </w:tcPr>
          <w:p w:rsidRPr="004B0D7A" w:rsidR="000628C4" w:rsidP="006078E3" w:rsidRDefault="000628C4" w14:paraId="0566F44E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205" w:type="pct"/>
            <w:shd w:val="clear" w:color="auto" w:fill="F2F2F2" w:themeFill="background1" w:themeFillShade="F2"/>
            <w:tcMar/>
          </w:tcPr>
          <w:p w:rsidRPr="004B0D7A" w:rsidR="000628C4" w:rsidP="006078E3" w:rsidRDefault="000454A3" w14:paraId="59B7196B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Subject</w:t>
            </w:r>
            <w:r w:rsidRPr="004B0D7A" w:rsidR="00CE7DB9">
              <w:rPr>
                <w:rFonts w:ascii="Arial" w:hAnsi="Arial" w:cs="Arial"/>
                <w:b/>
                <w:sz w:val="22"/>
                <w:szCs w:val="22"/>
              </w:rPr>
              <w:t xml:space="preserve"> &amp; salient points</w:t>
            </w:r>
          </w:p>
        </w:tc>
        <w:tc>
          <w:tcPr>
            <w:tcW w:w="1246" w:type="pct"/>
            <w:shd w:val="clear" w:color="auto" w:fill="F2F2F2" w:themeFill="background1" w:themeFillShade="F2"/>
            <w:tcMar/>
          </w:tcPr>
          <w:p w:rsidRPr="004B0D7A" w:rsidR="000628C4" w:rsidP="006078E3" w:rsidRDefault="005203E0" w14:paraId="605709D7" w14:textId="77777777">
            <w:pPr>
              <w:spacing w:before="96" w:beforeLines="40" w:after="96" w:afterLines="40"/>
              <w:rPr>
                <w:rFonts w:ascii="Arial" w:hAnsi="Arial" w:cs="Arial"/>
                <w:color w:val="003896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Decision</w:t>
            </w:r>
            <w:r w:rsidRPr="004B0D7A" w:rsidR="006B165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B0D7A">
              <w:rPr>
                <w:rFonts w:ascii="Arial" w:hAnsi="Arial" w:cs="Arial"/>
                <w:b/>
                <w:sz w:val="22"/>
                <w:szCs w:val="22"/>
              </w:rPr>
              <w:t xml:space="preserve"> &amp; Action items</w:t>
            </w:r>
          </w:p>
        </w:tc>
        <w:tc>
          <w:tcPr>
            <w:tcW w:w="718" w:type="pct"/>
            <w:shd w:val="clear" w:color="auto" w:fill="F2F2F2" w:themeFill="background1" w:themeFillShade="F2"/>
            <w:tcMar/>
          </w:tcPr>
          <w:p w:rsidRPr="004B0D7A" w:rsidR="000628C4" w:rsidP="006078E3" w:rsidRDefault="000628C4" w14:paraId="0621737F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Responsib</w:t>
            </w:r>
            <w:r w:rsidRPr="004B0D7A" w:rsidR="000454A3">
              <w:rPr>
                <w:rFonts w:ascii="Arial" w:hAnsi="Arial" w:cs="Arial"/>
                <w:b/>
                <w:sz w:val="22"/>
                <w:szCs w:val="22"/>
              </w:rPr>
              <w:t>ility</w:t>
            </w:r>
          </w:p>
          <w:p w:rsidRPr="004B0D7A" w:rsidR="00E62CB3" w:rsidP="006078E3" w:rsidRDefault="00E62CB3" w14:paraId="4C588250" w14:textId="4AEDF23C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F2F2F2" w:themeFill="background1" w:themeFillShade="F2"/>
            <w:tcMar/>
          </w:tcPr>
          <w:p w:rsidRPr="004B0D7A" w:rsidR="00E62CB3" w:rsidP="006078E3" w:rsidRDefault="000628C4" w14:paraId="6ACA5B94" w14:textId="6EB55E2B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Target date</w:t>
            </w:r>
          </w:p>
        </w:tc>
      </w:tr>
      <w:tr w:rsidRPr="004B0D7A" w:rsidR="00E33DED" w:rsidTr="5CB8D0F1" w14:paraId="37445E44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E33DED" w:rsidP="006078E3" w:rsidRDefault="00E33DED" w14:paraId="3FFC0049" w14:textId="77777777">
            <w:pPr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E33DED" w:rsidP="006078E3" w:rsidRDefault="00E33DED" w14:paraId="41A3B78D" w14:textId="394C9B84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Safety and Emergency Evacuation Procedure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E33DED" w:rsidP="006078E3" w:rsidRDefault="00E93F97" w14:paraId="40C57D8E" w14:textId="71CF9B6D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Cs/>
                <w:sz w:val="22"/>
                <w:szCs w:val="22"/>
              </w:rPr>
              <w:t>MN</w:t>
            </w:r>
            <w:r w:rsidRPr="004B0D7A" w:rsidR="00E77E15">
              <w:rPr>
                <w:rFonts w:ascii="Arial" w:hAnsi="Arial" w:cs="Arial"/>
                <w:bCs/>
                <w:sz w:val="22"/>
                <w:szCs w:val="22"/>
              </w:rPr>
              <w:t xml:space="preserve"> requested all present at the meeting to ensure that they are safe wherever they are, and to ensure that they are </w:t>
            </w:r>
            <w:r w:rsidRPr="004B0D7A" w:rsidR="006D6D1B">
              <w:rPr>
                <w:rFonts w:ascii="Arial" w:hAnsi="Arial" w:cs="Arial"/>
                <w:bCs/>
                <w:sz w:val="22"/>
                <w:szCs w:val="22"/>
              </w:rPr>
              <w:t>familiar with their evacuation routes in case of emergency.</w:t>
            </w:r>
          </w:p>
        </w:tc>
        <w:tc>
          <w:tcPr>
            <w:tcW w:w="718" w:type="pct"/>
            <w:shd w:val="clear" w:color="auto" w:fill="auto"/>
            <w:tcMar/>
          </w:tcPr>
          <w:p w:rsidRPr="004B0D7A" w:rsidR="00451D3A" w:rsidP="00451D3A" w:rsidRDefault="00932C06" w14:paraId="5517A93B" w14:textId="2442F17C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C5A5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Martin Nndwammbi   </w:t>
            </w:r>
          </w:p>
          <w:p w:rsidRPr="004B0D7A" w:rsidR="00E33DED" w:rsidP="006078E3" w:rsidRDefault="00E33DED" w14:paraId="736E888D" w14:textId="27B4907C">
            <w:pPr>
              <w:spacing w:before="96" w:beforeLines="40" w:after="96" w:afterLines="40"/>
              <w:rPr>
                <w:rFonts w:ascii="Arial" w:hAnsi="Arial" w:cs="Arial"/>
                <w:b/>
                <w:color w:val="0000CC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/>
          </w:tcPr>
          <w:p w:rsidRPr="004B0D7A" w:rsidR="00E33DED" w:rsidP="006078E3" w:rsidRDefault="00932C06" w14:paraId="72796C80" w14:textId="60019048">
            <w:pPr>
              <w:spacing w:before="96" w:beforeLines="40" w:after="96" w:afterLines="40"/>
              <w:rPr>
                <w:rFonts w:ascii="Arial" w:hAnsi="Arial" w:cs="Arial"/>
                <w:b/>
                <w:color w:val="0000CC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</w:t>
            </w:r>
            <w:r w:rsidRPr="004B0D7A" w:rsidR="005C2D7C">
              <w:rPr>
                <w:rFonts w:ascii="Arial" w:hAnsi="Arial" w:cs="Arial"/>
                <w:b/>
                <w:color w:val="0000CC"/>
                <w:sz w:val="22"/>
                <w:szCs w:val="22"/>
              </w:rPr>
              <w:t>/</w:t>
            </w: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09</w:t>
            </w:r>
            <w:r w:rsidRPr="004B0D7A" w:rsidR="005C2D7C">
              <w:rPr>
                <w:rFonts w:ascii="Arial" w:hAnsi="Arial" w:cs="Arial"/>
                <w:b/>
                <w:color w:val="0000CC"/>
                <w:sz w:val="22"/>
                <w:szCs w:val="22"/>
              </w:rPr>
              <w:t>/202</w:t>
            </w: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5</w:t>
            </w:r>
          </w:p>
        </w:tc>
      </w:tr>
      <w:tr w:rsidRPr="004B0D7A" w:rsidR="00F3619A" w:rsidTr="5CB8D0F1" w14:paraId="5C057885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F3619A" w:rsidP="00F3619A" w:rsidRDefault="00F3619A" w14:paraId="50C39E58" w14:textId="77777777">
            <w:pPr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F3619A" w:rsidP="00F3619A" w:rsidRDefault="00F3619A" w14:paraId="7B9E6A8F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Opening:</w:t>
            </w:r>
          </w:p>
          <w:p w:rsidRPr="004B0D7A" w:rsidR="00F3619A" w:rsidP="00F3619A" w:rsidRDefault="00F3619A" w14:paraId="076AF2ED" w14:textId="77777777">
            <w:pPr>
              <w:pStyle w:val="ListParagraph"/>
              <w:numPr>
                <w:ilvl w:val="1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sz w:val="22"/>
                <w:szCs w:val="22"/>
              </w:rPr>
              <w:t>Welcome</w:t>
            </w:r>
            <w:r w:rsidRPr="004B0D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4B0D7A" w:rsidR="00F3619A" w:rsidP="00F3619A" w:rsidRDefault="00F3619A" w14:paraId="5B52056D" w14:textId="77777777">
            <w:pPr>
              <w:pStyle w:val="ListParagraph"/>
              <w:numPr>
                <w:ilvl w:val="1"/>
                <w:numId w:val="2"/>
              </w:numPr>
              <w:spacing w:before="96" w:beforeLines="40" w:after="96" w:afterLines="40"/>
              <w:rPr>
                <w:rFonts w:ascii="Arial" w:hAnsi="Arial" w:cs="Arial"/>
                <w:sz w:val="22"/>
                <w:szCs w:val="22"/>
              </w:rPr>
            </w:pPr>
            <w:r w:rsidRPr="004B0D7A">
              <w:rPr>
                <w:rFonts w:ascii="Arial" w:hAnsi="Arial" w:cs="Arial"/>
                <w:sz w:val="22"/>
                <w:szCs w:val="22"/>
              </w:rPr>
              <w:t>Apologies and quorum</w:t>
            </w:r>
          </w:p>
          <w:p w:rsidRPr="004B0D7A" w:rsidR="00F3619A" w:rsidP="00F3619A" w:rsidRDefault="00F3619A" w14:paraId="2CF6350E" w14:textId="7C69E764">
            <w:pPr>
              <w:pStyle w:val="ListParagraph"/>
              <w:numPr>
                <w:ilvl w:val="1"/>
                <w:numId w:val="2"/>
              </w:numPr>
              <w:spacing w:before="96" w:beforeLines="40" w:after="96" w:afterLines="40"/>
              <w:rPr>
                <w:rFonts w:ascii="Arial" w:hAnsi="Arial" w:cs="Arial"/>
                <w:sz w:val="22"/>
                <w:szCs w:val="22"/>
              </w:rPr>
            </w:pPr>
            <w:r w:rsidRPr="004B0D7A">
              <w:rPr>
                <w:rFonts w:ascii="Arial" w:hAnsi="Arial" w:cs="Arial"/>
                <w:sz w:val="22"/>
                <w:szCs w:val="22"/>
              </w:rPr>
              <w:t>Adoption of the Agenda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F3619A" w:rsidP="00F3619A" w:rsidRDefault="00E93F97" w14:paraId="7C5E3472" w14:textId="14FEF641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Cs/>
                <w:sz w:val="22"/>
                <w:szCs w:val="22"/>
              </w:rPr>
              <w:t xml:space="preserve">MN </w:t>
            </w:r>
            <w:r w:rsidRPr="004B0D7A" w:rsidR="00F3619A">
              <w:rPr>
                <w:rFonts w:ascii="Arial" w:hAnsi="Arial" w:cs="Arial"/>
                <w:bCs/>
                <w:sz w:val="22"/>
                <w:szCs w:val="22"/>
              </w:rPr>
              <w:t xml:space="preserve">welcomed all to the clarification meeting for </w:t>
            </w:r>
            <w:r w:rsidRPr="004B0D7A" w:rsidR="005F42D5">
              <w:rPr>
                <w:rFonts w:ascii="Arial" w:hAnsi="Arial" w:cs="Arial"/>
                <w:b/>
                <w:sz w:val="22"/>
                <w:szCs w:val="22"/>
                <w:lang w:val="en-ZA"/>
              </w:rPr>
              <w:t>E1703GCDMWP</w:t>
            </w:r>
          </w:p>
        </w:tc>
        <w:tc>
          <w:tcPr>
            <w:tcW w:w="718" w:type="pct"/>
            <w:shd w:val="clear" w:color="auto" w:fill="auto"/>
            <w:tcMar/>
          </w:tcPr>
          <w:p w:rsidRPr="004B0D7A" w:rsidR="00932C06" w:rsidP="00932C06" w:rsidRDefault="00932C06" w14:paraId="04A1999D" w14:textId="7777777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C5A5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Martin Nndwammbi   </w:t>
            </w:r>
          </w:p>
          <w:p w:rsidRPr="004B0D7A" w:rsidR="00F3619A" w:rsidP="00F3619A" w:rsidRDefault="00F3619A" w14:paraId="68DB0677" w14:textId="4E3DE64A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Pr="000C5A50" w:rsidR="00F3619A" w:rsidP="00F3619A" w:rsidRDefault="00F3619A" w14:paraId="450EFBDD" w14:textId="2862942B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/>
          </w:tcPr>
          <w:p w:rsidRPr="004B0D7A" w:rsidR="00F3619A" w:rsidP="00F3619A" w:rsidRDefault="00932C06" w14:paraId="6AE13043" w14:textId="5DD8ED2F">
            <w:pPr>
              <w:spacing w:before="96" w:beforeLines="40" w:after="96" w:afterLines="40"/>
              <w:rPr>
                <w:rFonts w:ascii="Arial" w:hAnsi="Arial" w:cs="Arial"/>
                <w:b/>
                <w:color w:val="0000CC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F3619A" w:rsidTr="5CB8D0F1" w14:paraId="29CC2219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F3619A" w:rsidP="00F3619A" w:rsidRDefault="00F3619A" w14:paraId="350CE2E3" w14:textId="77777777">
            <w:pPr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F3619A" w:rsidP="00F3619A" w:rsidRDefault="00F3619A" w14:paraId="4A68E14D" w14:textId="77777777">
            <w:pPr>
              <w:tabs>
                <w:tab w:val="left" w:pos="3812"/>
              </w:tabs>
              <w:spacing w:before="96" w:beforeLines="40" w:after="96" w:afterLines="40"/>
              <w:rPr>
                <w:rFonts w:ascii="Arial" w:hAnsi="Arial" w:cs="Arial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Declaration of interest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F3619A" w:rsidP="00F3619A" w:rsidRDefault="00F3619A" w14:paraId="349821B6" w14:textId="060B6EC5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sz w:val="22"/>
                <w:szCs w:val="22"/>
                <w:lang w:val="en-ZA"/>
              </w:rPr>
              <w:t>All the attendees were requested to declare conflict of interest and there were no interests declared.</w:t>
            </w:r>
          </w:p>
        </w:tc>
        <w:tc>
          <w:tcPr>
            <w:tcW w:w="718" w:type="pct"/>
            <w:shd w:val="clear" w:color="auto" w:fill="auto"/>
            <w:tcMar/>
          </w:tcPr>
          <w:p w:rsidRPr="004B0D7A" w:rsidR="00F3619A" w:rsidP="00F3619A" w:rsidRDefault="00F3619A" w14:paraId="4B521BAF" w14:textId="3AE2A92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0C5A50">
              <w:rPr>
                <w:rFonts w:ascii="Arial" w:hAnsi="Arial" w:cs="Arial"/>
                <w:b/>
                <w:color w:val="0070C0"/>
                <w:sz w:val="22"/>
                <w:szCs w:val="22"/>
              </w:rPr>
              <w:t>ALL</w:t>
            </w:r>
          </w:p>
        </w:tc>
        <w:tc>
          <w:tcPr>
            <w:tcW w:w="575" w:type="pct"/>
            <w:shd w:val="clear" w:color="auto" w:fill="auto"/>
            <w:tcMar/>
          </w:tcPr>
          <w:p w:rsidRPr="004B0D7A" w:rsidR="00F3619A" w:rsidP="00F3619A" w:rsidRDefault="00932C06" w14:paraId="27FCD6E0" w14:textId="0B91C928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F3619A" w:rsidTr="5CB8D0F1" w14:paraId="58165C39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F3619A" w:rsidP="00F3619A" w:rsidRDefault="00F3619A" w14:paraId="1744E0F1" w14:textId="77777777">
            <w:pPr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F3619A" w:rsidP="00F3619A" w:rsidRDefault="00F3619A" w14:paraId="48763872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 xml:space="preserve">Verification of minutes of previous meeting/s </w:t>
            </w:r>
          </w:p>
          <w:p w:rsidRPr="004B0D7A" w:rsidR="00F3619A" w:rsidP="00F3619A" w:rsidRDefault="00F3619A" w14:paraId="7A603E69" w14:textId="02AF6B34">
            <w:pPr>
              <w:spacing w:before="96" w:beforeLines="40" w:after="96" w:afterLines="4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46" w:type="pct"/>
            <w:shd w:val="clear" w:color="auto" w:fill="auto"/>
            <w:tcMar/>
          </w:tcPr>
          <w:p w:rsidRPr="004B0D7A" w:rsidR="00F3619A" w:rsidP="00F3619A" w:rsidRDefault="00F3619A" w14:paraId="5947298B" w14:textId="1EB0555A">
            <w:pPr>
              <w:spacing w:before="96" w:beforeLines="40" w:after="96" w:afterLines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F3619A" w:rsidP="00F3619A" w:rsidRDefault="00F3619A" w14:paraId="1A11ACD0" w14:textId="288C3BB7">
            <w:pPr>
              <w:spacing w:before="96" w:beforeLines="40" w:after="96" w:afterLines="4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C5A50">
              <w:rPr>
                <w:rFonts w:ascii="Arial" w:hAnsi="Arial" w:cs="Arial"/>
                <w:b/>
                <w:color w:val="0070C0"/>
                <w:sz w:val="22"/>
                <w:szCs w:val="22"/>
              </w:rPr>
              <w:t>N/A</w:t>
            </w:r>
          </w:p>
        </w:tc>
        <w:tc>
          <w:tcPr>
            <w:tcW w:w="575" w:type="pct"/>
            <w:shd w:val="clear" w:color="auto" w:fill="auto"/>
            <w:tcMar/>
          </w:tcPr>
          <w:p w:rsidRPr="004B0D7A" w:rsidR="00F3619A" w:rsidP="00F3619A" w:rsidRDefault="00F3619A" w14:paraId="331F6FF2" w14:textId="7777777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Pr="004B0D7A" w:rsidR="000C5A50" w:rsidTr="5CB8D0F1" w14:paraId="1742EADE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6CDCD138" w14:textId="77777777">
            <w:pPr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6E533B5D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 xml:space="preserve">Action items from previous minutes 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0A195FE4" w14:textId="77777777">
            <w:pPr>
              <w:spacing w:before="96" w:beforeLines="40" w:after="96" w:afterLines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0A80601C" w14:textId="30F077D3">
            <w:pPr>
              <w:spacing w:before="96" w:beforeLines="40" w:after="96" w:afterLines="4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color w:val="0070C0"/>
                <w:sz w:val="22"/>
                <w:szCs w:val="22"/>
              </w:rPr>
              <w:t>N/A</w:t>
            </w: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79F3C113" w14:textId="295260AD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4CC6204F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7D390EF3" w14:textId="77777777">
            <w:pPr>
              <w:pStyle w:val="ListParagraph"/>
              <w:numPr>
                <w:ilvl w:val="1"/>
                <w:numId w:val="2"/>
              </w:numPr>
              <w:spacing w:before="96" w:beforeLines="40" w:after="96" w:afterLines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10FF8B59" w14:textId="13C35C87">
            <w:pPr>
              <w:spacing w:before="96" w:beforeLines="40" w:after="96" w:afterLines="40"/>
              <w:rPr>
                <w:rFonts w:ascii="Arial" w:hAnsi="Arial" w:cs="Arial"/>
                <w:color w:val="003896"/>
                <w:sz w:val="22"/>
                <w:szCs w:val="22"/>
              </w:rPr>
            </w:pPr>
            <w:r w:rsidRPr="004B0D7A">
              <w:rPr>
                <w:rFonts w:ascii="Arial" w:hAnsi="Arial" w:cs="Arial"/>
                <w:sz w:val="22"/>
                <w:szCs w:val="22"/>
              </w:rPr>
              <w:t>Meeting No. 01</w:t>
            </w:r>
            <w:r w:rsidRPr="004B0D7A">
              <w:rPr>
                <w:rFonts w:ascii="Arial" w:hAnsi="Arial" w:cs="Arial"/>
                <w:color w:val="003896"/>
                <w:sz w:val="22"/>
                <w:szCs w:val="22"/>
              </w:rPr>
              <w:t>/2025</w:t>
            </w:r>
          </w:p>
          <w:p w:rsidRPr="004B0D7A" w:rsidR="000C5A50" w:rsidP="000C5A50" w:rsidRDefault="000C5A50" w14:paraId="36918D9B" w14:textId="77777777">
            <w:pPr>
              <w:spacing w:before="96" w:beforeLines="40" w:after="96" w:afterLines="40"/>
              <w:rPr>
                <w:rFonts w:ascii="Arial" w:hAnsi="Arial" w:cs="Arial"/>
                <w:sz w:val="22"/>
                <w:szCs w:val="22"/>
              </w:rPr>
            </w:pPr>
            <w:r w:rsidRPr="004B0D7A">
              <w:rPr>
                <w:rFonts w:ascii="Arial" w:hAnsi="Arial" w:cs="Arial"/>
                <w:sz w:val="22"/>
                <w:szCs w:val="22"/>
              </w:rPr>
              <w:t>Action Item No.</w:t>
            </w:r>
            <w:r w:rsidRPr="004B0D7A">
              <w:rPr>
                <w:rFonts w:ascii="Arial" w:hAnsi="Arial" w:cs="Arial"/>
                <w:color w:val="003896"/>
                <w:sz w:val="22"/>
                <w:szCs w:val="22"/>
              </w:rPr>
              <w:t xml:space="preserve">  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08F23699" w14:textId="77777777">
            <w:pPr>
              <w:spacing w:before="96" w:beforeLines="40" w:after="96" w:afterLines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4F254367" w14:textId="77777777">
            <w:pPr>
              <w:spacing w:before="96" w:beforeLines="40" w:after="96" w:afterLines="4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6397AC9E" w14:textId="58538BF0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63EF2521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67D25AA7" w14:textId="77777777">
            <w:pPr>
              <w:pStyle w:val="ListParagraph"/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0BEC9E59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Matters for approval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0F838278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4330E9AB" w14:textId="7777777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4681282D" w14:textId="182C5948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79873644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68705A92" w14:textId="77777777">
            <w:pPr>
              <w:pStyle w:val="ListParagraph"/>
              <w:numPr>
                <w:ilvl w:val="1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6D816D07" w14:textId="77777777">
            <w:pPr>
              <w:spacing w:before="96" w:beforeLines="40" w:after="96" w:afterLines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Objective of the session</w:t>
            </w:r>
          </w:p>
          <w:p w:rsidRPr="004B0D7A" w:rsidR="000C5A50" w:rsidP="000C5A50" w:rsidRDefault="000C5A50" w14:paraId="3C3B09EC" w14:textId="17DEA15C">
            <w:pPr>
              <w:spacing w:before="96" w:beforeLines="40" w:after="96" w:afterLines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Cs/>
                <w:sz w:val="22"/>
                <w:szCs w:val="22"/>
              </w:rPr>
              <w:t>MN explained that the objective of the session is to provide clarity on the Invitation to tender (</w:t>
            </w:r>
            <w:r w:rsidRPr="004B0D7A">
              <w:rPr>
                <w:rFonts w:ascii="Arial" w:hAnsi="Arial" w:cs="Arial"/>
                <w:b/>
                <w:sz w:val="22"/>
                <w:szCs w:val="22"/>
                <w:lang w:val="en-ZA"/>
              </w:rPr>
              <w:t>E1703GCDMWP</w:t>
            </w:r>
            <w:r w:rsidRPr="004B0D7A">
              <w:rPr>
                <w:rFonts w:ascii="Arial" w:hAnsi="Arial" w:cs="Arial"/>
                <w:bCs/>
                <w:sz w:val="22"/>
                <w:szCs w:val="22"/>
              </w:rPr>
              <w:t>) that has been issued to the market. It also provides a platform for tenderers to ask questions regarding the documentation.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3FF86C3D" w14:textId="77777777">
            <w:pPr>
              <w:spacing w:before="96" w:beforeLines="40" w:after="96" w:afterLines="40"/>
              <w:rPr>
                <w:rFonts w:ascii="Arial" w:hAnsi="Arial" w:cs="Arial"/>
                <w:color w:val="003896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468ECC24" w14:textId="7777777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C5A5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Martin Nndwammbi   </w:t>
            </w:r>
          </w:p>
          <w:p w:rsidRPr="004B0D7A" w:rsidR="000C5A50" w:rsidP="000C5A50" w:rsidRDefault="000C5A50" w14:paraId="6162F2BB" w14:textId="056B73B4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Pr="004B0D7A" w:rsidR="000C5A50" w:rsidP="000C5A50" w:rsidRDefault="000C5A50" w14:paraId="385D4145" w14:textId="729F3937">
            <w:pPr>
              <w:spacing w:before="96" w:beforeLines="40" w:after="96" w:afterLines="40"/>
              <w:rPr>
                <w:rFonts w:ascii="Arial" w:hAnsi="Arial" w:cs="Arial"/>
                <w:b/>
                <w:color w:val="003896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6C9DB720" w14:textId="02D134A0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063CAE00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5339C16B" w14:textId="77777777">
            <w:pPr>
              <w:pStyle w:val="ListParagraph"/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bookmarkStart w:name="_Hlk115251808" w:id="0"/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69BE034E" w14:textId="1F65C951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Matters for information/Noting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3991B495" w14:textId="7C43B0BD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25C98B87" w14:textId="7777777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3FFA73E3" w14:textId="2EDC9AC8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bookmarkEnd w:id="0"/>
      <w:tr w:rsidRPr="004B0D7A" w:rsidR="000C5A50" w:rsidTr="5CB8D0F1" w14:paraId="3C0729E3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60EBE401" w14:textId="77777777">
            <w:pPr>
              <w:pStyle w:val="ListParagraph"/>
              <w:numPr>
                <w:ilvl w:val="1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525348CD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0D7A">
              <w:rPr>
                <w:b/>
                <w:bCs/>
                <w:sz w:val="22"/>
                <w:szCs w:val="22"/>
              </w:rPr>
              <w:t>Commercial requirements</w:t>
            </w:r>
          </w:p>
          <w:p w:rsidRPr="004B0D7A" w:rsidR="000C5A50" w:rsidP="000C5A50" w:rsidRDefault="000C5A50" w14:paraId="601CB956" w14:textId="77777777">
            <w:pPr>
              <w:pStyle w:val="Default"/>
              <w:rPr>
                <w:sz w:val="22"/>
                <w:szCs w:val="22"/>
              </w:rPr>
            </w:pPr>
          </w:p>
          <w:p w:rsidRPr="004B0D7A" w:rsidR="000C5A50" w:rsidP="000C5A50" w:rsidRDefault="000C5A50" w14:paraId="48FF026A" w14:textId="5B6A789C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4B0D7A">
              <w:rPr>
                <w:sz w:val="22"/>
                <w:szCs w:val="22"/>
              </w:rPr>
              <w:t xml:space="preserve">A presentation was provided, which will be uploaded with the minutes. </w:t>
            </w:r>
          </w:p>
          <w:p w:rsidRPr="004B0D7A" w:rsidR="000C5A50" w:rsidP="5CB8D0F1" w:rsidRDefault="000C5A50" w14:paraId="7A0C851B" w14:textId="215EE8C5" w14:noSpellErr="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en-US"/>
              </w:rPr>
            </w:pPr>
            <w:r w:rsidRPr="5CB8D0F1" w:rsidR="000C5A50">
              <w:rPr>
                <w:sz w:val="22"/>
                <w:szCs w:val="22"/>
                <w:lang w:val="en-US"/>
              </w:rPr>
              <w:t xml:space="preserve">The clarification meeting is a non-compulsory clarification anyone who did not attend can still </w:t>
            </w:r>
            <w:r w:rsidRPr="5CB8D0F1" w:rsidR="000C5A50">
              <w:rPr>
                <w:sz w:val="22"/>
                <w:szCs w:val="22"/>
                <w:lang w:val="en-US"/>
              </w:rPr>
              <w:t>submit</w:t>
            </w:r>
            <w:r w:rsidRPr="5CB8D0F1" w:rsidR="000C5A50">
              <w:rPr>
                <w:sz w:val="22"/>
                <w:szCs w:val="22"/>
                <w:lang w:val="en-US"/>
              </w:rPr>
              <w:t xml:space="preserve"> their tender to Eskom.</w:t>
            </w:r>
          </w:p>
          <w:p w:rsidRPr="004B0D7A" w:rsidR="000C5A50" w:rsidP="000C5A50" w:rsidRDefault="000C5A50" w14:paraId="4D5B4C87" w14:textId="240C9710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4B0D7A">
              <w:rPr>
                <w:sz w:val="22"/>
                <w:szCs w:val="22"/>
              </w:rPr>
              <w:t xml:space="preserve">All communications must be directed to nndwamtm@eskom.co.za, and no individual responses </w:t>
            </w:r>
            <w:r w:rsidRPr="004B0D7A">
              <w:rPr>
                <w:sz w:val="22"/>
                <w:szCs w:val="22"/>
              </w:rPr>
              <w:t>will be provided to the tenderers         All the questions and answers will be uploaded on the Eskom tender bulletin.</w:t>
            </w:r>
          </w:p>
          <w:p w:rsidRPr="004B0D7A" w:rsidR="000C5A50" w:rsidP="000C5A50" w:rsidRDefault="000C5A50" w14:paraId="4293AA4A" w14:textId="77777777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4B0D7A">
              <w:rPr>
                <w:sz w:val="22"/>
                <w:szCs w:val="22"/>
              </w:rPr>
              <w:t>The closing date for clarification of queries is 5 days prior to tender closing.</w:t>
            </w:r>
          </w:p>
          <w:p w:rsidRPr="004B0D7A" w:rsidR="000C5A50" w:rsidP="000C5A50" w:rsidRDefault="000C5A50" w14:paraId="35F8AB28" w14:textId="77777777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4B0D7A">
              <w:rPr>
                <w:sz w:val="22"/>
                <w:szCs w:val="22"/>
              </w:rPr>
              <w:t>Eskom representative will not respond to individuals for the queries raised and all the queries and responses will be published on the tender bulletin and the National Treasury website.</w:t>
            </w:r>
          </w:p>
          <w:p w:rsidRPr="004B0D7A" w:rsidR="000C5A50" w:rsidP="5CB8D0F1" w:rsidRDefault="000C5A50" w14:paraId="1FCAE1F1" w14:textId="77777777" w14:noSpellErr="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en-US"/>
              </w:rPr>
            </w:pPr>
            <w:r w:rsidRPr="5CB8D0F1" w:rsidR="000C5A50">
              <w:rPr>
                <w:sz w:val="22"/>
                <w:szCs w:val="22"/>
                <w:lang w:val="en-US"/>
              </w:rPr>
              <w:t xml:space="preserve"> Tenderers must </w:t>
            </w:r>
            <w:r w:rsidRPr="5CB8D0F1" w:rsidR="000C5A50">
              <w:rPr>
                <w:sz w:val="22"/>
                <w:szCs w:val="22"/>
                <w:lang w:val="en-US"/>
              </w:rPr>
              <w:t>submit</w:t>
            </w:r>
            <w:r w:rsidRPr="5CB8D0F1" w:rsidR="000C5A50">
              <w:rPr>
                <w:sz w:val="22"/>
                <w:szCs w:val="22"/>
                <w:lang w:val="en-US"/>
              </w:rPr>
              <w:t xml:space="preserve"> all tender </w:t>
            </w:r>
            <w:r w:rsidRPr="5CB8D0F1" w:rsidR="000C5A50">
              <w:rPr>
                <w:sz w:val="22"/>
                <w:szCs w:val="22"/>
                <w:lang w:val="en-US"/>
              </w:rPr>
              <w:t>returnables</w:t>
            </w:r>
            <w:r w:rsidRPr="5CB8D0F1" w:rsidR="000C5A50">
              <w:rPr>
                <w:sz w:val="22"/>
                <w:szCs w:val="22"/>
                <w:lang w:val="en-US"/>
              </w:rPr>
              <w:t xml:space="preserve"> as </w:t>
            </w:r>
            <w:r w:rsidRPr="5CB8D0F1" w:rsidR="000C5A50">
              <w:rPr>
                <w:sz w:val="22"/>
                <w:szCs w:val="22"/>
                <w:lang w:val="en-US"/>
              </w:rPr>
              <w:t>indicated</w:t>
            </w:r>
            <w:r w:rsidRPr="5CB8D0F1" w:rsidR="000C5A50">
              <w:rPr>
                <w:sz w:val="22"/>
                <w:szCs w:val="22"/>
                <w:lang w:val="en-US"/>
              </w:rPr>
              <w:t xml:space="preserve"> in the Invitation to Tender.</w:t>
            </w:r>
          </w:p>
          <w:p w:rsidRPr="004B0D7A" w:rsidR="000C5A50" w:rsidP="000C5A50" w:rsidRDefault="000C5A50" w14:paraId="454AAE2C" w14:textId="07E25714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  <w:sz w:val="22"/>
                <w:szCs w:val="22"/>
              </w:rPr>
            </w:pPr>
            <w:r w:rsidRPr="004B0D7A">
              <w:rPr>
                <w:sz w:val="22"/>
                <w:szCs w:val="22"/>
                <w:lang w:val="en-US"/>
              </w:rPr>
              <w:t>Tender closing date is 12 September</w:t>
            </w:r>
            <w:r w:rsidRPr="004B0D7A">
              <w:rPr>
                <w:color w:val="auto"/>
                <w:sz w:val="22"/>
                <w:szCs w:val="22"/>
                <w:lang w:val="en-US"/>
              </w:rPr>
              <w:t xml:space="preserve"> 2025 time: 10:00 SAST.</w:t>
            </w:r>
          </w:p>
          <w:p w:rsidRPr="004B0D7A" w:rsidR="000C5A50" w:rsidP="000C5A50" w:rsidRDefault="000C5A50" w14:paraId="502E2F56" w14:textId="10E665FA">
            <w:pPr>
              <w:pStyle w:val="ListParagraph"/>
              <w:numPr>
                <w:ilvl w:val="0"/>
                <w:numId w:val="19"/>
              </w:numPr>
              <w:spacing w:before="96" w:beforeLines="40" w:after="96" w:afterLines="40"/>
              <w:jc w:val="both"/>
              <w:rPr>
                <w:rFonts w:ascii="Arial" w:hAnsi="Arial" w:cs="Arial"/>
                <w:sz w:val="22"/>
                <w:szCs w:val="22"/>
                <w:lang w:val="en-ZA" w:eastAsia="en-ZA"/>
              </w:rPr>
            </w:pPr>
            <w:r w:rsidRPr="004B0D7A">
              <w:rPr>
                <w:rFonts w:ascii="Arial" w:hAnsi="Arial" w:cs="Arial"/>
                <w:sz w:val="22"/>
                <w:szCs w:val="22"/>
                <w:lang w:val="en-ZA" w:eastAsia="en-ZA"/>
              </w:rPr>
              <w:t>Late submissions will not be accepted.</w:t>
            </w:r>
            <w:r w:rsidRPr="004B0D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0D7A">
              <w:rPr>
                <w:rFonts w:ascii="Arial" w:hAnsi="Arial" w:cs="Arial"/>
                <w:sz w:val="22"/>
                <w:szCs w:val="22"/>
                <w:lang w:val="en-ZA" w:eastAsia="en-ZA"/>
              </w:rPr>
              <w:t xml:space="preserve">The tenderer must upload the tender via Eskom Tender bulletin site on the Eskom E- tendering page. The documents need to be uploaded under the folder Technical, Commercial, Financial, and other. </w:t>
            </w:r>
          </w:p>
          <w:p w:rsidRPr="004B0D7A" w:rsidR="000C5A50" w:rsidP="000C5A50" w:rsidRDefault="000C5A50" w14:paraId="16DACDFC" w14:textId="77777777">
            <w:pPr>
              <w:pStyle w:val="ListParagraph"/>
              <w:numPr>
                <w:ilvl w:val="0"/>
                <w:numId w:val="19"/>
              </w:numPr>
              <w:spacing w:before="96" w:beforeLines="40" w:after="96" w:afterLines="40"/>
              <w:jc w:val="both"/>
              <w:rPr>
                <w:rFonts w:ascii="Arial" w:hAnsi="Arial" w:cs="Arial"/>
                <w:sz w:val="22"/>
                <w:szCs w:val="22"/>
                <w:lang w:val="en-ZA" w:eastAsia="en-ZA"/>
              </w:rPr>
            </w:pPr>
            <w:r w:rsidRPr="004B0D7A">
              <w:rPr>
                <w:rFonts w:ascii="Arial" w:hAnsi="Arial" w:cs="Arial"/>
                <w:sz w:val="22"/>
                <w:szCs w:val="22"/>
                <w:lang w:val="en-ZA" w:eastAsia="en-ZA"/>
              </w:rPr>
              <w:t>All documents need to be submitted in a PDF and Excel format (The limit is 50MB per file and total submission of 900MB per submissions). The price list needs to be submitted in PDF and a copy in excel format.</w:t>
            </w:r>
          </w:p>
          <w:p w:rsidRPr="004B0D7A" w:rsidR="000C5A50" w:rsidP="000C5A50" w:rsidRDefault="000C5A50" w14:paraId="631D0AEC" w14:textId="77777777">
            <w:pPr>
              <w:pStyle w:val="ListParagraph"/>
              <w:numPr>
                <w:ilvl w:val="0"/>
                <w:numId w:val="19"/>
              </w:numPr>
              <w:spacing w:before="96" w:beforeLines="40" w:after="96" w:afterLines="40"/>
              <w:jc w:val="both"/>
              <w:rPr>
                <w:rFonts w:ascii="Arial" w:hAnsi="Arial" w:cs="Arial"/>
                <w:sz w:val="22"/>
                <w:szCs w:val="22"/>
                <w:lang w:val="en-ZA" w:eastAsia="en-ZA"/>
              </w:rPr>
            </w:pPr>
            <w:r w:rsidRPr="004B0D7A">
              <w:rPr>
                <w:rFonts w:ascii="Arial" w:hAnsi="Arial" w:cs="Arial"/>
                <w:sz w:val="22"/>
                <w:szCs w:val="22"/>
                <w:lang w:val="en-ZA" w:eastAsia="en-ZA"/>
              </w:rPr>
              <w:t xml:space="preserve"> No Zip/condense files can be uploaded </w:t>
            </w:r>
          </w:p>
          <w:p w:rsidRPr="004B0D7A" w:rsidR="000C5A50" w:rsidP="000C5A50" w:rsidRDefault="000C5A50" w14:paraId="6C38D96C" w14:textId="77777777">
            <w:pPr>
              <w:pStyle w:val="ListParagraph"/>
              <w:numPr>
                <w:ilvl w:val="0"/>
                <w:numId w:val="19"/>
              </w:numPr>
              <w:spacing w:before="96" w:beforeLines="40" w:after="96" w:afterLines="40"/>
              <w:jc w:val="both"/>
              <w:rPr>
                <w:rFonts w:ascii="Arial" w:hAnsi="Arial" w:cs="Arial"/>
                <w:sz w:val="22"/>
                <w:szCs w:val="22"/>
                <w:lang w:val="en-ZA" w:eastAsia="en-ZA"/>
              </w:rPr>
            </w:pPr>
            <w:r w:rsidRPr="004B0D7A">
              <w:rPr>
                <w:rFonts w:ascii="Arial" w:hAnsi="Arial" w:cs="Arial"/>
                <w:sz w:val="22"/>
                <w:szCs w:val="22"/>
                <w:lang w:val="en-ZA" w:eastAsia="en-ZA"/>
              </w:rPr>
              <w:t xml:space="preserve">No hard copy will be accepted </w:t>
            </w:r>
          </w:p>
          <w:p w:rsidRPr="004B0D7A" w:rsidR="000C5A50" w:rsidP="000C5A50" w:rsidRDefault="000C5A50" w14:paraId="5BF9EE55" w14:textId="77777777">
            <w:pPr>
              <w:pStyle w:val="ListParagraph"/>
              <w:numPr>
                <w:ilvl w:val="0"/>
                <w:numId w:val="19"/>
              </w:numPr>
              <w:spacing w:before="96" w:beforeLines="40" w:after="96" w:afterLines="40"/>
              <w:jc w:val="both"/>
              <w:rPr>
                <w:rFonts w:ascii="Arial" w:hAnsi="Arial" w:cs="Arial"/>
                <w:sz w:val="22"/>
                <w:szCs w:val="22"/>
                <w:lang w:val="en-ZA" w:eastAsia="en-ZA"/>
              </w:rPr>
            </w:pPr>
            <w:r w:rsidRPr="004B0D7A">
              <w:rPr>
                <w:rFonts w:ascii="Arial" w:hAnsi="Arial" w:cs="Arial"/>
                <w:sz w:val="22"/>
                <w:szCs w:val="22"/>
                <w:lang w:val="en-ZA" w:eastAsia="en-ZA"/>
              </w:rPr>
              <w:t xml:space="preserve">If for some reason you resubmit your tender, then the latest version of the tender submitted will only be accepted and all previous submission/s will be null and void. </w:t>
            </w:r>
          </w:p>
          <w:p w:rsidRPr="004B0D7A" w:rsidR="000C5A50" w:rsidP="000C5A50" w:rsidRDefault="000C5A50" w14:paraId="1E391483" w14:textId="77777777">
            <w:pPr>
              <w:pStyle w:val="ListParagraph"/>
              <w:numPr>
                <w:ilvl w:val="0"/>
                <w:numId w:val="19"/>
              </w:numPr>
              <w:spacing w:before="96" w:beforeLines="40" w:after="96" w:afterLines="40"/>
              <w:jc w:val="both"/>
              <w:rPr>
                <w:rFonts w:ascii="Arial" w:hAnsi="Arial" w:cs="Arial"/>
                <w:sz w:val="22"/>
                <w:szCs w:val="22"/>
                <w:lang w:val="en-ZA" w:eastAsia="en-ZA"/>
              </w:rPr>
            </w:pPr>
            <w:r w:rsidRPr="004B0D7A">
              <w:rPr>
                <w:rFonts w:ascii="Arial" w:hAnsi="Arial" w:cs="Arial"/>
                <w:sz w:val="22"/>
                <w:szCs w:val="22"/>
                <w:lang w:val="en-ZA" w:eastAsia="en-ZA"/>
              </w:rPr>
              <w:t xml:space="preserve">Please ensure that the submission status is indicated as complete. </w:t>
            </w:r>
          </w:p>
          <w:p w:rsidRPr="004B0D7A" w:rsidR="000C5A50" w:rsidP="000C5A50" w:rsidRDefault="000C5A50" w14:paraId="1C944C4A" w14:textId="0ED4B312">
            <w:pPr>
              <w:pStyle w:val="ListParagraph"/>
              <w:numPr>
                <w:ilvl w:val="0"/>
                <w:numId w:val="19"/>
              </w:numPr>
              <w:spacing w:before="96" w:beforeLines="40" w:after="96" w:afterLines="4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4B0D7A">
              <w:rPr>
                <w:rFonts w:ascii="Arial" w:hAnsi="Arial" w:cs="Arial"/>
                <w:sz w:val="22"/>
                <w:szCs w:val="22"/>
                <w:lang w:val="en-ZA" w:eastAsia="en-ZA"/>
              </w:rPr>
              <w:t>Supplier Help Manual guide and video can be found on Eskom E-Tendering page.</w:t>
            </w:r>
          </w:p>
          <w:p w:rsidRPr="004B0D7A" w:rsidR="000C5A50" w:rsidP="000C5A50" w:rsidRDefault="000C5A50" w14:paraId="529AA430" w14:textId="77777777">
            <w:pPr>
              <w:spacing w:after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Pr="004B0D7A" w:rsidR="000C5A50" w:rsidP="000C5A50" w:rsidRDefault="000C5A50" w14:paraId="4FAAFF81" w14:textId="77777777">
            <w:pPr>
              <w:spacing w:after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Pr="004B0D7A" w:rsidR="000C5A50" w:rsidP="000C5A50" w:rsidRDefault="000C5A50" w14:paraId="4AAA471F" w14:textId="77777777">
            <w:pPr>
              <w:spacing w:after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Pr="004B0D7A" w:rsidR="000C5A50" w:rsidP="000C5A50" w:rsidRDefault="000C5A50" w14:paraId="3C5FBDA5" w14:textId="0C4BD05C">
            <w:pPr>
              <w:spacing w:after="0"/>
              <w:ind w:left="720"/>
              <w:jc w:val="both"/>
              <w:rPr>
                <w:rFonts w:ascii="Arial" w:hAnsi="Arial" w:cs="Arial"/>
                <w:bCs/>
                <w:color w:val="0000CC"/>
                <w:sz w:val="22"/>
                <w:szCs w:val="22"/>
              </w:rPr>
            </w:pP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3FFB3C2E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6F3A4C14" w14:textId="7777777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C5A5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Martin Nndwammbi   </w:t>
            </w:r>
          </w:p>
          <w:p w:rsidRPr="004B0D7A" w:rsidR="000C5A50" w:rsidP="000C5A50" w:rsidRDefault="000C5A50" w14:paraId="031D67D7" w14:textId="02DA24A2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Pr="004B0D7A" w:rsidR="000C5A50" w:rsidP="000C5A50" w:rsidRDefault="000C5A50" w14:paraId="2440975D" w14:textId="07D7F6A2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5CFB9EC7" w14:textId="602AB2C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2AE475BD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08D11C65" w14:textId="77777777">
            <w:pPr>
              <w:pStyle w:val="ListParagraph"/>
              <w:numPr>
                <w:ilvl w:val="1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1FFF4DF1" w14:textId="51D6FB8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  <w:u w:val="single"/>
              </w:rPr>
              <w:t>Technical</w:t>
            </w:r>
          </w:p>
          <w:p w:rsidRPr="004B0D7A" w:rsidR="000C5A50" w:rsidP="000C5A50" w:rsidRDefault="000C5A50" w14:paraId="3376716D" w14:textId="7DA28BC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4B0D7A">
              <w:rPr>
                <w:rFonts w:ascii="Arial" w:hAnsi="Arial" w:cs="Arial"/>
                <w:sz w:val="22"/>
                <w:szCs w:val="22"/>
              </w:rPr>
              <w:t>AB went through presentation on technical</w:t>
            </w:r>
          </w:p>
          <w:p w:rsidRPr="004B0D7A" w:rsidR="000C5A50" w:rsidP="000C5A50" w:rsidRDefault="000C5A50" w14:paraId="02EC3316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Segoe UI" w:cs="Arial"/>
                <w:color w:val="323130"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The purpose for this contract is to re-establish the group capital division</w:t>
            </w:r>
          </w:p>
          <w:p w:rsidRPr="004B0D7A" w:rsidR="000C5A50" w:rsidP="000C5A50" w:rsidRDefault="000C5A50" w14:paraId="5F1E608A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Segoe UI" w:cs="Arial"/>
                <w:color w:val="323130"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 xml:space="preserve">Capital Infrastructure Project and Project Engineering Group. Capital </w:t>
            </w:r>
            <w:proofErr w:type="gramStart"/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is in charge of</w:t>
            </w:r>
            <w:proofErr w:type="gramEnd"/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 xml:space="preserve"> developing and delivering all capital projects</w:t>
            </w:r>
          </w:p>
          <w:p w:rsidRPr="004B0D7A" w:rsidR="000C5A50" w:rsidP="000C5A50" w:rsidRDefault="000C5A50" w14:paraId="6DCBB2C6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Segoe UI" w:cs="Arial"/>
                <w:color w:val="323130"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The scope of this contract is focused on senior and expert, we don't want intermediate and junior people</w:t>
            </w:r>
          </w:p>
          <w:p w:rsidRPr="004B0D7A" w:rsidR="000C5A50" w:rsidP="000C5A50" w:rsidRDefault="000C5A50" w14:paraId="323903DF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Segoe UI" w:cs="Arial"/>
                <w:color w:val="323130"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We haven't been specific on South African based professional registration because that restricts us from accessing international counterparts that can assist us.</w:t>
            </w:r>
          </w:p>
          <w:p w:rsidRPr="004B0D7A" w:rsidR="000C5A50" w:rsidP="000C5A50" w:rsidRDefault="000C5A50" w14:paraId="490A91A0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Segoe UI" w:cs="Arial"/>
                <w:color w:val="323130"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we are looking for one specific provider</w:t>
            </w:r>
          </w:p>
          <w:p w:rsidRPr="004B0D7A" w:rsidR="000C5A50" w:rsidP="000C5A50" w:rsidRDefault="000C5A50" w14:paraId="0A88DD46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Segoe UI" w:cs="Arial"/>
                <w:color w:val="323130"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we need resources across that entire life cycle in both project engineering and project management.</w:t>
            </w:r>
          </w:p>
          <w:p w:rsidRPr="004B0D7A" w:rsidR="000C5A50" w:rsidP="000C5A50" w:rsidRDefault="000C5A50" w14:paraId="069F5299" w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Segoe UI" w:cs="Arial"/>
                <w:color w:val="323130"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Bidders to familiarize themselves with the South African legislation regarding professional registration</w:t>
            </w:r>
          </w:p>
          <w:p w:rsidRPr="004B0D7A" w:rsidR="000C5A50" w:rsidP="000C5A50" w:rsidRDefault="000C5A50" w14:paraId="593B0DEE" w14:textId="6FFF1CA9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Segoe UI" w:cs="Arial"/>
                <w:color w:val="323130"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Main objective of this transaction is skills and knowledge.</w:t>
            </w: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br/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499248FD" w14:textId="7091483D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Answer: M Nndwammbi will provide answers on Excel spreadsheet via tender bulletin and NT portal.</w:t>
            </w: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0C06F079" w14:textId="46EDCFD6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C5A5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Abigail Booth   </w:t>
            </w: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01440E47" w14:textId="6F183D5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119CFC75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444897E2" w14:textId="77777777">
            <w:pPr>
              <w:pStyle w:val="ListParagraph"/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49695D34" w14:textId="2591E5CE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  <w:u w:val="single"/>
              </w:rPr>
              <w:t>Safety and Health and Quality</w:t>
            </w:r>
          </w:p>
          <w:p w:rsidRPr="004B0D7A" w:rsidR="000C5A50" w:rsidP="000C5A50" w:rsidRDefault="000C5A50" w14:paraId="4C5476EE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Pr="004B0D7A" w:rsidR="000C5A50" w:rsidP="000C5A50" w:rsidRDefault="000C5A50" w14:paraId="73CE5843" w14:textId="77777777">
            <w:pPr>
              <w:pStyle w:val="ListParagraph"/>
              <w:numPr>
                <w:ilvl w:val="0"/>
                <w:numId w:val="30"/>
              </w:numPr>
              <w:spacing w:before="96" w:beforeLines="40" w:after="96" w:afterLines="40"/>
              <w:rPr>
                <w:rFonts w:ascii="Arial" w:hAnsi="Arial" w:cs="Arial"/>
                <w:bCs/>
                <w:sz w:val="22"/>
                <w:szCs w:val="22"/>
              </w:rPr>
            </w:pPr>
            <w:r w:rsidRPr="004B0D7A">
              <w:rPr>
                <w:rFonts w:ascii="Arial" w:hAnsi="Arial" w:cs="Arial"/>
                <w:bCs/>
                <w:sz w:val="22"/>
                <w:szCs w:val="22"/>
              </w:rPr>
              <w:t>Andile clarified all the safety requirements as per the invitation to tender</w:t>
            </w:r>
          </w:p>
          <w:p w:rsidRPr="004B0D7A" w:rsidR="000C5A50" w:rsidP="000C5A50" w:rsidRDefault="000C5A50" w14:paraId="2A297464" w14:textId="5687972D">
            <w:pPr>
              <w:pStyle w:val="ListParagraph"/>
              <w:numPr>
                <w:ilvl w:val="0"/>
                <w:numId w:val="30"/>
              </w:numPr>
              <w:spacing w:before="96" w:beforeLines="40" w:after="96" w:afterLines="40"/>
              <w:rPr>
                <w:rFonts w:ascii="Arial" w:hAnsi="Arial" w:cs="Arial"/>
                <w:bCs/>
                <w:sz w:val="22"/>
                <w:szCs w:val="22"/>
              </w:rPr>
            </w:pPr>
            <w:r w:rsidRPr="004B0D7A">
              <w:rPr>
                <w:rFonts w:ascii="Arial" w:hAnsi="Arial" w:cs="Arial"/>
                <w:bCs/>
                <w:sz w:val="22"/>
                <w:szCs w:val="22"/>
              </w:rPr>
              <w:t>Mohil clarified all the Environmental requirements as per the invitation to tender</w:t>
            </w:r>
          </w:p>
          <w:p w:rsidRPr="004B0D7A" w:rsidR="000C5A50" w:rsidP="000C5A50" w:rsidRDefault="000C5A50" w14:paraId="55A41459" w14:textId="6DF0D9FD">
            <w:pPr>
              <w:pStyle w:val="ListParagraph"/>
              <w:numPr>
                <w:ilvl w:val="0"/>
                <w:numId w:val="30"/>
              </w:numPr>
              <w:spacing w:before="96" w:beforeLines="40" w:after="96" w:afterLines="40"/>
              <w:rPr>
                <w:rFonts w:ascii="Arial" w:hAnsi="Arial" w:cs="Arial"/>
                <w:bCs/>
                <w:sz w:val="22"/>
                <w:szCs w:val="22"/>
              </w:rPr>
            </w:pPr>
            <w:r w:rsidRPr="004B0D7A">
              <w:rPr>
                <w:rFonts w:ascii="Arial" w:hAnsi="Arial" w:cs="Arial"/>
                <w:bCs/>
                <w:sz w:val="22"/>
                <w:szCs w:val="22"/>
              </w:rPr>
              <w:t>Lungisani clarified all the Quality requirements as per the invitation to tender</w:t>
            </w:r>
          </w:p>
          <w:p w:rsidRPr="004B0D7A" w:rsidR="000C5A50" w:rsidP="000C5A50" w:rsidRDefault="000C5A50" w14:paraId="0635F7B3" w14:textId="77777777">
            <w:pPr>
              <w:pStyle w:val="ListParagraph"/>
              <w:spacing w:before="96" w:beforeLines="40" w:after="96" w:afterLines="4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4B0D7A" w:rsidR="000C5A50" w:rsidP="000C5A50" w:rsidRDefault="000C5A50" w14:paraId="2FF7A500" w14:textId="1362FCA5">
            <w:pPr>
              <w:pStyle w:val="ListParagraph"/>
              <w:spacing w:before="96" w:beforeLines="40" w:after="96" w:afterLines="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4A81BA0E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6DCB88BE" w14:textId="63D9CA7F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Andile Ngidi</w:t>
            </w: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3449E32D" w14:textId="0FF6147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648781DC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065AABE4" w14:textId="77777777">
            <w:pPr>
              <w:pStyle w:val="ListParagraph"/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057B92A5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SD&amp;L</w:t>
            </w:r>
          </w:p>
          <w:p w:rsidRPr="004B0D7A" w:rsidR="000C5A50" w:rsidP="000C5A50" w:rsidRDefault="000C5A50" w14:paraId="08D6421A" w14:textId="77777777">
            <w:pPr>
              <w:pStyle w:val="ListParagraph"/>
              <w:numPr>
                <w:ilvl w:val="0"/>
                <w:numId w:val="31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The Public Finance Management Act that regulates how procurement should be conducted, making sure that these five principles are observed</w:t>
            </w:r>
          </w:p>
          <w:p w:rsidRPr="004B0D7A" w:rsidR="000C5A50" w:rsidP="000C5A50" w:rsidRDefault="000C5A50" w14:paraId="2E5923A6" w14:textId="77777777">
            <w:pPr>
              <w:pStyle w:val="ListParagraph"/>
              <w:numPr>
                <w:ilvl w:val="0"/>
                <w:numId w:val="31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 xml:space="preserve">A procurement policy that's going to sort of like give direction on the preference of allocation of contracts and </w:t>
            </w: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the protection or advancement of personal categories of person disadvantage by unfair discrimination and then in terms of the section 217</w:t>
            </w:r>
          </w:p>
          <w:p w:rsidRPr="004B0D7A" w:rsidR="000C5A50" w:rsidP="000C5A50" w:rsidRDefault="000C5A50" w14:paraId="2F0B1563" w14:textId="77777777">
            <w:pPr>
              <w:pStyle w:val="ListParagraph"/>
              <w:numPr>
                <w:ilvl w:val="0"/>
                <w:numId w:val="31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to address the issue of historically disadvantaged individuals, the preferential point scoring system is applicable</w:t>
            </w:r>
          </w:p>
          <w:p w:rsidRPr="004B0D7A" w:rsidR="000C5A50" w:rsidP="000C5A50" w:rsidRDefault="000C5A50" w14:paraId="4827978B" w14:textId="77777777">
            <w:pPr>
              <w:pStyle w:val="ListParagraph"/>
              <w:numPr>
                <w:ilvl w:val="0"/>
                <w:numId w:val="31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You must make sure that the NIPP obligations</w:t>
            </w:r>
          </w:p>
          <w:p w:rsidRPr="004B0D7A" w:rsidR="000C5A50" w:rsidP="000C5A50" w:rsidRDefault="000C5A50" w14:paraId="2478DA0C" w14:textId="77777777">
            <w:pPr>
              <w:pStyle w:val="ListParagraph"/>
              <w:numPr>
                <w:ilvl w:val="0"/>
                <w:numId w:val="31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If you happen to be awarded a contract without any triple BEE compliance, you are expected to comply with the South African law once you are awarded to make sure that you become a BEE compliant company.</w:t>
            </w:r>
          </w:p>
          <w:p w:rsidRPr="004B0D7A" w:rsidR="000C5A50" w:rsidP="000C5A50" w:rsidRDefault="000C5A50" w14:paraId="5F810552" w14:textId="4B51BC8D">
            <w:pPr>
              <w:pStyle w:val="ListParagraph"/>
              <w:numPr>
                <w:ilvl w:val="0"/>
                <w:numId w:val="31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We want you to commit to spending 1% of the contract value on CSI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73B5FD2B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27BE476B" w14:textId="0AEC4D7E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Gabriel Mkhonza</w:t>
            </w: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49C6A3D2" w14:textId="6E7BD565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5AB75A1E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57D77F88" w14:textId="77777777">
            <w:pPr>
              <w:pStyle w:val="ListParagraph"/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4D504060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Finance</w:t>
            </w:r>
          </w:p>
          <w:p w:rsidRPr="004B0D7A" w:rsidR="000C5A50" w:rsidP="000C5A50" w:rsidRDefault="000C5A50" w14:paraId="2C787725" w14:textId="77777777">
            <w:pPr>
              <w:pStyle w:val="ListParagraph"/>
              <w:numPr>
                <w:ilvl w:val="0"/>
                <w:numId w:val="3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please ensure that you go through all these items and align yourself with all the conditions.</w:t>
            </w:r>
          </w:p>
          <w:p w:rsidRPr="004B0D7A" w:rsidR="000C5A50" w:rsidP="000C5A50" w:rsidRDefault="000C5A50" w14:paraId="65312D75" w14:textId="77777777">
            <w:pPr>
              <w:pStyle w:val="ListParagraph"/>
              <w:numPr>
                <w:ilvl w:val="0"/>
                <w:numId w:val="3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You need to select which currency that you're using and then also give us the exchange rate</w:t>
            </w:r>
          </w:p>
          <w:p w:rsidRPr="004B0D7A" w:rsidR="000C5A50" w:rsidP="000C5A50" w:rsidRDefault="000C5A50" w14:paraId="014470AF" w14:textId="0D4C2A55">
            <w:pPr>
              <w:pStyle w:val="ListParagraph"/>
              <w:numPr>
                <w:ilvl w:val="0"/>
                <w:numId w:val="3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t>Make sure you use the activity schedule that we gave you to do your pricing. Don't give us a different activity schedule or create your own activity schedule</w:t>
            </w:r>
            <w:r w:rsidRPr="004B0D7A">
              <w:rPr>
                <w:rFonts w:ascii="Arial" w:hAnsi="Arial" w:eastAsia="Segoe UI" w:cs="Arial"/>
                <w:color w:val="323130"/>
                <w:sz w:val="22"/>
                <w:szCs w:val="22"/>
              </w:rPr>
              <w:br/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39A388BF" w14:textId="022501A5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51C1D071" w14:textId="2EE0D3AB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C5A50">
              <w:rPr>
                <w:rFonts w:ascii="Arial" w:hAnsi="Arial" w:cs="Arial"/>
                <w:b/>
                <w:color w:val="0070C0"/>
                <w:sz w:val="22"/>
                <w:szCs w:val="22"/>
              </w:rPr>
              <w:t>Tebogo Jempe</w:t>
            </w: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1366682E" w14:textId="55E77EAB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7427DBC7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7B1447C2" w14:textId="77777777">
            <w:pPr>
              <w:pStyle w:val="ListParagraph"/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73AFAC24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:rsidRPr="004B0D7A" w:rsidR="000C5A50" w:rsidP="000C5A50" w:rsidRDefault="000C5A50" w14:paraId="0718B40C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4B0D7A" w:rsidR="000C5A50" w:rsidP="000C5A50" w:rsidRDefault="000C5A50" w14:paraId="59BFE45C" w14:textId="45AB64E4">
            <w:pPr>
              <w:spacing w:before="96" w:beforeLines="40" w:after="96" w:afterLines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0D7A">
              <w:rPr>
                <w:rFonts w:ascii="Arial" w:hAnsi="Arial" w:cs="Arial"/>
                <w:bCs/>
                <w:sz w:val="22"/>
                <w:szCs w:val="22"/>
              </w:rPr>
              <w:t>All questions and clarifications pertaining to this invitation to tender will be in writing only and addressed via email to the Eskom Representative M Nndwammbi (nndwamtm</w:t>
            </w:r>
            <w:r w:rsidRPr="004B0D7A">
              <w:rPr>
                <w:rFonts w:ascii="Arial" w:hAnsi="Arial" w:cs="Arial"/>
                <w:sz w:val="22"/>
                <w:szCs w:val="22"/>
              </w:rPr>
              <w:t xml:space="preserve">@eskom.co.za) </w:t>
            </w:r>
            <w:r w:rsidRPr="004B0D7A">
              <w:rPr>
                <w:rFonts w:ascii="Arial" w:hAnsi="Arial" w:cs="Arial"/>
                <w:bCs/>
                <w:sz w:val="22"/>
                <w:szCs w:val="22"/>
              </w:rPr>
              <w:t xml:space="preserve">Answers will be uploaded on the National Treasury e-tender portal and Eskom tender bulletin only and no individual responses to tenderers will be sent. </w:t>
            </w:r>
          </w:p>
          <w:p w:rsidRPr="004B0D7A" w:rsidR="000C5A50" w:rsidP="000C5A50" w:rsidRDefault="000C5A50" w14:paraId="5411C6E6" w14:textId="3A654E51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Cs/>
                <w:sz w:val="22"/>
                <w:szCs w:val="22"/>
              </w:rPr>
              <w:t>The responses will be published weekly.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49085546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5FBC3199" w14:textId="4434CE0E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70C0"/>
                <w:sz w:val="22"/>
                <w:szCs w:val="22"/>
              </w:rPr>
              <w:t>All</w:t>
            </w: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51C7AC3F" w14:textId="2CF34D4D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color w:val="0000CC"/>
                <w:sz w:val="22"/>
                <w:szCs w:val="22"/>
              </w:rPr>
              <w:t>05/09/2025</w:t>
            </w:r>
          </w:p>
        </w:tc>
      </w:tr>
      <w:tr w:rsidRPr="004B0D7A" w:rsidR="000C5A50" w:rsidTr="5CB8D0F1" w14:paraId="2A5FABD4" w14:textId="77777777">
        <w:trPr>
          <w:trHeight w:val="20"/>
        </w:trPr>
        <w:tc>
          <w:tcPr>
            <w:tcW w:w="256" w:type="pct"/>
            <w:shd w:val="clear" w:color="auto" w:fill="auto"/>
            <w:tcMar/>
          </w:tcPr>
          <w:p w:rsidRPr="004B0D7A" w:rsidR="000C5A50" w:rsidP="000C5A50" w:rsidRDefault="000C5A50" w14:paraId="38275AE7" w14:textId="77777777">
            <w:pPr>
              <w:pStyle w:val="ListParagraph"/>
              <w:numPr>
                <w:ilvl w:val="0"/>
                <w:numId w:val="2"/>
              </w:num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5" w:type="pct"/>
            <w:shd w:val="clear" w:color="auto" w:fill="auto"/>
            <w:tcMar/>
          </w:tcPr>
          <w:p w:rsidRPr="004B0D7A" w:rsidR="000C5A50" w:rsidP="000C5A50" w:rsidRDefault="000C5A50" w14:paraId="58D72243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  <w:r w:rsidRPr="004B0D7A">
              <w:rPr>
                <w:rFonts w:ascii="Arial" w:hAnsi="Arial" w:cs="Arial"/>
                <w:b/>
                <w:sz w:val="22"/>
                <w:szCs w:val="22"/>
              </w:rPr>
              <w:t>Closure</w:t>
            </w:r>
          </w:p>
          <w:p w:rsidRPr="004B0D7A" w:rsidR="000C5A50" w:rsidP="000C5A50" w:rsidRDefault="000C5A50" w14:paraId="504A5615" w14:textId="66A016AD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Pr="004B0D7A" w:rsidR="000C5A50" w:rsidP="000C5A50" w:rsidRDefault="000C5A50" w14:paraId="6417481C" w14:textId="70CEE8ED">
            <w:pPr>
              <w:spacing w:before="96" w:beforeLines="40" w:after="96" w:afterLines="4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4B0D7A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Meeting was adjourned at 11:42</w:t>
            </w:r>
          </w:p>
        </w:tc>
        <w:tc>
          <w:tcPr>
            <w:tcW w:w="1246" w:type="pct"/>
            <w:shd w:val="clear" w:color="auto" w:fill="auto"/>
            <w:tcMar/>
          </w:tcPr>
          <w:p w:rsidRPr="004B0D7A" w:rsidR="000C5A50" w:rsidP="000C5A50" w:rsidRDefault="000C5A50" w14:paraId="6C36532E" w14:textId="77777777">
            <w:pPr>
              <w:spacing w:before="96" w:beforeLines="40" w:after="96" w:afterLines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  <w:tcMar/>
          </w:tcPr>
          <w:p w:rsidRPr="004B0D7A" w:rsidR="000C5A50" w:rsidP="000C5A50" w:rsidRDefault="000C5A50" w14:paraId="7B21F2F5" w14:textId="7777777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tcMar/>
          </w:tcPr>
          <w:p w:rsidRPr="004B0D7A" w:rsidR="000C5A50" w:rsidP="000C5A50" w:rsidRDefault="000C5A50" w14:paraId="6072ACE5" w14:textId="77777777">
            <w:pPr>
              <w:spacing w:before="96" w:beforeLines="40" w:after="96" w:afterLines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:rsidRPr="004B0D7A" w:rsidR="00B47C9B" w:rsidP="006078E3" w:rsidRDefault="00B47C9B" w14:paraId="334FA74D" w14:textId="77777777">
      <w:pPr>
        <w:tabs>
          <w:tab w:val="left" w:pos="480"/>
          <w:tab w:val="left" w:pos="2040"/>
          <w:tab w:val="left" w:pos="5400"/>
          <w:tab w:val="left" w:pos="5880"/>
          <w:tab w:val="left" w:pos="8760"/>
        </w:tabs>
        <w:spacing w:before="96" w:beforeLines="40" w:after="96" w:afterLines="40"/>
        <w:rPr>
          <w:rFonts w:ascii="Arial" w:hAnsi="Arial" w:cs="Arial"/>
          <w:b/>
          <w:sz w:val="22"/>
          <w:szCs w:val="22"/>
        </w:rPr>
      </w:pPr>
    </w:p>
    <w:p w:rsidRPr="004B0D7A" w:rsidR="008C104B" w:rsidP="006078E3" w:rsidRDefault="008C104B" w14:paraId="7B298D0E" w14:textId="77777777">
      <w:pPr>
        <w:spacing w:before="96" w:beforeLines="40" w:after="96" w:afterLines="40"/>
        <w:ind w:left="-990"/>
        <w:rPr>
          <w:rFonts w:ascii="Arial" w:hAnsi="Arial" w:cs="Arial"/>
          <w:b/>
          <w:sz w:val="22"/>
          <w:szCs w:val="22"/>
        </w:rPr>
      </w:pPr>
    </w:p>
    <w:p w:rsidRPr="004B0D7A" w:rsidR="008C104B" w:rsidP="006078E3" w:rsidRDefault="008C104B" w14:paraId="4641635E" w14:textId="77777777">
      <w:pPr>
        <w:spacing w:before="96" w:beforeLines="40" w:after="96" w:afterLines="40"/>
        <w:ind w:left="-990"/>
        <w:rPr>
          <w:rFonts w:ascii="Arial" w:hAnsi="Arial" w:cs="Arial"/>
          <w:b/>
          <w:sz w:val="22"/>
          <w:szCs w:val="22"/>
        </w:rPr>
      </w:pPr>
    </w:p>
    <w:p w:rsidRPr="004B0D7A" w:rsidR="008C104B" w:rsidP="006078E3" w:rsidRDefault="008C104B" w14:paraId="400B87C6" w14:textId="77777777">
      <w:pPr>
        <w:spacing w:before="96" w:beforeLines="40" w:after="96" w:afterLines="40"/>
        <w:ind w:left="-990"/>
        <w:rPr>
          <w:rFonts w:ascii="Arial" w:hAnsi="Arial" w:cs="Arial"/>
          <w:b/>
          <w:sz w:val="22"/>
          <w:szCs w:val="22"/>
        </w:rPr>
      </w:pPr>
    </w:p>
    <w:p w:rsidRPr="004B0D7A" w:rsidR="00AE4429" w:rsidP="006078E3" w:rsidRDefault="00DE061A" w14:paraId="11D21329" w14:textId="558DE809">
      <w:pPr>
        <w:spacing w:before="96" w:beforeLines="40" w:after="96" w:afterLines="40"/>
        <w:ind w:left="-990"/>
        <w:rPr>
          <w:rFonts w:ascii="Arial" w:hAnsi="Arial" w:cs="Arial"/>
          <w:sz w:val="22"/>
          <w:szCs w:val="22"/>
        </w:rPr>
      </w:pPr>
      <w:r w:rsidRPr="004B0D7A">
        <w:rPr>
          <w:rFonts w:ascii="Arial" w:hAnsi="Arial" w:cs="Arial"/>
          <w:b/>
          <w:sz w:val="22"/>
          <w:szCs w:val="22"/>
        </w:rPr>
        <w:t>Signed as a correct record</w:t>
      </w:r>
      <w:r w:rsidRPr="004B0D7A" w:rsidR="00AE4429">
        <w:rPr>
          <w:rFonts w:ascii="Arial" w:hAnsi="Arial" w:cs="Arial"/>
          <w:b/>
          <w:sz w:val="22"/>
          <w:szCs w:val="22"/>
        </w:rPr>
        <w:t>:</w:t>
      </w:r>
      <w:r w:rsidRPr="004B0D7A" w:rsidR="00ED4348">
        <w:rPr>
          <w:rFonts w:ascii="Arial" w:hAnsi="Arial" w:cs="Arial"/>
          <w:b/>
          <w:sz w:val="22"/>
          <w:szCs w:val="22"/>
        </w:rPr>
        <w:t xml:space="preserve"> </w:t>
      </w:r>
      <w:r w:rsidRPr="004B0D7A" w:rsidR="00B47C9B">
        <w:rPr>
          <w:rFonts w:ascii="Arial" w:hAnsi="Arial" w:cs="Arial"/>
          <w:b/>
          <w:sz w:val="22"/>
          <w:szCs w:val="22"/>
        </w:rPr>
        <w:tab/>
      </w:r>
      <w:r w:rsidRPr="004B0D7A" w:rsidR="00B47C9B">
        <w:rPr>
          <w:rFonts w:ascii="Arial" w:hAnsi="Arial" w:cs="Arial"/>
          <w:b/>
          <w:sz w:val="22"/>
          <w:szCs w:val="22"/>
        </w:rPr>
        <w:t>______________________</w:t>
      </w:r>
      <w:r w:rsidRPr="004B0D7A" w:rsidR="00B47C9B">
        <w:rPr>
          <w:rFonts w:ascii="Arial" w:hAnsi="Arial" w:cs="Arial"/>
          <w:b/>
          <w:sz w:val="22"/>
          <w:szCs w:val="22"/>
        </w:rPr>
        <w:tab/>
      </w:r>
      <w:r w:rsidRPr="004B0D7A" w:rsidR="00B47C9B">
        <w:rPr>
          <w:rFonts w:ascii="Arial" w:hAnsi="Arial" w:cs="Arial"/>
          <w:b/>
          <w:sz w:val="22"/>
          <w:szCs w:val="22"/>
        </w:rPr>
        <w:tab/>
      </w:r>
      <w:r w:rsidRPr="004B0D7A" w:rsidR="00B47C9B">
        <w:rPr>
          <w:rFonts w:ascii="Arial" w:hAnsi="Arial" w:cs="Arial"/>
          <w:b/>
          <w:sz w:val="22"/>
          <w:szCs w:val="22"/>
        </w:rPr>
        <w:t>__________________</w:t>
      </w:r>
    </w:p>
    <w:p w:rsidRPr="004B0D7A" w:rsidR="009A34F6" w:rsidP="006078E3" w:rsidRDefault="00AE4429" w14:paraId="4335CBBC" w14:textId="77777777">
      <w:pPr>
        <w:tabs>
          <w:tab w:val="left" w:pos="2040"/>
          <w:tab w:val="left" w:pos="2970"/>
          <w:tab w:val="left" w:pos="5880"/>
        </w:tabs>
        <w:spacing w:before="96" w:beforeLines="40" w:after="96" w:afterLines="40"/>
        <w:rPr>
          <w:rFonts w:ascii="Arial" w:hAnsi="Arial" w:cs="Arial"/>
          <w:b/>
          <w:sz w:val="22"/>
          <w:szCs w:val="22"/>
        </w:rPr>
      </w:pPr>
      <w:r w:rsidRPr="004B0D7A">
        <w:rPr>
          <w:rFonts w:ascii="Arial" w:hAnsi="Arial" w:cs="Arial"/>
          <w:b/>
          <w:sz w:val="22"/>
          <w:szCs w:val="22"/>
        </w:rPr>
        <w:tab/>
      </w:r>
      <w:r w:rsidRPr="004B0D7A" w:rsidR="00DE061A">
        <w:rPr>
          <w:rFonts w:ascii="Arial" w:hAnsi="Arial" w:cs="Arial"/>
          <w:b/>
          <w:sz w:val="22"/>
          <w:szCs w:val="22"/>
        </w:rPr>
        <w:tab/>
      </w:r>
      <w:r w:rsidRPr="004B0D7A">
        <w:rPr>
          <w:rFonts w:ascii="Arial" w:hAnsi="Arial" w:cs="Arial"/>
          <w:b/>
          <w:sz w:val="22"/>
          <w:szCs w:val="22"/>
        </w:rPr>
        <w:t>Chairman</w:t>
      </w:r>
      <w:r w:rsidRPr="004B0D7A">
        <w:rPr>
          <w:rFonts w:ascii="Arial" w:hAnsi="Arial" w:cs="Arial"/>
          <w:b/>
          <w:sz w:val="22"/>
          <w:szCs w:val="22"/>
        </w:rPr>
        <w:tab/>
      </w:r>
      <w:r w:rsidRPr="004B0D7A">
        <w:rPr>
          <w:rFonts w:ascii="Arial" w:hAnsi="Arial" w:cs="Arial"/>
          <w:b/>
          <w:sz w:val="22"/>
          <w:szCs w:val="22"/>
        </w:rPr>
        <w:tab/>
      </w:r>
      <w:r w:rsidRPr="004B0D7A">
        <w:rPr>
          <w:rFonts w:ascii="Arial" w:hAnsi="Arial" w:cs="Arial"/>
          <w:b/>
          <w:sz w:val="22"/>
          <w:szCs w:val="22"/>
        </w:rPr>
        <w:t>Date</w:t>
      </w:r>
      <w:r w:rsidRPr="004B0D7A">
        <w:rPr>
          <w:rFonts w:ascii="Arial" w:hAnsi="Arial" w:cs="Arial"/>
          <w:b/>
          <w:sz w:val="22"/>
          <w:szCs w:val="22"/>
        </w:rPr>
        <w:tab/>
      </w:r>
    </w:p>
    <w:p w:rsidRPr="004B0D7A" w:rsidR="008D072C" w:rsidP="00F46467" w:rsidRDefault="008D072C" w14:paraId="4A6C826B" w14:textId="01659BF3">
      <w:pPr>
        <w:tabs>
          <w:tab w:val="left" w:pos="2040"/>
          <w:tab w:val="left" w:pos="2970"/>
          <w:tab w:val="left" w:pos="5880"/>
        </w:tabs>
        <w:spacing w:before="96" w:beforeLines="40" w:after="96" w:afterLines="40"/>
        <w:rPr>
          <w:rFonts w:ascii="Arial" w:hAnsi="Arial" w:cs="Arial"/>
          <w:i/>
          <w:sz w:val="22"/>
          <w:szCs w:val="22"/>
        </w:rPr>
      </w:pPr>
    </w:p>
    <w:sectPr w:rsidRPr="004B0D7A" w:rsidR="008D072C" w:rsidSect="00FF3DF0">
      <w:headerReference w:type="default" r:id="rId8"/>
      <w:footerReference w:type="default" r:id="rId9"/>
      <w:pgSz w:w="15840" w:h="12240" w:orient="landscape"/>
      <w:pgMar w:top="1800" w:right="1440" w:bottom="1800" w:left="1440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50A9" w:rsidP="00905903" w:rsidRDefault="006850A9" w14:paraId="6FD5D67F" w14:textId="77777777">
      <w:pPr>
        <w:spacing w:after="0"/>
      </w:pPr>
      <w:r>
        <w:separator/>
      </w:r>
    </w:p>
  </w:endnote>
  <w:endnote w:type="continuationSeparator" w:id="0">
    <w:p w:rsidR="006850A9" w:rsidP="00905903" w:rsidRDefault="006850A9" w14:paraId="0D31DBF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33F9E" w:rsidR="006078E3" w:rsidP="00A70659" w:rsidRDefault="006078E3" w14:paraId="034FAAEC" w14:textId="77777777">
    <w:pPr>
      <w:spacing w:before="240" w:after="120"/>
      <w:jc w:val="center"/>
      <w:rPr>
        <w:rFonts w:ascii="Arial" w:hAnsi="Arial" w:cs="Arial"/>
        <w:b/>
        <w:color w:val="0000CC"/>
        <w:lang w:val="en-GB"/>
      </w:rPr>
    </w:pPr>
    <w:r w:rsidRPr="00554B6E">
      <w:rPr>
        <w:rFonts w:ascii="Arial" w:hAnsi="Arial" w:cs="Arial"/>
        <w:b/>
      </w:rPr>
      <w:t xml:space="preserve">Disclosure classification: </w:t>
    </w:r>
    <w:r w:rsidRPr="008744D2">
      <w:rPr>
        <w:rFonts w:ascii="Arial" w:hAnsi="Arial" w:cs="Arial"/>
        <w:b/>
        <w:i/>
        <w:color w:val="003896"/>
      </w:rPr>
      <w:t>(Select the appropriate classification: Confidential, Controlled Disclosure, Public)</w:t>
    </w:r>
  </w:p>
  <w:p w:rsidR="006078E3" w:rsidP="00A70659" w:rsidRDefault="006078E3" w14:paraId="225CD78F" w14:textId="77777777">
    <w:pPr>
      <w:spacing w:before="120" w:after="120"/>
      <w:jc w:val="center"/>
      <w:rPr>
        <w:rFonts w:ascii="Arial" w:hAnsi="Arial" w:cs="Arial"/>
        <w:sz w:val="18"/>
        <w:szCs w:val="18"/>
        <w:lang w:val="en-GB"/>
      </w:rPr>
    </w:pPr>
    <w:r w:rsidRPr="0047798B">
      <w:rPr>
        <w:rFonts w:ascii="Arial" w:hAnsi="Arial" w:cs="Arial"/>
        <w:sz w:val="18"/>
        <w:szCs w:val="18"/>
        <w:lang w:val="en-GB"/>
      </w:rPr>
      <w:t>No part of this document may be reproduced without the expressed consent of the copyright holder</w:t>
    </w:r>
    <w:r>
      <w:rPr>
        <w:rFonts w:ascii="Arial" w:hAnsi="Arial" w:cs="Arial"/>
        <w:sz w:val="18"/>
        <w:szCs w:val="18"/>
        <w:lang w:val="en-GB"/>
      </w:rPr>
      <w:t>,</w:t>
    </w:r>
    <w:r w:rsidRPr="0047798B">
      <w:rPr>
        <w:rFonts w:ascii="Arial" w:hAnsi="Arial" w:cs="Arial"/>
        <w:sz w:val="18"/>
        <w:szCs w:val="18"/>
        <w:lang w:val="en-GB"/>
      </w:rPr>
      <w:t xml:space="preserve"> Eskom Holdings SOC L</w:t>
    </w:r>
    <w:r>
      <w:rPr>
        <w:rFonts w:ascii="Arial" w:hAnsi="Arial" w:cs="Arial"/>
        <w:sz w:val="18"/>
        <w:szCs w:val="18"/>
        <w:lang w:val="en-GB"/>
      </w:rPr>
      <w:t xml:space="preserve">td, Reg No </w:t>
    </w:r>
    <w:r>
      <w:rPr>
        <w:rFonts w:ascii="Arial" w:hAnsi="Arial" w:cs="Arial"/>
        <w:bCs/>
        <w:sz w:val="18"/>
        <w:szCs w:val="18"/>
      </w:rPr>
      <w:t>2002/015527/30</w:t>
    </w:r>
    <w:r w:rsidRPr="0047798B">
      <w:rPr>
        <w:rFonts w:ascii="Arial" w:hAnsi="Arial" w:cs="Arial"/>
        <w:sz w:val="18"/>
        <w:szCs w:val="18"/>
        <w:lang w:val="en-GB"/>
      </w:rPr>
      <w:t>.</w:t>
    </w:r>
  </w:p>
  <w:p w:rsidRPr="006078E3" w:rsidR="00FB4622" w:rsidP="00A70659" w:rsidRDefault="006078E3" w14:paraId="5EC648CA" w14:textId="77777777">
    <w:pPr>
      <w:spacing w:before="120" w:after="120"/>
      <w:jc w:val="right"/>
    </w:pPr>
    <w:r w:rsidRPr="00FB4622">
      <w:rPr>
        <w:rFonts w:ascii="Arial" w:hAnsi="Arial" w:cs="Arial"/>
        <w:sz w:val="18"/>
        <w:szCs w:val="18"/>
        <w:lang w:val="en-ZA"/>
      </w:rPr>
      <w:t xml:space="preserve">Page </w:t>
    </w:r>
    <w:r w:rsidRPr="00FB4622">
      <w:rPr>
        <w:rFonts w:ascii="Arial" w:hAnsi="Arial" w:cs="Arial"/>
        <w:sz w:val="18"/>
        <w:szCs w:val="18"/>
        <w:lang w:val="en-ZA"/>
      </w:rPr>
      <w:fldChar w:fldCharType="begin"/>
    </w:r>
    <w:r w:rsidRPr="00FB4622">
      <w:rPr>
        <w:rFonts w:ascii="Arial" w:hAnsi="Arial" w:cs="Arial"/>
        <w:sz w:val="18"/>
        <w:szCs w:val="18"/>
        <w:lang w:val="en-ZA"/>
      </w:rPr>
      <w:instrText xml:space="preserve"> PAGE </w:instrText>
    </w:r>
    <w:r w:rsidRPr="00FB4622">
      <w:rPr>
        <w:rFonts w:ascii="Arial" w:hAnsi="Arial" w:cs="Arial"/>
        <w:sz w:val="18"/>
        <w:szCs w:val="18"/>
        <w:lang w:val="en-ZA"/>
      </w:rPr>
      <w:fldChar w:fldCharType="separate"/>
    </w:r>
    <w:r w:rsidR="00FF32F5">
      <w:rPr>
        <w:rFonts w:ascii="Arial" w:hAnsi="Arial" w:cs="Arial"/>
        <w:noProof/>
        <w:sz w:val="18"/>
        <w:szCs w:val="18"/>
        <w:lang w:val="en-ZA"/>
      </w:rPr>
      <w:t>2</w:t>
    </w:r>
    <w:r w:rsidRPr="00FB4622">
      <w:rPr>
        <w:rFonts w:ascii="Arial" w:hAnsi="Arial" w:cs="Arial"/>
        <w:sz w:val="18"/>
        <w:szCs w:val="18"/>
        <w:lang w:val="en-ZA"/>
      </w:rPr>
      <w:fldChar w:fldCharType="end"/>
    </w:r>
    <w:r w:rsidRPr="00FB4622">
      <w:rPr>
        <w:rFonts w:ascii="Arial" w:hAnsi="Arial" w:cs="Arial"/>
        <w:sz w:val="18"/>
        <w:szCs w:val="18"/>
        <w:lang w:val="en-ZA"/>
      </w:rPr>
      <w:t xml:space="preserve"> of </w:t>
    </w:r>
    <w:r w:rsidRPr="00FB4622">
      <w:rPr>
        <w:rFonts w:ascii="Arial" w:hAnsi="Arial" w:cs="Arial"/>
        <w:sz w:val="18"/>
        <w:szCs w:val="18"/>
        <w:lang w:val="en-ZA"/>
      </w:rPr>
      <w:fldChar w:fldCharType="begin"/>
    </w:r>
    <w:r w:rsidRPr="00FB4622">
      <w:rPr>
        <w:rFonts w:ascii="Arial" w:hAnsi="Arial" w:cs="Arial"/>
        <w:sz w:val="18"/>
        <w:szCs w:val="18"/>
        <w:lang w:val="en-ZA"/>
      </w:rPr>
      <w:instrText xml:space="preserve"> NUMPAGES </w:instrText>
    </w:r>
    <w:r w:rsidRPr="00FB4622">
      <w:rPr>
        <w:rFonts w:ascii="Arial" w:hAnsi="Arial" w:cs="Arial"/>
        <w:sz w:val="18"/>
        <w:szCs w:val="18"/>
        <w:lang w:val="en-ZA"/>
      </w:rPr>
      <w:fldChar w:fldCharType="separate"/>
    </w:r>
    <w:r w:rsidR="00FF32F5">
      <w:rPr>
        <w:rFonts w:ascii="Arial" w:hAnsi="Arial" w:cs="Arial"/>
        <w:noProof/>
        <w:sz w:val="18"/>
        <w:szCs w:val="18"/>
        <w:lang w:val="en-ZA"/>
      </w:rPr>
      <w:t>3</w:t>
    </w:r>
    <w:r w:rsidRPr="00FB4622">
      <w:rPr>
        <w:rFonts w:ascii="Arial" w:hAnsi="Arial" w:cs="Arial"/>
        <w:sz w:val="18"/>
        <w:szCs w:val="18"/>
        <w:lang w:val="en-Z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50A9" w:rsidP="00905903" w:rsidRDefault="006850A9" w14:paraId="1FBD9BED" w14:textId="77777777">
      <w:pPr>
        <w:spacing w:after="0"/>
      </w:pPr>
      <w:r>
        <w:separator/>
      </w:r>
    </w:p>
  </w:footnote>
  <w:footnote w:type="continuationSeparator" w:id="0">
    <w:p w:rsidR="006850A9" w:rsidP="00905903" w:rsidRDefault="006850A9" w14:paraId="303B45C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4788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3023"/>
      <w:gridCol w:w="6946"/>
      <w:gridCol w:w="2126"/>
      <w:gridCol w:w="1559"/>
      <w:gridCol w:w="567"/>
      <w:gridCol w:w="567"/>
    </w:tblGrid>
    <w:tr w:rsidRPr="00905903" w:rsidR="00DD15FA" w:rsidTr="000D0D6F" w14:paraId="54AC5DC5" w14:textId="77777777">
      <w:trPr>
        <w:cantSplit/>
        <w:trHeight w:val="423"/>
        <w:jc w:val="center"/>
      </w:trPr>
      <w:tc>
        <w:tcPr>
          <w:tcW w:w="3023" w:type="dxa"/>
          <w:vMerge w:val="restart"/>
          <w:vAlign w:val="center"/>
        </w:tcPr>
        <w:p w:rsidR="00DD15FA" w:rsidP="00FF3DF0" w:rsidRDefault="0087502B" w14:paraId="287D10B8" w14:textId="77777777">
          <w:pPr>
            <w:spacing w:before="840" w:after="0"/>
            <w:rPr>
              <w:b/>
              <w:noProof/>
              <w:lang w:val="en-ZA" w:eastAsia="en-ZA"/>
            </w:rPr>
          </w:pPr>
          <w:r>
            <w:rPr>
              <w:b/>
              <w:noProof/>
              <w:lang w:val="en-ZA" w:eastAsia="en-ZA"/>
            </w:rPr>
            <w:drawing>
              <wp:anchor distT="0" distB="0" distL="114300" distR="114300" simplePos="0" relativeHeight="251657728" behindDoc="1" locked="0" layoutInCell="1" allowOverlap="1" wp14:anchorId="57B93FB1" wp14:editId="78CD5CB0">
                <wp:simplePos x="0" y="0"/>
                <wp:positionH relativeFrom="column">
                  <wp:posOffset>101600</wp:posOffset>
                </wp:positionH>
                <wp:positionV relativeFrom="paragraph">
                  <wp:posOffset>106680</wp:posOffset>
                </wp:positionV>
                <wp:extent cx="1457325" cy="628650"/>
                <wp:effectExtent l="0" t="0" r="9525" b="0"/>
                <wp:wrapNone/>
                <wp:docPr id="8" name="Picture 8" descr="Drawin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rawin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Merge w:val="restart"/>
          <w:vAlign w:val="center"/>
        </w:tcPr>
        <w:p w:rsidR="0088500A" w:rsidP="00FF3DF0" w:rsidRDefault="0088500A" w14:paraId="60F71DBC" w14:textId="77777777">
          <w:pPr>
            <w:spacing w:before="60" w:after="60"/>
            <w:jc w:val="center"/>
            <w:rPr>
              <w:rFonts w:ascii="Arial" w:hAnsi="Arial" w:cs="Arial"/>
              <w:b/>
              <w:lang w:val="en-ZA"/>
            </w:rPr>
          </w:pPr>
        </w:p>
        <w:p w:rsidRPr="00905903" w:rsidR="00DD15FA" w:rsidP="00FF3DF0" w:rsidRDefault="0088500A" w14:paraId="033CACA9" w14:textId="71160409">
          <w:pPr>
            <w:spacing w:before="60" w:after="60"/>
            <w:jc w:val="center"/>
            <w:rPr>
              <w:rFonts w:ascii="Arial" w:hAnsi="Arial" w:cs="Arial"/>
              <w:b/>
              <w:lang w:val="en-ZA"/>
            </w:rPr>
          </w:pPr>
          <w:r>
            <w:rPr>
              <w:rFonts w:ascii="Arial" w:hAnsi="Arial" w:cs="Arial"/>
              <w:b/>
              <w:lang w:val="en-ZA"/>
            </w:rPr>
            <w:t>Meeting M</w:t>
          </w:r>
          <w:r w:rsidR="00DD15FA">
            <w:rPr>
              <w:rFonts w:ascii="Arial" w:hAnsi="Arial" w:cs="Arial"/>
              <w:b/>
              <w:lang w:val="en-ZA"/>
            </w:rPr>
            <w:t>inutes</w:t>
          </w:r>
          <w:r w:rsidR="005C2D7C">
            <w:rPr>
              <w:rFonts w:ascii="Arial" w:hAnsi="Arial" w:cs="Arial"/>
              <w:b/>
              <w:lang w:val="en-ZA"/>
            </w:rPr>
            <w:t>-</w:t>
          </w:r>
          <w:r w:rsidR="00B62148">
            <w:t xml:space="preserve"> </w:t>
          </w:r>
          <w:r w:rsidR="00D942F1">
            <w:rPr>
              <w:rFonts w:ascii="Arial" w:hAnsi="Arial" w:cs="Arial"/>
              <w:b/>
              <w:lang w:val="en-ZA"/>
            </w:rPr>
            <w:t>E1703GCDMWP</w:t>
          </w:r>
        </w:p>
        <w:p w:rsidR="00DD15FA" w:rsidP="00FF3DF0" w:rsidRDefault="00DD15FA" w14:paraId="49B8906F" w14:textId="77777777">
          <w:pPr>
            <w:spacing w:after="0"/>
            <w:jc w:val="center"/>
            <w:rPr>
              <w:rFonts w:ascii="Arial" w:hAnsi="Arial" w:cs="Arial"/>
              <w:b/>
              <w:lang w:val="en-ZA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Pr="00F75E79" w:rsidR="00DD15FA" w:rsidP="00FF3DF0" w:rsidRDefault="00391DF6" w14:paraId="4889BF47" w14:textId="77777777">
          <w:pPr>
            <w:spacing w:after="0"/>
            <w:jc w:val="center"/>
            <w:rPr>
              <w:rFonts w:ascii="Arial" w:hAnsi="Arial" w:cs="Arial"/>
              <w:b/>
              <w:color w:val="0000CC"/>
              <w:sz w:val="20"/>
              <w:szCs w:val="20"/>
              <w:lang w:val="en-ZA"/>
            </w:rPr>
          </w:pPr>
          <w:r>
            <w:rPr>
              <w:rFonts w:ascii="Arial" w:hAnsi="Arial" w:cs="Arial"/>
              <w:b/>
              <w:sz w:val="20"/>
              <w:szCs w:val="20"/>
              <w:lang w:val="en-ZA"/>
            </w:rPr>
            <w:t>Template</w:t>
          </w:r>
          <w:r w:rsidRPr="00905903" w:rsidR="00DD15FA">
            <w:rPr>
              <w:rFonts w:ascii="Arial" w:hAnsi="Arial" w:cs="Arial"/>
              <w:b/>
              <w:sz w:val="20"/>
              <w:szCs w:val="20"/>
              <w:lang w:val="en-ZA"/>
            </w:rPr>
            <w:t xml:space="preserve"> Identifier</w:t>
          </w:r>
        </w:p>
      </w:tc>
      <w:tc>
        <w:tcPr>
          <w:tcW w:w="1559" w:type="dxa"/>
          <w:shd w:val="clear" w:color="auto" w:fill="auto"/>
          <w:vAlign w:val="center"/>
        </w:tcPr>
        <w:p w:rsidRPr="00F75E79" w:rsidR="00DD15FA" w:rsidP="00FF3DF0" w:rsidRDefault="00DD15FA" w14:paraId="677BE62D" w14:textId="77777777">
          <w:pPr>
            <w:spacing w:after="0"/>
            <w:jc w:val="center"/>
            <w:rPr>
              <w:rFonts w:ascii="Arial" w:hAnsi="Arial" w:cs="Arial"/>
              <w:b/>
              <w:color w:val="0000CC"/>
              <w:sz w:val="20"/>
              <w:szCs w:val="20"/>
            </w:rPr>
          </w:pPr>
          <w:r w:rsidRPr="00EB6EE0">
            <w:rPr>
              <w:rFonts w:ascii="Arial" w:hAnsi="Arial" w:cs="Arial"/>
              <w:b/>
              <w:sz w:val="20"/>
              <w:szCs w:val="20"/>
            </w:rPr>
            <w:t>240-54076329</w:t>
          </w:r>
        </w:p>
      </w:tc>
      <w:tc>
        <w:tcPr>
          <w:tcW w:w="567" w:type="dxa"/>
          <w:shd w:val="clear" w:color="auto" w:fill="auto"/>
          <w:vAlign w:val="center"/>
        </w:tcPr>
        <w:p w:rsidRPr="00F75E79" w:rsidR="00DD15FA" w:rsidP="00FF3DF0" w:rsidRDefault="00DD15FA" w14:paraId="173A2EF5" w14:textId="77777777">
          <w:pPr>
            <w:spacing w:after="0"/>
            <w:jc w:val="center"/>
            <w:rPr>
              <w:rFonts w:ascii="Arial" w:hAnsi="Arial" w:cs="Arial"/>
              <w:b/>
              <w:color w:val="0000CC"/>
              <w:sz w:val="20"/>
              <w:szCs w:val="20"/>
              <w:lang w:val="en-ZA"/>
            </w:rPr>
          </w:pPr>
          <w:r>
            <w:rPr>
              <w:rFonts w:ascii="Arial" w:hAnsi="Arial" w:cs="Arial"/>
              <w:b/>
              <w:sz w:val="20"/>
              <w:szCs w:val="20"/>
              <w:lang w:val="en-ZA"/>
            </w:rPr>
            <w:t>Rev</w:t>
          </w:r>
        </w:p>
      </w:tc>
      <w:tc>
        <w:tcPr>
          <w:tcW w:w="567" w:type="dxa"/>
          <w:shd w:val="clear" w:color="auto" w:fill="auto"/>
          <w:vAlign w:val="center"/>
        </w:tcPr>
        <w:p w:rsidRPr="00F75E79" w:rsidR="00DD15FA" w:rsidP="00FF3DF0" w:rsidRDefault="00E33DED" w14:paraId="2E2821FB" w14:textId="78BFA6B7">
          <w:pPr>
            <w:spacing w:after="0"/>
            <w:jc w:val="center"/>
            <w:rPr>
              <w:rFonts w:ascii="Arial" w:hAnsi="Arial" w:cs="Arial"/>
              <w:b/>
              <w:color w:val="0000CC"/>
              <w:sz w:val="20"/>
              <w:szCs w:val="20"/>
              <w:lang w:val="en-ZA"/>
            </w:rPr>
          </w:pPr>
          <w:r>
            <w:rPr>
              <w:rFonts w:ascii="Arial" w:hAnsi="Arial" w:cs="Arial"/>
              <w:b/>
              <w:sz w:val="20"/>
              <w:szCs w:val="20"/>
              <w:lang w:val="en-ZA"/>
            </w:rPr>
            <w:t>8</w:t>
          </w:r>
        </w:p>
      </w:tc>
    </w:tr>
    <w:tr w:rsidRPr="00905903" w:rsidR="00391DF6" w:rsidTr="000D0D6F" w14:paraId="49A82759" w14:textId="77777777">
      <w:trPr>
        <w:cantSplit/>
        <w:trHeight w:val="373"/>
        <w:jc w:val="center"/>
      </w:trPr>
      <w:tc>
        <w:tcPr>
          <w:tcW w:w="3023" w:type="dxa"/>
          <w:vMerge/>
          <w:vAlign w:val="center"/>
        </w:tcPr>
        <w:p w:rsidRPr="00905903" w:rsidR="00391DF6" w:rsidP="00FF3DF0" w:rsidRDefault="00391DF6" w14:paraId="73962242" w14:textId="77777777">
          <w:pPr>
            <w:spacing w:before="840" w:after="0"/>
            <w:jc w:val="center"/>
            <w:rPr>
              <w:b/>
              <w:noProof/>
            </w:rPr>
          </w:pPr>
        </w:p>
      </w:tc>
      <w:tc>
        <w:tcPr>
          <w:tcW w:w="6946" w:type="dxa"/>
          <w:vMerge/>
          <w:vAlign w:val="center"/>
        </w:tcPr>
        <w:p w:rsidRPr="00905903" w:rsidR="00391DF6" w:rsidP="00FF3DF0" w:rsidRDefault="00391DF6" w14:paraId="61AD3A0E" w14:textId="77777777">
          <w:pPr>
            <w:spacing w:after="0"/>
            <w:jc w:val="center"/>
            <w:rPr>
              <w:rFonts w:ascii="Arial" w:hAnsi="Arial" w:cs="Arial"/>
              <w:b/>
              <w:lang w:val="en-ZA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Pr="00905903" w:rsidR="00391DF6" w:rsidP="00FF3DF0" w:rsidRDefault="00391DF6" w14:paraId="4D99237F" w14:textId="7777777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lang w:val="en-ZA"/>
            </w:rPr>
          </w:pPr>
          <w:r>
            <w:rPr>
              <w:rFonts w:ascii="Arial" w:hAnsi="Arial" w:cs="Arial"/>
              <w:b/>
              <w:sz w:val="20"/>
              <w:szCs w:val="20"/>
              <w:lang w:val="en-ZA"/>
            </w:rPr>
            <w:t>Effective Date</w:t>
          </w:r>
        </w:p>
      </w:tc>
      <w:tc>
        <w:tcPr>
          <w:tcW w:w="2693" w:type="dxa"/>
          <w:gridSpan w:val="3"/>
          <w:shd w:val="clear" w:color="auto" w:fill="auto"/>
          <w:vAlign w:val="center"/>
        </w:tcPr>
        <w:p w:rsidRPr="00905903" w:rsidR="00391DF6" w:rsidP="00FF3DF0" w:rsidRDefault="00E33DED" w14:paraId="06F39502" w14:textId="37FE1CFD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lang w:val="en-ZA"/>
            </w:rPr>
          </w:pPr>
          <w:r>
            <w:rPr>
              <w:rFonts w:ascii="Arial" w:hAnsi="Arial" w:cs="Arial"/>
              <w:b/>
              <w:sz w:val="20"/>
              <w:szCs w:val="20"/>
              <w:lang w:val="en-ZA"/>
            </w:rPr>
            <w:t>September 2022</w:t>
          </w:r>
        </w:p>
      </w:tc>
    </w:tr>
    <w:tr w:rsidRPr="00905903" w:rsidR="00F75E79" w:rsidTr="000D0D6F" w14:paraId="7C7E508C" w14:textId="77777777">
      <w:trPr>
        <w:cantSplit/>
        <w:trHeight w:val="277"/>
        <w:jc w:val="center"/>
      </w:trPr>
      <w:tc>
        <w:tcPr>
          <w:tcW w:w="3023" w:type="dxa"/>
          <w:vMerge/>
          <w:vAlign w:val="center"/>
        </w:tcPr>
        <w:p w:rsidRPr="00905903" w:rsidR="00F75E79" w:rsidP="00FF3DF0" w:rsidRDefault="00F75E79" w14:paraId="52FA4EF5" w14:textId="77777777">
          <w:pPr>
            <w:spacing w:before="840" w:after="0"/>
            <w:jc w:val="center"/>
            <w:rPr>
              <w:b/>
              <w:noProof/>
            </w:rPr>
          </w:pPr>
        </w:p>
      </w:tc>
      <w:tc>
        <w:tcPr>
          <w:tcW w:w="6946" w:type="dxa"/>
          <w:vMerge/>
          <w:vAlign w:val="center"/>
        </w:tcPr>
        <w:p w:rsidRPr="00905903" w:rsidR="00F75E79" w:rsidP="00FF3DF0" w:rsidRDefault="00F75E79" w14:paraId="67B3EDBC" w14:textId="77777777">
          <w:pPr>
            <w:spacing w:after="0"/>
            <w:jc w:val="center"/>
            <w:rPr>
              <w:rFonts w:ascii="Arial" w:hAnsi="Arial" w:cs="Arial"/>
              <w:b/>
              <w:lang w:val="en-ZA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Pr="00905903" w:rsidR="00F75E79" w:rsidP="00FF3DF0" w:rsidRDefault="00391DF6" w14:paraId="7CB4323D" w14:textId="7777777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lang w:val="en-ZA"/>
            </w:rPr>
          </w:pPr>
          <w:r>
            <w:rPr>
              <w:rFonts w:ascii="Arial" w:hAnsi="Arial" w:cs="Arial"/>
              <w:b/>
              <w:sz w:val="20"/>
              <w:szCs w:val="20"/>
              <w:lang w:val="en-ZA"/>
            </w:rPr>
            <w:t>Next review date</w:t>
          </w:r>
        </w:p>
      </w:tc>
      <w:tc>
        <w:tcPr>
          <w:tcW w:w="2693" w:type="dxa"/>
          <w:gridSpan w:val="3"/>
          <w:shd w:val="clear" w:color="auto" w:fill="auto"/>
          <w:vAlign w:val="center"/>
        </w:tcPr>
        <w:p w:rsidRPr="00905903" w:rsidR="00F75E79" w:rsidP="00E556CF" w:rsidRDefault="00E33DED" w14:paraId="27F85269" w14:textId="67413971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  <w:lang w:val="en-ZA"/>
            </w:rPr>
          </w:pPr>
          <w:r>
            <w:rPr>
              <w:rFonts w:ascii="Arial" w:hAnsi="Arial" w:cs="Arial"/>
              <w:b/>
              <w:sz w:val="20"/>
              <w:szCs w:val="20"/>
              <w:lang w:val="en-ZA"/>
            </w:rPr>
            <w:t>September 2025</w:t>
          </w:r>
        </w:p>
      </w:tc>
    </w:tr>
    <w:tr w:rsidRPr="00905903" w:rsidR="00F75E79" w:rsidTr="000D0D6F" w14:paraId="6431C16B" w14:textId="77777777">
      <w:trPr>
        <w:cantSplit/>
        <w:trHeight w:val="301"/>
        <w:jc w:val="center"/>
      </w:trPr>
      <w:tc>
        <w:tcPr>
          <w:tcW w:w="3023" w:type="dxa"/>
          <w:vMerge/>
          <w:vAlign w:val="center"/>
        </w:tcPr>
        <w:p w:rsidRPr="00905903" w:rsidR="00F75E79" w:rsidP="00FF3DF0" w:rsidRDefault="00F75E79" w14:paraId="14E4F2DD" w14:textId="77777777">
          <w:pPr>
            <w:spacing w:before="840" w:after="0"/>
            <w:jc w:val="center"/>
            <w:rPr>
              <w:b/>
              <w:noProof/>
            </w:rPr>
          </w:pPr>
        </w:p>
      </w:tc>
      <w:tc>
        <w:tcPr>
          <w:tcW w:w="6946" w:type="dxa"/>
          <w:vMerge/>
          <w:vAlign w:val="center"/>
        </w:tcPr>
        <w:p w:rsidRPr="00905903" w:rsidR="00F75E79" w:rsidP="00FF3DF0" w:rsidRDefault="00F75E79" w14:paraId="2E45C042" w14:textId="77777777">
          <w:pPr>
            <w:spacing w:after="0"/>
            <w:jc w:val="center"/>
            <w:rPr>
              <w:rFonts w:ascii="Arial" w:hAnsi="Arial" w:cs="Arial"/>
              <w:b/>
              <w:lang w:val="en-ZA"/>
            </w:rPr>
          </w:pPr>
        </w:p>
      </w:tc>
      <w:tc>
        <w:tcPr>
          <w:tcW w:w="4819" w:type="dxa"/>
          <w:gridSpan w:val="4"/>
          <w:shd w:val="clear" w:color="auto" w:fill="auto"/>
          <w:vAlign w:val="center"/>
        </w:tcPr>
        <w:p w:rsidRPr="008744D2" w:rsidR="00F75E79" w:rsidP="00FF3DF0" w:rsidRDefault="005C2D7C" w14:paraId="44ED71C1" w14:textId="63D9FE80">
          <w:pPr>
            <w:spacing w:after="0"/>
            <w:jc w:val="center"/>
            <w:rPr>
              <w:rFonts w:ascii="Arial" w:hAnsi="Arial" w:cs="Arial"/>
              <w:b/>
              <w:color w:val="003896"/>
              <w:sz w:val="20"/>
              <w:szCs w:val="20"/>
              <w:lang w:val="en-ZA"/>
            </w:rPr>
          </w:pPr>
          <w:r>
            <w:rPr>
              <w:rFonts w:ascii="Arial" w:hAnsi="Arial" w:cs="Arial"/>
              <w:b/>
              <w:color w:val="003896"/>
              <w:sz w:val="20"/>
              <w:szCs w:val="20"/>
              <w:lang w:val="en-ZA"/>
            </w:rPr>
            <w:t>Transmission</w:t>
          </w:r>
          <w:r w:rsidRPr="008744D2" w:rsidR="00D0123E">
            <w:rPr>
              <w:rFonts w:ascii="Arial" w:hAnsi="Arial" w:cs="Arial"/>
              <w:b/>
              <w:color w:val="003896"/>
              <w:sz w:val="20"/>
              <w:szCs w:val="20"/>
              <w:lang w:val="en-ZA"/>
            </w:rPr>
            <w:t xml:space="preserve"> Division</w:t>
          </w:r>
        </w:p>
      </w:tc>
    </w:tr>
  </w:tbl>
  <w:p w:rsidR="00FB4622" w:rsidRDefault="00FB4622" w14:paraId="63D60A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5155D"/>
    <w:multiLevelType w:val="multilevel"/>
    <w:tmpl w:val="708E9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56026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D6AE8"/>
    <w:multiLevelType w:val="multilevel"/>
    <w:tmpl w:val="489E4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B4077"/>
    <w:multiLevelType w:val="hybridMultilevel"/>
    <w:tmpl w:val="DB0E5BEE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E77169"/>
    <w:multiLevelType w:val="hybridMultilevel"/>
    <w:tmpl w:val="587A978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B7254A"/>
    <w:multiLevelType w:val="multilevel"/>
    <w:tmpl w:val="708E9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9E3F6E"/>
    <w:multiLevelType w:val="hybridMultilevel"/>
    <w:tmpl w:val="E0F2696C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506F4E"/>
    <w:multiLevelType w:val="hybridMultilevel"/>
    <w:tmpl w:val="F2EAC604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5E7D3B"/>
    <w:multiLevelType w:val="hybridMultilevel"/>
    <w:tmpl w:val="43D22C2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B37D80"/>
    <w:multiLevelType w:val="multilevel"/>
    <w:tmpl w:val="78689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EA4403"/>
    <w:multiLevelType w:val="multilevel"/>
    <w:tmpl w:val="489E4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FD0734"/>
    <w:multiLevelType w:val="multilevel"/>
    <w:tmpl w:val="489E4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1F6388"/>
    <w:multiLevelType w:val="hybridMultilevel"/>
    <w:tmpl w:val="6552751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35CA4"/>
    <w:multiLevelType w:val="hybridMultilevel"/>
    <w:tmpl w:val="8DE03C4C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586EE0"/>
    <w:multiLevelType w:val="hybridMultilevel"/>
    <w:tmpl w:val="C644AD8C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7E361E"/>
    <w:multiLevelType w:val="multilevel"/>
    <w:tmpl w:val="78689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7A62E0"/>
    <w:multiLevelType w:val="hybridMultilevel"/>
    <w:tmpl w:val="10421524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44305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B97AFD"/>
    <w:multiLevelType w:val="multilevel"/>
    <w:tmpl w:val="708E9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051A59"/>
    <w:multiLevelType w:val="hybridMultilevel"/>
    <w:tmpl w:val="3CE44A06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D66B4B"/>
    <w:multiLevelType w:val="hybridMultilevel"/>
    <w:tmpl w:val="B54A80C8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9A44CF"/>
    <w:multiLevelType w:val="hybridMultilevel"/>
    <w:tmpl w:val="D3AE556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D51F94"/>
    <w:multiLevelType w:val="hybridMultilevel"/>
    <w:tmpl w:val="62A6100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A52B9"/>
    <w:multiLevelType w:val="multilevel"/>
    <w:tmpl w:val="78689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7A7BB4"/>
    <w:multiLevelType w:val="hybridMultilevel"/>
    <w:tmpl w:val="DE8AF7EC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EA7BB8"/>
    <w:multiLevelType w:val="hybridMultilevel"/>
    <w:tmpl w:val="332CAED6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62713A"/>
    <w:multiLevelType w:val="multilevel"/>
    <w:tmpl w:val="708E9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976DFA"/>
    <w:multiLevelType w:val="hybridMultilevel"/>
    <w:tmpl w:val="01706EC2"/>
    <w:lvl w:ilvl="0" w:tplc="1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76DA4C99"/>
    <w:multiLevelType w:val="hybridMultilevel"/>
    <w:tmpl w:val="7E82A7F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B4AA3"/>
    <w:multiLevelType w:val="multilevel"/>
    <w:tmpl w:val="708E9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B80A15"/>
    <w:multiLevelType w:val="hybridMultilevel"/>
    <w:tmpl w:val="E046658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3408711">
    <w:abstractNumId w:val="0"/>
  </w:num>
  <w:num w:numId="2" w16cid:durableId="1042170980">
    <w:abstractNumId w:val="30"/>
  </w:num>
  <w:num w:numId="3" w16cid:durableId="200167526">
    <w:abstractNumId w:val="18"/>
  </w:num>
  <w:num w:numId="4" w16cid:durableId="852305815">
    <w:abstractNumId w:val="2"/>
  </w:num>
  <w:num w:numId="5" w16cid:durableId="902594207">
    <w:abstractNumId w:val="12"/>
  </w:num>
  <w:num w:numId="6" w16cid:durableId="25444975">
    <w:abstractNumId w:val="11"/>
  </w:num>
  <w:num w:numId="7" w16cid:durableId="883251435">
    <w:abstractNumId w:val="3"/>
  </w:num>
  <w:num w:numId="8" w16cid:durableId="1297292620">
    <w:abstractNumId w:val="6"/>
  </w:num>
  <w:num w:numId="9" w16cid:durableId="1372732387">
    <w:abstractNumId w:val="24"/>
  </w:num>
  <w:num w:numId="10" w16cid:durableId="854533931">
    <w:abstractNumId w:val="10"/>
  </w:num>
  <w:num w:numId="11" w16cid:durableId="1368144338">
    <w:abstractNumId w:val="16"/>
  </w:num>
  <w:num w:numId="12" w16cid:durableId="1108544502">
    <w:abstractNumId w:val="13"/>
  </w:num>
  <w:num w:numId="13" w16cid:durableId="653729083">
    <w:abstractNumId w:val="27"/>
  </w:num>
  <w:num w:numId="14" w16cid:durableId="987392751">
    <w:abstractNumId w:val="23"/>
  </w:num>
  <w:num w:numId="15" w16cid:durableId="1837114104">
    <w:abstractNumId w:val="9"/>
  </w:num>
  <w:num w:numId="16" w16cid:durableId="1648627412">
    <w:abstractNumId w:val="1"/>
  </w:num>
  <w:num w:numId="17" w16cid:durableId="1901357621">
    <w:abstractNumId w:val="19"/>
  </w:num>
  <w:num w:numId="18" w16cid:durableId="1495144589">
    <w:abstractNumId w:val="29"/>
  </w:num>
  <w:num w:numId="19" w16cid:durableId="521821515">
    <w:abstractNumId w:val="7"/>
  </w:num>
  <w:num w:numId="20" w16cid:durableId="787813971">
    <w:abstractNumId w:val="8"/>
  </w:num>
  <w:num w:numId="21" w16cid:durableId="841428237">
    <w:abstractNumId w:val="4"/>
  </w:num>
  <w:num w:numId="22" w16cid:durableId="1350986345">
    <w:abstractNumId w:val="31"/>
  </w:num>
  <w:num w:numId="23" w16cid:durableId="151068110">
    <w:abstractNumId w:val="28"/>
  </w:num>
  <w:num w:numId="24" w16cid:durableId="1991207634">
    <w:abstractNumId w:val="26"/>
  </w:num>
  <w:num w:numId="25" w16cid:durableId="1848137045">
    <w:abstractNumId w:val="25"/>
  </w:num>
  <w:num w:numId="26" w16cid:durableId="1412042223">
    <w:abstractNumId w:val="15"/>
  </w:num>
  <w:num w:numId="27" w16cid:durableId="563492308">
    <w:abstractNumId w:val="20"/>
  </w:num>
  <w:num w:numId="28" w16cid:durableId="521432972">
    <w:abstractNumId w:val="5"/>
  </w:num>
  <w:num w:numId="29" w16cid:durableId="707724910">
    <w:abstractNumId w:val="21"/>
  </w:num>
  <w:num w:numId="30" w16cid:durableId="314647982">
    <w:abstractNumId w:val="17"/>
  </w:num>
  <w:num w:numId="31" w16cid:durableId="849371134">
    <w:abstractNumId w:val="22"/>
  </w:num>
  <w:num w:numId="32" w16cid:durableId="69064234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71"/>
    <w:rsid w:val="00020D91"/>
    <w:rsid w:val="00024AEC"/>
    <w:rsid w:val="000454A3"/>
    <w:rsid w:val="000628C4"/>
    <w:rsid w:val="00066346"/>
    <w:rsid w:val="0006694E"/>
    <w:rsid w:val="00072A91"/>
    <w:rsid w:val="00074F53"/>
    <w:rsid w:val="00084444"/>
    <w:rsid w:val="00090CFA"/>
    <w:rsid w:val="000949AA"/>
    <w:rsid w:val="000A191B"/>
    <w:rsid w:val="000B023E"/>
    <w:rsid w:val="000B725B"/>
    <w:rsid w:val="000C5A50"/>
    <w:rsid w:val="000D0D6F"/>
    <w:rsid w:val="000F05A8"/>
    <w:rsid w:val="000F13BA"/>
    <w:rsid w:val="00106CF3"/>
    <w:rsid w:val="00125181"/>
    <w:rsid w:val="00130D8C"/>
    <w:rsid w:val="0014458C"/>
    <w:rsid w:val="001B1D79"/>
    <w:rsid w:val="001B38DE"/>
    <w:rsid w:val="001D31F5"/>
    <w:rsid w:val="001D6930"/>
    <w:rsid w:val="001E21D0"/>
    <w:rsid w:val="001F397C"/>
    <w:rsid w:val="00227A68"/>
    <w:rsid w:val="002375C1"/>
    <w:rsid w:val="002513B3"/>
    <w:rsid w:val="00255E7D"/>
    <w:rsid w:val="002574C3"/>
    <w:rsid w:val="00271D54"/>
    <w:rsid w:val="00275288"/>
    <w:rsid w:val="0029206E"/>
    <w:rsid w:val="002A37BA"/>
    <w:rsid w:val="002B653E"/>
    <w:rsid w:val="002E270A"/>
    <w:rsid w:val="002E36AC"/>
    <w:rsid w:val="00312E61"/>
    <w:rsid w:val="00316C23"/>
    <w:rsid w:val="00335329"/>
    <w:rsid w:val="00337489"/>
    <w:rsid w:val="00343257"/>
    <w:rsid w:val="00351745"/>
    <w:rsid w:val="003629CD"/>
    <w:rsid w:val="00370417"/>
    <w:rsid w:val="00383F88"/>
    <w:rsid w:val="00391DF6"/>
    <w:rsid w:val="003B4314"/>
    <w:rsid w:val="003D241F"/>
    <w:rsid w:val="003D37C5"/>
    <w:rsid w:val="003F674C"/>
    <w:rsid w:val="00401111"/>
    <w:rsid w:val="00402020"/>
    <w:rsid w:val="00417C49"/>
    <w:rsid w:val="00440D4C"/>
    <w:rsid w:val="00451D3A"/>
    <w:rsid w:val="004727FD"/>
    <w:rsid w:val="004756DA"/>
    <w:rsid w:val="00482934"/>
    <w:rsid w:val="004A0C7C"/>
    <w:rsid w:val="004A5766"/>
    <w:rsid w:val="004B0C37"/>
    <w:rsid w:val="004B0D7A"/>
    <w:rsid w:val="004E682D"/>
    <w:rsid w:val="0052015E"/>
    <w:rsid w:val="005203E0"/>
    <w:rsid w:val="00543382"/>
    <w:rsid w:val="00554B6E"/>
    <w:rsid w:val="00576C5F"/>
    <w:rsid w:val="00580F8E"/>
    <w:rsid w:val="005A357F"/>
    <w:rsid w:val="005B1C37"/>
    <w:rsid w:val="005B4B95"/>
    <w:rsid w:val="005B5209"/>
    <w:rsid w:val="005B7EB0"/>
    <w:rsid w:val="005C2D7C"/>
    <w:rsid w:val="005C54B2"/>
    <w:rsid w:val="005C6F78"/>
    <w:rsid w:val="005F0F53"/>
    <w:rsid w:val="005F42D5"/>
    <w:rsid w:val="005F4871"/>
    <w:rsid w:val="0060228A"/>
    <w:rsid w:val="006078E3"/>
    <w:rsid w:val="00615D33"/>
    <w:rsid w:val="0062239B"/>
    <w:rsid w:val="00632884"/>
    <w:rsid w:val="00652F7B"/>
    <w:rsid w:val="00657879"/>
    <w:rsid w:val="00670E85"/>
    <w:rsid w:val="0067135B"/>
    <w:rsid w:val="00671A6C"/>
    <w:rsid w:val="00671F8D"/>
    <w:rsid w:val="00674DC7"/>
    <w:rsid w:val="006850A9"/>
    <w:rsid w:val="006938E1"/>
    <w:rsid w:val="0069738C"/>
    <w:rsid w:val="006A1F07"/>
    <w:rsid w:val="006A5468"/>
    <w:rsid w:val="006B1650"/>
    <w:rsid w:val="006B3F5A"/>
    <w:rsid w:val="006D6D1B"/>
    <w:rsid w:val="006E26EB"/>
    <w:rsid w:val="006F3136"/>
    <w:rsid w:val="00701FFB"/>
    <w:rsid w:val="007055EF"/>
    <w:rsid w:val="00706873"/>
    <w:rsid w:val="007131C1"/>
    <w:rsid w:val="00715D80"/>
    <w:rsid w:val="00725229"/>
    <w:rsid w:val="00740878"/>
    <w:rsid w:val="0074104F"/>
    <w:rsid w:val="0075215B"/>
    <w:rsid w:val="0076220B"/>
    <w:rsid w:val="007703A6"/>
    <w:rsid w:val="007953B8"/>
    <w:rsid w:val="007B5E42"/>
    <w:rsid w:val="007E4747"/>
    <w:rsid w:val="007F314A"/>
    <w:rsid w:val="007F486A"/>
    <w:rsid w:val="00800967"/>
    <w:rsid w:val="00801BD4"/>
    <w:rsid w:val="00824170"/>
    <w:rsid w:val="00824F4B"/>
    <w:rsid w:val="00825CD5"/>
    <w:rsid w:val="00851DB9"/>
    <w:rsid w:val="0086384A"/>
    <w:rsid w:val="008726F4"/>
    <w:rsid w:val="008744D2"/>
    <w:rsid w:val="0087502B"/>
    <w:rsid w:val="00875188"/>
    <w:rsid w:val="0088500A"/>
    <w:rsid w:val="008A1890"/>
    <w:rsid w:val="008B2072"/>
    <w:rsid w:val="008C104B"/>
    <w:rsid w:val="008C63D1"/>
    <w:rsid w:val="008D072C"/>
    <w:rsid w:val="008D4EB3"/>
    <w:rsid w:val="008D7800"/>
    <w:rsid w:val="00905903"/>
    <w:rsid w:val="00932C06"/>
    <w:rsid w:val="00941D5D"/>
    <w:rsid w:val="009448C9"/>
    <w:rsid w:val="0095124A"/>
    <w:rsid w:val="009A14F9"/>
    <w:rsid w:val="009A2C10"/>
    <w:rsid w:val="009A34F6"/>
    <w:rsid w:val="009A63AD"/>
    <w:rsid w:val="009A74A4"/>
    <w:rsid w:val="009E4B9E"/>
    <w:rsid w:val="009E5324"/>
    <w:rsid w:val="009E64F7"/>
    <w:rsid w:val="009E6BB0"/>
    <w:rsid w:val="00A05F13"/>
    <w:rsid w:val="00A32DE9"/>
    <w:rsid w:val="00A4332E"/>
    <w:rsid w:val="00A47889"/>
    <w:rsid w:val="00A66287"/>
    <w:rsid w:val="00A70659"/>
    <w:rsid w:val="00A71C1B"/>
    <w:rsid w:val="00A85CA6"/>
    <w:rsid w:val="00AA712F"/>
    <w:rsid w:val="00AA7D80"/>
    <w:rsid w:val="00AC1B49"/>
    <w:rsid w:val="00AC616D"/>
    <w:rsid w:val="00AC74C3"/>
    <w:rsid w:val="00AD46B4"/>
    <w:rsid w:val="00AE24AD"/>
    <w:rsid w:val="00AE4429"/>
    <w:rsid w:val="00AE7643"/>
    <w:rsid w:val="00B060BA"/>
    <w:rsid w:val="00B06DCE"/>
    <w:rsid w:val="00B12705"/>
    <w:rsid w:val="00B147E4"/>
    <w:rsid w:val="00B23416"/>
    <w:rsid w:val="00B31BED"/>
    <w:rsid w:val="00B424F2"/>
    <w:rsid w:val="00B47C9B"/>
    <w:rsid w:val="00B54DDD"/>
    <w:rsid w:val="00B62148"/>
    <w:rsid w:val="00B86326"/>
    <w:rsid w:val="00B866DB"/>
    <w:rsid w:val="00BA0749"/>
    <w:rsid w:val="00BA4DAA"/>
    <w:rsid w:val="00BB0595"/>
    <w:rsid w:val="00BB2D0E"/>
    <w:rsid w:val="00BC2A5C"/>
    <w:rsid w:val="00BD150D"/>
    <w:rsid w:val="00BE52C8"/>
    <w:rsid w:val="00BF403F"/>
    <w:rsid w:val="00BF7075"/>
    <w:rsid w:val="00BF70F4"/>
    <w:rsid w:val="00C026FD"/>
    <w:rsid w:val="00C04DAA"/>
    <w:rsid w:val="00C17726"/>
    <w:rsid w:val="00C2758C"/>
    <w:rsid w:val="00C30C0D"/>
    <w:rsid w:val="00C355C7"/>
    <w:rsid w:val="00C42113"/>
    <w:rsid w:val="00C45C11"/>
    <w:rsid w:val="00C5681C"/>
    <w:rsid w:val="00C64E30"/>
    <w:rsid w:val="00C65345"/>
    <w:rsid w:val="00C84D11"/>
    <w:rsid w:val="00C85BAE"/>
    <w:rsid w:val="00CA19C2"/>
    <w:rsid w:val="00CD1DC1"/>
    <w:rsid w:val="00CD5933"/>
    <w:rsid w:val="00CE0567"/>
    <w:rsid w:val="00CE37E5"/>
    <w:rsid w:val="00CE7DB9"/>
    <w:rsid w:val="00CF060A"/>
    <w:rsid w:val="00D0123E"/>
    <w:rsid w:val="00D051C7"/>
    <w:rsid w:val="00D138AB"/>
    <w:rsid w:val="00D157ED"/>
    <w:rsid w:val="00D211A4"/>
    <w:rsid w:val="00D3022E"/>
    <w:rsid w:val="00D608BE"/>
    <w:rsid w:val="00D62961"/>
    <w:rsid w:val="00D64BD5"/>
    <w:rsid w:val="00D737F3"/>
    <w:rsid w:val="00D75D75"/>
    <w:rsid w:val="00D937E0"/>
    <w:rsid w:val="00D942F1"/>
    <w:rsid w:val="00DD15FA"/>
    <w:rsid w:val="00DD737E"/>
    <w:rsid w:val="00DE061A"/>
    <w:rsid w:val="00DE543D"/>
    <w:rsid w:val="00DE5C82"/>
    <w:rsid w:val="00DE7DD2"/>
    <w:rsid w:val="00DF5ED5"/>
    <w:rsid w:val="00E042E7"/>
    <w:rsid w:val="00E104EC"/>
    <w:rsid w:val="00E148D4"/>
    <w:rsid w:val="00E33741"/>
    <w:rsid w:val="00E33DED"/>
    <w:rsid w:val="00E433AD"/>
    <w:rsid w:val="00E44288"/>
    <w:rsid w:val="00E556CF"/>
    <w:rsid w:val="00E62CB3"/>
    <w:rsid w:val="00E7543C"/>
    <w:rsid w:val="00E77E15"/>
    <w:rsid w:val="00E824F4"/>
    <w:rsid w:val="00E86389"/>
    <w:rsid w:val="00E93F97"/>
    <w:rsid w:val="00EA1704"/>
    <w:rsid w:val="00EA3AFB"/>
    <w:rsid w:val="00EA5B88"/>
    <w:rsid w:val="00EB6EE0"/>
    <w:rsid w:val="00EC144A"/>
    <w:rsid w:val="00EC6459"/>
    <w:rsid w:val="00ED079F"/>
    <w:rsid w:val="00ED4348"/>
    <w:rsid w:val="00EE4D3E"/>
    <w:rsid w:val="00EF39A4"/>
    <w:rsid w:val="00EF6F58"/>
    <w:rsid w:val="00F11820"/>
    <w:rsid w:val="00F31A0B"/>
    <w:rsid w:val="00F33E1E"/>
    <w:rsid w:val="00F3619A"/>
    <w:rsid w:val="00F46467"/>
    <w:rsid w:val="00F514D3"/>
    <w:rsid w:val="00F756A7"/>
    <w:rsid w:val="00F75E74"/>
    <w:rsid w:val="00F75E79"/>
    <w:rsid w:val="00F80EB6"/>
    <w:rsid w:val="00F81E7B"/>
    <w:rsid w:val="00F84D51"/>
    <w:rsid w:val="00FA1519"/>
    <w:rsid w:val="00FB4622"/>
    <w:rsid w:val="00FB741C"/>
    <w:rsid w:val="00FD12A2"/>
    <w:rsid w:val="00FF32F5"/>
    <w:rsid w:val="00FF3DF0"/>
    <w:rsid w:val="5CB8D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36E4EE"/>
  <w15:docId w15:val="{F84A1DD7-6F55-4961-B6F4-9FB070316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4EB3"/>
    <w:pPr>
      <w:spacing w:after="24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824F4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24F4"/>
    <w:pPr>
      <w:spacing w:after="360"/>
      <w:jc w:val="center"/>
      <w:outlineLvl w:val="1"/>
    </w:pPr>
  </w:style>
  <w:style w:type="paragraph" w:styleId="Heading3">
    <w:name w:val="heading 3"/>
    <w:basedOn w:val="Normal"/>
    <w:next w:val="Normal"/>
    <w:qFormat/>
    <w:rsid w:val="00E824F4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051C7"/>
    <w:pPr>
      <w:spacing w:before="240" w:after="60"/>
      <w:outlineLvl w:val="6"/>
    </w:pPr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ames" w:customStyle="1">
    <w:name w:val="Names"/>
    <w:basedOn w:val="Normal"/>
    <w:rsid w:val="00E824F4"/>
    <w:pPr>
      <w:tabs>
        <w:tab w:val="left" w:pos="3960"/>
      </w:tabs>
      <w:spacing w:before="240"/>
    </w:pPr>
  </w:style>
  <w:style w:type="paragraph" w:styleId="Header">
    <w:name w:val="header"/>
    <w:basedOn w:val="Normal"/>
    <w:link w:val="HeaderChar"/>
    <w:rsid w:val="0090590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90590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0590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90590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30D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FB4622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7Char" w:customStyle="1">
    <w:name w:val="Heading 7 Char"/>
    <w:basedOn w:val="DefaultParagraphFont"/>
    <w:link w:val="Heading7"/>
    <w:rsid w:val="00D051C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F5ED5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DF5ED5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F5ED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454A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E26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26E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E26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26EB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6E26EB"/>
    <w:rPr>
      <w:b/>
      <w:bCs/>
      <w:lang w:val="en-US" w:eastAsia="en-US"/>
    </w:rPr>
  </w:style>
  <w:style w:type="paragraph" w:styleId="Default" w:customStyle="1">
    <w:name w:val="Default"/>
    <w:rsid w:val="00715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4D3E"/>
    <w:pPr>
      <w:spacing w:before="100" w:beforeAutospacing="1" w:after="100" w:afterAutospacing="1"/>
    </w:pPr>
    <w:rPr>
      <w:lang w:val="en-ZA" w:eastAsia="en-ZA"/>
    </w:rPr>
  </w:style>
  <w:style w:type="character" w:styleId="Hyperlink">
    <w:name w:val="Hyperlink"/>
    <w:basedOn w:val="DefaultParagraphFont"/>
    <w:unhideWhenUsed/>
    <w:rsid w:val="00C421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9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NdlelaTL\My%20Documents\Templates\Draft%20templates\Minutes%20of%20meet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D190989A48045BC55F3756A56DA21" ma:contentTypeVersion="3" ma:contentTypeDescription="Create a new document." ma:contentTypeScope="" ma:versionID="6bfab062ca2e525ebcd2ee2bae4a4b1f">
  <xsd:schema xmlns:xsd="http://www.w3.org/2001/XMLSchema" xmlns:xs="http://www.w3.org/2001/XMLSchema" xmlns:p="http://schemas.microsoft.com/office/2006/metadata/properties" xmlns:ns2="e13b2ee6-90bb-4403-9d65-13034ba0202b" targetNamespace="http://schemas.microsoft.com/office/2006/metadata/properties" ma:root="true" ma:fieldsID="bf3cc3de832e6f61b622169d9dc3da69" ns2:_="">
    <xsd:import namespace="e13b2ee6-90bb-4403-9d65-13034ba02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2ee6-90bb-4403-9d65-13034ba02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EF232-587E-435E-92E4-E9B0D5C97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C8134-F9E3-4BE4-8E4C-CDB2EE4CE8FF}"/>
</file>

<file path=customXml/itemProps3.xml><?xml version="1.0" encoding="utf-8"?>
<ds:datastoreItem xmlns:ds="http://schemas.openxmlformats.org/officeDocument/2006/customXml" ds:itemID="{439B5B48-3914-43F6-9198-A33E321B41F8}"/>
</file>

<file path=customXml/itemProps4.xml><?xml version="1.0" encoding="utf-8"?>
<ds:datastoreItem xmlns:ds="http://schemas.openxmlformats.org/officeDocument/2006/customXml" ds:itemID="{7A5F5C96-78C1-48BF-8250-1E3C02AC55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Minutes of meeting template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NdlelaTL</dc:creator>
  <lastModifiedBy>Pravan Sookdeo</lastModifiedBy>
  <revision>39</revision>
  <lastPrinted>2020-03-09T08:37:00.0000000Z</lastPrinted>
  <dcterms:created xsi:type="dcterms:W3CDTF">2023-06-19T12:45:00.0000000Z</dcterms:created>
  <dcterms:modified xsi:type="dcterms:W3CDTF">2025-09-05T08:25:02.6181665Z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0x010100EFCD190989A48045BC55F3756A56DA21</vt:lpwstr>
  </property>
</Properties>
</file>