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184E0DA556240C9A02BE696BB945A8D"/>
        </w:placeholder>
      </w:sdtPr>
      <w:sdtEndPr/>
      <w:sdtContent>
        <w:sdt>
          <w:sdtPr>
            <w:id w:val="-1462265599"/>
            <w:lock w:val="sdtContentLocked"/>
            <w:placeholder>
              <w:docPart w:val="C184E0DA556240C9A02BE696BB945A8D"/>
            </w:placeholder>
            <w15:appearance w15:val="hidden"/>
          </w:sdtPr>
          <w:sdtEndPr/>
          <w:sdtContent>
            <w:p w14:paraId="15897D40" w14:textId="77777777" w:rsidR="00AB0B86" w:rsidRDefault="00AB0B86" w:rsidP="00AB0B86">
              <w:pPr>
                <w:jc w:val="center"/>
              </w:pPr>
            </w:p>
            <w:p w14:paraId="5696B0CD" w14:textId="77777777" w:rsidR="00AB0B86" w:rsidRDefault="007C6533" w:rsidP="00AB0B86">
              <w:pPr>
                <w:jc w:val="center"/>
              </w:pPr>
              <w:r>
                <w:rPr>
                  <w:noProof/>
                  <w:lang w:eastAsia="en-ZA"/>
                </w:rPr>
                <w:drawing>
                  <wp:anchor distT="0" distB="0" distL="114300" distR="114300" simplePos="0" relativeHeight="251660288" behindDoc="0" locked="0" layoutInCell="1" allowOverlap="1" wp14:anchorId="2D63A50A" wp14:editId="62BF3112">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E099D49" w14:textId="77777777" w:rsidR="00A06C58" w:rsidRDefault="00087CD2" w:rsidP="00AB0B86">
              <w:pPr>
                <w:jc w:val="center"/>
              </w:pPr>
              <w:r>
                <w:rPr>
                  <w:noProof/>
                  <w:lang w:eastAsia="en-ZA"/>
                </w:rPr>
                <w:drawing>
                  <wp:anchor distT="0" distB="0" distL="114300" distR="114300" simplePos="0" relativeHeight="251659264" behindDoc="1" locked="1" layoutInCell="1" allowOverlap="0" wp14:anchorId="5BCA6178" wp14:editId="7E0A21F1">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1E3DA2E" w14:textId="77777777" w:rsidR="00AB0B86" w:rsidRDefault="00AB0B86" w:rsidP="00AB0B86">
              <w:pPr>
                <w:jc w:val="center"/>
              </w:pPr>
            </w:p>
            <w:p w14:paraId="1D35D67A" w14:textId="77777777" w:rsidR="00AB0B86" w:rsidRDefault="00AB0B86" w:rsidP="00AB0B86">
              <w:pPr>
                <w:jc w:val="center"/>
              </w:pPr>
            </w:p>
            <w:p w14:paraId="3571CFE7" w14:textId="77777777" w:rsidR="00AB0B86" w:rsidRDefault="00AB0B86" w:rsidP="00AB0B86">
              <w:pPr>
                <w:jc w:val="center"/>
              </w:pPr>
            </w:p>
            <w:p w14:paraId="6A41A9A1" w14:textId="77777777" w:rsidR="00AB0B86" w:rsidRDefault="00AB0B86" w:rsidP="00AB0B86">
              <w:pPr>
                <w:jc w:val="center"/>
              </w:pPr>
            </w:p>
            <w:p w14:paraId="74158816" w14:textId="77777777" w:rsidR="00AB0B86" w:rsidRDefault="00AB0B86" w:rsidP="00AB0B86">
              <w:pPr>
                <w:jc w:val="center"/>
              </w:pPr>
            </w:p>
            <w:p w14:paraId="7912A4D5" w14:textId="77777777" w:rsidR="00AB0B86" w:rsidRDefault="00AB0B86" w:rsidP="00AB0B86">
              <w:pPr>
                <w:jc w:val="center"/>
              </w:pPr>
            </w:p>
            <w:p w14:paraId="5B4A6E7F" w14:textId="77777777" w:rsidR="00AB0B86" w:rsidRDefault="00AB0B86" w:rsidP="00AB0B86">
              <w:pPr>
                <w:jc w:val="center"/>
              </w:pPr>
            </w:p>
            <w:p w14:paraId="517DE65C" w14:textId="77777777" w:rsidR="00F70A16" w:rsidRDefault="001E213E" w:rsidP="00AB0B86">
              <w:pPr>
                <w:jc w:val="center"/>
              </w:pPr>
            </w:p>
          </w:sdtContent>
        </w:sdt>
      </w:sdtContent>
    </w:sdt>
    <w:p w14:paraId="65FB4AA9" w14:textId="77777777" w:rsidR="00BC56BD"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Annexure 1</w:t>
      </w:r>
      <w:r w:rsidR="00A2347B">
        <w:rPr>
          <w:rFonts w:asciiTheme="majorHAnsi" w:hAnsiTheme="majorHAnsi"/>
          <w:b/>
          <w:color w:val="0E1B8D"/>
          <w:sz w:val="40"/>
          <w:szCs w:val="40"/>
        </w:rPr>
        <w:t xml:space="preserve"> -</w:t>
      </w:r>
      <w:r w:rsidRPr="009C0D1E">
        <w:rPr>
          <w:rFonts w:asciiTheme="majorHAnsi" w:hAnsiTheme="majorHAnsi"/>
          <w:b/>
          <w:color w:val="0E1B8D"/>
          <w:sz w:val="40"/>
          <w:szCs w:val="40"/>
        </w:rPr>
        <w:t xml:space="preserve"> Bid Specification</w:t>
      </w:r>
      <w:r w:rsidR="00504F20">
        <w:rPr>
          <w:rFonts w:asciiTheme="majorHAnsi" w:hAnsiTheme="majorHAnsi"/>
          <w:b/>
          <w:color w:val="0E1B8D"/>
          <w:sz w:val="40"/>
          <w:szCs w:val="40"/>
        </w:rPr>
        <w:t xml:space="preserve">: </w:t>
      </w:r>
      <w:r w:rsidR="00A2347B">
        <w:rPr>
          <w:rFonts w:asciiTheme="majorHAnsi" w:hAnsiTheme="majorHAnsi"/>
          <w:b/>
          <w:color w:val="0E1B8D"/>
          <w:sz w:val="40"/>
          <w:szCs w:val="40"/>
        </w:rPr>
        <w:t>RFB 2838-2023</w:t>
      </w:r>
    </w:p>
    <w:p w14:paraId="746C1D2B" w14:textId="77777777" w:rsidR="00A2347B" w:rsidRDefault="00A2347B" w:rsidP="00A2347B">
      <w:pPr>
        <w:pBdr>
          <w:bottom w:val="single" w:sz="4" w:space="1" w:color="auto"/>
        </w:pBdr>
        <w:spacing w:line="360" w:lineRule="auto"/>
        <w:rPr>
          <w:rFonts w:cs="Calibri Light"/>
          <w:b/>
          <w:color w:val="FF0000"/>
          <w:szCs w:val="24"/>
        </w:rPr>
      </w:pPr>
      <w:r>
        <w:rPr>
          <w:rFonts w:cs="Calibri Light"/>
          <w:b/>
          <w:bCs/>
          <w:color w:val="FF0000"/>
          <w:szCs w:val="24"/>
        </w:rPr>
        <w:t xml:space="preserve">        </w:t>
      </w:r>
      <w:bookmarkStart w:id="0" w:name="_Toc455671958"/>
      <w:bookmarkStart w:id="1" w:name="_Toc455753516"/>
      <w:bookmarkStart w:id="2" w:name="_Toc482624997"/>
      <w:r>
        <w:rPr>
          <w:rFonts w:cs="Calibri Light"/>
          <w:b/>
          <w:bCs/>
          <w:color w:val="FF0000"/>
          <w:szCs w:val="24"/>
        </w:rPr>
        <w:tab/>
      </w:r>
      <w:r>
        <w:rPr>
          <w:rFonts w:cs="Calibri Light"/>
          <w:b/>
          <w:bCs/>
          <w:color w:val="FF0000"/>
          <w:szCs w:val="24"/>
        </w:rPr>
        <w:tab/>
        <w:t>BIDDERS MUST SUBMIT ANNEXURE 1 TOGETHER WITH THE MAIN BID DOCUMENT</w:t>
      </w:r>
      <w:bookmarkEnd w:id="0"/>
      <w:bookmarkEnd w:id="1"/>
      <w:bookmarkEnd w:id="2"/>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7835"/>
      </w:tblGrid>
      <w:tr w:rsidR="00A2347B" w14:paraId="4C16AD90" w14:textId="77777777" w:rsidTr="00A2347B">
        <w:trPr>
          <w:trHeight w:val="352"/>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72A7EA69" w14:textId="77777777" w:rsidR="00A2347B" w:rsidRPr="00A23A6B" w:rsidRDefault="00A2347B" w:rsidP="00A2347B">
            <w:pPr>
              <w:tabs>
                <w:tab w:val="left" w:pos="720"/>
                <w:tab w:val="left" w:pos="1944"/>
                <w:tab w:val="left" w:pos="3384"/>
                <w:tab w:val="left" w:pos="3744"/>
                <w:tab w:val="left" w:pos="4644"/>
                <w:tab w:val="left" w:pos="5760"/>
                <w:tab w:val="left" w:pos="7920"/>
              </w:tabs>
              <w:spacing w:before="40" w:after="40"/>
              <w:rPr>
                <w:rFonts w:cs="Calibri Light"/>
                <w:b/>
                <w:lang w:val="en-GB" w:eastAsia="en-ZA"/>
              </w:rPr>
            </w:pPr>
            <w:r w:rsidRPr="00A23A6B">
              <w:rPr>
                <w:rFonts w:cs="Calibri Light"/>
                <w:b/>
                <w:lang w:val="en-GB" w:eastAsia="en-ZA"/>
              </w:rPr>
              <w:t>RFB Ref. No:</w:t>
            </w:r>
          </w:p>
        </w:tc>
        <w:tc>
          <w:tcPr>
            <w:tcW w:w="7835" w:type="dxa"/>
            <w:tcBorders>
              <w:top w:val="single" w:sz="4" w:space="0" w:color="auto"/>
              <w:left w:val="single" w:sz="4" w:space="0" w:color="auto"/>
              <w:bottom w:val="single" w:sz="4" w:space="0" w:color="auto"/>
              <w:right w:val="single" w:sz="4" w:space="0" w:color="auto"/>
            </w:tcBorders>
            <w:vAlign w:val="center"/>
            <w:hideMark/>
          </w:tcPr>
          <w:p w14:paraId="2ED8BEA6" w14:textId="77777777" w:rsidR="00A2347B" w:rsidRPr="00A23A6B" w:rsidRDefault="00A2347B" w:rsidP="00A2347B">
            <w:pPr>
              <w:tabs>
                <w:tab w:val="left" w:pos="720"/>
                <w:tab w:val="left" w:pos="1944"/>
                <w:tab w:val="left" w:pos="3384"/>
                <w:tab w:val="left" w:pos="3744"/>
                <w:tab w:val="left" w:pos="4644"/>
                <w:tab w:val="left" w:pos="5760"/>
                <w:tab w:val="left" w:pos="7920"/>
              </w:tabs>
              <w:spacing w:before="40" w:after="40" w:line="360" w:lineRule="auto"/>
              <w:rPr>
                <w:rFonts w:cs="Calibri Light"/>
                <w:b/>
                <w:lang w:val="en-US" w:eastAsia="en-ZA"/>
              </w:rPr>
            </w:pPr>
            <w:r w:rsidRPr="00A23A6B">
              <w:rPr>
                <w:rFonts w:cs="Calibri Light"/>
                <w:b/>
                <w:lang w:val="en-US" w:eastAsia="en-ZA"/>
              </w:rPr>
              <w:t>RFB: 2</w:t>
            </w:r>
            <w:r>
              <w:rPr>
                <w:rFonts w:cs="Calibri Light"/>
                <w:b/>
                <w:lang w:val="en-US" w:eastAsia="en-ZA"/>
              </w:rPr>
              <w:t>838</w:t>
            </w:r>
            <w:r w:rsidRPr="00A23A6B">
              <w:rPr>
                <w:rFonts w:cs="Calibri Light"/>
                <w:b/>
                <w:lang w:val="en-US" w:eastAsia="en-ZA"/>
              </w:rPr>
              <w:t>-202</w:t>
            </w:r>
            <w:r>
              <w:rPr>
                <w:rFonts w:cs="Calibri Light"/>
                <w:b/>
                <w:lang w:val="en-US" w:eastAsia="en-ZA"/>
              </w:rPr>
              <w:t>3</w:t>
            </w:r>
          </w:p>
        </w:tc>
      </w:tr>
      <w:tr w:rsidR="00A2347B" w14:paraId="014D320A" w14:textId="77777777" w:rsidTr="00A2347B">
        <w:trPr>
          <w:trHeight w:val="748"/>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1D0D3D30" w14:textId="77777777" w:rsidR="00A2347B" w:rsidRPr="00A23A6B" w:rsidRDefault="00A2347B" w:rsidP="00A2347B">
            <w:pPr>
              <w:tabs>
                <w:tab w:val="left" w:pos="720"/>
                <w:tab w:val="left" w:pos="1944"/>
                <w:tab w:val="left" w:pos="3384"/>
                <w:tab w:val="left" w:pos="3744"/>
                <w:tab w:val="left" w:pos="4644"/>
                <w:tab w:val="left" w:pos="5760"/>
                <w:tab w:val="left" w:pos="7920"/>
              </w:tabs>
              <w:spacing w:before="40" w:after="40"/>
              <w:rPr>
                <w:rFonts w:cs="Calibri Light"/>
                <w:b/>
                <w:lang w:val="en-GB" w:eastAsia="en-ZA"/>
              </w:rPr>
            </w:pPr>
            <w:r w:rsidRPr="00A23A6B">
              <w:rPr>
                <w:rFonts w:cs="Calibri Light"/>
                <w:b/>
                <w:lang w:val="en-GB" w:eastAsia="en-ZA"/>
              </w:rPr>
              <w:t>RFB DESCRIPTION:</w:t>
            </w:r>
          </w:p>
        </w:tc>
        <w:tc>
          <w:tcPr>
            <w:tcW w:w="7835" w:type="dxa"/>
            <w:tcBorders>
              <w:top w:val="single" w:sz="4" w:space="0" w:color="auto"/>
              <w:left w:val="single" w:sz="4" w:space="0" w:color="auto"/>
              <w:bottom w:val="single" w:sz="4" w:space="0" w:color="auto"/>
              <w:right w:val="single" w:sz="4" w:space="0" w:color="auto"/>
            </w:tcBorders>
            <w:vAlign w:val="center"/>
          </w:tcPr>
          <w:p w14:paraId="1FF1260B" w14:textId="776F178E" w:rsidR="00A2347B" w:rsidRPr="00A23A6B" w:rsidRDefault="00A2347B" w:rsidP="00A2347B">
            <w:pPr>
              <w:rPr>
                <w:rFonts w:cs="Calibri Light"/>
                <w:lang w:eastAsia="en-ZA"/>
              </w:rPr>
            </w:pPr>
            <w:r w:rsidRPr="00A2347B">
              <w:rPr>
                <w:rFonts w:cs="Calibri Light"/>
                <w:b/>
                <w:lang w:val="en-GB" w:eastAsia="en-ZA"/>
              </w:rPr>
              <w:t xml:space="preserve">Request to appoint a service provider for </w:t>
            </w:r>
            <w:r w:rsidR="002A4998">
              <w:rPr>
                <w:rFonts w:cs="Calibri Light"/>
                <w:b/>
                <w:lang w:val="en-GB" w:eastAsia="en-ZA"/>
              </w:rPr>
              <w:t xml:space="preserve">the </w:t>
            </w:r>
            <w:r w:rsidRPr="00A2347B">
              <w:rPr>
                <w:rFonts w:cs="Calibri Light"/>
                <w:b/>
                <w:lang w:val="en-GB" w:eastAsia="en-ZA"/>
              </w:rPr>
              <w:t xml:space="preserve">renewal of NetScout-NGN </w:t>
            </w:r>
            <w:r w:rsidR="002A4998" w:rsidRPr="00A2347B">
              <w:rPr>
                <w:rFonts w:cs="Calibri Light"/>
                <w:b/>
                <w:lang w:val="en-GB" w:eastAsia="en-ZA"/>
              </w:rPr>
              <w:t xml:space="preserve">Maintenance </w:t>
            </w:r>
            <w:r w:rsidR="002A4998">
              <w:rPr>
                <w:rFonts w:cs="Calibri Light"/>
                <w:b/>
                <w:lang w:val="en-GB" w:eastAsia="en-ZA"/>
              </w:rPr>
              <w:t>a</w:t>
            </w:r>
            <w:r w:rsidR="002A4998" w:rsidRPr="00A2347B">
              <w:rPr>
                <w:rFonts w:cs="Calibri Light"/>
                <w:b/>
                <w:lang w:val="en-GB" w:eastAsia="en-ZA"/>
              </w:rPr>
              <w:t xml:space="preserve">nd Support </w:t>
            </w:r>
            <w:r w:rsidRPr="00A2347B">
              <w:rPr>
                <w:rFonts w:cs="Calibri Light"/>
                <w:b/>
                <w:lang w:val="en-GB" w:eastAsia="en-ZA"/>
              </w:rPr>
              <w:t>for a period of three (3) years</w:t>
            </w:r>
          </w:p>
        </w:tc>
      </w:tr>
      <w:tr w:rsidR="00A2347B" w14:paraId="2948C10F" w14:textId="77777777" w:rsidTr="00A2347B">
        <w:trPr>
          <w:trHeight w:val="635"/>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09856C66" w14:textId="77777777" w:rsidR="00A2347B" w:rsidRPr="00A23A6B" w:rsidRDefault="00A2347B" w:rsidP="00A2347B">
            <w:pPr>
              <w:tabs>
                <w:tab w:val="left" w:pos="720"/>
                <w:tab w:val="left" w:pos="1944"/>
                <w:tab w:val="left" w:pos="3384"/>
                <w:tab w:val="left" w:pos="3744"/>
                <w:tab w:val="left" w:pos="4644"/>
                <w:tab w:val="left" w:pos="5760"/>
                <w:tab w:val="left" w:pos="7920"/>
              </w:tabs>
              <w:spacing w:before="40" w:after="40"/>
              <w:rPr>
                <w:rFonts w:cs="Calibri Light"/>
                <w:b/>
                <w:lang w:val="en-GB" w:eastAsia="en-ZA"/>
              </w:rPr>
            </w:pPr>
            <w:r w:rsidRPr="00A23A6B">
              <w:rPr>
                <w:rFonts w:cs="Calibri Light"/>
                <w:b/>
                <w:lang w:val="en-GB" w:eastAsia="en-ZA"/>
              </w:rPr>
              <w:t xml:space="preserve">PUBLICATION DATE: </w:t>
            </w:r>
          </w:p>
        </w:tc>
        <w:tc>
          <w:tcPr>
            <w:tcW w:w="7835" w:type="dxa"/>
            <w:tcBorders>
              <w:top w:val="single" w:sz="4" w:space="0" w:color="auto"/>
              <w:left w:val="single" w:sz="4" w:space="0" w:color="auto"/>
              <w:bottom w:val="single" w:sz="4" w:space="0" w:color="auto"/>
              <w:right w:val="single" w:sz="4" w:space="0" w:color="auto"/>
            </w:tcBorders>
            <w:vAlign w:val="center"/>
            <w:hideMark/>
          </w:tcPr>
          <w:p w14:paraId="5E9C3276" w14:textId="77777777" w:rsidR="00A2347B" w:rsidRPr="00A23A6B" w:rsidRDefault="00A2347B" w:rsidP="00A2347B">
            <w:pPr>
              <w:spacing w:before="120"/>
              <w:rPr>
                <w:rFonts w:cs="Calibri Light"/>
                <w:b/>
                <w:lang w:eastAsia="en-ZA"/>
              </w:rPr>
            </w:pPr>
            <w:r>
              <w:rPr>
                <w:rFonts w:cs="Calibri Light"/>
                <w:b/>
                <w:lang w:eastAsia="en-ZA"/>
              </w:rPr>
              <w:t xml:space="preserve">12 December </w:t>
            </w:r>
            <w:r w:rsidRPr="00A23A6B">
              <w:rPr>
                <w:rFonts w:cs="Calibri Light"/>
                <w:b/>
                <w:lang w:eastAsia="en-ZA"/>
              </w:rPr>
              <w:t>202</w:t>
            </w:r>
            <w:r>
              <w:rPr>
                <w:rFonts w:cs="Calibri Light"/>
                <w:b/>
                <w:lang w:eastAsia="en-ZA"/>
              </w:rPr>
              <w:t>3</w:t>
            </w:r>
          </w:p>
        </w:tc>
      </w:tr>
      <w:tr w:rsidR="00A2347B" w14:paraId="10BBCAD8" w14:textId="77777777" w:rsidTr="00A2347B">
        <w:trPr>
          <w:trHeight w:val="567"/>
          <w:jc w:val="center"/>
        </w:trPr>
        <w:tc>
          <w:tcPr>
            <w:tcW w:w="2515" w:type="dxa"/>
            <w:tcBorders>
              <w:top w:val="single" w:sz="4" w:space="0" w:color="auto"/>
              <w:left w:val="single" w:sz="4" w:space="0" w:color="auto"/>
              <w:bottom w:val="single" w:sz="4" w:space="0" w:color="auto"/>
              <w:right w:val="single" w:sz="4" w:space="0" w:color="auto"/>
            </w:tcBorders>
            <w:vAlign w:val="center"/>
          </w:tcPr>
          <w:p w14:paraId="672312B2" w14:textId="47527422" w:rsidR="00A2347B" w:rsidRPr="00A23A6B" w:rsidRDefault="00A2347B" w:rsidP="00A2347B">
            <w:pPr>
              <w:tabs>
                <w:tab w:val="left" w:pos="720"/>
                <w:tab w:val="left" w:pos="1944"/>
                <w:tab w:val="left" w:pos="3384"/>
                <w:tab w:val="left" w:pos="3744"/>
                <w:tab w:val="left" w:pos="4644"/>
                <w:tab w:val="left" w:pos="5760"/>
                <w:tab w:val="left" w:pos="7920"/>
              </w:tabs>
              <w:spacing w:before="40" w:after="40"/>
              <w:jc w:val="left"/>
              <w:rPr>
                <w:rFonts w:cs="Calibri Light"/>
                <w:b/>
                <w:lang w:eastAsia="en-ZA"/>
              </w:rPr>
            </w:pPr>
            <w:r>
              <w:rPr>
                <w:rFonts w:cs="Calibri Light"/>
                <w:b/>
                <w:lang w:eastAsia="en-ZA"/>
              </w:rPr>
              <w:t>NON-</w:t>
            </w:r>
            <w:r w:rsidRPr="00A23A6B">
              <w:rPr>
                <w:rFonts w:cs="Calibri Light"/>
                <w:b/>
                <w:lang w:eastAsia="en-ZA"/>
              </w:rPr>
              <w:t xml:space="preserve">COMPULSORY </w:t>
            </w:r>
            <w:r w:rsidR="002A4998">
              <w:rPr>
                <w:rFonts w:cs="Calibri Light"/>
                <w:b/>
                <w:lang w:eastAsia="en-ZA"/>
              </w:rPr>
              <w:t xml:space="preserve">VIRTUAL </w:t>
            </w:r>
            <w:r>
              <w:rPr>
                <w:rFonts w:cs="Calibri Light"/>
                <w:b/>
                <w:lang w:eastAsia="en-ZA"/>
              </w:rPr>
              <w:t xml:space="preserve">BRIEFING SESSION </w:t>
            </w:r>
          </w:p>
        </w:tc>
        <w:tc>
          <w:tcPr>
            <w:tcW w:w="7835" w:type="dxa"/>
            <w:tcBorders>
              <w:top w:val="single" w:sz="4" w:space="0" w:color="auto"/>
              <w:left w:val="single" w:sz="4" w:space="0" w:color="auto"/>
              <w:bottom w:val="single" w:sz="4" w:space="0" w:color="auto"/>
              <w:right w:val="single" w:sz="4" w:space="0" w:color="auto"/>
            </w:tcBorders>
            <w:vAlign w:val="center"/>
          </w:tcPr>
          <w:p w14:paraId="479123FC" w14:textId="77777777" w:rsidR="00A2347B" w:rsidRPr="00A23A6B" w:rsidRDefault="00A2347B" w:rsidP="00A2347B">
            <w:pPr>
              <w:pStyle w:val="NoSpacing"/>
              <w:spacing w:line="276" w:lineRule="auto"/>
              <w:rPr>
                <w:rFonts w:ascii="Calibri Light" w:hAnsi="Calibri Light" w:cs="Calibri Light"/>
                <w:b/>
                <w:lang w:eastAsia="en-ZA"/>
              </w:rPr>
            </w:pPr>
            <w:r w:rsidRPr="00A23A6B">
              <w:rPr>
                <w:rFonts w:ascii="Calibri Light" w:hAnsi="Calibri Light" w:cs="Calibri Light"/>
                <w:b/>
                <w:lang w:eastAsia="en-ZA"/>
              </w:rPr>
              <w:t xml:space="preserve">Date:          </w:t>
            </w:r>
            <w:r w:rsidR="00111A82">
              <w:rPr>
                <w:rFonts w:ascii="Calibri Light" w:hAnsi="Calibri Light" w:cs="Calibri Light"/>
                <w:b/>
                <w:lang w:eastAsia="en-ZA"/>
              </w:rPr>
              <w:t xml:space="preserve"> </w:t>
            </w:r>
            <w:r>
              <w:rPr>
                <w:rFonts w:ascii="Calibri Light" w:hAnsi="Calibri Light" w:cs="Calibri Light"/>
                <w:b/>
                <w:lang w:eastAsia="en-ZA"/>
              </w:rPr>
              <w:t>19 January</w:t>
            </w:r>
            <w:r w:rsidRPr="00A23A6B">
              <w:rPr>
                <w:rFonts w:ascii="Calibri Light" w:hAnsi="Calibri Light" w:cs="Calibri Light"/>
                <w:b/>
                <w:lang w:eastAsia="en-ZA"/>
              </w:rPr>
              <w:t xml:space="preserve"> 202</w:t>
            </w:r>
            <w:r w:rsidR="00111A82">
              <w:rPr>
                <w:rFonts w:ascii="Calibri Light" w:hAnsi="Calibri Light" w:cs="Calibri Light"/>
                <w:b/>
                <w:lang w:eastAsia="en-ZA"/>
              </w:rPr>
              <w:t>4</w:t>
            </w:r>
          </w:p>
          <w:p w14:paraId="261E54EA" w14:textId="77777777" w:rsidR="00A2347B" w:rsidRPr="00A23A6B" w:rsidRDefault="00A2347B" w:rsidP="00A2347B">
            <w:pPr>
              <w:pStyle w:val="NoSpacing"/>
              <w:spacing w:line="276" w:lineRule="auto"/>
              <w:rPr>
                <w:rFonts w:ascii="Calibri Light" w:hAnsi="Calibri Light" w:cs="Calibri Light"/>
                <w:b/>
                <w:lang w:eastAsia="en-ZA"/>
              </w:rPr>
            </w:pPr>
            <w:r w:rsidRPr="00A23A6B">
              <w:rPr>
                <w:rFonts w:ascii="Calibri Light" w:hAnsi="Calibri Light" w:cs="Calibri Light"/>
                <w:b/>
                <w:lang w:eastAsia="en-ZA"/>
              </w:rPr>
              <w:t xml:space="preserve">Time:         </w:t>
            </w:r>
            <w:r>
              <w:rPr>
                <w:rFonts w:ascii="Calibri Light" w:hAnsi="Calibri Light" w:cs="Calibri Light"/>
                <w:b/>
                <w:lang w:eastAsia="en-ZA"/>
              </w:rPr>
              <w:t xml:space="preserve"> </w:t>
            </w:r>
            <w:r w:rsidR="00111A82">
              <w:rPr>
                <w:rFonts w:ascii="Calibri Light" w:hAnsi="Calibri Light" w:cs="Calibri Light"/>
                <w:b/>
                <w:lang w:eastAsia="en-ZA"/>
              </w:rPr>
              <w:t xml:space="preserve"> </w:t>
            </w:r>
            <w:r w:rsidRPr="00A23A6B">
              <w:rPr>
                <w:rFonts w:ascii="Calibri Light" w:hAnsi="Calibri Light" w:cs="Calibri Light"/>
                <w:b/>
                <w:lang w:eastAsia="en-ZA"/>
              </w:rPr>
              <w:t>10:00</w:t>
            </w:r>
            <w:r>
              <w:rPr>
                <w:rFonts w:ascii="Calibri Light" w:hAnsi="Calibri Light" w:cs="Calibri Light"/>
                <w:b/>
                <w:lang w:eastAsia="en-ZA"/>
              </w:rPr>
              <w:t>AM</w:t>
            </w:r>
            <w:r w:rsidRPr="00A23A6B">
              <w:rPr>
                <w:rFonts w:ascii="Calibri Light" w:hAnsi="Calibri Light" w:cs="Calibri Light"/>
                <w:b/>
                <w:lang w:eastAsia="en-ZA"/>
              </w:rPr>
              <w:t xml:space="preserve"> (South African Time) </w:t>
            </w:r>
          </w:p>
          <w:p w14:paraId="74AC4ABA" w14:textId="217D97F2" w:rsidR="00A2347B" w:rsidRPr="00A23A6B" w:rsidRDefault="00A2347B" w:rsidP="00A2347B">
            <w:pPr>
              <w:pStyle w:val="NoSpacing"/>
              <w:spacing w:line="276" w:lineRule="auto"/>
              <w:rPr>
                <w:rFonts w:ascii="Calibri Light" w:hAnsi="Calibri Light" w:cs="Calibri Light"/>
                <w:b/>
                <w:lang w:val="en-US" w:eastAsia="en-ZA"/>
              </w:rPr>
            </w:pPr>
            <w:r>
              <w:rPr>
                <w:rFonts w:ascii="Calibri Light" w:hAnsi="Calibri Light" w:cs="Calibri Light"/>
                <w:b/>
                <w:lang w:eastAsia="en-ZA"/>
              </w:rPr>
              <w:t>V</w:t>
            </w:r>
            <w:r w:rsidR="002A4998">
              <w:rPr>
                <w:rFonts w:ascii="Calibri Light" w:hAnsi="Calibri Light" w:cs="Calibri Light"/>
                <w:b/>
                <w:lang w:eastAsia="en-ZA"/>
              </w:rPr>
              <w:t>enue</w:t>
            </w:r>
            <w:r w:rsidRPr="00A23A6B">
              <w:rPr>
                <w:rFonts w:ascii="Calibri Light" w:hAnsi="Calibri Light" w:cs="Calibri Light"/>
                <w:b/>
                <w:lang w:eastAsia="en-ZA"/>
              </w:rPr>
              <w:t xml:space="preserve">:    </w:t>
            </w:r>
            <w:r>
              <w:rPr>
                <w:rFonts w:ascii="Calibri Light" w:hAnsi="Calibri Light" w:cs="Calibri Light"/>
                <w:b/>
                <w:lang w:eastAsia="en-ZA"/>
              </w:rPr>
              <w:t xml:space="preserve">    </w:t>
            </w:r>
            <w:hyperlink r:id="rId10" w:tgtFrame="_blank" w:history="1">
              <w:r w:rsidR="002A4998">
                <w:rPr>
                  <w:rStyle w:val="Hyperlink"/>
                  <w:rFonts w:ascii="Segoe UI Semibold" w:hAnsi="Segoe UI Semibold" w:cs="Segoe UI Semibold"/>
                  <w:color w:val="6264A7"/>
                  <w:sz w:val="21"/>
                  <w:szCs w:val="21"/>
                  <w:lang w:val="en-US"/>
                </w:rPr>
                <w:t>Click here to join the meeting</w:t>
              </w:r>
            </w:hyperlink>
          </w:p>
        </w:tc>
      </w:tr>
      <w:tr w:rsidR="00A2347B" w14:paraId="667E9D00" w14:textId="77777777" w:rsidTr="00A2347B">
        <w:trPr>
          <w:trHeight w:val="567"/>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0F616AF5" w14:textId="77777777" w:rsidR="00A2347B" w:rsidRPr="00A23A6B" w:rsidRDefault="00A2347B" w:rsidP="00111A82">
            <w:pPr>
              <w:tabs>
                <w:tab w:val="left" w:pos="720"/>
                <w:tab w:val="left" w:pos="1944"/>
                <w:tab w:val="left" w:pos="3384"/>
                <w:tab w:val="left" w:pos="3744"/>
                <w:tab w:val="left" w:pos="4644"/>
                <w:tab w:val="left" w:pos="5760"/>
                <w:tab w:val="left" w:pos="7920"/>
              </w:tabs>
              <w:spacing w:before="40" w:after="40"/>
              <w:jc w:val="left"/>
              <w:rPr>
                <w:rFonts w:cs="Calibri Light"/>
                <w:b/>
                <w:lang w:val="en-GB" w:eastAsia="en-ZA"/>
              </w:rPr>
            </w:pPr>
            <w:r w:rsidRPr="00A23A6B">
              <w:rPr>
                <w:rFonts w:cs="Calibri Light"/>
                <w:b/>
                <w:lang w:eastAsia="en-ZA"/>
              </w:rPr>
              <w:t>CLOSING DATE FOR QUESTIONS:</w:t>
            </w:r>
          </w:p>
        </w:tc>
        <w:tc>
          <w:tcPr>
            <w:tcW w:w="7835" w:type="dxa"/>
            <w:tcBorders>
              <w:top w:val="single" w:sz="4" w:space="0" w:color="auto"/>
              <w:left w:val="single" w:sz="4" w:space="0" w:color="auto"/>
              <w:bottom w:val="single" w:sz="4" w:space="0" w:color="auto"/>
              <w:right w:val="single" w:sz="4" w:space="0" w:color="auto"/>
            </w:tcBorders>
            <w:vAlign w:val="center"/>
            <w:hideMark/>
          </w:tcPr>
          <w:p w14:paraId="2750EC1B" w14:textId="7E7E8F4F" w:rsidR="00A2347B" w:rsidRPr="00A23A6B" w:rsidRDefault="00A2347B" w:rsidP="00A2347B">
            <w:pPr>
              <w:tabs>
                <w:tab w:val="left" w:pos="720"/>
                <w:tab w:val="left" w:pos="1944"/>
                <w:tab w:val="left" w:pos="3384"/>
                <w:tab w:val="left" w:pos="3744"/>
                <w:tab w:val="left" w:pos="4644"/>
                <w:tab w:val="left" w:pos="5760"/>
                <w:tab w:val="left" w:pos="7920"/>
              </w:tabs>
              <w:spacing w:before="40" w:after="40" w:line="360" w:lineRule="auto"/>
              <w:rPr>
                <w:rFonts w:cs="Calibri Light"/>
                <w:b/>
                <w:color w:val="FF0000"/>
                <w:lang w:val="en-US" w:eastAsia="en-ZA"/>
              </w:rPr>
            </w:pPr>
            <w:r w:rsidRPr="00A23A6B">
              <w:rPr>
                <w:rFonts w:cs="Calibri Light"/>
                <w:b/>
                <w:lang w:val="en-US" w:eastAsia="en-ZA"/>
              </w:rPr>
              <w:t xml:space="preserve"> </w:t>
            </w:r>
            <w:r w:rsidR="00111A82">
              <w:rPr>
                <w:rFonts w:cs="Calibri Light"/>
                <w:b/>
                <w:lang w:val="en-US" w:eastAsia="en-ZA"/>
              </w:rPr>
              <w:t>25 J</w:t>
            </w:r>
            <w:r w:rsidR="002A4998">
              <w:rPr>
                <w:rFonts w:cs="Calibri Light"/>
                <w:b/>
                <w:lang w:val="en-US" w:eastAsia="en-ZA"/>
              </w:rPr>
              <w:t>anuary</w:t>
            </w:r>
            <w:r w:rsidRPr="00A23A6B">
              <w:rPr>
                <w:rFonts w:cs="Calibri Light"/>
                <w:b/>
                <w:lang w:val="en-US" w:eastAsia="en-ZA"/>
              </w:rPr>
              <w:t xml:space="preserve"> 202</w:t>
            </w:r>
            <w:r w:rsidR="00111A82">
              <w:rPr>
                <w:rFonts w:cs="Calibri Light"/>
                <w:b/>
                <w:lang w:val="en-US" w:eastAsia="en-ZA"/>
              </w:rPr>
              <w:t>4</w:t>
            </w:r>
          </w:p>
        </w:tc>
      </w:tr>
      <w:tr w:rsidR="00A2347B" w14:paraId="624EDB88" w14:textId="77777777" w:rsidTr="00A2347B">
        <w:trPr>
          <w:trHeight w:val="1097"/>
          <w:jc w:val="center"/>
        </w:trPr>
        <w:tc>
          <w:tcPr>
            <w:tcW w:w="2515" w:type="dxa"/>
            <w:tcBorders>
              <w:top w:val="single" w:sz="4" w:space="0" w:color="auto"/>
              <w:left w:val="single" w:sz="4" w:space="0" w:color="auto"/>
              <w:bottom w:val="single" w:sz="4" w:space="0" w:color="auto"/>
              <w:right w:val="single" w:sz="4" w:space="0" w:color="auto"/>
            </w:tcBorders>
            <w:vAlign w:val="center"/>
            <w:hideMark/>
          </w:tcPr>
          <w:p w14:paraId="2259F6FF" w14:textId="77777777" w:rsidR="00A2347B" w:rsidRPr="00A23A6B" w:rsidRDefault="00A2347B" w:rsidP="00111A82">
            <w:pPr>
              <w:tabs>
                <w:tab w:val="left" w:pos="720"/>
                <w:tab w:val="left" w:pos="1944"/>
                <w:tab w:val="left" w:pos="3384"/>
                <w:tab w:val="left" w:pos="3744"/>
                <w:tab w:val="left" w:pos="4644"/>
                <w:tab w:val="left" w:pos="5760"/>
                <w:tab w:val="left" w:pos="7920"/>
              </w:tabs>
              <w:spacing w:before="40" w:after="40"/>
              <w:jc w:val="left"/>
              <w:rPr>
                <w:rFonts w:cs="Calibri Light"/>
                <w:b/>
                <w:lang w:val="en-GB" w:eastAsia="en-ZA"/>
              </w:rPr>
            </w:pPr>
            <w:r w:rsidRPr="00A23A6B">
              <w:rPr>
                <w:rFonts w:cs="Calibri Light"/>
                <w:b/>
                <w:lang w:eastAsia="en-ZA"/>
              </w:rPr>
              <w:t>RFB</w:t>
            </w:r>
            <w:r w:rsidR="00111A82">
              <w:rPr>
                <w:rFonts w:cs="Calibri Light"/>
                <w:b/>
                <w:lang w:eastAsia="en-ZA"/>
              </w:rPr>
              <w:t xml:space="preserve"> </w:t>
            </w:r>
            <w:r w:rsidRPr="00A23A6B">
              <w:rPr>
                <w:rFonts w:cs="Calibri Light"/>
                <w:b/>
                <w:lang w:eastAsia="en-ZA"/>
              </w:rPr>
              <w:t>CLOSING DETAILS AND ADDRESS</w:t>
            </w:r>
          </w:p>
        </w:tc>
        <w:tc>
          <w:tcPr>
            <w:tcW w:w="7835" w:type="dxa"/>
            <w:tcBorders>
              <w:top w:val="single" w:sz="4" w:space="0" w:color="auto"/>
              <w:left w:val="single" w:sz="4" w:space="0" w:color="auto"/>
              <w:bottom w:val="single" w:sz="4" w:space="0" w:color="auto"/>
              <w:right w:val="single" w:sz="4" w:space="0" w:color="auto"/>
            </w:tcBorders>
            <w:vAlign w:val="center"/>
            <w:hideMark/>
          </w:tcPr>
          <w:p w14:paraId="706560FC" w14:textId="43C10576" w:rsidR="00A2347B" w:rsidRPr="00A23A6B" w:rsidRDefault="00A2347B" w:rsidP="002A4998">
            <w:pPr>
              <w:pStyle w:val="NoSpacing"/>
              <w:spacing w:line="276" w:lineRule="auto"/>
              <w:rPr>
                <w:rFonts w:ascii="Calibri Light" w:hAnsi="Calibri Light" w:cs="Calibri Light"/>
                <w:b/>
                <w:lang w:eastAsia="en-ZA"/>
              </w:rPr>
            </w:pPr>
            <w:r w:rsidRPr="00A23A6B">
              <w:rPr>
                <w:rFonts w:ascii="Calibri Light" w:hAnsi="Calibri Light" w:cs="Calibri Light"/>
                <w:b/>
                <w:lang w:eastAsia="en-ZA"/>
              </w:rPr>
              <w:t xml:space="preserve">Date:        </w:t>
            </w:r>
            <w:r>
              <w:rPr>
                <w:rFonts w:ascii="Calibri Light" w:hAnsi="Calibri Light" w:cs="Calibri Light"/>
                <w:b/>
                <w:lang w:eastAsia="en-ZA"/>
              </w:rPr>
              <w:t xml:space="preserve"> </w:t>
            </w:r>
            <w:r w:rsidR="00111A82">
              <w:rPr>
                <w:rFonts w:ascii="Calibri Light" w:hAnsi="Calibri Light" w:cs="Calibri Light"/>
                <w:b/>
                <w:lang w:eastAsia="en-ZA"/>
              </w:rPr>
              <w:t xml:space="preserve">31 </w:t>
            </w:r>
            <w:r w:rsidR="002A4998">
              <w:rPr>
                <w:rFonts w:ascii="Calibri Light" w:hAnsi="Calibri Light" w:cs="Calibri Light"/>
                <w:b/>
                <w:lang w:eastAsia="en-ZA"/>
              </w:rPr>
              <w:t>January</w:t>
            </w:r>
            <w:r w:rsidRPr="00A23A6B">
              <w:rPr>
                <w:rFonts w:ascii="Calibri Light" w:hAnsi="Calibri Light" w:cs="Calibri Light"/>
                <w:b/>
                <w:lang w:eastAsia="en-ZA"/>
              </w:rPr>
              <w:t xml:space="preserve"> 202</w:t>
            </w:r>
            <w:r w:rsidR="00111A82">
              <w:rPr>
                <w:rFonts w:ascii="Calibri Light" w:hAnsi="Calibri Light" w:cs="Calibri Light"/>
                <w:b/>
                <w:lang w:eastAsia="en-ZA"/>
              </w:rPr>
              <w:t>4</w:t>
            </w:r>
          </w:p>
          <w:p w14:paraId="7C46A744" w14:textId="6CDB18D8" w:rsidR="00A2347B" w:rsidRPr="00A23A6B" w:rsidRDefault="00A2347B" w:rsidP="002A4998">
            <w:pPr>
              <w:pStyle w:val="NoSpacing"/>
              <w:spacing w:line="276" w:lineRule="auto"/>
              <w:rPr>
                <w:rFonts w:ascii="Calibri Light" w:hAnsi="Calibri Light" w:cs="Calibri Light"/>
                <w:b/>
                <w:lang w:eastAsia="en-ZA"/>
              </w:rPr>
            </w:pPr>
            <w:r w:rsidRPr="00A23A6B">
              <w:rPr>
                <w:rFonts w:ascii="Calibri Light" w:hAnsi="Calibri Light" w:cs="Calibri Light"/>
                <w:b/>
                <w:lang w:eastAsia="en-ZA"/>
              </w:rPr>
              <w:t xml:space="preserve">Time:        </w:t>
            </w:r>
            <w:r>
              <w:rPr>
                <w:rFonts w:ascii="Calibri Light" w:hAnsi="Calibri Light" w:cs="Calibri Light"/>
                <w:b/>
                <w:lang w:eastAsia="en-ZA"/>
              </w:rPr>
              <w:t xml:space="preserve"> </w:t>
            </w:r>
            <w:r w:rsidRPr="00A23A6B">
              <w:rPr>
                <w:rFonts w:ascii="Calibri Light" w:hAnsi="Calibri Light" w:cs="Calibri Light"/>
                <w:b/>
                <w:lang w:eastAsia="en-ZA"/>
              </w:rPr>
              <w:t>11</w:t>
            </w:r>
            <w:r w:rsidR="002A4998">
              <w:rPr>
                <w:rFonts w:ascii="Calibri Light" w:hAnsi="Calibri Light" w:cs="Calibri Light"/>
                <w:b/>
                <w:lang w:eastAsia="en-ZA"/>
              </w:rPr>
              <w:t>:</w:t>
            </w:r>
            <w:r w:rsidRPr="00A23A6B">
              <w:rPr>
                <w:rFonts w:ascii="Calibri Light" w:hAnsi="Calibri Light" w:cs="Calibri Light"/>
                <w:b/>
                <w:lang w:eastAsia="en-ZA"/>
              </w:rPr>
              <w:t>00</w:t>
            </w:r>
            <w:r>
              <w:rPr>
                <w:rFonts w:ascii="Calibri Light" w:hAnsi="Calibri Light" w:cs="Calibri Light"/>
                <w:b/>
                <w:lang w:eastAsia="en-ZA"/>
              </w:rPr>
              <w:t>AM</w:t>
            </w:r>
            <w:r w:rsidRPr="00A23A6B">
              <w:rPr>
                <w:rFonts w:ascii="Calibri Light" w:hAnsi="Calibri Light" w:cs="Calibri Light"/>
                <w:b/>
                <w:lang w:eastAsia="en-ZA"/>
              </w:rPr>
              <w:t xml:space="preserve"> (South African Time)</w:t>
            </w:r>
          </w:p>
          <w:p w14:paraId="3B630F4D" w14:textId="5E71C855" w:rsidR="00A2347B" w:rsidRPr="002A4998" w:rsidRDefault="00A2347B" w:rsidP="002A4998">
            <w:pPr>
              <w:pStyle w:val="NoSpacing"/>
              <w:spacing w:line="276" w:lineRule="auto"/>
              <w:ind w:left="2"/>
              <w:rPr>
                <w:rFonts w:ascii="Calibri Light" w:hAnsi="Calibri Light" w:cs="Calibri Light"/>
                <w:b/>
              </w:rPr>
            </w:pPr>
            <w:r w:rsidRPr="00A23A6B">
              <w:rPr>
                <w:rFonts w:ascii="Calibri Light" w:hAnsi="Calibri Light" w:cs="Calibri Light"/>
                <w:b/>
                <w:lang w:eastAsia="en-ZA"/>
              </w:rPr>
              <w:t>Address</w:t>
            </w:r>
            <w:bookmarkStart w:id="3" w:name="_Hlk106609900"/>
            <w:r w:rsidRPr="00A23A6B">
              <w:rPr>
                <w:rFonts w:ascii="Calibri Light" w:hAnsi="Calibri Light" w:cs="Calibri Light"/>
                <w:b/>
                <w:lang w:eastAsia="en-ZA"/>
              </w:rPr>
              <w:t>:</w:t>
            </w:r>
            <w:r w:rsidRPr="00A23A6B">
              <w:rPr>
                <w:rFonts w:ascii="Calibri Light" w:hAnsi="Calibri Light" w:cs="Calibri Light"/>
              </w:rPr>
              <w:t xml:space="preserve">   </w:t>
            </w:r>
            <w:hyperlink r:id="rId11" w:history="1">
              <w:r w:rsidRPr="002A4998">
                <w:rPr>
                  <w:b/>
                </w:rPr>
                <w:t>Tender Officer,</w:t>
              </w:r>
              <w:r w:rsidR="002A4998" w:rsidRPr="002A4998">
                <w:rPr>
                  <w:b/>
                </w:rPr>
                <w:t xml:space="preserve"> </w:t>
              </w:r>
              <w:bookmarkStart w:id="4" w:name="_GoBack"/>
              <w:bookmarkEnd w:id="4"/>
              <w:r w:rsidRPr="002A4998">
                <w:rPr>
                  <w:b/>
                </w:rPr>
                <w:t>459</w:t>
              </w:r>
            </w:hyperlink>
            <w:r w:rsidRPr="002A4998">
              <w:rPr>
                <w:rFonts w:ascii="Calibri Light" w:hAnsi="Calibri Light" w:cs="Calibri Light"/>
                <w:b/>
              </w:rPr>
              <w:t xml:space="preserve"> </w:t>
            </w:r>
            <w:proofErr w:type="spellStart"/>
            <w:r w:rsidRPr="002A4998">
              <w:rPr>
                <w:rFonts w:ascii="Calibri Light" w:hAnsi="Calibri Light" w:cs="Calibri Light"/>
                <w:b/>
              </w:rPr>
              <w:t>Tsitsa</w:t>
            </w:r>
            <w:proofErr w:type="spellEnd"/>
            <w:r w:rsidRPr="002A4998">
              <w:rPr>
                <w:rFonts w:ascii="Calibri Light" w:hAnsi="Calibri Light" w:cs="Calibri Light"/>
                <w:b/>
              </w:rPr>
              <w:t xml:space="preserve"> Street, </w:t>
            </w:r>
            <w:proofErr w:type="spellStart"/>
            <w:r w:rsidRPr="002A4998">
              <w:rPr>
                <w:rFonts w:ascii="Calibri Light" w:hAnsi="Calibri Light" w:cs="Calibri Light"/>
                <w:b/>
              </w:rPr>
              <w:t>Erasmuskloof</w:t>
            </w:r>
            <w:proofErr w:type="spellEnd"/>
            <w:r w:rsidRPr="002A4998">
              <w:rPr>
                <w:rFonts w:ascii="Calibri Light" w:hAnsi="Calibri Light" w:cs="Calibri Light"/>
                <w:b/>
              </w:rPr>
              <w:t>, Pretoria,  0105</w:t>
            </w:r>
            <w:bookmarkEnd w:id="3"/>
            <w:r w:rsidR="002A4998">
              <w:rPr>
                <w:rFonts w:ascii="Calibri Light" w:hAnsi="Calibri Light" w:cs="Calibri Light"/>
                <w:b/>
              </w:rPr>
              <w:t xml:space="preserve"> </w:t>
            </w:r>
            <w:r w:rsidRPr="00A23A6B">
              <w:rPr>
                <w:rFonts w:cs="Calibri Light"/>
                <w:b/>
                <w:lang w:eastAsia="en-ZA"/>
              </w:rPr>
              <w:t>(Head Office)</w:t>
            </w:r>
          </w:p>
        </w:tc>
      </w:tr>
      <w:tr w:rsidR="00A2347B" w14:paraId="76C1AA6F" w14:textId="77777777" w:rsidTr="00A2347B">
        <w:trPr>
          <w:trHeight w:val="567"/>
          <w:jc w:val="center"/>
        </w:trPr>
        <w:tc>
          <w:tcPr>
            <w:tcW w:w="2515" w:type="dxa"/>
            <w:tcBorders>
              <w:top w:val="single" w:sz="4" w:space="0" w:color="auto"/>
              <w:left w:val="single" w:sz="4" w:space="0" w:color="auto"/>
              <w:bottom w:val="single" w:sz="4" w:space="0" w:color="auto"/>
              <w:right w:val="single" w:sz="4" w:space="0" w:color="auto"/>
            </w:tcBorders>
            <w:hideMark/>
          </w:tcPr>
          <w:p w14:paraId="0648D317" w14:textId="77777777" w:rsidR="00A2347B" w:rsidRPr="00A23A6B" w:rsidRDefault="00A2347B" w:rsidP="00A2347B">
            <w:pPr>
              <w:tabs>
                <w:tab w:val="left" w:pos="720"/>
                <w:tab w:val="left" w:pos="1944"/>
                <w:tab w:val="left" w:pos="3384"/>
                <w:tab w:val="left" w:pos="3744"/>
                <w:tab w:val="left" w:pos="4644"/>
                <w:tab w:val="left" w:pos="5760"/>
                <w:tab w:val="left" w:pos="7920"/>
              </w:tabs>
              <w:spacing w:before="40" w:after="40"/>
              <w:rPr>
                <w:rFonts w:cs="Calibri Light"/>
                <w:b/>
                <w:lang w:val="en-GB" w:eastAsia="en-ZA"/>
              </w:rPr>
            </w:pPr>
            <w:r w:rsidRPr="00A23A6B">
              <w:rPr>
                <w:rFonts w:cs="Calibri Light"/>
                <w:b/>
                <w:lang w:eastAsia="en-ZA"/>
              </w:rPr>
              <w:t>BID VALIDITY PERIOD</w:t>
            </w:r>
          </w:p>
        </w:tc>
        <w:tc>
          <w:tcPr>
            <w:tcW w:w="7835" w:type="dxa"/>
            <w:tcBorders>
              <w:top w:val="single" w:sz="4" w:space="0" w:color="auto"/>
              <w:left w:val="single" w:sz="4" w:space="0" w:color="auto"/>
              <w:bottom w:val="single" w:sz="4" w:space="0" w:color="auto"/>
              <w:right w:val="single" w:sz="4" w:space="0" w:color="auto"/>
            </w:tcBorders>
            <w:hideMark/>
          </w:tcPr>
          <w:p w14:paraId="32D6D54D" w14:textId="77777777" w:rsidR="00A2347B" w:rsidRPr="00A23A6B" w:rsidRDefault="00A2347B" w:rsidP="00A2347B">
            <w:pPr>
              <w:tabs>
                <w:tab w:val="left" w:pos="720"/>
                <w:tab w:val="left" w:pos="1944"/>
                <w:tab w:val="left" w:pos="3384"/>
                <w:tab w:val="left" w:pos="3744"/>
                <w:tab w:val="left" w:pos="4644"/>
                <w:tab w:val="left" w:pos="5760"/>
                <w:tab w:val="left" w:pos="7920"/>
              </w:tabs>
              <w:spacing w:before="40" w:after="40" w:line="360" w:lineRule="auto"/>
              <w:rPr>
                <w:rFonts w:cs="Calibri Light"/>
                <w:b/>
                <w:lang w:val="en-GB" w:eastAsia="en-ZA"/>
              </w:rPr>
            </w:pPr>
            <w:r w:rsidRPr="00A23A6B">
              <w:rPr>
                <w:rFonts w:cs="Calibri Light"/>
                <w:b/>
                <w:lang w:eastAsia="en-ZA"/>
              </w:rPr>
              <w:t>2</w:t>
            </w:r>
            <w:r w:rsidR="00111A82">
              <w:rPr>
                <w:rFonts w:cs="Calibri Light"/>
                <w:b/>
                <w:lang w:eastAsia="en-ZA"/>
              </w:rPr>
              <w:t>0</w:t>
            </w:r>
            <w:r w:rsidRPr="00A23A6B">
              <w:rPr>
                <w:rFonts w:cs="Calibri Light"/>
                <w:b/>
                <w:lang w:eastAsia="en-ZA"/>
              </w:rPr>
              <w:t>0 Days from the Closing Date</w:t>
            </w:r>
          </w:p>
        </w:tc>
      </w:tr>
    </w:tbl>
    <w:p w14:paraId="7EB45EC1" w14:textId="77777777" w:rsidR="009C0D1E" w:rsidRDefault="00A2347B" w:rsidP="00A2347B">
      <w:pPr>
        <w:jc w:val="center"/>
      </w:pPr>
      <w:r>
        <w:rPr>
          <w:rFonts w:cs="Calibri Light"/>
          <w:b/>
          <w:color w:val="FF0000"/>
        </w:rPr>
        <w:t>NOTE: 1. PROSPECTIVE BIDDERS MUST BE REGISTERED ON NATIONAL TREASURY’S CENTRAL SUPPLIER DATABASE (CSD) PRIOR TO SUBMITTING BIDS.</w:t>
      </w:r>
    </w:p>
    <w:p w14:paraId="68A40AD2" w14:textId="77777777" w:rsidR="00AB0B86" w:rsidRDefault="00AB0B86">
      <w:pPr>
        <w:jc w:val="left"/>
        <w:rPr>
          <w:b/>
          <w:color w:val="000099"/>
          <w:sz w:val="24"/>
        </w:rPr>
      </w:pPr>
    </w:p>
    <w:p w14:paraId="78400C1A" w14:textId="77777777" w:rsidR="00F70A16" w:rsidRDefault="00F70A16">
      <w:pPr>
        <w:jc w:val="left"/>
      </w:pPr>
      <w:r>
        <w:br w:type="page"/>
      </w:r>
    </w:p>
    <w:p w14:paraId="4C1D3E47" w14:textId="77777777" w:rsidR="00A44D99" w:rsidRPr="006C0A8D" w:rsidRDefault="00A44D99" w:rsidP="00A66F88">
      <w:pPr>
        <w:pStyle w:val="Title"/>
        <w:spacing w:after="0"/>
      </w:pPr>
      <w:r w:rsidRPr="006C0A8D">
        <w:lastRenderedPageBreak/>
        <w:t>Contents</w:t>
      </w:r>
    </w:p>
    <w:p w14:paraId="7EBE4573" w14:textId="2B6A7BE2" w:rsidR="00624BFB" w:rsidRDefault="00A44D99">
      <w:pPr>
        <w:pStyle w:val="TOC1"/>
        <w:rPr>
          <w:rFonts w:asciiTheme="minorHAnsi" w:eastAsiaTheme="minorEastAsia" w:hAnsiTheme="minorHAnsi" w:cstheme="minorBidi"/>
          <w:b w:val="0"/>
          <w:noProof/>
          <w:lang w:eastAsia="en-ZA"/>
        </w:rPr>
      </w:pPr>
      <w:r w:rsidRPr="00B16537">
        <w:fldChar w:fldCharType="begin"/>
      </w:r>
      <w:r w:rsidRPr="00B16537">
        <w:instrText xml:space="preserve"> TOC \o "2-2" \h \z \t "Heading 1,1,Heading 3,3,Annex H1,1" </w:instrText>
      </w:r>
      <w:r w:rsidRPr="00B16537">
        <w:fldChar w:fldCharType="separate"/>
      </w:r>
      <w:hyperlink w:anchor="_Toc153198736" w:history="1">
        <w:r w:rsidR="00624BFB" w:rsidRPr="00714008">
          <w:rPr>
            <w:rStyle w:val="Hyperlink"/>
            <w:noProof/>
          </w:rPr>
          <w:t>1.</w:t>
        </w:r>
        <w:r w:rsidR="00624BFB">
          <w:rPr>
            <w:rFonts w:asciiTheme="minorHAnsi" w:eastAsiaTheme="minorEastAsia" w:hAnsiTheme="minorHAnsi" w:cstheme="minorBidi"/>
            <w:b w:val="0"/>
            <w:noProof/>
            <w:lang w:eastAsia="en-ZA"/>
          </w:rPr>
          <w:tab/>
        </w:r>
        <w:r w:rsidR="00624BFB" w:rsidRPr="00714008">
          <w:rPr>
            <w:rStyle w:val="Hyperlink"/>
            <w:noProof/>
          </w:rPr>
          <w:t>Introduction</w:t>
        </w:r>
        <w:r w:rsidR="00624BFB">
          <w:rPr>
            <w:noProof/>
            <w:webHidden/>
          </w:rPr>
          <w:tab/>
        </w:r>
        <w:r w:rsidR="00624BFB">
          <w:rPr>
            <w:noProof/>
            <w:webHidden/>
          </w:rPr>
          <w:fldChar w:fldCharType="begin"/>
        </w:r>
        <w:r w:rsidR="00624BFB">
          <w:rPr>
            <w:noProof/>
            <w:webHidden/>
          </w:rPr>
          <w:instrText xml:space="preserve"> PAGEREF _Toc153198736 \h </w:instrText>
        </w:r>
        <w:r w:rsidR="00624BFB">
          <w:rPr>
            <w:noProof/>
            <w:webHidden/>
          </w:rPr>
        </w:r>
        <w:r w:rsidR="00624BFB">
          <w:rPr>
            <w:noProof/>
            <w:webHidden/>
          </w:rPr>
          <w:fldChar w:fldCharType="separate"/>
        </w:r>
        <w:r w:rsidR="00624BFB">
          <w:rPr>
            <w:noProof/>
            <w:webHidden/>
          </w:rPr>
          <w:t>4</w:t>
        </w:r>
        <w:r w:rsidR="00624BFB">
          <w:rPr>
            <w:noProof/>
            <w:webHidden/>
          </w:rPr>
          <w:fldChar w:fldCharType="end"/>
        </w:r>
      </w:hyperlink>
    </w:p>
    <w:p w14:paraId="647B4B1B" w14:textId="6375E9D6" w:rsidR="00624BFB" w:rsidRDefault="001E213E">
      <w:pPr>
        <w:pStyle w:val="TOC1"/>
        <w:rPr>
          <w:rFonts w:asciiTheme="minorHAnsi" w:eastAsiaTheme="minorEastAsia" w:hAnsiTheme="minorHAnsi" w:cstheme="minorBidi"/>
          <w:b w:val="0"/>
          <w:noProof/>
          <w:lang w:eastAsia="en-ZA"/>
        </w:rPr>
      </w:pPr>
      <w:hyperlink w:anchor="_Toc153198737" w:history="1">
        <w:r w:rsidR="00624BFB" w:rsidRPr="00714008">
          <w:rPr>
            <w:rStyle w:val="Hyperlink"/>
            <w:noProof/>
          </w:rPr>
          <w:t>2.</w:t>
        </w:r>
        <w:r w:rsidR="00624BFB">
          <w:rPr>
            <w:rFonts w:asciiTheme="minorHAnsi" w:eastAsiaTheme="minorEastAsia" w:hAnsiTheme="minorHAnsi" w:cstheme="minorBidi"/>
            <w:b w:val="0"/>
            <w:noProof/>
            <w:lang w:eastAsia="en-ZA"/>
          </w:rPr>
          <w:tab/>
        </w:r>
        <w:r w:rsidR="00624BFB" w:rsidRPr="00714008">
          <w:rPr>
            <w:rStyle w:val="Hyperlink"/>
            <w:noProof/>
          </w:rPr>
          <w:t>Scope of Bid</w:t>
        </w:r>
        <w:r w:rsidR="00624BFB">
          <w:rPr>
            <w:noProof/>
            <w:webHidden/>
          </w:rPr>
          <w:tab/>
        </w:r>
        <w:r w:rsidR="00624BFB">
          <w:rPr>
            <w:noProof/>
            <w:webHidden/>
          </w:rPr>
          <w:fldChar w:fldCharType="begin"/>
        </w:r>
        <w:r w:rsidR="00624BFB">
          <w:rPr>
            <w:noProof/>
            <w:webHidden/>
          </w:rPr>
          <w:instrText xml:space="preserve"> PAGEREF _Toc153198737 \h </w:instrText>
        </w:r>
        <w:r w:rsidR="00624BFB">
          <w:rPr>
            <w:noProof/>
            <w:webHidden/>
          </w:rPr>
        </w:r>
        <w:r w:rsidR="00624BFB">
          <w:rPr>
            <w:noProof/>
            <w:webHidden/>
          </w:rPr>
          <w:fldChar w:fldCharType="separate"/>
        </w:r>
        <w:r w:rsidR="00624BFB">
          <w:rPr>
            <w:noProof/>
            <w:webHidden/>
          </w:rPr>
          <w:t>4</w:t>
        </w:r>
        <w:r w:rsidR="00624BFB">
          <w:rPr>
            <w:noProof/>
            <w:webHidden/>
          </w:rPr>
          <w:fldChar w:fldCharType="end"/>
        </w:r>
      </w:hyperlink>
    </w:p>
    <w:p w14:paraId="68FD2E3C" w14:textId="0BD081AC" w:rsidR="00624BFB" w:rsidRDefault="001E213E">
      <w:pPr>
        <w:pStyle w:val="TOC2"/>
        <w:rPr>
          <w:rFonts w:asciiTheme="minorHAnsi" w:eastAsiaTheme="minorEastAsia" w:hAnsiTheme="minorHAnsi" w:cstheme="minorBidi"/>
          <w:noProof/>
          <w:lang w:eastAsia="en-ZA"/>
        </w:rPr>
      </w:pPr>
      <w:hyperlink w:anchor="_Toc153198738" w:history="1">
        <w:r w:rsidR="00624BFB" w:rsidRPr="00714008">
          <w:rPr>
            <w:rStyle w:val="Hyperlink"/>
            <w:noProof/>
          </w:rPr>
          <w:t>2.1</w:t>
        </w:r>
        <w:r w:rsidR="00624BFB">
          <w:rPr>
            <w:rFonts w:asciiTheme="minorHAnsi" w:eastAsiaTheme="minorEastAsia" w:hAnsiTheme="minorHAnsi" w:cstheme="minorBidi"/>
            <w:noProof/>
            <w:lang w:eastAsia="en-ZA"/>
          </w:rPr>
          <w:tab/>
        </w:r>
        <w:r w:rsidR="00624BFB" w:rsidRPr="00714008">
          <w:rPr>
            <w:rStyle w:val="Hyperlink"/>
            <w:noProof/>
          </w:rPr>
          <w:t>Scope of Work</w:t>
        </w:r>
        <w:r w:rsidR="00624BFB">
          <w:rPr>
            <w:noProof/>
            <w:webHidden/>
          </w:rPr>
          <w:tab/>
        </w:r>
        <w:r w:rsidR="00624BFB">
          <w:rPr>
            <w:noProof/>
            <w:webHidden/>
          </w:rPr>
          <w:fldChar w:fldCharType="begin"/>
        </w:r>
        <w:r w:rsidR="00624BFB">
          <w:rPr>
            <w:noProof/>
            <w:webHidden/>
          </w:rPr>
          <w:instrText xml:space="preserve"> PAGEREF _Toc153198738 \h </w:instrText>
        </w:r>
        <w:r w:rsidR="00624BFB">
          <w:rPr>
            <w:noProof/>
            <w:webHidden/>
          </w:rPr>
        </w:r>
        <w:r w:rsidR="00624BFB">
          <w:rPr>
            <w:noProof/>
            <w:webHidden/>
          </w:rPr>
          <w:fldChar w:fldCharType="separate"/>
        </w:r>
        <w:r w:rsidR="00624BFB">
          <w:rPr>
            <w:noProof/>
            <w:webHidden/>
          </w:rPr>
          <w:t>4</w:t>
        </w:r>
        <w:r w:rsidR="00624BFB">
          <w:rPr>
            <w:noProof/>
            <w:webHidden/>
          </w:rPr>
          <w:fldChar w:fldCharType="end"/>
        </w:r>
      </w:hyperlink>
    </w:p>
    <w:p w14:paraId="53E3B56C" w14:textId="50734FA9" w:rsidR="00624BFB" w:rsidRDefault="001E213E">
      <w:pPr>
        <w:pStyle w:val="TOC2"/>
        <w:rPr>
          <w:rFonts w:asciiTheme="minorHAnsi" w:eastAsiaTheme="minorEastAsia" w:hAnsiTheme="minorHAnsi" w:cstheme="minorBidi"/>
          <w:noProof/>
          <w:lang w:eastAsia="en-ZA"/>
        </w:rPr>
      </w:pPr>
      <w:hyperlink w:anchor="_Toc153198739" w:history="1">
        <w:r w:rsidR="00624BFB" w:rsidRPr="00714008">
          <w:rPr>
            <w:rStyle w:val="Hyperlink"/>
            <w:noProof/>
          </w:rPr>
          <w:t>2.2</w:t>
        </w:r>
        <w:r w:rsidR="00624BFB">
          <w:rPr>
            <w:rFonts w:asciiTheme="minorHAnsi" w:eastAsiaTheme="minorEastAsia" w:hAnsiTheme="minorHAnsi" w:cstheme="minorBidi"/>
            <w:noProof/>
            <w:lang w:eastAsia="en-ZA"/>
          </w:rPr>
          <w:tab/>
        </w:r>
        <w:r w:rsidR="00624BFB" w:rsidRPr="00714008">
          <w:rPr>
            <w:rStyle w:val="Hyperlink"/>
            <w:noProof/>
          </w:rPr>
          <w:t>Delivery address</w:t>
        </w:r>
        <w:r w:rsidR="00624BFB">
          <w:rPr>
            <w:noProof/>
            <w:webHidden/>
          </w:rPr>
          <w:tab/>
        </w:r>
        <w:r w:rsidR="00624BFB">
          <w:rPr>
            <w:noProof/>
            <w:webHidden/>
          </w:rPr>
          <w:fldChar w:fldCharType="begin"/>
        </w:r>
        <w:r w:rsidR="00624BFB">
          <w:rPr>
            <w:noProof/>
            <w:webHidden/>
          </w:rPr>
          <w:instrText xml:space="preserve"> PAGEREF _Toc153198739 \h </w:instrText>
        </w:r>
        <w:r w:rsidR="00624BFB">
          <w:rPr>
            <w:noProof/>
            <w:webHidden/>
          </w:rPr>
        </w:r>
        <w:r w:rsidR="00624BFB">
          <w:rPr>
            <w:noProof/>
            <w:webHidden/>
          </w:rPr>
          <w:fldChar w:fldCharType="separate"/>
        </w:r>
        <w:r w:rsidR="00624BFB">
          <w:rPr>
            <w:noProof/>
            <w:webHidden/>
          </w:rPr>
          <w:t>4</w:t>
        </w:r>
        <w:r w:rsidR="00624BFB">
          <w:rPr>
            <w:noProof/>
            <w:webHidden/>
          </w:rPr>
          <w:fldChar w:fldCharType="end"/>
        </w:r>
      </w:hyperlink>
    </w:p>
    <w:p w14:paraId="61B3D337" w14:textId="4BCE706E" w:rsidR="00624BFB" w:rsidRDefault="001E213E">
      <w:pPr>
        <w:pStyle w:val="TOC2"/>
        <w:rPr>
          <w:rFonts w:asciiTheme="minorHAnsi" w:eastAsiaTheme="minorEastAsia" w:hAnsiTheme="minorHAnsi" w:cstheme="minorBidi"/>
          <w:noProof/>
          <w:lang w:eastAsia="en-ZA"/>
        </w:rPr>
      </w:pPr>
      <w:hyperlink w:anchor="_Toc153198740" w:history="1">
        <w:r w:rsidR="00624BFB" w:rsidRPr="00714008">
          <w:rPr>
            <w:rStyle w:val="Hyperlink"/>
            <w:noProof/>
          </w:rPr>
          <w:t>2.3</w:t>
        </w:r>
        <w:r w:rsidR="00624BFB">
          <w:rPr>
            <w:rFonts w:asciiTheme="minorHAnsi" w:eastAsiaTheme="minorEastAsia" w:hAnsiTheme="minorHAnsi" w:cstheme="minorBidi"/>
            <w:noProof/>
            <w:lang w:eastAsia="en-ZA"/>
          </w:rPr>
          <w:tab/>
        </w:r>
        <w:r w:rsidR="00624BFB" w:rsidRPr="00714008">
          <w:rPr>
            <w:rStyle w:val="Hyperlink"/>
            <w:noProof/>
          </w:rPr>
          <w:t>SITA Infrastructure and environment requirements</w:t>
        </w:r>
        <w:r w:rsidR="00624BFB">
          <w:rPr>
            <w:noProof/>
            <w:webHidden/>
          </w:rPr>
          <w:tab/>
        </w:r>
        <w:r w:rsidR="00624BFB">
          <w:rPr>
            <w:noProof/>
            <w:webHidden/>
          </w:rPr>
          <w:fldChar w:fldCharType="begin"/>
        </w:r>
        <w:r w:rsidR="00624BFB">
          <w:rPr>
            <w:noProof/>
            <w:webHidden/>
          </w:rPr>
          <w:instrText xml:space="preserve"> PAGEREF _Toc153198740 \h </w:instrText>
        </w:r>
        <w:r w:rsidR="00624BFB">
          <w:rPr>
            <w:noProof/>
            <w:webHidden/>
          </w:rPr>
        </w:r>
        <w:r w:rsidR="00624BFB">
          <w:rPr>
            <w:noProof/>
            <w:webHidden/>
          </w:rPr>
          <w:fldChar w:fldCharType="separate"/>
        </w:r>
        <w:r w:rsidR="00624BFB">
          <w:rPr>
            <w:noProof/>
            <w:webHidden/>
          </w:rPr>
          <w:t>5</w:t>
        </w:r>
        <w:r w:rsidR="00624BFB">
          <w:rPr>
            <w:noProof/>
            <w:webHidden/>
          </w:rPr>
          <w:fldChar w:fldCharType="end"/>
        </w:r>
      </w:hyperlink>
    </w:p>
    <w:p w14:paraId="4ABABCCC" w14:textId="10547E94" w:rsidR="00624BFB" w:rsidRDefault="001E213E">
      <w:pPr>
        <w:pStyle w:val="TOC1"/>
        <w:rPr>
          <w:rFonts w:asciiTheme="minorHAnsi" w:eastAsiaTheme="minorEastAsia" w:hAnsiTheme="minorHAnsi" w:cstheme="minorBidi"/>
          <w:b w:val="0"/>
          <w:noProof/>
          <w:lang w:eastAsia="en-ZA"/>
        </w:rPr>
      </w:pPr>
      <w:hyperlink w:anchor="_Toc153198741" w:history="1">
        <w:r w:rsidR="00624BFB" w:rsidRPr="00714008">
          <w:rPr>
            <w:rStyle w:val="Hyperlink"/>
            <w:noProof/>
          </w:rPr>
          <w:t>3.</w:t>
        </w:r>
        <w:r w:rsidR="00624BFB">
          <w:rPr>
            <w:rFonts w:asciiTheme="minorHAnsi" w:eastAsiaTheme="minorEastAsia" w:hAnsiTheme="minorHAnsi" w:cstheme="minorBidi"/>
            <w:b w:val="0"/>
            <w:noProof/>
            <w:lang w:eastAsia="en-ZA"/>
          </w:rPr>
          <w:tab/>
        </w:r>
        <w:r w:rsidR="00624BFB" w:rsidRPr="00714008">
          <w:rPr>
            <w:rStyle w:val="Hyperlink"/>
            <w:noProof/>
          </w:rPr>
          <w:t>Requirements</w:t>
        </w:r>
        <w:r w:rsidR="00624BFB">
          <w:rPr>
            <w:noProof/>
            <w:webHidden/>
          </w:rPr>
          <w:tab/>
        </w:r>
        <w:r w:rsidR="00624BFB">
          <w:rPr>
            <w:noProof/>
            <w:webHidden/>
          </w:rPr>
          <w:fldChar w:fldCharType="begin"/>
        </w:r>
        <w:r w:rsidR="00624BFB">
          <w:rPr>
            <w:noProof/>
            <w:webHidden/>
          </w:rPr>
          <w:instrText xml:space="preserve"> PAGEREF _Toc153198741 \h </w:instrText>
        </w:r>
        <w:r w:rsidR="00624BFB">
          <w:rPr>
            <w:noProof/>
            <w:webHidden/>
          </w:rPr>
        </w:r>
        <w:r w:rsidR="00624BFB">
          <w:rPr>
            <w:noProof/>
            <w:webHidden/>
          </w:rPr>
          <w:fldChar w:fldCharType="separate"/>
        </w:r>
        <w:r w:rsidR="00624BFB">
          <w:rPr>
            <w:noProof/>
            <w:webHidden/>
          </w:rPr>
          <w:t>5</w:t>
        </w:r>
        <w:r w:rsidR="00624BFB">
          <w:rPr>
            <w:noProof/>
            <w:webHidden/>
          </w:rPr>
          <w:fldChar w:fldCharType="end"/>
        </w:r>
      </w:hyperlink>
    </w:p>
    <w:p w14:paraId="78E9B373" w14:textId="09BCDFBF" w:rsidR="00624BFB" w:rsidRDefault="001E213E">
      <w:pPr>
        <w:pStyle w:val="TOC2"/>
        <w:rPr>
          <w:rFonts w:asciiTheme="minorHAnsi" w:eastAsiaTheme="minorEastAsia" w:hAnsiTheme="minorHAnsi" w:cstheme="minorBidi"/>
          <w:noProof/>
          <w:lang w:eastAsia="en-ZA"/>
        </w:rPr>
      </w:pPr>
      <w:hyperlink w:anchor="_Toc153198742" w:history="1">
        <w:r w:rsidR="00624BFB" w:rsidRPr="00714008">
          <w:rPr>
            <w:rStyle w:val="Hyperlink"/>
            <w:noProof/>
          </w:rPr>
          <w:t>3.1</w:t>
        </w:r>
        <w:r w:rsidR="00624BFB">
          <w:rPr>
            <w:rFonts w:asciiTheme="minorHAnsi" w:eastAsiaTheme="minorEastAsia" w:hAnsiTheme="minorHAnsi" w:cstheme="minorBidi"/>
            <w:noProof/>
            <w:lang w:eastAsia="en-ZA"/>
          </w:rPr>
          <w:tab/>
        </w:r>
        <w:r w:rsidR="00624BFB" w:rsidRPr="00714008">
          <w:rPr>
            <w:rStyle w:val="Hyperlink"/>
            <w:noProof/>
          </w:rPr>
          <w:t>Product / Service / Solution Requirements</w:t>
        </w:r>
        <w:r w:rsidR="00624BFB">
          <w:rPr>
            <w:noProof/>
            <w:webHidden/>
          </w:rPr>
          <w:tab/>
        </w:r>
        <w:r w:rsidR="00624BFB">
          <w:rPr>
            <w:noProof/>
            <w:webHidden/>
          </w:rPr>
          <w:fldChar w:fldCharType="begin"/>
        </w:r>
        <w:r w:rsidR="00624BFB">
          <w:rPr>
            <w:noProof/>
            <w:webHidden/>
          </w:rPr>
          <w:instrText xml:space="preserve"> PAGEREF _Toc153198742 \h </w:instrText>
        </w:r>
        <w:r w:rsidR="00624BFB">
          <w:rPr>
            <w:noProof/>
            <w:webHidden/>
          </w:rPr>
        </w:r>
        <w:r w:rsidR="00624BFB">
          <w:rPr>
            <w:noProof/>
            <w:webHidden/>
          </w:rPr>
          <w:fldChar w:fldCharType="separate"/>
        </w:r>
        <w:r w:rsidR="00624BFB">
          <w:rPr>
            <w:noProof/>
            <w:webHidden/>
          </w:rPr>
          <w:t>5</w:t>
        </w:r>
        <w:r w:rsidR="00624BFB">
          <w:rPr>
            <w:noProof/>
            <w:webHidden/>
          </w:rPr>
          <w:fldChar w:fldCharType="end"/>
        </w:r>
      </w:hyperlink>
    </w:p>
    <w:p w14:paraId="38963EB6" w14:textId="6849D87D" w:rsidR="00624BFB" w:rsidRDefault="001E213E">
      <w:pPr>
        <w:pStyle w:val="TOC2"/>
        <w:rPr>
          <w:rFonts w:asciiTheme="minorHAnsi" w:eastAsiaTheme="minorEastAsia" w:hAnsiTheme="minorHAnsi" w:cstheme="minorBidi"/>
          <w:noProof/>
          <w:lang w:eastAsia="en-ZA"/>
        </w:rPr>
      </w:pPr>
      <w:hyperlink w:anchor="_Toc153198743" w:history="1">
        <w:r w:rsidR="00624BFB" w:rsidRPr="00714008">
          <w:rPr>
            <w:rStyle w:val="Hyperlink"/>
            <w:noProof/>
          </w:rPr>
          <w:t>3.2</w:t>
        </w:r>
        <w:r w:rsidR="00624BFB">
          <w:rPr>
            <w:rFonts w:asciiTheme="minorHAnsi" w:eastAsiaTheme="minorEastAsia" w:hAnsiTheme="minorHAnsi" w:cstheme="minorBidi"/>
            <w:noProof/>
            <w:lang w:eastAsia="en-ZA"/>
          </w:rPr>
          <w:tab/>
        </w:r>
        <w:r w:rsidR="00624BFB" w:rsidRPr="00714008">
          <w:rPr>
            <w:rStyle w:val="Hyperlink"/>
            <w:noProof/>
          </w:rPr>
          <w:t>Maintenance/ Support Requirement</w:t>
        </w:r>
        <w:r w:rsidR="00624BFB">
          <w:rPr>
            <w:noProof/>
            <w:webHidden/>
          </w:rPr>
          <w:tab/>
        </w:r>
        <w:r w:rsidR="00624BFB">
          <w:rPr>
            <w:noProof/>
            <w:webHidden/>
          </w:rPr>
          <w:fldChar w:fldCharType="begin"/>
        </w:r>
        <w:r w:rsidR="00624BFB">
          <w:rPr>
            <w:noProof/>
            <w:webHidden/>
          </w:rPr>
          <w:instrText xml:space="preserve"> PAGEREF _Toc153198743 \h </w:instrText>
        </w:r>
        <w:r w:rsidR="00624BFB">
          <w:rPr>
            <w:noProof/>
            <w:webHidden/>
          </w:rPr>
        </w:r>
        <w:r w:rsidR="00624BFB">
          <w:rPr>
            <w:noProof/>
            <w:webHidden/>
          </w:rPr>
          <w:fldChar w:fldCharType="separate"/>
        </w:r>
        <w:r w:rsidR="00624BFB">
          <w:rPr>
            <w:noProof/>
            <w:webHidden/>
          </w:rPr>
          <w:t>5</w:t>
        </w:r>
        <w:r w:rsidR="00624BFB">
          <w:rPr>
            <w:noProof/>
            <w:webHidden/>
          </w:rPr>
          <w:fldChar w:fldCharType="end"/>
        </w:r>
      </w:hyperlink>
    </w:p>
    <w:p w14:paraId="76F09060" w14:textId="7376530C" w:rsidR="00624BFB" w:rsidRDefault="001E213E">
      <w:pPr>
        <w:pStyle w:val="TOC1"/>
        <w:rPr>
          <w:rFonts w:asciiTheme="minorHAnsi" w:eastAsiaTheme="minorEastAsia" w:hAnsiTheme="minorHAnsi" w:cstheme="minorBidi"/>
          <w:b w:val="0"/>
          <w:noProof/>
          <w:lang w:eastAsia="en-ZA"/>
        </w:rPr>
      </w:pPr>
      <w:hyperlink w:anchor="_Toc153198744" w:history="1">
        <w:r w:rsidR="00624BFB" w:rsidRPr="00714008">
          <w:rPr>
            <w:rStyle w:val="Hyperlink"/>
            <w:noProof/>
          </w:rPr>
          <w:t>4.</w:t>
        </w:r>
        <w:r w:rsidR="00624BFB">
          <w:rPr>
            <w:rFonts w:asciiTheme="minorHAnsi" w:eastAsiaTheme="minorEastAsia" w:hAnsiTheme="minorHAnsi" w:cstheme="minorBidi"/>
            <w:b w:val="0"/>
            <w:noProof/>
            <w:lang w:eastAsia="en-ZA"/>
          </w:rPr>
          <w:tab/>
        </w:r>
        <w:r w:rsidR="00624BFB" w:rsidRPr="00714008">
          <w:rPr>
            <w:rStyle w:val="Hyperlink"/>
            <w:noProof/>
          </w:rPr>
          <w:t>Bid Evaluation Stages</w:t>
        </w:r>
        <w:r w:rsidR="00624BFB">
          <w:rPr>
            <w:noProof/>
            <w:webHidden/>
          </w:rPr>
          <w:tab/>
        </w:r>
        <w:r w:rsidR="00624BFB">
          <w:rPr>
            <w:noProof/>
            <w:webHidden/>
          </w:rPr>
          <w:fldChar w:fldCharType="begin"/>
        </w:r>
        <w:r w:rsidR="00624BFB">
          <w:rPr>
            <w:noProof/>
            <w:webHidden/>
          </w:rPr>
          <w:instrText xml:space="preserve"> PAGEREF _Toc153198744 \h </w:instrText>
        </w:r>
        <w:r w:rsidR="00624BFB">
          <w:rPr>
            <w:noProof/>
            <w:webHidden/>
          </w:rPr>
        </w:r>
        <w:r w:rsidR="00624BFB">
          <w:rPr>
            <w:noProof/>
            <w:webHidden/>
          </w:rPr>
          <w:fldChar w:fldCharType="separate"/>
        </w:r>
        <w:r w:rsidR="00624BFB">
          <w:rPr>
            <w:noProof/>
            <w:webHidden/>
          </w:rPr>
          <w:t>6</w:t>
        </w:r>
        <w:r w:rsidR="00624BFB">
          <w:rPr>
            <w:noProof/>
            <w:webHidden/>
          </w:rPr>
          <w:fldChar w:fldCharType="end"/>
        </w:r>
      </w:hyperlink>
    </w:p>
    <w:p w14:paraId="05DF9EED" w14:textId="070AE11D" w:rsidR="00624BFB" w:rsidRDefault="001E213E">
      <w:pPr>
        <w:pStyle w:val="TOC2"/>
        <w:rPr>
          <w:rFonts w:asciiTheme="minorHAnsi" w:eastAsiaTheme="minorEastAsia" w:hAnsiTheme="minorHAnsi" w:cstheme="minorBidi"/>
          <w:noProof/>
          <w:lang w:eastAsia="en-ZA"/>
        </w:rPr>
      </w:pPr>
      <w:hyperlink w:anchor="_Toc153198745" w:history="1">
        <w:r w:rsidR="00624BFB" w:rsidRPr="00714008">
          <w:rPr>
            <w:rStyle w:val="Hyperlink"/>
            <w:noProof/>
          </w:rPr>
          <w:t>4.1</w:t>
        </w:r>
        <w:r w:rsidR="00624BFB">
          <w:rPr>
            <w:rFonts w:asciiTheme="minorHAnsi" w:eastAsiaTheme="minorEastAsia" w:hAnsiTheme="minorHAnsi" w:cstheme="minorBidi"/>
            <w:noProof/>
            <w:lang w:eastAsia="en-ZA"/>
          </w:rPr>
          <w:tab/>
        </w:r>
        <w:r w:rsidR="00624BFB" w:rsidRPr="00714008">
          <w:rPr>
            <w:rStyle w:val="Hyperlink"/>
            <w:noProof/>
          </w:rPr>
          <w:t>Administrative responsiveness (Stage 1)</w:t>
        </w:r>
        <w:r w:rsidR="00624BFB">
          <w:rPr>
            <w:noProof/>
            <w:webHidden/>
          </w:rPr>
          <w:tab/>
        </w:r>
        <w:r w:rsidR="00624BFB">
          <w:rPr>
            <w:noProof/>
            <w:webHidden/>
          </w:rPr>
          <w:fldChar w:fldCharType="begin"/>
        </w:r>
        <w:r w:rsidR="00624BFB">
          <w:rPr>
            <w:noProof/>
            <w:webHidden/>
          </w:rPr>
          <w:instrText xml:space="preserve"> PAGEREF _Toc153198745 \h </w:instrText>
        </w:r>
        <w:r w:rsidR="00624BFB">
          <w:rPr>
            <w:noProof/>
            <w:webHidden/>
          </w:rPr>
        </w:r>
        <w:r w:rsidR="00624BFB">
          <w:rPr>
            <w:noProof/>
            <w:webHidden/>
          </w:rPr>
          <w:fldChar w:fldCharType="separate"/>
        </w:r>
        <w:r w:rsidR="00624BFB">
          <w:rPr>
            <w:noProof/>
            <w:webHidden/>
          </w:rPr>
          <w:t>6</w:t>
        </w:r>
        <w:r w:rsidR="00624BFB">
          <w:rPr>
            <w:noProof/>
            <w:webHidden/>
          </w:rPr>
          <w:fldChar w:fldCharType="end"/>
        </w:r>
      </w:hyperlink>
    </w:p>
    <w:p w14:paraId="6EE09AE0" w14:textId="4200F069" w:rsidR="00624BFB" w:rsidRDefault="001E213E">
      <w:pPr>
        <w:pStyle w:val="TOC3"/>
        <w:rPr>
          <w:rFonts w:asciiTheme="minorHAnsi" w:eastAsiaTheme="minorEastAsia" w:hAnsiTheme="minorHAnsi" w:cstheme="minorBidi"/>
          <w:noProof/>
          <w:lang w:eastAsia="en-ZA"/>
        </w:rPr>
      </w:pPr>
      <w:hyperlink w:anchor="_Toc153198746" w:history="1">
        <w:r w:rsidR="00624BFB" w:rsidRPr="00714008">
          <w:rPr>
            <w:rStyle w:val="Hyperlink"/>
            <w:noProof/>
          </w:rPr>
          <w:t>4.1.1</w:t>
        </w:r>
        <w:r w:rsidR="00624BFB">
          <w:rPr>
            <w:rFonts w:asciiTheme="minorHAnsi" w:eastAsiaTheme="minorEastAsia" w:hAnsiTheme="minorHAnsi" w:cstheme="minorBidi"/>
            <w:noProof/>
            <w:lang w:eastAsia="en-ZA"/>
          </w:rPr>
          <w:tab/>
        </w:r>
        <w:r w:rsidR="00624BFB" w:rsidRPr="00714008">
          <w:rPr>
            <w:rStyle w:val="Hyperlink"/>
            <w:noProof/>
          </w:rPr>
          <w:t>Attendance of briefing session:  A Non-Compulsory Virtual briefing session will be held. The bidder has to sign the briefing session attendance register using the same information (bidder company name, bidder representative person name and contact details) as submitted in the bidder’s response document.</w:t>
        </w:r>
        <w:r w:rsidR="00624BFB">
          <w:rPr>
            <w:noProof/>
            <w:webHidden/>
          </w:rPr>
          <w:tab/>
        </w:r>
        <w:r w:rsidR="00624BFB">
          <w:rPr>
            <w:noProof/>
            <w:webHidden/>
          </w:rPr>
          <w:fldChar w:fldCharType="begin"/>
        </w:r>
        <w:r w:rsidR="00624BFB">
          <w:rPr>
            <w:noProof/>
            <w:webHidden/>
          </w:rPr>
          <w:instrText xml:space="preserve"> PAGEREF _Toc153198746 \h </w:instrText>
        </w:r>
        <w:r w:rsidR="00624BFB">
          <w:rPr>
            <w:noProof/>
            <w:webHidden/>
          </w:rPr>
        </w:r>
        <w:r w:rsidR="00624BFB">
          <w:rPr>
            <w:noProof/>
            <w:webHidden/>
          </w:rPr>
          <w:fldChar w:fldCharType="separate"/>
        </w:r>
        <w:r w:rsidR="00624BFB">
          <w:rPr>
            <w:noProof/>
            <w:webHidden/>
          </w:rPr>
          <w:t>6</w:t>
        </w:r>
        <w:r w:rsidR="00624BFB">
          <w:rPr>
            <w:noProof/>
            <w:webHidden/>
          </w:rPr>
          <w:fldChar w:fldCharType="end"/>
        </w:r>
      </w:hyperlink>
    </w:p>
    <w:p w14:paraId="39A266BB" w14:textId="43E681B5" w:rsidR="00624BFB" w:rsidRDefault="001E213E">
      <w:pPr>
        <w:pStyle w:val="TOC2"/>
        <w:rPr>
          <w:rFonts w:asciiTheme="minorHAnsi" w:eastAsiaTheme="minorEastAsia" w:hAnsiTheme="minorHAnsi" w:cstheme="minorBidi"/>
          <w:noProof/>
          <w:lang w:eastAsia="en-ZA"/>
        </w:rPr>
      </w:pPr>
      <w:hyperlink w:anchor="_Toc153198747" w:history="1">
        <w:r w:rsidR="00624BFB" w:rsidRPr="00714008">
          <w:rPr>
            <w:rStyle w:val="Hyperlink"/>
            <w:noProof/>
          </w:rPr>
          <w:t>4.2</w:t>
        </w:r>
        <w:r w:rsidR="00624BFB">
          <w:rPr>
            <w:rFonts w:asciiTheme="minorHAnsi" w:eastAsiaTheme="minorEastAsia" w:hAnsiTheme="minorHAnsi" w:cstheme="minorBidi"/>
            <w:noProof/>
            <w:lang w:eastAsia="en-ZA"/>
          </w:rPr>
          <w:tab/>
        </w:r>
        <w:r w:rsidR="00624BFB" w:rsidRPr="00714008">
          <w:rPr>
            <w:rStyle w:val="Hyperlink"/>
            <w:noProof/>
          </w:rPr>
          <w:t>Technical returnable documents</w:t>
        </w:r>
        <w:r w:rsidR="00624BFB">
          <w:rPr>
            <w:noProof/>
            <w:webHidden/>
          </w:rPr>
          <w:tab/>
        </w:r>
        <w:r w:rsidR="00624BFB">
          <w:rPr>
            <w:noProof/>
            <w:webHidden/>
          </w:rPr>
          <w:fldChar w:fldCharType="begin"/>
        </w:r>
        <w:r w:rsidR="00624BFB">
          <w:rPr>
            <w:noProof/>
            <w:webHidden/>
          </w:rPr>
          <w:instrText xml:space="preserve"> PAGEREF _Toc153198747 \h </w:instrText>
        </w:r>
        <w:r w:rsidR="00624BFB">
          <w:rPr>
            <w:noProof/>
            <w:webHidden/>
          </w:rPr>
        </w:r>
        <w:r w:rsidR="00624BFB">
          <w:rPr>
            <w:noProof/>
            <w:webHidden/>
          </w:rPr>
          <w:fldChar w:fldCharType="separate"/>
        </w:r>
        <w:r w:rsidR="00624BFB">
          <w:rPr>
            <w:noProof/>
            <w:webHidden/>
          </w:rPr>
          <w:t>6</w:t>
        </w:r>
        <w:r w:rsidR="00624BFB">
          <w:rPr>
            <w:noProof/>
            <w:webHidden/>
          </w:rPr>
          <w:fldChar w:fldCharType="end"/>
        </w:r>
      </w:hyperlink>
    </w:p>
    <w:p w14:paraId="264BE861" w14:textId="70DFF303" w:rsidR="00624BFB" w:rsidRDefault="001E213E">
      <w:pPr>
        <w:pStyle w:val="TOC3"/>
        <w:rPr>
          <w:rFonts w:asciiTheme="minorHAnsi" w:eastAsiaTheme="minorEastAsia" w:hAnsiTheme="minorHAnsi" w:cstheme="minorBidi"/>
          <w:noProof/>
          <w:lang w:eastAsia="en-ZA"/>
        </w:rPr>
      </w:pPr>
      <w:hyperlink w:anchor="_Toc153198748" w:history="1">
        <w:r w:rsidR="00624BFB" w:rsidRPr="00714008">
          <w:rPr>
            <w:rStyle w:val="Hyperlink"/>
            <w:noProof/>
          </w:rPr>
          <w:t>4.2.1</w:t>
        </w:r>
        <w:r w:rsidR="00624BFB">
          <w:rPr>
            <w:rFonts w:asciiTheme="minorHAnsi" w:eastAsiaTheme="minorEastAsia" w:hAnsiTheme="minorHAnsi" w:cstheme="minorBidi"/>
            <w:noProof/>
            <w:lang w:eastAsia="en-ZA"/>
          </w:rPr>
          <w:tab/>
        </w:r>
        <w:r w:rsidR="00624BFB" w:rsidRPr="00714008">
          <w:rPr>
            <w:rStyle w:val="Hyperlink"/>
            <w:noProof/>
          </w:rPr>
          <w:t>Instruction and evaluation criteria</w:t>
        </w:r>
        <w:r w:rsidR="00624BFB">
          <w:rPr>
            <w:noProof/>
            <w:webHidden/>
          </w:rPr>
          <w:tab/>
        </w:r>
        <w:r w:rsidR="00624BFB">
          <w:rPr>
            <w:noProof/>
            <w:webHidden/>
          </w:rPr>
          <w:fldChar w:fldCharType="begin"/>
        </w:r>
        <w:r w:rsidR="00624BFB">
          <w:rPr>
            <w:noProof/>
            <w:webHidden/>
          </w:rPr>
          <w:instrText xml:space="preserve"> PAGEREF _Toc153198748 \h </w:instrText>
        </w:r>
        <w:r w:rsidR="00624BFB">
          <w:rPr>
            <w:noProof/>
            <w:webHidden/>
          </w:rPr>
        </w:r>
        <w:r w:rsidR="00624BFB">
          <w:rPr>
            <w:noProof/>
            <w:webHidden/>
          </w:rPr>
          <w:fldChar w:fldCharType="separate"/>
        </w:r>
        <w:r w:rsidR="00624BFB">
          <w:rPr>
            <w:noProof/>
            <w:webHidden/>
          </w:rPr>
          <w:t>6</w:t>
        </w:r>
        <w:r w:rsidR="00624BFB">
          <w:rPr>
            <w:noProof/>
            <w:webHidden/>
          </w:rPr>
          <w:fldChar w:fldCharType="end"/>
        </w:r>
      </w:hyperlink>
    </w:p>
    <w:p w14:paraId="491E9FEA" w14:textId="1D9C6470" w:rsidR="00624BFB" w:rsidRDefault="001E213E">
      <w:pPr>
        <w:pStyle w:val="TOC3"/>
        <w:rPr>
          <w:rFonts w:asciiTheme="minorHAnsi" w:eastAsiaTheme="minorEastAsia" w:hAnsiTheme="minorHAnsi" w:cstheme="minorBidi"/>
          <w:noProof/>
          <w:lang w:eastAsia="en-ZA"/>
        </w:rPr>
      </w:pPr>
      <w:hyperlink w:anchor="_Toc153198749" w:history="1">
        <w:r w:rsidR="00624BFB" w:rsidRPr="00714008">
          <w:rPr>
            <w:rStyle w:val="Hyperlink"/>
            <w:noProof/>
          </w:rPr>
          <w:t>4.2.2</w:t>
        </w:r>
        <w:r w:rsidR="00624BFB">
          <w:rPr>
            <w:rFonts w:asciiTheme="minorHAnsi" w:eastAsiaTheme="minorEastAsia" w:hAnsiTheme="minorHAnsi" w:cstheme="minorBidi"/>
            <w:noProof/>
            <w:lang w:eastAsia="en-ZA"/>
          </w:rPr>
          <w:tab/>
        </w:r>
        <w:r w:rsidR="00624BFB" w:rsidRPr="00714008">
          <w:rPr>
            <w:rStyle w:val="Hyperlink"/>
            <w:noProof/>
          </w:rPr>
          <w:t>Technical mandatory requirements (Stage 2)</w:t>
        </w:r>
        <w:r w:rsidR="00624BFB">
          <w:rPr>
            <w:noProof/>
            <w:webHidden/>
          </w:rPr>
          <w:tab/>
        </w:r>
        <w:r w:rsidR="00624BFB">
          <w:rPr>
            <w:noProof/>
            <w:webHidden/>
          </w:rPr>
          <w:fldChar w:fldCharType="begin"/>
        </w:r>
        <w:r w:rsidR="00624BFB">
          <w:rPr>
            <w:noProof/>
            <w:webHidden/>
          </w:rPr>
          <w:instrText xml:space="preserve"> PAGEREF _Toc153198749 \h </w:instrText>
        </w:r>
        <w:r w:rsidR="00624BFB">
          <w:rPr>
            <w:noProof/>
            <w:webHidden/>
          </w:rPr>
        </w:r>
        <w:r w:rsidR="00624BFB">
          <w:rPr>
            <w:noProof/>
            <w:webHidden/>
          </w:rPr>
          <w:fldChar w:fldCharType="separate"/>
        </w:r>
        <w:r w:rsidR="00624BFB">
          <w:rPr>
            <w:noProof/>
            <w:webHidden/>
          </w:rPr>
          <w:t>6</w:t>
        </w:r>
        <w:r w:rsidR="00624BFB">
          <w:rPr>
            <w:noProof/>
            <w:webHidden/>
          </w:rPr>
          <w:fldChar w:fldCharType="end"/>
        </w:r>
      </w:hyperlink>
    </w:p>
    <w:p w14:paraId="36E9A335" w14:textId="078D1C42" w:rsidR="00624BFB" w:rsidRDefault="001E213E">
      <w:pPr>
        <w:pStyle w:val="TOC2"/>
        <w:rPr>
          <w:rFonts w:asciiTheme="minorHAnsi" w:eastAsiaTheme="minorEastAsia" w:hAnsiTheme="minorHAnsi" w:cstheme="minorBidi"/>
          <w:noProof/>
          <w:lang w:eastAsia="en-ZA"/>
        </w:rPr>
      </w:pPr>
      <w:hyperlink w:anchor="_Toc153198750" w:history="1">
        <w:r w:rsidR="00624BFB" w:rsidRPr="00714008">
          <w:rPr>
            <w:rStyle w:val="Hyperlink"/>
            <w:noProof/>
          </w:rPr>
          <w:t>4.3</w:t>
        </w:r>
        <w:r w:rsidR="00624BFB">
          <w:rPr>
            <w:rFonts w:asciiTheme="minorHAnsi" w:eastAsiaTheme="minorEastAsia" w:hAnsiTheme="minorHAnsi" w:cstheme="minorBidi"/>
            <w:noProof/>
            <w:lang w:eastAsia="en-ZA"/>
          </w:rPr>
          <w:tab/>
        </w:r>
        <w:r w:rsidR="00624BFB" w:rsidRPr="00714008">
          <w:rPr>
            <w:rStyle w:val="Hyperlink"/>
            <w:noProof/>
          </w:rPr>
          <w:t>Special Conditions of Contract Verification (Stage 3)</w:t>
        </w:r>
        <w:r w:rsidR="00624BFB">
          <w:rPr>
            <w:noProof/>
            <w:webHidden/>
          </w:rPr>
          <w:tab/>
        </w:r>
        <w:r w:rsidR="00624BFB">
          <w:rPr>
            <w:noProof/>
            <w:webHidden/>
          </w:rPr>
          <w:fldChar w:fldCharType="begin"/>
        </w:r>
        <w:r w:rsidR="00624BFB">
          <w:rPr>
            <w:noProof/>
            <w:webHidden/>
          </w:rPr>
          <w:instrText xml:space="preserve"> PAGEREF _Toc153198750 \h </w:instrText>
        </w:r>
        <w:r w:rsidR="00624BFB">
          <w:rPr>
            <w:noProof/>
            <w:webHidden/>
          </w:rPr>
        </w:r>
        <w:r w:rsidR="00624BFB">
          <w:rPr>
            <w:noProof/>
            <w:webHidden/>
          </w:rPr>
          <w:fldChar w:fldCharType="separate"/>
        </w:r>
        <w:r w:rsidR="00624BFB">
          <w:rPr>
            <w:noProof/>
            <w:webHidden/>
          </w:rPr>
          <w:t>7</w:t>
        </w:r>
        <w:r w:rsidR="00624BFB">
          <w:rPr>
            <w:noProof/>
            <w:webHidden/>
          </w:rPr>
          <w:fldChar w:fldCharType="end"/>
        </w:r>
      </w:hyperlink>
    </w:p>
    <w:p w14:paraId="3C2701DE" w14:textId="50010A09" w:rsidR="00624BFB" w:rsidRDefault="001E213E">
      <w:pPr>
        <w:pStyle w:val="TOC3"/>
        <w:rPr>
          <w:rFonts w:asciiTheme="minorHAnsi" w:eastAsiaTheme="minorEastAsia" w:hAnsiTheme="minorHAnsi" w:cstheme="minorBidi"/>
          <w:noProof/>
          <w:lang w:eastAsia="en-ZA"/>
        </w:rPr>
      </w:pPr>
      <w:hyperlink w:anchor="_Toc153198751" w:history="1">
        <w:r w:rsidR="00624BFB" w:rsidRPr="00714008">
          <w:rPr>
            <w:rStyle w:val="Hyperlink"/>
            <w:noProof/>
          </w:rPr>
          <w:t>4.3.1</w:t>
        </w:r>
        <w:r w:rsidR="00624BFB">
          <w:rPr>
            <w:rFonts w:asciiTheme="minorHAnsi" w:eastAsiaTheme="minorEastAsia" w:hAnsiTheme="minorHAnsi" w:cstheme="minorBidi"/>
            <w:noProof/>
            <w:lang w:eastAsia="en-ZA"/>
          </w:rPr>
          <w:tab/>
        </w:r>
        <w:r w:rsidR="00624BFB" w:rsidRPr="00714008">
          <w:rPr>
            <w:rStyle w:val="Hyperlink"/>
            <w:noProof/>
          </w:rPr>
          <w:t>Special Conditions of Contract</w:t>
        </w:r>
        <w:r w:rsidR="00624BFB">
          <w:rPr>
            <w:noProof/>
            <w:webHidden/>
          </w:rPr>
          <w:tab/>
        </w:r>
        <w:r w:rsidR="00624BFB">
          <w:rPr>
            <w:noProof/>
            <w:webHidden/>
          </w:rPr>
          <w:fldChar w:fldCharType="begin"/>
        </w:r>
        <w:r w:rsidR="00624BFB">
          <w:rPr>
            <w:noProof/>
            <w:webHidden/>
          </w:rPr>
          <w:instrText xml:space="preserve"> PAGEREF _Toc153198751 \h </w:instrText>
        </w:r>
        <w:r w:rsidR="00624BFB">
          <w:rPr>
            <w:noProof/>
            <w:webHidden/>
          </w:rPr>
        </w:r>
        <w:r w:rsidR="00624BFB">
          <w:rPr>
            <w:noProof/>
            <w:webHidden/>
          </w:rPr>
          <w:fldChar w:fldCharType="separate"/>
        </w:r>
        <w:r w:rsidR="00624BFB">
          <w:rPr>
            <w:noProof/>
            <w:webHidden/>
          </w:rPr>
          <w:t>8</w:t>
        </w:r>
        <w:r w:rsidR="00624BFB">
          <w:rPr>
            <w:noProof/>
            <w:webHidden/>
          </w:rPr>
          <w:fldChar w:fldCharType="end"/>
        </w:r>
      </w:hyperlink>
    </w:p>
    <w:p w14:paraId="3F7F84C7" w14:textId="0188C00F" w:rsidR="00624BFB" w:rsidRDefault="001E213E">
      <w:pPr>
        <w:pStyle w:val="TOC1"/>
        <w:rPr>
          <w:rFonts w:asciiTheme="minorHAnsi" w:eastAsiaTheme="minorEastAsia" w:hAnsiTheme="minorHAnsi" w:cstheme="minorBidi"/>
          <w:b w:val="0"/>
          <w:noProof/>
          <w:lang w:eastAsia="en-ZA"/>
        </w:rPr>
      </w:pPr>
      <w:hyperlink w:anchor="_Toc153198752" w:history="1">
        <w:r w:rsidR="00624BFB" w:rsidRPr="00714008">
          <w:rPr>
            <w:rStyle w:val="Hyperlink"/>
            <w:noProof/>
          </w:rPr>
          <w:t>1.</w:t>
        </w:r>
        <w:r w:rsidR="00624BFB">
          <w:rPr>
            <w:rFonts w:asciiTheme="minorHAnsi" w:eastAsiaTheme="minorEastAsia" w:hAnsiTheme="minorHAnsi" w:cstheme="minorBidi"/>
            <w:b w:val="0"/>
            <w:noProof/>
            <w:lang w:eastAsia="en-ZA"/>
          </w:rPr>
          <w:tab/>
        </w:r>
        <w:r w:rsidR="00624BFB" w:rsidRPr="00714008">
          <w:rPr>
            <w:rStyle w:val="Hyperlink"/>
            <w:noProof/>
          </w:rPr>
          <w:t>Contracting Conditions</w:t>
        </w:r>
        <w:r w:rsidR="00624BFB">
          <w:rPr>
            <w:noProof/>
            <w:webHidden/>
          </w:rPr>
          <w:tab/>
        </w:r>
        <w:r w:rsidR="00624BFB">
          <w:rPr>
            <w:noProof/>
            <w:webHidden/>
          </w:rPr>
          <w:fldChar w:fldCharType="begin"/>
        </w:r>
        <w:r w:rsidR="00624BFB">
          <w:rPr>
            <w:noProof/>
            <w:webHidden/>
          </w:rPr>
          <w:instrText xml:space="preserve"> PAGEREF _Toc153198752 \h </w:instrText>
        </w:r>
        <w:r w:rsidR="00624BFB">
          <w:rPr>
            <w:noProof/>
            <w:webHidden/>
          </w:rPr>
        </w:r>
        <w:r w:rsidR="00624BFB">
          <w:rPr>
            <w:noProof/>
            <w:webHidden/>
          </w:rPr>
          <w:fldChar w:fldCharType="separate"/>
        </w:r>
        <w:r w:rsidR="00624BFB">
          <w:rPr>
            <w:noProof/>
            <w:webHidden/>
          </w:rPr>
          <w:t>8</w:t>
        </w:r>
        <w:r w:rsidR="00624BFB">
          <w:rPr>
            <w:noProof/>
            <w:webHidden/>
          </w:rPr>
          <w:fldChar w:fldCharType="end"/>
        </w:r>
      </w:hyperlink>
    </w:p>
    <w:p w14:paraId="1A15AC0C" w14:textId="2ABD7587" w:rsidR="00624BFB" w:rsidRDefault="001E213E">
      <w:pPr>
        <w:pStyle w:val="TOC1"/>
        <w:rPr>
          <w:rFonts w:asciiTheme="minorHAnsi" w:eastAsiaTheme="minorEastAsia" w:hAnsiTheme="minorHAnsi" w:cstheme="minorBidi"/>
          <w:b w:val="0"/>
          <w:noProof/>
          <w:lang w:eastAsia="en-ZA"/>
        </w:rPr>
      </w:pPr>
      <w:hyperlink w:anchor="_Toc153198753" w:history="1">
        <w:r w:rsidR="00624BFB" w:rsidRPr="00714008">
          <w:rPr>
            <w:rStyle w:val="Hyperlink"/>
            <w:noProof/>
          </w:rPr>
          <w:t>2.</w:t>
        </w:r>
        <w:r w:rsidR="00624BFB">
          <w:rPr>
            <w:rFonts w:asciiTheme="minorHAnsi" w:eastAsiaTheme="minorEastAsia" w:hAnsiTheme="minorHAnsi" w:cstheme="minorBidi"/>
            <w:b w:val="0"/>
            <w:noProof/>
            <w:lang w:eastAsia="en-ZA"/>
          </w:rPr>
          <w:tab/>
        </w:r>
        <w:r w:rsidR="00624BFB" w:rsidRPr="00714008">
          <w:rPr>
            <w:rStyle w:val="Hyperlink"/>
            <w:noProof/>
          </w:rPr>
          <w:t>Delivery Address</w:t>
        </w:r>
        <w:r w:rsidR="00624BFB">
          <w:rPr>
            <w:noProof/>
            <w:webHidden/>
          </w:rPr>
          <w:tab/>
        </w:r>
        <w:r w:rsidR="00624BFB">
          <w:rPr>
            <w:noProof/>
            <w:webHidden/>
          </w:rPr>
          <w:fldChar w:fldCharType="begin"/>
        </w:r>
        <w:r w:rsidR="00624BFB">
          <w:rPr>
            <w:noProof/>
            <w:webHidden/>
          </w:rPr>
          <w:instrText xml:space="preserve"> PAGEREF _Toc153198753 \h </w:instrText>
        </w:r>
        <w:r w:rsidR="00624BFB">
          <w:rPr>
            <w:noProof/>
            <w:webHidden/>
          </w:rPr>
        </w:r>
        <w:r w:rsidR="00624BFB">
          <w:rPr>
            <w:noProof/>
            <w:webHidden/>
          </w:rPr>
          <w:fldChar w:fldCharType="separate"/>
        </w:r>
        <w:r w:rsidR="00624BFB">
          <w:rPr>
            <w:noProof/>
            <w:webHidden/>
          </w:rPr>
          <w:t>8</w:t>
        </w:r>
        <w:r w:rsidR="00624BFB">
          <w:rPr>
            <w:noProof/>
            <w:webHidden/>
          </w:rPr>
          <w:fldChar w:fldCharType="end"/>
        </w:r>
      </w:hyperlink>
    </w:p>
    <w:p w14:paraId="4C761576" w14:textId="49E23B92" w:rsidR="00624BFB" w:rsidRDefault="001E213E">
      <w:pPr>
        <w:pStyle w:val="TOC1"/>
        <w:rPr>
          <w:rFonts w:asciiTheme="minorHAnsi" w:eastAsiaTheme="minorEastAsia" w:hAnsiTheme="minorHAnsi" w:cstheme="minorBidi"/>
          <w:b w:val="0"/>
          <w:noProof/>
          <w:lang w:eastAsia="en-ZA"/>
        </w:rPr>
      </w:pPr>
      <w:hyperlink w:anchor="_Toc153198754" w:history="1">
        <w:r w:rsidR="00624BFB" w:rsidRPr="00714008">
          <w:rPr>
            <w:rStyle w:val="Hyperlink"/>
            <w:noProof/>
          </w:rPr>
          <w:t>3.</w:t>
        </w:r>
        <w:r w:rsidR="00624BFB">
          <w:rPr>
            <w:rFonts w:asciiTheme="minorHAnsi" w:eastAsiaTheme="minorEastAsia" w:hAnsiTheme="minorHAnsi" w:cstheme="minorBidi"/>
            <w:b w:val="0"/>
            <w:noProof/>
            <w:lang w:eastAsia="en-ZA"/>
          </w:rPr>
          <w:tab/>
        </w:r>
        <w:r w:rsidR="00624BFB" w:rsidRPr="00714008">
          <w:rPr>
            <w:rStyle w:val="Hyperlink"/>
            <w:noProof/>
          </w:rPr>
          <w:t>Services and Performance Metrics</w:t>
        </w:r>
        <w:r w:rsidR="00624BFB">
          <w:rPr>
            <w:noProof/>
            <w:webHidden/>
          </w:rPr>
          <w:tab/>
        </w:r>
        <w:r w:rsidR="00624BFB">
          <w:rPr>
            <w:noProof/>
            <w:webHidden/>
          </w:rPr>
          <w:fldChar w:fldCharType="begin"/>
        </w:r>
        <w:r w:rsidR="00624BFB">
          <w:rPr>
            <w:noProof/>
            <w:webHidden/>
          </w:rPr>
          <w:instrText xml:space="preserve"> PAGEREF _Toc153198754 \h </w:instrText>
        </w:r>
        <w:r w:rsidR="00624BFB">
          <w:rPr>
            <w:noProof/>
            <w:webHidden/>
          </w:rPr>
        </w:r>
        <w:r w:rsidR="00624BFB">
          <w:rPr>
            <w:noProof/>
            <w:webHidden/>
          </w:rPr>
          <w:fldChar w:fldCharType="separate"/>
        </w:r>
        <w:r w:rsidR="00624BFB">
          <w:rPr>
            <w:noProof/>
            <w:webHidden/>
          </w:rPr>
          <w:t>8</w:t>
        </w:r>
        <w:r w:rsidR="00624BFB">
          <w:rPr>
            <w:noProof/>
            <w:webHidden/>
          </w:rPr>
          <w:fldChar w:fldCharType="end"/>
        </w:r>
      </w:hyperlink>
    </w:p>
    <w:p w14:paraId="6922262F" w14:textId="62282B47" w:rsidR="00624BFB" w:rsidRDefault="001E213E">
      <w:pPr>
        <w:pStyle w:val="TOC1"/>
        <w:rPr>
          <w:rFonts w:asciiTheme="minorHAnsi" w:eastAsiaTheme="minorEastAsia" w:hAnsiTheme="minorHAnsi" w:cstheme="minorBidi"/>
          <w:b w:val="0"/>
          <w:noProof/>
          <w:lang w:eastAsia="en-ZA"/>
        </w:rPr>
      </w:pPr>
      <w:hyperlink w:anchor="_Toc153198755" w:history="1">
        <w:r w:rsidR="00624BFB" w:rsidRPr="00714008">
          <w:rPr>
            <w:rStyle w:val="Hyperlink"/>
            <w:noProof/>
          </w:rPr>
          <w:t>4.</w:t>
        </w:r>
        <w:r w:rsidR="00624BFB">
          <w:rPr>
            <w:rFonts w:asciiTheme="minorHAnsi" w:eastAsiaTheme="minorEastAsia" w:hAnsiTheme="minorHAnsi" w:cstheme="minorBidi"/>
            <w:b w:val="0"/>
            <w:noProof/>
            <w:lang w:eastAsia="en-ZA"/>
          </w:rPr>
          <w:tab/>
        </w:r>
        <w:r w:rsidR="00624BFB" w:rsidRPr="00714008">
          <w:rPr>
            <w:rStyle w:val="Hyperlink"/>
            <w:noProof/>
          </w:rPr>
          <w:t>Supplier Performance Reporting</w:t>
        </w:r>
        <w:r w:rsidR="00624BFB">
          <w:rPr>
            <w:noProof/>
            <w:webHidden/>
          </w:rPr>
          <w:tab/>
        </w:r>
        <w:r w:rsidR="00624BFB">
          <w:rPr>
            <w:noProof/>
            <w:webHidden/>
          </w:rPr>
          <w:fldChar w:fldCharType="begin"/>
        </w:r>
        <w:r w:rsidR="00624BFB">
          <w:rPr>
            <w:noProof/>
            <w:webHidden/>
          </w:rPr>
          <w:instrText xml:space="preserve"> PAGEREF _Toc153198755 \h </w:instrText>
        </w:r>
        <w:r w:rsidR="00624BFB">
          <w:rPr>
            <w:noProof/>
            <w:webHidden/>
          </w:rPr>
        </w:r>
        <w:r w:rsidR="00624BFB">
          <w:rPr>
            <w:noProof/>
            <w:webHidden/>
          </w:rPr>
          <w:fldChar w:fldCharType="separate"/>
        </w:r>
        <w:r w:rsidR="00624BFB">
          <w:rPr>
            <w:noProof/>
            <w:webHidden/>
          </w:rPr>
          <w:t>9</w:t>
        </w:r>
        <w:r w:rsidR="00624BFB">
          <w:rPr>
            <w:noProof/>
            <w:webHidden/>
          </w:rPr>
          <w:fldChar w:fldCharType="end"/>
        </w:r>
      </w:hyperlink>
    </w:p>
    <w:p w14:paraId="5E1FBC81" w14:textId="42CB120C" w:rsidR="00624BFB" w:rsidRDefault="001E213E">
      <w:pPr>
        <w:pStyle w:val="TOC1"/>
        <w:rPr>
          <w:rFonts w:asciiTheme="minorHAnsi" w:eastAsiaTheme="minorEastAsia" w:hAnsiTheme="minorHAnsi" w:cstheme="minorBidi"/>
          <w:b w:val="0"/>
          <w:noProof/>
          <w:lang w:eastAsia="en-ZA"/>
        </w:rPr>
      </w:pPr>
      <w:hyperlink w:anchor="_Toc153198756" w:history="1">
        <w:r w:rsidR="00624BFB" w:rsidRPr="00714008">
          <w:rPr>
            <w:rStyle w:val="Hyperlink"/>
            <w:noProof/>
          </w:rPr>
          <w:t>5.</w:t>
        </w:r>
        <w:r w:rsidR="00624BFB">
          <w:rPr>
            <w:rFonts w:asciiTheme="minorHAnsi" w:eastAsiaTheme="minorEastAsia" w:hAnsiTheme="minorHAnsi" w:cstheme="minorBidi"/>
            <w:b w:val="0"/>
            <w:noProof/>
            <w:lang w:eastAsia="en-ZA"/>
          </w:rPr>
          <w:tab/>
        </w:r>
        <w:r w:rsidR="00624BFB" w:rsidRPr="00714008">
          <w:rPr>
            <w:rStyle w:val="Hyperlink"/>
            <w:noProof/>
          </w:rPr>
          <w:t>Certification, Expertise and Qualification</w:t>
        </w:r>
        <w:r w:rsidR="00624BFB">
          <w:rPr>
            <w:noProof/>
            <w:webHidden/>
          </w:rPr>
          <w:tab/>
        </w:r>
        <w:r w:rsidR="00624BFB">
          <w:rPr>
            <w:noProof/>
            <w:webHidden/>
          </w:rPr>
          <w:fldChar w:fldCharType="begin"/>
        </w:r>
        <w:r w:rsidR="00624BFB">
          <w:rPr>
            <w:noProof/>
            <w:webHidden/>
          </w:rPr>
          <w:instrText xml:space="preserve"> PAGEREF _Toc153198756 \h </w:instrText>
        </w:r>
        <w:r w:rsidR="00624BFB">
          <w:rPr>
            <w:noProof/>
            <w:webHidden/>
          </w:rPr>
        </w:r>
        <w:r w:rsidR="00624BFB">
          <w:rPr>
            <w:noProof/>
            <w:webHidden/>
          </w:rPr>
          <w:fldChar w:fldCharType="separate"/>
        </w:r>
        <w:r w:rsidR="00624BFB">
          <w:rPr>
            <w:noProof/>
            <w:webHidden/>
          </w:rPr>
          <w:t>9</w:t>
        </w:r>
        <w:r w:rsidR="00624BFB">
          <w:rPr>
            <w:noProof/>
            <w:webHidden/>
          </w:rPr>
          <w:fldChar w:fldCharType="end"/>
        </w:r>
      </w:hyperlink>
    </w:p>
    <w:p w14:paraId="028F7C21" w14:textId="7E51D01A" w:rsidR="00624BFB" w:rsidRDefault="001E213E">
      <w:pPr>
        <w:pStyle w:val="TOC1"/>
        <w:rPr>
          <w:rFonts w:asciiTheme="minorHAnsi" w:eastAsiaTheme="minorEastAsia" w:hAnsiTheme="minorHAnsi" w:cstheme="minorBidi"/>
          <w:b w:val="0"/>
          <w:noProof/>
          <w:lang w:eastAsia="en-ZA"/>
        </w:rPr>
      </w:pPr>
      <w:hyperlink w:anchor="_Toc153198757" w:history="1">
        <w:r w:rsidR="00624BFB" w:rsidRPr="00714008">
          <w:rPr>
            <w:rStyle w:val="Hyperlink"/>
            <w:noProof/>
          </w:rPr>
          <w:t>6.</w:t>
        </w:r>
        <w:r w:rsidR="00624BFB">
          <w:rPr>
            <w:rFonts w:asciiTheme="minorHAnsi" w:eastAsiaTheme="minorEastAsia" w:hAnsiTheme="minorHAnsi" w:cstheme="minorBidi"/>
            <w:b w:val="0"/>
            <w:noProof/>
            <w:lang w:eastAsia="en-ZA"/>
          </w:rPr>
          <w:tab/>
        </w:r>
        <w:r w:rsidR="00624BFB" w:rsidRPr="00714008">
          <w:rPr>
            <w:rStyle w:val="Hyperlink"/>
            <w:noProof/>
          </w:rPr>
          <w:t>Logistical Conditions</w:t>
        </w:r>
        <w:r w:rsidR="00624BFB">
          <w:rPr>
            <w:noProof/>
            <w:webHidden/>
          </w:rPr>
          <w:tab/>
        </w:r>
        <w:r w:rsidR="00624BFB">
          <w:rPr>
            <w:noProof/>
            <w:webHidden/>
          </w:rPr>
          <w:fldChar w:fldCharType="begin"/>
        </w:r>
        <w:r w:rsidR="00624BFB">
          <w:rPr>
            <w:noProof/>
            <w:webHidden/>
          </w:rPr>
          <w:instrText xml:space="preserve"> PAGEREF _Toc153198757 \h </w:instrText>
        </w:r>
        <w:r w:rsidR="00624BFB">
          <w:rPr>
            <w:noProof/>
            <w:webHidden/>
          </w:rPr>
        </w:r>
        <w:r w:rsidR="00624BFB">
          <w:rPr>
            <w:noProof/>
            <w:webHidden/>
          </w:rPr>
          <w:fldChar w:fldCharType="separate"/>
        </w:r>
        <w:r w:rsidR="00624BFB">
          <w:rPr>
            <w:noProof/>
            <w:webHidden/>
          </w:rPr>
          <w:t>9</w:t>
        </w:r>
        <w:r w:rsidR="00624BFB">
          <w:rPr>
            <w:noProof/>
            <w:webHidden/>
          </w:rPr>
          <w:fldChar w:fldCharType="end"/>
        </w:r>
      </w:hyperlink>
    </w:p>
    <w:p w14:paraId="5599BA9B" w14:textId="67FB4491" w:rsidR="00624BFB" w:rsidRDefault="001E213E">
      <w:pPr>
        <w:pStyle w:val="TOC1"/>
        <w:rPr>
          <w:rFonts w:asciiTheme="minorHAnsi" w:eastAsiaTheme="minorEastAsia" w:hAnsiTheme="minorHAnsi" w:cstheme="minorBidi"/>
          <w:b w:val="0"/>
          <w:noProof/>
          <w:lang w:eastAsia="en-ZA"/>
        </w:rPr>
      </w:pPr>
      <w:hyperlink w:anchor="_Toc153198758" w:history="1">
        <w:r w:rsidR="00624BFB" w:rsidRPr="00714008">
          <w:rPr>
            <w:rStyle w:val="Hyperlink"/>
            <w:noProof/>
          </w:rPr>
          <w:t>7.</w:t>
        </w:r>
        <w:r w:rsidR="00624BFB">
          <w:rPr>
            <w:rFonts w:asciiTheme="minorHAnsi" w:eastAsiaTheme="minorEastAsia" w:hAnsiTheme="minorHAnsi" w:cstheme="minorBidi"/>
            <w:b w:val="0"/>
            <w:noProof/>
            <w:lang w:eastAsia="en-ZA"/>
          </w:rPr>
          <w:tab/>
        </w:r>
        <w:r w:rsidR="00624BFB" w:rsidRPr="00714008">
          <w:rPr>
            <w:rStyle w:val="Hyperlink"/>
            <w:noProof/>
          </w:rPr>
          <w:t>Regulatory, Quality and Standards</w:t>
        </w:r>
        <w:r w:rsidR="00624BFB">
          <w:rPr>
            <w:noProof/>
            <w:webHidden/>
          </w:rPr>
          <w:tab/>
        </w:r>
        <w:r w:rsidR="00624BFB">
          <w:rPr>
            <w:noProof/>
            <w:webHidden/>
          </w:rPr>
          <w:fldChar w:fldCharType="begin"/>
        </w:r>
        <w:r w:rsidR="00624BFB">
          <w:rPr>
            <w:noProof/>
            <w:webHidden/>
          </w:rPr>
          <w:instrText xml:space="preserve"> PAGEREF _Toc153198758 \h </w:instrText>
        </w:r>
        <w:r w:rsidR="00624BFB">
          <w:rPr>
            <w:noProof/>
            <w:webHidden/>
          </w:rPr>
        </w:r>
        <w:r w:rsidR="00624BFB">
          <w:rPr>
            <w:noProof/>
            <w:webHidden/>
          </w:rPr>
          <w:fldChar w:fldCharType="separate"/>
        </w:r>
        <w:r w:rsidR="00624BFB">
          <w:rPr>
            <w:noProof/>
            <w:webHidden/>
          </w:rPr>
          <w:t>10</w:t>
        </w:r>
        <w:r w:rsidR="00624BFB">
          <w:rPr>
            <w:noProof/>
            <w:webHidden/>
          </w:rPr>
          <w:fldChar w:fldCharType="end"/>
        </w:r>
      </w:hyperlink>
    </w:p>
    <w:p w14:paraId="0598A421" w14:textId="321DF111" w:rsidR="00624BFB" w:rsidRDefault="001E213E">
      <w:pPr>
        <w:pStyle w:val="TOC1"/>
        <w:rPr>
          <w:rFonts w:asciiTheme="minorHAnsi" w:eastAsiaTheme="minorEastAsia" w:hAnsiTheme="minorHAnsi" w:cstheme="minorBidi"/>
          <w:b w:val="0"/>
          <w:noProof/>
          <w:lang w:eastAsia="en-ZA"/>
        </w:rPr>
      </w:pPr>
      <w:hyperlink w:anchor="_Toc153198759" w:history="1">
        <w:r w:rsidR="00624BFB" w:rsidRPr="00714008">
          <w:rPr>
            <w:rStyle w:val="Hyperlink"/>
            <w:noProof/>
          </w:rPr>
          <w:t>8.</w:t>
        </w:r>
        <w:r w:rsidR="00624BFB">
          <w:rPr>
            <w:rFonts w:asciiTheme="minorHAnsi" w:eastAsiaTheme="minorEastAsia" w:hAnsiTheme="minorHAnsi" w:cstheme="minorBidi"/>
            <w:b w:val="0"/>
            <w:noProof/>
            <w:lang w:eastAsia="en-ZA"/>
          </w:rPr>
          <w:tab/>
        </w:r>
        <w:r w:rsidR="00624BFB" w:rsidRPr="00714008">
          <w:rPr>
            <w:rStyle w:val="Hyperlink"/>
            <w:noProof/>
          </w:rPr>
          <w:t>Personnel Security Clearance</w:t>
        </w:r>
        <w:r w:rsidR="00624BFB">
          <w:rPr>
            <w:noProof/>
            <w:webHidden/>
          </w:rPr>
          <w:tab/>
        </w:r>
        <w:r w:rsidR="00624BFB">
          <w:rPr>
            <w:noProof/>
            <w:webHidden/>
          </w:rPr>
          <w:fldChar w:fldCharType="begin"/>
        </w:r>
        <w:r w:rsidR="00624BFB">
          <w:rPr>
            <w:noProof/>
            <w:webHidden/>
          </w:rPr>
          <w:instrText xml:space="preserve"> PAGEREF _Toc153198759 \h </w:instrText>
        </w:r>
        <w:r w:rsidR="00624BFB">
          <w:rPr>
            <w:noProof/>
            <w:webHidden/>
          </w:rPr>
        </w:r>
        <w:r w:rsidR="00624BFB">
          <w:rPr>
            <w:noProof/>
            <w:webHidden/>
          </w:rPr>
          <w:fldChar w:fldCharType="separate"/>
        </w:r>
        <w:r w:rsidR="00624BFB">
          <w:rPr>
            <w:noProof/>
            <w:webHidden/>
          </w:rPr>
          <w:t>10</w:t>
        </w:r>
        <w:r w:rsidR="00624BFB">
          <w:rPr>
            <w:noProof/>
            <w:webHidden/>
          </w:rPr>
          <w:fldChar w:fldCharType="end"/>
        </w:r>
      </w:hyperlink>
    </w:p>
    <w:p w14:paraId="4BDD4BF9" w14:textId="4A49CA6C" w:rsidR="00624BFB" w:rsidRDefault="001E213E">
      <w:pPr>
        <w:pStyle w:val="TOC1"/>
        <w:rPr>
          <w:rFonts w:asciiTheme="minorHAnsi" w:eastAsiaTheme="minorEastAsia" w:hAnsiTheme="minorHAnsi" w:cstheme="minorBidi"/>
          <w:b w:val="0"/>
          <w:noProof/>
          <w:lang w:eastAsia="en-ZA"/>
        </w:rPr>
      </w:pPr>
      <w:hyperlink w:anchor="_Toc153198760" w:history="1">
        <w:r w:rsidR="00624BFB" w:rsidRPr="00714008">
          <w:rPr>
            <w:rStyle w:val="Hyperlink"/>
            <w:noProof/>
          </w:rPr>
          <w:t>9.</w:t>
        </w:r>
        <w:r w:rsidR="00624BFB">
          <w:rPr>
            <w:rFonts w:asciiTheme="minorHAnsi" w:eastAsiaTheme="minorEastAsia" w:hAnsiTheme="minorHAnsi" w:cstheme="minorBidi"/>
            <w:b w:val="0"/>
            <w:noProof/>
            <w:lang w:eastAsia="en-ZA"/>
          </w:rPr>
          <w:tab/>
        </w:r>
        <w:r w:rsidR="00624BFB" w:rsidRPr="00714008">
          <w:rPr>
            <w:rStyle w:val="Hyperlink"/>
            <w:noProof/>
          </w:rPr>
          <w:t>Confidentiality and non-disclosure conditions</w:t>
        </w:r>
        <w:r w:rsidR="00624BFB">
          <w:rPr>
            <w:noProof/>
            <w:webHidden/>
          </w:rPr>
          <w:tab/>
        </w:r>
        <w:r w:rsidR="00624BFB">
          <w:rPr>
            <w:noProof/>
            <w:webHidden/>
          </w:rPr>
          <w:fldChar w:fldCharType="begin"/>
        </w:r>
        <w:r w:rsidR="00624BFB">
          <w:rPr>
            <w:noProof/>
            <w:webHidden/>
          </w:rPr>
          <w:instrText xml:space="preserve"> PAGEREF _Toc153198760 \h </w:instrText>
        </w:r>
        <w:r w:rsidR="00624BFB">
          <w:rPr>
            <w:noProof/>
            <w:webHidden/>
          </w:rPr>
        </w:r>
        <w:r w:rsidR="00624BFB">
          <w:rPr>
            <w:noProof/>
            <w:webHidden/>
          </w:rPr>
          <w:fldChar w:fldCharType="separate"/>
        </w:r>
        <w:r w:rsidR="00624BFB">
          <w:rPr>
            <w:noProof/>
            <w:webHidden/>
          </w:rPr>
          <w:t>11</w:t>
        </w:r>
        <w:r w:rsidR="00624BFB">
          <w:rPr>
            <w:noProof/>
            <w:webHidden/>
          </w:rPr>
          <w:fldChar w:fldCharType="end"/>
        </w:r>
      </w:hyperlink>
    </w:p>
    <w:p w14:paraId="03B85BF6" w14:textId="59FFA7FC" w:rsidR="00624BFB" w:rsidRDefault="001E213E">
      <w:pPr>
        <w:pStyle w:val="TOC1"/>
        <w:rPr>
          <w:rFonts w:asciiTheme="minorHAnsi" w:eastAsiaTheme="minorEastAsia" w:hAnsiTheme="minorHAnsi" w:cstheme="minorBidi"/>
          <w:b w:val="0"/>
          <w:noProof/>
          <w:lang w:eastAsia="en-ZA"/>
        </w:rPr>
      </w:pPr>
      <w:hyperlink w:anchor="_Toc153198761" w:history="1">
        <w:r w:rsidR="00624BFB" w:rsidRPr="00714008">
          <w:rPr>
            <w:rStyle w:val="Hyperlink"/>
            <w:noProof/>
          </w:rPr>
          <w:t>10.</w:t>
        </w:r>
        <w:r w:rsidR="00624BFB">
          <w:rPr>
            <w:rFonts w:asciiTheme="minorHAnsi" w:eastAsiaTheme="minorEastAsia" w:hAnsiTheme="minorHAnsi" w:cstheme="minorBidi"/>
            <w:b w:val="0"/>
            <w:noProof/>
            <w:lang w:eastAsia="en-ZA"/>
          </w:rPr>
          <w:tab/>
        </w:r>
        <w:r w:rsidR="00624BFB" w:rsidRPr="00714008">
          <w:rPr>
            <w:rStyle w:val="Hyperlink"/>
            <w:noProof/>
          </w:rPr>
          <w:t>Guarantee and warranties</w:t>
        </w:r>
        <w:r w:rsidR="00624BFB">
          <w:rPr>
            <w:noProof/>
            <w:webHidden/>
          </w:rPr>
          <w:tab/>
        </w:r>
        <w:r w:rsidR="00624BFB">
          <w:rPr>
            <w:noProof/>
            <w:webHidden/>
          </w:rPr>
          <w:fldChar w:fldCharType="begin"/>
        </w:r>
        <w:r w:rsidR="00624BFB">
          <w:rPr>
            <w:noProof/>
            <w:webHidden/>
          </w:rPr>
          <w:instrText xml:space="preserve"> PAGEREF _Toc153198761 \h </w:instrText>
        </w:r>
        <w:r w:rsidR="00624BFB">
          <w:rPr>
            <w:noProof/>
            <w:webHidden/>
          </w:rPr>
        </w:r>
        <w:r w:rsidR="00624BFB">
          <w:rPr>
            <w:noProof/>
            <w:webHidden/>
          </w:rPr>
          <w:fldChar w:fldCharType="separate"/>
        </w:r>
        <w:r w:rsidR="00624BFB">
          <w:rPr>
            <w:noProof/>
            <w:webHidden/>
          </w:rPr>
          <w:t>12</w:t>
        </w:r>
        <w:r w:rsidR="00624BFB">
          <w:rPr>
            <w:noProof/>
            <w:webHidden/>
          </w:rPr>
          <w:fldChar w:fldCharType="end"/>
        </w:r>
      </w:hyperlink>
    </w:p>
    <w:p w14:paraId="52ACB14D" w14:textId="39D949F8" w:rsidR="00624BFB" w:rsidRDefault="001E213E">
      <w:pPr>
        <w:pStyle w:val="TOC1"/>
        <w:rPr>
          <w:rFonts w:asciiTheme="minorHAnsi" w:eastAsiaTheme="minorEastAsia" w:hAnsiTheme="minorHAnsi" w:cstheme="minorBidi"/>
          <w:b w:val="0"/>
          <w:noProof/>
          <w:lang w:eastAsia="en-ZA"/>
        </w:rPr>
      </w:pPr>
      <w:hyperlink w:anchor="_Toc153198762" w:history="1">
        <w:r w:rsidR="00624BFB" w:rsidRPr="00714008">
          <w:rPr>
            <w:rStyle w:val="Hyperlink"/>
            <w:noProof/>
          </w:rPr>
          <w:t>11.</w:t>
        </w:r>
        <w:r w:rsidR="00624BFB">
          <w:rPr>
            <w:rFonts w:asciiTheme="minorHAnsi" w:eastAsiaTheme="minorEastAsia" w:hAnsiTheme="minorHAnsi" w:cstheme="minorBidi"/>
            <w:b w:val="0"/>
            <w:noProof/>
            <w:lang w:eastAsia="en-ZA"/>
          </w:rPr>
          <w:tab/>
        </w:r>
        <w:r w:rsidR="00624BFB" w:rsidRPr="00714008">
          <w:rPr>
            <w:rStyle w:val="Hyperlink"/>
            <w:noProof/>
          </w:rPr>
          <w:t>Intellectual Property Rights</w:t>
        </w:r>
        <w:r w:rsidR="00624BFB">
          <w:rPr>
            <w:noProof/>
            <w:webHidden/>
          </w:rPr>
          <w:tab/>
        </w:r>
        <w:r w:rsidR="00624BFB">
          <w:rPr>
            <w:noProof/>
            <w:webHidden/>
          </w:rPr>
          <w:fldChar w:fldCharType="begin"/>
        </w:r>
        <w:r w:rsidR="00624BFB">
          <w:rPr>
            <w:noProof/>
            <w:webHidden/>
          </w:rPr>
          <w:instrText xml:space="preserve"> PAGEREF _Toc153198762 \h </w:instrText>
        </w:r>
        <w:r w:rsidR="00624BFB">
          <w:rPr>
            <w:noProof/>
            <w:webHidden/>
          </w:rPr>
        </w:r>
        <w:r w:rsidR="00624BFB">
          <w:rPr>
            <w:noProof/>
            <w:webHidden/>
          </w:rPr>
          <w:fldChar w:fldCharType="separate"/>
        </w:r>
        <w:r w:rsidR="00624BFB">
          <w:rPr>
            <w:noProof/>
            <w:webHidden/>
          </w:rPr>
          <w:t>13</w:t>
        </w:r>
        <w:r w:rsidR="00624BFB">
          <w:rPr>
            <w:noProof/>
            <w:webHidden/>
          </w:rPr>
          <w:fldChar w:fldCharType="end"/>
        </w:r>
      </w:hyperlink>
    </w:p>
    <w:p w14:paraId="461AB502" w14:textId="0FC4D9A0" w:rsidR="00624BFB" w:rsidRDefault="001E213E">
      <w:pPr>
        <w:pStyle w:val="TOC1"/>
        <w:rPr>
          <w:rFonts w:asciiTheme="minorHAnsi" w:eastAsiaTheme="minorEastAsia" w:hAnsiTheme="minorHAnsi" w:cstheme="minorBidi"/>
          <w:b w:val="0"/>
          <w:noProof/>
          <w:lang w:eastAsia="en-ZA"/>
        </w:rPr>
      </w:pPr>
      <w:hyperlink w:anchor="_Toc153198763" w:history="1">
        <w:r w:rsidR="00624BFB" w:rsidRPr="00714008">
          <w:rPr>
            <w:rStyle w:val="Hyperlink"/>
            <w:noProof/>
          </w:rPr>
          <w:t>12.</w:t>
        </w:r>
        <w:r w:rsidR="00624BFB">
          <w:rPr>
            <w:rFonts w:asciiTheme="minorHAnsi" w:eastAsiaTheme="minorEastAsia" w:hAnsiTheme="minorHAnsi" w:cstheme="minorBidi"/>
            <w:b w:val="0"/>
            <w:noProof/>
            <w:lang w:eastAsia="en-ZA"/>
          </w:rPr>
          <w:tab/>
        </w:r>
        <w:r w:rsidR="00624BFB" w:rsidRPr="00714008">
          <w:rPr>
            <w:rStyle w:val="Hyperlink"/>
            <w:noProof/>
          </w:rPr>
          <w:t>Counter Conditions</w:t>
        </w:r>
        <w:r w:rsidR="00624BFB">
          <w:rPr>
            <w:noProof/>
            <w:webHidden/>
          </w:rPr>
          <w:tab/>
        </w:r>
        <w:r w:rsidR="00624BFB">
          <w:rPr>
            <w:noProof/>
            <w:webHidden/>
          </w:rPr>
          <w:fldChar w:fldCharType="begin"/>
        </w:r>
        <w:r w:rsidR="00624BFB">
          <w:rPr>
            <w:noProof/>
            <w:webHidden/>
          </w:rPr>
          <w:instrText xml:space="preserve"> PAGEREF _Toc153198763 \h </w:instrText>
        </w:r>
        <w:r w:rsidR="00624BFB">
          <w:rPr>
            <w:noProof/>
            <w:webHidden/>
          </w:rPr>
        </w:r>
        <w:r w:rsidR="00624BFB">
          <w:rPr>
            <w:noProof/>
            <w:webHidden/>
          </w:rPr>
          <w:fldChar w:fldCharType="separate"/>
        </w:r>
        <w:r w:rsidR="00624BFB">
          <w:rPr>
            <w:noProof/>
            <w:webHidden/>
          </w:rPr>
          <w:t>13</w:t>
        </w:r>
        <w:r w:rsidR="00624BFB">
          <w:rPr>
            <w:noProof/>
            <w:webHidden/>
          </w:rPr>
          <w:fldChar w:fldCharType="end"/>
        </w:r>
      </w:hyperlink>
    </w:p>
    <w:p w14:paraId="099EE5FF" w14:textId="0F67C087" w:rsidR="00624BFB" w:rsidRDefault="001E213E">
      <w:pPr>
        <w:pStyle w:val="TOC1"/>
        <w:rPr>
          <w:rFonts w:asciiTheme="minorHAnsi" w:eastAsiaTheme="minorEastAsia" w:hAnsiTheme="minorHAnsi" w:cstheme="minorBidi"/>
          <w:b w:val="0"/>
          <w:noProof/>
          <w:lang w:eastAsia="en-ZA"/>
        </w:rPr>
      </w:pPr>
      <w:hyperlink w:anchor="_Toc153198764" w:history="1">
        <w:r w:rsidR="00624BFB" w:rsidRPr="00714008">
          <w:rPr>
            <w:rStyle w:val="Hyperlink"/>
            <w:noProof/>
          </w:rPr>
          <w:t>13.</w:t>
        </w:r>
        <w:r w:rsidR="00624BFB">
          <w:rPr>
            <w:rFonts w:asciiTheme="minorHAnsi" w:eastAsiaTheme="minorEastAsia" w:hAnsiTheme="minorHAnsi" w:cstheme="minorBidi"/>
            <w:b w:val="0"/>
            <w:noProof/>
            <w:lang w:eastAsia="en-ZA"/>
          </w:rPr>
          <w:tab/>
        </w:r>
        <w:r w:rsidR="00624BFB" w:rsidRPr="00714008">
          <w:rPr>
            <w:rStyle w:val="Hyperlink"/>
            <w:noProof/>
          </w:rPr>
          <w:t>Fronting</w:t>
        </w:r>
        <w:r w:rsidR="00624BFB">
          <w:rPr>
            <w:noProof/>
            <w:webHidden/>
          </w:rPr>
          <w:tab/>
        </w:r>
        <w:r w:rsidR="00624BFB">
          <w:rPr>
            <w:noProof/>
            <w:webHidden/>
          </w:rPr>
          <w:fldChar w:fldCharType="begin"/>
        </w:r>
        <w:r w:rsidR="00624BFB">
          <w:rPr>
            <w:noProof/>
            <w:webHidden/>
          </w:rPr>
          <w:instrText xml:space="preserve"> PAGEREF _Toc153198764 \h </w:instrText>
        </w:r>
        <w:r w:rsidR="00624BFB">
          <w:rPr>
            <w:noProof/>
            <w:webHidden/>
          </w:rPr>
        </w:r>
        <w:r w:rsidR="00624BFB">
          <w:rPr>
            <w:noProof/>
            <w:webHidden/>
          </w:rPr>
          <w:fldChar w:fldCharType="separate"/>
        </w:r>
        <w:r w:rsidR="00624BFB">
          <w:rPr>
            <w:noProof/>
            <w:webHidden/>
          </w:rPr>
          <w:t>13</w:t>
        </w:r>
        <w:r w:rsidR="00624BFB">
          <w:rPr>
            <w:noProof/>
            <w:webHidden/>
          </w:rPr>
          <w:fldChar w:fldCharType="end"/>
        </w:r>
      </w:hyperlink>
    </w:p>
    <w:p w14:paraId="2FEA1A11" w14:textId="46C21F51" w:rsidR="00624BFB" w:rsidRDefault="001E213E">
      <w:pPr>
        <w:pStyle w:val="TOC1"/>
        <w:rPr>
          <w:rFonts w:asciiTheme="minorHAnsi" w:eastAsiaTheme="minorEastAsia" w:hAnsiTheme="minorHAnsi" w:cstheme="minorBidi"/>
          <w:b w:val="0"/>
          <w:noProof/>
          <w:lang w:eastAsia="en-ZA"/>
        </w:rPr>
      </w:pPr>
      <w:hyperlink w:anchor="_Toc153198765" w:history="1">
        <w:r w:rsidR="00624BFB" w:rsidRPr="00714008">
          <w:rPr>
            <w:rStyle w:val="Hyperlink"/>
            <w:noProof/>
          </w:rPr>
          <w:t>14.</w:t>
        </w:r>
        <w:r w:rsidR="00624BFB">
          <w:rPr>
            <w:rFonts w:asciiTheme="minorHAnsi" w:eastAsiaTheme="minorEastAsia" w:hAnsiTheme="minorHAnsi" w:cstheme="minorBidi"/>
            <w:b w:val="0"/>
            <w:noProof/>
            <w:lang w:eastAsia="en-ZA"/>
          </w:rPr>
          <w:tab/>
        </w:r>
        <w:r w:rsidR="00624BFB" w:rsidRPr="00714008">
          <w:rPr>
            <w:rStyle w:val="Hyperlink"/>
            <w:noProof/>
          </w:rPr>
          <w:t>Preference Goal Requirements conditions</w:t>
        </w:r>
        <w:r w:rsidR="00624BFB">
          <w:rPr>
            <w:noProof/>
            <w:webHidden/>
          </w:rPr>
          <w:tab/>
        </w:r>
        <w:r w:rsidR="00624BFB">
          <w:rPr>
            <w:noProof/>
            <w:webHidden/>
          </w:rPr>
          <w:fldChar w:fldCharType="begin"/>
        </w:r>
        <w:r w:rsidR="00624BFB">
          <w:rPr>
            <w:noProof/>
            <w:webHidden/>
          </w:rPr>
          <w:instrText xml:space="preserve"> PAGEREF _Toc153198765 \h </w:instrText>
        </w:r>
        <w:r w:rsidR="00624BFB">
          <w:rPr>
            <w:noProof/>
            <w:webHidden/>
          </w:rPr>
        </w:r>
        <w:r w:rsidR="00624BFB">
          <w:rPr>
            <w:noProof/>
            <w:webHidden/>
          </w:rPr>
          <w:fldChar w:fldCharType="separate"/>
        </w:r>
        <w:r w:rsidR="00624BFB">
          <w:rPr>
            <w:noProof/>
            <w:webHidden/>
          </w:rPr>
          <w:t>14</w:t>
        </w:r>
        <w:r w:rsidR="00624BFB">
          <w:rPr>
            <w:noProof/>
            <w:webHidden/>
          </w:rPr>
          <w:fldChar w:fldCharType="end"/>
        </w:r>
      </w:hyperlink>
    </w:p>
    <w:p w14:paraId="42F6BB05" w14:textId="3FE05F09" w:rsidR="00624BFB" w:rsidRDefault="001E213E">
      <w:pPr>
        <w:pStyle w:val="TOC1"/>
        <w:rPr>
          <w:rFonts w:asciiTheme="minorHAnsi" w:eastAsiaTheme="minorEastAsia" w:hAnsiTheme="minorHAnsi" w:cstheme="minorBidi"/>
          <w:b w:val="0"/>
          <w:noProof/>
          <w:lang w:eastAsia="en-ZA"/>
        </w:rPr>
      </w:pPr>
      <w:hyperlink w:anchor="_Toc153198766" w:history="1">
        <w:r w:rsidR="00624BFB" w:rsidRPr="00714008">
          <w:rPr>
            <w:rStyle w:val="Hyperlink"/>
            <w:noProof/>
          </w:rPr>
          <w:t>15.</w:t>
        </w:r>
        <w:r w:rsidR="00624BFB">
          <w:rPr>
            <w:rFonts w:asciiTheme="minorHAnsi" w:eastAsiaTheme="minorEastAsia" w:hAnsiTheme="minorHAnsi" w:cstheme="minorBidi"/>
            <w:b w:val="0"/>
            <w:noProof/>
            <w:lang w:eastAsia="en-ZA"/>
          </w:rPr>
          <w:tab/>
        </w:r>
        <w:r w:rsidR="00624BFB" w:rsidRPr="00714008">
          <w:rPr>
            <w:rStyle w:val="Hyperlink"/>
            <w:noProof/>
          </w:rPr>
          <w:t>Supplier Due Diligence</w:t>
        </w:r>
        <w:r w:rsidR="00624BFB">
          <w:rPr>
            <w:noProof/>
            <w:webHidden/>
          </w:rPr>
          <w:tab/>
        </w:r>
        <w:r w:rsidR="00624BFB">
          <w:rPr>
            <w:noProof/>
            <w:webHidden/>
          </w:rPr>
          <w:fldChar w:fldCharType="begin"/>
        </w:r>
        <w:r w:rsidR="00624BFB">
          <w:rPr>
            <w:noProof/>
            <w:webHidden/>
          </w:rPr>
          <w:instrText xml:space="preserve"> PAGEREF _Toc153198766 \h </w:instrText>
        </w:r>
        <w:r w:rsidR="00624BFB">
          <w:rPr>
            <w:noProof/>
            <w:webHidden/>
          </w:rPr>
        </w:r>
        <w:r w:rsidR="00624BFB">
          <w:rPr>
            <w:noProof/>
            <w:webHidden/>
          </w:rPr>
          <w:fldChar w:fldCharType="separate"/>
        </w:r>
        <w:r w:rsidR="00624BFB">
          <w:rPr>
            <w:noProof/>
            <w:webHidden/>
          </w:rPr>
          <w:t>14</w:t>
        </w:r>
        <w:r w:rsidR="00624BFB">
          <w:rPr>
            <w:noProof/>
            <w:webHidden/>
          </w:rPr>
          <w:fldChar w:fldCharType="end"/>
        </w:r>
      </w:hyperlink>
    </w:p>
    <w:p w14:paraId="0E71752D" w14:textId="4A54BA31" w:rsidR="00624BFB" w:rsidRDefault="001E213E">
      <w:pPr>
        <w:pStyle w:val="TOC3"/>
        <w:rPr>
          <w:rFonts w:asciiTheme="minorHAnsi" w:eastAsiaTheme="minorEastAsia" w:hAnsiTheme="minorHAnsi" w:cstheme="minorBidi"/>
          <w:noProof/>
          <w:lang w:eastAsia="en-ZA"/>
        </w:rPr>
      </w:pPr>
      <w:hyperlink w:anchor="_Toc153198767" w:history="1">
        <w:r w:rsidR="00624BFB" w:rsidRPr="00714008">
          <w:rPr>
            <w:rStyle w:val="Hyperlink"/>
            <w:noProof/>
          </w:rPr>
          <w:t>4.3.2</w:t>
        </w:r>
        <w:r w:rsidR="00624BFB">
          <w:rPr>
            <w:rFonts w:asciiTheme="minorHAnsi" w:eastAsiaTheme="minorEastAsia" w:hAnsiTheme="minorHAnsi" w:cstheme="minorBidi"/>
            <w:noProof/>
            <w:lang w:eastAsia="en-ZA"/>
          </w:rPr>
          <w:tab/>
        </w:r>
        <w:r w:rsidR="00624BFB" w:rsidRPr="00714008">
          <w:rPr>
            <w:rStyle w:val="Hyperlink"/>
            <w:noProof/>
          </w:rPr>
          <w:t>Declaration of compliance and acceptance SCC</w:t>
        </w:r>
        <w:r w:rsidR="00624BFB">
          <w:rPr>
            <w:noProof/>
            <w:webHidden/>
          </w:rPr>
          <w:tab/>
        </w:r>
        <w:r w:rsidR="00624BFB">
          <w:rPr>
            <w:noProof/>
            <w:webHidden/>
          </w:rPr>
          <w:fldChar w:fldCharType="begin"/>
        </w:r>
        <w:r w:rsidR="00624BFB">
          <w:rPr>
            <w:noProof/>
            <w:webHidden/>
          </w:rPr>
          <w:instrText xml:space="preserve"> PAGEREF _Toc153198767 \h </w:instrText>
        </w:r>
        <w:r w:rsidR="00624BFB">
          <w:rPr>
            <w:noProof/>
            <w:webHidden/>
          </w:rPr>
        </w:r>
        <w:r w:rsidR="00624BFB">
          <w:rPr>
            <w:noProof/>
            <w:webHidden/>
          </w:rPr>
          <w:fldChar w:fldCharType="separate"/>
        </w:r>
        <w:r w:rsidR="00624BFB">
          <w:rPr>
            <w:noProof/>
            <w:webHidden/>
          </w:rPr>
          <w:t>14</w:t>
        </w:r>
        <w:r w:rsidR="00624BFB">
          <w:rPr>
            <w:noProof/>
            <w:webHidden/>
          </w:rPr>
          <w:fldChar w:fldCharType="end"/>
        </w:r>
      </w:hyperlink>
    </w:p>
    <w:p w14:paraId="31A90854" w14:textId="388070C6" w:rsidR="00624BFB" w:rsidRDefault="001E213E">
      <w:pPr>
        <w:pStyle w:val="TOC3"/>
        <w:rPr>
          <w:rFonts w:asciiTheme="minorHAnsi" w:eastAsiaTheme="minorEastAsia" w:hAnsiTheme="minorHAnsi" w:cstheme="minorBidi"/>
          <w:noProof/>
          <w:lang w:eastAsia="en-ZA"/>
        </w:rPr>
      </w:pPr>
      <w:hyperlink w:anchor="_Toc153198768" w:history="1">
        <w:r w:rsidR="00624BFB" w:rsidRPr="00714008">
          <w:rPr>
            <w:rStyle w:val="Hyperlink"/>
            <w:rFonts w:cs="Calibri Light"/>
            <w:noProof/>
          </w:rPr>
          <w:t>4.4.</w:t>
        </w:r>
        <w:r w:rsidR="00624BFB">
          <w:rPr>
            <w:rFonts w:asciiTheme="minorHAnsi" w:eastAsiaTheme="minorEastAsia" w:hAnsiTheme="minorHAnsi" w:cstheme="minorBidi"/>
            <w:noProof/>
            <w:lang w:eastAsia="en-ZA"/>
          </w:rPr>
          <w:tab/>
        </w:r>
        <w:r w:rsidR="00624BFB" w:rsidRPr="00714008">
          <w:rPr>
            <w:rStyle w:val="Hyperlink"/>
            <w:rFonts w:cs="Calibri Light"/>
            <w:noProof/>
          </w:rPr>
          <w:t>Price and Preference Points Evaluation (Stage 4)</w:t>
        </w:r>
        <w:r w:rsidR="00624BFB">
          <w:rPr>
            <w:noProof/>
            <w:webHidden/>
          </w:rPr>
          <w:tab/>
        </w:r>
        <w:r w:rsidR="00624BFB">
          <w:rPr>
            <w:noProof/>
            <w:webHidden/>
          </w:rPr>
          <w:fldChar w:fldCharType="begin"/>
        </w:r>
        <w:r w:rsidR="00624BFB">
          <w:rPr>
            <w:noProof/>
            <w:webHidden/>
          </w:rPr>
          <w:instrText xml:space="preserve"> PAGEREF _Toc153198768 \h </w:instrText>
        </w:r>
        <w:r w:rsidR="00624BFB">
          <w:rPr>
            <w:noProof/>
            <w:webHidden/>
          </w:rPr>
        </w:r>
        <w:r w:rsidR="00624BFB">
          <w:rPr>
            <w:noProof/>
            <w:webHidden/>
          </w:rPr>
          <w:fldChar w:fldCharType="separate"/>
        </w:r>
        <w:r w:rsidR="00624BFB">
          <w:rPr>
            <w:noProof/>
            <w:webHidden/>
          </w:rPr>
          <w:t>14</w:t>
        </w:r>
        <w:r w:rsidR="00624BFB">
          <w:rPr>
            <w:noProof/>
            <w:webHidden/>
          </w:rPr>
          <w:fldChar w:fldCharType="end"/>
        </w:r>
      </w:hyperlink>
    </w:p>
    <w:p w14:paraId="3CB15535" w14:textId="35E56793" w:rsidR="00624BFB" w:rsidRDefault="001E213E">
      <w:pPr>
        <w:pStyle w:val="TOC3"/>
        <w:rPr>
          <w:rFonts w:asciiTheme="minorHAnsi" w:eastAsiaTheme="minorEastAsia" w:hAnsiTheme="minorHAnsi" w:cstheme="minorBidi"/>
          <w:noProof/>
          <w:lang w:eastAsia="en-ZA"/>
        </w:rPr>
      </w:pPr>
      <w:hyperlink w:anchor="_Toc153198769" w:history="1">
        <w:r w:rsidR="00624BFB" w:rsidRPr="00714008">
          <w:rPr>
            <w:rStyle w:val="Hyperlink"/>
            <w:noProof/>
          </w:rPr>
          <w:t>4.4.1</w:t>
        </w:r>
        <w:r w:rsidR="00624BFB">
          <w:rPr>
            <w:rFonts w:asciiTheme="minorHAnsi" w:eastAsiaTheme="minorEastAsia" w:hAnsiTheme="minorHAnsi" w:cstheme="minorBidi"/>
            <w:noProof/>
            <w:lang w:eastAsia="en-ZA"/>
          </w:rPr>
          <w:tab/>
        </w:r>
        <w:r w:rsidR="00624BFB" w:rsidRPr="00714008">
          <w:rPr>
            <w:rStyle w:val="Hyperlink"/>
            <w:rFonts w:cs="Calibri Light"/>
            <w:noProof/>
          </w:rPr>
          <w:t>Costing and Preference Evaluation</w:t>
        </w:r>
        <w:r w:rsidR="00624BFB">
          <w:rPr>
            <w:noProof/>
            <w:webHidden/>
          </w:rPr>
          <w:tab/>
        </w:r>
        <w:r w:rsidR="00624BFB">
          <w:rPr>
            <w:noProof/>
            <w:webHidden/>
          </w:rPr>
          <w:fldChar w:fldCharType="begin"/>
        </w:r>
        <w:r w:rsidR="00624BFB">
          <w:rPr>
            <w:noProof/>
            <w:webHidden/>
          </w:rPr>
          <w:instrText xml:space="preserve"> PAGEREF _Toc153198769 \h </w:instrText>
        </w:r>
        <w:r w:rsidR="00624BFB">
          <w:rPr>
            <w:noProof/>
            <w:webHidden/>
          </w:rPr>
        </w:r>
        <w:r w:rsidR="00624BFB">
          <w:rPr>
            <w:noProof/>
            <w:webHidden/>
          </w:rPr>
          <w:fldChar w:fldCharType="separate"/>
        </w:r>
        <w:r w:rsidR="00624BFB">
          <w:rPr>
            <w:noProof/>
            <w:webHidden/>
          </w:rPr>
          <w:t>14</w:t>
        </w:r>
        <w:r w:rsidR="00624BFB">
          <w:rPr>
            <w:noProof/>
            <w:webHidden/>
          </w:rPr>
          <w:fldChar w:fldCharType="end"/>
        </w:r>
      </w:hyperlink>
    </w:p>
    <w:p w14:paraId="7A1EB229" w14:textId="5DC441FF" w:rsidR="00624BFB" w:rsidRDefault="001E213E">
      <w:pPr>
        <w:pStyle w:val="TOC3"/>
        <w:rPr>
          <w:rFonts w:asciiTheme="minorHAnsi" w:eastAsiaTheme="minorEastAsia" w:hAnsiTheme="minorHAnsi" w:cstheme="minorBidi"/>
          <w:noProof/>
          <w:lang w:eastAsia="en-ZA"/>
        </w:rPr>
      </w:pPr>
      <w:hyperlink w:anchor="_Toc153198770" w:history="1">
        <w:r w:rsidR="00624BFB" w:rsidRPr="00714008">
          <w:rPr>
            <w:rStyle w:val="Hyperlink"/>
            <w:rFonts w:cs="Calibri Light"/>
            <w:noProof/>
          </w:rPr>
          <w:t>4.4.2</w:t>
        </w:r>
        <w:r w:rsidR="00624BFB">
          <w:rPr>
            <w:rFonts w:asciiTheme="minorHAnsi" w:eastAsiaTheme="minorEastAsia" w:hAnsiTheme="minorHAnsi" w:cstheme="minorBidi"/>
            <w:noProof/>
            <w:lang w:eastAsia="en-ZA"/>
          </w:rPr>
          <w:tab/>
        </w:r>
        <w:r w:rsidR="00624BFB" w:rsidRPr="00714008">
          <w:rPr>
            <w:rStyle w:val="Hyperlink"/>
            <w:rFonts w:cs="Calibri Light"/>
            <w:noProof/>
          </w:rPr>
          <w:t>Costing and Pricing Conditions</w:t>
        </w:r>
        <w:r w:rsidR="00624BFB">
          <w:rPr>
            <w:noProof/>
            <w:webHidden/>
          </w:rPr>
          <w:tab/>
        </w:r>
        <w:r w:rsidR="00624BFB">
          <w:rPr>
            <w:noProof/>
            <w:webHidden/>
          </w:rPr>
          <w:fldChar w:fldCharType="begin"/>
        </w:r>
        <w:r w:rsidR="00624BFB">
          <w:rPr>
            <w:noProof/>
            <w:webHidden/>
          </w:rPr>
          <w:instrText xml:space="preserve"> PAGEREF _Toc153198770 \h </w:instrText>
        </w:r>
        <w:r w:rsidR="00624BFB">
          <w:rPr>
            <w:noProof/>
            <w:webHidden/>
          </w:rPr>
        </w:r>
        <w:r w:rsidR="00624BFB">
          <w:rPr>
            <w:noProof/>
            <w:webHidden/>
          </w:rPr>
          <w:fldChar w:fldCharType="separate"/>
        </w:r>
        <w:r w:rsidR="00624BFB">
          <w:rPr>
            <w:noProof/>
            <w:webHidden/>
          </w:rPr>
          <w:t>15</w:t>
        </w:r>
        <w:r w:rsidR="00624BFB">
          <w:rPr>
            <w:noProof/>
            <w:webHidden/>
          </w:rPr>
          <w:fldChar w:fldCharType="end"/>
        </w:r>
      </w:hyperlink>
    </w:p>
    <w:p w14:paraId="06A5BBEB" w14:textId="0B1016BD" w:rsidR="00624BFB" w:rsidRDefault="001E213E">
      <w:pPr>
        <w:pStyle w:val="TOC1"/>
        <w:rPr>
          <w:rFonts w:asciiTheme="minorHAnsi" w:eastAsiaTheme="minorEastAsia" w:hAnsiTheme="minorHAnsi" w:cstheme="minorBidi"/>
          <w:b w:val="0"/>
          <w:noProof/>
          <w:lang w:eastAsia="en-ZA"/>
        </w:rPr>
      </w:pPr>
      <w:hyperlink w:anchor="_Toc153198771" w:history="1">
        <w:r w:rsidR="00624BFB" w:rsidRPr="00714008">
          <w:rPr>
            <w:rStyle w:val="Hyperlink"/>
            <w:rFonts w:cs="Calibri Light"/>
            <w:noProof/>
          </w:rPr>
          <w:t>1.</w:t>
        </w:r>
        <w:r w:rsidR="00624BFB">
          <w:rPr>
            <w:rFonts w:asciiTheme="minorHAnsi" w:eastAsiaTheme="minorEastAsia" w:hAnsiTheme="minorHAnsi" w:cstheme="minorBidi"/>
            <w:b w:val="0"/>
            <w:noProof/>
            <w:lang w:eastAsia="en-ZA"/>
          </w:rPr>
          <w:tab/>
        </w:r>
        <w:r w:rsidR="00624BFB" w:rsidRPr="00714008">
          <w:rPr>
            <w:rStyle w:val="Hyperlink"/>
            <w:rFonts w:cs="Calibri Light"/>
            <w:bCs/>
            <w:noProof/>
          </w:rPr>
          <w:t>South African Pricing</w:t>
        </w:r>
        <w:r w:rsidR="00624BFB" w:rsidRPr="00714008">
          <w:rPr>
            <w:rStyle w:val="Hyperlink"/>
            <w:rFonts w:cs="Calibri Light"/>
            <w:noProof/>
          </w:rPr>
          <w:t xml:space="preserve"> –</w:t>
        </w:r>
        <w:r w:rsidR="00624BFB">
          <w:rPr>
            <w:noProof/>
            <w:webHidden/>
          </w:rPr>
          <w:tab/>
        </w:r>
        <w:r w:rsidR="00624BFB">
          <w:rPr>
            <w:noProof/>
            <w:webHidden/>
          </w:rPr>
          <w:fldChar w:fldCharType="begin"/>
        </w:r>
        <w:r w:rsidR="00624BFB">
          <w:rPr>
            <w:noProof/>
            <w:webHidden/>
          </w:rPr>
          <w:instrText xml:space="preserve"> PAGEREF _Toc153198771 \h </w:instrText>
        </w:r>
        <w:r w:rsidR="00624BFB">
          <w:rPr>
            <w:noProof/>
            <w:webHidden/>
          </w:rPr>
        </w:r>
        <w:r w:rsidR="00624BFB">
          <w:rPr>
            <w:noProof/>
            <w:webHidden/>
          </w:rPr>
          <w:fldChar w:fldCharType="separate"/>
        </w:r>
        <w:r w:rsidR="00624BFB">
          <w:rPr>
            <w:noProof/>
            <w:webHidden/>
          </w:rPr>
          <w:t>15</w:t>
        </w:r>
        <w:r w:rsidR="00624BFB">
          <w:rPr>
            <w:noProof/>
            <w:webHidden/>
          </w:rPr>
          <w:fldChar w:fldCharType="end"/>
        </w:r>
      </w:hyperlink>
    </w:p>
    <w:p w14:paraId="1F26E4F0" w14:textId="2A82CD1B" w:rsidR="00624BFB" w:rsidRDefault="001E213E">
      <w:pPr>
        <w:pStyle w:val="TOC1"/>
        <w:rPr>
          <w:rFonts w:asciiTheme="minorHAnsi" w:eastAsiaTheme="minorEastAsia" w:hAnsiTheme="minorHAnsi" w:cstheme="minorBidi"/>
          <w:b w:val="0"/>
          <w:noProof/>
          <w:lang w:eastAsia="en-ZA"/>
        </w:rPr>
      </w:pPr>
      <w:hyperlink w:anchor="_Toc153198772" w:history="1">
        <w:r w:rsidR="00624BFB" w:rsidRPr="00714008">
          <w:rPr>
            <w:rStyle w:val="Hyperlink"/>
            <w:rFonts w:cs="Calibri Light"/>
            <w:noProof/>
          </w:rPr>
          <w:t>The total price must be VAT inclusive and be quoted in South African Rand (ZAR).</w:t>
        </w:r>
        <w:r w:rsidR="00624BFB">
          <w:rPr>
            <w:noProof/>
            <w:webHidden/>
          </w:rPr>
          <w:tab/>
        </w:r>
        <w:r w:rsidR="00624BFB">
          <w:rPr>
            <w:noProof/>
            <w:webHidden/>
          </w:rPr>
          <w:fldChar w:fldCharType="begin"/>
        </w:r>
        <w:r w:rsidR="00624BFB">
          <w:rPr>
            <w:noProof/>
            <w:webHidden/>
          </w:rPr>
          <w:instrText xml:space="preserve"> PAGEREF _Toc153198772 \h </w:instrText>
        </w:r>
        <w:r w:rsidR="00624BFB">
          <w:rPr>
            <w:noProof/>
            <w:webHidden/>
          </w:rPr>
        </w:r>
        <w:r w:rsidR="00624BFB">
          <w:rPr>
            <w:noProof/>
            <w:webHidden/>
          </w:rPr>
          <w:fldChar w:fldCharType="separate"/>
        </w:r>
        <w:r w:rsidR="00624BFB">
          <w:rPr>
            <w:noProof/>
            <w:webHidden/>
          </w:rPr>
          <w:t>15</w:t>
        </w:r>
        <w:r w:rsidR="00624BFB">
          <w:rPr>
            <w:noProof/>
            <w:webHidden/>
          </w:rPr>
          <w:fldChar w:fldCharType="end"/>
        </w:r>
      </w:hyperlink>
    </w:p>
    <w:p w14:paraId="3229985D" w14:textId="06668F09" w:rsidR="00624BFB" w:rsidRDefault="001E213E">
      <w:pPr>
        <w:pStyle w:val="TOC1"/>
        <w:rPr>
          <w:rFonts w:asciiTheme="minorHAnsi" w:eastAsiaTheme="minorEastAsia" w:hAnsiTheme="minorHAnsi" w:cstheme="minorBidi"/>
          <w:b w:val="0"/>
          <w:noProof/>
          <w:lang w:eastAsia="en-ZA"/>
        </w:rPr>
      </w:pPr>
      <w:hyperlink w:anchor="_Toc153198773" w:history="1">
        <w:r w:rsidR="00624BFB" w:rsidRPr="00714008">
          <w:rPr>
            <w:rStyle w:val="Hyperlink"/>
            <w:rFonts w:cs="Calibri Light"/>
            <w:bCs/>
            <w:noProof/>
          </w:rPr>
          <w:t>2.</w:t>
        </w:r>
        <w:r w:rsidR="00624BFB">
          <w:rPr>
            <w:rFonts w:asciiTheme="minorHAnsi" w:eastAsiaTheme="minorEastAsia" w:hAnsiTheme="minorHAnsi" w:cstheme="minorBidi"/>
            <w:b w:val="0"/>
            <w:noProof/>
            <w:lang w:eastAsia="en-ZA"/>
          </w:rPr>
          <w:tab/>
        </w:r>
        <w:r w:rsidR="00624BFB" w:rsidRPr="00714008">
          <w:rPr>
            <w:rStyle w:val="Hyperlink"/>
            <w:rFonts w:cs="Calibri Light"/>
            <w:bCs/>
            <w:noProof/>
          </w:rPr>
          <w:t>Total Price:</w:t>
        </w:r>
        <w:r w:rsidR="00624BFB">
          <w:rPr>
            <w:noProof/>
            <w:webHidden/>
          </w:rPr>
          <w:tab/>
        </w:r>
        <w:r w:rsidR="00624BFB">
          <w:rPr>
            <w:noProof/>
            <w:webHidden/>
          </w:rPr>
          <w:fldChar w:fldCharType="begin"/>
        </w:r>
        <w:r w:rsidR="00624BFB">
          <w:rPr>
            <w:noProof/>
            <w:webHidden/>
          </w:rPr>
          <w:instrText xml:space="preserve"> PAGEREF _Toc153198773 \h </w:instrText>
        </w:r>
        <w:r w:rsidR="00624BFB">
          <w:rPr>
            <w:noProof/>
            <w:webHidden/>
          </w:rPr>
        </w:r>
        <w:r w:rsidR="00624BFB">
          <w:rPr>
            <w:noProof/>
            <w:webHidden/>
          </w:rPr>
          <w:fldChar w:fldCharType="separate"/>
        </w:r>
        <w:r w:rsidR="00624BFB">
          <w:rPr>
            <w:noProof/>
            <w:webHidden/>
          </w:rPr>
          <w:t>15</w:t>
        </w:r>
        <w:r w:rsidR="00624BFB">
          <w:rPr>
            <w:noProof/>
            <w:webHidden/>
          </w:rPr>
          <w:fldChar w:fldCharType="end"/>
        </w:r>
      </w:hyperlink>
    </w:p>
    <w:p w14:paraId="00C70513" w14:textId="43395C99" w:rsidR="00624BFB" w:rsidRDefault="001E213E">
      <w:pPr>
        <w:pStyle w:val="TOC1"/>
        <w:rPr>
          <w:rFonts w:asciiTheme="minorHAnsi" w:eastAsiaTheme="minorEastAsia" w:hAnsiTheme="minorHAnsi" w:cstheme="minorBidi"/>
          <w:b w:val="0"/>
          <w:noProof/>
          <w:lang w:eastAsia="en-ZA"/>
        </w:rPr>
      </w:pPr>
      <w:hyperlink w:anchor="_Toc153198774" w:history="1">
        <w:r w:rsidR="00624BFB" w:rsidRPr="00714008">
          <w:rPr>
            <w:rStyle w:val="Hyperlink"/>
            <w:rFonts w:cs="Calibri Light"/>
            <w:bCs/>
            <w:noProof/>
          </w:rPr>
          <w:t>3.</w:t>
        </w:r>
        <w:r w:rsidR="00624BFB">
          <w:rPr>
            <w:rFonts w:asciiTheme="minorHAnsi" w:eastAsiaTheme="minorEastAsia" w:hAnsiTheme="minorHAnsi" w:cstheme="minorBidi"/>
            <w:b w:val="0"/>
            <w:noProof/>
            <w:lang w:eastAsia="en-ZA"/>
          </w:rPr>
          <w:tab/>
        </w:r>
        <w:r w:rsidR="00624BFB" w:rsidRPr="00714008">
          <w:rPr>
            <w:rStyle w:val="Hyperlink"/>
            <w:rFonts w:cs="Calibri Light"/>
            <w:bCs/>
            <w:noProof/>
          </w:rPr>
          <w:t>Time and Material</w:t>
        </w:r>
        <w:r w:rsidR="00624BFB">
          <w:rPr>
            <w:noProof/>
            <w:webHidden/>
          </w:rPr>
          <w:tab/>
        </w:r>
        <w:r w:rsidR="00624BFB">
          <w:rPr>
            <w:noProof/>
            <w:webHidden/>
          </w:rPr>
          <w:fldChar w:fldCharType="begin"/>
        </w:r>
        <w:r w:rsidR="00624BFB">
          <w:rPr>
            <w:noProof/>
            <w:webHidden/>
          </w:rPr>
          <w:instrText xml:space="preserve"> PAGEREF _Toc153198774 \h </w:instrText>
        </w:r>
        <w:r w:rsidR="00624BFB">
          <w:rPr>
            <w:noProof/>
            <w:webHidden/>
          </w:rPr>
        </w:r>
        <w:r w:rsidR="00624BFB">
          <w:rPr>
            <w:noProof/>
            <w:webHidden/>
          </w:rPr>
          <w:fldChar w:fldCharType="separate"/>
        </w:r>
        <w:r w:rsidR="00624BFB">
          <w:rPr>
            <w:noProof/>
            <w:webHidden/>
          </w:rPr>
          <w:t>15</w:t>
        </w:r>
        <w:r w:rsidR="00624BFB">
          <w:rPr>
            <w:noProof/>
            <w:webHidden/>
          </w:rPr>
          <w:fldChar w:fldCharType="end"/>
        </w:r>
      </w:hyperlink>
    </w:p>
    <w:p w14:paraId="6E1A62D8" w14:textId="7D26957B" w:rsidR="00624BFB" w:rsidRDefault="001E213E">
      <w:pPr>
        <w:pStyle w:val="TOC2"/>
        <w:rPr>
          <w:rFonts w:asciiTheme="minorHAnsi" w:eastAsiaTheme="minorEastAsia" w:hAnsiTheme="minorHAnsi" w:cstheme="minorBidi"/>
          <w:noProof/>
          <w:lang w:eastAsia="en-ZA"/>
        </w:rPr>
      </w:pPr>
      <w:hyperlink w:anchor="_Toc153198775" w:history="1">
        <w:r w:rsidR="00624BFB" w:rsidRPr="00714008">
          <w:rPr>
            <w:rStyle w:val="Hyperlink"/>
            <w:rFonts w:cs="Calibri Light"/>
            <w:noProof/>
          </w:rPr>
          <w:t>Time and Material Quotations will not form part of the total bid price.  It will be based on an ad-hoc basis as and when required by the client.</w:t>
        </w:r>
        <w:r w:rsidR="00624BFB">
          <w:rPr>
            <w:noProof/>
            <w:webHidden/>
          </w:rPr>
          <w:tab/>
        </w:r>
        <w:r w:rsidR="00624BFB">
          <w:rPr>
            <w:noProof/>
            <w:webHidden/>
          </w:rPr>
          <w:fldChar w:fldCharType="begin"/>
        </w:r>
        <w:r w:rsidR="00624BFB">
          <w:rPr>
            <w:noProof/>
            <w:webHidden/>
          </w:rPr>
          <w:instrText xml:space="preserve"> PAGEREF _Toc153198775 \h </w:instrText>
        </w:r>
        <w:r w:rsidR="00624BFB">
          <w:rPr>
            <w:noProof/>
            <w:webHidden/>
          </w:rPr>
        </w:r>
        <w:r w:rsidR="00624BFB">
          <w:rPr>
            <w:noProof/>
            <w:webHidden/>
          </w:rPr>
          <w:fldChar w:fldCharType="separate"/>
        </w:r>
        <w:r w:rsidR="00624BFB">
          <w:rPr>
            <w:noProof/>
            <w:webHidden/>
          </w:rPr>
          <w:t>15</w:t>
        </w:r>
        <w:r w:rsidR="00624BFB">
          <w:rPr>
            <w:noProof/>
            <w:webHidden/>
          </w:rPr>
          <w:fldChar w:fldCharType="end"/>
        </w:r>
      </w:hyperlink>
    </w:p>
    <w:p w14:paraId="054EFA79" w14:textId="7E094F3D" w:rsidR="00624BFB" w:rsidRDefault="001E213E">
      <w:pPr>
        <w:pStyle w:val="TOC1"/>
        <w:rPr>
          <w:rFonts w:asciiTheme="minorHAnsi" w:eastAsiaTheme="minorEastAsia" w:hAnsiTheme="minorHAnsi" w:cstheme="minorBidi"/>
          <w:b w:val="0"/>
          <w:noProof/>
          <w:lang w:eastAsia="en-ZA"/>
        </w:rPr>
      </w:pPr>
      <w:hyperlink w:anchor="_Toc153198776" w:history="1">
        <w:r w:rsidR="00624BFB" w:rsidRPr="00714008">
          <w:rPr>
            <w:rStyle w:val="Hyperlink"/>
            <w:rFonts w:cs="Calibri Light"/>
            <w:noProof/>
          </w:rPr>
          <w:t>4.</w:t>
        </w:r>
        <w:r w:rsidR="00624BFB">
          <w:rPr>
            <w:rFonts w:asciiTheme="minorHAnsi" w:eastAsiaTheme="minorEastAsia" w:hAnsiTheme="minorHAnsi" w:cstheme="minorBidi"/>
            <w:b w:val="0"/>
            <w:noProof/>
            <w:lang w:eastAsia="en-ZA"/>
          </w:rPr>
          <w:tab/>
        </w:r>
        <w:r w:rsidR="00624BFB" w:rsidRPr="00714008">
          <w:rPr>
            <w:rStyle w:val="Hyperlink"/>
            <w:rFonts w:cs="Calibri Light"/>
            <w:noProof/>
          </w:rPr>
          <w:t>Rate of Exchange Pricing Information</w:t>
        </w:r>
        <w:r w:rsidR="00624BFB">
          <w:rPr>
            <w:noProof/>
            <w:webHidden/>
          </w:rPr>
          <w:tab/>
        </w:r>
        <w:r w:rsidR="00624BFB">
          <w:rPr>
            <w:noProof/>
            <w:webHidden/>
          </w:rPr>
          <w:fldChar w:fldCharType="begin"/>
        </w:r>
        <w:r w:rsidR="00624BFB">
          <w:rPr>
            <w:noProof/>
            <w:webHidden/>
          </w:rPr>
          <w:instrText xml:space="preserve"> PAGEREF _Toc153198776 \h </w:instrText>
        </w:r>
        <w:r w:rsidR="00624BFB">
          <w:rPr>
            <w:noProof/>
            <w:webHidden/>
          </w:rPr>
        </w:r>
        <w:r w:rsidR="00624BFB">
          <w:rPr>
            <w:noProof/>
            <w:webHidden/>
          </w:rPr>
          <w:fldChar w:fldCharType="separate"/>
        </w:r>
        <w:r w:rsidR="00624BFB">
          <w:rPr>
            <w:noProof/>
            <w:webHidden/>
          </w:rPr>
          <w:t>15</w:t>
        </w:r>
        <w:r w:rsidR="00624BFB">
          <w:rPr>
            <w:noProof/>
            <w:webHidden/>
          </w:rPr>
          <w:fldChar w:fldCharType="end"/>
        </w:r>
      </w:hyperlink>
    </w:p>
    <w:p w14:paraId="41EBB8AB" w14:textId="18805A00" w:rsidR="00624BFB" w:rsidRDefault="001E213E">
      <w:pPr>
        <w:pStyle w:val="TOC1"/>
        <w:rPr>
          <w:rFonts w:asciiTheme="minorHAnsi" w:eastAsiaTheme="minorEastAsia" w:hAnsiTheme="minorHAnsi" w:cstheme="minorBidi"/>
          <w:b w:val="0"/>
          <w:noProof/>
          <w:lang w:eastAsia="en-ZA"/>
        </w:rPr>
      </w:pPr>
      <w:hyperlink w:anchor="_Toc153198777" w:history="1">
        <w:r w:rsidR="00624BFB" w:rsidRPr="00714008">
          <w:rPr>
            <w:rStyle w:val="Hyperlink"/>
            <w:rFonts w:cs="Calibri Light"/>
            <w:noProof/>
          </w:rPr>
          <w:t>5.</w:t>
        </w:r>
        <w:r w:rsidR="00624BFB">
          <w:rPr>
            <w:rFonts w:asciiTheme="minorHAnsi" w:eastAsiaTheme="minorEastAsia" w:hAnsiTheme="minorHAnsi" w:cstheme="minorBidi"/>
            <w:b w:val="0"/>
            <w:noProof/>
            <w:lang w:eastAsia="en-ZA"/>
          </w:rPr>
          <w:tab/>
        </w:r>
        <w:r w:rsidR="00624BFB" w:rsidRPr="00714008">
          <w:rPr>
            <w:rStyle w:val="Hyperlink"/>
            <w:rFonts w:cs="Calibri Light"/>
            <w:noProof/>
          </w:rPr>
          <w:t>These conditions will form part of the Contract between SITA and the bidder. However, SITA reserves the right to include or waive the condition in the Contract.</w:t>
        </w:r>
        <w:r w:rsidR="00624BFB">
          <w:rPr>
            <w:noProof/>
            <w:webHidden/>
          </w:rPr>
          <w:tab/>
        </w:r>
        <w:r w:rsidR="00624BFB">
          <w:rPr>
            <w:noProof/>
            <w:webHidden/>
          </w:rPr>
          <w:fldChar w:fldCharType="begin"/>
        </w:r>
        <w:r w:rsidR="00624BFB">
          <w:rPr>
            <w:noProof/>
            <w:webHidden/>
          </w:rPr>
          <w:instrText xml:space="preserve"> PAGEREF _Toc153198777 \h </w:instrText>
        </w:r>
        <w:r w:rsidR="00624BFB">
          <w:rPr>
            <w:noProof/>
            <w:webHidden/>
          </w:rPr>
        </w:r>
        <w:r w:rsidR="00624BFB">
          <w:rPr>
            <w:noProof/>
            <w:webHidden/>
          </w:rPr>
          <w:fldChar w:fldCharType="separate"/>
        </w:r>
        <w:r w:rsidR="00624BFB">
          <w:rPr>
            <w:noProof/>
            <w:webHidden/>
          </w:rPr>
          <w:t>15</w:t>
        </w:r>
        <w:r w:rsidR="00624BFB">
          <w:rPr>
            <w:noProof/>
            <w:webHidden/>
          </w:rPr>
          <w:fldChar w:fldCharType="end"/>
        </w:r>
      </w:hyperlink>
    </w:p>
    <w:p w14:paraId="0B184141" w14:textId="1DBAAB85" w:rsidR="00624BFB" w:rsidRDefault="001E213E">
      <w:pPr>
        <w:pStyle w:val="TOC1"/>
        <w:rPr>
          <w:rFonts w:asciiTheme="minorHAnsi" w:eastAsiaTheme="minorEastAsia" w:hAnsiTheme="minorHAnsi" w:cstheme="minorBidi"/>
          <w:b w:val="0"/>
          <w:noProof/>
          <w:lang w:eastAsia="en-ZA"/>
        </w:rPr>
      </w:pPr>
      <w:hyperlink w:anchor="_Toc153198778" w:history="1">
        <w:r w:rsidR="00624BFB" w:rsidRPr="00714008">
          <w:rPr>
            <w:rStyle w:val="Hyperlink"/>
            <w:rFonts w:cs="Calibri Light"/>
            <w:noProof/>
          </w:rPr>
          <w:t>7.</w:t>
        </w:r>
        <w:r w:rsidR="00624BFB">
          <w:rPr>
            <w:rFonts w:asciiTheme="minorHAnsi" w:eastAsiaTheme="minorEastAsia" w:hAnsiTheme="minorHAnsi" w:cstheme="minorBidi"/>
            <w:b w:val="0"/>
            <w:noProof/>
            <w:lang w:eastAsia="en-ZA"/>
          </w:rPr>
          <w:tab/>
        </w:r>
        <w:r w:rsidR="00624BFB" w:rsidRPr="00714008">
          <w:rPr>
            <w:rStyle w:val="Hyperlink"/>
            <w:rFonts w:cs="Calibri Light"/>
            <w:noProof/>
          </w:rPr>
          <w:t>Bid Exchange Rate Conditions</w:t>
        </w:r>
        <w:r w:rsidR="00624BFB">
          <w:rPr>
            <w:noProof/>
            <w:webHidden/>
          </w:rPr>
          <w:tab/>
        </w:r>
        <w:r w:rsidR="00624BFB">
          <w:rPr>
            <w:noProof/>
            <w:webHidden/>
          </w:rPr>
          <w:fldChar w:fldCharType="begin"/>
        </w:r>
        <w:r w:rsidR="00624BFB">
          <w:rPr>
            <w:noProof/>
            <w:webHidden/>
          </w:rPr>
          <w:instrText xml:space="preserve"> PAGEREF _Toc153198778 \h </w:instrText>
        </w:r>
        <w:r w:rsidR="00624BFB">
          <w:rPr>
            <w:noProof/>
            <w:webHidden/>
          </w:rPr>
        </w:r>
        <w:r w:rsidR="00624BFB">
          <w:rPr>
            <w:noProof/>
            <w:webHidden/>
          </w:rPr>
          <w:fldChar w:fldCharType="separate"/>
        </w:r>
        <w:r w:rsidR="00624BFB">
          <w:rPr>
            <w:noProof/>
            <w:webHidden/>
          </w:rPr>
          <w:t>16</w:t>
        </w:r>
        <w:r w:rsidR="00624BFB">
          <w:rPr>
            <w:noProof/>
            <w:webHidden/>
          </w:rPr>
          <w:fldChar w:fldCharType="end"/>
        </w:r>
      </w:hyperlink>
    </w:p>
    <w:p w14:paraId="3C8C18E1" w14:textId="64A7C3A2" w:rsidR="00624BFB" w:rsidRDefault="001E213E">
      <w:pPr>
        <w:pStyle w:val="TOC1"/>
        <w:rPr>
          <w:rFonts w:asciiTheme="minorHAnsi" w:eastAsiaTheme="minorEastAsia" w:hAnsiTheme="minorHAnsi" w:cstheme="minorBidi"/>
          <w:b w:val="0"/>
          <w:noProof/>
          <w:lang w:eastAsia="en-ZA"/>
        </w:rPr>
      </w:pPr>
      <w:hyperlink w:anchor="_Toc153198779" w:history="1">
        <w:r w:rsidR="00624BFB" w:rsidRPr="00714008">
          <w:rPr>
            <w:rStyle w:val="Hyperlink"/>
            <w:rFonts w:cs="Calibri Light"/>
            <w:noProof/>
          </w:rPr>
          <w:t>8.</w:t>
        </w:r>
        <w:r w:rsidR="00624BFB">
          <w:rPr>
            <w:rFonts w:asciiTheme="minorHAnsi" w:eastAsiaTheme="minorEastAsia" w:hAnsiTheme="minorHAnsi" w:cstheme="minorBidi"/>
            <w:b w:val="0"/>
            <w:noProof/>
            <w:lang w:eastAsia="en-ZA"/>
          </w:rPr>
          <w:tab/>
        </w:r>
        <w:r w:rsidR="00624BFB" w:rsidRPr="00714008">
          <w:rPr>
            <w:rStyle w:val="Hyperlink"/>
            <w:rFonts w:cs="Calibri Light"/>
            <w:noProof/>
          </w:rPr>
          <w:t>Bid Pricing Schedule</w:t>
        </w:r>
        <w:r w:rsidR="00624BFB">
          <w:rPr>
            <w:noProof/>
            <w:webHidden/>
          </w:rPr>
          <w:tab/>
        </w:r>
        <w:r w:rsidR="00624BFB">
          <w:rPr>
            <w:noProof/>
            <w:webHidden/>
          </w:rPr>
          <w:fldChar w:fldCharType="begin"/>
        </w:r>
        <w:r w:rsidR="00624BFB">
          <w:rPr>
            <w:noProof/>
            <w:webHidden/>
          </w:rPr>
          <w:instrText xml:space="preserve"> PAGEREF _Toc153198779 \h </w:instrText>
        </w:r>
        <w:r w:rsidR="00624BFB">
          <w:rPr>
            <w:noProof/>
            <w:webHidden/>
          </w:rPr>
        </w:r>
        <w:r w:rsidR="00624BFB">
          <w:rPr>
            <w:noProof/>
            <w:webHidden/>
          </w:rPr>
          <w:fldChar w:fldCharType="separate"/>
        </w:r>
        <w:r w:rsidR="00624BFB">
          <w:rPr>
            <w:noProof/>
            <w:webHidden/>
          </w:rPr>
          <w:t>16</w:t>
        </w:r>
        <w:r w:rsidR="00624BFB">
          <w:rPr>
            <w:noProof/>
            <w:webHidden/>
          </w:rPr>
          <w:fldChar w:fldCharType="end"/>
        </w:r>
      </w:hyperlink>
    </w:p>
    <w:p w14:paraId="65A34767" w14:textId="155CFA85" w:rsidR="00624BFB" w:rsidRDefault="001E213E">
      <w:pPr>
        <w:pStyle w:val="TOC2"/>
        <w:rPr>
          <w:rFonts w:asciiTheme="minorHAnsi" w:eastAsiaTheme="minorEastAsia" w:hAnsiTheme="minorHAnsi" w:cstheme="minorBidi"/>
          <w:noProof/>
          <w:lang w:eastAsia="en-ZA"/>
        </w:rPr>
      </w:pPr>
      <w:hyperlink w:anchor="_Toc153198780" w:history="1">
        <w:r w:rsidR="00624BFB" w:rsidRPr="00714008">
          <w:rPr>
            <w:rStyle w:val="Hyperlink"/>
            <w:noProof/>
          </w:rPr>
          <w:t>4.5.</w:t>
        </w:r>
        <w:r w:rsidR="00624BFB">
          <w:rPr>
            <w:rFonts w:asciiTheme="minorHAnsi" w:eastAsiaTheme="minorEastAsia" w:hAnsiTheme="minorHAnsi" w:cstheme="minorBidi"/>
            <w:noProof/>
            <w:lang w:eastAsia="en-ZA"/>
          </w:rPr>
          <w:tab/>
        </w:r>
        <w:r w:rsidR="00624BFB" w:rsidRPr="00714008">
          <w:rPr>
            <w:rStyle w:val="Hyperlink"/>
            <w:noProof/>
          </w:rPr>
          <w:t>Declaration of Acceptance</w:t>
        </w:r>
        <w:r w:rsidR="00624BFB">
          <w:rPr>
            <w:noProof/>
            <w:webHidden/>
          </w:rPr>
          <w:tab/>
        </w:r>
        <w:r w:rsidR="00624BFB">
          <w:rPr>
            <w:noProof/>
            <w:webHidden/>
          </w:rPr>
          <w:fldChar w:fldCharType="begin"/>
        </w:r>
        <w:r w:rsidR="00624BFB">
          <w:rPr>
            <w:noProof/>
            <w:webHidden/>
          </w:rPr>
          <w:instrText xml:space="preserve"> PAGEREF _Toc153198780 \h </w:instrText>
        </w:r>
        <w:r w:rsidR="00624BFB">
          <w:rPr>
            <w:noProof/>
            <w:webHidden/>
          </w:rPr>
        </w:r>
        <w:r w:rsidR="00624BFB">
          <w:rPr>
            <w:noProof/>
            <w:webHidden/>
          </w:rPr>
          <w:fldChar w:fldCharType="separate"/>
        </w:r>
        <w:r w:rsidR="00624BFB">
          <w:rPr>
            <w:noProof/>
            <w:webHidden/>
          </w:rPr>
          <w:t>16</w:t>
        </w:r>
        <w:r w:rsidR="00624BFB">
          <w:rPr>
            <w:noProof/>
            <w:webHidden/>
          </w:rPr>
          <w:fldChar w:fldCharType="end"/>
        </w:r>
      </w:hyperlink>
    </w:p>
    <w:p w14:paraId="43F72830" w14:textId="25C4A651" w:rsidR="00624BFB" w:rsidRDefault="001E213E">
      <w:pPr>
        <w:pStyle w:val="TOC2"/>
        <w:rPr>
          <w:rFonts w:asciiTheme="minorHAnsi" w:eastAsiaTheme="minorEastAsia" w:hAnsiTheme="minorHAnsi" w:cstheme="minorBidi"/>
          <w:noProof/>
          <w:lang w:eastAsia="en-ZA"/>
        </w:rPr>
      </w:pPr>
      <w:hyperlink w:anchor="_Toc153198781" w:history="1">
        <w:r w:rsidR="00624BFB" w:rsidRPr="00714008">
          <w:rPr>
            <w:rStyle w:val="Hyperlink"/>
            <w:noProof/>
          </w:rPr>
          <w:t>4.6.</w:t>
        </w:r>
        <w:r w:rsidR="00624BFB">
          <w:rPr>
            <w:rFonts w:asciiTheme="minorHAnsi" w:eastAsiaTheme="minorEastAsia" w:hAnsiTheme="minorHAnsi" w:cstheme="minorBidi"/>
            <w:noProof/>
            <w:lang w:eastAsia="en-ZA"/>
          </w:rPr>
          <w:tab/>
        </w:r>
        <w:r w:rsidR="00624BFB" w:rsidRPr="00714008">
          <w:rPr>
            <w:rStyle w:val="Hyperlink"/>
            <w:noProof/>
          </w:rPr>
          <w:t>Preference Requirements</w:t>
        </w:r>
        <w:r w:rsidR="00624BFB">
          <w:rPr>
            <w:noProof/>
            <w:webHidden/>
          </w:rPr>
          <w:tab/>
        </w:r>
        <w:r w:rsidR="00624BFB">
          <w:rPr>
            <w:noProof/>
            <w:webHidden/>
          </w:rPr>
          <w:fldChar w:fldCharType="begin"/>
        </w:r>
        <w:r w:rsidR="00624BFB">
          <w:rPr>
            <w:noProof/>
            <w:webHidden/>
          </w:rPr>
          <w:instrText xml:space="preserve"> PAGEREF _Toc153198781 \h </w:instrText>
        </w:r>
        <w:r w:rsidR="00624BFB">
          <w:rPr>
            <w:noProof/>
            <w:webHidden/>
          </w:rPr>
        </w:r>
        <w:r w:rsidR="00624BFB">
          <w:rPr>
            <w:noProof/>
            <w:webHidden/>
          </w:rPr>
          <w:fldChar w:fldCharType="separate"/>
        </w:r>
        <w:r w:rsidR="00624BFB">
          <w:rPr>
            <w:noProof/>
            <w:webHidden/>
          </w:rPr>
          <w:t>16</w:t>
        </w:r>
        <w:r w:rsidR="00624BFB">
          <w:rPr>
            <w:noProof/>
            <w:webHidden/>
          </w:rPr>
          <w:fldChar w:fldCharType="end"/>
        </w:r>
      </w:hyperlink>
    </w:p>
    <w:p w14:paraId="7BCD973F" w14:textId="0EC08E25" w:rsidR="00624BFB" w:rsidRDefault="001E213E">
      <w:pPr>
        <w:pStyle w:val="TOC1"/>
        <w:rPr>
          <w:rFonts w:asciiTheme="minorHAnsi" w:eastAsiaTheme="minorEastAsia" w:hAnsiTheme="minorHAnsi" w:cstheme="minorBidi"/>
          <w:b w:val="0"/>
          <w:noProof/>
          <w:lang w:eastAsia="en-ZA"/>
        </w:rPr>
      </w:pPr>
      <w:hyperlink w:anchor="_Toc153198782" w:history="1">
        <w:r w:rsidR="00624BFB" w:rsidRPr="00714008">
          <w:rPr>
            <w:rStyle w:val="Hyperlink"/>
            <w:noProof/>
            <w14:scene3d>
              <w14:camera w14:prst="orthographicFront"/>
              <w14:lightRig w14:rig="threePt" w14:dir="t">
                <w14:rot w14:lat="0" w14:lon="0" w14:rev="0"/>
              </w14:lightRig>
            </w14:scene3d>
          </w:rPr>
          <w:t>Annex A:</w:t>
        </w:r>
        <w:r w:rsidR="00624BFB" w:rsidRPr="00714008">
          <w:rPr>
            <w:rStyle w:val="Hyperlink"/>
            <w:noProof/>
          </w:rPr>
          <w:t xml:space="preserve"> Bidder substantiating evidence</w:t>
        </w:r>
        <w:r w:rsidR="00624BFB">
          <w:rPr>
            <w:noProof/>
            <w:webHidden/>
          </w:rPr>
          <w:tab/>
        </w:r>
        <w:r w:rsidR="00624BFB">
          <w:rPr>
            <w:noProof/>
            <w:webHidden/>
          </w:rPr>
          <w:fldChar w:fldCharType="begin"/>
        </w:r>
        <w:r w:rsidR="00624BFB">
          <w:rPr>
            <w:noProof/>
            <w:webHidden/>
          </w:rPr>
          <w:instrText xml:space="preserve"> PAGEREF _Toc153198782 \h </w:instrText>
        </w:r>
        <w:r w:rsidR="00624BFB">
          <w:rPr>
            <w:noProof/>
            <w:webHidden/>
          </w:rPr>
        </w:r>
        <w:r w:rsidR="00624BFB">
          <w:rPr>
            <w:noProof/>
            <w:webHidden/>
          </w:rPr>
          <w:fldChar w:fldCharType="separate"/>
        </w:r>
        <w:r w:rsidR="00624BFB">
          <w:rPr>
            <w:noProof/>
            <w:webHidden/>
          </w:rPr>
          <w:t>20</w:t>
        </w:r>
        <w:r w:rsidR="00624BFB">
          <w:rPr>
            <w:noProof/>
            <w:webHidden/>
          </w:rPr>
          <w:fldChar w:fldCharType="end"/>
        </w:r>
      </w:hyperlink>
    </w:p>
    <w:p w14:paraId="1930359D" w14:textId="0A8821B8" w:rsidR="00624BFB" w:rsidRDefault="001E213E">
      <w:pPr>
        <w:pStyle w:val="TOC1"/>
        <w:rPr>
          <w:rFonts w:asciiTheme="minorHAnsi" w:eastAsiaTheme="minorEastAsia" w:hAnsiTheme="minorHAnsi" w:cstheme="minorBidi"/>
          <w:b w:val="0"/>
          <w:noProof/>
          <w:lang w:eastAsia="en-ZA"/>
        </w:rPr>
      </w:pPr>
      <w:hyperlink w:anchor="_Toc153198783" w:history="1">
        <w:r w:rsidR="00624BFB" w:rsidRPr="00714008">
          <w:rPr>
            <w:rStyle w:val="Hyperlink"/>
            <w:noProof/>
          </w:rPr>
          <w:t>5.</w:t>
        </w:r>
        <w:r w:rsidR="00624BFB">
          <w:rPr>
            <w:rFonts w:asciiTheme="minorHAnsi" w:eastAsiaTheme="minorEastAsia" w:hAnsiTheme="minorHAnsi" w:cstheme="minorBidi"/>
            <w:b w:val="0"/>
            <w:noProof/>
            <w:lang w:eastAsia="en-ZA"/>
          </w:rPr>
          <w:tab/>
        </w:r>
        <w:r w:rsidR="00624BFB" w:rsidRPr="00714008">
          <w:rPr>
            <w:rStyle w:val="Hyperlink"/>
            <w:noProof/>
          </w:rPr>
          <w:t>Technical Mandatory Requirement Evidence</w:t>
        </w:r>
        <w:r w:rsidR="00624BFB">
          <w:rPr>
            <w:noProof/>
            <w:webHidden/>
          </w:rPr>
          <w:tab/>
        </w:r>
        <w:r w:rsidR="00624BFB">
          <w:rPr>
            <w:noProof/>
            <w:webHidden/>
          </w:rPr>
          <w:fldChar w:fldCharType="begin"/>
        </w:r>
        <w:r w:rsidR="00624BFB">
          <w:rPr>
            <w:noProof/>
            <w:webHidden/>
          </w:rPr>
          <w:instrText xml:space="preserve"> PAGEREF _Toc153198783 \h </w:instrText>
        </w:r>
        <w:r w:rsidR="00624BFB">
          <w:rPr>
            <w:noProof/>
            <w:webHidden/>
          </w:rPr>
        </w:r>
        <w:r w:rsidR="00624BFB">
          <w:rPr>
            <w:noProof/>
            <w:webHidden/>
          </w:rPr>
          <w:fldChar w:fldCharType="separate"/>
        </w:r>
        <w:r w:rsidR="00624BFB">
          <w:rPr>
            <w:noProof/>
            <w:webHidden/>
          </w:rPr>
          <w:t>20</w:t>
        </w:r>
        <w:r w:rsidR="00624BFB">
          <w:rPr>
            <w:noProof/>
            <w:webHidden/>
          </w:rPr>
          <w:fldChar w:fldCharType="end"/>
        </w:r>
      </w:hyperlink>
    </w:p>
    <w:p w14:paraId="698586E6" w14:textId="50A41A03" w:rsidR="00624BFB" w:rsidRDefault="001E213E">
      <w:pPr>
        <w:pStyle w:val="TOC2"/>
        <w:rPr>
          <w:rFonts w:asciiTheme="minorHAnsi" w:eastAsiaTheme="minorEastAsia" w:hAnsiTheme="minorHAnsi" w:cstheme="minorBidi"/>
          <w:noProof/>
          <w:lang w:eastAsia="en-ZA"/>
        </w:rPr>
      </w:pPr>
      <w:hyperlink w:anchor="_Toc153198784" w:history="1">
        <w:r w:rsidR="00624BFB" w:rsidRPr="00714008">
          <w:rPr>
            <w:rStyle w:val="Hyperlink"/>
            <w:noProof/>
          </w:rPr>
          <w:t>5.1.</w:t>
        </w:r>
        <w:r w:rsidR="00624BFB">
          <w:rPr>
            <w:rFonts w:asciiTheme="minorHAnsi" w:eastAsiaTheme="minorEastAsia" w:hAnsiTheme="minorHAnsi" w:cstheme="minorBidi"/>
            <w:noProof/>
            <w:lang w:eastAsia="en-ZA"/>
          </w:rPr>
          <w:tab/>
        </w:r>
        <w:r w:rsidR="00624BFB" w:rsidRPr="00714008">
          <w:rPr>
            <w:rStyle w:val="Hyperlink"/>
            <w:noProof/>
          </w:rPr>
          <w:t>Bidder Certification / Affiliation Requirements</w:t>
        </w:r>
        <w:r w:rsidR="00624BFB">
          <w:rPr>
            <w:noProof/>
            <w:webHidden/>
          </w:rPr>
          <w:tab/>
        </w:r>
        <w:r w:rsidR="00624BFB">
          <w:rPr>
            <w:noProof/>
            <w:webHidden/>
          </w:rPr>
          <w:fldChar w:fldCharType="begin"/>
        </w:r>
        <w:r w:rsidR="00624BFB">
          <w:rPr>
            <w:noProof/>
            <w:webHidden/>
          </w:rPr>
          <w:instrText xml:space="preserve"> PAGEREF _Toc153198784 \h </w:instrText>
        </w:r>
        <w:r w:rsidR="00624BFB">
          <w:rPr>
            <w:noProof/>
            <w:webHidden/>
          </w:rPr>
        </w:r>
        <w:r w:rsidR="00624BFB">
          <w:rPr>
            <w:noProof/>
            <w:webHidden/>
          </w:rPr>
          <w:fldChar w:fldCharType="separate"/>
        </w:r>
        <w:r w:rsidR="00624BFB">
          <w:rPr>
            <w:noProof/>
            <w:webHidden/>
          </w:rPr>
          <w:t>20</w:t>
        </w:r>
        <w:r w:rsidR="00624BFB">
          <w:rPr>
            <w:noProof/>
            <w:webHidden/>
          </w:rPr>
          <w:fldChar w:fldCharType="end"/>
        </w:r>
      </w:hyperlink>
    </w:p>
    <w:p w14:paraId="42950E9B" w14:textId="2493B031" w:rsidR="00624BFB" w:rsidRDefault="001E213E">
      <w:pPr>
        <w:pStyle w:val="TOC2"/>
        <w:rPr>
          <w:rFonts w:asciiTheme="minorHAnsi" w:eastAsiaTheme="minorEastAsia" w:hAnsiTheme="minorHAnsi" w:cstheme="minorBidi"/>
          <w:noProof/>
          <w:lang w:eastAsia="en-ZA"/>
        </w:rPr>
      </w:pPr>
      <w:hyperlink w:anchor="_Toc153198785" w:history="1">
        <w:r w:rsidR="00624BFB" w:rsidRPr="00714008">
          <w:rPr>
            <w:rStyle w:val="Hyperlink"/>
            <w:rFonts w:cs="Calibri Light"/>
            <w:noProof/>
          </w:rPr>
          <w:t>Attach a copy of valid documentation (certificate, letter or any substantive evidence) as proof that the bidder is an OEM partner/reseller to provide the NetScout Solution/Service.</w:t>
        </w:r>
        <w:r w:rsidR="00624BFB">
          <w:rPr>
            <w:noProof/>
            <w:webHidden/>
          </w:rPr>
          <w:tab/>
        </w:r>
        <w:r w:rsidR="00624BFB">
          <w:rPr>
            <w:noProof/>
            <w:webHidden/>
          </w:rPr>
          <w:fldChar w:fldCharType="begin"/>
        </w:r>
        <w:r w:rsidR="00624BFB">
          <w:rPr>
            <w:noProof/>
            <w:webHidden/>
          </w:rPr>
          <w:instrText xml:space="preserve"> PAGEREF _Toc153198785 \h </w:instrText>
        </w:r>
        <w:r w:rsidR="00624BFB">
          <w:rPr>
            <w:noProof/>
            <w:webHidden/>
          </w:rPr>
        </w:r>
        <w:r w:rsidR="00624BFB">
          <w:rPr>
            <w:noProof/>
            <w:webHidden/>
          </w:rPr>
          <w:fldChar w:fldCharType="separate"/>
        </w:r>
        <w:r w:rsidR="00624BFB">
          <w:rPr>
            <w:noProof/>
            <w:webHidden/>
          </w:rPr>
          <w:t>20</w:t>
        </w:r>
        <w:r w:rsidR="00624BFB">
          <w:rPr>
            <w:noProof/>
            <w:webHidden/>
          </w:rPr>
          <w:fldChar w:fldCharType="end"/>
        </w:r>
      </w:hyperlink>
    </w:p>
    <w:p w14:paraId="6B5E1D1C" w14:textId="58A6679B" w:rsidR="00624BFB" w:rsidRDefault="001E213E">
      <w:pPr>
        <w:pStyle w:val="TOC2"/>
        <w:rPr>
          <w:rFonts w:asciiTheme="minorHAnsi" w:eastAsiaTheme="minorEastAsia" w:hAnsiTheme="minorHAnsi" w:cstheme="minorBidi"/>
          <w:noProof/>
          <w:lang w:eastAsia="en-ZA"/>
        </w:rPr>
      </w:pPr>
      <w:hyperlink w:anchor="_Toc153198786" w:history="1">
        <w:r w:rsidR="00624BFB" w:rsidRPr="00714008">
          <w:rPr>
            <w:rStyle w:val="Hyperlink"/>
            <w:noProof/>
          </w:rPr>
          <w:t>5.2.</w:t>
        </w:r>
        <w:r w:rsidR="00624BFB">
          <w:rPr>
            <w:rFonts w:asciiTheme="minorHAnsi" w:eastAsiaTheme="minorEastAsia" w:hAnsiTheme="minorHAnsi" w:cstheme="minorBidi"/>
            <w:noProof/>
            <w:lang w:eastAsia="en-ZA"/>
          </w:rPr>
          <w:tab/>
        </w:r>
        <w:r w:rsidR="00624BFB" w:rsidRPr="00714008">
          <w:rPr>
            <w:rStyle w:val="Hyperlink"/>
            <w:noProof/>
          </w:rPr>
          <w:t>Bidder Experience and Capability Requirements</w:t>
        </w:r>
        <w:r w:rsidR="00624BFB">
          <w:rPr>
            <w:noProof/>
            <w:webHidden/>
          </w:rPr>
          <w:tab/>
        </w:r>
        <w:r w:rsidR="00624BFB">
          <w:rPr>
            <w:noProof/>
            <w:webHidden/>
          </w:rPr>
          <w:fldChar w:fldCharType="begin"/>
        </w:r>
        <w:r w:rsidR="00624BFB">
          <w:rPr>
            <w:noProof/>
            <w:webHidden/>
          </w:rPr>
          <w:instrText xml:space="preserve"> PAGEREF _Toc153198786 \h </w:instrText>
        </w:r>
        <w:r w:rsidR="00624BFB">
          <w:rPr>
            <w:noProof/>
            <w:webHidden/>
          </w:rPr>
        </w:r>
        <w:r w:rsidR="00624BFB">
          <w:rPr>
            <w:noProof/>
            <w:webHidden/>
          </w:rPr>
          <w:fldChar w:fldCharType="separate"/>
        </w:r>
        <w:r w:rsidR="00624BFB">
          <w:rPr>
            <w:noProof/>
            <w:webHidden/>
          </w:rPr>
          <w:t>20</w:t>
        </w:r>
        <w:r w:rsidR="00624BFB">
          <w:rPr>
            <w:noProof/>
            <w:webHidden/>
          </w:rPr>
          <w:fldChar w:fldCharType="end"/>
        </w:r>
      </w:hyperlink>
    </w:p>
    <w:p w14:paraId="148F9BFB" w14:textId="1AA79738" w:rsidR="00624BFB" w:rsidRDefault="001E213E">
      <w:pPr>
        <w:pStyle w:val="TOC2"/>
        <w:rPr>
          <w:rFonts w:asciiTheme="minorHAnsi" w:eastAsiaTheme="minorEastAsia" w:hAnsiTheme="minorHAnsi" w:cstheme="minorBidi"/>
          <w:noProof/>
          <w:lang w:eastAsia="en-ZA"/>
        </w:rPr>
      </w:pPr>
      <w:hyperlink w:anchor="_Toc153198787" w:history="1">
        <w:r w:rsidR="00624BFB" w:rsidRPr="00714008">
          <w:rPr>
            <w:rStyle w:val="Hyperlink"/>
            <w:rFonts w:cs="Calibri Light"/>
            <w:noProof/>
          </w:rPr>
          <w:t>5.3.</w:t>
        </w:r>
        <w:r w:rsidR="00624BFB">
          <w:rPr>
            <w:rFonts w:asciiTheme="minorHAnsi" w:eastAsiaTheme="minorEastAsia" w:hAnsiTheme="minorHAnsi" w:cstheme="minorBidi"/>
            <w:noProof/>
            <w:lang w:eastAsia="en-ZA"/>
          </w:rPr>
          <w:tab/>
        </w:r>
        <w:r w:rsidR="00624BFB" w:rsidRPr="00714008">
          <w:rPr>
            <w:rStyle w:val="Hyperlink"/>
            <w:rFonts w:cs="Calibri Light"/>
            <w:noProof/>
          </w:rPr>
          <w:t>Preference Points Preferential Goals Evidence</w:t>
        </w:r>
        <w:r w:rsidR="00624BFB">
          <w:rPr>
            <w:noProof/>
            <w:webHidden/>
          </w:rPr>
          <w:tab/>
        </w:r>
        <w:r w:rsidR="00624BFB">
          <w:rPr>
            <w:noProof/>
            <w:webHidden/>
          </w:rPr>
          <w:fldChar w:fldCharType="begin"/>
        </w:r>
        <w:r w:rsidR="00624BFB">
          <w:rPr>
            <w:noProof/>
            <w:webHidden/>
          </w:rPr>
          <w:instrText xml:space="preserve"> PAGEREF _Toc153198787 \h </w:instrText>
        </w:r>
        <w:r w:rsidR="00624BFB">
          <w:rPr>
            <w:noProof/>
            <w:webHidden/>
          </w:rPr>
        </w:r>
        <w:r w:rsidR="00624BFB">
          <w:rPr>
            <w:noProof/>
            <w:webHidden/>
          </w:rPr>
          <w:fldChar w:fldCharType="separate"/>
        </w:r>
        <w:r w:rsidR="00624BFB">
          <w:rPr>
            <w:noProof/>
            <w:webHidden/>
          </w:rPr>
          <w:t>20</w:t>
        </w:r>
        <w:r w:rsidR="00624BFB">
          <w:rPr>
            <w:noProof/>
            <w:webHidden/>
          </w:rPr>
          <w:fldChar w:fldCharType="end"/>
        </w:r>
      </w:hyperlink>
    </w:p>
    <w:p w14:paraId="6E92BE9E" w14:textId="187294AC" w:rsidR="00A44D99" w:rsidRPr="00B16537" w:rsidRDefault="00A44D99" w:rsidP="00A66F88">
      <w:pPr>
        <w:spacing w:after="0"/>
      </w:pPr>
      <w:r w:rsidRPr="00B16537">
        <w:rPr>
          <w:rFonts w:asciiTheme="minorHAnsi" w:hAnsiTheme="minorHAnsi"/>
          <w:b/>
          <w:bCs/>
          <w:caps/>
          <w:sz w:val="20"/>
        </w:rPr>
        <w:fldChar w:fldCharType="end"/>
      </w:r>
    </w:p>
    <w:p w14:paraId="0EA7B1F5" w14:textId="77777777" w:rsidR="00A44D99" w:rsidRPr="00B16537" w:rsidRDefault="00A44D99" w:rsidP="00A66F88">
      <w:pPr>
        <w:pStyle w:val="Title"/>
        <w:spacing w:after="0"/>
      </w:pPr>
      <w:r w:rsidRPr="00B16537">
        <w:t>Figures</w:t>
      </w:r>
    </w:p>
    <w:p w14:paraId="5262AF89" w14:textId="77777777" w:rsidR="00A44D99" w:rsidRDefault="00AF3688" w:rsidP="006C0A8D">
      <w:pPr>
        <w:pStyle w:val="TableofFigures"/>
        <w:rPr>
          <w:b/>
          <w:bCs/>
          <w:noProof/>
          <w:lang w:val="en-US"/>
        </w:rPr>
      </w:pPr>
      <w:r>
        <w:rPr>
          <w:b/>
          <w:bCs/>
          <w:noProof/>
          <w:lang w:val="en-US"/>
        </w:rPr>
        <w:fldChar w:fldCharType="begin"/>
      </w:r>
      <w:r>
        <w:rPr>
          <w:b/>
          <w:bCs/>
          <w:noProof/>
          <w:lang w:val="en-US"/>
        </w:rPr>
        <w:instrText xml:space="preserve"> TOC \f F \c "Figure" </w:instrText>
      </w:r>
      <w:r>
        <w:rPr>
          <w:b/>
          <w:bCs/>
          <w:noProof/>
          <w:lang w:val="en-US"/>
        </w:rPr>
        <w:fldChar w:fldCharType="separate"/>
      </w:r>
      <w:r w:rsidR="008600CB" w:rsidRPr="00B16537">
        <w:rPr>
          <w:b/>
          <w:bCs/>
          <w:noProof/>
          <w:lang w:val="en-US"/>
        </w:rPr>
        <w:t>No table of figures entries found.</w:t>
      </w:r>
      <w:r>
        <w:rPr>
          <w:b/>
          <w:bCs/>
          <w:noProof/>
          <w:lang w:val="en-US"/>
        </w:rPr>
        <w:fldChar w:fldCharType="end"/>
      </w:r>
    </w:p>
    <w:p w14:paraId="2EF50911" w14:textId="77777777" w:rsidR="00FD214F" w:rsidRPr="00A66F88" w:rsidRDefault="00FD214F" w:rsidP="00A66F88">
      <w:pPr>
        <w:spacing w:after="0"/>
        <w:rPr>
          <w:lang w:val="en-US"/>
        </w:rPr>
      </w:pPr>
    </w:p>
    <w:p w14:paraId="0969930B" w14:textId="77777777" w:rsidR="00A44D99" w:rsidRPr="00B16537" w:rsidRDefault="00A44D99" w:rsidP="00A66F88">
      <w:pPr>
        <w:pStyle w:val="Title"/>
        <w:spacing w:after="0"/>
      </w:pPr>
      <w:r w:rsidRPr="00B16537">
        <w:t>Tables</w:t>
      </w:r>
    </w:p>
    <w:p w14:paraId="4BB30442" w14:textId="5CC408AD" w:rsidR="008224EE" w:rsidRDefault="00A44D99">
      <w:pPr>
        <w:pStyle w:val="TableofFigures"/>
        <w:rPr>
          <w:rFonts w:eastAsiaTheme="minorEastAsia" w:cstheme="minorBidi"/>
          <w:noProof/>
          <w:szCs w:val="22"/>
          <w:lang w:eastAsia="en-ZA"/>
        </w:rPr>
      </w:pPr>
      <w:r w:rsidRPr="00B16537">
        <w:fldChar w:fldCharType="begin"/>
      </w:r>
      <w:r w:rsidRPr="00B16537">
        <w:instrText xml:space="preserve"> TOC \h \z \c "Table" </w:instrText>
      </w:r>
      <w:r w:rsidRPr="00B16537">
        <w:fldChar w:fldCharType="separate"/>
      </w:r>
      <w:hyperlink w:anchor="_Toc153198788" w:history="1">
        <w:r w:rsidR="008224EE" w:rsidRPr="004F0D65">
          <w:rPr>
            <w:rStyle w:val="Hyperlink"/>
            <w:noProof/>
          </w:rPr>
          <w:t>Table 1: Bid Evaluation Stages</w:t>
        </w:r>
        <w:r w:rsidR="008224EE">
          <w:rPr>
            <w:noProof/>
            <w:webHidden/>
          </w:rPr>
          <w:tab/>
        </w:r>
        <w:r w:rsidR="008224EE">
          <w:rPr>
            <w:noProof/>
            <w:webHidden/>
          </w:rPr>
          <w:fldChar w:fldCharType="begin"/>
        </w:r>
        <w:r w:rsidR="008224EE">
          <w:rPr>
            <w:noProof/>
            <w:webHidden/>
          </w:rPr>
          <w:instrText xml:space="preserve"> PAGEREF _Toc153198788 \h </w:instrText>
        </w:r>
        <w:r w:rsidR="008224EE">
          <w:rPr>
            <w:noProof/>
            <w:webHidden/>
          </w:rPr>
        </w:r>
        <w:r w:rsidR="008224EE">
          <w:rPr>
            <w:noProof/>
            <w:webHidden/>
          </w:rPr>
          <w:fldChar w:fldCharType="separate"/>
        </w:r>
        <w:r w:rsidR="008224EE">
          <w:rPr>
            <w:noProof/>
            <w:webHidden/>
          </w:rPr>
          <w:t>6</w:t>
        </w:r>
        <w:r w:rsidR="008224EE">
          <w:rPr>
            <w:noProof/>
            <w:webHidden/>
          </w:rPr>
          <w:fldChar w:fldCharType="end"/>
        </w:r>
      </w:hyperlink>
    </w:p>
    <w:p w14:paraId="2DB72F45" w14:textId="58A983CC" w:rsidR="008224EE" w:rsidRDefault="001E213E">
      <w:pPr>
        <w:pStyle w:val="TableofFigures"/>
        <w:rPr>
          <w:rFonts w:eastAsiaTheme="minorEastAsia" w:cstheme="minorBidi"/>
          <w:noProof/>
          <w:szCs w:val="22"/>
          <w:lang w:eastAsia="en-ZA"/>
        </w:rPr>
      </w:pPr>
      <w:hyperlink w:anchor="_Toc153198789" w:history="1">
        <w:r w:rsidR="008224EE" w:rsidRPr="004F0D65">
          <w:rPr>
            <w:rStyle w:val="Hyperlink"/>
            <w:noProof/>
          </w:rPr>
          <w:t>Table 2: Technical Mandatory Requirements</w:t>
        </w:r>
        <w:r w:rsidR="008224EE">
          <w:rPr>
            <w:noProof/>
            <w:webHidden/>
          </w:rPr>
          <w:tab/>
        </w:r>
        <w:r w:rsidR="008224EE">
          <w:rPr>
            <w:noProof/>
            <w:webHidden/>
          </w:rPr>
          <w:fldChar w:fldCharType="begin"/>
        </w:r>
        <w:r w:rsidR="008224EE">
          <w:rPr>
            <w:noProof/>
            <w:webHidden/>
          </w:rPr>
          <w:instrText xml:space="preserve"> PAGEREF _Toc153198789 \h </w:instrText>
        </w:r>
        <w:r w:rsidR="008224EE">
          <w:rPr>
            <w:noProof/>
            <w:webHidden/>
          </w:rPr>
        </w:r>
        <w:r w:rsidR="008224EE">
          <w:rPr>
            <w:noProof/>
            <w:webHidden/>
          </w:rPr>
          <w:fldChar w:fldCharType="separate"/>
        </w:r>
        <w:r w:rsidR="008224EE">
          <w:rPr>
            <w:noProof/>
            <w:webHidden/>
          </w:rPr>
          <w:t>6</w:t>
        </w:r>
        <w:r w:rsidR="008224EE">
          <w:rPr>
            <w:noProof/>
            <w:webHidden/>
          </w:rPr>
          <w:fldChar w:fldCharType="end"/>
        </w:r>
      </w:hyperlink>
    </w:p>
    <w:p w14:paraId="1FF40764" w14:textId="47F98D6A" w:rsidR="00AB361C" w:rsidRDefault="00A44D99" w:rsidP="00A44D99">
      <w:pPr>
        <w:sectPr w:rsidR="00AB361C" w:rsidSect="00E5740F">
          <w:footerReference w:type="default" r:id="rId12"/>
          <w:pgSz w:w="11906" w:h="16838" w:code="9"/>
          <w:pgMar w:top="1276" w:right="1134" w:bottom="993" w:left="1134" w:header="709" w:footer="584" w:gutter="0"/>
          <w:cols w:space="708"/>
          <w:docGrid w:linePitch="360"/>
        </w:sectPr>
      </w:pPr>
      <w:r w:rsidRPr="00B16537">
        <w:fldChar w:fldCharType="end"/>
      </w:r>
    </w:p>
    <w:p w14:paraId="6FCC49C9" w14:textId="77777777" w:rsidR="001313AD" w:rsidRDefault="00496E1A" w:rsidP="007E6FC0">
      <w:pPr>
        <w:pStyle w:val="Heading1"/>
      </w:pPr>
      <w:bookmarkStart w:id="5" w:name="_Toc153198736"/>
      <w:bookmarkStart w:id="6" w:name="_Toc394775451"/>
      <w:bookmarkStart w:id="7" w:name="_Toc394778358"/>
      <w:bookmarkStart w:id="8" w:name="_Toc498843318"/>
      <w:bookmarkStart w:id="9" w:name="_Toc505652265"/>
      <w:r>
        <w:lastRenderedPageBreak/>
        <w:t>Introduction</w:t>
      </w:r>
      <w:bookmarkEnd w:id="5"/>
    </w:p>
    <w:p w14:paraId="0B37A8A5" w14:textId="77777777" w:rsidR="000E50D7" w:rsidRPr="00F01432" w:rsidRDefault="000E50D7" w:rsidP="00F01432">
      <w:pPr>
        <w:ind w:left="567"/>
      </w:pPr>
      <w:r w:rsidRPr="00020ACA">
        <w:rPr>
          <w:sz w:val="24"/>
          <w:szCs w:val="24"/>
          <w:lang w:val="en-GB"/>
        </w:rPr>
        <w:t>The purpose of this RFB is to invite Suppliers (hereinafter referred to as “bidders”) to submit bids for th</w:t>
      </w:r>
      <w:r>
        <w:rPr>
          <w:sz w:val="24"/>
          <w:szCs w:val="24"/>
          <w:lang w:val="en-GB"/>
        </w:rPr>
        <w:t xml:space="preserve">e </w:t>
      </w:r>
      <w:r w:rsidRPr="00F01432">
        <w:t>Renewal of NGN NetScout Maintenance and Support for a period of three (3) years</w:t>
      </w:r>
    </w:p>
    <w:p w14:paraId="714D88E5" w14:textId="77777777" w:rsidR="00496E1A" w:rsidRDefault="00496E1A" w:rsidP="00496E1A">
      <w:pPr>
        <w:rPr>
          <w:lang w:val="en-GB"/>
        </w:rPr>
      </w:pPr>
    </w:p>
    <w:p w14:paraId="4689B9EB" w14:textId="77777777" w:rsidR="00496E1A" w:rsidRDefault="00AF05FE" w:rsidP="00AF05FE">
      <w:pPr>
        <w:pStyle w:val="Heading1"/>
      </w:pPr>
      <w:bookmarkStart w:id="10" w:name="_Toc153198737"/>
      <w:r>
        <w:t>Scope of Bid</w:t>
      </w:r>
      <w:bookmarkEnd w:id="10"/>
    </w:p>
    <w:p w14:paraId="2CAE489C" w14:textId="77777777" w:rsidR="00AF05FE" w:rsidRPr="00AF05FE" w:rsidRDefault="00AF05FE" w:rsidP="00AF05FE">
      <w:pPr>
        <w:pStyle w:val="Heading2"/>
      </w:pPr>
      <w:bookmarkStart w:id="11" w:name="_Toc153198738"/>
      <w:r w:rsidRPr="00AF05FE">
        <w:t>Scope of Work</w:t>
      </w:r>
      <w:bookmarkEnd w:id="11"/>
    </w:p>
    <w:p w14:paraId="35245327" w14:textId="77777777" w:rsidR="00AF05FE" w:rsidRDefault="00AF05FE" w:rsidP="00F01432">
      <w:pPr>
        <w:ind w:left="567"/>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sidR="007620C3">
        <w:rPr>
          <w:rFonts w:cs="Calibri"/>
        </w:rPr>
        <w:t>s</w:t>
      </w:r>
      <w:r>
        <w:rPr>
          <w:rFonts w:cs="Calibri"/>
        </w:rPr>
        <w:t>:</w:t>
      </w:r>
    </w:p>
    <w:p w14:paraId="4D96C7C6" w14:textId="77777777" w:rsidR="00AF05FE" w:rsidRPr="00B670DC" w:rsidRDefault="00B608DF" w:rsidP="00F01432">
      <w:pPr>
        <w:ind w:left="567"/>
        <w:rPr>
          <w:lang w:val="en-GB"/>
        </w:rPr>
      </w:pPr>
      <w:r w:rsidRPr="000409A7">
        <w:t>To</w:t>
      </w:r>
      <w:r w:rsidR="00362B42" w:rsidRPr="000409A7">
        <w:t xml:space="preserve"> </w:t>
      </w:r>
      <w:r w:rsidR="00D66925">
        <w:t xml:space="preserve">renew </w:t>
      </w:r>
      <w:r w:rsidR="00B670DC">
        <w:t xml:space="preserve">the </w:t>
      </w:r>
      <w:r w:rsidR="00362B42" w:rsidRPr="000409A7">
        <w:t xml:space="preserve">maintenance and support for the </w:t>
      </w:r>
      <w:r w:rsidR="00981DCB" w:rsidRPr="000409A7">
        <w:t>NetScout</w:t>
      </w:r>
      <w:r w:rsidR="00362B42" w:rsidRPr="000409A7">
        <w:t xml:space="preserve"> solution</w:t>
      </w:r>
      <w:r w:rsidR="00D7536B">
        <w:t xml:space="preserve"> </w:t>
      </w:r>
      <w:r w:rsidR="00362B42">
        <w:t>(</w:t>
      </w:r>
      <w:r w:rsidR="00D7536B">
        <w:t>Phase 1 -</w:t>
      </w:r>
      <w:r w:rsidR="00481DB5">
        <w:t xml:space="preserve"> </w:t>
      </w:r>
      <w:r w:rsidR="00362B42">
        <w:t>hardware and software)</w:t>
      </w:r>
      <w:r w:rsidR="00362B42" w:rsidRPr="000409A7">
        <w:t xml:space="preserve"> for a period of</w:t>
      </w:r>
      <w:r w:rsidR="00D66925">
        <w:t xml:space="preserve"> </w:t>
      </w:r>
      <w:r w:rsidR="008B0866">
        <w:t>thirty-six</w:t>
      </w:r>
      <w:r w:rsidR="00362B42" w:rsidRPr="000409A7">
        <w:t xml:space="preserve"> </w:t>
      </w:r>
      <w:r w:rsidR="00D66925">
        <w:t>(</w:t>
      </w:r>
      <w:r w:rsidR="00362B42" w:rsidRPr="000409A7">
        <w:t>36</w:t>
      </w:r>
      <w:r w:rsidR="00D66925">
        <w:t>)</w:t>
      </w:r>
      <w:r w:rsidR="00362B42" w:rsidRPr="000409A7">
        <w:t xml:space="preserve"> months</w:t>
      </w:r>
      <w:r w:rsidR="00362B42">
        <w:t>.</w:t>
      </w:r>
    </w:p>
    <w:p w14:paraId="2C7AD125" w14:textId="77777777" w:rsidR="00AF05FE" w:rsidRPr="00AF05FE" w:rsidRDefault="00AF05FE" w:rsidP="00AF05FE">
      <w:pPr>
        <w:pStyle w:val="Heading2"/>
      </w:pPr>
      <w:bookmarkStart w:id="12" w:name="_Toc153198739"/>
      <w:r w:rsidRPr="00AF05FE">
        <w:t>Delivery address</w:t>
      </w:r>
      <w:bookmarkEnd w:id="12"/>
    </w:p>
    <w:p w14:paraId="7EB64697" w14:textId="77777777" w:rsidR="00AF05FE" w:rsidRDefault="00AF05FE" w:rsidP="00F01432">
      <w:pPr>
        <w:ind w:firstLine="567"/>
        <w:rPr>
          <w:lang w:val="en-GB"/>
        </w:rPr>
      </w:pPr>
      <w:r>
        <w:rPr>
          <w:lang w:val="en-GB"/>
        </w:rPr>
        <w:t xml:space="preserve">The address where the required </w:t>
      </w:r>
      <w:r w:rsidRPr="00EE7212">
        <w:rPr>
          <w:lang w:val="en-GB"/>
        </w:rPr>
        <w:t>services</w:t>
      </w:r>
      <w:r>
        <w:rPr>
          <w:lang w:val="en-GB"/>
        </w:rPr>
        <w:t xml:space="preserve"> must be delivered </w:t>
      </w:r>
      <w:r w:rsidRPr="00EE7212">
        <w:rPr>
          <w:lang w:val="en-GB"/>
        </w:rPr>
        <w:t>is</w:t>
      </w:r>
      <w:r w:rsidR="0088251E" w:rsidRPr="00EE7212">
        <w:rPr>
          <w:lang w:val="en-GB"/>
        </w:rPr>
        <w:t xml:space="preserve"> as follows:</w:t>
      </w:r>
    </w:p>
    <w:tbl>
      <w:tblPr>
        <w:tblW w:w="4781" w:type="pct"/>
        <w:tblInd w:w="42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93"/>
        <w:gridCol w:w="6236"/>
        <w:gridCol w:w="1977"/>
      </w:tblGrid>
      <w:tr w:rsidR="001823FA" w:rsidRPr="00F81E2D" w14:paraId="6DD209B2" w14:textId="77777777" w:rsidTr="00AA19DA">
        <w:trPr>
          <w:trHeight w:val="581"/>
        </w:trPr>
        <w:tc>
          <w:tcPr>
            <w:tcW w:w="539" w:type="pct"/>
            <w:shd w:val="clear" w:color="auto" w:fill="DEEAF6"/>
          </w:tcPr>
          <w:p w14:paraId="31BEFA01" w14:textId="77777777" w:rsidR="001823FA" w:rsidRPr="002016E0" w:rsidRDefault="001823FA" w:rsidP="00AA19DA">
            <w:pPr>
              <w:spacing w:after="0"/>
              <w:jc w:val="center"/>
              <w:rPr>
                <w:b/>
              </w:rPr>
            </w:pPr>
            <w:r w:rsidRPr="00F81E2D">
              <w:rPr>
                <w:rFonts w:asciiTheme="minorHAnsi" w:hAnsiTheme="minorHAnsi"/>
                <w:b/>
              </w:rPr>
              <w:t>No</w:t>
            </w:r>
            <w:r w:rsidR="00AA19DA">
              <w:rPr>
                <w:rFonts w:asciiTheme="minorHAnsi" w:hAnsiTheme="minorHAnsi"/>
                <w:b/>
              </w:rPr>
              <w:t>.</w:t>
            </w:r>
          </w:p>
        </w:tc>
        <w:tc>
          <w:tcPr>
            <w:tcW w:w="3387" w:type="pct"/>
            <w:shd w:val="clear" w:color="auto" w:fill="DEEAF6"/>
          </w:tcPr>
          <w:p w14:paraId="0689C89E" w14:textId="77777777" w:rsidR="001823FA" w:rsidRPr="002016E0" w:rsidRDefault="001823FA" w:rsidP="000303C5">
            <w:pPr>
              <w:spacing w:after="0"/>
              <w:rPr>
                <w:b/>
              </w:rPr>
            </w:pPr>
            <w:r w:rsidRPr="00F81E2D">
              <w:rPr>
                <w:rFonts w:asciiTheme="minorHAnsi" w:hAnsiTheme="minorHAnsi"/>
                <w:b/>
              </w:rPr>
              <w:t>Physical Address</w:t>
            </w:r>
            <w:r>
              <w:rPr>
                <w:rFonts w:asciiTheme="minorHAnsi" w:hAnsiTheme="minorHAnsi"/>
                <w:b/>
              </w:rPr>
              <w:t xml:space="preserve"> of SITA Switching Centres (SC)</w:t>
            </w:r>
          </w:p>
        </w:tc>
        <w:tc>
          <w:tcPr>
            <w:tcW w:w="1074" w:type="pct"/>
            <w:shd w:val="clear" w:color="auto" w:fill="DEEAF6"/>
          </w:tcPr>
          <w:p w14:paraId="6EE1F71D" w14:textId="77777777" w:rsidR="001823FA" w:rsidRPr="002016E0" w:rsidRDefault="001823FA" w:rsidP="000303C5">
            <w:pPr>
              <w:spacing w:after="0"/>
              <w:rPr>
                <w:b/>
              </w:rPr>
            </w:pPr>
            <w:r>
              <w:rPr>
                <w:rFonts w:asciiTheme="minorHAnsi" w:hAnsiTheme="minorHAnsi"/>
                <w:b/>
              </w:rPr>
              <w:t>Province</w:t>
            </w:r>
          </w:p>
        </w:tc>
      </w:tr>
      <w:tr w:rsidR="001823FA" w:rsidRPr="00F81E2D" w14:paraId="5B332929" w14:textId="77777777" w:rsidTr="00AA19DA">
        <w:trPr>
          <w:trHeight w:val="449"/>
        </w:trPr>
        <w:tc>
          <w:tcPr>
            <w:tcW w:w="539" w:type="pct"/>
            <w:shd w:val="clear" w:color="auto" w:fill="auto"/>
          </w:tcPr>
          <w:p w14:paraId="2DCADCBD" w14:textId="77777777" w:rsidR="001823FA" w:rsidRPr="0013526D" w:rsidRDefault="001823FA" w:rsidP="00AA19DA">
            <w:pPr>
              <w:pStyle w:val="ListParagraph"/>
              <w:numPr>
                <w:ilvl w:val="0"/>
                <w:numId w:val="23"/>
              </w:numPr>
              <w:spacing w:line="240" w:lineRule="auto"/>
              <w:jc w:val="center"/>
              <w:outlineLvl w:val="9"/>
            </w:pPr>
          </w:p>
        </w:tc>
        <w:tc>
          <w:tcPr>
            <w:tcW w:w="3387" w:type="pct"/>
            <w:shd w:val="clear" w:color="auto" w:fill="auto"/>
          </w:tcPr>
          <w:p w14:paraId="5A8307DD" w14:textId="77777777" w:rsidR="001823FA" w:rsidRDefault="001823FA" w:rsidP="000303C5">
            <w:pPr>
              <w:spacing w:after="0"/>
              <w:rPr>
                <w:rFonts w:asciiTheme="minorHAnsi" w:hAnsiTheme="minorHAnsi"/>
              </w:rPr>
            </w:pPr>
            <w:r>
              <w:rPr>
                <w:rFonts w:asciiTheme="minorHAnsi" w:hAnsiTheme="minorHAnsi"/>
              </w:rPr>
              <w:t>Centurion SC</w:t>
            </w:r>
          </w:p>
          <w:p w14:paraId="6FD194E1" w14:textId="77777777" w:rsidR="001823FA" w:rsidRPr="002016E0" w:rsidRDefault="001823FA" w:rsidP="000303C5">
            <w:pPr>
              <w:spacing w:after="0"/>
              <w:rPr>
                <w:rFonts w:ascii="Verdana" w:hAnsi="Verdana"/>
                <w:sz w:val="16"/>
                <w:szCs w:val="16"/>
              </w:rPr>
            </w:pPr>
            <w:r>
              <w:rPr>
                <w:rFonts w:asciiTheme="minorHAnsi" w:hAnsiTheme="minorHAnsi"/>
              </w:rPr>
              <w:t>459 John Vorster Drive, Centurion</w:t>
            </w:r>
          </w:p>
        </w:tc>
        <w:tc>
          <w:tcPr>
            <w:tcW w:w="1074" w:type="pct"/>
            <w:shd w:val="clear" w:color="auto" w:fill="auto"/>
          </w:tcPr>
          <w:p w14:paraId="564975A5" w14:textId="77777777" w:rsidR="001823FA" w:rsidRPr="00365188" w:rsidRDefault="001823FA" w:rsidP="000303C5">
            <w:pPr>
              <w:spacing w:after="0"/>
              <w:rPr>
                <w:rFonts w:asciiTheme="minorHAnsi" w:hAnsiTheme="minorHAnsi"/>
              </w:rPr>
            </w:pPr>
            <w:r>
              <w:rPr>
                <w:rFonts w:asciiTheme="minorHAnsi" w:hAnsiTheme="minorHAnsi"/>
              </w:rPr>
              <w:t>Gauteng</w:t>
            </w:r>
          </w:p>
        </w:tc>
      </w:tr>
      <w:tr w:rsidR="001823FA" w:rsidRPr="00F81E2D" w14:paraId="238028B7" w14:textId="77777777" w:rsidTr="00AA19DA">
        <w:trPr>
          <w:trHeight w:val="449"/>
        </w:trPr>
        <w:tc>
          <w:tcPr>
            <w:tcW w:w="539" w:type="pct"/>
            <w:shd w:val="clear" w:color="auto" w:fill="auto"/>
          </w:tcPr>
          <w:p w14:paraId="54BEEB27" w14:textId="77777777" w:rsidR="001823FA" w:rsidRPr="0013526D" w:rsidRDefault="001823FA" w:rsidP="00AA19DA">
            <w:pPr>
              <w:pStyle w:val="ListParagraph"/>
              <w:numPr>
                <w:ilvl w:val="0"/>
                <w:numId w:val="23"/>
              </w:numPr>
              <w:spacing w:line="240" w:lineRule="auto"/>
              <w:jc w:val="center"/>
              <w:outlineLvl w:val="9"/>
            </w:pPr>
          </w:p>
        </w:tc>
        <w:tc>
          <w:tcPr>
            <w:tcW w:w="3387" w:type="pct"/>
            <w:shd w:val="clear" w:color="auto" w:fill="auto"/>
          </w:tcPr>
          <w:p w14:paraId="3B50082B" w14:textId="77777777" w:rsidR="001823FA" w:rsidRDefault="001823FA" w:rsidP="000303C5">
            <w:pPr>
              <w:spacing w:after="0"/>
              <w:rPr>
                <w:rFonts w:asciiTheme="minorHAnsi" w:hAnsiTheme="minorHAnsi"/>
              </w:rPr>
            </w:pPr>
            <w:r>
              <w:rPr>
                <w:rFonts w:asciiTheme="minorHAnsi" w:hAnsiTheme="minorHAnsi"/>
              </w:rPr>
              <w:t>Numerus SC</w:t>
            </w:r>
          </w:p>
          <w:p w14:paraId="08561AAA" w14:textId="77777777" w:rsidR="001823FA" w:rsidRPr="0021517F" w:rsidRDefault="001823FA" w:rsidP="000303C5">
            <w:pPr>
              <w:spacing w:after="0"/>
              <w:rPr>
                <w:rFonts w:asciiTheme="minorHAnsi" w:hAnsiTheme="minorHAnsi"/>
              </w:rPr>
            </w:pPr>
            <w:r w:rsidRPr="00365188">
              <w:rPr>
                <w:rFonts w:asciiTheme="minorHAnsi" w:hAnsiTheme="minorHAnsi"/>
              </w:rPr>
              <w:t>35 Hamilton Street, Arcadia, Pretoria</w:t>
            </w:r>
          </w:p>
        </w:tc>
        <w:tc>
          <w:tcPr>
            <w:tcW w:w="1074" w:type="pct"/>
            <w:shd w:val="clear" w:color="auto" w:fill="auto"/>
          </w:tcPr>
          <w:p w14:paraId="6A499258" w14:textId="77777777" w:rsidR="001823FA" w:rsidRPr="0021517F" w:rsidRDefault="001823FA" w:rsidP="000303C5">
            <w:pPr>
              <w:spacing w:after="0"/>
              <w:rPr>
                <w:rFonts w:asciiTheme="minorHAnsi" w:hAnsiTheme="minorHAnsi"/>
              </w:rPr>
            </w:pPr>
            <w:r>
              <w:rPr>
                <w:rFonts w:asciiTheme="minorHAnsi" w:hAnsiTheme="minorHAnsi"/>
              </w:rPr>
              <w:t>Gauteng</w:t>
            </w:r>
          </w:p>
        </w:tc>
      </w:tr>
      <w:tr w:rsidR="001823FA" w:rsidRPr="00F81E2D" w14:paraId="369F3A8A" w14:textId="77777777" w:rsidTr="00AA19DA">
        <w:trPr>
          <w:trHeight w:val="449"/>
        </w:trPr>
        <w:tc>
          <w:tcPr>
            <w:tcW w:w="539" w:type="pct"/>
            <w:shd w:val="clear" w:color="auto" w:fill="auto"/>
          </w:tcPr>
          <w:p w14:paraId="06A6B9CB" w14:textId="77777777" w:rsidR="001823FA" w:rsidRPr="0013526D" w:rsidRDefault="001823FA" w:rsidP="00AA19DA">
            <w:pPr>
              <w:pStyle w:val="ListParagraph"/>
              <w:numPr>
                <w:ilvl w:val="0"/>
                <w:numId w:val="23"/>
              </w:numPr>
              <w:spacing w:line="240" w:lineRule="auto"/>
              <w:jc w:val="center"/>
              <w:outlineLvl w:val="9"/>
            </w:pPr>
          </w:p>
        </w:tc>
        <w:tc>
          <w:tcPr>
            <w:tcW w:w="3387" w:type="pct"/>
            <w:shd w:val="clear" w:color="auto" w:fill="auto"/>
          </w:tcPr>
          <w:p w14:paraId="453254E5" w14:textId="77777777" w:rsidR="001823FA" w:rsidRDefault="001823FA" w:rsidP="000303C5">
            <w:pPr>
              <w:spacing w:after="0"/>
              <w:rPr>
                <w:rFonts w:asciiTheme="minorHAnsi" w:hAnsiTheme="minorHAnsi"/>
              </w:rPr>
            </w:pPr>
            <w:r w:rsidRPr="0021517F">
              <w:rPr>
                <w:rFonts w:asciiTheme="minorHAnsi" w:hAnsiTheme="minorHAnsi"/>
              </w:rPr>
              <w:t>Ca</w:t>
            </w:r>
            <w:r>
              <w:rPr>
                <w:rFonts w:asciiTheme="minorHAnsi" w:hAnsiTheme="minorHAnsi"/>
              </w:rPr>
              <w:t>p</w:t>
            </w:r>
            <w:r w:rsidRPr="0021517F">
              <w:rPr>
                <w:rFonts w:asciiTheme="minorHAnsi" w:hAnsiTheme="minorHAnsi"/>
              </w:rPr>
              <w:t>e Town</w:t>
            </w:r>
            <w:r>
              <w:rPr>
                <w:rFonts w:asciiTheme="minorHAnsi" w:hAnsiTheme="minorHAnsi"/>
              </w:rPr>
              <w:t xml:space="preserve"> SC</w:t>
            </w:r>
          </w:p>
          <w:p w14:paraId="36EFBF37" w14:textId="77777777" w:rsidR="001823FA" w:rsidRPr="0021517F" w:rsidRDefault="001823FA" w:rsidP="000303C5">
            <w:pPr>
              <w:spacing w:after="0"/>
              <w:rPr>
                <w:rFonts w:asciiTheme="minorHAnsi" w:hAnsiTheme="minorHAnsi"/>
              </w:rPr>
            </w:pPr>
            <w:r w:rsidRPr="002B60D7">
              <w:rPr>
                <w:rFonts w:asciiTheme="minorHAnsi" w:hAnsiTheme="minorHAnsi"/>
              </w:rPr>
              <w:t>Telkom Infra Room, SITA House, 1 Fir Street</w:t>
            </w:r>
            <w:r>
              <w:rPr>
                <w:rFonts w:asciiTheme="minorHAnsi" w:hAnsiTheme="minorHAnsi"/>
              </w:rPr>
              <w:t xml:space="preserve">, </w:t>
            </w:r>
            <w:r w:rsidRPr="002B60D7">
              <w:rPr>
                <w:rFonts w:asciiTheme="minorHAnsi" w:hAnsiTheme="minorHAnsi"/>
              </w:rPr>
              <w:t>Cape Town</w:t>
            </w:r>
          </w:p>
        </w:tc>
        <w:tc>
          <w:tcPr>
            <w:tcW w:w="1074" w:type="pct"/>
            <w:shd w:val="clear" w:color="auto" w:fill="auto"/>
          </w:tcPr>
          <w:p w14:paraId="26877BA5" w14:textId="77777777" w:rsidR="001823FA" w:rsidRPr="0021517F" w:rsidRDefault="001823FA" w:rsidP="000303C5">
            <w:pPr>
              <w:spacing w:after="0"/>
              <w:rPr>
                <w:rFonts w:asciiTheme="minorHAnsi" w:hAnsiTheme="minorHAnsi"/>
              </w:rPr>
            </w:pPr>
            <w:r w:rsidRPr="00365188">
              <w:rPr>
                <w:rFonts w:asciiTheme="minorHAnsi" w:hAnsiTheme="minorHAnsi"/>
              </w:rPr>
              <w:t>Western Cape</w:t>
            </w:r>
          </w:p>
        </w:tc>
      </w:tr>
      <w:tr w:rsidR="001823FA" w:rsidRPr="00F81E2D" w14:paraId="16A07CCA" w14:textId="77777777" w:rsidTr="00AA19DA">
        <w:trPr>
          <w:trHeight w:val="449"/>
        </w:trPr>
        <w:tc>
          <w:tcPr>
            <w:tcW w:w="539" w:type="pct"/>
            <w:shd w:val="clear" w:color="auto" w:fill="auto"/>
          </w:tcPr>
          <w:p w14:paraId="1595928F" w14:textId="77777777" w:rsidR="001823FA" w:rsidRPr="0013526D" w:rsidRDefault="001823FA" w:rsidP="00AA19DA">
            <w:pPr>
              <w:pStyle w:val="ListParagraph"/>
              <w:numPr>
                <w:ilvl w:val="0"/>
                <w:numId w:val="23"/>
              </w:numPr>
              <w:spacing w:line="240" w:lineRule="auto"/>
              <w:jc w:val="center"/>
              <w:outlineLvl w:val="9"/>
            </w:pPr>
          </w:p>
        </w:tc>
        <w:tc>
          <w:tcPr>
            <w:tcW w:w="3387" w:type="pct"/>
            <w:shd w:val="clear" w:color="auto" w:fill="auto"/>
          </w:tcPr>
          <w:p w14:paraId="262423EF" w14:textId="77777777" w:rsidR="001823FA" w:rsidRDefault="001823FA" w:rsidP="000303C5">
            <w:pPr>
              <w:spacing w:after="0"/>
              <w:rPr>
                <w:rFonts w:asciiTheme="minorHAnsi" w:hAnsiTheme="minorHAnsi"/>
              </w:rPr>
            </w:pPr>
            <w:r>
              <w:rPr>
                <w:rFonts w:asciiTheme="minorHAnsi" w:hAnsiTheme="minorHAnsi"/>
              </w:rPr>
              <w:t>Worchester SC</w:t>
            </w:r>
          </w:p>
          <w:p w14:paraId="53835334" w14:textId="77777777" w:rsidR="001823FA" w:rsidRPr="0029067A" w:rsidRDefault="001823FA" w:rsidP="000303C5">
            <w:pPr>
              <w:spacing w:after="0"/>
              <w:rPr>
                <w:rFonts w:asciiTheme="minorHAnsi" w:hAnsiTheme="minorHAnsi"/>
              </w:rPr>
            </w:pPr>
            <w:r w:rsidRPr="0029067A">
              <w:rPr>
                <w:rFonts w:asciiTheme="minorHAnsi" w:hAnsiTheme="minorHAnsi"/>
              </w:rPr>
              <w:t xml:space="preserve">SAPS Building 53 Adderley Street </w:t>
            </w:r>
          </w:p>
          <w:p w14:paraId="701BC163" w14:textId="77777777" w:rsidR="001823FA" w:rsidRPr="0021517F" w:rsidRDefault="001823FA" w:rsidP="000303C5">
            <w:pPr>
              <w:spacing w:after="0"/>
              <w:rPr>
                <w:rFonts w:asciiTheme="minorHAnsi" w:hAnsiTheme="minorHAnsi"/>
              </w:rPr>
            </w:pPr>
            <w:r w:rsidRPr="0029067A">
              <w:rPr>
                <w:rFonts w:asciiTheme="minorHAnsi" w:hAnsiTheme="minorHAnsi"/>
              </w:rPr>
              <w:t>Worcester</w:t>
            </w:r>
            <w:r w:rsidR="00481DB5">
              <w:rPr>
                <w:rFonts w:asciiTheme="minorHAnsi" w:hAnsiTheme="minorHAnsi"/>
              </w:rPr>
              <w:t xml:space="preserve"> </w:t>
            </w:r>
            <w:r w:rsidRPr="0029067A">
              <w:rPr>
                <w:rFonts w:asciiTheme="minorHAnsi" w:hAnsiTheme="minorHAnsi"/>
              </w:rPr>
              <w:t>(Container)</w:t>
            </w:r>
          </w:p>
        </w:tc>
        <w:tc>
          <w:tcPr>
            <w:tcW w:w="1074" w:type="pct"/>
            <w:shd w:val="clear" w:color="auto" w:fill="auto"/>
          </w:tcPr>
          <w:p w14:paraId="73D6E873" w14:textId="77777777" w:rsidR="001823FA" w:rsidRPr="0021517F" w:rsidRDefault="001823FA" w:rsidP="000303C5">
            <w:pPr>
              <w:spacing w:after="0"/>
              <w:rPr>
                <w:rFonts w:asciiTheme="minorHAnsi" w:hAnsiTheme="minorHAnsi"/>
              </w:rPr>
            </w:pPr>
            <w:r w:rsidRPr="00365188">
              <w:rPr>
                <w:rFonts w:asciiTheme="minorHAnsi" w:hAnsiTheme="minorHAnsi"/>
              </w:rPr>
              <w:t>Western Cape</w:t>
            </w:r>
          </w:p>
        </w:tc>
      </w:tr>
      <w:tr w:rsidR="001823FA" w:rsidRPr="00F81E2D" w14:paraId="00C438BB" w14:textId="77777777" w:rsidTr="00AA19DA">
        <w:trPr>
          <w:trHeight w:val="449"/>
        </w:trPr>
        <w:tc>
          <w:tcPr>
            <w:tcW w:w="539" w:type="pct"/>
            <w:shd w:val="clear" w:color="auto" w:fill="auto"/>
          </w:tcPr>
          <w:p w14:paraId="25E01259" w14:textId="77777777" w:rsidR="001823FA" w:rsidRPr="0013526D" w:rsidRDefault="001823FA" w:rsidP="00AA19DA">
            <w:pPr>
              <w:pStyle w:val="ListParagraph"/>
              <w:numPr>
                <w:ilvl w:val="0"/>
                <w:numId w:val="23"/>
              </w:numPr>
              <w:spacing w:line="240" w:lineRule="auto"/>
              <w:jc w:val="center"/>
              <w:outlineLvl w:val="9"/>
            </w:pPr>
          </w:p>
        </w:tc>
        <w:tc>
          <w:tcPr>
            <w:tcW w:w="3387" w:type="pct"/>
            <w:shd w:val="clear" w:color="auto" w:fill="auto"/>
          </w:tcPr>
          <w:p w14:paraId="202CA651" w14:textId="77777777" w:rsidR="001823FA" w:rsidRDefault="001823FA" w:rsidP="000303C5">
            <w:pPr>
              <w:spacing w:after="0"/>
              <w:rPr>
                <w:rFonts w:asciiTheme="minorHAnsi" w:hAnsiTheme="minorHAnsi"/>
              </w:rPr>
            </w:pPr>
            <w:r>
              <w:rPr>
                <w:rFonts w:asciiTheme="minorHAnsi" w:hAnsiTheme="minorHAnsi"/>
              </w:rPr>
              <w:t>George SC</w:t>
            </w:r>
          </w:p>
          <w:p w14:paraId="6BF53DED" w14:textId="77777777" w:rsidR="001823FA" w:rsidRPr="0021517F" w:rsidRDefault="001823FA" w:rsidP="000303C5">
            <w:pPr>
              <w:spacing w:after="0"/>
              <w:rPr>
                <w:rFonts w:asciiTheme="minorHAnsi" w:hAnsiTheme="minorHAnsi"/>
              </w:rPr>
            </w:pPr>
            <w:r w:rsidRPr="001A2517">
              <w:rPr>
                <w:rFonts w:asciiTheme="minorHAnsi" w:hAnsiTheme="minorHAnsi"/>
              </w:rPr>
              <w:t xml:space="preserve">Windsor Park, 1 </w:t>
            </w:r>
            <w:proofErr w:type="spellStart"/>
            <w:r w:rsidRPr="001A2517">
              <w:rPr>
                <w:rFonts w:asciiTheme="minorHAnsi" w:hAnsiTheme="minorHAnsi"/>
              </w:rPr>
              <w:t>Herrie</w:t>
            </w:r>
            <w:proofErr w:type="spellEnd"/>
            <w:r w:rsidRPr="001A2517">
              <w:rPr>
                <w:rFonts w:asciiTheme="minorHAnsi" w:hAnsiTheme="minorHAnsi"/>
              </w:rPr>
              <w:t xml:space="preserve"> Street</w:t>
            </w:r>
            <w:r>
              <w:rPr>
                <w:rFonts w:asciiTheme="minorHAnsi" w:hAnsiTheme="minorHAnsi"/>
              </w:rPr>
              <w:t xml:space="preserve">, </w:t>
            </w:r>
            <w:r w:rsidRPr="001A2517">
              <w:rPr>
                <w:rFonts w:asciiTheme="minorHAnsi" w:hAnsiTheme="minorHAnsi"/>
              </w:rPr>
              <w:t>George</w:t>
            </w:r>
          </w:p>
        </w:tc>
        <w:tc>
          <w:tcPr>
            <w:tcW w:w="1074" w:type="pct"/>
            <w:shd w:val="clear" w:color="auto" w:fill="auto"/>
          </w:tcPr>
          <w:p w14:paraId="3A559865" w14:textId="77777777" w:rsidR="001823FA" w:rsidRPr="0021517F" w:rsidRDefault="001823FA" w:rsidP="000303C5">
            <w:pPr>
              <w:spacing w:after="0"/>
              <w:rPr>
                <w:rFonts w:asciiTheme="minorHAnsi" w:hAnsiTheme="minorHAnsi"/>
              </w:rPr>
            </w:pPr>
            <w:r w:rsidRPr="00365188">
              <w:rPr>
                <w:rFonts w:asciiTheme="minorHAnsi" w:hAnsiTheme="minorHAnsi"/>
              </w:rPr>
              <w:t>Western Cape</w:t>
            </w:r>
          </w:p>
        </w:tc>
      </w:tr>
      <w:tr w:rsidR="001823FA" w:rsidRPr="00F81E2D" w14:paraId="582A8F87" w14:textId="77777777" w:rsidTr="00AA19DA">
        <w:trPr>
          <w:trHeight w:val="449"/>
        </w:trPr>
        <w:tc>
          <w:tcPr>
            <w:tcW w:w="539" w:type="pct"/>
            <w:shd w:val="clear" w:color="auto" w:fill="auto"/>
          </w:tcPr>
          <w:p w14:paraId="02C10FD7" w14:textId="77777777" w:rsidR="001823FA" w:rsidRPr="0013526D" w:rsidRDefault="001823FA" w:rsidP="00AA19DA">
            <w:pPr>
              <w:pStyle w:val="ListParagraph"/>
              <w:numPr>
                <w:ilvl w:val="0"/>
                <w:numId w:val="23"/>
              </w:numPr>
              <w:spacing w:line="240" w:lineRule="auto"/>
              <w:jc w:val="center"/>
              <w:outlineLvl w:val="9"/>
            </w:pPr>
          </w:p>
        </w:tc>
        <w:tc>
          <w:tcPr>
            <w:tcW w:w="3387" w:type="pct"/>
            <w:shd w:val="clear" w:color="auto" w:fill="auto"/>
          </w:tcPr>
          <w:p w14:paraId="43895D89" w14:textId="77777777" w:rsidR="001823FA" w:rsidRDefault="001823FA" w:rsidP="000303C5">
            <w:pPr>
              <w:spacing w:after="0"/>
              <w:rPr>
                <w:rFonts w:asciiTheme="minorHAnsi" w:hAnsiTheme="minorHAnsi"/>
              </w:rPr>
            </w:pPr>
            <w:r>
              <w:rPr>
                <w:rFonts w:asciiTheme="minorHAnsi" w:hAnsiTheme="minorHAnsi"/>
              </w:rPr>
              <w:t>Mthatha SC</w:t>
            </w:r>
          </w:p>
          <w:p w14:paraId="07D6191D" w14:textId="77777777" w:rsidR="001823FA" w:rsidRPr="0021517F" w:rsidRDefault="001823FA" w:rsidP="000303C5">
            <w:pPr>
              <w:spacing w:after="0"/>
              <w:rPr>
                <w:rFonts w:asciiTheme="minorHAnsi" w:hAnsiTheme="minorHAnsi"/>
              </w:rPr>
            </w:pPr>
            <w:r w:rsidRPr="00D64211">
              <w:rPr>
                <w:rFonts w:asciiTheme="minorHAnsi" w:hAnsiTheme="minorHAnsi"/>
              </w:rPr>
              <w:t>Ground Floor, PRD2 Building, Sutherland Street</w:t>
            </w:r>
            <w:r>
              <w:rPr>
                <w:rFonts w:asciiTheme="minorHAnsi" w:hAnsiTheme="minorHAnsi"/>
              </w:rPr>
              <w:t xml:space="preserve">, </w:t>
            </w:r>
            <w:r w:rsidRPr="00D64211">
              <w:rPr>
                <w:rFonts w:asciiTheme="minorHAnsi" w:hAnsiTheme="minorHAnsi"/>
              </w:rPr>
              <w:t>Mthatha</w:t>
            </w:r>
          </w:p>
        </w:tc>
        <w:tc>
          <w:tcPr>
            <w:tcW w:w="1074" w:type="pct"/>
            <w:shd w:val="clear" w:color="auto" w:fill="auto"/>
          </w:tcPr>
          <w:p w14:paraId="3B8E2B94" w14:textId="77777777" w:rsidR="001823FA" w:rsidRPr="0021517F" w:rsidRDefault="001823FA" w:rsidP="000303C5">
            <w:pPr>
              <w:spacing w:after="0"/>
              <w:rPr>
                <w:rFonts w:asciiTheme="minorHAnsi" w:hAnsiTheme="minorHAnsi"/>
              </w:rPr>
            </w:pPr>
            <w:r>
              <w:rPr>
                <w:rFonts w:asciiTheme="minorHAnsi" w:hAnsiTheme="minorHAnsi"/>
              </w:rPr>
              <w:t>Eastern Cape</w:t>
            </w:r>
          </w:p>
        </w:tc>
      </w:tr>
      <w:tr w:rsidR="001823FA" w:rsidRPr="00F81E2D" w14:paraId="3AC9F135" w14:textId="77777777" w:rsidTr="00AA19DA">
        <w:trPr>
          <w:trHeight w:val="449"/>
        </w:trPr>
        <w:tc>
          <w:tcPr>
            <w:tcW w:w="539" w:type="pct"/>
            <w:shd w:val="clear" w:color="auto" w:fill="auto"/>
          </w:tcPr>
          <w:p w14:paraId="73D101CF" w14:textId="77777777" w:rsidR="001823FA" w:rsidRPr="0013526D" w:rsidRDefault="001823FA" w:rsidP="00AA19DA">
            <w:pPr>
              <w:pStyle w:val="ListParagraph"/>
              <w:numPr>
                <w:ilvl w:val="0"/>
                <w:numId w:val="23"/>
              </w:numPr>
              <w:spacing w:line="240" w:lineRule="auto"/>
              <w:jc w:val="center"/>
              <w:outlineLvl w:val="9"/>
            </w:pPr>
          </w:p>
        </w:tc>
        <w:tc>
          <w:tcPr>
            <w:tcW w:w="3387" w:type="pct"/>
            <w:shd w:val="clear" w:color="auto" w:fill="auto"/>
          </w:tcPr>
          <w:p w14:paraId="343F6540" w14:textId="77777777" w:rsidR="001823FA" w:rsidRDefault="001823FA" w:rsidP="000303C5">
            <w:pPr>
              <w:spacing w:after="0"/>
              <w:rPr>
                <w:rFonts w:asciiTheme="minorHAnsi" w:hAnsiTheme="minorHAnsi"/>
              </w:rPr>
            </w:pPr>
            <w:r>
              <w:rPr>
                <w:rFonts w:asciiTheme="minorHAnsi" w:hAnsiTheme="minorHAnsi"/>
              </w:rPr>
              <w:t>Port Elizabeth SC</w:t>
            </w:r>
          </w:p>
          <w:p w14:paraId="7F1C163F" w14:textId="77777777" w:rsidR="001823FA" w:rsidRPr="0021517F" w:rsidRDefault="001823FA" w:rsidP="000303C5">
            <w:pPr>
              <w:spacing w:after="0"/>
              <w:rPr>
                <w:rFonts w:asciiTheme="minorHAnsi" w:hAnsiTheme="minorHAnsi"/>
              </w:rPr>
            </w:pPr>
            <w:r w:rsidRPr="00D64211">
              <w:rPr>
                <w:rFonts w:asciiTheme="minorHAnsi" w:hAnsiTheme="minorHAnsi"/>
              </w:rPr>
              <w:t>Ground Floor, SITA Port Elizabeth, Ivor Ben Close, Fair View</w:t>
            </w:r>
            <w:r>
              <w:rPr>
                <w:rFonts w:asciiTheme="minorHAnsi" w:hAnsiTheme="minorHAnsi"/>
              </w:rPr>
              <w:t xml:space="preserve">, </w:t>
            </w:r>
            <w:r w:rsidRPr="00D64211">
              <w:rPr>
                <w:rFonts w:asciiTheme="minorHAnsi" w:hAnsiTheme="minorHAnsi"/>
              </w:rPr>
              <w:t>Port Elizabeth</w:t>
            </w:r>
          </w:p>
        </w:tc>
        <w:tc>
          <w:tcPr>
            <w:tcW w:w="1074" w:type="pct"/>
            <w:shd w:val="clear" w:color="auto" w:fill="auto"/>
          </w:tcPr>
          <w:p w14:paraId="738E7275" w14:textId="77777777" w:rsidR="001823FA" w:rsidRPr="0021517F" w:rsidRDefault="001823FA" w:rsidP="000303C5">
            <w:pPr>
              <w:spacing w:after="0"/>
              <w:rPr>
                <w:rFonts w:asciiTheme="minorHAnsi" w:hAnsiTheme="minorHAnsi"/>
              </w:rPr>
            </w:pPr>
            <w:r>
              <w:rPr>
                <w:rFonts w:asciiTheme="minorHAnsi" w:hAnsiTheme="minorHAnsi"/>
              </w:rPr>
              <w:t>Eastern Cape</w:t>
            </w:r>
          </w:p>
        </w:tc>
      </w:tr>
      <w:tr w:rsidR="001823FA" w:rsidRPr="00F81E2D" w14:paraId="3FC503BE" w14:textId="77777777" w:rsidTr="00AA19DA">
        <w:trPr>
          <w:trHeight w:val="449"/>
        </w:trPr>
        <w:tc>
          <w:tcPr>
            <w:tcW w:w="539" w:type="pct"/>
            <w:shd w:val="clear" w:color="auto" w:fill="auto"/>
          </w:tcPr>
          <w:p w14:paraId="70375E16" w14:textId="77777777" w:rsidR="001823FA" w:rsidRPr="0013526D" w:rsidRDefault="001823FA" w:rsidP="00AA19DA">
            <w:pPr>
              <w:pStyle w:val="ListParagraph"/>
              <w:numPr>
                <w:ilvl w:val="0"/>
                <w:numId w:val="23"/>
              </w:numPr>
              <w:spacing w:line="240" w:lineRule="auto"/>
              <w:jc w:val="center"/>
              <w:outlineLvl w:val="9"/>
            </w:pPr>
          </w:p>
        </w:tc>
        <w:tc>
          <w:tcPr>
            <w:tcW w:w="3387" w:type="pct"/>
            <w:shd w:val="clear" w:color="auto" w:fill="auto"/>
          </w:tcPr>
          <w:p w14:paraId="1721580C" w14:textId="77777777" w:rsidR="001823FA" w:rsidRDefault="001823FA" w:rsidP="000303C5">
            <w:pPr>
              <w:spacing w:after="0"/>
              <w:rPr>
                <w:rFonts w:asciiTheme="minorHAnsi" w:hAnsiTheme="minorHAnsi"/>
              </w:rPr>
            </w:pPr>
            <w:r>
              <w:rPr>
                <w:rFonts w:asciiTheme="minorHAnsi" w:hAnsiTheme="minorHAnsi"/>
              </w:rPr>
              <w:t>Durban SC</w:t>
            </w:r>
          </w:p>
          <w:p w14:paraId="753B871E" w14:textId="77777777" w:rsidR="001823FA" w:rsidRPr="0021517F" w:rsidRDefault="001823FA" w:rsidP="000303C5">
            <w:pPr>
              <w:spacing w:after="0"/>
              <w:rPr>
                <w:rFonts w:asciiTheme="minorHAnsi" w:hAnsiTheme="minorHAnsi"/>
              </w:rPr>
            </w:pPr>
            <w:r w:rsidRPr="00D64211">
              <w:rPr>
                <w:rFonts w:asciiTheme="minorHAnsi" w:hAnsiTheme="minorHAnsi"/>
              </w:rPr>
              <w:t xml:space="preserve">Siltek House, Umgeni Office Park, 17 </w:t>
            </w:r>
            <w:proofErr w:type="spellStart"/>
            <w:r w:rsidRPr="00D64211">
              <w:rPr>
                <w:rFonts w:asciiTheme="minorHAnsi" w:hAnsiTheme="minorHAnsi"/>
              </w:rPr>
              <w:t>Kosi</w:t>
            </w:r>
            <w:proofErr w:type="spellEnd"/>
            <w:r w:rsidRPr="00D64211">
              <w:rPr>
                <w:rFonts w:asciiTheme="minorHAnsi" w:hAnsiTheme="minorHAnsi"/>
              </w:rPr>
              <w:t xml:space="preserve"> Place, Springfield</w:t>
            </w:r>
            <w:r>
              <w:rPr>
                <w:rFonts w:asciiTheme="minorHAnsi" w:hAnsiTheme="minorHAnsi"/>
              </w:rPr>
              <w:t xml:space="preserve">, </w:t>
            </w:r>
            <w:r w:rsidRPr="00D64211">
              <w:rPr>
                <w:rFonts w:asciiTheme="minorHAnsi" w:hAnsiTheme="minorHAnsi"/>
              </w:rPr>
              <w:t>Durban</w:t>
            </w:r>
          </w:p>
        </w:tc>
        <w:tc>
          <w:tcPr>
            <w:tcW w:w="1074" w:type="pct"/>
            <w:shd w:val="clear" w:color="auto" w:fill="auto"/>
          </w:tcPr>
          <w:p w14:paraId="07BB8409" w14:textId="0D4DD8B4" w:rsidR="001823FA" w:rsidRPr="0021517F" w:rsidRDefault="008224EE" w:rsidP="000303C5">
            <w:pPr>
              <w:spacing w:after="0"/>
              <w:rPr>
                <w:rFonts w:asciiTheme="minorHAnsi" w:hAnsiTheme="minorHAnsi"/>
              </w:rPr>
            </w:pPr>
            <w:r>
              <w:rPr>
                <w:rFonts w:asciiTheme="minorHAnsi" w:hAnsiTheme="minorHAnsi"/>
              </w:rPr>
              <w:t>KwaZ</w:t>
            </w:r>
            <w:r w:rsidR="001823FA">
              <w:rPr>
                <w:rFonts w:asciiTheme="minorHAnsi" w:hAnsiTheme="minorHAnsi"/>
              </w:rPr>
              <w:t>ulu Natal</w:t>
            </w:r>
          </w:p>
        </w:tc>
      </w:tr>
      <w:tr w:rsidR="001823FA" w:rsidRPr="00F81E2D" w14:paraId="64165E16" w14:textId="77777777" w:rsidTr="00AA19DA">
        <w:trPr>
          <w:trHeight w:val="449"/>
        </w:trPr>
        <w:tc>
          <w:tcPr>
            <w:tcW w:w="539" w:type="pct"/>
            <w:shd w:val="clear" w:color="auto" w:fill="auto"/>
          </w:tcPr>
          <w:p w14:paraId="042D6BE4" w14:textId="77777777" w:rsidR="001823FA" w:rsidRPr="0013526D" w:rsidRDefault="001823FA" w:rsidP="00AA19DA">
            <w:pPr>
              <w:pStyle w:val="ListParagraph"/>
              <w:numPr>
                <w:ilvl w:val="0"/>
                <w:numId w:val="23"/>
              </w:numPr>
              <w:spacing w:line="240" w:lineRule="auto"/>
              <w:jc w:val="center"/>
              <w:outlineLvl w:val="9"/>
            </w:pPr>
          </w:p>
        </w:tc>
        <w:tc>
          <w:tcPr>
            <w:tcW w:w="3387" w:type="pct"/>
            <w:shd w:val="clear" w:color="auto" w:fill="auto"/>
          </w:tcPr>
          <w:p w14:paraId="5D90B177" w14:textId="77777777" w:rsidR="001823FA" w:rsidRDefault="001823FA" w:rsidP="000303C5">
            <w:pPr>
              <w:spacing w:after="0"/>
              <w:rPr>
                <w:rFonts w:asciiTheme="minorHAnsi" w:hAnsiTheme="minorHAnsi"/>
              </w:rPr>
            </w:pPr>
            <w:r>
              <w:rPr>
                <w:rFonts w:asciiTheme="minorHAnsi" w:hAnsiTheme="minorHAnsi"/>
              </w:rPr>
              <w:t>Ulundi SC</w:t>
            </w:r>
          </w:p>
          <w:p w14:paraId="12F4FF72" w14:textId="77777777" w:rsidR="001823FA" w:rsidRPr="0021517F" w:rsidRDefault="001823FA" w:rsidP="000303C5">
            <w:pPr>
              <w:spacing w:after="0"/>
              <w:rPr>
                <w:rFonts w:asciiTheme="minorHAnsi" w:hAnsiTheme="minorHAnsi"/>
              </w:rPr>
            </w:pPr>
            <w:r w:rsidRPr="00D64211">
              <w:rPr>
                <w:rFonts w:asciiTheme="minorHAnsi" w:hAnsiTheme="minorHAnsi"/>
              </w:rPr>
              <w:t xml:space="preserve">Main Admin, Basement, Computer Room, King </w:t>
            </w:r>
            <w:proofErr w:type="spellStart"/>
            <w:r w:rsidRPr="00D64211">
              <w:rPr>
                <w:rFonts w:asciiTheme="minorHAnsi" w:hAnsiTheme="minorHAnsi"/>
              </w:rPr>
              <w:t>Dinozulu</w:t>
            </w:r>
            <w:proofErr w:type="spellEnd"/>
            <w:r w:rsidRPr="00D64211">
              <w:rPr>
                <w:rFonts w:asciiTheme="minorHAnsi" w:hAnsiTheme="minorHAnsi"/>
              </w:rPr>
              <w:t xml:space="preserve"> Highway</w:t>
            </w:r>
            <w:r>
              <w:rPr>
                <w:rFonts w:asciiTheme="minorHAnsi" w:hAnsiTheme="minorHAnsi"/>
              </w:rPr>
              <w:t xml:space="preserve">, </w:t>
            </w:r>
            <w:r w:rsidRPr="00D64211">
              <w:rPr>
                <w:rFonts w:asciiTheme="minorHAnsi" w:hAnsiTheme="minorHAnsi"/>
              </w:rPr>
              <w:t>Ulundi</w:t>
            </w:r>
          </w:p>
        </w:tc>
        <w:tc>
          <w:tcPr>
            <w:tcW w:w="1074" w:type="pct"/>
            <w:shd w:val="clear" w:color="auto" w:fill="auto"/>
          </w:tcPr>
          <w:p w14:paraId="5BF86A64" w14:textId="372A249D" w:rsidR="001823FA" w:rsidRPr="0021517F" w:rsidRDefault="008224EE" w:rsidP="000303C5">
            <w:pPr>
              <w:spacing w:after="0"/>
              <w:rPr>
                <w:rFonts w:asciiTheme="minorHAnsi" w:hAnsiTheme="minorHAnsi"/>
              </w:rPr>
            </w:pPr>
            <w:r>
              <w:rPr>
                <w:rFonts w:asciiTheme="minorHAnsi" w:hAnsiTheme="minorHAnsi"/>
              </w:rPr>
              <w:t>KwaZ</w:t>
            </w:r>
            <w:r w:rsidR="001823FA">
              <w:rPr>
                <w:rFonts w:asciiTheme="minorHAnsi" w:hAnsiTheme="minorHAnsi"/>
              </w:rPr>
              <w:t>ulu Natal</w:t>
            </w:r>
          </w:p>
        </w:tc>
      </w:tr>
      <w:tr w:rsidR="001823FA" w:rsidRPr="00F81E2D" w14:paraId="1E93CE93" w14:textId="77777777" w:rsidTr="00AA19DA">
        <w:trPr>
          <w:trHeight w:val="449"/>
        </w:trPr>
        <w:tc>
          <w:tcPr>
            <w:tcW w:w="539" w:type="pct"/>
            <w:shd w:val="clear" w:color="auto" w:fill="auto"/>
          </w:tcPr>
          <w:p w14:paraId="49245113" w14:textId="77777777" w:rsidR="001823FA" w:rsidRPr="0013526D" w:rsidRDefault="001823FA" w:rsidP="00AA19DA">
            <w:pPr>
              <w:pStyle w:val="ListParagraph"/>
              <w:numPr>
                <w:ilvl w:val="0"/>
                <w:numId w:val="23"/>
              </w:numPr>
              <w:spacing w:line="240" w:lineRule="auto"/>
              <w:jc w:val="center"/>
              <w:outlineLvl w:val="9"/>
            </w:pPr>
          </w:p>
        </w:tc>
        <w:tc>
          <w:tcPr>
            <w:tcW w:w="3387" w:type="pct"/>
            <w:shd w:val="clear" w:color="auto" w:fill="auto"/>
          </w:tcPr>
          <w:p w14:paraId="11473300" w14:textId="77777777" w:rsidR="001823FA" w:rsidRDefault="001823FA" w:rsidP="000303C5">
            <w:pPr>
              <w:spacing w:after="0"/>
              <w:rPr>
                <w:rFonts w:asciiTheme="minorHAnsi" w:hAnsiTheme="minorHAnsi"/>
              </w:rPr>
            </w:pPr>
            <w:r>
              <w:rPr>
                <w:rFonts w:asciiTheme="minorHAnsi" w:hAnsiTheme="minorHAnsi"/>
              </w:rPr>
              <w:t>Welkom SC</w:t>
            </w:r>
          </w:p>
          <w:p w14:paraId="737C4C75" w14:textId="77777777" w:rsidR="001823FA" w:rsidRPr="0021517F" w:rsidRDefault="001823FA" w:rsidP="000303C5">
            <w:pPr>
              <w:spacing w:after="0"/>
              <w:rPr>
                <w:rFonts w:asciiTheme="minorHAnsi" w:hAnsiTheme="minorHAnsi"/>
              </w:rPr>
            </w:pPr>
            <w:r w:rsidRPr="00D64211">
              <w:rPr>
                <w:rFonts w:asciiTheme="minorHAnsi" w:hAnsiTheme="minorHAnsi"/>
              </w:rPr>
              <w:t xml:space="preserve">Suite 102 </w:t>
            </w:r>
            <w:proofErr w:type="spellStart"/>
            <w:r w:rsidRPr="00D64211">
              <w:rPr>
                <w:rFonts w:asciiTheme="minorHAnsi" w:hAnsiTheme="minorHAnsi"/>
              </w:rPr>
              <w:t>Stateway</w:t>
            </w:r>
            <w:proofErr w:type="spellEnd"/>
            <w:r w:rsidRPr="00D64211">
              <w:rPr>
                <w:rFonts w:asciiTheme="minorHAnsi" w:hAnsiTheme="minorHAnsi"/>
              </w:rPr>
              <w:t xml:space="preserve"> Chambers Building</w:t>
            </w:r>
            <w:r>
              <w:rPr>
                <w:rFonts w:asciiTheme="minorHAnsi" w:hAnsiTheme="minorHAnsi"/>
              </w:rPr>
              <w:t xml:space="preserve">, </w:t>
            </w:r>
            <w:r w:rsidRPr="00D64211">
              <w:rPr>
                <w:rFonts w:asciiTheme="minorHAnsi" w:hAnsiTheme="minorHAnsi"/>
              </w:rPr>
              <w:t xml:space="preserve">329 </w:t>
            </w:r>
            <w:proofErr w:type="spellStart"/>
            <w:r w:rsidRPr="00D64211">
              <w:rPr>
                <w:rFonts w:asciiTheme="minorHAnsi" w:hAnsiTheme="minorHAnsi"/>
              </w:rPr>
              <w:t>Stateway</w:t>
            </w:r>
            <w:proofErr w:type="spellEnd"/>
            <w:r w:rsidRPr="00D64211">
              <w:rPr>
                <w:rFonts w:asciiTheme="minorHAnsi" w:hAnsiTheme="minorHAnsi"/>
              </w:rPr>
              <w:t xml:space="preserve"> Street</w:t>
            </w:r>
            <w:r>
              <w:rPr>
                <w:rFonts w:asciiTheme="minorHAnsi" w:hAnsiTheme="minorHAnsi"/>
              </w:rPr>
              <w:t>,</w:t>
            </w:r>
            <w:r w:rsidRPr="00D64211">
              <w:rPr>
                <w:rFonts w:asciiTheme="minorHAnsi" w:hAnsiTheme="minorHAnsi"/>
              </w:rPr>
              <w:t xml:space="preserve"> Welkom</w:t>
            </w:r>
          </w:p>
        </w:tc>
        <w:tc>
          <w:tcPr>
            <w:tcW w:w="1074" w:type="pct"/>
            <w:shd w:val="clear" w:color="auto" w:fill="auto"/>
          </w:tcPr>
          <w:p w14:paraId="028E0CF5" w14:textId="77777777" w:rsidR="001823FA" w:rsidRPr="0021517F" w:rsidRDefault="001823FA" w:rsidP="000303C5">
            <w:pPr>
              <w:spacing w:after="0"/>
              <w:rPr>
                <w:rFonts w:asciiTheme="minorHAnsi" w:hAnsiTheme="minorHAnsi"/>
              </w:rPr>
            </w:pPr>
            <w:r>
              <w:rPr>
                <w:rFonts w:asciiTheme="minorHAnsi" w:hAnsiTheme="minorHAnsi"/>
              </w:rPr>
              <w:t>Free State</w:t>
            </w:r>
          </w:p>
        </w:tc>
      </w:tr>
      <w:tr w:rsidR="001823FA" w:rsidRPr="00F81E2D" w14:paraId="543250E4" w14:textId="77777777" w:rsidTr="00AA19DA">
        <w:trPr>
          <w:trHeight w:val="449"/>
        </w:trPr>
        <w:tc>
          <w:tcPr>
            <w:tcW w:w="539" w:type="pct"/>
            <w:shd w:val="clear" w:color="auto" w:fill="auto"/>
          </w:tcPr>
          <w:p w14:paraId="2768A064" w14:textId="77777777" w:rsidR="001823FA" w:rsidRPr="0013526D" w:rsidRDefault="001823FA" w:rsidP="00AA19DA">
            <w:pPr>
              <w:pStyle w:val="ListParagraph"/>
              <w:numPr>
                <w:ilvl w:val="0"/>
                <w:numId w:val="23"/>
              </w:numPr>
              <w:spacing w:line="240" w:lineRule="auto"/>
              <w:jc w:val="center"/>
              <w:outlineLvl w:val="9"/>
            </w:pPr>
          </w:p>
        </w:tc>
        <w:tc>
          <w:tcPr>
            <w:tcW w:w="3387" w:type="pct"/>
            <w:shd w:val="clear" w:color="auto" w:fill="auto"/>
          </w:tcPr>
          <w:p w14:paraId="73DDF5A4" w14:textId="77777777" w:rsidR="001823FA" w:rsidRDefault="001823FA" w:rsidP="000303C5">
            <w:pPr>
              <w:spacing w:after="0"/>
              <w:rPr>
                <w:rFonts w:asciiTheme="minorHAnsi" w:hAnsiTheme="minorHAnsi"/>
              </w:rPr>
            </w:pPr>
            <w:r>
              <w:rPr>
                <w:rFonts w:asciiTheme="minorHAnsi" w:hAnsiTheme="minorHAnsi"/>
              </w:rPr>
              <w:t>Middelburg SC</w:t>
            </w:r>
          </w:p>
          <w:p w14:paraId="25258233" w14:textId="77777777" w:rsidR="001823FA" w:rsidRPr="0021517F" w:rsidRDefault="001823FA" w:rsidP="000303C5">
            <w:pPr>
              <w:spacing w:after="0"/>
              <w:rPr>
                <w:rFonts w:asciiTheme="minorHAnsi" w:hAnsiTheme="minorHAnsi"/>
              </w:rPr>
            </w:pPr>
            <w:r w:rsidRPr="00365188">
              <w:rPr>
                <w:rFonts w:asciiTheme="minorHAnsi" w:hAnsiTheme="minorHAnsi"/>
              </w:rPr>
              <w:t xml:space="preserve">Garden &amp; Home Centre, 133 Van </w:t>
            </w:r>
            <w:proofErr w:type="spellStart"/>
            <w:r w:rsidRPr="00365188">
              <w:rPr>
                <w:rFonts w:asciiTheme="minorHAnsi" w:hAnsiTheme="minorHAnsi"/>
              </w:rPr>
              <w:t>Riebeeck</w:t>
            </w:r>
            <w:proofErr w:type="spellEnd"/>
            <w:r w:rsidRPr="00365188">
              <w:rPr>
                <w:rFonts w:asciiTheme="minorHAnsi" w:hAnsiTheme="minorHAnsi"/>
              </w:rPr>
              <w:t xml:space="preserve"> Street</w:t>
            </w:r>
            <w:r>
              <w:rPr>
                <w:rFonts w:asciiTheme="minorHAnsi" w:hAnsiTheme="minorHAnsi"/>
              </w:rPr>
              <w:t xml:space="preserve">, </w:t>
            </w:r>
            <w:r w:rsidRPr="00365188">
              <w:rPr>
                <w:rFonts w:asciiTheme="minorHAnsi" w:hAnsiTheme="minorHAnsi"/>
              </w:rPr>
              <w:t>Middelburg</w:t>
            </w:r>
          </w:p>
        </w:tc>
        <w:tc>
          <w:tcPr>
            <w:tcW w:w="1074" w:type="pct"/>
            <w:shd w:val="clear" w:color="auto" w:fill="auto"/>
          </w:tcPr>
          <w:p w14:paraId="2B00AE7A" w14:textId="77777777" w:rsidR="001823FA" w:rsidRPr="0021517F" w:rsidRDefault="001823FA" w:rsidP="000303C5">
            <w:pPr>
              <w:spacing w:after="0"/>
              <w:rPr>
                <w:rFonts w:asciiTheme="minorHAnsi" w:hAnsiTheme="minorHAnsi"/>
              </w:rPr>
            </w:pPr>
            <w:r>
              <w:rPr>
                <w:rFonts w:asciiTheme="minorHAnsi" w:hAnsiTheme="minorHAnsi"/>
              </w:rPr>
              <w:t>Mpumalanga</w:t>
            </w:r>
          </w:p>
        </w:tc>
      </w:tr>
    </w:tbl>
    <w:p w14:paraId="29561B1D" w14:textId="77777777" w:rsidR="00AF05FE" w:rsidRDefault="00AF05FE" w:rsidP="00496E1A">
      <w:pPr>
        <w:rPr>
          <w:lang w:val="en-GB"/>
        </w:rPr>
      </w:pPr>
    </w:p>
    <w:p w14:paraId="675AEAAB" w14:textId="77777777" w:rsidR="00AF05FE" w:rsidRPr="00EE7212" w:rsidRDefault="00B608DF" w:rsidP="00AF05FE">
      <w:pPr>
        <w:pStyle w:val="Heading2"/>
      </w:pPr>
      <w:bookmarkStart w:id="13" w:name="_Toc153198740"/>
      <w:r>
        <w:lastRenderedPageBreak/>
        <w:t>SITA</w:t>
      </w:r>
      <w:r w:rsidR="00AF05FE" w:rsidRPr="00EE7212">
        <w:t xml:space="preserve"> Infrastructure and environment requirements</w:t>
      </w:r>
      <w:bookmarkEnd w:id="13"/>
    </w:p>
    <w:p w14:paraId="25E998BC" w14:textId="77777777" w:rsidR="00B608DF" w:rsidRDefault="00B608DF" w:rsidP="00854CDB">
      <w:r w:rsidRPr="00B608DF">
        <w:rPr>
          <w:noProof/>
          <w:lang w:eastAsia="en-ZA"/>
        </w:rPr>
        <w:drawing>
          <wp:inline distT="0" distB="0" distL="0" distR="0" wp14:anchorId="65C50339" wp14:editId="52199878">
            <wp:extent cx="6120130" cy="3783861"/>
            <wp:effectExtent l="0" t="0" r="0" b="7620"/>
            <wp:docPr id="2" name="Picture 2" descr="E:\Dries_Backup Laptop 20230527\MEM backup 20201118\Netscout\SITA\NGN Netscout 2021-05-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ies_Backup Laptop 20230527\MEM backup 20201118\Netscout\SITA\NGN Netscout 2021-05-0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783861"/>
                    </a:xfrm>
                    <a:prstGeom prst="rect">
                      <a:avLst/>
                    </a:prstGeom>
                    <a:noFill/>
                    <a:ln>
                      <a:noFill/>
                    </a:ln>
                  </pic:spPr>
                </pic:pic>
              </a:graphicData>
            </a:graphic>
          </wp:inline>
        </w:drawing>
      </w:r>
    </w:p>
    <w:p w14:paraId="0D952C62" w14:textId="77777777" w:rsidR="009A74D0" w:rsidRDefault="009A74D0" w:rsidP="00854CDB"/>
    <w:p w14:paraId="2ED4550A" w14:textId="77777777" w:rsidR="00AF05FE" w:rsidRDefault="00AF05FE" w:rsidP="00AF05FE">
      <w:pPr>
        <w:pStyle w:val="Heading1"/>
      </w:pPr>
      <w:bookmarkStart w:id="14" w:name="_Toc153198741"/>
      <w:r>
        <w:t>Requirements</w:t>
      </w:r>
      <w:bookmarkEnd w:id="14"/>
    </w:p>
    <w:p w14:paraId="22CF2545" w14:textId="77777777" w:rsidR="00AF05FE" w:rsidRPr="00F01432" w:rsidRDefault="00AF05FE" w:rsidP="00AF05FE">
      <w:pPr>
        <w:pStyle w:val="Heading2"/>
      </w:pPr>
      <w:bookmarkStart w:id="15" w:name="_Toc153198742"/>
      <w:r w:rsidRPr="00F01432">
        <w:t>Product / Service / Solution Requirements</w:t>
      </w:r>
      <w:bookmarkEnd w:id="15"/>
    </w:p>
    <w:p w14:paraId="7FD58A39" w14:textId="77777777" w:rsidR="0080431F" w:rsidRPr="004E52B7" w:rsidRDefault="00CD41BD" w:rsidP="00F01432">
      <w:pPr>
        <w:ind w:left="567"/>
        <w:rPr>
          <w:rFonts w:asciiTheme="minorHAnsi" w:hAnsiTheme="minorHAnsi"/>
          <w:color w:val="000000"/>
        </w:rPr>
      </w:pPr>
      <w:r w:rsidRPr="005A75D8">
        <w:rPr>
          <w:rFonts w:asciiTheme="minorHAnsi" w:hAnsiTheme="minorHAnsi"/>
          <w:color w:val="000000"/>
        </w:rPr>
        <w:t xml:space="preserve">To </w:t>
      </w:r>
      <w:r w:rsidR="00D66925">
        <w:rPr>
          <w:rFonts w:asciiTheme="minorHAnsi" w:hAnsiTheme="minorHAnsi"/>
          <w:color w:val="000000"/>
        </w:rPr>
        <w:t>renew</w:t>
      </w:r>
      <w:r w:rsidRPr="005A75D8">
        <w:rPr>
          <w:rFonts w:asciiTheme="minorHAnsi" w:hAnsiTheme="minorHAnsi"/>
          <w:color w:val="000000"/>
        </w:rPr>
        <w:t xml:space="preserve"> </w:t>
      </w:r>
      <w:r w:rsidR="00B670DC">
        <w:rPr>
          <w:rFonts w:asciiTheme="minorHAnsi" w:hAnsiTheme="minorHAnsi"/>
          <w:color w:val="000000"/>
        </w:rPr>
        <w:t xml:space="preserve">the </w:t>
      </w:r>
      <w:r w:rsidRPr="005A75D8">
        <w:rPr>
          <w:rFonts w:asciiTheme="minorHAnsi" w:hAnsiTheme="minorHAnsi"/>
          <w:color w:val="000000"/>
        </w:rPr>
        <w:t xml:space="preserve">maintenance and support for the </w:t>
      </w:r>
      <w:r w:rsidR="00981DCB" w:rsidRPr="00F365F1">
        <w:rPr>
          <w:rFonts w:asciiTheme="minorHAnsi" w:hAnsiTheme="minorHAnsi"/>
          <w:color w:val="000000"/>
        </w:rPr>
        <w:t>NetScout</w:t>
      </w:r>
      <w:r w:rsidRPr="00FE273B">
        <w:rPr>
          <w:rFonts w:asciiTheme="minorHAnsi" w:hAnsiTheme="minorHAnsi"/>
          <w:color w:val="000000"/>
        </w:rPr>
        <w:t xml:space="preserve"> solution (hardware and software as per 3</w:t>
      </w:r>
      <w:r w:rsidR="00B608DF" w:rsidRPr="00A76D43">
        <w:rPr>
          <w:rFonts w:asciiTheme="minorHAnsi" w:hAnsiTheme="minorHAnsi"/>
          <w:color w:val="000000"/>
        </w:rPr>
        <w:t>.2</w:t>
      </w:r>
      <w:r w:rsidRPr="00A76D43">
        <w:rPr>
          <w:rFonts w:asciiTheme="minorHAnsi" w:hAnsiTheme="minorHAnsi"/>
          <w:color w:val="000000"/>
        </w:rPr>
        <w:t xml:space="preserve">) for a period of </w:t>
      </w:r>
      <w:r w:rsidR="008B0866">
        <w:rPr>
          <w:rFonts w:asciiTheme="minorHAnsi" w:hAnsiTheme="minorHAnsi"/>
          <w:color w:val="000000"/>
        </w:rPr>
        <w:t>thirty-six</w:t>
      </w:r>
      <w:r w:rsidR="00D66925">
        <w:rPr>
          <w:rFonts w:asciiTheme="minorHAnsi" w:hAnsiTheme="minorHAnsi"/>
          <w:color w:val="000000"/>
        </w:rPr>
        <w:t xml:space="preserve"> (</w:t>
      </w:r>
      <w:r w:rsidRPr="00A76D43">
        <w:rPr>
          <w:rFonts w:asciiTheme="minorHAnsi" w:hAnsiTheme="minorHAnsi"/>
          <w:color w:val="000000"/>
        </w:rPr>
        <w:t>36</w:t>
      </w:r>
      <w:r w:rsidR="00D66925">
        <w:rPr>
          <w:rFonts w:asciiTheme="minorHAnsi" w:hAnsiTheme="minorHAnsi"/>
          <w:color w:val="000000"/>
        </w:rPr>
        <w:t>)</w:t>
      </w:r>
      <w:r w:rsidRPr="00A76D43">
        <w:rPr>
          <w:rFonts w:asciiTheme="minorHAnsi" w:hAnsiTheme="minorHAnsi"/>
          <w:color w:val="000000"/>
        </w:rPr>
        <w:t xml:space="preserve"> months, at the sites mentioned in 2.2 above.</w:t>
      </w:r>
    </w:p>
    <w:p w14:paraId="3E24BBD2" w14:textId="77777777" w:rsidR="00981DCB" w:rsidRPr="00F01432" w:rsidRDefault="00B608DF">
      <w:pPr>
        <w:pStyle w:val="Heading2"/>
      </w:pPr>
      <w:bookmarkStart w:id="16" w:name="_Toc153198743"/>
      <w:r w:rsidRPr="00F01432">
        <w:t>Maintenance/ Support Requirement</w:t>
      </w:r>
      <w:bookmarkEnd w:id="16"/>
    </w:p>
    <w:p w14:paraId="22463EBC" w14:textId="77777777" w:rsidR="00152CC2" w:rsidRPr="00152CC2" w:rsidRDefault="00152CC2" w:rsidP="00F01432">
      <w:pPr>
        <w:ind w:left="567"/>
        <w:rPr>
          <w:highlight w:val="yellow"/>
        </w:rPr>
      </w:pPr>
      <w:r w:rsidRPr="0021517F">
        <w:t>The table below presents the existing Switching Centre NetScout InfiniStream Probe hardware and software solution for the NetScout Application Service Assurance and Deep packet Solution for SITA</w:t>
      </w:r>
      <w:r>
        <w:t>.</w:t>
      </w:r>
    </w:p>
    <w:tbl>
      <w:tblPr>
        <w:tblStyle w:val="TableGrid"/>
        <w:tblpPr w:leftFromText="180" w:rightFromText="180" w:vertAnchor="text" w:horzAnchor="margin" w:tblpX="562" w:tblpY="167"/>
        <w:tblW w:w="0" w:type="auto"/>
        <w:tblLook w:val="04A0" w:firstRow="1" w:lastRow="0" w:firstColumn="1" w:lastColumn="0" w:noHBand="0" w:noVBand="1"/>
      </w:tblPr>
      <w:tblGrid>
        <w:gridCol w:w="1701"/>
        <w:gridCol w:w="4032"/>
        <w:gridCol w:w="990"/>
        <w:gridCol w:w="2340"/>
      </w:tblGrid>
      <w:tr w:rsidR="00B608DF" w14:paraId="37268971" w14:textId="77777777" w:rsidTr="00F01432">
        <w:tc>
          <w:tcPr>
            <w:tcW w:w="1701" w:type="dxa"/>
            <w:shd w:val="clear" w:color="auto" w:fill="D9D9D9" w:themeFill="background1" w:themeFillShade="D9"/>
          </w:tcPr>
          <w:p w14:paraId="7BE164CC" w14:textId="77777777" w:rsidR="00B608DF" w:rsidRDefault="00B608DF" w:rsidP="008B0866">
            <w:r>
              <w:t>Code</w:t>
            </w:r>
          </w:p>
        </w:tc>
        <w:tc>
          <w:tcPr>
            <w:tcW w:w="4032" w:type="dxa"/>
            <w:shd w:val="clear" w:color="auto" w:fill="D9D9D9" w:themeFill="background1" w:themeFillShade="D9"/>
          </w:tcPr>
          <w:p w14:paraId="10E4D049" w14:textId="77777777" w:rsidR="00B608DF" w:rsidRDefault="00B608DF" w:rsidP="008B0866">
            <w:r w:rsidRPr="00FA6620">
              <w:t>Item &amp; Description</w:t>
            </w:r>
          </w:p>
        </w:tc>
        <w:tc>
          <w:tcPr>
            <w:tcW w:w="990" w:type="dxa"/>
            <w:shd w:val="clear" w:color="auto" w:fill="D9D9D9" w:themeFill="background1" w:themeFillShade="D9"/>
          </w:tcPr>
          <w:p w14:paraId="351742D5" w14:textId="77777777" w:rsidR="00B608DF" w:rsidRDefault="00B608DF" w:rsidP="008B0866">
            <w:pPr>
              <w:jc w:val="center"/>
            </w:pPr>
            <w:r>
              <w:t>Qty</w:t>
            </w:r>
          </w:p>
        </w:tc>
        <w:tc>
          <w:tcPr>
            <w:tcW w:w="2340" w:type="dxa"/>
            <w:shd w:val="clear" w:color="auto" w:fill="D9D9D9" w:themeFill="background1" w:themeFillShade="D9"/>
          </w:tcPr>
          <w:p w14:paraId="586BB5B3" w14:textId="77777777" w:rsidR="00B608DF" w:rsidRDefault="00B608DF" w:rsidP="008B0866">
            <w:pPr>
              <w:jc w:val="center"/>
            </w:pPr>
            <w:r>
              <w:t>Location</w:t>
            </w:r>
          </w:p>
        </w:tc>
      </w:tr>
      <w:tr w:rsidR="00B608DF" w14:paraId="4282E119" w14:textId="77777777" w:rsidTr="00F01432">
        <w:tc>
          <w:tcPr>
            <w:tcW w:w="1701" w:type="dxa"/>
          </w:tcPr>
          <w:p w14:paraId="5C737FBA" w14:textId="77777777" w:rsidR="00B608DF" w:rsidRDefault="00B608DF" w:rsidP="008B0866">
            <w:r w:rsidRPr="007903CE">
              <w:t>9500L-DGM</w:t>
            </w:r>
          </w:p>
        </w:tc>
        <w:tc>
          <w:tcPr>
            <w:tcW w:w="4032" w:type="dxa"/>
          </w:tcPr>
          <w:p w14:paraId="55F7EDF1" w14:textId="77777777" w:rsidR="00B608DF" w:rsidRDefault="00B608DF" w:rsidP="008B0866">
            <w:r w:rsidRPr="007903CE">
              <w:t>nGenius Performance Manager, Dedicated Global Server (Linux)</w:t>
            </w:r>
          </w:p>
        </w:tc>
        <w:tc>
          <w:tcPr>
            <w:tcW w:w="990" w:type="dxa"/>
          </w:tcPr>
          <w:p w14:paraId="23701B8E" w14:textId="77777777" w:rsidR="00B608DF" w:rsidRDefault="00B608DF" w:rsidP="008B0866">
            <w:pPr>
              <w:jc w:val="center"/>
            </w:pPr>
            <w:r>
              <w:t>1</w:t>
            </w:r>
          </w:p>
        </w:tc>
        <w:tc>
          <w:tcPr>
            <w:tcW w:w="2340" w:type="dxa"/>
          </w:tcPr>
          <w:p w14:paraId="1EDDEABC" w14:textId="77777777" w:rsidR="00B608DF" w:rsidRDefault="00B608DF" w:rsidP="008B0866">
            <w:pPr>
              <w:jc w:val="center"/>
            </w:pPr>
            <w:r>
              <w:t>Centurion</w:t>
            </w:r>
          </w:p>
        </w:tc>
      </w:tr>
      <w:tr w:rsidR="00B608DF" w14:paraId="3D500727" w14:textId="77777777" w:rsidTr="00F01432">
        <w:tc>
          <w:tcPr>
            <w:tcW w:w="1701" w:type="dxa"/>
          </w:tcPr>
          <w:p w14:paraId="32025BC4" w14:textId="77777777" w:rsidR="00B608DF" w:rsidRDefault="00B608DF" w:rsidP="008B0866">
            <w:r w:rsidRPr="007903CE">
              <w:t>9500L-STB</w:t>
            </w:r>
          </w:p>
        </w:tc>
        <w:tc>
          <w:tcPr>
            <w:tcW w:w="4032" w:type="dxa"/>
          </w:tcPr>
          <w:p w14:paraId="1F874652" w14:textId="77777777" w:rsidR="00B608DF" w:rsidRDefault="00B608DF" w:rsidP="008B0866">
            <w:r w:rsidRPr="007903CE">
              <w:t>nGenius Performance Manager Standby Server - (Linux)</w:t>
            </w:r>
          </w:p>
        </w:tc>
        <w:tc>
          <w:tcPr>
            <w:tcW w:w="990" w:type="dxa"/>
          </w:tcPr>
          <w:p w14:paraId="23A182A5" w14:textId="77777777" w:rsidR="00B608DF" w:rsidRDefault="00B608DF" w:rsidP="008B0866">
            <w:pPr>
              <w:jc w:val="center"/>
            </w:pPr>
            <w:r>
              <w:t>1</w:t>
            </w:r>
          </w:p>
        </w:tc>
        <w:tc>
          <w:tcPr>
            <w:tcW w:w="2340" w:type="dxa"/>
          </w:tcPr>
          <w:p w14:paraId="061DB907" w14:textId="77777777" w:rsidR="00B608DF" w:rsidRDefault="00B608DF" w:rsidP="008B0866">
            <w:pPr>
              <w:jc w:val="center"/>
            </w:pPr>
            <w:r>
              <w:t>Pretoria</w:t>
            </w:r>
          </w:p>
        </w:tc>
      </w:tr>
      <w:tr w:rsidR="00B608DF" w14:paraId="1762B5FF" w14:textId="77777777" w:rsidTr="00F01432">
        <w:tc>
          <w:tcPr>
            <w:tcW w:w="1701" w:type="dxa"/>
          </w:tcPr>
          <w:p w14:paraId="422F3331" w14:textId="77777777" w:rsidR="00B608DF" w:rsidRPr="00FA6620" w:rsidRDefault="00B608DF" w:rsidP="008B0866">
            <w:r w:rsidRPr="00783376">
              <w:t>732-74768</w:t>
            </w:r>
          </w:p>
        </w:tc>
        <w:tc>
          <w:tcPr>
            <w:tcW w:w="4032" w:type="dxa"/>
          </w:tcPr>
          <w:p w14:paraId="27CBB858" w14:textId="77777777" w:rsidR="00B608DF" w:rsidRPr="00FA6620" w:rsidRDefault="00B608DF" w:rsidP="008B0866">
            <w:r>
              <w:t xml:space="preserve">Dell </w:t>
            </w:r>
            <w:r w:rsidRPr="00783376">
              <w:t>Pro</w:t>
            </w:r>
            <w:r>
              <w:t>-</w:t>
            </w:r>
            <w:r w:rsidRPr="00783376">
              <w:t xml:space="preserve">Support Plus and Next Business Day Onsite  </w:t>
            </w:r>
          </w:p>
        </w:tc>
        <w:tc>
          <w:tcPr>
            <w:tcW w:w="990" w:type="dxa"/>
          </w:tcPr>
          <w:p w14:paraId="4D6BBDC4" w14:textId="77777777" w:rsidR="00B608DF" w:rsidRDefault="00B608DF" w:rsidP="008B0866">
            <w:pPr>
              <w:jc w:val="center"/>
            </w:pPr>
            <w:r>
              <w:t>4</w:t>
            </w:r>
          </w:p>
        </w:tc>
        <w:tc>
          <w:tcPr>
            <w:tcW w:w="2340" w:type="dxa"/>
          </w:tcPr>
          <w:p w14:paraId="395BF214" w14:textId="77777777" w:rsidR="00B608DF" w:rsidRDefault="00B608DF" w:rsidP="008B0866">
            <w:pPr>
              <w:jc w:val="center"/>
            </w:pPr>
            <w:r>
              <w:t>N/A</w:t>
            </w:r>
          </w:p>
        </w:tc>
      </w:tr>
      <w:tr w:rsidR="00B608DF" w14:paraId="0484AC61" w14:textId="77777777" w:rsidTr="00F01432">
        <w:tc>
          <w:tcPr>
            <w:tcW w:w="1701" w:type="dxa"/>
          </w:tcPr>
          <w:p w14:paraId="40ECAB1D" w14:textId="77777777" w:rsidR="00B608DF" w:rsidRDefault="00B608DF" w:rsidP="008B0866">
            <w:r w:rsidRPr="00FA6620">
              <w:t>9600L-ENT1-LO</w:t>
            </w:r>
          </w:p>
        </w:tc>
        <w:tc>
          <w:tcPr>
            <w:tcW w:w="4032" w:type="dxa"/>
          </w:tcPr>
          <w:p w14:paraId="526D4935" w14:textId="77777777" w:rsidR="00B608DF" w:rsidRDefault="00B608DF" w:rsidP="008B0866">
            <w:r w:rsidRPr="00FA6620">
              <w:t xml:space="preserve">nGenius Performance Manager </w:t>
            </w:r>
            <w:r>
              <w:t>Local</w:t>
            </w:r>
            <w:r w:rsidRPr="00FA6620">
              <w:t xml:space="preserve"> Server - (Linux)</w:t>
            </w:r>
            <w:r>
              <w:t xml:space="preserve"> </w:t>
            </w:r>
            <w:proofErr w:type="spellStart"/>
            <w:r w:rsidRPr="007903CE">
              <w:t>nGeniusONE</w:t>
            </w:r>
            <w:proofErr w:type="spellEnd"/>
            <w:r w:rsidRPr="007903CE">
              <w:t xml:space="preserve"> (Linux) - License Only</w:t>
            </w:r>
          </w:p>
        </w:tc>
        <w:tc>
          <w:tcPr>
            <w:tcW w:w="990" w:type="dxa"/>
          </w:tcPr>
          <w:p w14:paraId="459E4FA5" w14:textId="77777777" w:rsidR="00B608DF" w:rsidRDefault="00B608DF" w:rsidP="008B0866">
            <w:pPr>
              <w:jc w:val="center"/>
            </w:pPr>
            <w:r>
              <w:t>2</w:t>
            </w:r>
          </w:p>
        </w:tc>
        <w:tc>
          <w:tcPr>
            <w:tcW w:w="2340" w:type="dxa"/>
          </w:tcPr>
          <w:p w14:paraId="65623B2A" w14:textId="029E5831" w:rsidR="00B608DF" w:rsidRDefault="008224EE" w:rsidP="008B0866">
            <w:pPr>
              <w:jc w:val="center"/>
            </w:pPr>
            <w:r>
              <w:t>Beta</w:t>
            </w:r>
          </w:p>
        </w:tc>
      </w:tr>
      <w:tr w:rsidR="00B608DF" w14:paraId="7A8C83B9" w14:textId="77777777" w:rsidTr="00F01432">
        <w:tc>
          <w:tcPr>
            <w:tcW w:w="1701" w:type="dxa"/>
          </w:tcPr>
          <w:p w14:paraId="70D5AADA" w14:textId="77777777" w:rsidR="00B608DF" w:rsidRDefault="00B608DF" w:rsidP="008B0866">
            <w:r w:rsidRPr="00D67C66">
              <w:t>C-06695-00S-1</w:t>
            </w:r>
            <w:r>
              <w:t>/</w:t>
            </w:r>
            <w:r w:rsidRPr="007903CE">
              <w:t>C-06600-ZSGA1</w:t>
            </w:r>
          </w:p>
        </w:tc>
        <w:tc>
          <w:tcPr>
            <w:tcW w:w="4032" w:type="dxa"/>
          </w:tcPr>
          <w:p w14:paraId="50084E14" w14:textId="77777777" w:rsidR="00B608DF" w:rsidRDefault="00B608DF" w:rsidP="008B0866">
            <w:r w:rsidRPr="007903CE">
              <w:t xml:space="preserve">NETSCOUT Certified </w:t>
            </w:r>
            <w:proofErr w:type="spellStart"/>
            <w:r w:rsidRPr="007903CE">
              <w:t>InfiniStreamNG</w:t>
            </w:r>
            <w:proofErr w:type="spellEnd"/>
            <w:r w:rsidRPr="007903CE">
              <w:t xml:space="preserve"> Software, includes NETSCOUT 4-Port 10G ASI Accelerator NIC (SFP+), 1-socket, for use with C-06600 series certified appliance hardware</w:t>
            </w:r>
          </w:p>
        </w:tc>
        <w:tc>
          <w:tcPr>
            <w:tcW w:w="990" w:type="dxa"/>
          </w:tcPr>
          <w:p w14:paraId="69A829DC" w14:textId="77777777" w:rsidR="00B608DF" w:rsidRDefault="00B608DF" w:rsidP="008B0866">
            <w:pPr>
              <w:jc w:val="center"/>
            </w:pPr>
            <w:r>
              <w:t>11</w:t>
            </w:r>
          </w:p>
        </w:tc>
        <w:tc>
          <w:tcPr>
            <w:tcW w:w="2340" w:type="dxa"/>
          </w:tcPr>
          <w:p w14:paraId="735AB988" w14:textId="77777777" w:rsidR="00B608DF" w:rsidRDefault="00B608DF" w:rsidP="008B0866">
            <w:pPr>
              <w:jc w:val="center"/>
            </w:pPr>
            <w:r>
              <w:t>As per 2.2 Delivery Address above, No. 1-11</w:t>
            </w:r>
          </w:p>
        </w:tc>
      </w:tr>
      <w:tr w:rsidR="00B608DF" w14:paraId="3DAFA877" w14:textId="77777777" w:rsidTr="00F01432">
        <w:tc>
          <w:tcPr>
            <w:tcW w:w="1701" w:type="dxa"/>
          </w:tcPr>
          <w:p w14:paraId="7BA65101" w14:textId="77777777" w:rsidR="00B608DF" w:rsidRDefault="00B608DF" w:rsidP="008B0866">
            <w:r w:rsidRPr="00D67C66">
              <w:lastRenderedPageBreak/>
              <w:t>PFOSN-YX5-01</w:t>
            </w:r>
            <w:r>
              <w:t>/</w:t>
            </w:r>
            <w:r w:rsidRPr="007903CE">
              <w:t>C-50FCNANQH0J0</w:t>
            </w:r>
          </w:p>
        </w:tc>
        <w:tc>
          <w:tcPr>
            <w:tcW w:w="4032" w:type="dxa"/>
          </w:tcPr>
          <w:p w14:paraId="367E9CDC" w14:textId="77777777" w:rsidR="00B608DF" w:rsidRDefault="00B608DF" w:rsidP="008B0866">
            <w:r w:rsidRPr="007903CE">
              <w:t>Packet Flow Operating System (PFOS) Software for Certified PFS 5010</w:t>
            </w:r>
          </w:p>
        </w:tc>
        <w:tc>
          <w:tcPr>
            <w:tcW w:w="990" w:type="dxa"/>
          </w:tcPr>
          <w:p w14:paraId="32546363" w14:textId="77777777" w:rsidR="00B608DF" w:rsidRDefault="00B608DF" w:rsidP="008B0866">
            <w:pPr>
              <w:jc w:val="center"/>
            </w:pPr>
            <w:r>
              <w:t>2</w:t>
            </w:r>
          </w:p>
        </w:tc>
        <w:tc>
          <w:tcPr>
            <w:tcW w:w="2340" w:type="dxa"/>
          </w:tcPr>
          <w:p w14:paraId="6A75A108" w14:textId="598A2CBA" w:rsidR="00B608DF" w:rsidRDefault="008224EE" w:rsidP="008224EE">
            <w:r>
              <w:t>Centurion / Cape Town</w:t>
            </w:r>
          </w:p>
        </w:tc>
      </w:tr>
    </w:tbl>
    <w:p w14:paraId="16DEC10A" w14:textId="77777777" w:rsidR="00B608DF" w:rsidRDefault="00B608DF" w:rsidP="0080431F">
      <w:pPr>
        <w:rPr>
          <w:rFonts w:asciiTheme="minorHAnsi" w:hAnsiTheme="minorHAnsi"/>
          <w:color w:val="000000"/>
        </w:rPr>
      </w:pPr>
    </w:p>
    <w:p w14:paraId="7AA04E02" w14:textId="77777777" w:rsidR="008B0866" w:rsidRDefault="008B0866" w:rsidP="00F01432">
      <w:pPr>
        <w:pStyle w:val="Heading1"/>
        <w:numPr>
          <w:ilvl w:val="0"/>
          <w:numId w:val="0"/>
        </w:numPr>
        <w:ind w:left="567"/>
      </w:pPr>
    </w:p>
    <w:p w14:paraId="72DD9776" w14:textId="77777777" w:rsidR="009A07C6" w:rsidRPr="00AF05FE" w:rsidRDefault="00CE4A9B" w:rsidP="00CE4A9B">
      <w:pPr>
        <w:pStyle w:val="Heading1"/>
      </w:pPr>
      <w:bookmarkStart w:id="17" w:name="_Toc153198744"/>
      <w:r>
        <w:t>Bid Evaluation Stages</w:t>
      </w:r>
      <w:bookmarkEnd w:id="17"/>
    </w:p>
    <w:p w14:paraId="3A088A12" w14:textId="77777777" w:rsidR="00CE4A9B" w:rsidRDefault="00CE4A9B" w:rsidP="00F01432">
      <w:pPr>
        <w:ind w:left="567"/>
        <w:rPr>
          <w:rFonts w:cs="Calibri"/>
        </w:rPr>
      </w:pPr>
      <w:r w:rsidRPr="000A4071">
        <w:rPr>
          <w:rFonts w:cs="Calibri"/>
        </w:rPr>
        <w:t xml:space="preserve">The bid evaluation process consists </w:t>
      </w:r>
      <w:r w:rsidRPr="00475700">
        <w:rPr>
          <w:rFonts w:cs="Calibri"/>
        </w:rPr>
        <w:t>of 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74A5A648" w14:textId="0E8973FF" w:rsidR="00CE4A9B" w:rsidRDefault="00CE4A9B" w:rsidP="00CE4A9B">
      <w:pPr>
        <w:pStyle w:val="Caption"/>
        <w:rPr>
          <w:rFonts w:cs="Calibri"/>
        </w:rPr>
      </w:pPr>
      <w:bookmarkStart w:id="18" w:name="_Toc153198788"/>
      <w:r>
        <w:t xml:space="preserve">Table </w:t>
      </w:r>
      <w:r>
        <w:fldChar w:fldCharType="begin"/>
      </w:r>
      <w:r>
        <w:instrText xml:space="preserve"> SEQ Table \* ARABIC </w:instrText>
      </w:r>
      <w:r>
        <w:fldChar w:fldCharType="separate"/>
      </w:r>
      <w:r w:rsidR="00273594">
        <w:rPr>
          <w:noProof/>
        </w:rPr>
        <w:t>1</w:t>
      </w:r>
      <w:r>
        <w:fldChar w:fldCharType="end"/>
      </w:r>
      <w:r>
        <w:t>: Bid Evaluation Stages</w:t>
      </w:r>
      <w:bookmarkEnd w:id="18"/>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6"/>
        <w:gridCol w:w="4819"/>
        <w:gridCol w:w="2967"/>
      </w:tblGrid>
      <w:tr w:rsidR="00A62B8F" w:rsidRPr="00E140C0" w14:paraId="2A12AAD2" w14:textId="77777777" w:rsidTr="00F01432">
        <w:tc>
          <w:tcPr>
            <w:tcW w:w="704" w:type="pct"/>
            <w:shd w:val="clear" w:color="auto" w:fill="DBE5F1" w:themeFill="accent1" w:themeFillTint="33"/>
            <w:vAlign w:val="center"/>
          </w:tcPr>
          <w:p w14:paraId="11E91EE1"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659" w:type="pct"/>
            <w:shd w:val="clear" w:color="auto" w:fill="DBE5F1" w:themeFill="accent1" w:themeFillTint="33"/>
            <w:vAlign w:val="center"/>
          </w:tcPr>
          <w:p w14:paraId="375267F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37" w:type="pct"/>
            <w:shd w:val="clear" w:color="auto" w:fill="DBE5F1" w:themeFill="accent1" w:themeFillTint="33"/>
            <w:vAlign w:val="center"/>
          </w:tcPr>
          <w:p w14:paraId="6F6C5556"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265D25C7" w14:textId="77777777" w:rsidTr="00F01432">
        <w:tc>
          <w:tcPr>
            <w:tcW w:w="704" w:type="pct"/>
            <w:vAlign w:val="center"/>
          </w:tcPr>
          <w:p w14:paraId="29300764" w14:textId="77777777" w:rsidR="00CE4A9B" w:rsidRPr="000A4071" w:rsidRDefault="00CE4A9B" w:rsidP="00F33A08">
            <w:pPr>
              <w:jc w:val="left"/>
              <w:rPr>
                <w:rFonts w:cs="Calibri"/>
              </w:rPr>
            </w:pPr>
            <w:r w:rsidRPr="000A4071">
              <w:rPr>
                <w:rFonts w:cs="Calibri"/>
              </w:rPr>
              <w:t>Stage 1</w:t>
            </w:r>
            <w:r w:rsidRPr="000A4071">
              <w:rPr>
                <w:rFonts w:cs="Calibri"/>
              </w:rPr>
              <w:tab/>
            </w:r>
          </w:p>
        </w:tc>
        <w:tc>
          <w:tcPr>
            <w:tcW w:w="2659" w:type="pct"/>
            <w:vAlign w:val="center"/>
          </w:tcPr>
          <w:p w14:paraId="32985DA6" w14:textId="77777777" w:rsidR="00CE4A9B" w:rsidRPr="000A4071" w:rsidRDefault="00CE4A9B" w:rsidP="00F52232">
            <w:pPr>
              <w:jc w:val="left"/>
              <w:rPr>
                <w:rFonts w:cs="Calibri"/>
              </w:rPr>
            </w:pPr>
            <w:r w:rsidRPr="000A4071">
              <w:rPr>
                <w:rFonts w:cs="Calibri"/>
              </w:rPr>
              <w:t xml:space="preserve">Administrative </w:t>
            </w:r>
            <w:r w:rsidR="00F52232">
              <w:rPr>
                <w:rFonts w:cs="Calibri"/>
              </w:rPr>
              <w:t>responsiveness</w:t>
            </w:r>
          </w:p>
        </w:tc>
        <w:tc>
          <w:tcPr>
            <w:tcW w:w="1637" w:type="pct"/>
            <w:shd w:val="clear" w:color="auto" w:fill="DBE5F1" w:themeFill="accent1" w:themeFillTint="33"/>
            <w:vAlign w:val="center"/>
          </w:tcPr>
          <w:p w14:paraId="1A4D6660" w14:textId="77777777" w:rsidR="00CE4A9B" w:rsidRPr="00CE4A9B" w:rsidRDefault="00CE4A9B" w:rsidP="00595AD7">
            <w:pPr>
              <w:jc w:val="center"/>
              <w:rPr>
                <w:rFonts w:cs="Calibri"/>
                <w:highlight w:val="yellow"/>
              </w:rPr>
            </w:pPr>
            <w:r w:rsidRPr="0080431F">
              <w:rPr>
                <w:rFonts w:cs="Calibri"/>
              </w:rPr>
              <w:t>YES</w:t>
            </w:r>
          </w:p>
        </w:tc>
      </w:tr>
      <w:tr w:rsidR="00A62B8F" w:rsidRPr="00E140C0" w14:paraId="122F2E30" w14:textId="77777777" w:rsidTr="00F01432">
        <w:tc>
          <w:tcPr>
            <w:tcW w:w="704" w:type="pct"/>
            <w:vAlign w:val="center"/>
          </w:tcPr>
          <w:p w14:paraId="5E7EFFE9" w14:textId="77777777" w:rsidR="00CE4A9B" w:rsidRPr="00475700" w:rsidRDefault="00CE4A9B" w:rsidP="00595AD7">
            <w:pPr>
              <w:rPr>
                <w:rFonts w:cs="Calibri"/>
              </w:rPr>
            </w:pPr>
            <w:r w:rsidRPr="00475700">
              <w:rPr>
                <w:rFonts w:cs="Calibri"/>
              </w:rPr>
              <w:t xml:space="preserve">Stage 2 </w:t>
            </w:r>
          </w:p>
        </w:tc>
        <w:tc>
          <w:tcPr>
            <w:tcW w:w="2659" w:type="pct"/>
            <w:vAlign w:val="center"/>
          </w:tcPr>
          <w:p w14:paraId="492C6576" w14:textId="77777777" w:rsidR="00CE4A9B" w:rsidRPr="00475700" w:rsidRDefault="00CE4A9B" w:rsidP="00F52232">
            <w:pPr>
              <w:jc w:val="left"/>
              <w:rPr>
                <w:rFonts w:cs="Calibri"/>
              </w:rPr>
            </w:pPr>
            <w:r w:rsidRPr="00475700">
              <w:rPr>
                <w:rFonts w:cs="Calibri"/>
              </w:rPr>
              <w:t>Technical Mandatory</w:t>
            </w:r>
            <w:r w:rsidR="00F52232" w:rsidRPr="00475700">
              <w:rPr>
                <w:rFonts w:cs="Calibri"/>
              </w:rPr>
              <w:t xml:space="preserve"> responsiveness</w:t>
            </w:r>
            <w:r w:rsidRPr="00475700">
              <w:rPr>
                <w:rFonts w:cs="Calibri"/>
              </w:rPr>
              <w:t xml:space="preserve"> </w:t>
            </w:r>
          </w:p>
        </w:tc>
        <w:tc>
          <w:tcPr>
            <w:tcW w:w="1637" w:type="pct"/>
            <w:shd w:val="clear" w:color="auto" w:fill="DBE5F1" w:themeFill="accent1" w:themeFillTint="33"/>
            <w:vAlign w:val="center"/>
          </w:tcPr>
          <w:p w14:paraId="473D3536" w14:textId="77777777" w:rsidR="00CE4A9B" w:rsidRPr="00475700" w:rsidRDefault="00CE4A9B" w:rsidP="00595AD7">
            <w:pPr>
              <w:jc w:val="center"/>
              <w:rPr>
                <w:rFonts w:cs="Calibri"/>
              </w:rPr>
            </w:pPr>
            <w:r w:rsidRPr="00475700">
              <w:rPr>
                <w:rFonts w:cs="Calibri"/>
              </w:rPr>
              <w:t>YES</w:t>
            </w:r>
          </w:p>
        </w:tc>
      </w:tr>
      <w:tr w:rsidR="00981DCB" w:rsidRPr="00E140C0" w14:paraId="7D799F2E" w14:textId="77777777" w:rsidTr="00F01432">
        <w:tc>
          <w:tcPr>
            <w:tcW w:w="704" w:type="pct"/>
            <w:vAlign w:val="center"/>
          </w:tcPr>
          <w:p w14:paraId="370BAB8C" w14:textId="77777777" w:rsidR="00981DCB" w:rsidRPr="00475700" w:rsidRDefault="00981DCB" w:rsidP="00595AD7">
            <w:pPr>
              <w:rPr>
                <w:rFonts w:cs="Calibri"/>
              </w:rPr>
            </w:pPr>
            <w:r w:rsidRPr="00475700">
              <w:rPr>
                <w:rFonts w:cs="Calibri"/>
              </w:rPr>
              <w:t xml:space="preserve">Stage </w:t>
            </w:r>
            <w:r>
              <w:rPr>
                <w:rFonts w:cs="Calibri"/>
              </w:rPr>
              <w:t>3</w:t>
            </w:r>
          </w:p>
        </w:tc>
        <w:tc>
          <w:tcPr>
            <w:tcW w:w="2659" w:type="pct"/>
            <w:vAlign w:val="center"/>
          </w:tcPr>
          <w:p w14:paraId="55C0F7F8" w14:textId="77777777" w:rsidR="00981DCB" w:rsidRPr="00475700" w:rsidRDefault="00981DCB" w:rsidP="00F52232">
            <w:pPr>
              <w:jc w:val="left"/>
              <w:rPr>
                <w:rFonts w:cs="Calibri"/>
              </w:rPr>
            </w:pPr>
            <w:r w:rsidRPr="00475700">
              <w:rPr>
                <w:rFonts w:cs="Calibri"/>
              </w:rPr>
              <w:t>Special Conditions of Contract verification</w:t>
            </w:r>
          </w:p>
        </w:tc>
        <w:tc>
          <w:tcPr>
            <w:tcW w:w="1637" w:type="pct"/>
            <w:shd w:val="clear" w:color="auto" w:fill="DBE5F1" w:themeFill="accent1" w:themeFillTint="33"/>
            <w:vAlign w:val="center"/>
          </w:tcPr>
          <w:p w14:paraId="66F5C453" w14:textId="77777777" w:rsidR="00981DCB" w:rsidRPr="00475700" w:rsidRDefault="00981DCB" w:rsidP="00595AD7">
            <w:pPr>
              <w:jc w:val="center"/>
              <w:rPr>
                <w:rFonts w:cs="Calibri"/>
              </w:rPr>
            </w:pPr>
            <w:r w:rsidRPr="00475700">
              <w:rPr>
                <w:rFonts w:cs="Calibri"/>
              </w:rPr>
              <w:t>YES</w:t>
            </w:r>
          </w:p>
        </w:tc>
      </w:tr>
      <w:tr w:rsidR="00981DCB" w:rsidRPr="00E140C0" w14:paraId="6790776B" w14:textId="77777777" w:rsidTr="00F01432">
        <w:tc>
          <w:tcPr>
            <w:tcW w:w="704" w:type="pct"/>
            <w:vAlign w:val="center"/>
          </w:tcPr>
          <w:p w14:paraId="3DDCB1A8" w14:textId="77777777" w:rsidR="00981DCB" w:rsidRPr="00475700" w:rsidRDefault="00981DCB" w:rsidP="00595AD7">
            <w:pPr>
              <w:rPr>
                <w:rFonts w:cs="Calibri"/>
              </w:rPr>
            </w:pPr>
            <w:r w:rsidRPr="000A4071">
              <w:rPr>
                <w:rFonts w:cs="Calibri"/>
              </w:rPr>
              <w:t xml:space="preserve">Stage </w:t>
            </w:r>
            <w:r>
              <w:rPr>
                <w:rFonts w:cs="Calibri"/>
              </w:rPr>
              <w:t>4</w:t>
            </w:r>
          </w:p>
        </w:tc>
        <w:tc>
          <w:tcPr>
            <w:tcW w:w="2659" w:type="pct"/>
            <w:vAlign w:val="center"/>
          </w:tcPr>
          <w:p w14:paraId="56983CF1" w14:textId="77777777" w:rsidR="00981DCB" w:rsidRPr="00475700" w:rsidRDefault="00981DCB" w:rsidP="00F52232">
            <w:pPr>
              <w:jc w:val="left"/>
              <w:rPr>
                <w:rFonts w:cs="Calibri"/>
              </w:rPr>
            </w:pPr>
            <w:r w:rsidRPr="000A4071">
              <w:rPr>
                <w:rFonts w:cs="Calibri"/>
              </w:rPr>
              <w:t xml:space="preserve">Price / </w:t>
            </w:r>
            <w:r>
              <w:rPr>
                <w:rFonts w:cs="Calibri"/>
              </w:rPr>
              <w:t>Preference points</w:t>
            </w:r>
          </w:p>
        </w:tc>
        <w:tc>
          <w:tcPr>
            <w:tcW w:w="1637" w:type="pct"/>
            <w:shd w:val="clear" w:color="auto" w:fill="DBE5F1" w:themeFill="accent1" w:themeFillTint="33"/>
            <w:vAlign w:val="center"/>
          </w:tcPr>
          <w:p w14:paraId="2966CB42" w14:textId="77777777" w:rsidR="00981DCB" w:rsidRPr="00475700" w:rsidRDefault="00981DCB" w:rsidP="00595AD7">
            <w:pPr>
              <w:jc w:val="center"/>
              <w:rPr>
                <w:rFonts w:cs="Calibri"/>
              </w:rPr>
            </w:pPr>
            <w:r w:rsidRPr="00216FFA">
              <w:rPr>
                <w:rFonts w:cs="Calibri"/>
              </w:rPr>
              <w:t>YES</w:t>
            </w:r>
          </w:p>
        </w:tc>
      </w:tr>
    </w:tbl>
    <w:p w14:paraId="2C4238E9" w14:textId="77777777" w:rsidR="00AF05FE" w:rsidRDefault="00AF05FE" w:rsidP="00AF05FE"/>
    <w:p w14:paraId="038E11D9" w14:textId="77777777" w:rsidR="00CE4A9B" w:rsidRDefault="00CE4A9B" w:rsidP="00CE4A9B">
      <w:pPr>
        <w:pStyle w:val="Heading2"/>
      </w:pPr>
      <w:bookmarkStart w:id="19" w:name="_Toc153198745"/>
      <w:r w:rsidRPr="00CE4A9B">
        <w:t xml:space="preserve">Administrative </w:t>
      </w:r>
      <w:r w:rsidR="00F52232">
        <w:t>responsiveness</w:t>
      </w:r>
      <w:r w:rsidR="00595AD7">
        <w:t xml:space="preserve"> (Stage 1)</w:t>
      </w:r>
      <w:bookmarkEnd w:id="19"/>
    </w:p>
    <w:p w14:paraId="7C4F6514" w14:textId="77777777" w:rsidR="00942B4A" w:rsidRPr="008C4DBC" w:rsidRDefault="00942B4A" w:rsidP="008C4DBC">
      <w:pPr>
        <w:pStyle w:val="Heading3"/>
        <w:ind w:left="567"/>
      </w:pPr>
      <w:bookmarkStart w:id="20" w:name="_Toc153198746"/>
      <w:r>
        <w:t>Attendance of briefing session</w:t>
      </w:r>
      <w:r w:rsidR="00882B7B">
        <w:t xml:space="preserve">: </w:t>
      </w:r>
      <w:r w:rsidR="00882B7B" w:rsidRPr="00882B7B">
        <w:t xml:space="preserve"> </w:t>
      </w:r>
      <w:r w:rsidR="00882B7B" w:rsidRPr="008C4DBC">
        <w:rPr>
          <w:b w:val="0"/>
          <w:color w:val="000000" w:themeColor="text1"/>
          <w:sz w:val="22"/>
          <w:szCs w:val="22"/>
        </w:rPr>
        <w:t>A Non-Compulsory Virtual briefing session will be held. The bidder has to sign the briefing session attendance register using the same information (bidder company name, bidder representative person name and contact details) as submitted in the bidder’s response document.</w:t>
      </w:r>
      <w:bookmarkEnd w:id="20"/>
      <w:r w:rsidR="00882B7B" w:rsidRPr="008C4DBC">
        <w:rPr>
          <w:b w:val="0"/>
          <w:color w:val="000000" w:themeColor="text1"/>
          <w:sz w:val="22"/>
          <w:szCs w:val="22"/>
        </w:rPr>
        <w:t xml:space="preserve"> </w:t>
      </w:r>
    </w:p>
    <w:p w14:paraId="0CE5B9C3" w14:textId="77777777" w:rsidR="00504F20" w:rsidRPr="00504F20" w:rsidRDefault="007B35BF" w:rsidP="001B03D2">
      <w:pPr>
        <w:pStyle w:val="ListParagraph"/>
        <w:numPr>
          <w:ilvl w:val="0"/>
          <w:numId w:val="17"/>
        </w:numPr>
      </w:pPr>
      <w:r w:rsidRPr="007B35BF">
        <w:rPr>
          <w:b/>
          <w:color w:val="000000" w:themeColor="text1"/>
        </w:rPr>
        <w:t>Registered Supplier:</w:t>
      </w:r>
      <w:r>
        <w:rPr>
          <w:rFonts w:cs="Calibri"/>
        </w:rPr>
        <w:t xml:space="preserve"> </w:t>
      </w:r>
      <w:r w:rsidR="00504F20">
        <w:rPr>
          <w:rFonts w:cs="Calibri"/>
        </w:rPr>
        <w:t xml:space="preserve">Only responses from bidders who are registered </w:t>
      </w:r>
      <w:r w:rsidR="00504F20" w:rsidRPr="00576C51">
        <w:rPr>
          <w:rFonts w:cs="Calibri"/>
        </w:rPr>
        <w:t>as a Supplier on National Treasury</w:t>
      </w:r>
      <w:r w:rsidR="00504F20">
        <w:rPr>
          <w:rFonts w:cs="Calibri"/>
        </w:rPr>
        <w:t>’s</w:t>
      </w:r>
      <w:r w:rsidR="00504F20" w:rsidRPr="00576C51">
        <w:rPr>
          <w:rFonts w:cs="Calibri"/>
        </w:rPr>
        <w:t xml:space="preserve"> Central Supplier Database (CSD)</w:t>
      </w:r>
      <w:r w:rsidR="00504F20">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sidR="00504F20">
        <w:rPr>
          <w:rFonts w:cs="Calibri"/>
        </w:rPr>
        <w:t xml:space="preserve"> will be considered for award on this </w:t>
      </w:r>
      <w:r w:rsidR="00504F20" w:rsidRPr="00497BB1">
        <w:rPr>
          <w:rFonts w:cs="Calibri"/>
        </w:rPr>
        <w:t>RF</w:t>
      </w:r>
      <w:r w:rsidR="00125E99" w:rsidRPr="00497BB1">
        <w:rPr>
          <w:rFonts w:cs="Calibri"/>
        </w:rPr>
        <w:t>B</w:t>
      </w:r>
      <w:r w:rsidR="00497BB1" w:rsidRPr="00497BB1">
        <w:rPr>
          <w:rFonts w:cs="Calibri"/>
        </w:rPr>
        <w:t>.</w:t>
      </w:r>
    </w:p>
    <w:p w14:paraId="64142D4D" w14:textId="77777777" w:rsidR="00235913" w:rsidRPr="00235913" w:rsidRDefault="00235913" w:rsidP="00235913">
      <w:pPr>
        <w:pStyle w:val="Heading2"/>
      </w:pPr>
      <w:bookmarkStart w:id="21" w:name="_Toc153198747"/>
      <w:r w:rsidRPr="00235913">
        <w:t xml:space="preserve">Technical </w:t>
      </w:r>
      <w:r w:rsidR="003806BB">
        <w:t>returnable documents</w:t>
      </w:r>
      <w:bookmarkEnd w:id="21"/>
    </w:p>
    <w:p w14:paraId="751ADD67" w14:textId="77777777" w:rsidR="00942B4A" w:rsidRDefault="00235913" w:rsidP="00B670DC">
      <w:pPr>
        <w:pStyle w:val="Heading3"/>
        <w:ind w:left="567"/>
      </w:pPr>
      <w:bookmarkStart w:id="22" w:name="_Toc153198748"/>
      <w:r>
        <w:t>Instruction and evaluation criteria</w:t>
      </w:r>
      <w:bookmarkEnd w:id="22"/>
    </w:p>
    <w:p w14:paraId="22ACB0FB" w14:textId="77777777" w:rsidR="00235913" w:rsidRPr="00235913" w:rsidRDefault="00235913" w:rsidP="001B03D2">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60E4AB3" w14:textId="77777777" w:rsidR="00235913" w:rsidRPr="00235913" w:rsidRDefault="00235913" w:rsidP="001B03D2">
      <w:pPr>
        <w:pStyle w:val="ListParagraph"/>
        <w:numPr>
          <w:ilvl w:val="0"/>
          <w:numId w:val="3"/>
        </w:numPr>
      </w:pPr>
      <w:r w:rsidRPr="00235913">
        <w:t xml:space="preserve">The bidder must provide a unique reference number (e.g. binder/folio, chapter, section, page) to locate substantiating evidence in the bid response. </w:t>
      </w:r>
    </w:p>
    <w:p w14:paraId="7D5493BC" w14:textId="77777777" w:rsidR="00235913" w:rsidRPr="00235913" w:rsidRDefault="00235913" w:rsidP="001B03D2">
      <w:pPr>
        <w:pStyle w:val="ListParagraph"/>
        <w:numPr>
          <w:ilvl w:val="0"/>
          <w:numId w:val="3"/>
        </w:numPr>
      </w:pPr>
      <w:r w:rsidRPr="00235913">
        <w:t xml:space="preserve">The bidder must comply with </w:t>
      </w:r>
      <w:r w:rsidRPr="00216FFA">
        <w:rPr>
          <w:b/>
        </w:rPr>
        <w:t>ALL</w:t>
      </w:r>
      <w:r w:rsidRPr="00235913">
        <w:t xml:space="preserve"> the TECHNICAL MANDATORY REQUIREMENTS in order for the bid</w:t>
      </w:r>
      <w:r>
        <w:t xml:space="preserve"> response</w:t>
      </w:r>
      <w:r w:rsidRPr="00235913">
        <w:t xml:space="preserve"> to proceed to the next stage of the evaluation.</w:t>
      </w:r>
    </w:p>
    <w:p w14:paraId="30B483EA" w14:textId="77777777" w:rsidR="00942B4A" w:rsidRDefault="00942B4A" w:rsidP="00AF05FE"/>
    <w:p w14:paraId="18358226" w14:textId="77777777" w:rsidR="00235913" w:rsidRDefault="00235913" w:rsidP="00B670DC">
      <w:pPr>
        <w:pStyle w:val="Heading3"/>
        <w:ind w:left="709" w:hanging="709"/>
      </w:pPr>
      <w:bookmarkStart w:id="23" w:name="_Toc153198749"/>
      <w:r>
        <w:t>Technical mandatory requirement</w:t>
      </w:r>
      <w:r w:rsidR="00B46FFE">
        <w:t>s</w:t>
      </w:r>
      <w:r w:rsidR="00512A12">
        <w:t xml:space="preserve"> (Stage 2)</w:t>
      </w:r>
      <w:bookmarkEnd w:id="23"/>
    </w:p>
    <w:p w14:paraId="57CEB2FC" w14:textId="161401B9" w:rsidR="00576C51" w:rsidRPr="00576C51" w:rsidRDefault="00576C51" w:rsidP="00576C51">
      <w:pPr>
        <w:pStyle w:val="Caption"/>
      </w:pPr>
      <w:bookmarkStart w:id="24" w:name="_Toc153198789"/>
      <w:r>
        <w:t xml:space="preserve">Table </w:t>
      </w:r>
      <w:r>
        <w:fldChar w:fldCharType="begin"/>
      </w:r>
      <w:r>
        <w:instrText xml:space="preserve"> SEQ Table \* ARABIC </w:instrText>
      </w:r>
      <w:r>
        <w:fldChar w:fldCharType="separate"/>
      </w:r>
      <w:r w:rsidR="00273594">
        <w:rPr>
          <w:noProof/>
        </w:rPr>
        <w:t>2</w:t>
      </w:r>
      <w:r>
        <w:fldChar w:fldCharType="end"/>
      </w:r>
      <w:r>
        <w:t>: Technical</w:t>
      </w:r>
      <w:r w:rsidR="003711BF">
        <w:t xml:space="preserve"> </w:t>
      </w:r>
      <w:r>
        <w:t>Mandatory Requirements</w:t>
      </w:r>
      <w:bookmarkEnd w:id="2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449"/>
        <w:gridCol w:w="2970"/>
      </w:tblGrid>
      <w:tr w:rsidR="00235913" w14:paraId="0E579287" w14:textId="77777777" w:rsidTr="00F01432">
        <w:trPr>
          <w:tblHeader/>
        </w:trPr>
        <w:tc>
          <w:tcPr>
            <w:tcW w:w="3209" w:type="dxa"/>
            <w:shd w:val="solid" w:color="DBE5F1" w:themeColor="accent1" w:themeTint="33" w:fill="DBE5F1" w:themeFill="accent1" w:themeFillTint="33"/>
          </w:tcPr>
          <w:p w14:paraId="2FB55CD1"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449" w:type="dxa"/>
            <w:shd w:val="solid" w:color="DBE5F1" w:themeColor="accent1" w:themeTint="33" w:fill="DBE5F1" w:themeFill="accent1" w:themeFillTint="33"/>
          </w:tcPr>
          <w:p w14:paraId="5BB68DA6"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970" w:type="dxa"/>
            <w:shd w:val="solid" w:color="DBE5F1" w:themeColor="accent1" w:themeTint="33" w:fill="DBE5F1" w:themeFill="accent1" w:themeFillTint="33"/>
          </w:tcPr>
          <w:p w14:paraId="0564FD56"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1A251D17" w14:textId="77777777" w:rsidTr="00595AD7">
        <w:tc>
          <w:tcPr>
            <w:tcW w:w="9628" w:type="dxa"/>
            <w:gridSpan w:val="3"/>
          </w:tcPr>
          <w:p w14:paraId="509D070E"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33247EE6" w14:textId="77777777" w:rsidR="00805234" w:rsidRDefault="00805234" w:rsidP="00235913">
            <w:pPr>
              <w:rPr>
                <w:lang w:val="en-GB"/>
              </w:rPr>
            </w:pPr>
          </w:p>
        </w:tc>
      </w:tr>
      <w:tr w:rsidR="00805234" w14:paraId="2059BF5D" w14:textId="77777777" w:rsidTr="00F01432">
        <w:tc>
          <w:tcPr>
            <w:tcW w:w="3209" w:type="dxa"/>
          </w:tcPr>
          <w:p w14:paraId="1CD9C589" w14:textId="77777777" w:rsidR="00805234" w:rsidRPr="00DF20A3" w:rsidRDefault="00AA56F5" w:rsidP="00311399">
            <w:pPr>
              <w:jc w:val="left"/>
              <w:rPr>
                <w:lang w:val="en-GB"/>
              </w:rPr>
            </w:pPr>
            <w:r w:rsidRPr="002A3C73">
              <w:t xml:space="preserve">The bidder must be registered </w:t>
            </w:r>
            <w:r w:rsidR="00311399" w:rsidRPr="002A3C73">
              <w:t xml:space="preserve">with </w:t>
            </w:r>
            <w:r w:rsidRPr="002A3C73">
              <w:t xml:space="preserve">OEM </w:t>
            </w:r>
            <w:r w:rsidR="00882B7B" w:rsidRPr="002A3C73">
              <w:t>as partner</w:t>
            </w:r>
            <w:r w:rsidR="00311399" w:rsidRPr="002A3C73">
              <w:t xml:space="preserve">/reseller to provide </w:t>
            </w:r>
            <w:r w:rsidRPr="002A3C73">
              <w:t>Net</w:t>
            </w:r>
            <w:r w:rsidR="00934DCA" w:rsidRPr="002A3C73">
              <w:t>S</w:t>
            </w:r>
            <w:r w:rsidRPr="002A3C73">
              <w:t xml:space="preserve">cout </w:t>
            </w:r>
            <w:r w:rsidR="00311399" w:rsidRPr="002A3C73">
              <w:t>Solution</w:t>
            </w:r>
            <w:r w:rsidR="00F618F4">
              <w:t>/</w:t>
            </w:r>
            <w:r w:rsidR="00F618F4" w:rsidRPr="00186A5D">
              <w:t>Service</w:t>
            </w:r>
            <w:r w:rsidR="00311399" w:rsidRPr="00186A5D">
              <w:rPr>
                <w:sz w:val="24"/>
              </w:rPr>
              <w:t>.</w:t>
            </w:r>
          </w:p>
        </w:tc>
        <w:tc>
          <w:tcPr>
            <w:tcW w:w="3449" w:type="dxa"/>
          </w:tcPr>
          <w:p w14:paraId="697BEBDD" w14:textId="77777777" w:rsidR="00DF20A3" w:rsidRDefault="00311399" w:rsidP="00F01432">
            <w:pPr>
              <w:jc w:val="left"/>
              <w:rPr>
                <w:rFonts w:asciiTheme="minorHAnsi" w:hAnsiTheme="minorHAnsi"/>
              </w:rPr>
            </w:pPr>
            <w:r>
              <w:rPr>
                <w:rFonts w:asciiTheme="minorHAnsi" w:hAnsiTheme="minorHAnsi"/>
              </w:rPr>
              <w:t xml:space="preserve">Attach to </w:t>
            </w:r>
            <w:r w:rsidR="00EE0D1D" w:rsidRPr="00EE0D1D">
              <w:rPr>
                <w:rFonts w:asciiTheme="minorHAnsi" w:hAnsiTheme="minorHAnsi"/>
              </w:rPr>
              <w:t xml:space="preserve">ANNEX </w:t>
            </w:r>
            <w:r w:rsidR="00882B7B">
              <w:rPr>
                <w:rFonts w:asciiTheme="minorHAnsi" w:hAnsiTheme="minorHAnsi"/>
              </w:rPr>
              <w:t>A</w:t>
            </w:r>
            <w:r w:rsidR="00EE0D1D" w:rsidRPr="00EE0D1D">
              <w:rPr>
                <w:rFonts w:asciiTheme="minorHAnsi" w:hAnsiTheme="minorHAnsi"/>
              </w:rPr>
              <w:t xml:space="preserve"> </w:t>
            </w:r>
            <w:proofErr w:type="spellStart"/>
            <w:r w:rsidR="00EE0D1D" w:rsidRPr="00EE0D1D">
              <w:rPr>
                <w:rFonts w:asciiTheme="minorHAnsi" w:hAnsiTheme="minorHAnsi"/>
              </w:rPr>
              <w:t>a</w:t>
            </w:r>
            <w:proofErr w:type="spellEnd"/>
            <w:r w:rsidR="00EE0D1D" w:rsidRPr="00EE0D1D">
              <w:rPr>
                <w:rFonts w:asciiTheme="minorHAnsi" w:hAnsiTheme="minorHAnsi"/>
              </w:rPr>
              <w:t xml:space="preserve"> copy of valid documentation (certificate, letter or any substantive evidence) as proof t</w:t>
            </w:r>
            <w:r w:rsidR="00EE0D1D">
              <w:rPr>
                <w:rFonts w:asciiTheme="minorHAnsi" w:hAnsiTheme="minorHAnsi"/>
              </w:rPr>
              <w:t xml:space="preserve">hat the bidder is an OEM </w:t>
            </w:r>
            <w:r w:rsidR="00EE0D1D" w:rsidRPr="00EE0D1D">
              <w:rPr>
                <w:rFonts w:asciiTheme="minorHAnsi" w:hAnsiTheme="minorHAnsi"/>
              </w:rPr>
              <w:lastRenderedPageBreak/>
              <w:t>partner</w:t>
            </w:r>
            <w:r>
              <w:rPr>
                <w:rFonts w:asciiTheme="minorHAnsi" w:hAnsiTheme="minorHAnsi"/>
              </w:rPr>
              <w:t xml:space="preserve">/reseller to provide the </w:t>
            </w:r>
            <w:r w:rsidRPr="00DA4A79">
              <w:rPr>
                <w:sz w:val="24"/>
              </w:rPr>
              <w:t>Net</w:t>
            </w:r>
            <w:r>
              <w:rPr>
                <w:sz w:val="24"/>
              </w:rPr>
              <w:t>S</w:t>
            </w:r>
            <w:r w:rsidRPr="00DA4A79">
              <w:rPr>
                <w:sz w:val="24"/>
              </w:rPr>
              <w:t>cout</w:t>
            </w:r>
            <w:r w:rsidR="00EE0D1D">
              <w:rPr>
                <w:rFonts w:asciiTheme="minorHAnsi" w:hAnsiTheme="minorHAnsi"/>
              </w:rPr>
              <w:t xml:space="preserve"> </w:t>
            </w:r>
            <w:r>
              <w:rPr>
                <w:rFonts w:asciiTheme="minorHAnsi" w:hAnsiTheme="minorHAnsi"/>
              </w:rPr>
              <w:t>Solution</w:t>
            </w:r>
            <w:r w:rsidR="00F618F4" w:rsidRPr="00186A5D">
              <w:rPr>
                <w:rFonts w:asciiTheme="minorHAnsi" w:hAnsiTheme="minorHAnsi"/>
              </w:rPr>
              <w:t>/Service</w:t>
            </w:r>
            <w:r w:rsidR="00EE0D1D" w:rsidRPr="00186A5D">
              <w:rPr>
                <w:rFonts w:asciiTheme="minorHAnsi" w:hAnsiTheme="minorHAnsi"/>
              </w:rPr>
              <w:t>.</w:t>
            </w:r>
            <w:r w:rsidR="00EE0D1D" w:rsidRPr="00186A5D" w:rsidDel="00934DCA">
              <w:rPr>
                <w:rFonts w:asciiTheme="minorHAnsi" w:hAnsiTheme="minorHAnsi"/>
              </w:rPr>
              <w:t xml:space="preserve"> </w:t>
            </w:r>
          </w:p>
          <w:p w14:paraId="521467FB" w14:textId="77777777" w:rsidR="001A50CD" w:rsidRDefault="001A50CD" w:rsidP="00805234">
            <w:pPr>
              <w:jc w:val="left"/>
              <w:rPr>
                <w:lang w:val="en-GB"/>
              </w:rPr>
            </w:pPr>
          </w:p>
          <w:p w14:paraId="73E5FB32" w14:textId="77777777" w:rsidR="001A50CD" w:rsidRPr="002243AA" w:rsidRDefault="001A50CD" w:rsidP="001A50CD">
            <w:pPr>
              <w:jc w:val="left"/>
              <w:rPr>
                <w:b/>
                <w:bCs/>
                <w:color w:val="FF0000"/>
                <w:lang w:val="en-GB"/>
              </w:rPr>
            </w:pPr>
            <w:r w:rsidRPr="002243AA">
              <w:rPr>
                <w:b/>
                <w:bCs/>
                <w:color w:val="FF0000"/>
                <w:lang w:val="en-GB"/>
              </w:rPr>
              <w:t xml:space="preserve">NOTE (1): </w:t>
            </w:r>
          </w:p>
          <w:p w14:paraId="58E2A666" w14:textId="77777777" w:rsidR="001A50CD" w:rsidRPr="002243AA" w:rsidRDefault="001A50CD" w:rsidP="001A50CD">
            <w:pPr>
              <w:jc w:val="left"/>
              <w:rPr>
                <w:b/>
                <w:bCs/>
                <w:color w:val="FF0000"/>
                <w:lang w:val="en-GB"/>
              </w:rPr>
            </w:pPr>
            <w:r w:rsidRPr="002243AA">
              <w:rPr>
                <w:b/>
                <w:bCs/>
                <w:color w:val="FF0000"/>
                <w:lang w:val="en-GB"/>
              </w:rPr>
              <w:t>SITA reserves the right to verify information provided.</w:t>
            </w:r>
          </w:p>
          <w:p w14:paraId="0A166D00" w14:textId="77777777" w:rsidR="001A50CD" w:rsidRDefault="001A50CD" w:rsidP="00805234">
            <w:pPr>
              <w:jc w:val="left"/>
              <w:rPr>
                <w:lang w:val="en-GB"/>
              </w:rPr>
            </w:pPr>
          </w:p>
        </w:tc>
        <w:tc>
          <w:tcPr>
            <w:tcW w:w="2970" w:type="dxa"/>
          </w:tcPr>
          <w:p w14:paraId="19605997" w14:textId="77777777" w:rsidR="00805234" w:rsidRDefault="00DF20A3" w:rsidP="00805234">
            <w:pPr>
              <w:jc w:val="left"/>
              <w:rPr>
                <w:lang w:val="en-GB"/>
              </w:rPr>
            </w:pPr>
            <w:r>
              <w:rPr>
                <w:rFonts w:cs="Calibri"/>
                <w:color w:val="FF0000"/>
              </w:rPr>
              <w:lastRenderedPageBreak/>
              <w:t>P</w:t>
            </w:r>
            <w:r w:rsidR="00805234" w:rsidRPr="000A4071">
              <w:rPr>
                <w:rFonts w:cs="Calibri"/>
                <w:color w:val="FF0000"/>
              </w:rPr>
              <w:t xml:space="preserve">rovide unique reference to locate substantiating evidence in the bid response – </w:t>
            </w:r>
            <w:r w:rsidR="00805234" w:rsidRPr="00560F4B">
              <w:rPr>
                <w:rFonts w:cs="Calibri"/>
                <w:b/>
                <w:bCs/>
                <w:color w:val="FF0000"/>
              </w:rPr>
              <w:t xml:space="preserve">see Annex </w:t>
            </w:r>
            <w:r w:rsidR="0002219A" w:rsidRPr="00560F4B">
              <w:rPr>
                <w:rFonts w:cs="Calibri"/>
                <w:b/>
                <w:bCs/>
                <w:color w:val="FF0000"/>
              </w:rPr>
              <w:t>A</w:t>
            </w:r>
            <w:r w:rsidR="00805234" w:rsidRPr="00560F4B">
              <w:rPr>
                <w:rFonts w:cs="Calibri"/>
                <w:b/>
                <w:bCs/>
                <w:color w:val="FF0000"/>
              </w:rPr>
              <w:t xml:space="preserve">, </w:t>
            </w:r>
            <w:r w:rsidR="003711BF" w:rsidRPr="00DA4A79">
              <w:rPr>
                <w:rFonts w:cs="Calibri"/>
                <w:b/>
                <w:bCs/>
                <w:color w:val="FF0000"/>
              </w:rPr>
              <w:t>par 5</w:t>
            </w:r>
            <w:r w:rsidR="00805234" w:rsidRPr="00DA4A79">
              <w:rPr>
                <w:rFonts w:cs="Calibri"/>
                <w:b/>
                <w:bCs/>
                <w:color w:val="FF0000"/>
              </w:rPr>
              <w:t>.1</w:t>
            </w:r>
          </w:p>
        </w:tc>
      </w:tr>
      <w:tr w:rsidR="00805234" w14:paraId="5AEB0DDF" w14:textId="77777777" w:rsidTr="00595AD7">
        <w:tc>
          <w:tcPr>
            <w:tcW w:w="9628" w:type="dxa"/>
            <w:gridSpan w:val="3"/>
          </w:tcPr>
          <w:p w14:paraId="2E0F0D88" w14:textId="77777777" w:rsidR="00805234" w:rsidRPr="00805234" w:rsidRDefault="00805234" w:rsidP="00805234">
            <w:pPr>
              <w:jc w:val="left"/>
              <w:rPr>
                <w:b/>
                <w:bCs/>
                <w:lang w:val="en-GB"/>
              </w:rPr>
            </w:pPr>
            <w:r w:rsidRPr="00805234">
              <w:rPr>
                <w:b/>
                <w:bCs/>
                <w:lang w:val="en-GB"/>
              </w:rPr>
              <w:t>2. Bidder Experience and Capability Requirements</w:t>
            </w:r>
          </w:p>
          <w:p w14:paraId="1286DD78" w14:textId="77777777" w:rsidR="00805234" w:rsidRDefault="00805234" w:rsidP="00805234">
            <w:pPr>
              <w:jc w:val="left"/>
              <w:rPr>
                <w:lang w:val="en-GB"/>
              </w:rPr>
            </w:pPr>
          </w:p>
        </w:tc>
      </w:tr>
      <w:tr w:rsidR="00805234" w14:paraId="3125A32A" w14:textId="77777777" w:rsidTr="00F01432">
        <w:tc>
          <w:tcPr>
            <w:tcW w:w="3209" w:type="dxa"/>
          </w:tcPr>
          <w:p w14:paraId="06801695" w14:textId="77777777" w:rsidR="00805234" w:rsidRDefault="00805234" w:rsidP="00805234">
            <w:pPr>
              <w:jc w:val="left"/>
              <w:rPr>
                <w:lang w:val="en-GB"/>
              </w:rPr>
            </w:pPr>
            <w:r>
              <w:rPr>
                <w:lang w:val="en-GB"/>
              </w:rPr>
              <w:t xml:space="preserve">The bidder </w:t>
            </w:r>
            <w:r w:rsidRPr="00560F4B">
              <w:rPr>
                <w:b/>
                <w:bCs/>
                <w:lang w:val="en-GB"/>
              </w:rPr>
              <w:t xml:space="preserve">must </w:t>
            </w:r>
            <w:r>
              <w:rPr>
                <w:lang w:val="en-GB"/>
              </w:rPr>
              <w:t>have</w:t>
            </w:r>
            <w:r w:rsidR="00704714">
              <w:rPr>
                <w:lang w:val="en-GB"/>
              </w:rPr>
              <w:t xml:space="preserve"> </w:t>
            </w:r>
            <w:r w:rsidR="00704714" w:rsidRPr="009E7C51">
              <w:rPr>
                <w:rFonts w:cs="Calibri"/>
                <w:color w:val="000000" w:themeColor="text1"/>
                <w:sz w:val="23"/>
                <w:szCs w:val="23"/>
              </w:rPr>
              <w:t xml:space="preserve">provided </w:t>
            </w:r>
            <w:r w:rsidR="00125E99" w:rsidRPr="009E7C51">
              <w:rPr>
                <w:rFonts w:cs="Calibri"/>
                <w:color w:val="000000" w:themeColor="text1"/>
                <w:sz w:val="23"/>
                <w:szCs w:val="23"/>
              </w:rPr>
              <w:t>NetScout</w:t>
            </w:r>
            <w:r w:rsidR="00704714" w:rsidRPr="009E7C51">
              <w:rPr>
                <w:rFonts w:cs="Calibri"/>
                <w:color w:val="000000" w:themeColor="text1"/>
                <w:sz w:val="23"/>
                <w:szCs w:val="23"/>
              </w:rPr>
              <w:t xml:space="preserve"> Maintenance and Support to at least one (1) customer in the last three (3) years</w:t>
            </w:r>
            <w:r w:rsidR="00704714">
              <w:rPr>
                <w:rFonts w:cs="Calibri"/>
                <w:color w:val="000000" w:themeColor="text1"/>
                <w:sz w:val="23"/>
                <w:szCs w:val="23"/>
              </w:rPr>
              <w:t>.</w:t>
            </w:r>
          </w:p>
        </w:tc>
        <w:tc>
          <w:tcPr>
            <w:tcW w:w="3449" w:type="dxa"/>
          </w:tcPr>
          <w:p w14:paraId="7AEEFB30" w14:textId="77777777" w:rsidR="00311399" w:rsidRDefault="00882B7B" w:rsidP="00EE0D1D">
            <w:pPr>
              <w:jc w:val="left"/>
              <w:rPr>
                <w:lang w:val="en-GB"/>
              </w:rPr>
            </w:pPr>
            <w:r>
              <w:rPr>
                <w:lang w:val="en-GB"/>
              </w:rPr>
              <w:t>The bidder must provide all of the following re</w:t>
            </w:r>
            <w:r w:rsidR="00311399">
              <w:rPr>
                <w:lang w:val="en-GB"/>
              </w:rPr>
              <w:t xml:space="preserve">ference details from </w:t>
            </w:r>
            <w:r>
              <w:rPr>
                <w:lang w:val="en-GB"/>
              </w:rPr>
              <w:t xml:space="preserve">at </w:t>
            </w:r>
            <w:r w:rsidR="00311399">
              <w:rPr>
                <w:lang w:val="en-GB"/>
              </w:rPr>
              <w:t xml:space="preserve">least one </w:t>
            </w:r>
            <w:r>
              <w:rPr>
                <w:lang w:val="en-GB"/>
              </w:rPr>
              <w:t xml:space="preserve">(1) </w:t>
            </w:r>
            <w:r w:rsidR="00311399">
              <w:rPr>
                <w:lang w:val="en-GB"/>
              </w:rPr>
              <w:t>customer to whom maintenance and support of the NetScout Solution was delivered in the last three (3) years.</w:t>
            </w:r>
          </w:p>
          <w:p w14:paraId="3D274EF5" w14:textId="77777777" w:rsidR="00311399" w:rsidRDefault="00311399" w:rsidP="00EE0D1D">
            <w:pPr>
              <w:jc w:val="left"/>
              <w:rPr>
                <w:lang w:val="en-GB"/>
              </w:rPr>
            </w:pPr>
          </w:p>
          <w:p w14:paraId="280CE3D9" w14:textId="77777777" w:rsidR="00882B7B" w:rsidRPr="00882B7B" w:rsidRDefault="00882B7B" w:rsidP="00882B7B">
            <w:pPr>
              <w:jc w:val="left"/>
              <w:rPr>
                <w:lang w:val="en-GB"/>
              </w:rPr>
            </w:pPr>
            <w:bookmarkStart w:id="25" w:name="_Hlk147239499"/>
            <w:r w:rsidRPr="00882B7B">
              <w:rPr>
                <w:lang w:val="en-GB"/>
              </w:rPr>
              <w:t>(a)</w:t>
            </w:r>
            <w:r>
              <w:rPr>
                <w:lang w:val="en-GB"/>
              </w:rPr>
              <w:t xml:space="preserve">     </w:t>
            </w:r>
            <w:r w:rsidRPr="00882B7B">
              <w:rPr>
                <w:lang w:val="en-GB"/>
              </w:rPr>
              <w:t>Company name; and</w:t>
            </w:r>
          </w:p>
          <w:p w14:paraId="118DC351" w14:textId="77777777" w:rsidR="00882B7B" w:rsidRPr="00882B7B" w:rsidRDefault="00882B7B" w:rsidP="00F01432">
            <w:pPr>
              <w:ind w:left="504" w:hanging="504"/>
              <w:jc w:val="left"/>
              <w:rPr>
                <w:lang w:val="en-GB"/>
              </w:rPr>
            </w:pPr>
            <w:r w:rsidRPr="00882B7B">
              <w:rPr>
                <w:lang w:val="en-GB"/>
              </w:rPr>
              <w:t>(b)</w:t>
            </w:r>
            <w:r w:rsidRPr="00882B7B">
              <w:rPr>
                <w:lang w:val="en-GB"/>
              </w:rPr>
              <w:tab/>
              <w:t>Reference Person Name, Tel and/or email; and</w:t>
            </w:r>
          </w:p>
          <w:p w14:paraId="068AB8D8" w14:textId="77777777" w:rsidR="00882B7B" w:rsidRPr="00882B7B" w:rsidRDefault="00882B7B" w:rsidP="00882B7B">
            <w:pPr>
              <w:jc w:val="left"/>
              <w:rPr>
                <w:lang w:val="en-GB"/>
              </w:rPr>
            </w:pPr>
            <w:r w:rsidRPr="00882B7B">
              <w:rPr>
                <w:lang w:val="en-GB"/>
              </w:rPr>
              <w:t>(c)</w:t>
            </w:r>
            <w:r>
              <w:rPr>
                <w:lang w:val="en-GB"/>
              </w:rPr>
              <w:t xml:space="preserve">      </w:t>
            </w:r>
            <w:r w:rsidRPr="00882B7B">
              <w:rPr>
                <w:lang w:val="en-GB"/>
              </w:rPr>
              <w:t>Project Scope of Work; and</w:t>
            </w:r>
          </w:p>
          <w:p w14:paraId="12E1F5B6" w14:textId="77777777" w:rsidR="001A50CD" w:rsidRDefault="00882B7B" w:rsidP="00805234">
            <w:pPr>
              <w:jc w:val="left"/>
              <w:rPr>
                <w:lang w:val="en-GB"/>
              </w:rPr>
            </w:pPr>
            <w:r w:rsidRPr="00882B7B">
              <w:rPr>
                <w:lang w:val="en-GB"/>
              </w:rPr>
              <w:t>(d)</w:t>
            </w:r>
            <w:r>
              <w:rPr>
                <w:lang w:val="en-GB"/>
              </w:rPr>
              <w:t xml:space="preserve">      </w:t>
            </w:r>
            <w:r w:rsidRPr="00882B7B">
              <w:rPr>
                <w:lang w:val="en-GB"/>
              </w:rPr>
              <w:t>Project Start and End-date.</w:t>
            </w:r>
            <w:bookmarkEnd w:id="25"/>
          </w:p>
          <w:p w14:paraId="019C0649" w14:textId="77777777" w:rsidR="001A50CD" w:rsidRDefault="001A50CD" w:rsidP="00805234">
            <w:pPr>
              <w:jc w:val="left"/>
              <w:rPr>
                <w:lang w:val="en-GB"/>
              </w:rPr>
            </w:pPr>
          </w:p>
          <w:p w14:paraId="59A9D6B7" w14:textId="77777777" w:rsidR="001A50CD" w:rsidRPr="00560F4B" w:rsidRDefault="001A50CD" w:rsidP="00560F4B">
            <w:pPr>
              <w:jc w:val="left"/>
              <w:rPr>
                <w:rFonts w:cs="Calibri"/>
                <w:b/>
                <w:bCs/>
                <w:color w:val="FF0000"/>
              </w:rPr>
            </w:pPr>
            <w:r w:rsidRPr="00560F4B">
              <w:rPr>
                <w:rFonts w:cs="Calibri"/>
                <w:b/>
                <w:bCs/>
                <w:color w:val="FF0000"/>
              </w:rPr>
              <w:t xml:space="preserve">NOTE (1): </w:t>
            </w:r>
          </w:p>
          <w:p w14:paraId="639F0D29" w14:textId="77777777" w:rsidR="001A50CD" w:rsidRPr="00560F4B" w:rsidRDefault="001A50CD" w:rsidP="00560F4B">
            <w:pPr>
              <w:jc w:val="left"/>
              <w:rPr>
                <w:rFonts w:cs="Calibri"/>
                <w:b/>
                <w:bCs/>
                <w:color w:val="FF0000"/>
              </w:rPr>
            </w:pPr>
            <w:r w:rsidRPr="00560F4B">
              <w:rPr>
                <w:rFonts w:cs="Calibri"/>
                <w:b/>
                <w:bCs/>
                <w:color w:val="FF0000"/>
              </w:rPr>
              <w:t>SITA reserves the right to verify information provided.</w:t>
            </w:r>
          </w:p>
          <w:p w14:paraId="67C8CBAA" w14:textId="77777777" w:rsidR="001A50CD" w:rsidRPr="00560F4B" w:rsidRDefault="001A50CD" w:rsidP="00560F4B">
            <w:pPr>
              <w:jc w:val="left"/>
              <w:rPr>
                <w:rFonts w:cs="Calibri"/>
                <w:b/>
                <w:bCs/>
                <w:color w:val="FF0000"/>
              </w:rPr>
            </w:pPr>
          </w:p>
          <w:p w14:paraId="1D3A1692" w14:textId="77777777" w:rsidR="001A50CD" w:rsidRPr="00560F4B" w:rsidRDefault="001A50CD" w:rsidP="00560F4B">
            <w:pPr>
              <w:jc w:val="left"/>
              <w:rPr>
                <w:rFonts w:cs="Calibri"/>
                <w:b/>
                <w:bCs/>
                <w:color w:val="FF0000"/>
              </w:rPr>
            </w:pPr>
            <w:r w:rsidRPr="00560F4B">
              <w:rPr>
                <w:rFonts w:cs="Calibri"/>
                <w:b/>
                <w:bCs/>
                <w:color w:val="FF0000"/>
              </w:rPr>
              <w:t xml:space="preserve">Note (2): </w:t>
            </w:r>
          </w:p>
          <w:p w14:paraId="5880A266" w14:textId="77777777" w:rsidR="001A50CD" w:rsidRPr="00560F4B" w:rsidRDefault="001A50CD" w:rsidP="00560F4B">
            <w:pPr>
              <w:jc w:val="left"/>
              <w:rPr>
                <w:rFonts w:cs="Calibri"/>
                <w:b/>
                <w:bCs/>
                <w:color w:val="FF0000"/>
              </w:rPr>
            </w:pPr>
            <w:r w:rsidRPr="00560F4B">
              <w:rPr>
                <w:rFonts w:cs="Calibri"/>
                <w:b/>
                <w:bCs/>
                <w:color w:val="FF0000"/>
              </w:rPr>
              <w:t xml:space="preserve">Failure to complete Table </w:t>
            </w:r>
            <w:r w:rsidR="006C588B">
              <w:rPr>
                <w:rFonts w:cs="Calibri"/>
                <w:b/>
                <w:bCs/>
                <w:color w:val="FF0000"/>
              </w:rPr>
              <w:t>6</w:t>
            </w:r>
            <w:r w:rsidRPr="00560F4B">
              <w:rPr>
                <w:rFonts w:cs="Calibri"/>
                <w:b/>
                <w:bCs/>
                <w:color w:val="FF0000"/>
              </w:rPr>
              <w:t xml:space="preserve"> fully as indicated above will result in disqualification.</w:t>
            </w:r>
          </w:p>
          <w:p w14:paraId="59E30835" w14:textId="77777777" w:rsidR="001A50CD" w:rsidRDefault="001A50CD" w:rsidP="00805234">
            <w:pPr>
              <w:jc w:val="left"/>
              <w:rPr>
                <w:lang w:val="en-GB"/>
              </w:rPr>
            </w:pPr>
          </w:p>
        </w:tc>
        <w:tc>
          <w:tcPr>
            <w:tcW w:w="2970" w:type="dxa"/>
          </w:tcPr>
          <w:p w14:paraId="75BEBB55" w14:textId="77777777" w:rsidR="00805234" w:rsidRDefault="007F08A7" w:rsidP="00805234">
            <w:pPr>
              <w:jc w:val="left"/>
              <w:rPr>
                <w:lang w:val="en-GB"/>
              </w:rPr>
            </w:pPr>
            <w:r>
              <w:rPr>
                <w:rFonts w:cs="Calibri"/>
                <w:color w:val="FF0000"/>
              </w:rPr>
              <w:t>P</w:t>
            </w:r>
            <w:r w:rsidR="006856DA" w:rsidRPr="000A4071">
              <w:rPr>
                <w:rFonts w:cs="Calibri"/>
                <w:color w:val="FF0000"/>
              </w:rPr>
              <w:t>rovide unique reference to locate substantiating evidence in the bid response –</w:t>
            </w:r>
            <w:r w:rsidR="006856DA" w:rsidRPr="00560F4B">
              <w:rPr>
                <w:rFonts w:cs="Calibri"/>
                <w:b/>
                <w:bCs/>
                <w:color w:val="FF0000"/>
              </w:rPr>
              <w:t xml:space="preserve"> see Annex </w:t>
            </w:r>
            <w:r w:rsidR="0002219A" w:rsidRPr="00560F4B">
              <w:rPr>
                <w:rFonts w:cs="Calibri"/>
                <w:b/>
                <w:bCs/>
                <w:color w:val="FF0000"/>
              </w:rPr>
              <w:t>A</w:t>
            </w:r>
            <w:r w:rsidR="006856DA" w:rsidRPr="00560F4B">
              <w:rPr>
                <w:rFonts w:cs="Calibri"/>
                <w:b/>
                <w:bCs/>
                <w:color w:val="FF0000"/>
              </w:rPr>
              <w:t xml:space="preserve">, </w:t>
            </w:r>
            <w:r w:rsidR="003711BF" w:rsidRPr="00560F4B">
              <w:rPr>
                <w:rFonts w:cs="Calibri"/>
                <w:b/>
                <w:bCs/>
                <w:color w:val="FF0000"/>
              </w:rPr>
              <w:t>par 5</w:t>
            </w:r>
            <w:r w:rsidR="006856DA" w:rsidRPr="00560F4B">
              <w:rPr>
                <w:rFonts w:cs="Calibri"/>
                <w:b/>
                <w:bCs/>
                <w:color w:val="FF0000"/>
              </w:rPr>
              <w:t xml:space="preserve">.2, table </w:t>
            </w:r>
            <w:r w:rsidR="006C588B">
              <w:rPr>
                <w:rFonts w:cs="Calibri"/>
                <w:b/>
                <w:bCs/>
                <w:color w:val="FF0000"/>
              </w:rPr>
              <w:t>6</w:t>
            </w:r>
            <w:r>
              <w:rPr>
                <w:rFonts w:cs="Calibri"/>
                <w:b/>
                <w:bCs/>
                <w:color w:val="FF0000"/>
              </w:rPr>
              <w:t>.</w:t>
            </w:r>
          </w:p>
        </w:tc>
      </w:tr>
    </w:tbl>
    <w:p w14:paraId="0BF162B2" w14:textId="77777777" w:rsidR="00B402FF" w:rsidRDefault="00B402FF" w:rsidP="00B402FF">
      <w:pPr>
        <w:pStyle w:val="ListParagraph"/>
        <w:ind w:left="1134"/>
      </w:pPr>
    </w:p>
    <w:p w14:paraId="4663F160" w14:textId="77777777" w:rsidR="00942B4A" w:rsidRDefault="00B402FF" w:rsidP="008228E6">
      <w:pPr>
        <w:pStyle w:val="Heading2"/>
      </w:pPr>
      <w:bookmarkStart w:id="26" w:name="_Toc153198750"/>
      <w:r>
        <w:t xml:space="preserve">Special Conditions of Contract Verification (Stage </w:t>
      </w:r>
      <w:r w:rsidR="00125E99">
        <w:t>3</w:t>
      </w:r>
      <w:r>
        <w:t>)</w:t>
      </w:r>
      <w:bookmarkEnd w:id="26"/>
    </w:p>
    <w:p w14:paraId="032FB7E3" w14:textId="77777777" w:rsidR="00B402FF" w:rsidRPr="00B402FF" w:rsidRDefault="00B402FF" w:rsidP="001B03D2">
      <w:pPr>
        <w:pStyle w:val="ListParagraph"/>
        <w:numPr>
          <w:ilvl w:val="0"/>
          <w:numId w:val="22"/>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8AE21EE" w14:textId="77777777" w:rsidR="00B402FF" w:rsidRDefault="00B402FF" w:rsidP="001B03D2">
      <w:pPr>
        <w:pStyle w:val="ListParagraph"/>
        <w:numPr>
          <w:ilvl w:val="0"/>
          <w:numId w:val="22"/>
        </w:numPr>
        <w:rPr>
          <w:lang w:val="en-GB"/>
        </w:rPr>
      </w:pPr>
      <w:r w:rsidRPr="00B402FF">
        <w:rPr>
          <w:lang w:val="en-GB"/>
        </w:rPr>
        <w:t>SITA reserves the right to</w:t>
      </w:r>
      <w:r>
        <w:rPr>
          <w:lang w:val="en-GB"/>
        </w:rPr>
        <w:t>:</w:t>
      </w:r>
    </w:p>
    <w:p w14:paraId="2B589695" w14:textId="77777777" w:rsidR="00B402FF" w:rsidRPr="00B402FF" w:rsidRDefault="00B402FF" w:rsidP="001B03D2">
      <w:pPr>
        <w:pStyle w:val="ListParagraph"/>
        <w:numPr>
          <w:ilvl w:val="1"/>
          <w:numId w:val="22"/>
        </w:numPr>
        <w:rPr>
          <w:lang w:val="en-GB"/>
        </w:rPr>
      </w:pPr>
      <w:r w:rsidRPr="00B402FF">
        <w:rPr>
          <w:lang w:val="en-GB"/>
        </w:rPr>
        <w:t>Negotiate the conditions</w:t>
      </w:r>
      <w:r>
        <w:rPr>
          <w:lang w:val="en-GB"/>
        </w:rPr>
        <w:t>;</w:t>
      </w:r>
      <w:r w:rsidRPr="00B402FF">
        <w:rPr>
          <w:lang w:val="en-GB"/>
        </w:rPr>
        <w:t xml:space="preserve"> or</w:t>
      </w:r>
    </w:p>
    <w:p w14:paraId="0095AAEC" w14:textId="77777777" w:rsidR="00B402FF" w:rsidRDefault="00B402FF" w:rsidP="001B03D2">
      <w:pPr>
        <w:pStyle w:val="ListParagraph"/>
        <w:numPr>
          <w:ilvl w:val="1"/>
          <w:numId w:val="22"/>
        </w:numPr>
        <w:rPr>
          <w:lang w:val="en-GB"/>
        </w:rPr>
      </w:pPr>
      <w:r w:rsidRPr="00B402FF">
        <w:rPr>
          <w:lang w:val="en-GB"/>
        </w:rPr>
        <w:t>Automatically disqualify a bidder for not accepting these conditions</w:t>
      </w:r>
      <w:r w:rsidR="00B222ED">
        <w:rPr>
          <w:lang w:val="en-GB"/>
        </w:rPr>
        <w:t>; or</w:t>
      </w:r>
    </w:p>
    <w:p w14:paraId="08CADC94" w14:textId="77777777" w:rsidR="00B222ED" w:rsidRDefault="00B222ED" w:rsidP="001B03D2">
      <w:pPr>
        <w:pStyle w:val="ListParagraph"/>
        <w:numPr>
          <w:ilvl w:val="1"/>
          <w:numId w:val="22"/>
        </w:numPr>
        <w:rPr>
          <w:lang w:val="en-GB"/>
        </w:rPr>
      </w:pPr>
      <w:r w:rsidRPr="005D5CCF">
        <w:rPr>
          <w:lang w:val="en-GB"/>
        </w:rPr>
        <w:t>Award to multiple bidders</w:t>
      </w:r>
      <w:r w:rsidR="00C21BA1">
        <w:rPr>
          <w:lang w:val="en-GB"/>
        </w:rPr>
        <w:t>/suppliers.</w:t>
      </w:r>
    </w:p>
    <w:p w14:paraId="697CE01F" w14:textId="77777777" w:rsidR="00125E99" w:rsidRPr="005A75D8" w:rsidRDefault="00125E99" w:rsidP="001B03D2">
      <w:pPr>
        <w:pStyle w:val="ListParagraph"/>
        <w:numPr>
          <w:ilvl w:val="1"/>
          <w:numId w:val="22"/>
        </w:numPr>
        <w:rPr>
          <w:lang w:val="en-GB"/>
        </w:rPr>
      </w:pPr>
      <w:r w:rsidRPr="005A75D8">
        <w:rPr>
          <w:lang w:val="en-GB"/>
        </w:rPr>
        <w:t>Partial award</w:t>
      </w:r>
    </w:p>
    <w:p w14:paraId="76AF001B" w14:textId="77777777" w:rsidR="00B402FF" w:rsidRDefault="00B222ED" w:rsidP="001B03D2">
      <w:pPr>
        <w:pStyle w:val="ListParagraph"/>
        <w:numPr>
          <w:ilvl w:val="0"/>
          <w:numId w:val="22"/>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32A3F11D" w14:textId="77777777" w:rsidR="00B222ED" w:rsidRPr="00216FFA" w:rsidRDefault="00B222ED" w:rsidP="00F01432">
      <w:pPr>
        <w:pStyle w:val="Heading3"/>
        <w:ind w:left="567"/>
      </w:pPr>
      <w:bookmarkStart w:id="27" w:name="_Toc153198751"/>
      <w:r w:rsidRPr="00216FFA">
        <w:lastRenderedPageBreak/>
        <w:t>Special Conditions of Contract</w:t>
      </w:r>
      <w:bookmarkEnd w:id="27"/>
    </w:p>
    <w:p w14:paraId="5665AF30" w14:textId="77777777" w:rsidR="00B222ED" w:rsidRPr="00F01432" w:rsidRDefault="00B222ED" w:rsidP="001B03D2">
      <w:pPr>
        <w:pStyle w:val="Heading1"/>
        <w:numPr>
          <w:ilvl w:val="0"/>
          <w:numId w:val="32"/>
        </w:numPr>
        <w:rPr>
          <w:sz w:val="24"/>
          <w:szCs w:val="24"/>
        </w:rPr>
      </w:pPr>
      <w:bookmarkStart w:id="28" w:name="_Toc153198752"/>
      <w:r w:rsidRPr="00F01432">
        <w:rPr>
          <w:sz w:val="24"/>
          <w:szCs w:val="24"/>
        </w:rPr>
        <w:t>Contracting Conditions</w:t>
      </w:r>
      <w:bookmarkEnd w:id="28"/>
    </w:p>
    <w:p w14:paraId="15FEB37C" w14:textId="77777777" w:rsidR="00B222ED" w:rsidRPr="00216FFA" w:rsidRDefault="00B222ED" w:rsidP="001B03D2">
      <w:pPr>
        <w:pStyle w:val="ListParagraph"/>
        <w:numPr>
          <w:ilvl w:val="0"/>
          <w:numId w:val="4"/>
        </w:numPr>
        <w:rPr>
          <w:lang w:val="en-GB"/>
        </w:rPr>
      </w:pPr>
      <w:r w:rsidRPr="00216FFA">
        <w:rPr>
          <w:b/>
          <w:bCs/>
          <w:lang w:val="en-GB"/>
        </w:rPr>
        <w:t>Formal Contract</w:t>
      </w:r>
      <w:r w:rsidRPr="00216FFA">
        <w:rPr>
          <w:lang w:val="en-GB"/>
        </w:rPr>
        <w:t xml:space="preserve"> - The supplier must enter into a formal written contract (agreement) with SITA.</w:t>
      </w:r>
    </w:p>
    <w:p w14:paraId="673856DD" w14:textId="77777777" w:rsidR="00B222ED" w:rsidRPr="00216FFA" w:rsidRDefault="00B222ED" w:rsidP="001B03D2">
      <w:pPr>
        <w:pStyle w:val="ListParagraph"/>
        <w:numPr>
          <w:ilvl w:val="0"/>
          <w:numId w:val="4"/>
        </w:numPr>
        <w:rPr>
          <w:lang w:val="en-GB"/>
        </w:rPr>
      </w:pPr>
      <w:r w:rsidRPr="00216FFA">
        <w:rPr>
          <w:b/>
          <w:bCs/>
          <w:lang w:val="en-GB"/>
        </w:rPr>
        <w:t>Right to Audit</w:t>
      </w:r>
      <w:r w:rsidRPr="00216FFA">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7694CAD" w14:textId="77777777" w:rsidR="00B222ED" w:rsidRPr="00F01432" w:rsidRDefault="00B222ED" w:rsidP="001B03D2">
      <w:pPr>
        <w:pStyle w:val="Heading1"/>
        <w:numPr>
          <w:ilvl w:val="0"/>
          <w:numId w:val="32"/>
        </w:numPr>
        <w:rPr>
          <w:sz w:val="24"/>
          <w:szCs w:val="24"/>
        </w:rPr>
      </w:pPr>
      <w:bookmarkStart w:id="29" w:name="_Toc153198753"/>
      <w:r w:rsidRPr="00F01432">
        <w:rPr>
          <w:sz w:val="24"/>
          <w:szCs w:val="24"/>
        </w:rPr>
        <w:t>Delivery Address</w:t>
      </w:r>
      <w:bookmarkEnd w:id="29"/>
    </w:p>
    <w:p w14:paraId="1DAF745F" w14:textId="77777777" w:rsidR="00B222ED" w:rsidRPr="00216FFA" w:rsidRDefault="00B222ED" w:rsidP="001B03D2">
      <w:pPr>
        <w:pStyle w:val="ListParagraph"/>
        <w:numPr>
          <w:ilvl w:val="0"/>
          <w:numId w:val="5"/>
        </w:numPr>
      </w:pPr>
      <w:r w:rsidRPr="00216FFA">
        <w:t xml:space="preserve">The supplier must deliver the required products or services at as indicated </w:t>
      </w:r>
      <w:r w:rsidRPr="00FE273B">
        <w:t>in Section 2.2, Delivery</w:t>
      </w:r>
      <w:r w:rsidRPr="00216FFA">
        <w:t xml:space="preserve"> Address</w:t>
      </w:r>
    </w:p>
    <w:p w14:paraId="6F102D29" w14:textId="77777777" w:rsidR="00B222ED" w:rsidRPr="00F01432" w:rsidRDefault="00B222ED" w:rsidP="001B03D2">
      <w:pPr>
        <w:pStyle w:val="Heading1"/>
        <w:numPr>
          <w:ilvl w:val="0"/>
          <w:numId w:val="32"/>
        </w:numPr>
        <w:rPr>
          <w:sz w:val="24"/>
          <w:szCs w:val="24"/>
        </w:rPr>
      </w:pPr>
      <w:bookmarkStart w:id="30" w:name="_Toc153198754"/>
      <w:r w:rsidRPr="00F01432">
        <w:rPr>
          <w:sz w:val="24"/>
          <w:szCs w:val="24"/>
        </w:rPr>
        <w:t>Services and Performance Metrics</w:t>
      </w:r>
      <w:bookmarkEnd w:id="30"/>
    </w:p>
    <w:p w14:paraId="5AA17721" w14:textId="77777777" w:rsidR="00224F3E" w:rsidRDefault="00B222ED" w:rsidP="00972AD1">
      <w:pPr>
        <w:pStyle w:val="ListParagraph"/>
        <w:numPr>
          <w:ilvl w:val="0"/>
          <w:numId w:val="6"/>
        </w:numPr>
      </w:pPr>
      <w:r w:rsidRPr="00D966D3">
        <w:t>The bidder is responsible to provide the following services as specified in the Service</w:t>
      </w:r>
    </w:p>
    <w:p w14:paraId="7F6402ED" w14:textId="77777777" w:rsidR="009F612D" w:rsidRPr="00D966D3" w:rsidRDefault="00B222ED" w:rsidP="00F01432">
      <w:pPr>
        <w:pStyle w:val="ListParagraph"/>
        <w:ind w:left="1134"/>
      </w:pPr>
      <w:r w:rsidRPr="00D966D3">
        <w:t>Breakdown Structure (SBS):</w:t>
      </w:r>
    </w:p>
    <w:tbl>
      <w:tblPr>
        <w:tblpPr w:leftFromText="180" w:rightFromText="180" w:vertAnchor="text" w:horzAnchor="margin" w:tblpXSpec="center" w:tblpY="34"/>
        <w:tblW w:w="449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51"/>
        <w:gridCol w:w="2405"/>
        <w:gridCol w:w="1432"/>
        <w:gridCol w:w="3958"/>
      </w:tblGrid>
      <w:tr w:rsidR="009F612D" w:rsidRPr="00CD3B94" w14:paraId="0BE5008B" w14:textId="77777777" w:rsidTr="00F01432">
        <w:trPr>
          <w:trHeight w:val="311"/>
          <w:tblHeader/>
        </w:trPr>
        <w:tc>
          <w:tcPr>
            <w:tcW w:w="492" w:type="pct"/>
            <w:shd w:val="clear" w:color="auto" w:fill="DBE5F1"/>
          </w:tcPr>
          <w:p w14:paraId="3AD14B6A" w14:textId="77777777" w:rsidR="009F612D" w:rsidRPr="00447B58" w:rsidRDefault="009F612D" w:rsidP="00052989">
            <w:pPr>
              <w:rPr>
                <w:b/>
                <w:szCs w:val="24"/>
              </w:rPr>
            </w:pPr>
            <w:r w:rsidRPr="00447B58">
              <w:rPr>
                <w:b/>
                <w:szCs w:val="24"/>
              </w:rPr>
              <w:t>SBS</w:t>
            </w:r>
          </w:p>
        </w:tc>
        <w:tc>
          <w:tcPr>
            <w:tcW w:w="1391" w:type="pct"/>
            <w:shd w:val="clear" w:color="auto" w:fill="DBE5F1"/>
          </w:tcPr>
          <w:p w14:paraId="0A46EB2A" w14:textId="77777777" w:rsidR="009F612D" w:rsidRPr="00447B58" w:rsidRDefault="009F612D" w:rsidP="00052989">
            <w:pPr>
              <w:rPr>
                <w:b/>
                <w:szCs w:val="24"/>
              </w:rPr>
            </w:pPr>
            <w:r w:rsidRPr="00447B58">
              <w:rPr>
                <w:b/>
                <w:szCs w:val="24"/>
              </w:rPr>
              <w:t>Service Element</w:t>
            </w:r>
          </w:p>
        </w:tc>
        <w:tc>
          <w:tcPr>
            <w:tcW w:w="828" w:type="pct"/>
            <w:shd w:val="clear" w:color="auto" w:fill="DBE5F1"/>
          </w:tcPr>
          <w:p w14:paraId="5DB872F0" w14:textId="77777777" w:rsidR="009F612D" w:rsidRPr="00447B58" w:rsidRDefault="009F612D" w:rsidP="00052989">
            <w:pPr>
              <w:rPr>
                <w:b/>
                <w:szCs w:val="24"/>
              </w:rPr>
            </w:pPr>
            <w:r w:rsidRPr="00447B58">
              <w:rPr>
                <w:b/>
                <w:szCs w:val="24"/>
              </w:rPr>
              <w:t>Service Grade</w:t>
            </w:r>
          </w:p>
        </w:tc>
        <w:tc>
          <w:tcPr>
            <w:tcW w:w="2289" w:type="pct"/>
            <w:shd w:val="clear" w:color="auto" w:fill="DBE5F1"/>
          </w:tcPr>
          <w:p w14:paraId="081E4260" w14:textId="77777777" w:rsidR="009F612D" w:rsidRPr="00447B58" w:rsidRDefault="009F612D" w:rsidP="00052989">
            <w:pPr>
              <w:rPr>
                <w:b/>
                <w:szCs w:val="24"/>
              </w:rPr>
            </w:pPr>
            <w:r w:rsidRPr="00447B58">
              <w:rPr>
                <w:b/>
                <w:szCs w:val="24"/>
              </w:rPr>
              <w:t>Service Level</w:t>
            </w:r>
          </w:p>
        </w:tc>
      </w:tr>
      <w:tr w:rsidR="009F612D" w:rsidRPr="00CD3B94" w14:paraId="3DBB0C5A" w14:textId="77777777" w:rsidTr="00F01432">
        <w:trPr>
          <w:trHeight w:val="420"/>
        </w:trPr>
        <w:tc>
          <w:tcPr>
            <w:tcW w:w="492" w:type="pct"/>
          </w:tcPr>
          <w:p w14:paraId="6B5299A7" w14:textId="77777777" w:rsidR="009F612D" w:rsidRPr="00447B58" w:rsidRDefault="009F612D" w:rsidP="001B03D2">
            <w:pPr>
              <w:pStyle w:val="ListParagraph"/>
              <w:numPr>
                <w:ilvl w:val="0"/>
                <w:numId w:val="24"/>
              </w:numPr>
              <w:spacing w:after="120" w:line="240" w:lineRule="auto"/>
              <w:ind w:left="284" w:hanging="284"/>
              <w:jc w:val="left"/>
              <w:outlineLvl w:val="9"/>
            </w:pPr>
          </w:p>
        </w:tc>
        <w:tc>
          <w:tcPr>
            <w:tcW w:w="1391" w:type="pct"/>
          </w:tcPr>
          <w:p w14:paraId="5ADD8E9B" w14:textId="77777777" w:rsidR="009F612D" w:rsidRPr="00447B58" w:rsidRDefault="009F612D" w:rsidP="00216FFA">
            <w:pPr>
              <w:jc w:val="left"/>
              <w:rPr>
                <w:szCs w:val="24"/>
              </w:rPr>
            </w:pPr>
            <w:r>
              <w:rPr>
                <w:rFonts w:asciiTheme="minorHAnsi" w:hAnsiTheme="minorHAnsi"/>
                <w:szCs w:val="24"/>
              </w:rPr>
              <w:t>Online web availability for self-service and case management of faults logged.</w:t>
            </w:r>
          </w:p>
        </w:tc>
        <w:tc>
          <w:tcPr>
            <w:tcW w:w="828" w:type="pct"/>
          </w:tcPr>
          <w:p w14:paraId="00B4C2BA" w14:textId="77777777" w:rsidR="009F612D" w:rsidRPr="00447B58" w:rsidRDefault="009F612D" w:rsidP="00052989">
            <w:pPr>
              <w:rPr>
                <w:szCs w:val="24"/>
              </w:rPr>
            </w:pPr>
            <w:r>
              <w:rPr>
                <w:rFonts w:asciiTheme="minorHAnsi" w:hAnsiTheme="minorHAnsi"/>
                <w:szCs w:val="24"/>
              </w:rPr>
              <w:t>Normal</w:t>
            </w:r>
          </w:p>
        </w:tc>
        <w:tc>
          <w:tcPr>
            <w:tcW w:w="2289" w:type="pct"/>
          </w:tcPr>
          <w:p w14:paraId="319F1B0F" w14:textId="77777777" w:rsidR="009F612D" w:rsidRDefault="009F612D" w:rsidP="00052989">
            <w:pPr>
              <w:rPr>
                <w:rFonts w:asciiTheme="minorHAnsi" w:hAnsiTheme="minorHAnsi"/>
                <w:szCs w:val="24"/>
              </w:rPr>
            </w:pPr>
            <w:r>
              <w:rPr>
                <w:rFonts w:asciiTheme="minorHAnsi" w:hAnsiTheme="minorHAnsi"/>
                <w:szCs w:val="24"/>
              </w:rPr>
              <w:t>24h x 7days x 52 weeks</w:t>
            </w:r>
          </w:p>
          <w:p w14:paraId="3FDDDED9" w14:textId="77777777" w:rsidR="009F612D" w:rsidRPr="00447B58" w:rsidRDefault="009F612D" w:rsidP="00052989">
            <w:pPr>
              <w:rPr>
                <w:szCs w:val="24"/>
              </w:rPr>
            </w:pPr>
          </w:p>
        </w:tc>
      </w:tr>
      <w:tr w:rsidR="009F612D" w:rsidRPr="00CD3B94" w14:paraId="47DCEB4B" w14:textId="77777777" w:rsidTr="00F01432">
        <w:trPr>
          <w:trHeight w:val="436"/>
        </w:trPr>
        <w:tc>
          <w:tcPr>
            <w:tcW w:w="492" w:type="pct"/>
          </w:tcPr>
          <w:p w14:paraId="4BD5AEDD" w14:textId="77777777" w:rsidR="009F612D" w:rsidRPr="00447B58" w:rsidRDefault="009F612D" w:rsidP="001B03D2">
            <w:pPr>
              <w:pStyle w:val="ListParagraph"/>
              <w:numPr>
                <w:ilvl w:val="0"/>
                <w:numId w:val="24"/>
              </w:numPr>
              <w:spacing w:after="120" w:line="240" w:lineRule="auto"/>
              <w:ind w:left="284" w:hanging="284"/>
              <w:jc w:val="left"/>
              <w:outlineLvl w:val="9"/>
            </w:pPr>
          </w:p>
        </w:tc>
        <w:tc>
          <w:tcPr>
            <w:tcW w:w="1391" w:type="pct"/>
          </w:tcPr>
          <w:p w14:paraId="5FA229C7" w14:textId="77777777" w:rsidR="009F612D" w:rsidRPr="00447B58" w:rsidRDefault="009F612D" w:rsidP="00216FFA">
            <w:pPr>
              <w:jc w:val="left"/>
              <w:rPr>
                <w:szCs w:val="24"/>
              </w:rPr>
            </w:pPr>
            <w:r w:rsidRPr="00DF3C9B">
              <w:rPr>
                <w:rFonts w:asciiTheme="minorHAnsi" w:hAnsiTheme="minorHAnsi"/>
                <w:szCs w:val="24"/>
              </w:rPr>
              <w:t>Telephone support for Severity 1 cases via a single telephone number (by country)</w:t>
            </w:r>
          </w:p>
        </w:tc>
        <w:tc>
          <w:tcPr>
            <w:tcW w:w="828" w:type="pct"/>
          </w:tcPr>
          <w:p w14:paraId="6B299ACC" w14:textId="77777777" w:rsidR="009F612D" w:rsidRPr="00447B58" w:rsidRDefault="009F612D" w:rsidP="00052989">
            <w:pPr>
              <w:rPr>
                <w:szCs w:val="24"/>
              </w:rPr>
            </w:pPr>
            <w:r w:rsidRPr="00F81E2D">
              <w:rPr>
                <w:rFonts w:asciiTheme="minorHAnsi" w:hAnsiTheme="minorHAnsi"/>
                <w:szCs w:val="24"/>
              </w:rPr>
              <w:t>Normal</w:t>
            </w:r>
          </w:p>
        </w:tc>
        <w:tc>
          <w:tcPr>
            <w:tcW w:w="2289" w:type="pct"/>
          </w:tcPr>
          <w:p w14:paraId="36246657" w14:textId="77777777" w:rsidR="009F612D" w:rsidRDefault="009F612D" w:rsidP="00052989">
            <w:pPr>
              <w:rPr>
                <w:rFonts w:asciiTheme="minorHAnsi" w:hAnsiTheme="minorHAnsi"/>
                <w:szCs w:val="24"/>
              </w:rPr>
            </w:pPr>
            <w:r>
              <w:rPr>
                <w:rFonts w:asciiTheme="minorHAnsi" w:hAnsiTheme="minorHAnsi"/>
                <w:szCs w:val="24"/>
              </w:rPr>
              <w:t>Bidder must provide 24h x 7days x 52 weeks support for all severity 1 cases.</w:t>
            </w:r>
          </w:p>
          <w:p w14:paraId="2D76F68B" w14:textId="77777777" w:rsidR="009F612D" w:rsidRPr="00447B58" w:rsidRDefault="009F612D" w:rsidP="00052989">
            <w:pPr>
              <w:rPr>
                <w:szCs w:val="24"/>
              </w:rPr>
            </w:pPr>
          </w:p>
        </w:tc>
      </w:tr>
      <w:tr w:rsidR="009F612D" w:rsidRPr="00CD3B94" w14:paraId="1C7641AC" w14:textId="77777777" w:rsidTr="00F01432">
        <w:trPr>
          <w:trHeight w:val="436"/>
        </w:trPr>
        <w:tc>
          <w:tcPr>
            <w:tcW w:w="492" w:type="pct"/>
          </w:tcPr>
          <w:p w14:paraId="013B69F3" w14:textId="77777777" w:rsidR="009F612D" w:rsidRPr="00447B58" w:rsidRDefault="009F612D" w:rsidP="001B03D2">
            <w:pPr>
              <w:pStyle w:val="ListParagraph"/>
              <w:numPr>
                <w:ilvl w:val="0"/>
                <w:numId w:val="24"/>
              </w:numPr>
              <w:spacing w:after="120" w:line="240" w:lineRule="auto"/>
              <w:ind w:left="284" w:hanging="284"/>
              <w:jc w:val="left"/>
              <w:outlineLvl w:val="9"/>
            </w:pPr>
          </w:p>
        </w:tc>
        <w:tc>
          <w:tcPr>
            <w:tcW w:w="1391" w:type="pct"/>
          </w:tcPr>
          <w:p w14:paraId="5F5C509D" w14:textId="77777777" w:rsidR="009F612D" w:rsidRPr="00447B58" w:rsidRDefault="009F612D" w:rsidP="00052989">
            <w:pPr>
              <w:rPr>
                <w:szCs w:val="24"/>
              </w:rPr>
            </w:pPr>
            <w:r w:rsidRPr="00CB48C8">
              <w:rPr>
                <w:rFonts w:asciiTheme="minorHAnsi" w:hAnsiTheme="minorHAnsi"/>
                <w:szCs w:val="24"/>
              </w:rPr>
              <w:t>Local standard support services</w:t>
            </w:r>
          </w:p>
        </w:tc>
        <w:tc>
          <w:tcPr>
            <w:tcW w:w="828" w:type="pct"/>
          </w:tcPr>
          <w:p w14:paraId="738D7FDC" w14:textId="77777777" w:rsidR="009F612D" w:rsidRPr="00447B58" w:rsidRDefault="009F612D" w:rsidP="00052989">
            <w:pPr>
              <w:rPr>
                <w:szCs w:val="24"/>
              </w:rPr>
            </w:pPr>
            <w:r w:rsidRPr="00F81E2D">
              <w:rPr>
                <w:rFonts w:asciiTheme="minorHAnsi" w:hAnsiTheme="minorHAnsi"/>
                <w:szCs w:val="24"/>
              </w:rPr>
              <w:t>Normal</w:t>
            </w:r>
          </w:p>
        </w:tc>
        <w:tc>
          <w:tcPr>
            <w:tcW w:w="2289" w:type="pct"/>
          </w:tcPr>
          <w:p w14:paraId="166F04A6" w14:textId="77777777" w:rsidR="009F612D" w:rsidRDefault="009F612D" w:rsidP="00E04935">
            <w:pPr>
              <w:pStyle w:val="ListParagraph"/>
              <w:numPr>
                <w:ilvl w:val="0"/>
                <w:numId w:val="25"/>
              </w:numPr>
              <w:spacing w:after="120" w:line="240" w:lineRule="auto"/>
              <w:ind w:left="331" w:hanging="168"/>
              <w:jc w:val="left"/>
              <w:outlineLvl w:val="9"/>
            </w:pPr>
            <w:r>
              <w:t>Bidder</w:t>
            </w:r>
            <w:r w:rsidRPr="00CB48C8">
              <w:t xml:space="preserve"> </w:t>
            </w:r>
            <w:r>
              <w:t>must</w:t>
            </w:r>
            <w:r w:rsidRPr="00CB48C8">
              <w:t xml:space="preserve"> provide </w:t>
            </w:r>
            <w:r>
              <w:t>s</w:t>
            </w:r>
            <w:r w:rsidRPr="00CB48C8">
              <w:t xml:space="preserve">ingle point of </w:t>
            </w:r>
            <w:r>
              <w:t>contact</w:t>
            </w:r>
            <w:r w:rsidRPr="00CB48C8">
              <w:t xml:space="preserve"> for fault reporting and tracking</w:t>
            </w:r>
            <w:r>
              <w:t>.</w:t>
            </w:r>
          </w:p>
          <w:p w14:paraId="3C12132C" w14:textId="77777777" w:rsidR="009F612D" w:rsidRPr="00BB6D76" w:rsidRDefault="009F612D" w:rsidP="00E04935">
            <w:pPr>
              <w:pStyle w:val="ListParagraph"/>
              <w:numPr>
                <w:ilvl w:val="0"/>
                <w:numId w:val="25"/>
              </w:numPr>
              <w:spacing w:after="120" w:line="240" w:lineRule="auto"/>
              <w:ind w:left="331" w:hanging="168"/>
              <w:jc w:val="left"/>
              <w:outlineLvl w:val="9"/>
            </w:pPr>
            <w:r>
              <w:t>Bidder</w:t>
            </w:r>
            <w:r w:rsidRPr="00BB6D76">
              <w:t xml:space="preserve"> must provide Tracking of call lifecycle both for SITA and the Vendor</w:t>
            </w:r>
            <w:r>
              <w:t>.</w:t>
            </w:r>
          </w:p>
        </w:tc>
      </w:tr>
      <w:tr w:rsidR="009F612D" w:rsidRPr="00CD3B94" w14:paraId="2F226268" w14:textId="77777777" w:rsidTr="00F01432">
        <w:trPr>
          <w:trHeight w:val="436"/>
        </w:trPr>
        <w:tc>
          <w:tcPr>
            <w:tcW w:w="492" w:type="pct"/>
          </w:tcPr>
          <w:p w14:paraId="7FC23048" w14:textId="77777777" w:rsidR="009F612D" w:rsidRPr="00447B58" w:rsidRDefault="009F612D" w:rsidP="001B03D2">
            <w:pPr>
              <w:pStyle w:val="ListParagraph"/>
              <w:numPr>
                <w:ilvl w:val="0"/>
                <w:numId w:val="24"/>
              </w:numPr>
              <w:spacing w:after="120" w:line="240" w:lineRule="auto"/>
              <w:ind w:left="284" w:hanging="284"/>
              <w:jc w:val="left"/>
              <w:outlineLvl w:val="9"/>
            </w:pPr>
          </w:p>
        </w:tc>
        <w:tc>
          <w:tcPr>
            <w:tcW w:w="1391" w:type="pct"/>
          </w:tcPr>
          <w:p w14:paraId="57C34153" w14:textId="77777777" w:rsidR="009F612D" w:rsidRPr="00447B58" w:rsidRDefault="009F612D" w:rsidP="00052989">
            <w:pPr>
              <w:rPr>
                <w:szCs w:val="24"/>
              </w:rPr>
            </w:pPr>
            <w:r w:rsidRPr="00AB04DC">
              <w:rPr>
                <w:rFonts w:asciiTheme="minorHAnsi" w:hAnsiTheme="minorHAnsi"/>
                <w:szCs w:val="24"/>
              </w:rPr>
              <w:t>Standard maintenance services</w:t>
            </w:r>
          </w:p>
        </w:tc>
        <w:tc>
          <w:tcPr>
            <w:tcW w:w="828" w:type="pct"/>
          </w:tcPr>
          <w:p w14:paraId="78AE0110" w14:textId="77777777" w:rsidR="009F612D" w:rsidRPr="00447B58" w:rsidRDefault="009F612D" w:rsidP="00052989">
            <w:pPr>
              <w:rPr>
                <w:szCs w:val="24"/>
              </w:rPr>
            </w:pPr>
            <w:r w:rsidRPr="00F81E2D">
              <w:rPr>
                <w:rFonts w:asciiTheme="minorHAnsi" w:hAnsiTheme="minorHAnsi"/>
                <w:szCs w:val="24"/>
              </w:rPr>
              <w:t>Normal</w:t>
            </w:r>
          </w:p>
        </w:tc>
        <w:tc>
          <w:tcPr>
            <w:tcW w:w="2289" w:type="pct"/>
          </w:tcPr>
          <w:p w14:paraId="466BC2F1" w14:textId="77777777" w:rsidR="009F612D" w:rsidRPr="00447B58" w:rsidRDefault="009F612D" w:rsidP="00216FFA">
            <w:pPr>
              <w:jc w:val="left"/>
              <w:rPr>
                <w:szCs w:val="24"/>
              </w:rPr>
            </w:pPr>
            <w:r>
              <w:rPr>
                <w:rFonts w:asciiTheme="minorHAnsi" w:hAnsiTheme="minorHAnsi"/>
                <w:szCs w:val="24"/>
              </w:rPr>
              <w:t>Bidder must</w:t>
            </w:r>
            <w:r w:rsidRPr="00E442E2">
              <w:rPr>
                <w:rFonts w:asciiTheme="minorHAnsi" w:hAnsiTheme="minorHAnsi"/>
                <w:szCs w:val="24"/>
              </w:rPr>
              <w:t xml:space="preserve"> provide product updates and software patches to SITA</w:t>
            </w:r>
          </w:p>
        </w:tc>
      </w:tr>
    </w:tbl>
    <w:p w14:paraId="5525F4DD" w14:textId="77777777" w:rsidR="00224F3E" w:rsidRPr="00F01432" w:rsidRDefault="00224F3E" w:rsidP="009F612D">
      <w:pPr>
        <w:pStyle w:val="ListParagraph"/>
        <w:ind w:left="1701"/>
      </w:pPr>
    </w:p>
    <w:p w14:paraId="2C2FAE42" w14:textId="77777777" w:rsidR="00224F3E" w:rsidRDefault="00224F3E" w:rsidP="001B03D2">
      <w:pPr>
        <w:pStyle w:val="ListParagraph"/>
        <w:numPr>
          <w:ilvl w:val="0"/>
          <w:numId w:val="6"/>
        </w:numPr>
      </w:pPr>
      <w:r w:rsidRPr="00224F3E">
        <w:t>The bidder shall provide local standard support (email and telephonic tier 1 local support) to SITA during Business Day hours where Business Day means 08:00 to 17:00 South African time, Monday through Friday inclusive with the exception of public holidays as gazetted by the government of the Republic of South Africa.</w:t>
      </w:r>
    </w:p>
    <w:p w14:paraId="3C3CEA00" w14:textId="77777777" w:rsidR="00224F3E" w:rsidRDefault="00F31D89" w:rsidP="001B03D2">
      <w:pPr>
        <w:pStyle w:val="ListParagraph"/>
        <w:numPr>
          <w:ilvl w:val="0"/>
          <w:numId w:val="6"/>
        </w:numPr>
      </w:pPr>
      <w:r w:rsidRPr="00F31D89">
        <w:t>The bidder shall provide a 24/7 call out service with a single contact facility, available via e-mail, telephone, etc. for 24-hour call logging services. A Service Assurance process which will identify escalation processes will be agreed between both parties (vendor/supplier and SITA) to ensure management and escalation of any incidents by the SITA NOC or any other SITA employee responsible for the management of this service.</w:t>
      </w:r>
    </w:p>
    <w:p w14:paraId="07E9DB8B" w14:textId="77777777" w:rsidR="00F31D89" w:rsidRDefault="00F31D89" w:rsidP="001B03D2">
      <w:pPr>
        <w:pStyle w:val="ListParagraph"/>
        <w:numPr>
          <w:ilvl w:val="0"/>
          <w:numId w:val="6"/>
        </w:numPr>
      </w:pPr>
      <w:r w:rsidRPr="00224F3E">
        <w:t>The bidder must elaborate in detail on how the 24-hour facility service will be provided to SITA and this should be operational within two months after the signing of a contract for the rendering of services.</w:t>
      </w:r>
    </w:p>
    <w:p w14:paraId="3198194C" w14:textId="77777777" w:rsidR="00F31D89" w:rsidRPr="00604EFF" w:rsidRDefault="00F31D89" w:rsidP="001B03D2">
      <w:pPr>
        <w:pStyle w:val="ListParagraph"/>
        <w:numPr>
          <w:ilvl w:val="0"/>
          <w:numId w:val="6"/>
        </w:numPr>
      </w:pPr>
      <w:r w:rsidRPr="00224F3E">
        <w:lastRenderedPageBreak/>
        <w:t>Maintenance and support for all equipment in this bid is required at the following service levels</w:t>
      </w:r>
      <w:r w:rsidRPr="00604EFF">
        <w:t>:</w:t>
      </w:r>
    </w:p>
    <w:p w14:paraId="330F3C1F" w14:textId="77777777" w:rsidR="00B700AB" w:rsidRDefault="00B700AB" w:rsidP="00186A5D">
      <w:pPr>
        <w:pStyle w:val="ListParagraph"/>
        <w:numPr>
          <w:ilvl w:val="2"/>
          <w:numId w:val="26"/>
        </w:numPr>
        <w:ind w:left="1701" w:hanging="425"/>
      </w:pPr>
      <w:r>
        <w:t xml:space="preserve">Maximum time to Respond: All faults/incidents on hardware and software are required to be confirmed with a reference number when the call is logged on the official incident management tool, within the time limits specified in the Service Breakdown Structure (SBS) table above. </w:t>
      </w:r>
    </w:p>
    <w:p w14:paraId="6A823DFC" w14:textId="77777777" w:rsidR="00B700AB" w:rsidRDefault="00B700AB" w:rsidP="00186A5D">
      <w:pPr>
        <w:pStyle w:val="ListParagraph"/>
        <w:numPr>
          <w:ilvl w:val="2"/>
          <w:numId w:val="26"/>
        </w:numPr>
        <w:ind w:left="1701" w:hanging="425"/>
      </w:pPr>
      <w:r>
        <w:t>Maximum time to resolve / Repair: Hardware and software to be repaired and services restored, from the time that the problem is logged, within the time limits specified in the Service Breakdown Structure (SBS) table above.</w:t>
      </w:r>
    </w:p>
    <w:p w14:paraId="2190ECC0" w14:textId="77777777" w:rsidR="00B700AB" w:rsidRDefault="00B700AB" w:rsidP="001B03D2">
      <w:pPr>
        <w:pStyle w:val="ListParagraph"/>
        <w:numPr>
          <w:ilvl w:val="0"/>
          <w:numId w:val="6"/>
        </w:numPr>
      </w:pPr>
      <w:r>
        <w:t>Supplied hardware must be repairable / replaceable with limited downtime, or limited impact to the operation of the system.</w:t>
      </w:r>
    </w:p>
    <w:p w14:paraId="4FD7536C" w14:textId="77777777" w:rsidR="00B700AB" w:rsidRDefault="00B700AB" w:rsidP="001B03D2">
      <w:pPr>
        <w:pStyle w:val="ListParagraph"/>
        <w:numPr>
          <w:ilvl w:val="0"/>
          <w:numId w:val="6"/>
        </w:numPr>
      </w:pPr>
      <w:r>
        <w:t>Spare</w:t>
      </w:r>
      <w:r w:rsidR="00773197">
        <w:t>s</w:t>
      </w:r>
      <w:r>
        <w:t xml:space="preserve"> and components for the Network applications performance management solution must be readily available from OEM for the duration of the warranty period.</w:t>
      </w:r>
    </w:p>
    <w:p w14:paraId="12A82FA0" w14:textId="77777777" w:rsidR="00E60BE0" w:rsidRPr="00F01432" w:rsidRDefault="00E60BE0" w:rsidP="001B03D2">
      <w:pPr>
        <w:pStyle w:val="Heading1"/>
        <w:numPr>
          <w:ilvl w:val="0"/>
          <w:numId w:val="32"/>
        </w:numPr>
        <w:rPr>
          <w:sz w:val="24"/>
          <w:szCs w:val="24"/>
        </w:rPr>
      </w:pPr>
      <w:bookmarkStart w:id="31" w:name="_Toc153198755"/>
      <w:r w:rsidRPr="00F01432">
        <w:rPr>
          <w:sz w:val="24"/>
          <w:szCs w:val="24"/>
        </w:rPr>
        <w:t>Supplier Performance Reporting</w:t>
      </w:r>
      <w:bookmarkEnd w:id="31"/>
    </w:p>
    <w:p w14:paraId="5937DB59" w14:textId="77777777" w:rsidR="00844D1F" w:rsidRPr="00046611" w:rsidRDefault="00844D1F" w:rsidP="001B03D2">
      <w:pPr>
        <w:pStyle w:val="ListParagraph"/>
        <w:numPr>
          <w:ilvl w:val="0"/>
          <w:numId w:val="7"/>
        </w:numPr>
      </w:pPr>
      <w:r>
        <w:t xml:space="preserve">The Bidder must provide a monthly SLA performance report to SITA. This report shall include a </w:t>
      </w:r>
      <w:r w:rsidRPr="00046611">
        <w:t>breakdown of all faults logged, responses, and hours utilized.</w:t>
      </w:r>
    </w:p>
    <w:p w14:paraId="4EE6D772" w14:textId="77777777" w:rsidR="00844D1F" w:rsidRPr="00046611" w:rsidRDefault="00844D1F" w:rsidP="001B03D2">
      <w:pPr>
        <w:pStyle w:val="ListParagraph"/>
        <w:numPr>
          <w:ilvl w:val="0"/>
          <w:numId w:val="7"/>
        </w:numPr>
      </w:pPr>
      <w:r w:rsidRPr="00046611">
        <w:t>The Bidder is required to provide a report of all the support calls logged from the bidder’s Service Desk.</w:t>
      </w:r>
    </w:p>
    <w:p w14:paraId="08E422C2" w14:textId="77777777" w:rsidR="00E60BE0" w:rsidRPr="00216FFA" w:rsidRDefault="00844D1F" w:rsidP="001B03D2">
      <w:pPr>
        <w:pStyle w:val="ListParagraph"/>
        <w:numPr>
          <w:ilvl w:val="0"/>
          <w:numId w:val="7"/>
        </w:numPr>
      </w:pPr>
      <w:r w:rsidRPr="00046611">
        <w:t xml:space="preserve">The Bidder must schedule and attend quarterly meetings with SITA in order to do service reviews and contract management as required, and ADHOC meetings from both sides. </w:t>
      </w:r>
    </w:p>
    <w:p w14:paraId="331626FF" w14:textId="77777777" w:rsidR="00E60BE0" w:rsidRPr="00F01432" w:rsidRDefault="00E60BE0" w:rsidP="001B03D2">
      <w:pPr>
        <w:pStyle w:val="Heading1"/>
        <w:numPr>
          <w:ilvl w:val="0"/>
          <w:numId w:val="32"/>
        </w:numPr>
        <w:rPr>
          <w:sz w:val="24"/>
          <w:szCs w:val="24"/>
        </w:rPr>
      </w:pPr>
      <w:bookmarkStart w:id="32" w:name="_Toc153198756"/>
      <w:r w:rsidRPr="00F01432">
        <w:rPr>
          <w:sz w:val="24"/>
          <w:szCs w:val="24"/>
        </w:rPr>
        <w:t>Certification, Expertise and Qualification</w:t>
      </w:r>
      <w:bookmarkEnd w:id="32"/>
    </w:p>
    <w:p w14:paraId="73E2D927" w14:textId="77777777" w:rsidR="00E60BE0" w:rsidRPr="00216FFA" w:rsidRDefault="00E60BE0" w:rsidP="001B03D2">
      <w:pPr>
        <w:pStyle w:val="ListParagraph"/>
        <w:numPr>
          <w:ilvl w:val="0"/>
          <w:numId w:val="8"/>
        </w:numPr>
      </w:pPr>
      <w:r w:rsidRPr="00216FFA">
        <w:t>The bidder certifies that:</w:t>
      </w:r>
    </w:p>
    <w:p w14:paraId="60B1A92C" w14:textId="77777777" w:rsidR="00E60BE0" w:rsidRPr="00216FFA" w:rsidRDefault="00CA731E" w:rsidP="001B03D2">
      <w:pPr>
        <w:pStyle w:val="ListParagraph"/>
        <w:numPr>
          <w:ilvl w:val="1"/>
          <w:numId w:val="8"/>
        </w:numPr>
      </w:pPr>
      <w:r w:rsidRPr="00216FFA">
        <w:t>it has the necessary expertise, skill, qualifications and ability to undertake the work required in terms of the Statement of Work or Service Definition</w:t>
      </w:r>
      <w:r w:rsidR="00D7561A" w:rsidRPr="00216FFA">
        <w:t>; and</w:t>
      </w:r>
    </w:p>
    <w:p w14:paraId="1AB3EE81" w14:textId="77777777" w:rsidR="00CA731E" w:rsidRPr="00216FFA" w:rsidRDefault="00CA731E" w:rsidP="001B03D2">
      <w:pPr>
        <w:pStyle w:val="ListParagraph"/>
        <w:numPr>
          <w:ilvl w:val="1"/>
          <w:numId w:val="8"/>
        </w:numPr>
      </w:pPr>
      <w:r w:rsidRPr="00216FFA">
        <w:t>it is committed to provide the Products or Services; and</w:t>
      </w:r>
    </w:p>
    <w:p w14:paraId="03D18576" w14:textId="77777777" w:rsidR="00C40A9F" w:rsidRPr="00216FFA" w:rsidRDefault="00CA731E" w:rsidP="001B03D2">
      <w:pPr>
        <w:pStyle w:val="ListParagraph"/>
        <w:numPr>
          <w:ilvl w:val="1"/>
          <w:numId w:val="8"/>
        </w:numPr>
      </w:pPr>
      <w:r w:rsidRPr="00216FFA">
        <w:t>perform all obligations detailed herein without any interruption to the Customer</w:t>
      </w:r>
      <w:r w:rsidR="00C40A9F" w:rsidRPr="00216FFA">
        <w:t>.</w:t>
      </w:r>
    </w:p>
    <w:p w14:paraId="17F9B4FE" w14:textId="77777777" w:rsidR="00E60BE0" w:rsidRPr="00A059D6" w:rsidRDefault="00E60BE0" w:rsidP="001B03D2">
      <w:pPr>
        <w:pStyle w:val="ListParagraph"/>
        <w:numPr>
          <w:ilvl w:val="0"/>
          <w:numId w:val="8"/>
        </w:numPr>
      </w:pPr>
      <w:r w:rsidRPr="00216FFA">
        <w:tab/>
      </w:r>
      <w:r w:rsidR="00CA731E" w:rsidRPr="00A059D6">
        <w:t>The bidder mus</w:t>
      </w:r>
      <w:r w:rsidR="0080522F" w:rsidRPr="00A059D6">
        <w:t>t provide the service in a good and workmanlike manner and in accordance with the practices and high professional standards used in well-managed operations performing services similar to the Services;</w:t>
      </w:r>
    </w:p>
    <w:p w14:paraId="61A145CB" w14:textId="77777777" w:rsidR="0080522F" w:rsidRDefault="0080522F" w:rsidP="001B03D2">
      <w:pPr>
        <w:pStyle w:val="ListParagraph"/>
        <w:numPr>
          <w:ilvl w:val="0"/>
          <w:numId w:val="8"/>
        </w:numPr>
      </w:pPr>
      <w:r w:rsidRPr="0080522F">
        <w:t xml:space="preserve">The </w:t>
      </w:r>
      <w:r>
        <w:t>Bidder</w:t>
      </w:r>
      <w:r w:rsidRPr="0080522F">
        <w:t xml:space="preserve"> must perform the Services in the most cost-effective manner consistent with the level of quality and performance as defined in Statement of Work or Service Definition;</w:t>
      </w:r>
    </w:p>
    <w:p w14:paraId="02FF6E91" w14:textId="77777777" w:rsidR="007A456C" w:rsidRPr="007A456C" w:rsidRDefault="007A456C" w:rsidP="001B03D2">
      <w:pPr>
        <w:pStyle w:val="ListParagraph"/>
        <w:numPr>
          <w:ilvl w:val="0"/>
          <w:numId w:val="8"/>
        </w:numPr>
      </w:pPr>
      <w:r w:rsidRPr="007A456C">
        <w:t xml:space="preserve">Original Equipment Manufacturer (OEM) or Original Software Manufacturer (OSM) work. The </w:t>
      </w:r>
      <w:r>
        <w:t>Bidder</w:t>
      </w:r>
      <w:r w:rsidRPr="007A456C">
        <w:t xml:space="preserve"> must ensure that work or service is performed by a person who is certified by the Original Equipment Manufacturer or Original Software Manufacturer.</w:t>
      </w:r>
    </w:p>
    <w:p w14:paraId="1C4160C8" w14:textId="77777777" w:rsidR="002C6A4B" w:rsidRDefault="002C6A4B" w:rsidP="001B03D2">
      <w:pPr>
        <w:pStyle w:val="ListParagraph"/>
        <w:numPr>
          <w:ilvl w:val="0"/>
          <w:numId w:val="8"/>
        </w:numPr>
      </w:pPr>
      <w:r>
        <w:t>Professional Services:</w:t>
      </w:r>
    </w:p>
    <w:p w14:paraId="132AA3AA" w14:textId="77777777" w:rsidR="002C6A4B" w:rsidRDefault="002C6A4B" w:rsidP="001B03D2">
      <w:pPr>
        <w:pStyle w:val="ListParagraph"/>
        <w:numPr>
          <w:ilvl w:val="1"/>
          <w:numId w:val="8"/>
        </w:numPr>
      </w:pPr>
      <w:r>
        <w:t xml:space="preserve">The bidder must have at least 1 in-house skill to support the </w:t>
      </w:r>
      <w:r w:rsidR="00125E99">
        <w:t>NetScout</w:t>
      </w:r>
      <w:r>
        <w:t xml:space="preserve"> solution for SITA.  The bidder must provide a list of names and a copy of each of their certification skills.</w:t>
      </w:r>
    </w:p>
    <w:p w14:paraId="65D5746B" w14:textId="77777777" w:rsidR="002C6A4B" w:rsidRDefault="00D60E59" w:rsidP="001B03D2">
      <w:pPr>
        <w:pStyle w:val="ListParagraph"/>
        <w:numPr>
          <w:ilvl w:val="1"/>
          <w:numId w:val="8"/>
        </w:numPr>
      </w:pPr>
      <w:r>
        <w:t>Bidder</w:t>
      </w:r>
      <w:r w:rsidR="002C6A4B">
        <w:t xml:space="preserve"> must be a fully supported and certified partner of the OEM, with accreditation to support/maintain the </w:t>
      </w:r>
      <w:r w:rsidR="00125E99">
        <w:t>NetScout</w:t>
      </w:r>
      <w:r w:rsidR="002C6A4B">
        <w:t xml:space="preserve"> solution.</w:t>
      </w:r>
    </w:p>
    <w:p w14:paraId="48E00789" w14:textId="77777777" w:rsidR="0080522F" w:rsidRPr="00773197" w:rsidRDefault="0080522F" w:rsidP="00773197"/>
    <w:p w14:paraId="558DE45E" w14:textId="77777777" w:rsidR="00CA731E" w:rsidRPr="00F01432" w:rsidRDefault="00CA731E" w:rsidP="001B03D2">
      <w:pPr>
        <w:pStyle w:val="Heading1"/>
        <w:numPr>
          <w:ilvl w:val="0"/>
          <w:numId w:val="32"/>
        </w:numPr>
        <w:rPr>
          <w:sz w:val="24"/>
          <w:szCs w:val="24"/>
        </w:rPr>
      </w:pPr>
      <w:bookmarkStart w:id="33" w:name="_Toc153198757"/>
      <w:r w:rsidRPr="00F01432">
        <w:rPr>
          <w:sz w:val="24"/>
          <w:szCs w:val="24"/>
        </w:rPr>
        <w:t>Logistical Conditions</w:t>
      </w:r>
      <w:bookmarkEnd w:id="33"/>
    </w:p>
    <w:p w14:paraId="3F7EBC92" w14:textId="77777777" w:rsidR="00CA731E" w:rsidRPr="00785E33" w:rsidRDefault="00CA731E" w:rsidP="00785E33">
      <w:pPr>
        <w:pStyle w:val="ListParagraph"/>
        <w:numPr>
          <w:ilvl w:val="0"/>
          <w:numId w:val="9"/>
        </w:numPr>
        <w:rPr>
          <w:b/>
          <w:bCs/>
        </w:rPr>
      </w:pPr>
      <w:r w:rsidRPr="00A059D6">
        <w:rPr>
          <w:b/>
          <w:bCs/>
        </w:rPr>
        <w:t>Client environment</w:t>
      </w:r>
      <w:r w:rsidR="00785E33">
        <w:rPr>
          <w:b/>
          <w:bCs/>
        </w:rPr>
        <w:t xml:space="preserve">: </w:t>
      </w:r>
      <w:r w:rsidR="00B26AD6" w:rsidRPr="00B26AD6">
        <w:t xml:space="preserve">In the event that SITA grants the Supplier permission to access SITA's Environment including hardware, software, internet facilities, data, telecommunication facilities and/or network facilities remotely, the Supplier must adhere to SITA's relevant policies and </w:t>
      </w:r>
      <w:r w:rsidR="00B26AD6" w:rsidRPr="00B26AD6">
        <w:lastRenderedPageBreak/>
        <w:t>procedures (which policy and procedures are available to the Supplier on request) or in the absence of such policy and procedures, in terms of, industry best practice.</w:t>
      </w:r>
    </w:p>
    <w:p w14:paraId="7C14FF62" w14:textId="77777777" w:rsidR="00F2583E" w:rsidRPr="00785E33" w:rsidRDefault="00CA731E" w:rsidP="00785E33">
      <w:pPr>
        <w:pStyle w:val="ListParagraph"/>
        <w:numPr>
          <w:ilvl w:val="0"/>
          <w:numId w:val="9"/>
        </w:numPr>
        <w:rPr>
          <w:b/>
          <w:bCs/>
        </w:rPr>
      </w:pPr>
      <w:r w:rsidRPr="00773197">
        <w:rPr>
          <w:b/>
          <w:bCs/>
        </w:rPr>
        <w:t>Tools of Trade</w:t>
      </w:r>
      <w:r w:rsidR="00785E33">
        <w:rPr>
          <w:b/>
          <w:bCs/>
        </w:rPr>
        <w:t xml:space="preserve">: </w:t>
      </w:r>
      <w:r w:rsidRPr="00773197">
        <w:t xml:space="preserve">The bidder </w:t>
      </w:r>
      <w:r w:rsidR="00B26AD6" w:rsidRPr="00773197">
        <w:t>must provide</w:t>
      </w:r>
      <w:r w:rsidRPr="00773197">
        <w:t xml:space="preserve"> its own </w:t>
      </w:r>
      <w:r w:rsidR="00F2583E" w:rsidRPr="00773197">
        <w:t>resources (cell</w:t>
      </w:r>
      <w:r w:rsidR="00B26AD6" w:rsidRPr="00773197">
        <w:t>-</w:t>
      </w:r>
      <w:r w:rsidR="00F2583E" w:rsidRPr="00773197">
        <w:t>phone, laptops</w:t>
      </w:r>
      <w:r w:rsidR="00B26AD6" w:rsidRPr="00773197">
        <w:t>,</w:t>
      </w:r>
      <w:r w:rsidR="00F2583E" w:rsidRPr="00773197">
        <w:t xml:space="preserve"> etc) to </w:t>
      </w:r>
      <w:r w:rsidR="00B26AD6" w:rsidRPr="00046611">
        <w:t>perform their duties</w:t>
      </w:r>
      <w:r w:rsidR="00F2583E" w:rsidRPr="00773197">
        <w:t>, including all tools and equipment to render services effectively</w:t>
      </w:r>
      <w:r w:rsidR="004176AA" w:rsidRPr="00773197">
        <w:t>.</w:t>
      </w:r>
    </w:p>
    <w:p w14:paraId="4C964458" w14:textId="77777777" w:rsidR="00B12F3C" w:rsidRPr="00F01432" w:rsidRDefault="00F2583E" w:rsidP="001B03D2">
      <w:pPr>
        <w:pStyle w:val="Heading1"/>
        <w:numPr>
          <w:ilvl w:val="0"/>
          <w:numId w:val="32"/>
        </w:numPr>
        <w:rPr>
          <w:sz w:val="24"/>
          <w:szCs w:val="24"/>
        </w:rPr>
      </w:pPr>
      <w:bookmarkStart w:id="34" w:name="_Toc153198758"/>
      <w:r w:rsidRPr="00F01432">
        <w:rPr>
          <w:sz w:val="24"/>
          <w:szCs w:val="24"/>
        </w:rPr>
        <w:t>Regulatory, Quality and Standards</w:t>
      </w:r>
      <w:bookmarkEnd w:id="34"/>
    </w:p>
    <w:p w14:paraId="3BC8B39E" w14:textId="77777777" w:rsidR="004C7C90" w:rsidRPr="00A059D6" w:rsidRDefault="00F2583E" w:rsidP="001B03D2">
      <w:pPr>
        <w:pStyle w:val="ListParagraph"/>
        <w:numPr>
          <w:ilvl w:val="0"/>
          <w:numId w:val="10"/>
        </w:numPr>
      </w:pPr>
      <w:r w:rsidRPr="00773197">
        <w:tab/>
      </w:r>
      <w:r w:rsidRPr="00A059D6">
        <w:t>Products used to deliver the goods /services must comply wit</w:t>
      </w:r>
      <w:r w:rsidR="004C7C90" w:rsidRPr="00A059D6">
        <w:t>h ISO/IEC General Quality Standards, ISO27001, and Protection of Personal Information Act (POPIA).</w:t>
      </w:r>
    </w:p>
    <w:p w14:paraId="1D9F9176" w14:textId="77777777" w:rsidR="004C7C90" w:rsidRPr="00A059D6" w:rsidRDefault="004C7C90" w:rsidP="001B03D2">
      <w:pPr>
        <w:pStyle w:val="ListParagraph"/>
        <w:numPr>
          <w:ilvl w:val="0"/>
          <w:numId w:val="10"/>
        </w:numPr>
      </w:pPr>
      <w:r w:rsidRPr="00A059D6">
        <w:t>The Supplier must for the duration of the contract ensure compliance with General Quality Standards, ISO 9001.</w:t>
      </w:r>
    </w:p>
    <w:p w14:paraId="0D9C2646" w14:textId="77777777" w:rsidR="00F2583E" w:rsidRPr="00A059D6" w:rsidRDefault="00F2583E" w:rsidP="001B03D2">
      <w:pPr>
        <w:pStyle w:val="ListParagraph"/>
        <w:numPr>
          <w:ilvl w:val="0"/>
          <w:numId w:val="10"/>
        </w:numPr>
      </w:pPr>
      <w:r w:rsidRPr="00A059D6">
        <w:t xml:space="preserve"> </w:t>
      </w:r>
      <w:r w:rsidR="004C7C90" w:rsidRPr="00A059D6">
        <w:t>The implementation must not void any OEM warranties.</w:t>
      </w:r>
    </w:p>
    <w:p w14:paraId="3A750D11" w14:textId="77777777" w:rsidR="00F2583E" w:rsidRPr="00F01432" w:rsidRDefault="00F2583E" w:rsidP="001B03D2">
      <w:pPr>
        <w:pStyle w:val="Heading1"/>
        <w:numPr>
          <w:ilvl w:val="0"/>
          <w:numId w:val="32"/>
        </w:numPr>
        <w:rPr>
          <w:sz w:val="24"/>
          <w:szCs w:val="24"/>
        </w:rPr>
      </w:pPr>
      <w:bookmarkStart w:id="35" w:name="_Toc153198759"/>
      <w:r w:rsidRPr="00F01432">
        <w:rPr>
          <w:sz w:val="24"/>
          <w:szCs w:val="24"/>
        </w:rPr>
        <w:t>Personnel Security Clearance</w:t>
      </w:r>
      <w:bookmarkEnd w:id="35"/>
    </w:p>
    <w:p w14:paraId="37832383" w14:textId="77777777" w:rsidR="004B2DD0" w:rsidRDefault="00F31D89" w:rsidP="001B03D2">
      <w:pPr>
        <w:pStyle w:val="ListParagraph"/>
        <w:numPr>
          <w:ilvl w:val="0"/>
          <w:numId w:val="27"/>
        </w:numPr>
      </w:pPr>
      <w:r w:rsidRPr="002F3670">
        <w:rPr>
          <w:b/>
        </w:rPr>
        <w:t>Company security screening:</w:t>
      </w:r>
      <w:r w:rsidRPr="00F01432">
        <w:t xml:space="preserve"> The supplier </w:t>
      </w:r>
      <w:r w:rsidRPr="00CE77F5">
        <w:t>may</w:t>
      </w:r>
      <w:r w:rsidRPr="00F01432">
        <w:t xml:space="preserve"> be required to undergo a company security screening conducted by the State Security Agency (SSA). Should the SSA find the supplier not suitable after the conduct of the security screening, the business relationship will be terminated. </w:t>
      </w:r>
    </w:p>
    <w:p w14:paraId="3CF6265E" w14:textId="77777777" w:rsidR="00F31D89" w:rsidRPr="00F01432" w:rsidRDefault="00F31D89" w:rsidP="00D97B42">
      <w:pPr>
        <w:pStyle w:val="ListParagraph"/>
        <w:ind w:left="1134"/>
      </w:pPr>
      <w:r w:rsidRPr="00F01432">
        <w:t>The following documentation will be required for the company security screening process to be conducted:</w:t>
      </w:r>
    </w:p>
    <w:p w14:paraId="4A2AAC74" w14:textId="77777777" w:rsidR="00F31D89" w:rsidRPr="00F01432" w:rsidRDefault="00F31D89" w:rsidP="001E09C0">
      <w:pPr>
        <w:pStyle w:val="ListParagraph"/>
        <w:numPr>
          <w:ilvl w:val="1"/>
          <w:numId w:val="27"/>
        </w:numPr>
      </w:pPr>
      <w:r w:rsidRPr="00F01432">
        <w:t>Copy of company registration documentation;</w:t>
      </w:r>
    </w:p>
    <w:p w14:paraId="6226C2D8" w14:textId="77777777" w:rsidR="00F31D89" w:rsidRDefault="00F31D89" w:rsidP="001E09C0">
      <w:pPr>
        <w:pStyle w:val="ListParagraph"/>
        <w:numPr>
          <w:ilvl w:val="1"/>
          <w:numId w:val="27"/>
        </w:numPr>
      </w:pPr>
      <w:r w:rsidRPr="00F01432">
        <w:t>Copy(</w:t>
      </w:r>
      <w:proofErr w:type="spellStart"/>
      <w:r w:rsidRPr="00F01432">
        <w:t>ies</w:t>
      </w:r>
      <w:proofErr w:type="spellEnd"/>
      <w:r w:rsidRPr="00F01432">
        <w:t xml:space="preserve">) of identity documentation of Director(s), Member(s) or Trustee(s); </w:t>
      </w:r>
    </w:p>
    <w:p w14:paraId="040DB71B" w14:textId="77777777" w:rsidR="00F31D89" w:rsidRPr="00F01432" w:rsidRDefault="00F31D89" w:rsidP="001E09C0">
      <w:pPr>
        <w:pStyle w:val="ListParagraph"/>
        <w:numPr>
          <w:ilvl w:val="1"/>
          <w:numId w:val="27"/>
        </w:numPr>
      </w:pPr>
      <w:r w:rsidRPr="00F01432">
        <w:t xml:space="preserve">Copy of valid tax clearance certificate. </w:t>
      </w:r>
    </w:p>
    <w:p w14:paraId="1D364A19" w14:textId="77777777" w:rsidR="00547830" w:rsidRDefault="00F31D89" w:rsidP="001B03D2">
      <w:pPr>
        <w:pStyle w:val="ListParagraph"/>
        <w:numPr>
          <w:ilvl w:val="0"/>
          <w:numId w:val="27"/>
        </w:numPr>
      </w:pPr>
      <w:r w:rsidRPr="001E09C0">
        <w:rPr>
          <w:b/>
        </w:rPr>
        <w:t>Security suitability check for individuals:</w:t>
      </w:r>
      <w:r w:rsidRPr="00F01432">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356594" w:rsidRPr="00F01432">
        <w:t>minimum-security</w:t>
      </w:r>
      <w:r w:rsidRPr="00F01432">
        <w:t xml:space="preserve"> requirements and also to verify personal information. The supplier will be required to replace any employee(s) who is found to be not suitable after the conduct of the security screening. </w:t>
      </w:r>
    </w:p>
    <w:p w14:paraId="46C558E7" w14:textId="77777777" w:rsidR="00F31D89" w:rsidRDefault="00F31D89" w:rsidP="00547830">
      <w:pPr>
        <w:pStyle w:val="ListParagraph"/>
        <w:ind w:left="1134"/>
      </w:pPr>
      <w:r w:rsidRPr="00F01432">
        <w:t>The following documentation will be required for the security suitability check:</w:t>
      </w:r>
    </w:p>
    <w:p w14:paraId="1BF07C1F" w14:textId="77777777" w:rsidR="00F31D89" w:rsidRDefault="000511C2" w:rsidP="000511C2">
      <w:pPr>
        <w:pStyle w:val="ListParagraph"/>
        <w:numPr>
          <w:ilvl w:val="1"/>
          <w:numId w:val="27"/>
        </w:numPr>
      </w:pPr>
      <w:r w:rsidRPr="00F01432">
        <w:t>Copy</w:t>
      </w:r>
      <w:r>
        <w:t xml:space="preserve"> </w:t>
      </w:r>
      <w:r w:rsidR="00F31D89" w:rsidRPr="00F01432">
        <w:t>of identity document;</w:t>
      </w:r>
    </w:p>
    <w:p w14:paraId="73D681CF" w14:textId="77777777" w:rsidR="00F31D89" w:rsidRDefault="00F31D89" w:rsidP="000511C2">
      <w:pPr>
        <w:pStyle w:val="ListParagraph"/>
        <w:numPr>
          <w:ilvl w:val="1"/>
          <w:numId w:val="27"/>
        </w:numPr>
      </w:pPr>
      <w:r w:rsidRPr="00F01432">
        <w:t>Copy(</w:t>
      </w:r>
      <w:proofErr w:type="spellStart"/>
      <w:r w:rsidRPr="00F01432">
        <w:t>ies</w:t>
      </w:r>
      <w:proofErr w:type="spellEnd"/>
      <w:r w:rsidRPr="00F01432">
        <w:t>) of qualification(s) if SITA requires verification thereof;</w:t>
      </w:r>
    </w:p>
    <w:p w14:paraId="073EC628" w14:textId="77777777" w:rsidR="00F31D89" w:rsidRDefault="00F31D89" w:rsidP="000511C2">
      <w:pPr>
        <w:pStyle w:val="ListParagraph"/>
        <w:numPr>
          <w:ilvl w:val="1"/>
          <w:numId w:val="27"/>
        </w:numPr>
      </w:pPr>
      <w:r w:rsidRPr="00F01432">
        <w:t>Fingerprints – will be taken electronically;</w:t>
      </w:r>
    </w:p>
    <w:p w14:paraId="0E44AC00" w14:textId="77777777" w:rsidR="00F31D89" w:rsidRPr="00F01432" w:rsidRDefault="00F31D89" w:rsidP="000511C2">
      <w:pPr>
        <w:pStyle w:val="ListParagraph"/>
        <w:numPr>
          <w:ilvl w:val="1"/>
          <w:numId w:val="27"/>
        </w:numPr>
      </w:pPr>
      <w:r w:rsidRPr="00F01432">
        <w:t xml:space="preserve">Signed consent form for the conduct of background checks. </w:t>
      </w:r>
    </w:p>
    <w:p w14:paraId="7B8729B4" w14:textId="77777777" w:rsidR="00413C7E" w:rsidRDefault="00F31D89" w:rsidP="001B03D2">
      <w:pPr>
        <w:pStyle w:val="ListParagraph"/>
        <w:numPr>
          <w:ilvl w:val="0"/>
          <w:numId w:val="27"/>
        </w:numPr>
      </w:pPr>
      <w:r w:rsidRPr="00A44979">
        <w:rPr>
          <w:b/>
        </w:rPr>
        <w:t>Security clearance:</w:t>
      </w:r>
      <w:r w:rsidRPr="00F01432">
        <w:t xml:space="preserv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w:t>
      </w:r>
    </w:p>
    <w:p w14:paraId="0B57D6F4" w14:textId="77777777" w:rsidR="00F31D89" w:rsidRDefault="00F31D89" w:rsidP="00413C7E">
      <w:pPr>
        <w:pStyle w:val="ListParagraph"/>
        <w:ind w:left="1134"/>
      </w:pPr>
      <w:r w:rsidRPr="00F01432">
        <w:t>The following documentation will be required for the security clearance process:</w:t>
      </w:r>
    </w:p>
    <w:p w14:paraId="43DE0C28" w14:textId="77777777" w:rsidR="00F31D89" w:rsidRDefault="00F31D89" w:rsidP="00A44979">
      <w:pPr>
        <w:pStyle w:val="ListParagraph"/>
        <w:numPr>
          <w:ilvl w:val="1"/>
          <w:numId w:val="27"/>
        </w:numPr>
      </w:pPr>
      <w:r w:rsidRPr="00F01432">
        <w:t>Completed Z204 or DD1057 security clearance application form;</w:t>
      </w:r>
    </w:p>
    <w:p w14:paraId="3885393E" w14:textId="77777777" w:rsidR="00F31D89" w:rsidRDefault="00F31D89" w:rsidP="00A44979">
      <w:pPr>
        <w:pStyle w:val="ListParagraph"/>
        <w:numPr>
          <w:ilvl w:val="1"/>
          <w:numId w:val="27"/>
        </w:numPr>
      </w:pPr>
      <w:r w:rsidRPr="00F01432">
        <w:t>Fingerprints;</w:t>
      </w:r>
    </w:p>
    <w:p w14:paraId="69F1C9C6" w14:textId="77777777" w:rsidR="004176AA" w:rsidRPr="009D4337" w:rsidRDefault="00F31D89" w:rsidP="00805DE5">
      <w:pPr>
        <w:pStyle w:val="ListParagraph"/>
        <w:numPr>
          <w:ilvl w:val="1"/>
          <w:numId w:val="27"/>
        </w:numPr>
      </w:pPr>
      <w:r w:rsidRPr="00F01432">
        <w:t xml:space="preserve">Personal documentation of the applicant, including but not limited to, identity document, passport, marriage certificate (if applicable), divorce order (if applicable), qualifications, salary advice and bank statements.       </w:t>
      </w:r>
    </w:p>
    <w:p w14:paraId="7BD6B15A" w14:textId="77777777" w:rsidR="00F2583E" w:rsidRPr="00F01432" w:rsidRDefault="004176AA" w:rsidP="001B03D2">
      <w:pPr>
        <w:pStyle w:val="Heading1"/>
        <w:numPr>
          <w:ilvl w:val="0"/>
          <w:numId w:val="32"/>
        </w:numPr>
        <w:rPr>
          <w:sz w:val="24"/>
          <w:szCs w:val="24"/>
        </w:rPr>
      </w:pPr>
      <w:bookmarkStart w:id="36" w:name="_Toc153198760"/>
      <w:r w:rsidRPr="00F01432">
        <w:rPr>
          <w:sz w:val="24"/>
          <w:szCs w:val="24"/>
        </w:rPr>
        <w:lastRenderedPageBreak/>
        <w:t>Confidentiality and non-disclosure conditions</w:t>
      </w:r>
      <w:bookmarkEnd w:id="36"/>
    </w:p>
    <w:p w14:paraId="765ED6A2" w14:textId="77777777" w:rsidR="00942B4A" w:rsidRPr="009D4337" w:rsidRDefault="004176AA" w:rsidP="001B03D2">
      <w:pPr>
        <w:pStyle w:val="ListParagraph"/>
        <w:numPr>
          <w:ilvl w:val="0"/>
          <w:numId w:val="11"/>
        </w:numPr>
      </w:pPr>
      <w:r w:rsidRPr="009D4337">
        <w:t>The Supplier, including its management and staff, must before commencement of the Contract, sign a non-disclosure agreement regarding Confidential Information</w:t>
      </w:r>
      <w:r w:rsidR="000323C0" w:rsidRPr="009D4337">
        <w:t>.</w:t>
      </w:r>
    </w:p>
    <w:p w14:paraId="2F5CF851" w14:textId="77777777" w:rsidR="00785040" w:rsidRPr="009D4337" w:rsidRDefault="00785040" w:rsidP="001B03D2">
      <w:pPr>
        <w:pStyle w:val="ListParagraph"/>
        <w:numPr>
          <w:ilvl w:val="0"/>
          <w:numId w:val="11"/>
        </w:numPr>
      </w:pPr>
      <w:r w:rsidRPr="009D4337">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CAF11D2" w14:textId="77777777" w:rsidR="00785040" w:rsidRPr="009D4337" w:rsidRDefault="00785040" w:rsidP="001B03D2">
      <w:pPr>
        <w:pStyle w:val="ListParagraph"/>
        <w:numPr>
          <w:ilvl w:val="1"/>
          <w:numId w:val="11"/>
        </w:numPr>
      </w:pPr>
      <w:r w:rsidRPr="009D4337">
        <w:t>the Promotion of Access to Information Act, 2000 (Act no. 2 of 2000);</w:t>
      </w:r>
    </w:p>
    <w:p w14:paraId="034B6954" w14:textId="77777777" w:rsidR="00785040" w:rsidRPr="009D4337" w:rsidRDefault="00785040" w:rsidP="001B03D2">
      <w:pPr>
        <w:pStyle w:val="ListParagraph"/>
        <w:numPr>
          <w:ilvl w:val="1"/>
          <w:numId w:val="11"/>
        </w:numPr>
      </w:pPr>
      <w:r w:rsidRPr="009D4337">
        <w:t>being clearly marked "Confidential" and which is provided by one Party to another Party in terms of this Contract;</w:t>
      </w:r>
    </w:p>
    <w:p w14:paraId="7F146C4A" w14:textId="77777777" w:rsidR="00785040" w:rsidRPr="009D4337" w:rsidRDefault="00785040" w:rsidP="001B03D2">
      <w:pPr>
        <w:pStyle w:val="ListParagraph"/>
        <w:numPr>
          <w:ilvl w:val="1"/>
          <w:numId w:val="11"/>
        </w:numPr>
      </w:pPr>
      <w:r w:rsidRPr="009D4337">
        <w:t>being information or data, which one Party provides to another Party or to which a Party has access because of Services provided in terms of this Contract and in which a Party would have a reasonable expectation of confidentiality;</w:t>
      </w:r>
    </w:p>
    <w:p w14:paraId="4D8B5C9A" w14:textId="77777777" w:rsidR="00785040" w:rsidRPr="009D4337" w:rsidRDefault="00785040" w:rsidP="001B03D2">
      <w:pPr>
        <w:pStyle w:val="ListParagraph"/>
        <w:numPr>
          <w:ilvl w:val="1"/>
          <w:numId w:val="11"/>
        </w:numPr>
      </w:pPr>
      <w:r w:rsidRPr="009D4337">
        <w:t>being information provided by one Party to another Party in the course of contractual or other negotiations, which could reasonably be expected to prejudice the right of the non-disclosing Party;</w:t>
      </w:r>
    </w:p>
    <w:p w14:paraId="766C6B51" w14:textId="77777777" w:rsidR="00785040" w:rsidRPr="009D4337" w:rsidRDefault="00785040" w:rsidP="001B03D2">
      <w:pPr>
        <w:pStyle w:val="ListParagraph"/>
        <w:numPr>
          <w:ilvl w:val="1"/>
          <w:numId w:val="11"/>
        </w:numPr>
      </w:pPr>
      <w:r w:rsidRPr="009D4337">
        <w:t>being information, the disclosure of which could reasonably be expected to endanger a life or physical security of a person;</w:t>
      </w:r>
    </w:p>
    <w:p w14:paraId="385DE76E" w14:textId="77777777" w:rsidR="00785040" w:rsidRPr="009D4337" w:rsidRDefault="00785040" w:rsidP="001B03D2">
      <w:pPr>
        <w:pStyle w:val="ListParagraph"/>
        <w:numPr>
          <w:ilvl w:val="1"/>
          <w:numId w:val="11"/>
        </w:numPr>
      </w:pPr>
      <w:r w:rsidRPr="009D4337">
        <w:t>being technical, scientific, commercial, financial and market-related information, know-how and trade secrets of a Party;</w:t>
      </w:r>
    </w:p>
    <w:p w14:paraId="05843B1C" w14:textId="77777777" w:rsidR="00785040" w:rsidRPr="009D4337" w:rsidRDefault="00785040" w:rsidP="001B03D2">
      <w:pPr>
        <w:pStyle w:val="ListParagraph"/>
        <w:numPr>
          <w:ilvl w:val="1"/>
          <w:numId w:val="11"/>
        </w:numPr>
      </w:pPr>
      <w:r w:rsidRPr="009D4337">
        <w:t>being financial, commercial, scientific or technical information, other than trade secrets, of a Party, the disclosure of which would be likely to cause harm to the commercial or financial interests of a non-disclosing Party; and</w:t>
      </w:r>
    </w:p>
    <w:p w14:paraId="3CDC53F9" w14:textId="77777777" w:rsidR="00785040" w:rsidRPr="009D4337" w:rsidRDefault="00785040" w:rsidP="001B03D2">
      <w:pPr>
        <w:pStyle w:val="ListParagraph"/>
        <w:numPr>
          <w:ilvl w:val="1"/>
          <w:numId w:val="11"/>
        </w:numPr>
      </w:pPr>
      <w:r w:rsidRPr="009D4337">
        <w:t>being information supplied by a Party in confidence, the disclosure of which could reasonably be expected either to put the Party at a disadvantage in contractual or other negotiations or to prejudice the Party in commercial competition; or</w:t>
      </w:r>
    </w:p>
    <w:p w14:paraId="6B8E5723" w14:textId="77777777" w:rsidR="00785040" w:rsidRPr="009D4337" w:rsidRDefault="00785040" w:rsidP="001B03D2">
      <w:pPr>
        <w:pStyle w:val="ListParagraph"/>
        <w:numPr>
          <w:ilvl w:val="1"/>
          <w:numId w:val="11"/>
        </w:numPr>
      </w:pPr>
      <w:r w:rsidRPr="009D4337">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4EB1D831" w14:textId="77777777" w:rsidR="00785040" w:rsidRPr="009D4337" w:rsidRDefault="00785040" w:rsidP="001B03D2">
      <w:pPr>
        <w:pStyle w:val="ListParagraph"/>
        <w:numPr>
          <w:ilvl w:val="0"/>
          <w:numId w:val="11"/>
        </w:numPr>
      </w:pPr>
      <w:r w:rsidRPr="009D4337">
        <w:t>Notwithstanding the provisions of this Contract, no Party is entitled to disclose Confidential Information, except where required to do so in terms of a law, without the prior written consent of any other Party having an interest in the disclosure;</w:t>
      </w:r>
    </w:p>
    <w:p w14:paraId="17BFC105" w14:textId="77777777" w:rsidR="00785040" w:rsidRPr="009D4337" w:rsidRDefault="00785040" w:rsidP="001B03D2">
      <w:pPr>
        <w:pStyle w:val="ListParagraph"/>
        <w:numPr>
          <w:ilvl w:val="0"/>
          <w:numId w:val="11"/>
        </w:numPr>
      </w:pPr>
      <w:r w:rsidRPr="009D4337">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25CA1E7" w14:textId="77777777" w:rsidR="00785040" w:rsidRPr="009D4337" w:rsidRDefault="00785040" w:rsidP="001B03D2">
      <w:pPr>
        <w:pStyle w:val="ListParagraph"/>
        <w:numPr>
          <w:ilvl w:val="0"/>
          <w:numId w:val="11"/>
        </w:numPr>
      </w:pPr>
      <w:r w:rsidRPr="009D4337">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6BBE087" w14:textId="77777777" w:rsidR="004176AA" w:rsidRPr="00F01432" w:rsidRDefault="00785040" w:rsidP="001B03D2">
      <w:pPr>
        <w:pStyle w:val="Heading1"/>
        <w:numPr>
          <w:ilvl w:val="0"/>
          <w:numId w:val="32"/>
        </w:numPr>
        <w:rPr>
          <w:sz w:val="24"/>
          <w:szCs w:val="24"/>
        </w:rPr>
      </w:pPr>
      <w:bookmarkStart w:id="37" w:name="_Toc153198761"/>
      <w:r w:rsidRPr="00F01432">
        <w:rPr>
          <w:sz w:val="24"/>
          <w:szCs w:val="24"/>
        </w:rPr>
        <w:t>Guarantee and warranties</w:t>
      </w:r>
      <w:bookmarkEnd w:id="37"/>
    </w:p>
    <w:p w14:paraId="10A16B12" w14:textId="77777777" w:rsidR="00C066CB" w:rsidRDefault="00785040" w:rsidP="001B03D2">
      <w:pPr>
        <w:pStyle w:val="ListParagraph"/>
        <w:numPr>
          <w:ilvl w:val="0"/>
          <w:numId w:val="12"/>
        </w:numPr>
      </w:pPr>
      <w:r w:rsidRPr="009D4337">
        <w:t>The supplier confirms that:</w:t>
      </w:r>
    </w:p>
    <w:p w14:paraId="1B9544B8" w14:textId="77777777" w:rsidR="00C066CB" w:rsidRDefault="00C066CB" w:rsidP="001B03D2">
      <w:pPr>
        <w:pStyle w:val="ListParagraph"/>
        <w:numPr>
          <w:ilvl w:val="1"/>
          <w:numId w:val="12"/>
        </w:numPr>
      </w:pPr>
      <w:r>
        <w:t xml:space="preserve">The </w:t>
      </w:r>
      <w:r w:rsidRPr="00A247E4">
        <w:t>warranty of goods supplied under this contract remains valid</w:t>
      </w:r>
      <w:r w:rsidRPr="00C066CB">
        <w:t xml:space="preserve">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4879FCA4" w14:textId="77777777" w:rsidR="00C066CB" w:rsidRPr="009D4337" w:rsidRDefault="00785040" w:rsidP="001B03D2">
      <w:pPr>
        <w:pStyle w:val="ListParagraph"/>
        <w:numPr>
          <w:ilvl w:val="1"/>
          <w:numId w:val="12"/>
        </w:numPr>
      </w:pPr>
      <w:r w:rsidRPr="009D4337">
        <w:t>as at Commencement Date, it has the rights, title and interest in and to the Product or Services to deliver such Product or Services in terms of the Contract and that such rights are free from any encumbrances whatsoever;</w:t>
      </w:r>
    </w:p>
    <w:p w14:paraId="0ADE0975" w14:textId="77777777" w:rsidR="00785040" w:rsidRPr="009D4337" w:rsidRDefault="00785040" w:rsidP="001B03D2">
      <w:pPr>
        <w:pStyle w:val="ListParagraph"/>
        <w:numPr>
          <w:ilvl w:val="1"/>
          <w:numId w:val="12"/>
        </w:numPr>
      </w:pPr>
      <w:r w:rsidRPr="009D4337">
        <w:t>the Product is in good working order, free from Defects in material and workmanship, and substantially conforms to the Specifications, for the duration of the Warranty period;</w:t>
      </w:r>
    </w:p>
    <w:p w14:paraId="031D73DF" w14:textId="77777777" w:rsidR="00C066CB" w:rsidRDefault="00C066CB" w:rsidP="001B03D2">
      <w:pPr>
        <w:pStyle w:val="ListParagraph"/>
        <w:numPr>
          <w:ilvl w:val="1"/>
          <w:numId w:val="12"/>
        </w:numPr>
      </w:pPr>
      <w:r>
        <w:t>during the Warranty period any defective item or part component of the Product be repaired or replaced within 3 (three) days after receiving a written notice from SITA;</w:t>
      </w:r>
    </w:p>
    <w:p w14:paraId="1BF2E57D" w14:textId="77777777" w:rsidR="00C066CB" w:rsidRDefault="00C066CB" w:rsidP="001B03D2">
      <w:pPr>
        <w:pStyle w:val="ListParagraph"/>
        <w:numPr>
          <w:ilvl w:val="1"/>
          <w:numId w:val="12"/>
        </w:numPr>
      </w:pPr>
      <w:r>
        <w:t xml:space="preserve">the Product is maintained during its Warranty Period at no expense to SITA; </w:t>
      </w:r>
    </w:p>
    <w:p w14:paraId="505ABE15" w14:textId="77777777" w:rsidR="00C066CB" w:rsidRDefault="00C066CB" w:rsidP="001B03D2">
      <w:pPr>
        <w:pStyle w:val="ListParagraph"/>
        <w:numPr>
          <w:ilvl w:val="1"/>
          <w:numId w:val="12"/>
        </w:numPr>
      </w:pPr>
      <w:r>
        <w:t>the Product possesses all material functions and features required for SITA’s Operational Requirements;</w:t>
      </w:r>
    </w:p>
    <w:p w14:paraId="443B1C05" w14:textId="77777777" w:rsidR="00C066CB" w:rsidRDefault="00C066CB" w:rsidP="001B03D2">
      <w:pPr>
        <w:pStyle w:val="ListParagraph"/>
        <w:numPr>
          <w:ilvl w:val="1"/>
          <w:numId w:val="12"/>
        </w:numPr>
      </w:pPr>
      <w:r>
        <w:t>the Product remains connected or Service is continued during the term of the Contract;</w:t>
      </w:r>
    </w:p>
    <w:p w14:paraId="2AAED757" w14:textId="77777777" w:rsidR="00C066CB" w:rsidRDefault="00C066CB" w:rsidP="001B03D2">
      <w:pPr>
        <w:pStyle w:val="ListParagraph"/>
        <w:numPr>
          <w:ilvl w:val="1"/>
          <w:numId w:val="12"/>
        </w:numPr>
      </w:pPr>
      <w:r>
        <w:t>all third-party warranties that the Supplier receives in connection with the Products including the corresponding software and the benefits of all such warranties are ceded to SITA without reducing or limiting the Supplier’s obligations under the Contract;</w:t>
      </w:r>
    </w:p>
    <w:p w14:paraId="1087F12F" w14:textId="77777777" w:rsidR="00C066CB" w:rsidRDefault="00C066CB" w:rsidP="001B03D2">
      <w:pPr>
        <w:pStyle w:val="ListParagraph"/>
        <w:numPr>
          <w:ilvl w:val="1"/>
          <w:numId w:val="12"/>
        </w:numPr>
      </w:pPr>
      <w:r>
        <w:t xml:space="preserve">no actions, suits, or proceedings, pending or threatened against it or any of its third-party suppliers or sub-contractors that have a material adverse effect on the Supplier’s ability to fulfil its obligations under the Contract exist;  </w:t>
      </w:r>
    </w:p>
    <w:p w14:paraId="4A3C63FA" w14:textId="77777777" w:rsidR="00C066CB" w:rsidRDefault="00C066CB" w:rsidP="001B03D2">
      <w:pPr>
        <w:pStyle w:val="ListParagraph"/>
        <w:numPr>
          <w:ilvl w:val="1"/>
          <w:numId w:val="12"/>
        </w:numPr>
      </w:pPr>
      <w:r>
        <w:t>SITA is notified immediately if it becomes aware of any action, suit, or proceeding, pending or threatened to have a material adverse effect on the Supplier’s ability to fulfil the obligations under the Contract;</w:t>
      </w:r>
    </w:p>
    <w:p w14:paraId="09D447BD" w14:textId="77777777" w:rsidR="00C066CB" w:rsidRDefault="00C066CB" w:rsidP="001B03D2">
      <w:pPr>
        <w:pStyle w:val="ListParagraph"/>
        <w:numPr>
          <w:ilvl w:val="1"/>
          <w:numId w:val="12"/>
        </w:numPr>
      </w:pPr>
      <w:r>
        <w:t>any Product sold to SITA after the Commencement Date of the Contract remains free from any lien, pledge, encumbrance or security interest;</w:t>
      </w:r>
    </w:p>
    <w:p w14:paraId="2FD0CFF0" w14:textId="77777777" w:rsidR="00C066CB" w:rsidRDefault="00C066CB" w:rsidP="001B03D2">
      <w:pPr>
        <w:pStyle w:val="ListParagraph"/>
        <w:numPr>
          <w:ilvl w:val="1"/>
          <w:numId w:val="12"/>
        </w:numPr>
      </w:pPr>
      <w:r>
        <w:t xml:space="preserve">SITA’s use of the Product and Manuals supplied in connection with the Contract does not infringe any Intellectual Property Rights of any third party; </w:t>
      </w:r>
    </w:p>
    <w:p w14:paraId="78C5FF74" w14:textId="77777777" w:rsidR="00C066CB" w:rsidRDefault="00C066CB" w:rsidP="001B03D2">
      <w:pPr>
        <w:pStyle w:val="ListParagraph"/>
        <w:numPr>
          <w:ilvl w:val="1"/>
          <w:numId w:val="12"/>
        </w:numPr>
      </w:pPr>
      <w:r>
        <w:t>the information disclosed to SITA does not contain any trade secrets of any third party, unless disclosure is permitted by such third party;</w:t>
      </w:r>
    </w:p>
    <w:p w14:paraId="5EE5FA1A" w14:textId="77777777" w:rsidR="00C066CB" w:rsidRDefault="00C066CB" w:rsidP="001B03D2">
      <w:pPr>
        <w:pStyle w:val="ListParagraph"/>
        <w:numPr>
          <w:ilvl w:val="1"/>
          <w:numId w:val="12"/>
        </w:numPr>
      </w:pPr>
      <w:r>
        <w:t xml:space="preserve">it is financially capable of fulfilling all requirements of the Contract and that the Supplier is a validly organized entity that has the authority to enter into the Contract; </w:t>
      </w:r>
    </w:p>
    <w:p w14:paraId="37B8A61D" w14:textId="77777777" w:rsidR="00C066CB" w:rsidRDefault="00C066CB" w:rsidP="001B03D2">
      <w:pPr>
        <w:pStyle w:val="ListParagraph"/>
        <w:numPr>
          <w:ilvl w:val="1"/>
          <w:numId w:val="12"/>
        </w:numPr>
      </w:pPr>
      <w:r>
        <w:t>it is not prohibited by any loan, contract, financing arrangement, trade covenant, or similar restriction from entering into the Contract;</w:t>
      </w:r>
    </w:p>
    <w:p w14:paraId="41C98B3D" w14:textId="77777777" w:rsidR="00C066CB" w:rsidRDefault="00C066CB" w:rsidP="001B03D2">
      <w:pPr>
        <w:pStyle w:val="ListParagraph"/>
        <w:numPr>
          <w:ilvl w:val="1"/>
          <w:numId w:val="12"/>
        </w:numPr>
      </w:pPr>
      <w:r>
        <w:t>the prices, charges and fees to SITA as contained in the Contract are at least as favourable as those offered by the Supplier to any of its other customers that are of the same or similar standing and situation as SITA; and</w:t>
      </w:r>
    </w:p>
    <w:p w14:paraId="6BEF81CB" w14:textId="77777777" w:rsidR="00C066CB" w:rsidRDefault="00C066CB" w:rsidP="001B03D2">
      <w:pPr>
        <w:pStyle w:val="ListParagraph"/>
        <w:numPr>
          <w:ilvl w:val="1"/>
          <w:numId w:val="12"/>
        </w:numPr>
      </w:pPr>
      <w:r>
        <w:lastRenderedPageBreak/>
        <w:t xml:space="preserve">any misrepresentation by the Supplier amounts to a breach of Contract. </w:t>
      </w:r>
    </w:p>
    <w:p w14:paraId="5E533265" w14:textId="77777777" w:rsidR="004176AA" w:rsidRPr="00F01432" w:rsidRDefault="00785040" w:rsidP="001B03D2">
      <w:pPr>
        <w:pStyle w:val="Heading1"/>
        <w:numPr>
          <w:ilvl w:val="0"/>
          <w:numId w:val="32"/>
        </w:numPr>
        <w:rPr>
          <w:sz w:val="24"/>
          <w:szCs w:val="24"/>
        </w:rPr>
      </w:pPr>
      <w:bookmarkStart w:id="38" w:name="_Toc153198762"/>
      <w:r w:rsidRPr="00F01432">
        <w:rPr>
          <w:sz w:val="24"/>
          <w:szCs w:val="24"/>
        </w:rPr>
        <w:t>Intellectual Property Rights</w:t>
      </w:r>
      <w:bookmarkEnd w:id="38"/>
    </w:p>
    <w:p w14:paraId="38C12B07" w14:textId="77777777" w:rsidR="004176AA" w:rsidRPr="009D4337" w:rsidRDefault="00785040" w:rsidP="001B03D2">
      <w:pPr>
        <w:pStyle w:val="ListParagraph"/>
        <w:numPr>
          <w:ilvl w:val="0"/>
          <w:numId w:val="13"/>
        </w:numPr>
      </w:pPr>
      <w:r w:rsidRPr="009D4337">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659C7951" w14:textId="77777777" w:rsidR="00FB0A01" w:rsidRPr="009D4337" w:rsidRDefault="00FB0A01" w:rsidP="001B03D2">
      <w:pPr>
        <w:pStyle w:val="ListParagraph"/>
        <w:numPr>
          <w:ilvl w:val="1"/>
          <w:numId w:val="13"/>
        </w:numPr>
      </w:pPr>
      <w:r w:rsidRPr="009D4337">
        <w:t xml:space="preserve">termination or expiration date of this Contract; </w:t>
      </w:r>
    </w:p>
    <w:p w14:paraId="3EE70718" w14:textId="77777777" w:rsidR="00FB0A01" w:rsidRPr="009D4337" w:rsidRDefault="00FB0A01" w:rsidP="001B03D2">
      <w:pPr>
        <w:pStyle w:val="ListParagraph"/>
        <w:numPr>
          <w:ilvl w:val="1"/>
          <w:numId w:val="13"/>
        </w:numPr>
      </w:pPr>
      <w:r w:rsidRPr="009D4337">
        <w:t xml:space="preserve">the date of completion of the Services; and </w:t>
      </w:r>
    </w:p>
    <w:p w14:paraId="4008086C" w14:textId="77777777" w:rsidR="00FB0A01" w:rsidRPr="009D4337" w:rsidRDefault="00FB0A01" w:rsidP="001B03D2">
      <w:pPr>
        <w:pStyle w:val="ListParagraph"/>
        <w:numPr>
          <w:ilvl w:val="1"/>
          <w:numId w:val="13"/>
        </w:numPr>
      </w:pPr>
      <w:r w:rsidRPr="009D4337">
        <w:t>the date of rendering of the last of the Deliverables</w:t>
      </w:r>
      <w:r w:rsidR="00470B03" w:rsidRPr="009D4337">
        <w:t>.</w:t>
      </w:r>
    </w:p>
    <w:p w14:paraId="0F37F5DF" w14:textId="77777777" w:rsidR="00FB0A01" w:rsidRPr="009D4337" w:rsidRDefault="00FB0A01" w:rsidP="001B03D2">
      <w:pPr>
        <w:pStyle w:val="ListParagraph"/>
        <w:numPr>
          <w:ilvl w:val="0"/>
          <w:numId w:val="13"/>
        </w:numPr>
      </w:pPr>
      <w:r w:rsidRPr="009D4337">
        <w:rPr>
          <w:rFonts w:cs="Calibri"/>
        </w:rPr>
        <w:t>If so required by SITA, the Supplier must certify in writing to SITA that it has either returned all SITA Intellectual Property to SITA or destroyed or deleted all other SITA Intellectual Property in its possession or under its control</w:t>
      </w:r>
      <w:r w:rsidR="00470B03" w:rsidRPr="009D4337">
        <w:rPr>
          <w:rFonts w:cs="Calibri"/>
        </w:rPr>
        <w:t>.</w:t>
      </w:r>
    </w:p>
    <w:p w14:paraId="70E02F4B" w14:textId="77777777" w:rsidR="00FB0A01" w:rsidRPr="009D4337" w:rsidRDefault="00FB0A01" w:rsidP="001B03D2">
      <w:pPr>
        <w:pStyle w:val="ListParagraph"/>
        <w:numPr>
          <w:ilvl w:val="0"/>
          <w:numId w:val="13"/>
        </w:numPr>
      </w:pPr>
      <w:r w:rsidRPr="009D4337">
        <w:t xml:space="preserve">SITA, at all times, owns all Intellectual Property Rights in and to all Bespoke Intellectual Property. </w:t>
      </w:r>
    </w:p>
    <w:p w14:paraId="638354CB" w14:textId="77777777" w:rsidR="00FB0A01" w:rsidRPr="009D4337" w:rsidRDefault="00FB0A01" w:rsidP="001B03D2">
      <w:pPr>
        <w:pStyle w:val="ListParagraph"/>
        <w:numPr>
          <w:ilvl w:val="0"/>
          <w:numId w:val="13"/>
        </w:numPr>
      </w:pPr>
      <w:r w:rsidRPr="009D4337">
        <w:t>Save for the license granted in terms of this Contract, the Supplier retains all Intellectual Property Rights in and to the Supplier’s pre-existing Intellectual Property that is used or supplied in connection with the Products or Services</w:t>
      </w:r>
      <w:r w:rsidR="00470B03" w:rsidRPr="009D4337">
        <w:t>.</w:t>
      </w:r>
    </w:p>
    <w:p w14:paraId="4058D606" w14:textId="77777777" w:rsidR="00FB0A01" w:rsidRPr="009D4337" w:rsidRDefault="00FB0A01" w:rsidP="001B03D2">
      <w:pPr>
        <w:pStyle w:val="ListParagraph"/>
        <w:numPr>
          <w:ilvl w:val="0"/>
          <w:numId w:val="13"/>
        </w:numPr>
      </w:pPr>
      <w:r w:rsidRPr="009D4337">
        <w:t>Provide SITA with the compliant Occupational Health and Safety File (required on site for period of installation and proof of compliance).</w:t>
      </w:r>
    </w:p>
    <w:p w14:paraId="2B177BB3" w14:textId="77777777" w:rsidR="00AF6423" w:rsidRPr="00F01432" w:rsidRDefault="00AF6423" w:rsidP="001B03D2">
      <w:pPr>
        <w:pStyle w:val="Heading1"/>
        <w:numPr>
          <w:ilvl w:val="0"/>
          <w:numId w:val="32"/>
        </w:numPr>
        <w:rPr>
          <w:sz w:val="24"/>
          <w:szCs w:val="24"/>
        </w:rPr>
      </w:pPr>
      <w:bookmarkStart w:id="39" w:name="_Toc153198763"/>
      <w:r w:rsidRPr="00F01432">
        <w:rPr>
          <w:sz w:val="24"/>
          <w:szCs w:val="24"/>
        </w:rPr>
        <w:t>Counter Conditions</w:t>
      </w:r>
      <w:bookmarkEnd w:id="39"/>
    </w:p>
    <w:p w14:paraId="3EF13B7F" w14:textId="77777777" w:rsidR="00AF6423" w:rsidRPr="00CE5612" w:rsidRDefault="00AF6423" w:rsidP="001B03D2">
      <w:pPr>
        <w:pStyle w:val="ListParagraph"/>
        <w:numPr>
          <w:ilvl w:val="0"/>
          <w:numId w:val="14"/>
        </w:numPr>
      </w:pPr>
      <w:r w:rsidRPr="00CE5612">
        <w:t>Bidders’ attention is drawn to the fact that amendments to any of the Bid Conditions or setting of counter conditions by bidders may result in the invalidation of such bids.</w:t>
      </w:r>
    </w:p>
    <w:p w14:paraId="47845D30" w14:textId="77777777" w:rsidR="00AF6423" w:rsidRPr="00F01432" w:rsidRDefault="00AF6423" w:rsidP="001B03D2">
      <w:pPr>
        <w:pStyle w:val="Heading1"/>
        <w:numPr>
          <w:ilvl w:val="0"/>
          <w:numId w:val="32"/>
        </w:numPr>
        <w:rPr>
          <w:sz w:val="24"/>
          <w:szCs w:val="24"/>
        </w:rPr>
      </w:pPr>
      <w:bookmarkStart w:id="40" w:name="_Toc153198764"/>
      <w:r w:rsidRPr="00F01432">
        <w:rPr>
          <w:sz w:val="24"/>
          <w:szCs w:val="24"/>
        </w:rPr>
        <w:t>Fronting</w:t>
      </w:r>
      <w:bookmarkEnd w:id="40"/>
    </w:p>
    <w:p w14:paraId="3BF7E36A" w14:textId="77777777" w:rsidR="00AF6423" w:rsidRPr="00CE5612" w:rsidRDefault="00AF6423" w:rsidP="001B03D2">
      <w:pPr>
        <w:pStyle w:val="ListParagraph"/>
        <w:numPr>
          <w:ilvl w:val="0"/>
          <w:numId w:val="15"/>
        </w:numPr>
      </w:pPr>
      <w:r w:rsidRPr="00CE5612">
        <w:t xml:space="preserve">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t>
      </w:r>
      <w:bookmarkStart w:id="41" w:name="_Hlk133918720"/>
      <w:r w:rsidRPr="00CE5612">
        <w:t xml:space="preserve">will not condone </w:t>
      </w:r>
      <w:bookmarkEnd w:id="41"/>
      <w:r w:rsidRPr="00CE5612">
        <w:t>any form of fronting.</w:t>
      </w:r>
    </w:p>
    <w:p w14:paraId="2FDC1F58" w14:textId="77777777" w:rsidR="00AF6423" w:rsidRDefault="00AF6423" w:rsidP="001B03D2">
      <w:pPr>
        <w:pStyle w:val="ListParagraph"/>
        <w:numPr>
          <w:ilvl w:val="0"/>
          <w:numId w:val="15"/>
        </w:numPr>
      </w:pPr>
      <w:r w:rsidRPr="00CE5612">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AAB3189" w14:textId="77777777" w:rsidR="00245552" w:rsidRPr="00F01432" w:rsidRDefault="00245552" w:rsidP="001B03D2">
      <w:pPr>
        <w:pStyle w:val="Heading1"/>
        <w:numPr>
          <w:ilvl w:val="0"/>
          <w:numId w:val="32"/>
        </w:numPr>
        <w:rPr>
          <w:sz w:val="24"/>
          <w:szCs w:val="24"/>
        </w:rPr>
      </w:pPr>
      <w:bookmarkStart w:id="42" w:name="_Toc153198765"/>
      <w:r w:rsidRPr="00F01432">
        <w:rPr>
          <w:sz w:val="24"/>
          <w:szCs w:val="24"/>
        </w:rPr>
        <w:lastRenderedPageBreak/>
        <w:t>Preference Goal Requirements conditions</w:t>
      </w:r>
      <w:bookmarkEnd w:id="42"/>
    </w:p>
    <w:p w14:paraId="049821F3" w14:textId="77777777" w:rsidR="00245552" w:rsidRPr="00FE4E6D" w:rsidRDefault="00245552" w:rsidP="001B03D2">
      <w:pPr>
        <w:pStyle w:val="ListParagraph"/>
        <w:numPr>
          <w:ilvl w:val="0"/>
          <w:numId w:val="31"/>
        </w:numPr>
        <w:ind w:left="1134" w:hanging="567"/>
      </w:pPr>
      <w:r w:rsidRPr="00FE4E6D">
        <w:t>The Bidder’s commitment for the Preference Goal Requirements in this tender will be legally binding and the Bidder needs to perform against their commitment for the duration of the contract which will form part of the Contractual Agreement.</w:t>
      </w:r>
    </w:p>
    <w:p w14:paraId="5B5B1E33" w14:textId="77777777" w:rsidR="00245552" w:rsidRPr="00FE4E6D" w:rsidRDefault="00245552" w:rsidP="001B03D2">
      <w:pPr>
        <w:pStyle w:val="ListParagraph"/>
        <w:numPr>
          <w:ilvl w:val="0"/>
          <w:numId w:val="31"/>
        </w:numPr>
        <w:ind w:left="1134" w:hanging="567"/>
      </w:pPr>
      <w:r w:rsidRPr="00FE4E6D">
        <w:t>The Bidder must sustain, or improve the company’s BBBEE Level for the duration of the contact which will form part of the Contractual Agreement.</w:t>
      </w:r>
    </w:p>
    <w:p w14:paraId="51A269D6" w14:textId="77777777" w:rsidR="00245552" w:rsidRPr="00FE4E6D" w:rsidRDefault="00245552" w:rsidP="001B03D2">
      <w:pPr>
        <w:pStyle w:val="ListParagraph"/>
        <w:numPr>
          <w:ilvl w:val="0"/>
          <w:numId w:val="31"/>
        </w:numPr>
        <w:ind w:left="1134" w:hanging="567"/>
      </w:pPr>
      <w:r w:rsidRPr="00FE4E6D">
        <w:t>Performance of Preference Goal Requirements will be determined annually. Bidders must submit their Preference status report indicating progress against the Bidder’s preferential commitments within 30 days of the yearly anniversary of the contract.</w:t>
      </w:r>
    </w:p>
    <w:p w14:paraId="5EC31261" w14:textId="77777777" w:rsidR="00245552" w:rsidRPr="00455FD5" w:rsidRDefault="00245552" w:rsidP="001B03D2">
      <w:pPr>
        <w:pStyle w:val="ListParagraph"/>
        <w:numPr>
          <w:ilvl w:val="0"/>
          <w:numId w:val="31"/>
        </w:numPr>
        <w:ind w:left="1134" w:hanging="567"/>
      </w:pPr>
      <w:r w:rsidRPr="00455FD5">
        <w:t>Bidders need to keep auditable substantive records / evidence and upon request by SITA must be made available for audit and, or due diligence purposes.</w:t>
      </w:r>
    </w:p>
    <w:p w14:paraId="7CA4F2B2" w14:textId="77777777" w:rsidR="00245552" w:rsidRPr="00455FD5" w:rsidRDefault="00245552" w:rsidP="001B03D2">
      <w:pPr>
        <w:pStyle w:val="ListParagraph"/>
        <w:numPr>
          <w:ilvl w:val="0"/>
          <w:numId w:val="31"/>
        </w:numPr>
        <w:ind w:left="1134" w:hanging="567"/>
      </w:pPr>
      <w:r w:rsidRPr="00455FD5">
        <w:t>SITA reserves the right to require from a Bidder, either before a bid is adjudicated or at any time subsequently, to substantiate any claim with regards to preferences, in any manner required by SITA</w:t>
      </w:r>
      <w:r w:rsidR="00F53266" w:rsidRPr="00455FD5">
        <w:t>.</w:t>
      </w:r>
    </w:p>
    <w:p w14:paraId="5EFF803D" w14:textId="77777777" w:rsidR="00245552" w:rsidRPr="00455FD5" w:rsidRDefault="00245552" w:rsidP="00F53266">
      <w:pPr>
        <w:pStyle w:val="ListParagraph"/>
        <w:numPr>
          <w:ilvl w:val="0"/>
          <w:numId w:val="31"/>
        </w:numPr>
        <w:ind w:left="1134" w:hanging="567"/>
      </w:pPr>
      <w:r w:rsidRPr="00455FD5">
        <w:t>SITA reserves the right to verify information / evidence provided by the Bidder.</w:t>
      </w:r>
    </w:p>
    <w:p w14:paraId="0AE77B75" w14:textId="77777777" w:rsidR="00245552" w:rsidRPr="00FE4E6D" w:rsidRDefault="00245552" w:rsidP="001B03D2">
      <w:pPr>
        <w:pStyle w:val="ListParagraph"/>
        <w:numPr>
          <w:ilvl w:val="0"/>
          <w:numId w:val="31"/>
        </w:numPr>
        <w:ind w:left="1134" w:hanging="567"/>
        <w:rPr>
          <w:b/>
          <w:bCs/>
        </w:rPr>
      </w:pPr>
      <w:r w:rsidRPr="00FE4E6D">
        <w:t xml:space="preserve">SITA reserves the right to introduce a </w:t>
      </w:r>
      <w:r w:rsidRPr="00FE4E6D">
        <w:rPr>
          <w:b/>
          <w:bCs/>
        </w:rPr>
        <w:t>penalty of 1%</w:t>
      </w:r>
      <w:r w:rsidRPr="00FE4E6D">
        <w:t xml:space="preserve"> of the overall annual year spent by SITA for the prior year if the Bidder fails to comply to </w:t>
      </w:r>
      <w:r w:rsidRPr="00FE4E6D">
        <w:rPr>
          <w:b/>
          <w:bCs/>
        </w:rPr>
        <w:t>paragraphs (a), (b) and (c) above</w:t>
      </w:r>
      <w:r w:rsidR="00AB0901" w:rsidRPr="00FE4E6D">
        <w:rPr>
          <w:b/>
          <w:bCs/>
        </w:rPr>
        <w:t>.</w:t>
      </w:r>
    </w:p>
    <w:p w14:paraId="6D77DC11" w14:textId="77777777" w:rsidR="005F2530" w:rsidRPr="00F01432" w:rsidRDefault="005F2530" w:rsidP="001B03D2">
      <w:pPr>
        <w:pStyle w:val="Heading1"/>
        <w:numPr>
          <w:ilvl w:val="0"/>
          <w:numId w:val="32"/>
        </w:numPr>
        <w:rPr>
          <w:sz w:val="24"/>
          <w:szCs w:val="24"/>
        </w:rPr>
      </w:pPr>
      <w:bookmarkStart w:id="43" w:name="_Toc153198766"/>
      <w:r w:rsidRPr="00F01432">
        <w:rPr>
          <w:sz w:val="24"/>
          <w:szCs w:val="24"/>
        </w:rPr>
        <w:t>Supplier Due Diligence</w:t>
      </w:r>
      <w:bookmarkEnd w:id="43"/>
    </w:p>
    <w:p w14:paraId="2A426A98" w14:textId="77777777" w:rsidR="0072760B" w:rsidRPr="00CE5612" w:rsidRDefault="005F2530" w:rsidP="001B03D2">
      <w:pPr>
        <w:pStyle w:val="ListParagraph"/>
        <w:numPr>
          <w:ilvl w:val="0"/>
          <w:numId w:val="16"/>
        </w:numPr>
      </w:pPr>
      <w:r w:rsidRPr="00CE5612">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1000AC8" w14:textId="77777777" w:rsidR="008049F9" w:rsidRPr="00CE5612" w:rsidRDefault="008049F9" w:rsidP="001B03D2">
      <w:pPr>
        <w:pStyle w:val="Heading3"/>
        <w:numPr>
          <w:ilvl w:val="2"/>
          <w:numId w:val="24"/>
        </w:numPr>
        <w:ind w:left="567" w:hanging="567"/>
      </w:pPr>
      <w:bookmarkStart w:id="44" w:name="_Toc106894479"/>
      <w:bookmarkStart w:id="45" w:name="_Toc153198767"/>
      <w:r w:rsidRPr="00CE5612">
        <w:t>Declaration of compliance and acceptance SCC</w:t>
      </w:r>
      <w:bookmarkEnd w:id="44"/>
      <w:bookmarkEnd w:id="45"/>
    </w:p>
    <w:p w14:paraId="09AA7207" w14:textId="77777777" w:rsidR="008049F9" w:rsidRPr="00CE5612" w:rsidRDefault="008049F9" w:rsidP="008049F9">
      <w:pPr>
        <w:rPr>
          <w:lang w:val="en-GB"/>
        </w:rPr>
      </w:pPr>
      <w:r w:rsidRPr="00CE5612">
        <w:rPr>
          <w:lang w:val="en-GB"/>
        </w:rPr>
        <w:t xml:space="preserve">I (we), the </w:t>
      </w:r>
      <w:r w:rsidRPr="00D966D3">
        <w:rPr>
          <w:lang w:val="en-GB"/>
        </w:rPr>
        <w:t>bidder</w:t>
      </w:r>
      <w:r w:rsidR="00D966D3" w:rsidRPr="00D966D3">
        <w:rPr>
          <w:lang w:val="en-GB"/>
        </w:rPr>
        <w:t>/s</w:t>
      </w:r>
      <w:r w:rsidRPr="00D966D3">
        <w:rPr>
          <w:lang w:val="en-GB"/>
        </w:rPr>
        <w:t xml:space="preserve"> </w:t>
      </w:r>
      <w:r w:rsidRPr="00CE5612">
        <w:rPr>
          <w:lang w:val="en-GB"/>
        </w:rPr>
        <w:t>hereby declare that I (we) accept ALL the Special Conditions of Contract as specified in par 4.3.</w:t>
      </w:r>
      <w:r w:rsidR="009779B4">
        <w:rPr>
          <w:lang w:val="en-GB"/>
        </w:rPr>
        <w:t>1</w:t>
      </w:r>
      <w:r w:rsidRPr="00CE5612">
        <w:rPr>
          <w:lang w:val="en-GB"/>
        </w:rPr>
        <w:t xml:space="preserve"> above and shall comply with all stated obligations:</w:t>
      </w:r>
    </w:p>
    <w:p w14:paraId="6AE52213" w14:textId="77777777" w:rsidR="008049F9" w:rsidRPr="00CE5612" w:rsidRDefault="008049F9" w:rsidP="008049F9">
      <w:pPr>
        <w:rPr>
          <w:lang w:val="en-GB"/>
        </w:rPr>
      </w:pPr>
    </w:p>
    <w:p w14:paraId="73592132" w14:textId="77777777" w:rsidR="008049F9" w:rsidRPr="00CE5612" w:rsidRDefault="008049F9" w:rsidP="008049F9">
      <w:pPr>
        <w:rPr>
          <w:lang w:val="en-GB"/>
        </w:rPr>
      </w:pPr>
      <w:r w:rsidRPr="00CE5612">
        <w:rPr>
          <w:lang w:val="en-GB"/>
        </w:rPr>
        <w:t>Name of Bidder:</w:t>
      </w:r>
      <w:r w:rsidR="006877B1">
        <w:rPr>
          <w:lang w:val="en-GB"/>
        </w:rPr>
        <w:t xml:space="preserve"> </w:t>
      </w:r>
      <w:r w:rsidRPr="00CE5612">
        <w:rPr>
          <w:lang w:val="en-GB"/>
        </w:rPr>
        <w:t>_______________</w:t>
      </w:r>
      <w:r w:rsidR="006D6E14">
        <w:rPr>
          <w:lang w:val="en-GB"/>
        </w:rPr>
        <w:t>_</w:t>
      </w:r>
      <w:r w:rsidR="00EA63A8">
        <w:rPr>
          <w:lang w:val="en-GB"/>
        </w:rPr>
        <w:t>_</w:t>
      </w:r>
      <w:r w:rsidR="006D6E14">
        <w:rPr>
          <w:lang w:val="en-GB"/>
        </w:rPr>
        <w:t>______</w:t>
      </w:r>
      <w:r w:rsidRPr="00CE5612">
        <w:rPr>
          <w:lang w:val="en-GB"/>
        </w:rPr>
        <w:t>_____________</w:t>
      </w:r>
      <w:r w:rsidRPr="00CE5612">
        <w:rPr>
          <w:lang w:val="en-GB"/>
        </w:rPr>
        <w:tab/>
        <w:t>Signature: _________________________</w:t>
      </w:r>
    </w:p>
    <w:p w14:paraId="3D5B6364" w14:textId="77777777" w:rsidR="008049F9" w:rsidRPr="00CE5612" w:rsidRDefault="008049F9" w:rsidP="008049F9"/>
    <w:p w14:paraId="7600C047" w14:textId="77777777" w:rsidR="0026097F" w:rsidRDefault="008049F9" w:rsidP="0026097F">
      <w:r w:rsidRPr="00CE5612">
        <w:t>Date:</w:t>
      </w:r>
      <w:r w:rsidR="006877B1">
        <w:t xml:space="preserve"> </w:t>
      </w:r>
      <w:r w:rsidRPr="00CE5612">
        <w:t>______</w:t>
      </w:r>
      <w:r w:rsidR="000C363D">
        <w:t>_____</w:t>
      </w:r>
      <w:r w:rsidRPr="00CE5612">
        <w:t>__</w:t>
      </w:r>
      <w:r w:rsidR="00935FC1">
        <w:softHyphen/>
      </w:r>
      <w:r w:rsidR="00935FC1">
        <w:softHyphen/>
      </w:r>
      <w:r w:rsidR="00935FC1">
        <w:softHyphen/>
        <w:t>___</w:t>
      </w:r>
      <w:r w:rsidRPr="00CE5612">
        <w:t>_____</w:t>
      </w:r>
    </w:p>
    <w:p w14:paraId="15DD528A" w14:textId="77777777" w:rsidR="00177D5A" w:rsidRDefault="00177D5A" w:rsidP="0026097F"/>
    <w:p w14:paraId="66B43D97" w14:textId="77777777" w:rsidR="00B0328B" w:rsidRDefault="00D92E6A" w:rsidP="001B03D2">
      <w:pPr>
        <w:pStyle w:val="Heading3"/>
        <w:numPr>
          <w:ilvl w:val="1"/>
          <w:numId w:val="33"/>
        </w:numPr>
        <w:ind w:left="567" w:hanging="567"/>
        <w:rPr>
          <w:rFonts w:ascii="Calibri Light" w:hAnsi="Calibri Light" w:cs="Calibri Light"/>
          <w:sz w:val="28"/>
          <w:szCs w:val="28"/>
        </w:rPr>
      </w:pPr>
      <w:r w:rsidRPr="00F01432">
        <w:rPr>
          <w:rFonts w:cstheme="majorHAnsi"/>
          <w:sz w:val="22"/>
          <w:szCs w:val="22"/>
        </w:rPr>
        <w:t xml:space="preserve"> </w:t>
      </w:r>
      <w:bookmarkStart w:id="46" w:name="_Toc128643956"/>
      <w:bookmarkStart w:id="47" w:name="_Toc153198768"/>
      <w:r w:rsidR="00B0328B" w:rsidRPr="00F01432">
        <w:rPr>
          <w:rFonts w:ascii="Calibri Light" w:hAnsi="Calibri Light" w:cs="Calibri Light"/>
          <w:sz w:val="28"/>
          <w:szCs w:val="28"/>
        </w:rPr>
        <w:t>Price and Preference Points Evaluation (Stage 4)</w:t>
      </w:r>
      <w:bookmarkEnd w:id="46"/>
      <w:bookmarkEnd w:id="47"/>
    </w:p>
    <w:p w14:paraId="2BABB24F" w14:textId="77777777" w:rsidR="003C7438" w:rsidRPr="00790045" w:rsidRDefault="003C7438" w:rsidP="003C7438">
      <w:pPr>
        <w:pStyle w:val="Heading3"/>
        <w:numPr>
          <w:ilvl w:val="2"/>
          <w:numId w:val="41"/>
        </w:numPr>
        <w:ind w:left="709"/>
      </w:pPr>
      <w:bookmarkStart w:id="48" w:name="_Toc153198769"/>
      <w:bookmarkStart w:id="49" w:name="_Toc128643957"/>
      <w:r w:rsidRPr="00790045">
        <w:rPr>
          <w:rFonts w:cs="Calibri Light"/>
        </w:rPr>
        <w:t>Costing and Preference Evaluation</w:t>
      </w:r>
      <w:bookmarkEnd w:id="48"/>
    </w:p>
    <w:p w14:paraId="74E43C1D" w14:textId="77777777" w:rsidR="003C7438" w:rsidRPr="00F01432" w:rsidRDefault="003C7438" w:rsidP="001B03D2">
      <w:pPr>
        <w:numPr>
          <w:ilvl w:val="0"/>
          <w:numId w:val="34"/>
        </w:numPr>
        <w:rPr>
          <w:rFonts w:cs="Calibri Light"/>
        </w:rPr>
      </w:pPr>
      <w:r w:rsidRPr="00F01432">
        <w:rPr>
          <w:rFonts w:cs="Calibri Light"/>
          <w:lang w:val="en-GB"/>
        </w:rPr>
        <w:t xml:space="preserve">In terms of </w:t>
      </w:r>
      <w:bookmarkStart w:id="50" w:name="_Hlk80033687"/>
      <w:r w:rsidRPr="00F01432">
        <w:rPr>
          <w:rFonts w:cs="Calibri Light"/>
          <w:lang w:val="en-GB"/>
        </w:rPr>
        <w:t>the SITA Preferential Procurement Policy</w:t>
      </w:r>
      <w:bookmarkEnd w:id="50"/>
      <w:r w:rsidRPr="00F01432">
        <w:rPr>
          <w:rFonts w:cs="Calibri Light"/>
          <w:lang w:val="en-GB"/>
        </w:rPr>
        <w:t xml:space="preserve"> (PPP), the following preference point system is applicable to all Bids:</w:t>
      </w:r>
    </w:p>
    <w:p w14:paraId="72E3264F" w14:textId="77777777" w:rsidR="003C7438" w:rsidRPr="00F01432" w:rsidRDefault="003C7438" w:rsidP="001B03D2">
      <w:pPr>
        <w:numPr>
          <w:ilvl w:val="1"/>
          <w:numId w:val="35"/>
        </w:numPr>
        <w:rPr>
          <w:rFonts w:cs="Calibri Light"/>
        </w:rPr>
      </w:pPr>
      <w:r w:rsidRPr="00F01432">
        <w:rPr>
          <w:rFonts w:cs="Calibri Light"/>
        </w:rPr>
        <w:t xml:space="preserve">the 80/20 system (80 Price, 20 B-BBEE) for requirements with a Rand value of up to R50 000 000 (all applicable taxes included); or </w:t>
      </w:r>
    </w:p>
    <w:p w14:paraId="0F41959F" w14:textId="77777777" w:rsidR="003C7438" w:rsidRPr="00F01432" w:rsidRDefault="003C7438" w:rsidP="001B03D2">
      <w:pPr>
        <w:numPr>
          <w:ilvl w:val="1"/>
          <w:numId w:val="35"/>
        </w:numPr>
        <w:rPr>
          <w:rFonts w:cs="Calibri Light"/>
        </w:rPr>
      </w:pPr>
      <w:r w:rsidRPr="00F01432">
        <w:rPr>
          <w:rFonts w:cs="Calibri Light"/>
        </w:rPr>
        <w:t>the 90/10 system (90 Price and 10 B-BBEE) for requirements with a Rand value above R50 000 000 (all applicable taxes included).</w:t>
      </w:r>
    </w:p>
    <w:p w14:paraId="62159E0C" w14:textId="77777777" w:rsidR="003C7438" w:rsidRDefault="003C7438" w:rsidP="001B03D2">
      <w:pPr>
        <w:numPr>
          <w:ilvl w:val="0"/>
          <w:numId w:val="34"/>
        </w:numPr>
        <w:rPr>
          <w:rFonts w:cs="Calibri Light"/>
          <w:lang w:val="en-GB"/>
        </w:rPr>
      </w:pPr>
      <w:r w:rsidRPr="00F01432">
        <w:rPr>
          <w:rFonts w:cs="Calibri Light"/>
          <w:lang w:val="en-GB"/>
        </w:rPr>
        <w:t xml:space="preserve">The Applicable Preference Point system for this tender is the </w:t>
      </w:r>
      <w:r w:rsidRPr="00F01432">
        <w:rPr>
          <w:rFonts w:cs="Calibri Light"/>
          <w:b/>
          <w:bCs/>
          <w:color w:val="FF0000"/>
          <w:lang w:val="en-GB"/>
        </w:rPr>
        <w:t>80/20</w:t>
      </w:r>
      <w:r w:rsidRPr="00F01432">
        <w:rPr>
          <w:rFonts w:cs="Calibri Light"/>
          <w:color w:val="FF0000"/>
          <w:lang w:val="en-GB"/>
        </w:rPr>
        <w:t xml:space="preserve"> </w:t>
      </w:r>
      <w:r w:rsidRPr="00F01432">
        <w:rPr>
          <w:rFonts w:cs="Calibri Light"/>
          <w:lang w:val="en-GB"/>
        </w:rPr>
        <w:t xml:space="preserve">preference point system. </w:t>
      </w:r>
    </w:p>
    <w:p w14:paraId="725D0F6B" w14:textId="77777777" w:rsidR="00B30C02" w:rsidRPr="00F01432" w:rsidRDefault="00B30C02" w:rsidP="00B30C02">
      <w:pPr>
        <w:ind w:left="567"/>
        <w:rPr>
          <w:rFonts w:cs="Calibri Light"/>
          <w:lang w:val="en-GB"/>
        </w:rPr>
      </w:pPr>
    </w:p>
    <w:p w14:paraId="77256CA3" w14:textId="77777777" w:rsidR="003C7438" w:rsidRPr="00F01432" w:rsidRDefault="003C7438" w:rsidP="001B03D2">
      <w:pPr>
        <w:numPr>
          <w:ilvl w:val="0"/>
          <w:numId w:val="34"/>
        </w:numPr>
        <w:rPr>
          <w:rFonts w:cs="Calibri Light"/>
          <w:lang w:val="en-GB"/>
        </w:rPr>
      </w:pPr>
      <w:r w:rsidRPr="00F01432">
        <w:rPr>
          <w:rFonts w:cs="Calibri Light"/>
          <w:lang w:val="en-GB"/>
        </w:rPr>
        <w:lastRenderedPageBreak/>
        <w:t xml:space="preserve">Points for this tender shall be awarded for: </w:t>
      </w:r>
    </w:p>
    <w:p w14:paraId="71C5914A" w14:textId="77777777" w:rsidR="003C7438" w:rsidRPr="00F01432" w:rsidRDefault="003C7438" w:rsidP="00725721">
      <w:pPr>
        <w:numPr>
          <w:ilvl w:val="1"/>
          <w:numId w:val="36"/>
        </w:numPr>
        <w:spacing w:after="0"/>
        <w:rPr>
          <w:rFonts w:cs="Calibri Light"/>
        </w:rPr>
      </w:pPr>
      <w:r w:rsidRPr="00F01432">
        <w:rPr>
          <w:rFonts w:cs="Calibri Light"/>
        </w:rPr>
        <w:t>Price; and</w:t>
      </w:r>
    </w:p>
    <w:p w14:paraId="4363A943" w14:textId="77777777" w:rsidR="003C7438" w:rsidRPr="00F01432" w:rsidRDefault="003C7438" w:rsidP="00725721">
      <w:pPr>
        <w:numPr>
          <w:ilvl w:val="1"/>
          <w:numId w:val="36"/>
        </w:numPr>
        <w:rPr>
          <w:rFonts w:cs="Calibri Light"/>
        </w:rPr>
      </w:pPr>
      <w:r w:rsidRPr="00F01432">
        <w:rPr>
          <w:rFonts w:cs="Calibri Light"/>
        </w:rPr>
        <w:t>Preference points for specific goals.</w:t>
      </w:r>
    </w:p>
    <w:p w14:paraId="61614009" w14:textId="77777777" w:rsidR="003C7438" w:rsidRPr="00F01432" w:rsidRDefault="003C7438" w:rsidP="001B03D2">
      <w:pPr>
        <w:numPr>
          <w:ilvl w:val="0"/>
          <w:numId w:val="34"/>
        </w:numPr>
        <w:rPr>
          <w:rFonts w:cs="Calibri Light"/>
          <w:lang w:val="en-GB"/>
        </w:rPr>
      </w:pPr>
      <w:r w:rsidRPr="00F01432">
        <w:rPr>
          <w:rFonts w:cs="Calibri Light"/>
          <w:lang w:val="en-GB"/>
        </w:rPr>
        <w:t>The maximum points for this tender will be allocated as follows, subject to par.2.</w:t>
      </w:r>
    </w:p>
    <w:p w14:paraId="6AE28B29" w14:textId="77777777" w:rsidR="003C7438" w:rsidRPr="00F01432" w:rsidRDefault="003C7438" w:rsidP="003C7438">
      <w:pPr>
        <w:keepNext/>
        <w:spacing w:before="120"/>
        <w:ind w:left="567"/>
        <w:rPr>
          <w:rFonts w:cs="Calibri Light"/>
          <w:b/>
          <w:noProof/>
        </w:rPr>
      </w:pPr>
      <w:bookmarkStart w:id="51" w:name="_Toc107394442"/>
      <w:r w:rsidRPr="00F01432">
        <w:rPr>
          <w:rFonts w:cs="Calibri Light"/>
          <w:b/>
          <w:noProof/>
        </w:rPr>
        <w:t>Table 3: Points allocation</w:t>
      </w:r>
      <w:bookmarkEnd w:id="51"/>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3C7438" w:rsidRPr="00F01432" w14:paraId="294ECC1B" w14:textId="77777777" w:rsidTr="007620C3">
        <w:tc>
          <w:tcPr>
            <w:tcW w:w="7797" w:type="dxa"/>
            <w:shd w:val="solid" w:color="DBE5F1" w:themeColor="accent1" w:themeTint="33" w:fill="DBE5F1" w:themeFill="accent1" w:themeFillTint="33"/>
          </w:tcPr>
          <w:p w14:paraId="10018155" w14:textId="77777777" w:rsidR="003C7438" w:rsidRPr="00F01432" w:rsidRDefault="003C7438" w:rsidP="003C7438">
            <w:pPr>
              <w:autoSpaceDE w:val="0"/>
              <w:autoSpaceDN w:val="0"/>
              <w:adjustRightInd w:val="0"/>
              <w:rPr>
                <w:rFonts w:ascii="Calibri Light" w:hAnsi="Calibri Light" w:cs="Calibri Light"/>
                <w:b/>
                <w:bCs/>
                <w:color w:val="002060"/>
                <w:sz w:val="22"/>
                <w:szCs w:val="22"/>
              </w:rPr>
            </w:pPr>
            <w:r w:rsidRPr="00F01432">
              <w:rPr>
                <w:rFonts w:ascii="Calibri Light" w:hAnsi="Calibri Light" w:cs="Calibri Light"/>
                <w:b/>
                <w:bCs/>
                <w:color w:val="002060"/>
                <w:sz w:val="22"/>
                <w:szCs w:val="22"/>
              </w:rPr>
              <w:t>Description</w:t>
            </w:r>
          </w:p>
        </w:tc>
        <w:tc>
          <w:tcPr>
            <w:tcW w:w="1275" w:type="dxa"/>
            <w:shd w:val="solid" w:color="DBE5F1" w:themeColor="accent1" w:themeTint="33" w:fill="DBE5F1" w:themeFill="accent1" w:themeFillTint="33"/>
          </w:tcPr>
          <w:p w14:paraId="24CB60D7" w14:textId="77777777" w:rsidR="003C7438" w:rsidRPr="00F01432" w:rsidRDefault="003C7438" w:rsidP="003C7438">
            <w:pPr>
              <w:autoSpaceDE w:val="0"/>
              <w:autoSpaceDN w:val="0"/>
              <w:adjustRightInd w:val="0"/>
              <w:jc w:val="center"/>
              <w:rPr>
                <w:rFonts w:ascii="Calibri Light" w:hAnsi="Calibri Light" w:cs="Calibri Light"/>
                <w:b/>
                <w:bCs/>
                <w:color w:val="002060"/>
                <w:sz w:val="22"/>
                <w:szCs w:val="22"/>
              </w:rPr>
            </w:pPr>
            <w:r w:rsidRPr="00F01432">
              <w:rPr>
                <w:rFonts w:ascii="Calibri Light" w:hAnsi="Calibri Light" w:cs="Calibri Light"/>
                <w:b/>
                <w:bCs/>
                <w:color w:val="002060"/>
                <w:sz w:val="22"/>
                <w:szCs w:val="22"/>
              </w:rPr>
              <w:t>Points</w:t>
            </w:r>
          </w:p>
        </w:tc>
      </w:tr>
      <w:tr w:rsidR="003C7438" w:rsidRPr="00F01432" w14:paraId="12A8CEEF" w14:textId="77777777" w:rsidTr="007620C3">
        <w:tc>
          <w:tcPr>
            <w:tcW w:w="7797" w:type="dxa"/>
          </w:tcPr>
          <w:p w14:paraId="4EF903E5" w14:textId="77777777" w:rsidR="003C7438" w:rsidRPr="00F01432" w:rsidRDefault="003C7438" w:rsidP="003C7438">
            <w:pPr>
              <w:autoSpaceDE w:val="0"/>
              <w:autoSpaceDN w:val="0"/>
              <w:adjustRightInd w:val="0"/>
              <w:rPr>
                <w:rFonts w:ascii="Calibri Light" w:hAnsi="Calibri Light" w:cs="Calibri Light"/>
                <w:color w:val="000000"/>
                <w:sz w:val="22"/>
                <w:szCs w:val="22"/>
              </w:rPr>
            </w:pPr>
            <w:r w:rsidRPr="00F01432">
              <w:rPr>
                <w:rFonts w:ascii="Calibri Light" w:hAnsi="Calibri Light" w:cs="Calibri Light"/>
                <w:color w:val="000000"/>
                <w:sz w:val="22"/>
                <w:szCs w:val="22"/>
              </w:rPr>
              <w:t>Price</w:t>
            </w:r>
          </w:p>
        </w:tc>
        <w:tc>
          <w:tcPr>
            <w:tcW w:w="1275" w:type="dxa"/>
          </w:tcPr>
          <w:p w14:paraId="42174B19" w14:textId="77777777" w:rsidR="003C7438" w:rsidRPr="00F01432" w:rsidRDefault="003C7438" w:rsidP="003C7438">
            <w:pPr>
              <w:autoSpaceDE w:val="0"/>
              <w:autoSpaceDN w:val="0"/>
              <w:adjustRightInd w:val="0"/>
              <w:jc w:val="center"/>
              <w:rPr>
                <w:rFonts w:ascii="Calibri Light" w:hAnsi="Calibri Light" w:cs="Calibri Light"/>
                <w:b/>
                <w:bCs/>
                <w:color w:val="FF0000"/>
                <w:sz w:val="22"/>
                <w:szCs w:val="22"/>
              </w:rPr>
            </w:pPr>
            <w:r w:rsidRPr="00F01432">
              <w:rPr>
                <w:rFonts w:ascii="Calibri Light" w:hAnsi="Calibri Light" w:cs="Calibri Light"/>
                <w:b/>
                <w:bCs/>
                <w:color w:val="FF0000"/>
                <w:sz w:val="22"/>
                <w:szCs w:val="22"/>
              </w:rPr>
              <w:t>80</w:t>
            </w:r>
          </w:p>
        </w:tc>
      </w:tr>
      <w:tr w:rsidR="003C7438" w:rsidRPr="00F01432" w14:paraId="17E83AF5" w14:textId="77777777" w:rsidTr="007620C3">
        <w:tc>
          <w:tcPr>
            <w:tcW w:w="7797" w:type="dxa"/>
          </w:tcPr>
          <w:p w14:paraId="711759EC" w14:textId="77777777" w:rsidR="003C7438" w:rsidRPr="00F01432" w:rsidRDefault="003C7438" w:rsidP="003C7438">
            <w:pPr>
              <w:autoSpaceDE w:val="0"/>
              <w:autoSpaceDN w:val="0"/>
              <w:adjustRightInd w:val="0"/>
              <w:rPr>
                <w:rFonts w:ascii="Calibri Light" w:hAnsi="Calibri Light" w:cs="Calibri Light"/>
                <w:color w:val="000000"/>
                <w:sz w:val="22"/>
                <w:szCs w:val="22"/>
              </w:rPr>
            </w:pPr>
            <w:r w:rsidRPr="00F01432">
              <w:rPr>
                <w:rFonts w:ascii="Calibri Light" w:hAnsi="Calibri Light" w:cs="Calibri Light"/>
                <w:color w:val="000000"/>
                <w:sz w:val="22"/>
                <w:szCs w:val="22"/>
              </w:rPr>
              <w:t>Preference points for specific goals</w:t>
            </w:r>
          </w:p>
        </w:tc>
        <w:tc>
          <w:tcPr>
            <w:tcW w:w="1275" w:type="dxa"/>
          </w:tcPr>
          <w:p w14:paraId="27E1AE4B" w14:textId="77777777" w:rsidR="003C7438" w:rsidRPr="00F01432" w:rsidRDefault="003C7438" w:rsidP="003C7438">
            <w:pPr>
              <w:autoSpaceDE w:val="0"/>
              <w:autoSpaceDN w:val="0"/>
              <w:adjustRightInd w:val="0"/>
              <w:jc w:val="center"/>
              <w:rPr>
                <w:rFonts w:ascii="Calibri Light" w:hAnsi="Calibri Light" w:cs="Calibri Light"/>
                <w:b/>
                <w:bCs/>
                <w:color w:val="FF0000"/>
                <w:sz w:val="22"/>
                <w:szCs w:val="22"/>
              </w:rPr>
            </w:pPr>
            <w:r w:rsidRPr="00F01432">
              <w:rPr>
                <w:rFonts w:ascii="Calibri Light" w:hAnsi="Calibri Light" w:cs="Calibri Light"/>
                <w:b/>
                <w:bCs/>
                <w:color w:val="FF0000"/>
                <w:sz w:val="22"/>
                <w:szCs w:val="22"/>
              </w:rPr>
              <w:t>20</w:t>
            </w:r>
          </w:p>
        </w:tc>
      </w:tr>
      <w:tr w:rsidR="003C7438" w:rsidRPr="00F01432" w14:paraId="3CEE1BF6" w14:textId="77777777" w:rsidTr="007620C3">
        <w:tc>
          <w:tcPr>
            <w:tcW w:w="7797" w:type="dxa"/>
          </w:tcPr>
          <w:p w14:paraId="432A75F6" w14:textId="77777777" w:rsidR="003C7438" w:rsidRPr="00F01432" w:rsidRDefault="003C7438" w:rsidP="003C7438">
            <w:pPr>
              <w:autoSpaceDE w:val="0"/>
              <w:autoSpaceDN w:val="0"/>
              <w:adjustRightInd w:val="0"/>
              <w:rPr>
                <w:rFonts w:ascii="Calibri Light" w:hAnsi="Calibri Light" w:cs="Calibri Light"/>
                <w:color w:val="000000"/>
                <w:sz w:val="22"/>
                <w:szCs w:val="22"/>
              </w:rPr>
            </w:pPr>
            <w:r w:rsidRPr="00F01432">
              <w:rPr>
                <w:rFonts w:ascii="Calibri Light" w:hAnsi="Calibri Light" w:cs="Calibri Light"/>
                <w:color w:val="000000"/>
                <w:sz w:val="22"/>
                <w:szCs w:val="22"/>
              </w:rPr>
              <w:t>Total points for Price and preference points for specific goals</w:t>
            </w:r>
          </w:p>
        </w:tc>
        <w:tc>
          <w:tcPr>
            <w:tcW w:w="1275" w:type="dxa"/>
          </w:tcPr>
          <w:p w14:paraId="4EFC379B" w14:textId="77777777" w:rsidR="003C7438" w:rsidRPr="00725721" w:rsidRDefault="003C7438" w:rsidP="003C7438">
            <w:pPr>
              <w:autoSpaceDE w:val="0"/>
              <w:autoSpaceDN w:val="0"/>
              <w:adjustRightInd w:val="0"/>
              <w:jc w:val="center"/>
              <w:rPr>
                <w:rFonts w:ascii="Calibri Light" w:hAnsi="Calibri Light" w:cs="Calibri Light"/>
                <w:b/>
                <w:color w:val="000000"/>
                <w:sz w:val="22"/>
                <w:szCs w:val="22"/>
              </w:rPr>
            </w:pPr>
            <w:r w:rsidRPr="00725721">
              <w:rPr>
                <w:rFonts w:ascii="Calibri Light" w:hAnsi="Calibri Light" w:cs="Calibri Light"/>
                <w:b/>
                <w:color w:val="000000"/>
                <w:sz w:val="22"/>
                <w:szCs w:val="22"/>
              </w:rPr>
              <w:t>100</w:t>
            </w:r>
          </w:p>
        </w:tc>
      </w:tr>
    </w:tbl>
    <w:p w14:paraId="15B3805D" w14:textId="77777777" w:rsidR="00D92E6A" w:rsidRDefault="00D92E6A" w:rsidP="00EB17C0">
      <w:pPr>
        <w:pStyle w:val="Heading3"/>
        <w:numPr>
          <w:ilvl w:val="0"/>
          <w:numId w:val="0"/>
        </w:numPr>
      </w:pPr>
      <w:bookmarkStart w:id="52" w:name="_Toc128643958"/>
      <w:bookmarkEnd w:id="49"/>
    </w:p>
    <w:p w14:paraId="22503B04" w14:textId="77777777" w:rsidR="00B0328B" w:rsidRPr="000D1DD9" w:rsidRDefault="00EB17C0" w:rsidP="00FE4E6D">
      <w:pPr>
        <w:pStyle w:val="Heading3"/>
        <w:numPr>
          <w:ilvl w:val="2"/>
          <w:numId w:val="41"/>
        </w:numPr>
        <w:ind w:left="709"/>
        <w:rPr>
          <w:rFonts w:cs="Calibri Light"/>
        </w:rPr>
      </w:pPr>
      <w:bookmarkStart w:id="53" w:name="_Toc153198770"/>
      <w:r w:rsidRPr="000D1DD9">
        <w:rPr>
          <w:rFonts w:cs="Calibri Light"/>
        </w:rPr>
        <w:t>Costing and Pr</w:t>
      </w:r>
      <w:r w:rsidR="000D1DD9" w:rsidRPr="000D1DD9">
        <w:rPr>
          <w:rFonts w:cs="Calibri Light"/>
        </w:rPr>
        <w:t>icing Conditions</w:t>
      </w:r>
      <w:bookmarkEnd w:id="52"/>
      <w:bookmarkEnd w:id="53"/>
    </w:p>
    <w:p w14:paraId="7AF4CA03" w14:textId="77777777" w:rsidR="00D92E6A" w:rsidRPr="00F01432" w:rsidRDefault="00B0328B" w:rsidP="001B03D2">
      <w:pPr>
        <w:pStyle w:val="Heading1"/>
        <w:numPr>
          <w:ilvl w:val="0"/>
          <w:numId w:val="29"/>
        </w:numPr>
        <w:ind w:left="567" w:hanging="567"/>
        <w:rPr>
          <w:rFonts w:ascii="Calibri Light" w:hAnsi="Calibri Light" w:cs="Calibri Light"/>
          <w:color w:val="000000" w:themeColor="text1"/>
          <w:sz w:val="22"/>
        </w:rPr>
      </w:pPr>
      <w:bookmarkStart w:id="54" w:name="_Toc153198771"/>
      <w:r w:rsidRPr="00F01432">
        <w:rPr>
          <w:rFonts w:ascii="Calibri Light" w:hAnsi="Calibri Light" w:cs="Calibri Light"/>
          <w:bCs/>
          <w:color w:val="000000" w:themeColor="text1"/>
          <w:sz w:val="22"/>
        </w:rPr>
        <w:t>South African Pricing</w:t>
      </w:r>
      <w:r w:rsidRPr="00F01432">
        <w:rPr>
          <w:rFonts w:ascii="Calibri Light" w:hAnsi="Calibri Light" w:cs="Calibri Light"/>
          <w:b w:val="0"/>
          <w:color w:val="000000" w:themeColor="text1"/>
          <w:sz w:val="22"/>
        </w:rPr>
        <w:t xml:space="preserve"> </w:t>
      </w:r>
      <w:r w:rsidR="00D92E6A" w:rsidRPr="00F01432">
        <w:rPr>
          <w:rFonts w:ascii="Calibri Light" w:hAnsi="Calibri Light" w:cs="Calibri Light"/>
          <w:b w:val="0"/>
          <w:color w:val="000000" w:themeColor="text1"/>
          <w:sz w:val="22"/>
        </w:rPr>
        <w:t>–</w:t>
      </w:r>
      <w:bookmarkEnd w:id="54"/>
      <w:r w:rsidRPr="00F01432">
        <w:rPr>
          <w:rFonts w:ascii="Calibri Light" w:hAnsi="Calibri Light" w:cs="Calibri Light"/>
          <w:b w:val="0"/>
          <w:color w:val="000000" w:themeColor="text1"/>
          <w:sz w:val="22"/>
        </w:rPr>
        <w:t xml:space="preserve"> </w:t>
      </w:r>
    </w:p>
    <w:p w14:paraId="1BF6D2D2" w14:textId="77777777" w:rsidR="00B0328B" w:rsidRPr="00F01432" w:rsidRDefault="00B0328B" w:rsidP="00F01432">
      <w:pPr>
        <w:pStyle w:val="Heading1"/>
        <w:numPr>
          <w:ilvl w:val="0"/>
          <w:numId w:val="0"/>
        </w:numPr>
        <w:ind w:firstLine="567"/>
        <w:jc w:val="both"/>
        <w:rPr>
          <w:rFonts w:ascii="Calibri Light" w:hAnsi="Calibri Light" w:cs="Calibri Light"/>
          <w:color w:val="000000" w:themeColor="text1"/>
          <w:sz w:val="22"/>
        </w:rPr>
      </w:pPr>
      <w:bookmarkStart w:id="55" w:name="_Toc153198772"/>
      <w:r w:rsidRPr="00F01432">
        <w:rPr>
          <w:rFonts w:ascii="Calibri Light" w:hAnsi="Calibri Light" w:cs="Calibri Light"/>
          <w:b w:val="0"/>
          <w:color w:val="000000" w:themeColor="text1"/>
          <w:sz w:val="22"/>
        </w:rPr>
        <w:t>The total price must be VAT inclusive and be quoted in South African Rand (ZAR).</w:t>
      </w:r>
      <w:bookmarkEnd w:id="55"/>
    </w:p>
    <w:p w14:paraId="67029455" w14:textId="77777777" w:rsidR="00B0328B" w:rsidRDefault="00B0328B" w:rsidP="001B03D2">
      <w:pPr>
        <w:pStyle w:val="Heading1"/>
        <w:numPr>
          <w:ilvl w:val="0"/>
          <w:numId w:val="29"/>
        </w:numPr>
        <w:ind w:left="567" w:hanging="567"/>
        <w:jc w:val="both"/>
        <w:rPr>
          <w:rFonts w:ascii="Calibri Light" w:hAnsi="Calibri Light" w:cs="Calibri Light"/>
          <w:bCs/>
          <w:color w:val="000000" w:themeColor="text1"/>
          <w:sz w:val="22"/>
        </w:rPr>
      </w:pPr>
      <w:bookmarkStart w:id="56" w:name="_Toc153198773"/>
      <w:r w:rsidRPr="00F01432">
        <w:rPr>
          <w:rFonts w:ascii="Calibri Light" w:hAnsi="Calibri Light" w:cs="Calibri Light"/>
          <w:bCs/>
          <w:color w:val="000000" w:themeColor="text1"/>
          <w:sz w:val="22"/>
        </w:rPr>
        <w:t>Total Price</w:t>
      </w:r>
      <w:r w:rsidR="00AB09ED">
        <w:rPr>
          <w:rFonts w:ascii="Calibri Light" w:hAnsi="Calibri Light" w:cs="Calibri Light"/>
          <w:bCs/>
          <w:color w:val="000000" w:themeColor="text1"/>
          <w:sz w:val="22"/>
        </w:rPr>
        <w:t>:</w:t>
      </w:r>
      <w:bookmarkEnd w:id="56"/>
    </w:p>
    <w:p w14:paraId="69017D1C" w14:textId="77777777" w:rsidR="00B0328B" w:rsidRPr="003C6015" w:rsidRDefault="00B0328B" w:rsidP="00222EEC">
      <w:pPr>
        <w:pStyle w:val="ListParagraph"/>
        <w:numPr>
          <w:ilvl w:val="0"/>
          <w:numId w:val="42"/>
        </w:numPr>
        <w:ind w:left="1134" w:hanging="567"/>
        <w:rPr>
          <w:lang w:val="en-GB"/>
        </w:rPr>
      </w:pPr>
      <w:r w:rsidRPr="003C6015">
        <w:rPr>
          <w:rFonts w:ascii="Calibri Light" w:hAnsi="Calibri Light" w:cs="Calibri Light"/>
          <w:color w:val="000000" w:themeColor="text1"/>
        </w:rPr>
        <w:t>All quoted prices are the total price for the entire scope of required services and deliverables to be provided by the bidder.</w:t>
      </w:r>
    </w:p>
    <w:p w14:paraId="79297B27" w14:textId="77777777" w:rsidR="00B0328B" w:rsidRPr="003C6015" w:rsidRDefault="00B0328B" w:rsidP="00222EEC">
      <w:pPr>
        <w:pStyle w:val="ListParagraph"/>
        <w:numPr>
          <w:ilvl w:val="0"/>
          <w:numId w:val="42"/>
        </w:numPr>
        <w:ind w:left="1134" w:hanging="567"/>
        <w:rPr>
          <w:lang w:val="en-GB"/>
        </w:rPr>
      </w:pPr>
      <w:r w:rsidRPr="003C6015">
        <w:rPr>
          <w:rFonts w:ascii="Calibri Light" w:hAnsi="Calibri Light" w:cs="Calibri Light"/>
          <w:color w:val="000000" w:themeColor="text1"/>
        </w:rPr>
        <w:t>All additional costs as well as cost of delivery, labour, S&amp;T, overtime, etc. must be included in this bid.</w:t>
      </w:r>
    </w:p>
    <w:p w14:paraId="47667B28" w14:textId="77777777" w:rsidR="00B0328B" w:rsidRPr="003C6015" w:rsidRDefault="00B0328B" w:rsidP="00222EEC">
      <w:pPr>
        <w:pStyle w:val="ListParagraph"/>
        <w:numPr>
          <w:ilvl w:val="0"/>
          <w:numId w:val="42"/>
        </w:numPr>
        <w:ind w:left="1134" w:hanging="567"/>
        <w:rPr>
          <w:lang w:val="en-GB"/>
        </w:rPr>
      </w:pPr>
      <w:r w:rsidRPr="003C6015">
        <w:rPr>
          <w:rFonts w:ascii="Calibri Light" w:hAnsi="Calibri Light" w:cs="Calibri Light"/>
          <w:color w:val="000000" w:themeColor="text1"/>
        </w:rPr>
        <w:t>All services, accessories, upgrades and options required by the solution or specified by the client must be included in the quoted price. If not included, suppliers will be required to supply these accessories at no cost to the client.</w:t>
      </w:r>
    </w:p>
    <w:p w14:paraId="418F8E44" w14:textId="77777777" w:rsidR="00B0328B" w:rsidRPr="003C6015" w:rsidRDefault="00B0328B" w:rsidP="00222EEC">
      <w:pPr>
        <w:pStyle w:val="ListParagraph"/>
        <w:numPr>
          <w:ilvl w:val="0"/>
          <w:numId w:val="42"/>
        </w:numPr>
        <w:ind w:left="1134" w:hanging="567"/>
        <w:rPr>
          <w:lang w:val="en-GB"/>
        </w:rPr>
      </w:pPr>
      <w:r w:rsidRPr="003C6015">
        <w:rPr>
          <w:rFonts w:ascii="Calibri Light" w:hAnsi="Calibri Light" w:cs="Calibri Light"/>
          <w:color w:val="000000" w:themeColor="text1"/>
          <w:u w:val="single"/>
        </w:rPr>
        <w:t>SITA reserves the right to negotiate pricing with the successful bidder prior to the award as well as envisaged quantities</w:t>
      </w:r>
    </w:p>
    <w:p w14:paraId="3B518D49" w14:textId="77777777" w:rsidR="003C7438" w:rsidRPr="00F01432" w:rsidRDefault="003C7438" w:rsidP="001B03D2">
      <w:pPr>
        <w:pStyle w:val="Heading1"/>
        <w:numPr>
          <w:ilvl w:val="0"/>
          <w:numId w:val="29"/>
        </w:numPr>
        <w:ind w:left="567" w:hanging="567"/>
        <w:jc w:val="both"/>
        <w:rPr>
          <w:rFonts w:ascii="Calibri Light" w:hAnsi="Calibri Light" w:cs="Calibri Light"/>
          <w:b w:val="0"/>
          <w:bCs/>
          <w:color w:val="000000" w:themeColor="text1"/>
          <w:sz w:val="22"/>
        </w:rPr>
      </w:pPr>
      <w:bookmarkStart w:id="57" w:name="_Toc153198774"/>
      <w:r w:rsidRPr="00F01432">
        <w:rPr>
          <w:rFonts w:ascii="Calibri Light" w:hAnsi="Calibri Light" w:cs="Calibri Light"/>
          <w:bCs/>
          <w:color w:val="000000" w:themeColor="text1"/>
          <w:sz w:val="22"/>
        </w:rPr>
        <w:t>Time and Material</w:t>
      </w:r>
      <w:bookmarkEnd w:id="57"/>
    </w:p>
    <w:p w14:paraId="42A60768" w14:textId="77777777" w:rsidR="003C7438" w:rsidRPr="00F01432" w:rsidRDefault="003C7438" w:rsidP="00F01432">
      <w:pPr>
        <w:pStyle w:val="Heading2"/>
        <w:numPr>
          <w:ilvl w:val="0"/>
          <w:numId w:val="0"/>
        </w:numPr>
        <w:ind w:left="567"/>
        <w:jc w:val="both"/>
        <w:rPr>
          <w:rFonts w:ascii="Calibri Light" w:hAnsi="Calibri Light" w:cs="Calibri Light"/>
          <w:color w:val="000000" w:themeColor="text1"/>
          <w:sz w:val="22"/>
          <w:szCs w:val="22"/>
        </w:rPr>
      </w:pPr>
      <w:bookmarkStart w:id="58" w:name="_Toc153198775"/>
      <w:r w:rsidRPr="00F01432">
        <w:rPr>
          <w:rFonts w:ascii="Calibri Light" w:hAnsi="Calibri Light" w:cs="Calibri Light"/>
          <w:b w:val="0"/>
          <w:color w:val="000000" w:themeColor="text1"/>
          <w:sz w:val="22"/>
          <w:szCs w:val="22"/>
        </w:rPr>
        <w:t>Time and Material Quotations will not form part of the total bid price.  It will be based on an ad-hoc basis as and when required by the client.</w:t>
      </w:r>
      <w:bookmarkEnd w:id="58"/>
    </w:p>
    <w:p w14:paraId="7676EB1B" w14:textId="77777777" w:rsidR="00B0328B" w:rsidRDefault="00B0328B" w:rsidP="001B03D2">
      <w:pPr>
        <w:pStyle w:val="Heading1"/>
        <w:numPr>
          <w:ilvl w:val="0"/>
          <w:numId w:val="29"/>
        </w:numPr>
        <w:ind w:left="567" w:hanging="567"/>
        <w:jc w:val="both"/>
        <w:rPr>
          <w:rFonts w:ascii="Calibri Light" w:hAnsi="Calibri Light" w:cs="Calibri Light"/>
          <w:color w:val="000000" w:themeColor="text1"/>
          <w:sz w:val="22"/>
        </w:rPr>
      </w:pPr>
      <w:bookmarkStart w:id="59" w:name="_Toc128643959"/>
      <w:bookmarkStart w:id="60" w:name="_Toc153198776"/>
      <w:r w:rsidRPr="00F01432">
        <w:rPr>
          <w:rFonts w:ascii="Calibri Light" w:hAnsi="Calibri Light" w:cs="Calibri Light"/>
          <w:color w:val="000000" w:themeColor="text1"/>
          <w:sz w:val="22"/>
        </w:rPr>
        <w:t>Rate of Exchange Pricing Information</w:t>
      </w:r>
      <w:bookmarkEnd w:id="59"/>
      <w:bookmarkEnd w:id="60"/>
    </w:p>
    <w:p w14:paraId="4B267234" w14:textId="77777777" w:rsidR="0091484A" w:rsidRPr="00CE092A" w:rsidRDefault="0091484A" w:rsidP="0091484A">
      <w:pPr>
        <w:ind w:left="567"/>
      </w:pPr>
      <w:r w:rsidRPr="00CE092A">
        <w:t>Provide the TOTAL BID PRICE for the duration of Contract and clearly indicate the Local Price and Foreign Price, where –</w:t>
      </w:r>
    </w:p>
    <w:p w14:paraId="1CF8176C" w14:textId="77777777" w:rsidR="0091484A" w:rsidRPr="00CE092A" w:rsidRDefault="0091484A" w:rsidP="001B03D2">
      <w:pPr>
        <w:numPr>
          <w:ilvl w:val="0"/>
          <w:numId w:val="21"/>
        </w:numPr>
        <w:spacing w:line="240" w:lineRule="auto"/>
        <w:ind w:left="1134" w:hanging="567"/>
        <w:jc w:val="left"/>
        <w:rPr>
          <w:szCs w:val="24"/>
        </w:rPr>
      </w:pPr>
      <w:r w:rsidRPr="00CE092A">
        <w:rPr>
          <w:b/>
          <w:szCs w:val="24"/>
        </w:rPr>
        <w:t>Local Price</w:t>
      </w:r>
      <w:r w:rsidRPr="00CE092A">
        <w:rPr>
          <w:szCs w:val="24"/>
        </w:rPr>
        <w:t xml:space="preserve"> means the portion of the TOTAL price that is NOT dependent on the Foreign Rate of Exchange (ROE) and;</w:t>
      </w:r>
    </w:p>
    <w:p w14:paraId="74A75E9A" w14:textId="77777777" w:rsidR="0091484A" w:rsidRPr="00CE092A" w:rsidRDefault="0091484A" w:rsidP="001B03D2">
      <w:pPr>
        <w:numPr>
          <w:ilvl w:val="0"/>
          <w:numId w:val="21"/>
        </w:numPr>
        <w:spacing w:line="240" w:lineRule="auto"/>
        <w:ind w:left="1134" w:hanging="567"/>
        <w:jc w:val="left"/>
        <w:rPr>
          <w:szCs w:val="24"/>
        </w:rPr>
      </w:pPr>
      <w:r w:rsidRPr="00CE092A">
        <w:rPr>
          <w:b/>
          <w:szCs w:val="24"/>
        </w:rPr>
        <w:t>Foreign Price</w:t>
      </w:r>
      <w:r w:rsidRPr="00CE092A">
        <w:rPr>
          <w:szCs w:val="24"/>
        </w:rPr>
        <w:t xml:space="preserve"> means the portion of the TOTAL price that is dependent on the Foreign Rate of Exchange (ROE).</w:t>
      </w:r>
    </w:p>
    <w:p w14:paraId="53E52804" w14:textId="77777777" w:rsidR="0091484A" w:rsidRPr="00CE092A" w:rsidRDefault="0091484A" w:rsidP="001B03D2">
      <w:pPr>
        <w:numPr>
          <w:ilvl w:val="0"/>
          <w:numId w:val="21"/>
        </w:numPr>
        <w:spacing w:line="240" w:lineRule="auto"/>
        <w:ind w:left="1134" w:hanging="567"/>
        <w:jc w:val="left"/>
      </w:pPr>
      <w:r w:rsidRPr="00CE092A">
        <w:rPr>
          <w:b/>
          <w:szCs w:val="24"/>
        </w:rPr>
        <w:t>Exchange Rate</w:t>
      </w:r>
      <w:r w:rsidRPr="00CE092A">
        <w:rPr>
          <w:szCs w:val="24"/>
        </w:rPr>
        <w:t xml:space="preserve"> means the ROE (ZA Rand vs foreign currency) as determined at time of bid.</w:t>
      </w:r>
    </w:p>
    <w:p w14:paraId="193CF4DA" w14:textId="77777777" w:rsidR="00FE4E6D" w:rsidRPr="00AA4919" w:rsidRDefault="00FE4E6D" w:rsidP="00AA4919">
      <w:pPr>
        <w:pStyle w:val="Heading1"/>
        <w:numPr>
          <w:ilvl w:val="0"/>
          <w:numId w:val="29"/>
        </w:numPr>
        <w:ind w:left="567" w:hanging="567"/>
        <w:jc w:val="both"/>
        <w:rPr>
          <w:rFonts w:ascii="Calibri Light" w:hAnsi="Calibri Light" w:cs="Calibri Light"/>
          <w:b w:val="0"/>
          <w:color w:val="000000" w:themeColor="text1"/>
          <w:sz w:val="22"/>
        </w:rPr>
      </w:pPr>
      <w:bookmarkStart w:id="61" w:name="_Toc153198777"/>
      <w:r w:rsidRPr="00AA4919">
        <w:rPr>
          <w:rFonts w:ascii="Calibri Light" w:hAnsi="Calibri Light" w:cs="Calibri Light"/>
          <w:b w:val="0"/>
          <w:color w:val="000000" w:themeColor="text1"/>
          <w:sz w:val="22"/>
        </w:rPr>
        <w:t>These conditions will form part of the Contract between SITA and the bidder. However, SITA reserves the right to include or waive the condition in the Contract.</w:t>
      </w:r>
      <w:bookmarkEnd w:id="61"/>
    </w:p>
    <w:p w14:paraId="528A090A" w14:textId="77777777" w:rsidR="00FE4E6D" w:rsidRPr="00AA4919" w:rsidRDefault="00FE4E6D" w:rsidP="00AA4919">
      <w:pPr>
        <w:pStyle w:val="ListParagraph"/>
        <w:numPr>
          <w:ilvl w:val="0"/>
          <w:numId w:val="29"/>
        </w:numPr>
        <w:ind w:left="567" w:hanging="567"/>
        <w:rPr>
          <w:lang w:val="en-GB"/>
        </w:rPr>
      </w:pPr>
      <w:r w:rsidRPr="00AA4919">
        <w:rPr>
          <w:rFonts w:ascii="Calibri Light" w:hAnsi="Calibri Light" w:cs="Calibri Light"/>
          <w:color w:val="000000" w:themeColor="text1"/>
        </w:rPr>
        <w:t xml:space="preserve">The bidder must complete the declaration of acceptance as per </w:t>
      </w:r>
      <w:r w:rsidRPr="00AA4919">
        <w:rPr>
          <w:rFonts w:ascii="Calibri Light" w:hAnsi="Calibri Light" w:cs="Calibri Light"/>
          <w:bCs/>
          <w:color w:val="000000" w:themeColor="text1"/>
        </w:rPr>
        <w:t xml:space="preserve">par 4.5 </w:t>
      </w:r>
      <w:r w:rsidRPr="00AA4919">
        <w:rPr>
          <w:rFonts w:ascii="Calibri Light" w:hAnsi="Calibri Light" w:cs="Calibri Light"/>
          <w:color w:val="000000" w:themeColor="text1"/>
        </w:rPr>
        <w:t xml:space="preserve">below by marking with an “X” either “ACCEPT ALL”, or “DO NOT ACCEPT ALL”, failing which the declaration will be regarded as “DO NOT ACCEPT ALL” and the bid will be disqualified. </w:t>
      </w:r>
    </w:p>
    <w:p w14:paraId="1489A72B" w14:textId="77777777" w:rsidR="003C7438" w:rsidRPr="00F01432" w:rsidRDefault="003C7438" w:rsidP="00F01432">
      <w:pPr>
        <w:rPr>
          <w:lang w:val="en-GB"/>
        </w:rPr>
      </w:pPr>
    </w:p>
    <w:p w14:paraId="7FDECAA0" w14:textId="77777777" w:rsidR="00B0328B" w:rsidRPr="00F01432" w:rsidRDefault="00B0328B" w:rsidP="001B03D2">
      <w:pPr>
        <w:pStyle w:val="Heading1"/>
        <w:numPr>
          <w:ilvl w:val="0"/>
          <w:numId w:val="29"/>
        </w:numPr>
        <w:ind w:left="567" w:hanging="567"/>
        <w:rPr>
          <w:rFonts w:ascii="Calibri Light" w:hAnsi="Calibri Light" w:cs="Calibri Light"/>
          <w:sz w:val="22"/>
        </w:rPr>
      </w:pPr>
      <w:bookmarkStart w:id="62" w:name="_Toc128643960"/>
      <w:bookmarkStart w:id="63" w:name="_Toc153198778"/>
      <w:r w:rsidRPr="00F01432">
        <w:rPr>
          <w:rFonts w:ascii="Calibri Light" w:hAnsi="Calibri Light" w:cs="Calibri Light"/>
          <w:sz w:val="22"/>
        </w:rPr>
        <w:lastRenderedPageBreak/>
        <w:t>Bid Exchange Rate Conditions</w:t>
      </w:r>
      <w:bookmarkEnd w:id="62"/>
      <w:bookmarkEnd w:id="63"/>
    </w:p>
    <w:p w14:paraId="21104A32" w14:textId="77777777" w:rsidR="00B0328B" w:rsidRPr="0005592B" w:rsidRDefault="00B0328B" w:rsidP="0005592B">
      <w:pPr>
        <w:ind w:left="567"/>
        <w:rPr>
          <w:rFonts w:eastAsia="Times New Roman" w:cs="Calibri Light"/>
          <w:b/>
        </w:rPr>
      </w:pPr>
      <w:r w:rsidRPr="0005592B">
        <w:rPr>
          <w:rFonts w:eastAsiaTheme="majorEastAsia" w:cs="Calibri Light"/>
          <w:bCs/>
          <w:iCs/>
          <w:lang w:val="en-GB"/>
        </w:rPr>
        <w:t>The bidders must use the exchange rate provided below to enable SITA to compare the prices</w:t>
      </w:r>
      <w:r w:rsidRPr="0005592B">
        <w:rPr>
          <w:rFonts w:eastAsia="Times New Roman" w:cs="Calibri Light"/>
        </w:rPr>
        <w:t xml:space="preserve"> provided by using the same exchange rate:</w:t>
      </w:r>
    </w:p>
    <w:tbl>
      <w:tblPr>
        <w:tblStyle w:val="TableGrid3"/>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B0328B" w:rsidRPr="00F01432" w14:paraId="1CFF4210" w14:textId="77777777" w:rsidTr="008B0866">
        <w:tc>
          <w:tcPr>
            <w:tcW w:w="4536" w:type="dxa"/>
            <w:shd w:val="clear" w:color="auto" w:fill="C6D9F1" w:themeFill="text2" w:themeFillTint="33"/>
          </w:tcPr>
          <w:p w14:paraId="08FB3390" w14:textId="77777777" w:rsidR="00B0328B" w:rsidRPr="00F01432" w:rsidRDefault="00B0328B" w:rsidP="00B0328B">
            <w:pPr>
              <w:spacing w:after="120" w:line="276" w:lineRule="auto"/>
              <w:rPr>
                <w:rFonts w:cs="Calibri Light"/>
                <w:b/>
              </w:rPr>
            </w:pPr>
            <w:r w:rsidRPr="00F01432">
              <w:rPr>
                <w:rFonts w:cs="Calibri Light"/>
                <w:b/>
              </w:rPr>
              <w:t>Foreign currency</w:t>
            </w:r>
          </w:p>
        </w:tc>
        <w:tc>
          <w:tcPr>
            <w:tcW w:w="4530" w:type="dxa"/>
            <w:shd w:val="clear" w:color="auto" w:fill="C6D9F1" w:themeFill="text2" w:themeFillTint="33"/>
          </w:tcPr>
          <w:p w14:paraId="27F5D529" w14:textId="77777777" w:rsidR="00B0328B" w:rsidRPr="00F01432" w:rsidRDefault="00B0328B" w:rsidP="00B0328B">
            <w:pPr>
              <w:spacing w:after="120" w:line="276" w:lineRule="auto"/>
              <w:rPr>
                <w:rFonts w:cs="Calibri Light"/>
                <w:b/>
              </w:rPr>
            </w:pPr>
            <w:r w:rsidRPr="00F01432">
              <w:rPr>
                <w:rFonts w:cs="Calibri Light"/>
                <w:b/>
              </w:rPr>
              <w:t xml:space="preserve">South African Rand (ZAR) exchange rate </w:t>
            </w:r>
          </w:p>
        </w:tc>
      </w:tr>
      <w:tr w:rsidR="0091484A" w:rsidRPr="00F01432" w14:paraId="07DCE9FB" w14:textId="77777777" w:rsidTr="008B0866">
        <w:tc>
          <w:tcPr>
            <w:tcW w:w="4536" w:type="dxa"/>
            <w:shd w:val="clear" w:color="auto" w:fill="auto"/>
          </w:tcPr>
          <w:p w14:paraId="0796342F" w14:textId="77777777" w:rsidR="0091484A" w:rsidRPr="00F01432" w:rsidRDefault="0091484A" w:rsidP="0091484A">
            <w:pPr>
              <w:spacing w:after="120" w:line="276" w:lineRule="auto"/>
              <w:rPr>
                <w:rFonts w:cs="Calibri Light"/>
              </w:rPr>
            </w:pPr>
            <w:r w:rsidRPr="00F01432">
              <w:rPr>
                <w:rFonts w:cs="Calibri Light"/>
              </w:rPr>
              <w:t>1 US Dollar</w:t>
            </w:r>
          </w:p>
        </w:tc>
        <w:tc>
          <w:tcPr>
            <w:tcW w:w="4530" w:type="dxa"/>
          </w:tcPr>
          <w:p w14:paraId="285CB6C8" w14:textId="77777777" w:rsidR="0091484A" w:rsidRPr="00F01432" w:rsidRDefault="0091484A" w:rsidP="0091484A">
            <w:pPr>
              <w:spacing w:after="120" w:line="276" w:lineRule="auto"/>
              <w:jc w:val="center"/>
              <w:rPr>
                <w:rFonts w:cs="Calibri Light"/>
                <w:b/>
                <w:bCs/>
                <w:color w:val="FF0000"/>
              </w:rPr>
            </w:pPr>
            <w:r>
              <w:rPr>
                <w:rFonts w:asciiTheme="minorHAnsi" w:hAnsiTheme="minorHAnsi"/>
                <w:b/>
                <w:bCs/>
                <w:color w:val="FF0000"/>
                <w:szCs w:val="24"/>
              </w:rPr>
              <w:t>R</w:t>
            </w:r>
            <w:r w:rsidRPr="00951860">
              <w:rPr>
                <w:rFonts w:asciiTheme="minorHAnsi" w:hAnsiTheme="minorHAnsi"/>
                <w:b/>
                <w:bCs/>
                <w:color w:val="FF0000"/>
                <w:szCs w:val="24"/>
              </w:rPr>
              <w:t>1</w:t>
            </w:r>
            <w:r w:rsidR="0016364F">
              <w:rPr>
                <w:rFonts w:asciiTheme="minorHAnsi" w:hAnsiTheme="minorHAnsi"/>
                <w:b/>
                <w:bCs/>
                <w:color w:val="FF0000"/>
                <w:szCs w:val="24"/>
              </w:rPr>
              <w:t>8</w:t>
            </w:r>
            <w:r w:rsidRPr="00951860">
              <w:rPr>
                <w:rFonts w:asciiTheme="minorHAnsi" w:hAnsiTheme="minorHAnsi"/>
                <w:b/>
                <w:bCs/>
                <w:color w:val="FF0000"/>
                <w:szCs w:val="24"/>
              </w:rPr>
              <w:t>.</w:t>
            </w:r>
            <w:r w:rsidR="0016364F">
              <w:rPr>
                <w:rFonts w:asciiTheme="minorHAnsi" w:hAnsiTheme="minorHAnsi"/>
                <w:b/>
                <w:bCs/>
                <w:color w:val="FF0000"/>
                <w:szCs w:val="24"/>
              </w:rPr>
              <w:t>88</w:t>
            </w:r>
          </w:p>
        </w:tc>
      </w:tr>
      <w:tr w:rsidR="0091484A" w:rsidRPr="00F01432" w14:paraId="271EE471" w14:textId="77777777" w:rsidTr="008B0866">
        <w:tc>
          <w:tcPr>
            <w:tcW w:w="4536" w:type="dxa"/>
            <w:shd w:val="clear" w:color="auto" w:fill="auto"/>
          </w:tcPr>
          <w:p w14:paraId="4108F50F" w14:textId="77777777" w:rsidR="0091484A" w:rsidRPr="00F01432" w:rsidRDefault="0091484A" w:rsidP="0091484A">
            <w:pPr>
              <w:spacing w:after="120" w:line="276" w:lineRule="auto"/>
              <w:rPr>
                <w:rFonts w:cs="Calibri Light"/>
              </w:rPr>
            </w:pPr>
            <w:r w:rsidRPr="00F01432">
              <w:rPr>
                <w:rFonts w:cs="Calibri Light"/>
              </w:rPr>
              <w:t>1 Euro</w:t>
            </w:r>
          </w:p>
        </w:tc>
        <w:tc>
          <w:tcPr>
            <w:tcW w:w="4530" w:type="dxa"/>
          </w:tcPr>
          <w:p w14:paraId="0FAE271B" w14:textId="77777777" w:rsidR="0091484A" w:rsidRPr="00F01432" w:rsidRDefault="0091484A" w:rsidP="0091484A">
            <w:pPr>
              <w:spacing w:after="120" w:line="276" w:lineRule="auto"/>
              <w:jc w:val="center"/>
              <w:rPr>
                <w:rFonts w:cs="Calibri Light"/>
                <w:b/>
                <w:bCs/>
                <w:color w:val="FF0000"/>
              </w:rPr>
            </w:pPr>
            <w:r>
              <w:rPr>
                <w:rFonts w:asciiTheme="minorHAnsi" w:hAnsiTheme="minorHAnsi"/>
                <w:b/>
                <w:bCs/>
                <w:color w:val="FF0000"/>
                <w:szCs w:val="24"/>
              </w:rPr>
              <w:t>R</w:t>
            </w:r>
            <w:r w:rsidRPr="00951860">
              <w:rPr>
                <w:rFonts w:asciiTheme="minorHAnsi" w:hAnsiTheme="minorHAnsi"/>
                <w:b/>
                <w:bCs/>
                <w:color w:val="FF0000"/>
                <w:szCs w:val="24"/>
              </w:rPr>
              <w:t>20,</w:t>
            </w:r>
            <w:r w:rsidR="0016364F">
              <w:rPr>
                <w:rFonts w:asciiTheme="minorHAnsi" w:hAnsiTheme="minorHAnsi"/>
                <w:b/>
                <w:bCs/>
                <w:color w:val="FF0000"/>
                <w:szCs w:val="24"/>
              </w:rPr>
              <w:t>54</w:t>
            </w:r>
          </w:p>
        </w:tc>
      </w:tr>
      <w:tr w:rsidR="0091484A" w:rsidRPr="00F01432" w14:paraId="45BB6736" w14:textId="77777777" w:rsidTr="008B0866">
        <w:tc>
          <w:tcPr>
            <w:tcW w:w="4536" w:type="dxa"/>
            <w:shd w:val="clear" w:color="auto" w:fill="auto"/>
          </w:tcPr>
          <w:p w14:paraId="672E8E47" w14:textId="77777777" w:rsidR="0091484A" w:rsidRPr="00F01432" w:rsidRDefault="0091484A" w:rsidP="0091484A">
            <w:pPr>
              <w:spacing w:after="120" w:line="276" w:lineRule="auto"/>
              <w:rPr>
                <w:rFonts w:cs="Calibri Light"/>
              </w:rPr>
            </w:pPr>
            <w:r w:rsidRPr="00F01432">
              <w:rPr>
                <w:rFonts w:cs="Calibri Light"/>
              </w:rPr>
              <w:t>1 Pound</w:t>
            </w:r>
          </w:p>
        </w:tc>
        <w:tc>
          <w:tcPr>
            <w:tcW w:w="4530" w:type="dxa"/>
          </w:tcPr>
          <w:p w14:paraId="001521B9" w14:textId="77777777" w:rsidR="0091484A" w:rsidRPr="00F01432" w:rsidRDefault="0091484A" w:rsidP="0091484A">
            <w:pPr>
              <w:spacing w:after="120" w:line="276" w:lineRule="auto"/>
              <w:jc w:val="center"/>
              <w:rPr>
                <w:rFonts w:cs="Calibri Light"/>
                <w:b/>
                <w:bCs/>
                <w:color w:val="FF0000"/>
              </w:rPr>
            </w:pPr>
            <w:r>
              <w:rPr>
                <w:rFonts w:asciiTheme="minorHAnsi" w:hAnsiTheme="minorHAnsi"/>
                <w:b/>
                <w:bCs/>
                <w:color w:val="FF0000"/>
                <w:szCs w:val="24"/>
              </w:rPr>
              <w:t>R</w:t>
            </w:r>
            <w:r w:rsidRPr="00951860">
              <w:rPr>
                <w:rFonts w:asciiTheme="minorHAnsi" w:hAnsiTheme="minorHAnsi"/>
                <w:b/>
                <w:bCs/>
                <w:color w:val="FF0000"/>
                <w:szCs w:val="24"/>
              </w:rPr>
              <w:t>23,5</w:t>
            </w:r>
            <w:r w:rsidR="0016364F">
              <w:rPr>
                <w:rFonts w:asciiTheme="minorHAnsi" w:hAnsiTheme="minorHAnsi"/>
                <w:b/>
                <w:bCs/>
                <w:color w:val="FF0000"/>
                <w:szCs w:val="24"/>
              </w:rPr>
              <w:t>7</w:t>
            </w:r>
          </w:p>
        </w:tc>
      </w:tr>
    </w:tbl>
    <w:p w14:paraId="41735484" w14:textId="77777777" w:rsidR="00A62B8F" w:rsidRPr="00F01432" w:rsidRDefault="00A62B8F" w:rsidP="001B03D2">
      <w:pPr>
        <w:pStyle w:val="Heading1"/>
        <w:numPr>
          <w:ilvl w:val="0"/>
          <w:numId w:val="29"/>
        </w:numPr>
        <w:ind w:left="567" w:hanging="567"/>
        <w:rPr>
          <w:rFonts w:ascii="Calibri Light" w:hAnsi="Calibri Light" w:cs="Calibri Light"/>
          <w:sz w:val="22"/>
        </w:rPr>
      </w:pPr>
      <w:bookmarkStart w:id="64" w:name="_Ref455341955"/>
      <w:bookmarkStart w:id="65" w:name="_Toc57764329"/>
      <w:bookmarkStart w:id="66" w:name="_Toc153198779"/>
      <w:r w:rsidRPr="00F01432">
        <w:rPr>
          <w:rFonts w:ascii="Calibri Light" w:hAnsi="Calibri Light" w:cs="Calibri Light"/>
          <w:sz w:val="22"/>
        </w:rPr>
        <w:t>B</w:t>
      </w:r>
      <w:bookmarkEnd w:id="64"/>
      <w:bookmarkEnd w:id="65"/>
      <w:r w:rsidR="00165575" w:rsidRPr="00F01432">
        <w:rPr>
          <w:rFonts w:ascii="Calibri Light" w:hAnsi="Calibri Light" w:cs="Calibri Light"/>
          <w:sz w:val="22"/>
        </w:rPr>
        <w:t>id Pricing Schedule</w:t>
      </w:r>
      <w:bookmarkEnd w:id="66"/>
    </w:p>
    <w:p w14:paraId="007E2187" w14:textId="77777777" w:rsidR="00A62B8F" w:rsidRPr="00F01432" w:rsidRDefault="00A62B8F" w:rsidP="00F01432">
      <w:pPr>
        <w:spacing w:after="60"/>
        <w:ind w:left="567"/>
        <w:contextualSpacing/>
        <w:rPr>
          <w:rFonts w:cs="Calibri Light"/>
        </w:rPr>
      </w:pPr>
      <w:r w:rsidRPr="00F01432">
        <w:rPr>
          <w:rFonts w:cs="Calibri Light"/>
          <w:lang w:val="en-GB"/>
        </w:rPr>
        <w:t xml:space="preserve">Bidders </w:t>
      </w:r>
      <w:r w:rsidRPr="00F01432">
        <w:rPr>
          <w:rFonts w:cs="Calibri Light"/>
          <w:b/>
          <w:bCs/>
          <w:lang w:val="en-GB"/>
        </w:rPr>
        <w:t xml:space="preserve">must </w:t>
      </w:r>
      <w:r w:rsidRPr="00F01432">
        <w:rPr>
          <w:rFonts w:cs="Calibri Light"/>
          <w:lang w:val="en-GB"/>
        </w:rPr>
        <w:t>complete the bid pricing schedule in the Excel spreadsheet format provided and upload this as part of their submission.</w:t>
      </w:r>
    </w:p>
    <w:p w14:paraId="01D8D5CB" w14:textId="77777777" w:rsidR="00A62B8F" w:rsidRPr="002E5AED" w:rsidRDefault="00A62B8F" w:rsidP="00A62B8F">
      <w:pPr>
        <w:pStyle w:val="Specification"/>
        <w:spacing w:line="276" w:lineRule="auto"/>
        <w:ind w:left="567"/>
        <w:rPr>
          <w:highlight w:val="cyan"/>
        </w:rPr>
      </w:pPr>
    </w:p>
    <w:p w14:paraId="768E847E" w14:textId="77777777" w:rsidR="00A62B8F" w:rsidRPr="00F03A4C" w:rsidRDefault="00A62B8F" w:rsidP="001B03D2">
      <w:pPr>
        <w:pStyle w:val="Heading2"/>
        <w:numPr>
          <w:ilvl w:val="1"/>
          <w:numId w:val="33"/>
        </w:numPr>
      </w:pPr>
      <w:bookmarkStart w:id="67" w:name="_Toc435315930"/>
      <w:bookmarkStart w:id="68" w:name="_Ref455338328"/>
      <w:bookmarkStart w:id="69" w:name="_Ref455597629"/>
      <w:bookmarkStart w:id="70" w:name="_Toc127119463"/>
      <w:bookmarkStart w:id="71" w:name="_Toc153198780"/>
      <w:r w:rsidRPr="00F03A4C">
        <w:t>D</w:t>
      </w:r>
      <w:bookmarkEnd w:id="67"/>
      <w:bookmarkEnd w:id="68"/>
      <w:bookmarkEnd w:id="69"/>
      <w:bookmarkEnd w:id="70"/>
      <w:r w:rsidR="00165575" w:rsidRPr="00F03A4C">
        <w:t>eclaration of Acceptance</w:t>
      </w:r>
      <w:bookmarkEnd w:id="71"/>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F03A4C" w14:paraId="68A6300D" w14:textId="77777777" w:rsidTr="0071278B">
        <w:trPr>
          <w:tblHeader/>
        </w:trPr>
        <w:tc>
          <w:tcPr>
            <w:tcW w:w="3339" w:type="pct"/>
            <w:shd w:val="clear" w:color="auto" w:fill="C6D9F1" w:themeFill="text2" w:themeFillTint="33"/>
          </w:tcPr>
          <w:p w14:paraId="547DC081" w14:textId="77777777" w:rsidR="00A62B8F" w:rsidRPr="00F03A4C" w:rsidRDefault="00A62B8F" w:rsidP="0071278B">
            <w:pPr>
              <w:rPr>
                <w:rFonts w:asciiTheme="minorHAnsi" w:hAnsiTheme="minorHAnsi" w:cstheme="minorHAnsi"/>
                <w:b/>
              </w:rPr>
            </w:pPr>
          </w:p>
        </w:tc>
        <w:tc>
          <w:tcPr>
            <w:tcW w:w="764" w:type="pct"/>
            <w:shd w:val="clear" w:color="auto" w:fill="C6D9F1" w:themeFill="text2" w:themeFillTint="33"/>
          </w:tcPr>
          <w:p w14:paraId="774F0793" w14:textId="77777777" w:rsidR="00A62B8F" w:rsidRPr="00F03A4C" w:rsidRDefault="00A62B8F" w:rsidP="0071278B">
            <w:pPr>
              <w:jc w:val="center"/>
              <w:rPr>
                <w:rFonts w:asciiTheme="minorHAnsi" w:hAnsiTheme="minorHAnsi" w:cstheme="minorHAnsi"/>
                <w:b/>
              </w:rPr>
            </w:pPr>
            <w:r w:rsidRPr="00F03A4C">
              <w:rPr>
                <w:rFonts w:asciiTheme="minorHAnsi" w:hAnsiTheme="minorHAnsi" w:cstheme="minorHAnsi"/>
                <w:b/>
              </w:rPr>
              <w:t>ACCEPT ALL</w:t>
            </w:r>
          </w:p>
        </w:tc>
        <w:tc>
          <w:tcPr>
            <w:tcW w:w="897" w:type="pct"/>
            <w:shd w:val="clear" w:color="auto" w:fill="C6D9F1" w:themeFill="text2" w:themeFillTint="33"/>
          </w:tcPr>
          <w:p w14:paraId="2DE29621" w14:textId="77777777" w:rsidR="00A62B8F" w:rsidRPr="00F03A4C" w:rsidRDefault="00A62B8F" w:rsidP="0071278B">
            <w:pPr>
              <w:jc w:val="center"/>
              <w:rPr>
                <w:rFonts w:asciiTheme="minorHAnsi" w:hAnsiTheme="minorHAnsi" w:cstheme="minorHAnsi"/>
                <w:b/>
              </w:rPr>
            </w:pPr>
            <w:r w:rsidRPr="00F03A4C">
              <w:rPr>
                <w:rFonts w:asciiTheme="minorHAnsi" w:hAnsiTheme="minorHAnsi" w:cstheme="minorHAnsi"/>
                <w:b/>
              </w:rPr>
              <w:t>DO NOT ACCEPT ALL</w:t>
            </w:r>
          </w:p>
        </w:tc>
      </w:tr>
      <w:tr w:rsidR="00A62B8F" w:rsidRPr="00F03A4C" w14:paraId="414C4A40" w14:textId="77777777" w:rsidTr="0071278B">
        <w:tc>
          <w:tcPr>
            <w:tcW w:w="3339" w:type="pct"/>
          </w:tcPr>
          <w:p w14:paraId="4A8E482D" w14:textId="77777777" w:rsidR="00A62B8F" w:rsidRPr="007E1670" w:rsidRDefault="00A62B8F" w:rsidP="001B03D2">
            <w:pPr>
              <w:pStyle w:val="Specification"/>
              <w:numPr>
                <w:ilvl w:val="0"/>
                <w:numId w:val="20"/>
              </w:numPr>
              <w:rPr>
                <w:rFonts w:asciiTheme="minorHAnsi" w:hAnsiTheme="minorHAnsi" w:cstheme="minorHAnsi"/>
                <w:color w:val="000000" w:themeColor="text1"/>
                <w:sz w:val="22"/>
                <w:szCs w:val="22"/>
              </w:rPr>
            </w:pPr>
            <w:r w:rsidRPr="00F03A4C">
              <w:rPr>
                <w:rFonts w:asciiTheme="minorHAnsi" w:hAnsiTheme="minorHAnsi" w:cstheme="minorHAnsi"/>
                <w:sz w:val="22"/>
                <w:szCs w:val="22"/>
              </w:rPr>
              <w:t xml:space="preserve">The bidder declares to ACCEPT ALL the Costing and Pricing conditions as specified </w:t>
            </w:r>
            <w:r w:rsidRPr="007E1670">
              <w:rPr>
                <w:rFonts w:asciiTheme="minorHAnsi" w:hAnsiTheme="minorHAnsi" w:cstheme="minorHAnsi"/>
                <w:sz w:val="22"/>
                <w:szCs w:val="22"/>
              </w:rPr>
              <w:t xml:space="preserve">in </w:t>
            </w:r>
            <w:r w:rsidR="00145EA2" w:rsidRPr="007E1670">
              <w:rPr>
                <w:rFonts w:asciiTheme="minorHAnsi" w:hAnsiTheme="minorHAnsi" w:cstheme="minorHAnsi"/>
                <w:b/>
                <w:bCs/>
                <w:color w:val="000000" w:themeColor="text1"/>
                <w:sz w:val="22"/>
                <w:szCs w:val="22"/>
              </w:rPr>
              <w:t xml:space="preserve">par 4.4.2 </w:t>
            </w:r>
            <w:r w:rsidRPr="007E1670">
              <w:rPr>
                <w:rFonts w:asciiTheme="minorHAnsi" w:hAnsiTheme="minorHAnsi" w:cstheme="minorHAnsi"/>
                <w:color w:val="000000" w:themeColor="text1"/>
                <w:sz w:val="22"/>
                <w:szCs w:val="22"/>
              </w:rPr>
              <w:t>above by indicating with an “X” in the “ACCEPT ALL” column, or</w:t>
            </w:r>
          </w:p>
          <w:p w14:paraId="4F73BDF0" w14:textId="77777777" w:rsidR="00A62B8F" w:rsidRPr="00F03A4C" w:rsidRDefault="00A62B8F" w:rsidP="001B03D2">
            <w:pPr>
              <w:pStyle w:val="Specification"/>
              <w:numPr>
                <w:ilvl w:val="0"/>
                <w:numId w:val="20"/>
              </w:numPr>
              <w:rPr>
                <w:rFonts w:asciiTheme="minorHAnsi" w:hAnsiTheme="minorHAnsi" w:cstheme="minorHAnsi"/>
                <w:sz w:val="22"/>
                <w:szCs w:val="22"/>
              </w:rPr>
            </w:pPr>
            <w:r w:rsidRPr="007E1670">
              <w:rPr>
                <w:rFonts w:asciiTheme="minorHAnsi" w:hAnsiTheme="minorHAnsi" w:cstheme="minorHAnsi"/>
                <w:color w:val="000000" w:themeColor="text1"/>
                <w:sz w:val="22"/>
                <w:szCs w:val="22"/>
              </w:rPr>
              <w:t xml:space="preserve">The bidder declares to NOT ACCEPT ALL the Costing and Pricing Conditions as specified in </w:t>
            </w:r>
            <w:r w:rsidR="00145EA2" w:rsidRPr="007E1670">
              <w:rPr>
                <w:rFonts w:asciiTheme="minorHAnsi" w:hAnsiTheme="minorHAnsi" w:cstheme="minorHAnsi"/>
                <w:b/>
                <w:bCs/>
                <w:color w:val="000000" w:themeColor="text1"/>
                <w:sz w:val="22"/>
                <w:szCs w:val="22"/>
              </w:rPr>
              <w:t xml:space="preserve">par 4.4.2 </w:t>
            </w:r>
            <w:r w:rsidRPr="007E1670">
              <w:rPr>
                <w:rFonts w:asciiTheme="minorHAnsi" w:hAnsiTheme="minorHAnsi" w:cstheme="minorHAnsi"/>
                <w:color w:val="000000" w:themeColor="text1"/>
                <w:sz w:val="22"/>
                <w:szCs w:val="22"/>
              </w:rPr>
              <w:t xml:space="preserve">above </w:t>
            </w:r>
            <w:r w:rsidRPr="00F03A4C">
              <w:rPr>
                <w:rFonts w:asciiTheme="minorHAnsi" w:hAnsiTheme="minorHAnsi" w:cstheme="minorHAnsi"/>
                <w:sz w:val="22"/>
                <w:szCs w:val="22"/>
              </w:rPr>
              <w:t xml:space="preserve">by - </w:t>
            </w:r>
          </w:p>
          <w:p w14:paraId="264A86FE" w14:textId="77777777" w:rsidR="00A62B8F" w:rsidRPr="00F03A4C" w:rsidRDefault="00A62B8F" w:rsidP="001B03D2">
            <w:pPr>
              <w:pStyle w:val="Specification"/>
              <w:numPr>
                <w:ilvl w:val="1"/>
                <w:numId w:val="19"/>
              </w:numPr>
              <w:tabs>
                <w:tab w:val="clear" w:pos="1134"/>
                <w:tab w:val="num" w:pos="993"/>
              </w:tabs>
              <w:ind w:left="993"/>
              <w:rPr>
                <w:rFonts w:asciiTheme="minorHAnsi" w:hAnsiTheme="minorHAnsi" w:cstheme="minorHAnsi"/>
                <w:sz w:val="22"/>
                <w:szCs w:val="22"/>
              </w:rPr>
            </w:pPr>
            <w:r w:rsidRPr="00F03A4C">
              <w:rPr>
                <w:rFonts w:asciiTheme="minorHAnsi" w:hAnsiTheme="minorHAnsi" w:cstheme="minorHAnsi"/>
                <w:sz w:val="22"/>
                <w:szCs w:val="22"/>
              </w:rPr>
              <w:t>Indicating with an “X” in the “DO NOT ACCEPT ALL” column, and;</w:t>
            </w:r>
          </w:p>
          <w:p w14:paraId="142979D8" w14:textId="77777777" w:rsidR="00A62B8F" w:rsidRPr="00F03A4C" w:rsidRDefault="00A62B8F" w:rsidP="001B03D2">
            <w:pPr>
              <w:pStyle w:val="Specification"/>
              <w:numPr>
                <w:ilvl w:val="1"/>
                <w:numId w:val="19"/>
              </w:numPr>
              <w:tabs>
                <w:tab w:val="clear" w:pos="1134"/>
                <w:tab w:val="num" w:pos="993"/>
              </w:tabs>
              <w:ind w:left="993"/>
              <w:rPr>
                <w:rFonts w:asciiTheme="minorHAnsi" w:hAnsiTheme="minorHAnsi" w:cstheme="minorHAnsi"/>
                <w:sz w:val="22"/>
                <w:szCs w:val="22"/>
              </w:rPr>
            </w:pPr>
            <w:r w:rsidRPr="00F03A4C">
              <w:rPr>
                <w:rFonts w:asciiTheme="minorHAnsi" w:hAnsiTheme="minorHAnsi" w:cstheme="minorHAnsi"/>
                <w:sz w:val="22"/>
                <w:szCs w:val="22"/>
              </w:rPr>
              <w:t xml:space="preserve">Provide reason and proposal for each of the condition not accepted. </w:t>
            </w:r>
          </w:p>
        </w:tc>
        <w:tc>
          <w:tcPr>
            <w:tcW w:w="764" w:type="pct"/>
          </w:tcPr>
          <w:p w14:paraId="16341675" w14:textId="77777777" w:rsidR="00A62B8F" w:rsidRPr="00F03A4C" w:rsidRDefault="00A62B8F" w:rsidP="0071278B">
            <w:pPr>
              <w:jc w:val="center"/>
              <w:rPr>
                <w:rFonts w:asciiTheme="minorHAnsi" w:hAnsiTheme="minorHAnsi" w:cstheme="minorHAnsi"/>
              </w:rPr>
            </w:pPr>
          </w:p>
        </w:tc>
        <w:tc>
          <w:tcPr>
            <w:tcW w:w="897" w:type="pct"/>
          </w:tcPr>
          <w:p w14:paraId="674E48D0" w14:textId="77777777" w:rsidR="00A62B8F" w:rsidRPr="00F03A4C" w:rsidRDefault="00A62B8F" w:rsidP="0071278B">
            <w:pPr>
              <w:jc w:val="center"/>
              <w:rPr>
                <w:rFonts w:asciiTheme="minorHAnsi" w:hAnsiTheme="minorHAnsi" w:cstheme="minorHAnsi"/>
              </w:rPr>
            </w:pPr>
          </w:p>
        </w:tc>
      </w:tr>
      <w:tr w:rsidR="00A62B8F" w:rsidRPr="00165575" w14:paraId="27064057" w14:textId="77777777" w:rsidTr="0071278B">
        <w:tc>
          <w:tcPr>
            <w:tcW w:w="5000" w:type="pct"/>
            <w:gridSpan w:val="3"/>
          </w:tcPr>
          <w:p w14:paraId="26C9484D" w14:textId="77777777" w:rsidR="00A62B8F" w:rsidRPr="00F03A4C" w:rsidRDefault="00A62B8F" w:rsidP="0071278B">
            <w:pPr>
              <w:rPr>
                <w:rFonts w:asciiTheme="minorHAnsi" w:hAnsiTheme="minorHAnsi" w:cstheme="minorHAnsi"/>
                <w:b/>
              </w:rPr>
            </w:pPr>
            <w:r w:rsidRPr="00F03A4C">
              <w:rPr>
                <w:rFonts w:asciiTheme="minorHAnsi" w:hAnsiTheme="minorHAnsi" w:cstheme="minorHAnsi"/>
                <w:b/>
              </w:rPr>
              <w:t>Comments by bidder:</w:t>
            </w:r>
          </w:p>
          <w:p w14:paraId="12E77DA7" w14:textId="77777777" w:rsidR="00A62B8F" w:rsidRDefault="00A62B8F" w:rsidP="0071278B">
            <w:pPr>
              <w:rPr>
                <w:rFonts w:asciiTheme="minorHAnsi" w:hAnsiTheme="minorHAnsi" w:cstheme="minorHAnsi"/>
              </w:rPr>
            </w:pPr>
            <w:r w:rsidRPr="00F03A4C">
              <w:rPr>
                <w:rFonts w:asciiTheme="minorHAnsi" w:hAnsiTheme="minorHAnsi" w:cstheme="minorHAnsi"/>
              </w:rPr>
              <w:t>Provide the condition reference, the reasons for not accepting the condition.</w:t>
            </w:r>
          </w:p>
          <w:p w14:paraId="55CC34AD" w14:textId="77777777" w:rsidR="00F03A4C" w:rsidRPr="00165575" w:rsidRDefault="00F03A4C" w:rsidP="0071278B">
            <w:pPr>
              <w:rPr>
                <w:rFonts w:asciiTheme="minorHAnsi" w:hAnsiTheme="minorHAnsi" w:cstheme="minorHAnsi"/>
              </w:rPr>
            </w:pPr>
          </w:p>
          <w:p w14:paraId="160DB5DB" w14:textId="77777777" w:rsidR="00A62B8F" w:rsidRPr="00165575" w:rsidRDefault="00A62B8F" w:rsidP="0071278B">
            <w:pPr>
              <w:rPr>
                <w:rFonts w:asciiTheme="minorHAnsi" w:hAnsiTheme="minorHAnsi" w:cstheme="minorHAnsi"/>
                <w:b/>
              </w:rPr>
            </w:pPr>
          </w:p>
        </w:tc>
      </w:tr>
    </w:tbl>
    <w:p w14:paraId="35DF22C5" w14:textId="77777777" w:rsidR="0091484A" w:rsidRDefault="0091484A" w:rsidP="002E5AED"/>
    <w:p w14:paraId="4C45BF40" w14:textId="77777777" w:rsidR="00AD34B8" w:rsidRPr="00473F58" w:rsidRDefault="00AD34B8" w:rsidP="001B03D2">
      <w:pPr>
        <w:pStyle w:val="Heading2"/>
        <w:numPr>
          <w:ilvl w:val="1"/>
          <w:numId w:val="33"/>
        </w:numPr>
      </w:pPr>
      <w:bookmarkStart w:id="72" w:name="_Toc153198781"/>
      <w:r w:rsidRPr="00473F58">
        <w:t>Preference Requirements</w:t>
      </w:r>
      <w:bookmarkEnd w:id="72"/>
    </w:p>
    <w:p w14:paraId="2AC6D25E" w14:textId="77777777" w:rsidR="0091484A" w:rsidRPr="00F01432" w:rsidRDefault="0091484A" w:rsidP="001B03D2">
      <w:pPr>
        <w:numPr>
          <w:ilvl w:val="0"/>
          <w:numId w:val="37"/>
        </w:numPr>
        <w:tabs>
          <w:tab w:val="clear" w:pos="1134"/>
        </w:tabs>
        <w:rPr>
          <w:rFonts w:cs="Calibri Light"/>
          <w:b/>
          <w:bCs/>
        </w:rPr>
      </w:pPr>
      <w:r w:rsidRPr="00F01432">
        <w:rPr>
          <w:rFonts w:cs="Calibri Light"/>
          <w:b/>
          <w:bCs/>
        </w:rPr>
        <w:t xml:space="preserve">The bidder must complete in full all the PREFERENCE requirements. </w:t>
      </w:r>
    </w:p>
    <w:p w14:paraId="28812B01" w14:textId="77777777" w:rsidR="0091484A" w:rsidRPr="00F01432" w:rsidRDefault="0091484A" w:rsidP="001B03D2">
      <w:pPr>
        <w:numPr>
          <w:ilvl w:val="0"/>
          <w:numId w:val="37"/>
        </w:numPr>
        <w:tabs>
          <w:tab w:val="clear" w:pos="1134"/>
        </w:tabs>
        <w:rPr>
          <w:rFonts w:cs="Calibri Light"/>
        </w:rPr>
      </w:pPr>
      <w:r w:rsidRPr="00F01432">
        <w:rPr>
          <w:rFonts w:cs="Calibri Light"/>
          <w:b/>
          <w:bCs/>
        </w:rPr>
        <w:t xml:space="preserve">Allocation of points per requirements: </w:t>
      </w:r>
      <w:r w:rsidRPr="00F01432">
        <w:rPr>
          <w:rFonts w:cs="Calibri Light"/>
        </w:rPr>
        <w:t xml:space="preserve">The point’s allocation of bidders’ responses to the requirements will be determined by the completeness, relevance and accuracy of substantiating evidence. </w:t>
      </w:r>
    </w:p>
    <w:p w14:paraId="7E5B8A72" w14:textId="77777777" w:rsidR="0091484A" w:rsidRPr="00F01432" w:rsidRDefault="0091484A" w:rsidP="001B03D2">
      <w:pPr>
        <w:numPr>
          <w:ilvl w:val="0"/>
          <w:numId w:val="37"/>
        </w:numPr>
        <w:tabs>
          <w:tab w:val="clear" w:pos="1134"/>
        </w:tabs>
        <w:rPr>
          <w:rFonts w:cs="Calibri Light"/>
        </w:rPr>
      </w:pPr>
      <w:r w:rsidRPr="00F01432">
        <w:rPr>
          <w:rFonts w:cs="Calibri Light"/>
        </w:rPr>
        <w:t xml:space="preserve">Points will be allocated for each </w:t>
      </w:r>
      <w:r w:rsidRPr="00F01432">
        <w:rPr>
          <w:rFonts w:cs="Calibri Light"/>
          <w:b/>
          <w:bCs/>
        </w:rPr>
        <w:t>PREFERENCE requirement</w:t>
      </w:r>
      <w:r w:rsidRPr="00F01432">
        <w:rPr>
          <w:rFonts w:cs="Calibri Light"/>
        </w:rPr>
        <w:t xml:space="preserve"> as per the criteria set in each section in the </w:t>
      </w:r>
      <w:r w:rsidRPr="00F01432">
        <w:rPr>
          <w:rFonts w:cs="Calibri Light"/>
          <w:b/>
          <w:bCs/>
        </w:rPr>
        <w:t>table 4</w:t>
      </w:r>
      <w:r w:rsidRPr="00F01432">
        <w:rPr>
          <w:rFonts w:cs="Calibri Light"/>
        </w:rPr>
        <w:t xml:space="preserve"> below.</w:t>
      </w:r>
    </w:p>
    <w:p w14:paraId="18DB2363" w14:textId="77777777" w:rsidR="0091484A" w:rsidRDefault="0091484A" w:rsidP="001B03D2">
      <w:pPr>
        <w:numPr>
          <w:ilvl w:val="0"/>
          <w:numId w:val="37"/>
        </w:numPr>
        <w:tabs>
          <w:tab w:val="clear" w:pos="1134"/>
        </w:tabs>
        <w:rPr>
          <w:rFonts w:cs="Calibri Light"/>
        </w:rPr>
      </w:pPr>
      <w:r w:rsidRPr="00F01432">
        <w:rPr>
          <w:rFonts w:cs="Calibri Light"/>
          <w:b/>
          <w:bCs/>
        </w:rPr>
        <w:t>The bidder must provide a unique reference number</w:t>
      </w:r>
      <w:r w:rsidRPr="00F01432">
        <w:rPr>
          <w:rFonts w:cs="Calibri Light"/>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F01432">
        <w:rPr>
          <w:rFonts w:cs="Calibri Light"/>
          <w:b/>
          <w:bCs/>
        </w:rPr>
        <w:t>ANNEX A</w:t>
      </w:r>
      <w:r w:rsidRPr="00F01432">
        <w:rPr>
          <w:rFonts w:cs="Calibri Light"/>
        </w:rPr>
        <w:t>.</w:t>
      </w:r>
    </w:p>
    <w:p w14:paraId="29E95D11" w14:textId="77777777" w:rsidR="003976E9" w:rsidRPr="00F01432" w:rsidRDefault="003976E9" w:rsidP="003976E9">
      <w:pPr>
        <w:ind w:left="1134"/>
        <w:rPr>
          <w:rFonts w:cs="Calibri Light"/>
        </w:rPr>
      </w:pPr>
    </w:p>
    <w:p w14:paraId="78A40F51" w14:textId="77777777" w:rsidR="0091484A" w:rsidRPr="00F01432" w:rsidRDefault="0091484A" w:rsidP="001B03D2">
      <w:pPr>
        <w:numPr>
          <w:ilvl w:val="0"/>
          <w:numId w:val="37"/>
        </w:numPr>
        <w:tabs>
          <w:tab w:val="clear" w:pos="1134"/>
        </w:tabs>
        <w:rPr>
          <w:rFonts w:cs="Calibri Light"/>
          <w:b/>
          <w:bCs/>
        </w:rPr>
      </w:pPr>
      <w:r w:rsidRPr="00F01432">
        <w:rPr>
          <w:rFonts w:cs="Calibri Light"/>
          <w:b/>
          <w:bCs/>
        </w:rPr>
        <w:lastRenderedPageBreak/>
        <w:t>Preference Goal Requirements:</w:t>
      </w:r>
    </w:p>
    <w:p w14:paraId="48EC94D4" w14:textId="77777777" w:rsidR="0091484A" w:rsidRPr="00F01432" w:rsidRDefault="0091484A" w:rsidP="001B03D2">
      <w:pPr>
        <w:pStyle w:val="ListParagraph"/>
        <w:numPr>
          <w:ilvl w:val="1"/>
          <w:numId w:val="37"/>
        </w:numPr>
        <w:spacing w:after="120"/>
        <w:outlineLvl w:val="9"/>
        <w:rPr>
          <w:rFonts w:ascii="Calibri Light" w:hAnsi="Calibri Light" w:cs="Calibri Light"/>
        </w:rPr>
      </w:pPr>
      <w:bookmarkStart w:id="73" w:name="_Hlk135859168"/>
      <w:r w:rsidRPr="00F01432">
        <w:rPr>
          <w:rFonts w:ascii="Calibri Light" w:hAnsi="Calibri Light" w:cs="Calibri Light"/>
        </w:rPr>
        <w:t xml:space="preserve">The applicable Preference Point system for this tender and points claimed is </w:t>
      </w:r>
      <w:r w:rsidRPr="00F01432">
        <w:rPr>
          <w:rFonts w:ascii="Calibri Light" w:hAnsi="Calibri Light" w:cs="Calibri Light"/>
          <w:b/>
          <w:bCs/>
        </w:rPr>
        <w:t>80/20.</w:t>
      </w:r>
    </w:p>
    <w:p w14:paraId="37167357" w14:textId="77777777" w:rsidR="0091484A" w:rsidRPr="00F01432" w:rsidRDefault="0091484A" w:rsidP="001B03D2">
      <w:pPr>
        <w:pStyle w:val="ListParagraph"/>
        <w:numPr>
          <w:ilvl w:val="1"/>
          <w:numId w:val="37"/>
        </w:numPr>
        <w:spacing w:after="120"/>
        <w:outlineLvl w:val="9"/>
        <w:rPr>
          <w:rFonts w:ascii="Calibri Light" w:hAnsi="Calibri Light" w:cs="Calibri Light"/>
        </w:rPr>
      </w:pPr>
      <w:r w:rsidRPr="00F01432">
        <w:rPr>
          <w:rFonts w:ascii="Calibri Light" w:hAnsi="Calibri Light" w:cs="Calibri Light"/>
        </w:rPr>
        <w:t xml:space="preserve">The specific Preferential Goal Requirements for this tender is indicated in </w:t>
      </w:r>
      <w:r w:rsidRPr="00F01432">
        <w:rPr>
          <w:rFonts w:ascii="Calibri Light" w:hAnsi="Calibri Light" w:cs="Calibri Light"/>
          <w:b/>
          <w:bCs/>
        </w:rPr>
        <w:t>table 4</w:t>
      </w:r>
      <w:r w:rsidRPr="00F01432">
        <w:rPr>
          <w:rFonts w:ascii="Calibri Light" w:hAnsi="Calibri Light" w:cs="Calibri Light"/>
        </w:rPr>
        <w:t xml:space="preserve"> below.</w:t>
      </w:r>
    </w:p>
    <w:p w14:paraId="7353A0C7" w14:textId="77777777" w:rsidR="0091484A" w:rsidRPr="00F01432" w:rsidRDefault="0091484A" w:rsidP="001B03D2">
      <w:pPr>
        <w:pStyle w:val="ListParagraph"/>
        <w:numPr>
          <w:ilvl w:val="1"/>
          <w:numId w:val="37"/>
        </w:numPr>
        <w:spacing w:after="120"/>
        <w:outlineLvl w:val="9"/>
        <w:rPr>
          <w:rFonts w:ascii="Calibri Light" w:hAnsi="Calibri Light" w:cs="Calibri Light"/>
        </w:rPr>
      </w:pPr>
      <w:r w:rsidRPr="00F01432">
        <w:rPr>
          <w:rFonts w:ascii="Calibri Light" w:hAnsi="Calibri Light" w:cs="Calibri Light"/>
        </w:rPr>
        <w:t xml:space="preserve">The Bidder </w:t>
      </w:r>
      <w:r w:rsidRPr="002E310C">
        <w:rPr>
          <w:rFonts w:ascii="Calibri Light" w:hAnsi="Calibri Light" w:cs="Calibri Light"/>
          <w:b/>
          <w:bCs/>
          <w:u w:val="single"/>
        </w:rPr>
        <w:t>must</w:t>
      </w:r>
      <w:r w:rsidR="002E310C">
        <w:rPr>
          <w:rFonts w:ascii="Calibri Light" w:hAnsi="Calibri Light" w:cs="Calibri Light"/>
          <w:b/>
          <w:bCs/>
        </w:rPr>
        <w:t xml:space="preserve"> </w:t>
      </w:r>
      <w:r w:rsidRPr="002E310C">
        <w:rPr>
          <w:rFonts w:ascii="Calibri Light" w:hAnsi="Calibri Light" w:cs="Calibri Light"/>
        </w:rPr>
        <w:t>complete</w:t>
      </w:r>
      <w:r w:rsidRPr="00F01432">
        <w:rPr>
          <w:rFonts w:ascii="Calibri Light" w:hAnsi="Calibri Light" w:cs="Calibri Light"/>
        </w:rPr>
        <w:t xml:space="preserve"> 80/20 </w:t>
      </w:r>
      <w:r w:rsidRPr="00F01432">
        <w:rPr>
          <w:rFonts w:ascii="Calibri Light" w:hAnsi="Calibri Light" w:cs="Calibri Light"/>
          <w:b/>
          <w:bCs/>
        </w:rPr>
        <w:t>preference point system</w:t>
      </w:r>
      <w:r w:rsidRPr="00F01432">
        <w:rPr>
          <w:rFonts w:ascii="Calibri Light" w:hAnsi="Calibri Light" w:cs="Calibri Light"/>
        </w:rPr>
        <w:t xml:space="preserve"> and submit proof or documentation required in terms of this tender.</w:t>
      </w:r>
    </w:p>
    <w:p w14:paraId="6A4BD9C4" w14:textId="77777777" w:rsidR="0091484A" w:rsidRPr="00F01432" w:rsidRDefault="0091484A" w:rsidP="001B03D2">
      <w:pPr>
        <w:pStyle w:val="ListParagraph"/>
        <w:numPr>
          <w:ilvl w:val="1"/>
          <w:numId w:val="37"/>
        </w:numPr>
        <w:spacing w:after="120"/>
        <w:outlineLvl w:val="9"/>
        <w:rPr>
          <w:rFonts w:ascii="Calibri Light" w:hAnsi="Calibri Light" w:cs="Calibri Light"/>
        </w:rPr>
      </w:pPr>
      <w:r w:rsidRPr="00F01432">
        <w:rPr>
          <w:rFonts w:ascii="Calibri Light" w:hAnsi="Calibri Light" w:cs="Calibri Light"/>
        </w:rPr>
        <w:t xml:space="preserve">The Bidder </w:t>
      </w:r>
      <w:r w:rsidRPr="00F01432">
        <w:rPr>
          <w:rFonts w:ascii="Calibri Light" w:hAnsi="Calibri Light" w:cs="Calibri Light"/>
          <w:b/>
          <w:bCs/>
        </w:rPr>
        <w:t>must indicate their commitment</w:t>
      </w:r>
      <w:r w:rsidRPr="00F01432">
        <w:rPr>
          <w:rFonts w:ascii="Calibri Light" w:hAnsi="Calibri Light" w:cs="Calibri Light"/>
        </w:rPr>
        <w:t xml:space="preserve"> to claim points for each of the preference points by signing at par 4.5 in the Invitation to Bid document.</w:t>
      </w:r>
    </w:p>
    <w:p w14:paraId="7AEE2E8F" w14:textId="77777777" w:rsidR="0091484A" w:rsidRPr="00F01432" w:rsidRDefault="0091484A" w:rsidP="001B03D2">
      <w:pPr>
        <w:pStyle w:val="ListParagraph"/>
        <w:numPr>
          <w:ilvl w:val="1"/>
          <w:numId w:val="37"/>
        </w:numPr>
        <w:spacing w:after="120"/>
        <w:outlineLvl w:val="9"/>
        <w:rPr>
          <w:rFonts w:ascii="Calibri Light" w:hAnsi="Calibri Light" w:cs="Calibri Light"/>
        </w:rPr>
      </w:pPr>
      <w:r w:rsidRPr="00F01432">
        <w:rPr>
          <w:rFonts w:ascii="Calibri Light" w:hAnsi="Calibri Light" w:cs="Calibri Light"/>
        </w:rPr>
        <w:t xml:space="preserve">Failure on the part of a bidder to submit proof or documentation required or to comply to paragraph (d) above in terms of this tender to claim preference points for the </w:t>
      </w:r>
      <w:r w:rsidRPr="00F01432">
        <w:rPr>
          <w:rFonts w:ascii="Calibri Light" w:hAnsi="Calibri Light" w:cs="Calibri Light"/>
          <w:b/>
          <w:bCs/>
        </w:rPr>
        <w:t>Preference Goal Requirements</w:t>
      </w:r>
      <w:r w:rsidRPr="00F01432">
        <w:rPr>
          <w:rFonts w:ascii="Calibri Light" w:hAnsi="Calibri Light" w:cs="Calibri Light"/>
        </w:rPr>
        <w:t xml:space="preserve"> for this tender, will be interpreted to mean that preference points are not claimed.</w:t>
      </w:r>
    </w:p>
    <w:p w14:paraId="1E7D158B" w14:textId="77777777" w:rsidR="0091484A" w:rsidRPr="00AA4919" w:rsidRDefault="0091484A" w:rsidP="001B03D2">
      <w:pPr>
        <w:pStyle w:val="ListParagraph"/>
        <w:numPr>
          <w:ilvl w:val="1"/>
          <w:numId w:val="37"/>
        </w:numPr>
        <w:spacing w:after="120"/>
        <w:outlineLvl w:val="9"/>
        <w:rPr>
          <w:rFonts w:ascii="Calibri Light" w:hAnsi="Calibri Light" w:cs="Calibri Light"/>
        </w:rPr>
      </w:pPr>
      <w:r w:rsidRPr="00AA4919">
        <w:rPr>
          <w:rFonts w:ascii="Calibri Light" w:hAnsi="Calibri Light" w:cs="Calibri Light"/>
        </w:rPr>
        <w:t xml:space="preserve">The Bidder’s </w:t>
      </w:r>
      <w:r w:rsidRPr="00AA4919">
        <w:rPr>
          <w:rFonts w:ascii="Calibri Light" w:hAnsi="Calibri Light" w:cs="Calibri Light"/>
          <w:b/>
          <w:bCs/>
        </w:rPr>
        <w:t>commitment</w:t>
      </w:r>
      <w:r w:rsidRPr="00AA4919">
        <w:rPr>
          <w:rFonts w:ascii="Calibri Light" w:hAnsi="Calibri Light" w:cs="Calibri Light"/>
        </w:rPr>
        <w:t xml:space="preserve"> for the </w:t>
      </w:r>
      <w:r w:rsidRPr="00AA4919">
        <w:rPr>
          <w:rFonts w:ascii="Calibri Light" w:hAnsi="Calibri Light" w:cs="Calibri Light"/>
          <w:b/>
          <w:bCs/>
        </w:rPr>
        <w:t xml:space="preserve">Preference Goal Requirements </w:t>
      </w:r>
      <w:r w:rsidRPr="00AA4919">
        <w:rPr>
          <w:rFonts w:ascii="Calibri Light" w:hAnsi="Calibri Light" w:cs="Calibri Light"/>
        </w:rPr>
        <w:t xml:space="preserve">in this tender will be </w:t>
      </w:r>
      <w:r w:rsidRPr="00AA4919">
        <w:rPr>
          <w:rFonts w:ascii="Calibri Light" w:hAnsi="Calibri Light" w:cs="Calibri Light"/>
          <w:b/>
          <w:bCs/>
        </w:rPr>
        <w:t>legally binding</w:t>
      </w:r>
      <w:r w:rsidRPr="00AA4919">
        <w:rPr>
          <w:rFonts w:ascii="Calibri Light" w:hAnsi="Calibri Light" w:cs="Calibri Light"/>
        </w:rPr>
        <w:t xml:space="preserve"> and the Bidder needs to </w:t>
      </w:r>
      <w:r w:rsidRPr="00AA4919">
        <w:rPr>
          <w:rFonts w:ascii="Calibri Light" w:hAnsi="Calibri Light" w:cs="Calibri Light"/>
          <w:b/>
          <w:bCs/>
        </w:rPr>
        <w:t>perform against their commitment</w:t>
      </w:r>
      <w:r w:rsidRPr="00AA4919">
        <w:rPr>
          <w:rFonts w:ascii="Calibri Light" w:hAnsi="Calibri Light" w:cs="Calibri Light"/>
        </w:rPr>
        <w:t xml:space="preserve"> for the duration of the contract which will form part of the Contractual Agreement.</w:t>
      </w:r>
    </w:p>
    <w:p w14:paraId="3FB0370F" w14:textId="77777777" w:rsidR="0091484A" w:rsidRPr="00AA4919" w:rsidRDefault="0091484A" w:rsidP="001B03D2">
      <w:pPr>
        <w:pStyle w:val="ListParagraph"/>
        <w:numPr>
          <w:ilvl w:val="1"/>
          <w:numId w:val="37"/>
        </w:numPr>
        <w:spacing w:after="120"/>
        <w:outlineLvl w:val="9"/>
        <w:rPr>
          <w:rFonts w:ascii="Calibri Light" w:hAnsi="Calibri Light" w:cs="Calibri Light"/>
        </w:rPr>
      </w:pPr>
      <w:r w:rsidRPr="00AA4919">
        <w:rPr>
          <w:rFonts w:ascii="Calibri Light" w:hAnsi="Calibri Light" w:cs="Calibri Light"/>
        </w:rPr>
        <w:t xml:space="preserve">The Bidder </w:t>
      </w:r>
      <w:r w:rsidRPr="00AA4919">
        <w:rPr>
          <w:rFonts w:ascii="Calibri Light" w:hAnsi="Calibri Light" w:cs="Calibri Light"/>
          <w:b/>
          <w:bCs/>
        </w:rPr>
        <w:t>must sustain, or improve</w:t>
      </w:r>
      <w:r w:rsidRPr="00AA4919">
        <w:rPr>
          <w:rFonts w:ascii="Calibri Light" w:hAnsi="Calibri Light" w:cs="Calibri Light"/>
        </w:rPr>
        <w:t xml:space="preserve"> the company’s </w:t>
      </w:r>
      <w:r w:rsidRPr="00AA4919">
        <w:rPr>
          <w:rFonts w:ascii="Calibri Light" w:hAnsi="Calibri Light" w:cs="Calibri Light"/>
          <w:b/>
          <w:bCs/>
        </w:rPr>
        <w:t>BBBEE Level</w:t>
      </w:r>
      <w:r w:rsidRPr="00AA4919">
        <w:rPr>
          <w:rFonts w:ascii="Calibri Light" w:hAnsi="Calibri Light" w:cs="Calibri Light"/>
        </w:rPr>
        <w:t xml:space="preserve"> for the duration of the contact which will form part of the Contractual Agreement.</w:t>
      </w:r>
    </w:p>
    <w:p w14:paraId="663D11D0" w14:textId="77777777" w:rsidR="0091484A" w:rsidRPr="00AA4919" w:rsidRDefault="0091484A" w:rsidP="001B03D2">
      <w:pPr>
        <w:pStyle w:val="ListParagraph"/>
        <w:numPr>
          <w:ilvl w:val="1"/>
          <w:numId w:val="37"/>
        </w:numPr>
        <w:spacing w:after="120"/>
        <w:outlineLvl w:val="9"/>
        <w:rPr>
          <w:rFonts w:ascii="Calibri Light" w:hAnsi="Calibri Light" w:cs="Calibri Light"/>
        </w:rPr>
      </w:pPr>
      <w:r w:rsidRPr="00AA4919">
        <w:rPr>
          <w:rFonts w:ascii="Calibri Light" w:hAnsi="Calibri Light"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4FE150D2" w14:textId="77777777" w:rsidR="0091484A" w:rsidRPr="00AA4919" w:rsidRDefault="0091484A" w:rsidP="001B03D2">
      <w:pPr>
        <w:pStyle w:val="ListParagraph"/>
        <w:numPr>
          <w:ilvl w:val="1"/>
          <w:numId w:val="37"/>
        </w:numPr>
        <w:spacing w:after="120"/>
        <w:outlineLvl w:val="9"/>
        <w:rPr>
          <w:rFonts w:ascii="Calibri Light" w:hAnsi="Calibri Light" w:cs="Calibri Light"/>
        </w:rPr>
      </w:pPr>
      <w:r w:rsidRPr="00AA4919">
        <w:rPr>
          <w:rFonts w:ascii="Calibri Light" w:hAnsi="Calibri Light" w:cs="Calibri Light"/>
        </w:rPr>
        <w:t xml:space="preserve">Bidders need to keep auditable substantive records / evidence and upon request by </w:t>
      </w:r>
      <w:r w:rsidRPr="00AA4919">
        <w:rPr>
          <w:rFonts w:ascii="Calibri Light" w:hAnsi="Calibri Light" w:cs="Calibri Light"/>
          <w:b/>
          <w:bCs/>
        </w:rPr>
        <w:t xml:space="preserve">SITA </w:t>
      </w:r>
      <w:r w:rsidRPr="00AA4919">
        <w:rPr>
          <w:rFonts w:ascii="Calibri Light" w:hAnsi="Calibri Light" w:cs="Calibri Light"/>
        </w:rPr>
        <w:t>must be made available for audit and, or due diligence purposes.</w:t>
      </w:r>
    </w:p>
    <w:p w14:paraId="11E67696" w14:textId="77777777" w:rsidR="0091484A" w:rsidRPr="00AA4919" w:rsidRDefault="0091484A" w:rsidP="001B03D2">
      <w:pPr>
        <w:pStyle w:val="ListParagraph"/>
        <w:numPr>
          <w:ilvl w:val="1"/>
          <w:numId w:val="37"/>
        </w:numPr>
        <w:spacing w:after="120"/>
        <w:outlineLvl w:val="9"/>
        <w:rPr>
          <w:rFonts w:ascii="Calibri Light" w:hAnsi="Calibri Light" w:cs="Calibri Light"/>
        </w:rPr>
      </w:pPr>
      <w:r w:rsidRPr="00AA4919">
        <w:rPr>
          <w:rFonts w:ascii="Calibri Light" w:hAnsi="Calibri Light" w:cs="Calibri Light"/>
          <w:b/>
          <w:bCs/>
        </w:rPr>
        <w:t>SITA reserves the right</w:t>
      </w:r>
      <w:r w:rsidRPr="00AA4919">
        <w:rPr>
          <w:rFonts w:ascii="Calibri Light" w:hAnsi="Calibri Light" w:cs="Calibri Light"/>
        </w:rPr>
        <w:t xml:space="preserve"> </w:t>
      </w:r>
      <w:r w:rsidRPr="00AA4919">
        <w:rPr>
          <w:rFonts w:ascii="Calibri Light" w:hAnsi="Calibri Light" w:cs="Calibri Light"/>
          <w:b/>
          <w:bCs/>
        </w:rPr>
        <w:t>to</w:t>
      </w:r>
      <w:r w:rsidRPr="00AA4919">
        <w:rPr>
          <w:rFonts w:ascii="Calibri Light" w:hAnsi="Calibri Light" w:cs="Calibri Light"/>
        </w:rPr>
        <w:t xml:space="preserve"> require from a Bidder, either before a bid is adjudicated or at any time subsequently, to substantiate any claim with regards to preferences, in any manner required by SITA.</w:t>
      </w:r>
    </w:p>
    <w:p w14:paraId="51601A5A" w14:textId="77777777" w:rsidR="0091484A" w:rsidRPr="00AA4919" w:rsidRDefault="0091484A" w:rsidP="001B03D2">
      <w:pPr>
        <w:pStyle w:val="ListParagraph"/>
        <w:numPr>
          <w:ilvl w:val="1"/>
          <w:numId w:val="37"/>
        </w:numPr>
        <w:spacing w:after="120"/>
        <w:outlineLvl w:val="9"/>
        <w:rPr>
          <w:rFonts w:ascii="Calibri Light" w:hAnsi="Calibri Light" w:cs="Calibri Light"/>
        </w:rPr>
      </w:pPr>
      <w:r w:rsidRPr="00AA4919">
        <w:rPr>
          <w:rFonts w:ascii="Calibri Light" w:hAnsi="Calibri Light" w:cs="Calibri Light"/>
          <w:b/>
          <w:bCs/>
        </w:rPr>
        <w:t>SITA reserves the right to</w:t>
      </w:r>
      <w:r w:rsidRPr="00AA4919">
        <w:rPr>
          <w:rFonts w:ascii="Calibri Light" w:hAnsi="Calibri Light" w:cs="Calibri Light"/>
        </w:rPr>
        <w:t xml:space="preserve"> verify information / evidence provided by the Bidder.</w:t>
      </w:r>
    </w:p>
    <w:p w14:paraId="6EDFE1EF" w14:textId="77777777" w:rsidR="0091484A" w:rsidRPr="00AA4919" w:rsidRDefault="0091484A" w:rsidP="001B03D2">
      <w:pPr>
        <w:pStyle w:val="ListParagraph"/>
        <w:numPr>
          <w:ilvl w:val="1"/>
          <w:numId w:val="37"/>
        </w:numPr>
        <w:spacing w:after="120"/>
        <w:outlineLvl w:val="9"/>
        <w:rPr>
          <w:rFonts w:ascii="Calibri Light" w:hAnsi="Calibri Light" w:cs="Calibri Light"/>
          <w:b/>
          <w:bCs/>
        </w:rPr>
      </w:pPr>
      <w:r w:rsidRPr="00AA4919">
        <w:rPr>
          <w:rFonts w:ascii="Calibri Light" w:hAnsi="Calibri Light" w:cs="Calibri Light"/>
          <w:b/>
          <w:bCs/>
        </w:rPr>
        <w:t>SITA reserves the right to</w:t>
      </w:r>
      <w:r w:rsidRPr="00AA4919">
        <w:rPr>
          <w:rFonts w:ascii="Calibri Light" w:hAnsi="Calibri Light" w:cs="Calibri Light"/>
        </w:rPr>
        <w:t xml:space="preserve"> introduce a </w:t>
      </w:r>
      <w:r w:rsidRPr="00AA4919">
        <w:rPr>
          <w:rFonts w:ascii="Calibri Light" w:hAnsi="Calibri Light" w:cs="Calibri Light"/>
          <w:b/>
          <w:bCs/>
        </w:rPr>
        <w:t>penalty of 1%</w:t>
      </w:r>
      <w:r w:rsidRPr="00AA4919">
        <w:rPr>
          <w:rFonts w:ascii="Calibri Light" w:hAnsi="Calibri Light" w:cs="Calibri Light"/>
        </w:rPr>
        <w:t xml:space="preserve"> of the overall annual year spent by </w:t>
      </w:r>
      <w:r w:rsidRPr="00AA4919">
        <w:rPr>
          <w:rFonts w:ascii="Calibri Light" w:hAnsi="Calibri Light" w:cs="Calibri Light"/>
          <w:b/>
          <w:bCs/>
        </w:rPr>
        <w:t>SITA</w:t>
      </w:r>
      <w:r w:rsidRPr="00AA4919">
        <w:rPr>
          <w:rFonts w:ascii="Calibri Light" w:hAnsi="Calibri Light" w:cs="Calibri Light"/>
        </w:rPr>
        <w:t xml:space="preserve"> for the prior year if the Bidder fails to comply to </w:t>
      </w:r>
      <w:r w:rsidRPr="00AA4919">
        <w:rPr>
          <w:rFonts w:ascii="Calibri Light" w:hAnsi="Calibri Light" w:cs="Calibri Light"/>
          <w:b/>
          <w:bCs/>
        </w:rPr>
        <w:t>paragraphs (f), (g) and (h) above.</w:t>
      </w:r>
    </w:p>
    <w:p w14:paraId="1DEB759A" w14:textId="77777777" w:rsidR="0063775A" w:rsidRDefault="0063775A" w:rsidP="0063775A">
      <w:pPr>
        <w:rPr>
          <w:rFonts w:cs="Calibri Light"/>
          <w:b/>
          <w:bCs/>
        </w:rPr>
      </w:pPr>
    </w:p>
    <w:p w14:paraId="6D0B5E73" w14:textId="77777777" w:rsidR="0063775A" w:rsidRDefault="0063775A" w:rsidP="0063775A">
      <w:pPr>
        <w:rPr>
          <w:rFonts w:cs="Calibri Light"/>
          <w:b/>
          <w:bCs/>
        </w:rPr>
      </w:pPr>
    </w:p>
    <w:p w14:paraId="683342E2" w14:textId="77777777" w:rsidR="0063775A" w:rsidRDefault="0063775A" w:rsidP="0063775A">
      <w:pPr>
        <w:rPr>
          <w:rFonts w:cs="Calibri Light"/>
          <w:b/>
          <w:bCs/>
        </w:rPr>
      </w:pPr>
    </w:p>
    <w:p w14:paraId="1199C187" w14:textId="77777777" w:rsidR="0063775A" w:rsidRDefault="0063775A" w:rsidP="0063775A">
      <w:pPr>
        <w:rPr>
          <w:rFonts w:cs="Calibri Light"/>
          <w:b/>
          <w:bCs/>
        </w:rPr>
      </w:pPr>
    </w:p>
    <w:p w14:paraId="52A22152" w14:textId="77777777" w:rsidR="0063775A" w:rsidRDefault="0063775A" w:rsidP="0063775A">
      <w:pPr>
        <w:rPr>
          <w:rFonts w:cs="Calibri Light"/>
          <w:b/>
          <w:bCs/>
        </w:rPr>
      </w:pPr>
    </w:p>
    <w:p w14:paraId="30E5395B" w14:textId="77777777" w:rsidR="0063775A" w:rsidRDefault="0063775A" w:rsidP="0063775A">
      <w:pPr>
        <w:rPr>
          <w:rFonts w:cs="Calibri Light"/>
          <w:b/>
          <w:bCs/>
        </w:rPr>
      </w:pPr>
    </w:p>
    <w:p w14:paraId="64D6277B" w14:textId="77777777" w:rsidR="0063775A" w:rsidRDefault="0063775A" w:rsidP="0063775A">
      <w:pPr>
        <w:rPr>
          <w:rFonts w:cs="Calibri Light"/>
          <w:b/>
          <w:bCs/>
        </w:rPr>
      </w:pPr>
    </w:p>
    <w:p w14:paraId="06B58835" w14:textId="77777777" w:rsidR="0063775A" w:rsidRDefault="0063775A" w:rsidP="0063775A">
      <w:pPr>
        <w:rPr>
          <w:rFonts w:cs="Calibri Light"/>
          <w:b/>
          <w:bCs/>
        </w:rPr>
      </w:pPr>
    </w:p>
    <w:p w14:paraId="7D3709A7" w14:textId="77777777" w:rsidR="0063775A" w:rsidRDefault="0063775A" w:rsidP="0063775A">
      <w:pPr>
        <w:rPr>
          <w:rFonts w:cs="Calibri Light"/>
          <w:b/>
          <w:bCs/>
        </w:rPr>
      </w:pPr>
    </w:p>
    <w:p w14:paraId="437A58E8" w14:textId="77777777" w:rsidR="0063775A" w:rsidRDefault="0063775A" w:rsidP="0063775A">
      <w:pPr>
        <w:rPr>
          <w:rFonts w:cs="Calibri Light"/>
          <w:b/>
          <w:bCs/>
        </w:rPr>
      </w:pPr>
    </w:p>
    <w:bookmarkEnd w:id="73"/>
    <w:p w14:paraId="47B1A541" w14:textId="77777777" w:rsidR="0091484A" w:rsidRPr="00F01432" w:rsidRDefault="0091484A" w:rsidP="0091484A">
      <w:pPr>
        <w:rPr>
          <w:rFonts w:cs="Calibri Light"/>
          <w:b/>
          <w:bCs/>
        </w:rPr>
      </w:pPr>
      <w:r w:rsidRPr="00F01432">
        <w:rPr>
          <w:rFonts w:cs="Calibri Light"/>
          <w:b/>
          <w:bCs/>
        </w:rPr>
        <w:lastRenderedPageBreak/>
        <w:t xml:space="preserve"> Table 4: Preference Goal Requirements</w:t>
      </w:r>
    </w:p>
    <w:tbl>
      <w:tblPr>
        <w:tblW w:w="9653" w:type="dxa"/>
        <w:tblInd w:w="118" w:type="dxa"/>
        <w:tblLook w:val="04A0" w:firstRow="1" w:lastRow="0" w:firstColumn="1" w:lastColumn="0" w:noHBand="0" w:noVBand="1"/>
      </w:tblPr>
      <w:tblGrid>
        <w:gridCol w:w="2126"/>
        <w:gridCol w:w="2126"/>
        <w:gridCol w:w="3417"/>
        <w:gridCol w:w="1984"/>
      </w:tblGrid>
      <w:tr w:rsidR="0091484A" w:rsidRPr="00F01432" w14:paraId="43B1AB2A" w14:textId="77777777" w:rsidTr="00F01432">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051D9AD0" w14:textId="77777777" w:rsidR="0091484A" w:rsidRPr="00F01432" w:rsidRDefault="0091484A" w:rsidP="007620C3">
            <w:pPr>
              <w:rPr>
                <w:rFonts w:cs="Calibri Light"/>
                <w:b/>
                <w:bCs/>
                <w:color w:val="0E1B8D"/>
              </w:rPr>
            </w:pPr>
            <w:r w:rsidRPr="00F01432">
              <w:rPr>
                <w:rFonts w:cs="Calibri Light"/>
                <w:b/>
                <w:bCs/>
                <w:color w:val="0E1B8D"/>
              </w:rPr>
              <w:t>Preferential Goal Requirements</w:t>
            </w:r>
          </w:p>
        </w:tc>
        <w:tc>
          <w:tcPr>
            <w:tcW w:w="7527" w:type="dxa"/>
            <w:gridSpan w:val="3"/>
            <w:tcBorders>
              <w:top w:val="single" w:sz="8" w:space="0" w:color="4F81BD"/>
              <w:left w:val="nil"/>
              <w:bottom w:val="single" w:sz="8" w:space="0" w:color="4F81BD"/>
              <w:right w:val="single" w:sz="8" w:space="0" w:color="4F81BD"/>
            </w:tcBorders>
            <w:shd w:val="clear" w:color="000000" w:fill="DBE5F1"/>
            <w:hideMark/>
          </w:tcPr>
          <w:p w14:paraId="5BC8DC20" w14:textId="77777777" w:rsidR="0091484A" w:rsidRPr="00F01432" w:rsidRDefault="0091484A" w:rsidP="007620C3">
            <w:pPr>
              <w:rPr>
                <w:rFonts w:cs="Calibri Light"/>
                <w:b/>
                <w:bCs/>
                <w:color w:val="0E1B8D"/>
              </w:rPr>
            </w:pPr>
            <w:r w:rsidRPr="00F01432">
              <w:rPr>
                <w:rFonts w:cs="Calibri Light"/>
                <w:b/>
                <w:bCs/>
                <w:color w:val="0E1B8D"/>
              </w:rPr>
              <w:t>Preferential Goal Requirements for (80/20) system</w:t>
            </w:r>
          </w:p>
        </w:tc>
      </w:tr>
      <w:tr w:rsidR="0091484A" w:rsidRPr="00F01432" w14:paraId="0678A916" w14:textId="77777777" w:rsidTr="00F01432">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1200478C" w14:textId="77777777" w:rsidR="0091484A" w:rsidRPr="00F01432" w:rsidRDefault="0091484A" w:rsidP="007620C3">
            <w:pPr>
              <w:jc w:val="left"/>
              <w:rPr>
                <w:rFonts w:cs="Calibri Light"/>
                <w:b/>
                <w:bCs/>
                <w:color w:val="0E1B8D"/>
              </w:rPr>
            </w:pPr>
            <w:r w:rsidRPr="00F01432">
              <w:rPr>
                <w:rFonts w:cs="Calibri Light"/>
                <w:b/>
                <w:bCs/>
                <w:color w:val="0E1B8D"/>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2FC57ECE" w14:textId="77777777" w:rsidR="0091484A" w:rsidRPr="00F01432" w:rsidRDefault="0091484A" w:rsidP="007620C3">
            <w:pPr>
              <w:jc w:val="left"/>
              <w:rPr>
                <w:rFonts w:cs="Calibri Light"/>
                <w:b/>
                <w:bCs/>
                <w:color w:val="0E1B8D"/>
              </w:rPr>
            </w:pPr>
            <w:r w:rsidRPr="00F01432">
              <w:rPr>
                <w:rFonts w:cs="Calibri Light"/>
                <w:b/>
                <w:bCs/>
                <w:color w:val="0E1B8D"/>
              </w:rPr>
              <w:t>Number of points</w:t>
            </w:r>
            <w:r w:rsidRPr="00F01432">
              <w:rPr>
                <w:rFonts w:cs="Calibri Light"/>
                <w:b/>
                <w:bCs/>
                <w:color w:val="0E1B8D"/>
              </w:rPr>
              <w:br/>
              <w:t>allocated</w:t>
            </w:r>
            <w:r w:rsidRPr="00F01432">
              <w:rPr>
                <w:rFonts w:cs="Calibri Light"/>
                <w:b/>
                <w:bCs/>
                <w:color w:val="0E1B8D"/>
              </w:rPr>
              <w:br/>
              <w:t>(80/20) system</w:t>
            </w:r>
            <w:r w:rsidRPr="00F01432">
              <w:rPr>
                <w:rFonts w:cs="Calibri Light"/>
                <w:b/>
                <w:bCs/>
                <w:color w:val="0E1B8D"/>
              </w:rPr>
              <w:br/>
              <w:t>(To be completed by the organ of state)</w:t>
            </w:r>
          </w:p>
        </w:tc>
        <w:tc>
          <w:tcPr>
            <w:tcW w:w="3417" w:type="dxa"/>
            <w:tcBorders>
              <w:top w:val="nil"/>
              <w:left w:val="nil"/>
              <w:bottom w:val="single" w:sz="8" w:space="0" w:color="4F81BD"/>
              <w:right w:val="single" w:sz="8" w:space="0" w:color="4F81BD"/>
            </w:tcBorders>
            <w:shd w:val="clear" w:color="000000" w:fill="DBE5F1"/>
            <w:hideMark/>
          </w:tcPr>
          <w:p w14:paraId="469E8079" w14:textId="77777777" w:rsidR="0091484A" w:rsidRPr="00F01432" w:rsidRDefault="0091484A" w:rsidP="007620C3">
            <w:pPr>
              <w:jc w:val="left"/>
              <w:rPr>
                <w:rFonts w:cs="Calibri Light"/>
                <w:b/>
                <w:bCs/>
                <w:color w:val="0E1B8D"/>
              </w:rPr>
            </w:pPr>
            <w:r w:rsidRPr="00F01432">
              <w:rPr>
                <w:rFonts w:cs="Calibri Light"/>
                <w:b/>
                <w:bCs/>
                <w:color w:val="0E1B8D"/>
              </w:rPr>
              <w:t xml:space="preserve">Substantiating evidence and evidence reference to be completed by bidder. </w:t>
            </w:r>
            <w:r w:rsidRPr="00F01432">
              <w:rPr>
                <w:rFonts w:cs="Calibri Light"/>
                <w:b/>
                <w:bCs/>
                <w:color w:val="0E1B8D"/>
              </w:rPr>
              <w:br/>
              <w:t>Evaluation per requirement: Each requirement indicated in the table below must be completed and points will be allocated based on the  evidence required below for the (80/20) system</w:t>
            </w:r>
          </w:p>
        </w:tc>
        <w:tc>
          <w:tcPr>
            <w:tcW w:w="1984" w:type="dxa"/>
            <w:tcBorders>
              <w:top w:val="nil"/>
              <w:left w:val="nil"/>
              <w:bottom w:val="single" w:sz="8" w:space="0" w:color="4F81BD"/>
              <w:right w:val="single" w:sz="8" w:space="0" w:color="4F81BD"/>
            </w:tcBorders>
            <w:shd w:val="clear" w:color="000000" w:fill="DBE5F1"/>
            <w:hideMark/>
          </w:tcPr>
          <w:p w14:paraId="49B3816A" w14:textId="77777777" w:rsidR="0091484A" w:rsidRPr="00F01432" w:rsidRDefault="0091484A" w:rsidP="007620C3">
            <w:pPr>
              <w:jc w:val="left"/>
              <w:rPr>
                <w:rFonts w:cs="Calibri Light"/>
                <w:b/>
                <w:bCs/>
                <w:color w:val="0E1B8D"/>
              </w:rPr>
            </w:pPr>
            <w:r w:rsidRPr="00F01432">
              <w:rPr>
                <w:rFonts w:cs="Calibri Light"/>
                <w:b/>
                <w:bCs/>
                <w:color w:val="0E1B8D"/>
              </w:rPr>
              <w:t>Evidence reference for the</w:t>
            </w:r>
            <w:r w:rsidRPr="00F01432">
              <w:rPr>
                <w:rFonts w:cs="Calibri Light"/>
                <w:b/>
                <w:bCs/>
                <w:color w:val="FF0000"/>
              </w:rPr>
              <w:t xml:space="preserve"> </w:t>
            </w:r>
            <w:r w:rsidRPr="00F01432">
              <w:rPr>
                <w:rFonts w:cs="Calibri Light"/>
                <w:b/>
                <w:bCs/>
                <w:color w:val="FF0000"/>
              </w:rPr>
              <w:br/>
            </w:r>
            <w:r w:rsidRPr="00F01432">
              <w:rPr>
                <w:rFonts w:cs="Calibri Light"/>
                <w:b/>
                <w:bCs/>
                <w:color w:val="0E1B8D"/>
              </w:rPr>
              <w:t>(80/20) system</w:t>
            </w:r>
          </w:p>
        </w:tc>
      </w:tr>
      <w:tr w:rsidR="0091484A" w:rsidRPr="00F01432" w14:paraId="0E0CFADA" w14:textId="77777777" w:rsidTr="00F01432">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5DFB61D8" w14:textId="77777777" w:rsidR="0091484A" w:rsidRPr="00F01432" w:rsidRDefault="0091484A" w:rsidP="007620C3">
            <w:pPr>
              <w:rPr>
                <w:rFonts w:cs="Calibri Light"/>
                <w:b/>
                <w:bCs/>
                <w:color w:val="305496"/>
              </w:rPr>
            </w:pPr>
            <w:r w:rsidRPr="00F01432">
              <w:rPr>
                <w:rFonts w:cs="Calibri Light"/>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0FE585CC" w14:textId="77777777" w:rsidR="0091484A" w:rsidRPr="00F01432" w:rsidRDefault="0091484A" w:rsidP="007620C3">
            <w:pPr>
              <w:jc w:val="center"/>
              <w:rPr>
                <w:rFonts w:cs="Calibri Light"/>
                <w:b/>
                <w:bCs/>
              </w:rPr>
            </w:pPr>
          </w:p>
        </w:tc>
        <w:tc>
          <w:tcPr>
            <w:tcW w:w="5401" w:type="dxa"/>
            <w:gridSpan w:val="2"/>
            <w:tcBorders>
              <w:top w:val="single" w:sz="8" w:space="0" w:color="4F81BD"/>
              <w:left w:val="nil"/>
              <w:bottom w:val="single" w:sz="8" w:space="0" w:color="4F81BD"/>
              <w:right w:val="single" w:sz="8" w:space="0" w:color="4F81BD"/>
            </w:tcBorders>
            <w:shd w:val="clear" w:color="000000" w:fill="DBE5F1"/>
            <w:hideMark/>
          </w:tcPr>
          <w:p w14:paraId="734A8CEB" w14:textId="77777777" w:rsidR="0091484A" w:rsidRPr="00F01432" w:rsidRDefault="0091484A" w:rsidP="007620C3">
            <w:pPr>
              <w:rPr>
                <w:rFonts w:cs="Calibri Light"/>
                <w:b/>
                <w:bCs/>
                <w:color w:val="0E1B8D"/>
              </w:rPr>
            </w:pPr>
            <w:r w:rsidRPr="00F01432">
              <w:rPr>
                <w:rFonts w:cs="Calibri Light"/>
                <w:b/>
                <w:bCs/>
                <w:color w:val="0E1B8D"/>
              </w:rPr>
              <w:t> </w:t>
            </w:r>
          </w:p>
        </w:tc>
      </w:tr>
      <w:tr w:rsidR="0091484A" w:rsidRPr="00F01432" w14:paraId="4D8FA056" w14:textId="77777777" w:rsidTr="00F01432">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14:paraId="23002AD4" w14:textId="77777777" w:rsidR="0091484A" w:rsidRPr="00F01432" w:rsidRDefault="0091484A" w:rsidP="007620C3">
            <w:pPr>
              <w:jc w:val="left"/>
              <w:rPr>
                <w:rFonts w:cs="Calibri Light"/>
              </w:rPr>
            </w:pPr>
            <w:r w:rsidRPr="00F01432">
              <w:rPr>
                <w:rFonts w:cs="Calibri Light"/>
                <w:color w:val="0E1B8D"/>
                <w:lang w:eastAsia="en-ZA"/>
              </w:rPr>
              <w:t>The allocation of points for bidders that meet a certain</w:t>
            </w:r>
            <w:r w:rsidRPr="00F01432">
              <w:rPr>
                <w:rFonts w:cs="Calibri Light"/>
                <w:b/>
                <w:bCs/>
                <w:color w:val="0E1B8D"/>
                <w:lang w:eastAsia="en-ZA"/>
              </w:rPr>
              <w:t xml:space="preserve"> B-BBEE level</w:t>
            </w:r>
            <w:r w:rsidRPr="00F01432">
              <w:rPr>
                <w:rFonts w:cs="Calibri Light"/>
                <w:color w:val="0E1B8D"/>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5877D23E" w14:textId="77777777" w:rsidR="0091484A" w:rsidRPr="008E24EE" w:rsidRDefault="0091484A" w:rsidP="00E26EBB">
            <w:pPr>
              <w:jc w:val="center"/>
              <w:rPr>
                <w:rFonts w:cs="Calibri Light"/>
              </w:rPr>
            </w:pPr>
            <w:r w:rsidRPr="008E24EE">
              <w:rPr>
                <w:rFonts w:cs="Calibri Light"/>
                <w:color w:val="000000" w:themeColor="text1"/>
                <w:lang w:eastAsia="en-ZA"/>
              </w:rPr>
              <w:t>20</w:t>
            </w:r>
          </w:p>
        </w:tc>
        <w:tc>
          <w:tcPr>
            <w:tcW w:w="3417" w:type="dxa"/>
            <w:tcBorders>
              <w:top w:val="nil"/>
              <w:left w:val="nil"/>
              <w:bottom w:val="single" w:sz="8" w:space="0" w:color="4F81BD"/>
              <w:right w:val="single" w:sz="8" w:space="0" w:color="4F81BD"/>
            </w:tcBorders>
            <w:hideMark/>
          </w:tcPr>
          <w:p w14:paraId="07C97C74" w14:textId="77777777" w:rsidR="0091484A" w:rsidRPr="00F01432" w:rsidRDefault="0091484A" w:rsidP="007620C3">
            <w:pPr>
              <w:jc w:val="left"/>
              <w:rPr>
                <w:rFonts w:cs="Calibri Light"/>
                <w:b/>
                <w:bCs/>
              </w:rPr>
            </w:pPr>
            <w:r w:rsidRPr="00F01432">
              <w:rPr>
                <w:rFonts w:cs="Calibri Light"/>
                <w:b/>
                <w:bCs/>
                <w:color w:val="0E1B8D"/>
                <w:lang w:eastAsia="en-ZA"/>
              </w:rPr>
              <w:t>Evidence:</w:t>
            </w:r>
            <w:r w:rsidRPr="00F01432">
              <w:rPr>
                <w:rFonts w:cs="Calibri Light"/>
                <w:b/>
                <w:bCs/>
                <w:color w:val="0E1B8D"/>
                <w:lang w:eastAsia="en-ZA"/>
              </w:rPr>
              <w:br/>
            </w:r>
            <w:r w:rsidRPr="00F01432">
              <w:rPr>
                <w:rFonts w:cs="Calibri Light"/>
                <w:color w:val="0E1B8D"/>
                <w:lang w:eastAsia="en-ZA"/>
              </w:rPr>
              <w:t>The Bidder must provide a copy of relevant proof of B-BBEE status level of contributor level as defined in the Broad-Based Black Economic Empowerment Act.</w:t>
            </w:r>
            <w:r w:rsidRPr="00F01432">
              <w:rPr>
                <w:rFonts w:cs="Calibri Light"/>
                <w:color w:val="0E1B8D"/>
                <w:lang w:eastAsia="en-ZA"/>
              </w:rPr>
              <w:br/>
            </w:r>
            <w:r w:rsidRPr="00F01432">
              <w:rPr>
                <w:rFonts w:cs="Calibri Light"/>
                <w:color w:val="0E1B8D"/>
                <w:lang w:eastAsia="en-ZA"/>
              </w:rPr>
              <w:br/>
            </w:r>
            <w:r w:rsidRPr="00F01432">
              <w:rPr>
                <w:rFonts w:cs="Calibri Light"/>
                <w:b/>
                <w:bCs/>
                <w:color w:val="0E1B8D"/>
                <w:lang w:eastAsia="en-ZA"/>
              </w:rPr>
              <w:t>Points allocation:</w:t>
            </w:r>
            <w:r w:rsidRPr="00F01432">
              <w:rPr>
                <w:rFonts w:cs="Calibri Light"/>
                <w:b/>
                <w:bCs/>
                <w:color w:val="0E1B8D"/>
                <w:lang w:eastAsia="en-ZA"/>
              </w:rPr>
              <w:br/>
            </w:r>
            <w:r w:rsidRPr="00F01432">
              <w:rPr>
                <w:rFonts w:cs="Calibri Light"/>
                <w:color w:val="0E1B8D"/>
                <w:lang w:eastAsia="en-ZA"/>
              </w:rPr>
              <w:t xml:space="preserve">Points will be allocated in line with the </w:t>
            </w:r>
            <w:r w:rsidRPr="00ED46B1">
              <w:rPr>
                <w:rFonts w:cs="Calibri Light"/>
                <w:color w:val="0E1B8D"/>
                <w:lang w:eastAsia="en-ZA"/>
              </w:rPr>
              <w:t xml:space="preserve">BBBEE </w:t>
            </w:r>
            <w:r w:rsidR="00ED46B1" w:rsidRPr="001363DA">
              <w:rPr>
                <w:rFonts w:cs="Calibri Light"/>
                <w:color w:val="0E1B8D"/>
                <w:lang w:eastAsia="en-ZA"/>
              </w:rPr>
              <w:t>table 5 in section</w:t>
            </w:r>
            <w:r w:rsidR="00C51B54" w:rsidRPr="001363DA">
              <w:rPr>
                <w:rFonts w:cs="Calibri Light"/>
                <w:color w:val="0E1B8D"/>
                <w:lang w:eastAsia="en-ZA"/>
              </w:rPr>
              <w:t xml:space="preserve"> </w:t>
            </w:r>
            <w:r w:rsidR="00ED46B1" w:rsidRPr="001363DA">
              <w:rPr>
                <w:rFonts w:cs="Calibri Light"/>
                <w:color w:val="0E1B8D"/>
                <w:lang w:eastAsia="en-ZA"/>
              </w:rPr>
              <w:t>4.6</w:t>
            </w:r>
            <w:r w:rsidR="008572DC" w:rsidRPr="001363DA">
              <w:rPr>
                <w:rFonts w:cs="Calibri Light"/>
                <w:color w:val="0E1B8D"/>
                <w:lang w:eastAsia="en-ZA"/>
              </w:rPr>
              <w:t>.</w:t>
            </w:r>
          </w:p>
        </w:tc>
        <w:tc>
          <w:tcPr>
            <w:tcW w:w="1984" w:type="dxa"/>
            <w:tcBorders>
              <w:top w:val="nil"/>
              <w:left w:val="nil"/>
              <w:bottom w:val="single" w:sz="8" w:space="0" w:color="4F81BD"/>
              <w:right w:val="single" w:sz="8" w:space="0" w:color="4F81BD"/>
            </w:tcBorders>
            <w:hideMark/>
          </w:tcPr>
          <w:p w14:paraId="57B81F25" w14:textId="77777777" w:rsidR="0091484A" w:rsidRPr="00F01432" w:rsidRDefault="0091484A" w:rsidP="007620C3">
            <w:pPr>
              <w:jc w:val="left"/>
              <w:rPr>
                <w:rFonts w:cs="Calibri Light"/>
                <w:b/>
                <w:bCs/>
                <w:color w:val="FF0000"/>
              </w:rPr>
            </w:pPr>
            <w:r w:rsidRPr="00F01432">
              <w:rPr>
                <w:rFonts w:cs="Calibri Light"/>
                <w:color w:val="4472C4"/>
                <w:lang w:eastAsia="en-ZA"/>
              </w:rPr>
              <w:t>&lt;</w:t>
            </w:r>
            <w:r w:rsidRPr="00F01432">
              <w:rPr>
                <w:rFonts w:cs="Calibri Light"/>
                <w:color w:val="0E1B8D"/>
                <w:lang w:eastAsia="en-ZA"/>
              </w:rPr>
              <w:t xml:space="preserve">provide unique reference to locate (80/20) system substantiating evidence in the bid response – Annex A, </w:t>
            </w:r>
            <w:r w:rsidR="001363DA" w:rsidRPr="00F01432">
              <w:rPr>
                <w:rFonts w:cs="Calibri Light"/>
                <w:color w:val="0E1B8D"/>
                <w:lang w:eastAsia="en-ZA"/>
              </w:rPr>
              <w:t>secti</w:t>
            </w:r>
            <w:r w:rsidR="001363DA" w:rsidRPr="001363DA">
              <w:rPr>
                <w:rFonts w:cs="Calibri Light"/>
                <w:color w:val="0E1B8D"/>
                <w:lang w:eastAsia="en-ZA"/>
              </w:rPr>
              <w:t>on 5.3</w:t>
            </w:r>
            <w:r w:rsidRPr="001363DA">
              <w:rPr>
                <w:rFonts w:cs="Calibri Light"/>
                <w:color w:val="0E1B8D"/>
                <w:lang w:eastAsia="en-ZA"/>
              </w:rPr>
              <w:t>&gt;</w:t>
            </w:r>
          </w:p>
        </w:tc>
      </w:tr>
      <w:tr w:rsidR="0091484A" w:rsidRPr="00F01432" w14:paraId="6DB87C5D" w14:textId="77777777" w:rsidTr="00F01432">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1A06F18A" w14:textId="77777777" w:rsidR="0091484A" w:rsidRPr="00F01432" w:rsidRDefault="0091484A" w:rsidP="007620C3">
            <w:pPr>
              <w:rPr>
                <w:rFonts w:cs="Calibri Light"/>
                <w:b/>
                <w:bCs/>
                <w:color w:val="0E1B8D"/>
              </w:rPr>
            </w:pPr>
            <w:r w:rsidRPr="00F01432">
              <w:rPr>
                <w:rFonts w:cs="Calibri Light"/>
                <w:b/>
                <w:bCs/>
                <w:color w:val="0E1B8D"/>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176CFCFF" w14:textId="77777777" w:rsidR="0091484A" w:rsidRPr="008E24EE" w:rsidRDefault="0091484A" w:rsidP="007620C3">
            <w:pPr>
              <w:jc w:val="center"/>
              <w:rPr>
                <w:rFonts w:cs="Calibri Light"/>
                <w:b/>
                <w:bCs/>
                <w:color w:val="0E1B8D"/>
              </w:rPr>
            </w:pPr>
            <w:r w:rsidRPr="008E24EE">
              <w:rPr>
                <w:rFonts w:cs="Calibri Light"/>
                <w:b/>
                <w:bCs/>
                <w:color w:val="0E1B8D"/>
              </w:rPr>
              <w:t>20</w:t>
            </w:r>
          </w:p>
        </w:tc>
        <w:tc>
          <w:tcPr>
            <w:tcW w:w="5401" w:type="dxa"/>
            <w:gridSpan w:val="2"/>
            <w:tcBorders>
              <w:top w:val="single" w:sz="8" w:space="0" w:color="4F81BD"/>
              <w:left w:val="nil"/>
              <w:bottom w:val="nil"/>
              <w:right w:val="nil"/>
            </w:tcBorders>
            <w:shd w:val="clear" w:color="auto" w:fill="auto"/>
            <w:hideMark/>
          </w:tcPr>
          <w:p w14:paraId="4B328F83" w14:textId="77777777" w:rsidR="0091484A" w:rsidRPr="00F01432" w:rsidRDefault="0091484A" w:rsidP="007620C3">
            <w:pPr>
              <w:rPr>
                <w:rFonts w:cs="Calibri Light"/>
                <w:b/>
                <w:bCs/>
                <w:color w:val="0E1B8D"/>
              </w:rPr>
            </w:pPr>
            <w:r w:rsidRPr="00F01432">
              <w:rPr>
                <w:rFonts w:cs="Calibri Light"/>
                <w:b/>
                <w:bCs/>
                <w:color w:val="0E1B8D"/>
              </w:rPr>
              <w:t> </w:t>
            </w:r>
          </w:p>
        </w:tc>
      </w:tr>
    </w:tbl>
    <w:p w14:paraId="5987EB94" w14:textId="77777777" w:rsidR="0091484A" w:rsidRDefault="0091484A" w:rsidP="00394D10">
      <w:pPr>
        <w:pStyle w:val="ListParagraph"/>
        <w:spacing w:after="120"/>
        <w:ind w:left="1701"/>
        <w:outlineLvl w:val="9"/>
        <w:rPr>
          <w:rFonts w:ascii="Calibri Light" w:hAnsi="Calibri Light" w:cs="Calibri Light"/>
        </w:rPr>
      </w:pPr>
    </w:p>
    <w:p w14:paraId="4E6566E7" w14:textId="77777777" w:rsidR="0091484A" w:rsidRDefault="0091484A" w:rsidP="00394D10">
      <w:pPr>
        <w:pStyle w:val="ListParagraph"/>
        <w:spacing w:after="120"/>
        <w:ind w:left="1701"/>
        <w:outlineLvl w:val="9"/>
        <w:rPr>
          <w:rFonts w:ascii="Calibri Light" w:hAnsi="Calibri Light" w:cs="Calibri Light"/>
        </w:rPr>
      </w:pPr>
    </w:p>
    <w:p w14:paraId="23299977" w14:textId="77777777" w:rsidR="0091484A" w:rsidRDefault="0091484A" w:rsidP="00394D10">
      <w:pPr>
        <w:pStyle w:val="ListParagraph"/>
        <w:spacing w:after="120"/>
        <w:ind w:left="1701"/>
        <w:outlineLvl w:val="9"/>
        <w:rPr>
          <w:rFonts w:ascii="Calibri Light" w:hAnsi="Calibri Light" w:cs="Calibri Light"/>
        </w:rPr>
      </w:pPr>
    </w:p>
    <w:p w14:paraId="0DF13324" w14:textId="77777777" w:rsidR="0091484A" w:rsidRDefault="0091484A" w:rsidP="00394D10">
      <w:pPr>
        <w:pStyle w:val="ListParagraph"/>
        <w:spacing w:after="120"/>
        <w:ind w:left="1701"/>
        <w:outlineLvl w:val="9"/>
        <w:rPr>
          <w:rFonts w:ascii="Calibri Light" w:hAnsi="Calibri Light" w:cs="Calibri Light"/>
        </w:rPr>
      </w:pPr>
    </w:p>
    <w:p w14:paraId="7943956F" w14:textId="77777777" w:rsidR="0091484A" w:rsidRDefault="0091484A" w:rsidP="00394D10">
      <w:pPr>
        <w:pStyle w:val="ListParagraph"/>
        <w:spacing w:after="120"/>
        <w:ind w:left="1701"/>
        <w:outlineLvl w:val="9"/>
        <w:rPr>
          <w:rFonts w:ascii="Calibri Light" w:hAnsi="Calibri Light" w:cs="Calibri Light"/>
        </w:rPr>
      </w:pPr>
    </w:p>
    <w:p w14:paraId="30C8CDB8" w14:textId="77777777" w:rsidR="0091484A" w:rsidRDefault="0091484A" w:rsidP="00394D10">
      <w:pPr>
        <w:pStyle w:val="ListParagraph"/>
        <w:spacing w:after="120"/>
        <w:ind w:left="1701"/>
        <w:outlineLvl w:val="9"/>
        <w:rPr>
          <w:rFonts w:ascii="Calibri Light" w:hAnsi="Calibri Light" w:cs="Calibri Light"/>
        </w:rPr>
      </w:pPr>
    </w:p>
    <w:p w14:paraId="2288D234" w14:textId="77777777" w:rsidR="0091484A" w:rsidRDefault="0091484A" w:rsidP="00394D10">
      <w:pPr>
        <w:pStyle w:val="ListParagraph"/>
        <w:spacing w:after="120"/>
        <w:ind w:left="1701"/>
        <w:outlineLvl w:val="9"/>
        <w:rPr>
          <w:rFonts w:ascii="Calibri Light" w:hAnsi="Calibri Light" w:cs="Calibri Light"/>
        </w:rPr>
      </w:pPr>
    </w:p>
    <w:p w14:paraId="75F4DDDE" w14:textId="77777777" w:rsidR="0091484A" w:rsidRDefault="0091484A" w:rsidP="00394D10">
      <w:pPr>
        <w:pStyle w:val="ListParagraph"/>
        <w:spacing w:after="120"/>
        <w:ind w:left="1701"/>
        <w:outlineLvl w:val="9"/>
        <w:rPr>
          <w:rFonts w:ascii="Calibri Light" w:hAnsi="Calibri Light" w:cs="Calibri Light"/>
        </w:rPr>
      </w:pPr>
    </w:p>
    <w:p w14:paraId="4DF08AB4" w14:textId="77777777" w:rsidR="0091484A" w:rsidRDefault="0091484A" w:rsidP="00394D10">
      <w:pPr>
        <w:pStyle w:val="ListParagraph"/>
        <w:spacing w:after="120"/>
        <w:ind w:left="1701"/>
        <w:outlineLvl w:val="9"/>
        <w:rPr>
          <w:rFonts w:ascii="Calibri Light" w:hAnsi="Calibri Light" w:cs="Calibri Light"/>
        </w:rPr>
      </w:pPr>
    </w:p>
    <w:p w14:paraId="2005FB60" w14:textId="77777777" w:rsidR="0091484A" w:rsidRDefault="0091484A" w:rsidP="00394D10">
      <w:pPr>
        <w:pStyle w:val="ListParagraph"/>
        <w:spacing w:after="120"/>
        <w:ind w:left="1701"/>
        <w:outlineLvl w:val="9"/>
        <w:rPr>
          <w:rFonts w:ascii="Calibri Light" w:hAnsi="Calibri Light" w:cs="Calibri Light"/>
        </w:rPr>
      </w:pPr>
    </w:p>
    <w:p w14:paraId="20895F81" w14:textId="77777777" w:rsidR="0091484A" w:rsidRDefault="0091484A" w:rsidP="00394D10">
      <w:pPr>
        <w:pStyle w:val="ListParagraph"/>
        <w:spacing w:after="120"/>
        <w:ind w:left="1701"/>
        <w:outlineLvl w:val="9"/>
        <w:rPr>
          <w:rFonts w:ascii="Calibri Light" w:hAnsi="Calibri Light" w:cs="Calibri Light"/>
        </w:rPr>
      </w:pPr>
    </w:p>
    <w:p w14:paraId="5121923B" w14:textId="77777777" w:rsidR="0091484A" w:rsidRDefault="0091484A" w:rsidP="0091484A">
      <w:pPr>
        <w:rPr>
          <w:rFonts w:cs="Calibri Light"/>
        </w:rPr>
      </w:pPr>
    </w:p>
    <w:p w14:paraId="0FF3CE62" w14:textId="77777777" w:rsidR="0091484A" w:rsidRPr="00F01432" w:rsidRDefault="0091484A" w:rsidP="0091484A">
      <w:pPr>
        <w:ind w:left="1560" w:hanging="993"/>
        <w:rPr>
          <w:rFonts w:cs="Calibri Light"/>
          <w:b/>
          <w:bCs/>
        </w:rPr>
      </w:pPr>
      <w:r w:rsidRPr="00F01432">
        <w:rPr>
          <w:rFonts w:cs="Calibri Light"/>
          <w:b/>
          <w:bCs/>
        </w:rPr>
        <w:lastRenderedPageBreak/>
        <w:t>Table 5: B-BBEE Points as part of the Preference Goal requirements.</w:t>
      </w:r>
    </w:p>
    <w:tbl>
      <w:tblPr>
        <w:tblW w:w="0" w:type="auto"/>
        <w:tblInd w:w="56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11"/>
        <w:gridCol w:w="3544"/>
      </w:tblGrid>
      <w:tr w:rsidR="0091484A" w:rsidRPr="00F01432" w14:paraId="6C9FE3F0" w14:textId="77777777" w:rsidTr="007620C3">
        <w:trPr>
          <w:trHeight w:val="548"/>
          <w:tblHeader/>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17413D20" w14:textId="77777777" w:rsidR="0091484A" w:rsidRPr="00F01432" w:rsidRDefault="0091484A" w:rsidP="0091484A">
            <w:pPr>
              <w:kinsoku w:val="0"/>
              <w:overflowPunct w:val="0"/>
              <w:spacing w:before="96"/>
              <w:jc w:val="center"/>
              <w:textAlignment w:val="baseline"/>
              <w:rPr>
                <w:rFonts w:cs="Calibri Light"/>
                <w:b/>
              </w:rPr>
            </w:pPr>
            <w:r w:rsidRPr="00F01432">
              <w:rPr>
                <w:rFonts w:cs="Calibri Light"/>
                <w:b/>
                <w:kern w:val="24"/>
                <w:lang w:eastAsia="en-GB"/>
              </w:rPr>
              <w:t>B-BBEE Status Level of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solid" w:color="DBE5F1" w:fill="DBE5F1" w:themeFill="accent1" w:themeFillTint="33"/>
            <w:vAlign w:val="center"/>
            <w:hideMark/>
          </w:tcPr>
          <w:p w14:paraId="3CD2BEF4" w14:textId="77777777" w:rsidR="0091484A" w:rsidRPr="00F01432" w:rsidRDefault="0091484A" w:rsidP="0091484A">
            <w:pPr>
              <w:kinsoku w:val="0"/>
              <w:overflowPunct w:val="0"/>
              <w:spacing w:before="96"/>
              <w:jc w:val="center"/>
              <w:textAlignment w:val="baseline"/>
              <w:rPr>
                <w:rFonts w:cs="Calibri Light"/>
                <w:b/>
                <w:kern w:val="24"/>
                <w:lang w:eastAsia="en-GB"/>
              </w:rPr>
            </w:pPr>
            <w:r w:rsidRPr="00F01432">
              <w:rPr>
                <w:rFonts w:cs="Calibri Light"/>
                <w:b/>
                <w:kern w:val="24"/>
                <w:lang w:eastAsia="en-GB"/>
              </w:rPr>
              <w:t>Number of points</w:t>
            </w:r>
          </w:p>
          <w:p w14:paraId="7BF477AB" w14:textId="77777777" w:rsidR="0091484A" w:rsidRPr="00F01432" w:rsidRDefault="0091484A" w:rsidP="0091484A">
            <w:pPr>
              <w:kinsoku w:val="0"/>
              <w:overflowPunct w:val="0"/>
              <w:spacing w:before="96"/>
              <w:jc w:val="center"/>
              <w:textAlignment w:val="baseline"/>
              <w:rPr>
                <w:rFonts w:cs="Calibri Light"/>
                <w:b/>
                <w:lang w:eastAsia="en-GB"/>
              </w:rPr>
            </w:pPr>
            <w:r w:rsidRPr="00F01432">
              <w:rPr>
                <w:rFonts w:cs="Calibri Light"/>
                <w:b/>
                <w:kern w:val="24"/>
                <w:lang w:eastAsia="en-GB"/>
              </w:rPr>
              <w:t>(80/20 system)</w:t>
            </w:r>
          </w:p>
        </w:tc>
      </w:tr>
      <w:tr w:rsidR="0091484A" w:rsidRPr="00F01432" w14:paraId="59E61731" w14:textId="77777777" w:rsidTr="007620C3">
        <w:trPr>
          <w:trHeight w:val="317"/>
        </w:trPr>
        <w:tc>
          <w:tcPr>
            <w:tcW w:w="4111" w:type="dxa"/>
            <w:tcBorders>
              <w:top w:val="nil"/>
              <w:left w:val="single" w:sz="8" w:space="0" w:color="4F81BD"/>
              <w:bottom w:val="single" w:sz="8" w:space="0" w:color="4F81BD"/>
              <w:right w:val="single" w:sz="8" w:space="0" w:color="4F81BD"/>
            </w:tcBorders>
            <w:shd w:val="clear" w:color="000000" w:fill="DBE5F1"/>
            <w:vAlign w:val="center"/>
          </w:tcPr>
          <w:p w14:paraId="4CF8621A" w14:textId="77777777" w:rsidR="0091484A" w:rsidRPr="00F01432" w:rsidRDefault="0091484A" w:rsidP="0091484A">
            <w:pPr>
              <w:kinsoku w:val="0"/>
              <w:overflowPunct w:val="0"/>
              <w:spacing w:before="115"/>
              <w:jc w:val="center"/>
              <w:textAlignment w:val="baseline"/>
              <w:rPr>
                <w:rFonts w:cs="Calibri Light"/>
                <w:b/>
                <w:kern w:val="24"/>
                <w:lang w:eastAsia="en-GB"/>
              </w:rPr>
            </w:pPr>
            <w:r w:rsidRPr="00F01432">
              <w:rPr>
                <w:rFonts w:cs="Calibri Light"/>
                <w:b/>
                <w:kern w:val="24"/>
                <w:lang w:eastAsia="en-GB"/>
              </w:rPr>
              <w:t>Max # Points allocated for BBBEE as part of Total Points allocated</w:t>
            </w:r>
          </w:p>
        </w:tc>
        <w:tc>
          <w:tcPr>
            <w:tcW w:w="3544" w:type="dxa"/>
            <w:tcBorders>
              <w:top w:val="nil"/>
              <w:left w:val="nil"/>
              <w:bottom w:val="single" w:sz="8" w:space="0" w:color="4F81BD"/>
              <w:right w:val="single" w:sz="8" w:space="0" w:color="4F81BD"/>
            </w:tcBorders>
            <w:shd w:val="clear" w:color="000000" w:fill="DBE5F1"/>
            <w:vAlign w:val="center"/>
          </w:tcPr>
          <w:p w14:paraId="6FD85948" w14:textId="77777777" w:rsidR="0091484A" w:rsidRPr="00F01432" w:rsidRDefault="0091484A" w:rsidP="0091484A">
            <w:pPr>
              <w:kinsoku w:val="0"/>
              <w:overflowPunct w:val="0"/>
              <w:spacing w:before="115"/>
              <w:jc w:val="center"/>
              <w:textAlignment w:val="baseline"/>
              <w:rPr>
                <w:rFonts w:cs="Calibri Light"/>
                <w:b/>
                <w:kern w:val="24"/>
                <w:lang w:eastAsia="en-GB"/>
              </w:rPr>
            </w:pPr>
            <w:r w:rsidRPr="00F01432">
              <w:rPr>
                <w:rFonts w:cs="Calibri Light"/>
                <w:b/>
                <w:kern w:val="24"/>
                <w:lang w:eastAsia="en-GB"/>
              </w:rPr>
              <w:t>20</w:t>
            </w:r>
          </w:p>
        </w:tc>
      </w:tr>
      <w:tr w:rsidR="0091484A" w:rsidRPr="00F01432" w14:paraId="7E0E6639" w14:textId="77777777" w:rsidTr="007620C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B148C56"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1</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E58C1C5"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20</w:t>
            </w:r>
          </w:p>
        </w:tc>
      </w:tr>
      <w:tr w:rsidR="0091484A" w:rsidRPr="00F01432" w14:paraId="3727ED5B" w14:textId="77777777" w:rsidTr="007620C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97499BD"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2</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93A930B"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18</w:t>
            </w:r>
          </w:p>
        </w:tc>
      </w:tr>
      <w:tr w:rsidR="0091484A" w:rsidRPr="00F01432" w14:paraId="7F9D2F6B" w14:textId="77777777" w:rsidTr="007620C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1C9862A"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3</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B2CC562"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14</w:t>
            </w:r>
          </w:p>
        </w:tc>
      </w:tr>
      <w:tr w:rsidR="0091484A" w:rsidRPr="00F01432" w14:paraId="31CB0A58" w14:textId="77777777" w:rsidTr="007620C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C310E96"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4</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1096DEE"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12</w:t>
            </w:r>
          </w:p>
        </w:tc>
      </w:tr>
      <w:tr w:rsidR="0091484A" w:rsidRPr="00F01432" w14:paraId="7E14B2CD" w14:textId="77777777" w:rsidTr="007620C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558A55D"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5</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4CCC0FE"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8</w:t>
            </w:r>
          </w:p>
        </w:tc>
      </w:tr>
      <w:tr w:rsidR="0091484A" w:rsidRPr="00F01432" w14:paraId="01FC4D82" w14:textId="77777777" w:rsidTr="007620C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7B1C5D34"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6</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A30821D"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6</w:t>
            </w:r>
          </w:p>
        </w:tc>
      </w:tr>
      <w:tr w:rsidR="0091484A" w:rsidRPr="00F01432" w14:paraId="19155CF1" w14:textId="77777777" w:rsidTr="007620C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473625D4"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7</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0356194D"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4</w:t>
            </w:r>
          </w:p>
        </w:tc>
      </w:tr>
      <w:tr w:rsidR="0091484A" w:rsidRPr="00F01432" w14:paraId="22868C3C" w14:textId="77777777" w:rsidTr="007620C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639B4557"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8</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56C018DC"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2</w:t>
            </w:r>
          </w:p>
        </w:tc>
      </w:tr>
      <w:tr w:rsidR="0091484A" w:rsidRPr="00F01432" w14:paraId="3AFD9B1A" w14:textId="77777777" w:rsidTr="007620C3">
        <w:trPr>
          <w:trHeight w:val="317"/>
        </w:trPr>
        <w:tc>
          <w:tcPr>
            <w:tcW w:w="4111"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EBEAB3F"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Non-compliant contributor</w:t>
            </w:r>
          </w:p>
        </w:tc>
        <w:tc>
          <w:tcPr>
            <w:tcW w:w="3544" w:type="dxa"/>
            <w:tcBorders>
              <w:top w:val="single" w:sz="4" w:space="0" w:color="1F497D" w:themeColor="text2"/>
              <w:left w:val="single" w:sz="4" w:space="0" w:color="1F497D" w:themeColor="text2"/>
              <w:bottom w:val="single" w:sz="4" w:space="0" w:color="1F497D" w:themeColor="text2"/>
              <w:right w:val="single" w:sz="4" w:space="0" w:color="1F497D" w:themeColor="text2"/>
            </w:tcBorders>
            <w:hideMark/>
          </w:tcPr>
          <w:p w14:paraId="13BC5460" w14:textId="77777777" w:rsidR="0091484A" w:rsidRPr="00F01432" w:rsidRDefault="0091484A" w:rsidP="0091484A">
            <w:pPr>
              <w:kinsoku w:val="0"/>
              <w:overflowPunct w:val="0"/>
              <w:spacing w:before="115"/>
              <w:jc w:val="center"/>
              <w:textAlignment w:val="baseline"/>
              <w:rPr>
                <w:rFonts w:cs="Calibri Light"/>
                <w:color w:val="000000" w:themeColor="text1"/>
                <w:lang w:eastAsia="en-GB"/>
              </w:rPr>
            </w:pPr>
            <w:r w:rsidRPr="00F01432">
              <w:rPr>
                <w:rFonts w:cs="Calibri Light"/>
                <w:color w:val="000000" w:themeColor="text1"/>
                <w:kern w:val="24"/>
                <w:lang w:eastAsia="en-GB"/>
              </w:rPr>
              <w:t>0</w:t>
            </w:r>
          </w:p>
        </w:tc>
      </w:tr>
    </w:tbl>
    <w:p w14:paraId="2E33FF13" w14:textId="77777777" w:rsidR="0091484A" w:rsidRPr="00F01432" w:rsidRDefault="0091484A" w:rsidP="0091484A">
      <w:pPr>
        <w:keepNext/>
        <w:spacing w:before="240" w:line="240" w:lineRule="auto"/>
        <w:ind w:left="567"/>
        <w:jc w:val="left"/>
        <w:outlineLvl w:val="1"/>
        <w:rPr>
          <w:rFonts w:eastAsiaTheme="majorEastAsia" w:cs="Calibri Light"/>
          <w:b/>
          <w:bCs/>
          <w:color w:val="000066"/>
          <w14:scene3d>
            <w14:camera w14:prst="orthographicFront"/>
            <w14:lightRig w14:rig="threePt" w14:dir="t">
              <w14:rot w14:lat="0" w14:lon="0" w14:rev="0"/>
            </w14:lightRig>
          </w14:scene3d>
        </w:rPr>
      </w:pPr>
    </w:p>
    <w:p w14:paraId="1BCD5272" w14:textId="77777777" w:rsidR="0091484A" w:rsidRPr="00F01432" w:rsidRDefault="0091484A" w:rsidP="00F01432">
      <w:pPr>
        <w:rPr>
          <w:rFonts w:cs="Calibri Light"/>
        </w:rPr>
      </w:pPr>
    </w:p>
    <w:p w14:paraId="2EE0B163" w14:textId="77777777" w:rsidR="00394D10" w:rsidRPr="00F01432" w:rsidRDefault="00394D10" w:rsidP="00394D10">
      <w:pPr>
        <w:pStyle w:val="ListParagraph"/>
        <w:spacing w:after="120"/>
        <w:ind w:left="1701"/>
        <w:outlineLvl w:val="9"/>
        <w:rPr>
          <w:rFonts w:ascii="Calibri Light" w:hAnsi="Calibri Light" w:cs="Calibri Light"/>
        </w:rPr>
      </w:pPr>
    </w:p>
    <w:p w14:paraId="7D01F1DC" w14:textId="77777777"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14:paraId="4EA88F64" w14:textId="77777777" w:rsidR="005E2437" w:rsidRPr="00B7255B" w:rsidRDefault="007D7386" w:rsidP="005E2437">
      <w:pPr>
        <w:pStyle w:val="AnnexH1"/>
      </w:pPr>
      <w:bookmarkStart w:id="74" w:name="_Toc153198782"/>
      <w:r>
        <w:lastRenderedPageBreak/>
        <w:t>Bidder substantiating evidence</w:t>
      </w:r>
      <w:bookmarkEnd w:id="74"/>
    </w:p>
    <w:p w14:paraId="3391BC95" w14:textId="77777777" w:rsidR="007D7386" w:rsidRDefault="007D7386" w:rsidP="001B03D2">
      <w:pPr>
        <w:pStyle w:val="Heading1"/>
        <w:numPr>
          <w:ilvl w:val="0"/>
          <w:numId w:val="33"/>
        </w:numPr>
      </w:pPr>
      <w:bookmarkStart w:id="75" w:name="_Toc153198783"/>
      <w:r>
        <w:t>Technical Mandatory Requirement Evidence</w:t>
      </w:r>
      <w:bookmarkEnd w:id="75"/>
    </w:p>
    <w:p w14:paraId="78FC5E04" w14:textId="77777777" w:rsidR="007D7386" w:rsidRPr="00F01432" w:rsidRDefault="007D7386" w:rsidP="001B03D2">
      <w:pPr>
        <w:pStyle w:val="Heading2"/>
        <w:numPr>
          <w:ilvl w:val="1"/>
          <w:numId w:val="38"/>
        </w:numPr>
        <w:ind w:left="567" w:hanging="567"/>
        <w:rPr>
          <w:sz w:val="24"/>
          <w:szCs w:val="24"/>
        </w:rPr>
      </w:pPr>
      <w:bookmarkStart w:id="76" w:name="_Toc153198784"/>
      <w:r w:rsidRPr="00F01432">
        <w:rPr>
          <w:sz w:val="24"/>
          <w:szCs w:val="24"/>
        </w:rPr>
        <w:t>Bidder Certification / Affiliation Requirements</w:t>
      </w:r>
      <w:bookmarkEnd w:id="76"/>
    </w:p>
    <w:p w14:paraId="04AFC102" w14:textId="77777777" w:rsidR="0091484A" w:rsidRDefault="00245552" w:rsidP="00FE267D">
      <w:pPr>
        <w:pStyle w:val="Heading2"/>
        <w:numPr>
          <w:ilvl w:val="0"/>
          <w:numId w:val="0"/>
        </w:numPr>
        <w:spacing w:after="0"/>
        <w:ind w:left="567"/>
        <w:jc w:val="both"/>
        <w:rPr>
          <w:rFonts w:ascii="Calibri Light" w:hAnsi="Calibri Light" w:cs="Calibri Light"/>
          <w:b w:val="0"/>
          <w:color w:val="000000" w:themeColor="text1"/>
          <w:sz w:val="22"/>
          <w:szCs w:val="22"/>
        </w:rPr>
      </w:pPr>
      <w:bookmarkStart w:id="77" w:name="_Toc153198785"/>
      <w:r w:rsidRPr="0063775A">
        <w:rPr>
          <w:rFonts w:ascii="Calibri Light" w:hAnsi="Calibri Light" w:cs="Calibri Light"/>
          <w:b w:val="0"/>
          <w:color w:val="000000" w:themeColor="text1"/>
          <w:sz w:val="22"/>
          <w:szCs w:val="22"/>
        </w:rPr>
        <w:t>Attach a copy of valid documentation (certificate, letter or any substantive evidence) as proof that the bidder is an OEM partner/reseller to provide the NetScout Solution</w:t>
      </w:r>
      <w:r w:rsidR="00360CE9">
        <w:rPr>
          <w:rFonts w:ascii="Calibri Light" w:hAnsi="Calibri Light" w:cs="Calibri Light"/>
          <w:b w:val="0"/>
          <w:color w:val="000000" w:themeColor="text1"/>
          <w:sz w:val="22"/>
          <w:szCs w:val="22"/>
        </w:rPr>
        <w:t>/</w:t>
      </w:r>
      <w:r w:rsidR="00360CE9" w:rsidRPr="008E24EE">
        <w:rPr>
          <w:rFonts w:ascii="Calibri Light" w:hAnsi="Calibri Light" w:cs="Calibri Light"/>
          <w:b w:val="0"/>
          <w:color w:val="000000" w:themeColor="text1"/>
          <w:sz w:val="22"/>
          <w:szCs w:val="22"/>
        </w:rPr>
        <w:t>Service</w:t>
      </w:r>
      <w:r w:rsidRPr="008E24EE">
        <w:rPr>
          <w:rFonts w:ascii="Calibri Light" w:hAnsi="Calibri Light" w:cs="Calibri Light"/>
          <w:b w:val="0"/>
          <w:color w:val="000000" w:themeColor="text1"/>
          <w:sz w:val="22"/>
          <w:szCs w:val="22"/>
        </w:rPr>
        <w:t>.</w:t>
      </w:r>
      <w:bookmarkEnd w:id="77"/>
    </w:p>
    <w:p w14:paraId="658C1F73" w14:textId="77777777" w:rsidR="00174D32" w:rsidRPr="008E24EE" w:rsidRDefault="00174D32" w:rsidP="00174D32">
      <w:pPr>
        <w:spacing w:after="0"/>
        <w:rPr>
          <w:sz w:val="16"/>
          <w:szCs w:val="16"/>
          <w:highlight w:val="yellow"/>
        </w:rPr>
      </w:pPr>
    </w:p>
    <w:p w14:paraId="4B9F61AF" w14:textId="77777777" w:rsidR="001A50CD" w:rsidRPr="001A50CD" w:rsidRDefault="001A50CD" w:rsidP="00D30CF8">
      <w:pPr>
        <w:spacing w:after="0"/>
        <w:ind w:left="567"/>
        <w:jc w:val="left"/>
        <w:rPr>
          <w:b/>
          <w:bCs/>
          <w:color w:val="FF0000"/>
          <w:lang w:val="en-GB"/>
        </w:rPr>
      </w:pPr>
      <w:r w:rsidRPr="001A50CD">
        <w:rPr>
          <w:b/>
          <w:bCs/>
          <w:color w:val="FF0000"/>
          <w:lang w:val="en-GB"/>
        </w:rPr>
        <w:t>N</w:t>
      </w:r>
      <w:r w:rsidR="00E667A8">
        <w:rPr>
          <w:b/>
          <w:bCs/>
          <w:color w:val="FF0000"/>
          <w:lang w:val="en-GB"/>
        </w:rPr>
        <w:t>ote</w:t>
      </w:r>
      <w:r w:rsidRPr="001A50CD">
        <w:rPr>
          <w:b/>
          <w:bCs/>
          <w:color w:val="FF0000"/>
          <w:lang w:val="en-GB"/>
        </w:rPr>
        <w:t xml:space="preserve"> (1): </w:t>
      </w:r>
    </w:p>
    <w:p w14:paraId="3C73476C" w14:textId="77777777" w:rsidR="001A50CD" w:rsidRDefault="001A50CD" w:rsidP="00D30CF8">
      <w:pPr>
        <w:spacing w:after="0"/>
        <w:ind w:firstLine="567"/>
        <w:jc w:val="left"/>
        <w:rPr>
          <w:b/>
          <w:bCs/>
          <w:color w:val="FF0000"/>
          <w:lang w:val="en-GB"/>
        </w:rPr>
      </w:pPr>
      <w:r w:rsidRPr="001A50CD">
        <w:rPr>
          <w:b/>
          <w:bCs/>
          <w:color w:val="FF0000"/>
          <w:lang w:val="en-GB"/>
        </w:rPr>
        <w:t>SITA reserves the right to verify information provided.</w:t>
      </w:r>
    </w:p>
    <w:p w14:paraId="2D87D3B3" w14:textId="77777777" w:rsidR="007D7386" w:rsidRPr="00F01432" w:rsidRDefault="007D7386" w:rsidP="001B03D2">
      <w:pPr>
        <w:pStyle w:val="Heading2"/>
        <w:numPr>
          <w:ilvl w:val="1"/>
          <w:numId w:val="38"/>
        </w:numPr>
        <w:ind w:left="567" w:hanging="567"/>
        <w:rPr>
          <w:sz w:val="24"/>
          <w:szCs w:val="24"/>
        </w:rPr>
      </w:pPr>
      <w:bookmarkStart w:id="78" w:name="_Toc153198786"/>
      <w:r w:rsidRPr="00F01432">
        <w:rPr>
          <w:sz w:val="24"/>
          <w:szCs w:val="24"/>
        </w:rPr>
        <w:t>Bidder Experience and Capability Requirements</w:t>
      </w:r>
      <w:bookmarkEnd w:id="78"/>
    </w:p>
    <w:p w14:paraId="4ED14F38" w14:textId="77777777" w:rsidR="002B34EF" w:rsidRDefault="002B34EF" w:rsidP="00F01432">
      <w:pPr>
        <w:ind w:firstLine="567"/>
      </w:pPr>
      <w:r w:rsidRPr="006D342A">
        <w:t>Complete table below, noting that:</w:t>
      </w:r>
    </w:p>
    <w:p w14:paraId="4ED90557" w14:textId="77777777" w:rsidR="002B34EF" w:rsidRDefault="002B34EF" w:rsidP="001B03D2">
      <w:pPr>
        <w:pStyle w:val="ListParagraph"/>
        <w:numPr>
          <w:ilvl w:val="5"/>
          <w:numId w:val="19"/>
        </w:numPr>
        <w:ind w:left="1134"/>
        <w:rPr>
          <w:lang w:val="en-GB"/>
        </w:rPr>
      </w:pPr>
      <w:r>
        <w:rPr>
          <w:lang w:val="en-GB"/>
        </w:rPr>
        <w:t>Provide reference details from a least one customer to whom the maintenance and support of the NetScout Solution was delivered in the last three (3) years.</w:t>
      </w:r>
    </w:p>
    <w:p w14:paraId="76AEA6F4" w14:textId="77777777" w:rsidR="0091484A" w:rsidRDefault="0091484A" w:rsidP="004C333E">
      <w:pPr>
        <w:pStyle w:val="ListParagraph"/>
        <w:numPr>
          <w:ilvl w:val="2"/>
          <w:numId w:val="37"/>
        </w:numPr>
        <w:tabs>
          <w:tab w:val="clear" w:pos="2268"/>
          <w:tab w:val="num" w:pos="1701"/>
        </w:tabs>
        <w:ind w:left="1701"/>
        <w:rPr>
          <w:lang w:val="en-GB"/>
        </w:rPr>
      </w:pPr>
      <w:r w:rsidRPr="004C333E">
        <w:rPr>
          <w:lang w:val="en-GB"/>
        </w:rPr>
        <w:t>Company name; and</w:t>
      </w:r>
    </w:p>
    <w:p w14:paraId="2547E25E" w14:textId="77777777" w:rsidR="0091484A" w:rsidRDefault="0091484A" w:rsidP="0007487A">
      <w:pPr>
        <w:pStyle w:val="ListParagraph"/>
        <w:numPr>
          <w:ilvl w:val="2"/>
          <w:numId w:val="37"/>
        </w:numPr>
        <w:tabs>
          <w:tab w:val="clear" w:pos="2268"/>
          <w:tab w:val="num" w:pos="1701"/>
        </w:tabs>
        <w:ind w:left="1701"/>
        <w:rPr>
          <w:lang w:val="en-GB"/>
        </w:rPr>
      </w:pPr>
      <w:r w:rsidRPr="0007487A">
        <w:rPr>
          <w:lang w:val="en-GB"/>
        </w:rPr>
        <w:t>Reference Person Name, Tel and/or email; and</w:t>
      </w:r>
    </w:p>
    <w:p w14:paraId="51C3F036" w14:textId="77777777" w:rsidR="0091484A" w:rsidRDefault="0091484A" w:rsidP="0007487A">
      <w:pPr>
        <w:pStyle w:val="ListParagraph"/>
        <w:numPr>
          <w:ilvl w:val="2"/>
          <w:numId w:val="37"/>
        </w:numPr>
        <w:tabs>
          <w:tab w:val="clear" w:pos="2268"/>
          <w:tab w:val="num" w:pos="1701"/>
        </w:tabs>
        <w:ind w:left="1701"/>
        <w:rPr>
          <w:lang w:val="en-GB"/>
        </w:rPr>
      </w:pPr>
      <w:r w:rsidRPr="0007487A">
        <w:rPr>
          <w:lang w:val="en-GB"/>
        </w:rPr>
        <w:t>Project Scope of Work; and</w:t>
      </w:r>
    </w:p>
    <w:p w14:paraId="64E32D11" w14:textId="77777777" w:rsidR="0091484A" w:rsidRDefault="0091484A" w:rsidP="0007487A">
      <w:pPr>
        <w:pStyle w:val="ListParagraph"/>
        <w:numPr>
          <w:ilvl w:val="2"/>
          <w:numId w:val="37"/>
        </w:numPr>
        <w:tabs>
          <w:tab w:val="clear" w:pos="2268"/>
          <w:tab w:val="num" w:pos="1701"/>
        </w:tabs>
        <w:ind w:left="1701"/>
        <w:rPr>
          <w:lang w:val="en-GB"/>
        </w:rPr>
      </w:pPr>
      <w:r w:rsidRPr="0007487A">
        <w:rPr>
          <w:lang w:val="en-GB"/>
        </w:rPr>
        <w:t>Project Start and End-date.</w:t>
      </w:r>
    </w:p>
    <w:p w14:paraId="7A44E321" w14:textId="77777777" w:rsidR="007D7386" w:rsidRDefault="007D7386" w:rsidP="007D7386">
      <w:pPr>
        <w:pStyle w:val="Caption"/>
        <w:rPr>
          <w:highlight w:val="yellow"/>
        </w:rPr>
      </w:pPr>
      <w:r>
        <w:t xml:space="preserve">Table </w:t>
      </w:r>
      <w:r w:rsidR="006C588B">
        <w:t>6</w:t>
      </w:r>
      <w:r>
        <w:t>: References</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7"/>
        <w:gridCol w:w="1418"/>
        <w:gridCol w:w="1858"/>
        <w:gridCol w:w="3529"/>
        <w:gridCol w:w="1694"/>
      </w:tblGrid>
      <w:tr w:rsidR="007D7386" w14:paraId="21E2BA16" w14:textId="77777777" w:rsidTr="00F01432">
        <w:tc>
          <w:tcPr>
            <w:tcW w:w="567" w:type="dxa"/>
            <w:shd w:val="solid" w:color="DBE5F1" w:themeColor="accent1" w:themeTint="33" w:fill="DBE5F1" w:themeFill="accent1" w:themeFillTint="33"/>
          </w:tcPr>
          <w:p w14:paraId="3FCA4FCA"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418" w:type="dxa"/>
            <w:shd w:val="solid" w:color="DBE5F1" w:themeColor="accent1" w:themeTint="33" w:fill="DBE5F1" w:themeFill="accent1" w:themeFillTint="33"/>
          </w:tcPr>
          <w:p w14:paraId="4F63DA50"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1858" w:type="dxa"/>
            <w:shd w:val="solid" w:color="DBE5F1" w:themeColor="accent1" w:themeTint="33" w:fill="DBE5F1" w:themeFill="accent1" w:themeFillTint="33"/>
          </w:tcPr>
          <w:p w14:paraId="44BB1869"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14:paraId="58A45CD1"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14:paraId="3489B49D"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74B3E9C7" w14:textId="77777777" w:rsidTr="00F01432">
        <w:trPr>
          <w:trHeight w:val="652"/>
        </w:trPr>
        <w:tc>
          <w:tcPr>
            <w:tcW w:w="567" w:type="dxa"/>
          </w:tcPr>
          <w:p w14:paraId="1209A9AC" w14:textId="77777777" w:rsidR="007D7386" w:rsidRPr="00130CFC" w:rsidRDefault="007D7386" w:rsidP="004D47F9">
            <w:pPr>
              <w:pStyle w:val="ListParagraph"/>
              <w:rPr>
                <w:color w:val="FF0000"/>
              </w:rPr>
            </w:pPr>
          </w:p>
        </w:tc>
        <w:tc>
          <w:tcPr>
            <w:tcW w:w="1418" w:type="dxa"/>
          </w:tcPr>
          <w:p w14:paraId="17BEF07F" w14:textId="77777777" w:rsidR="007D7386" w:rsidRPr="00130CFC" w:rsidRDefault="007D7386" w:rsidP="004D47F9">
            <w:pPr>
              <w:pStyle w:val="ListParagraph"/>
              <w:rPr>
                <w:color w:val="FF0000"/>
              </w:rPr>
            </w:pPr>
            <w:r w:rsidRPr="00130CFC">
              <w:rPr>
                <w:color w:val="FF0000"/>
              </w:rPr>
              <w:t>&lt;Company name&gt;</w:t>
            </w:r>
          </w:p>
          <w:p w14:paraId="131CF6C8" w14:textId="77777777" w:rsidR="007D7386" w:rsidRPr="00130CFC" w:rsidRDefault="007D7386" w:rsidP="004D47F9">
            <w:pPr>
              <w:pStyle w:val="ListParagraph"/>
              <w:rPr>
                <w:color w:val="FF0000"/>
              </w:rPr>
            </w:pPr>
            <w:r w:rsidRPr="00130CFC">
              <w:rPr>
                <w:color w:val="FF0000"/>
              </w:rPr>
              <w:tab/>
            </w:r>
            <w:r w:rsidRPr="00130CFC">
              <w:rPr>
                <w:color w:val="FF0000"/>
              </w:rPr>
              <w:tab/>
            </w:r>
          </w:p>
          <w:p w14:paraId="59340470" w14:textId="77777777" w:rsidR="007D7386" w:rsidRPr="00130CFC" w:rsidRDefault="007D7386" w:rsidP="004D47F9">
            <w:pPr>
              <w:pStyle w:val="ListParagraph"/>
              <w:rPr>
                <w:color w:val="FF0000"/>
                <w:highlight w:val="yellow"/>
              </w:rPr>
            </w:pPr>
          </w:p>
        </w:tc>
        <w:tc>
          <w:tcPr>
            <w:tcW w:w="1858" w:type="dxa"/>
          </w:tcPr>
          <w:p w14:paraId="3B9B15DA" w14:textId="77777777" w:rsidR="007D7386" w:rsidRPr="00130CFC" w:rsidRDefault="007D7386" w:rsidP="004D47F9">
            <w:pPr>
              <w:pStyle w:val="ListParagraph"/>
              <w:rPr>
                <w:color w:val="FF0000"/>
              </w:rPr>
            </w:pPr>
            <w:r w:rsidRPr="00130CFC">
              <w:rPr>
                <w:color w:val="FF0000"/>
              </w:rPr>
              <w:t>&lt;Person Name&gt;</w:t>
            </w:r>
          </w:p>
          <w:p w14:paraId="47A22BE1" w14:textId="77777777" w:rsidR="007D7386" w:rsidRPr="00130CFC" w:rsidRDefault="007D7386" w:rsidP="004D47F9">
            <w:pPr>
              <w:pStyle w:val="ListParagraph"/>
              <w:rPr>
                <w:color w:val="FF0000"/>
              </w:rPr>
            </w:pPr>
            <w:r w:rsidRPr="00130CFC">
              <w:rPr>
                <w:color w:val="FF0000"/>
              </w:rPr>
              <w:t>&lt;Tel&gt;</w:t>
            </w:r>
          </w:p>
          <w:p w14:paraId="337A2EDB" w14:textId="77777777" w:rsidR="007D7386" w:rsidRPr="00130CFC" w:rsidRDefault="007D7386" w:rsidP="004D47F9">
            <w:pPr>
              <w:pStyle w:val="ListParagraph"/>
              <w:rPr>
                <w:color w:val="FF0000"/>
                <w:highlight w:val="yellow"/>
              </w:rPr>
            </w:pPr>
            <w:r w:rsidRPr="00130CFC">
              <w:rPr>
                <w:color w:val="FF0000"/>
              </w:rPr>
              <w:t>&lt;email&gt;</w:t>
            </w:r>
          </w:p>
        </w:tc>
        <w:tc>
          <w:tcPr>
            <w:tcW w:w="3529" w:type="dxa"/>
          </w:tcPr>
          <w:p w14:paraId="71645269" w14:textId="77777777" w:rsidR="007D7386" w:rsidRPr="00130CFC" w:rsidRDefault="007D7386">
            <w:pPr>
              <w:pStyle w:val="ListParagraph"/>
              <w:rPr>
                <w:color w:val="FF0000"/>
              </w:rPr>
            </w:pPr>
            <w:r w:rsidRPr="00130CFC">
              <w:rPr>
                <w:color w:val="FF0000"/>
              </w:rPr>
              <w:t>&lt;</w:t>
            </w:r>
            <w:r w:rsidR="00CC30F3" w:rsidRPr="00130CFC">
              <w:rPr>
                <w:color w:val="FF0000"/>
              </w:rPr>
              <w:t xml:space="preserve"> Provide the details of the scope to whom </w:t>
            </w:r>
            <w:r w:rsidR="007E0FC9" w:rsidRPr="00130CFC">
              <w:rPr>
                <w:color w:val="FF0000"/>
              </w:rPr>
              <w:t>NetScout</w:t>
            </w:r>
            <w:r w:rsidR="007E0FC9">
              <w:rPr>
                <w:color w:val="FF0000"/>
              </w:rPr>
              <w:t xml:space="preserve"> application</w:t>
            </w:r>
            <w:r w:rsidR="00CC30F3" w:rsidRPr="00130CFC">
              <w:rPr>
                <w:color w:val="FF0000"/>
              </w:rPr>
              <w:t xml:space="preserve"> maintenance and support services Implementation and Support were provided</w:t>
            </w:r>
            <w:r w:rsidR="00CC30F3" w:rsidRPr="00130CFC" w:rsidDel="00CC30F3">
              <w:rPr>
                <w:color w:val="FF0000"/>
              </w:rPr>
              <w:t xml:space="preserve"> </w:t>
            </w:r>
            <w:r w:rsidRPr="00130CFC">
              <w:rPr>
                <w:color w:val="FF0000"/>
              </w:rPr>
              <w:t>&gt;</w:t>
            </w:r>
          </w:p>
        </w:tc>
        <w:tc>
          <w:tcPr>
            <w:tcW w:w="1694" w:type="dxa"/>
          </w:tcPr>
          <w:p w14:paraId="30BA7198" w14:textId="77777777" w:rsidR="007D7386" w:rsidRPr="00130CFC" w:rsidRDefault="007D7386" w:rsidP="004D47F9">
            <w:pPr>
              <w:pStyle w:val="ListParagraph"/>
              <w:rPr>
                <w:color w:val="FF0000"/>
              </w:rPr>
            </w:pPr>
            <w:r w:rsidRPr="00130CFC">
              <w:rPr>
                <w:color w:val="FF0000"/>
              </w:rPr>
              <w:t>Start Date:</w:t>
            </w:r>
          </w:p>
          <w:p w14:paraId="7BA499F9" w14:textId="77777777" w:rsidR="007D7386" w:rsidRPr="00130CFC" w:rsidRDefault="007D7386" w:rsidP="004D47F9">
            <w:pPr>
              <w:pStyle w:val="ListParagraph"/>
              <w:rPr>
                <w:color w:val="FF0000"/>
                <w:highlight w:val="yellow"/>
              </w:rPr>
            </w:pPr>
            <w:r w:rsidRPr="00130CFC">
              <w:rPr>
                <w:color w:val="FF0000"/>
              </w:rPr>
              <w:t>End Date:</w:t>
            </w:r>
          </w:p>
        </w:tc>
      </w:tr>
    </w:tbl>
    <w:p w14:paraId="351C6F1B" w14:textId="77777777" w:rsidR="001A50CD" w:rsidRPr="00145EA2" w:rsidRDefault="001A50CD" w:rsidP="00D81CD7">
      <w:pPr>
        <w:spacing w:before="240" w:after="0"/>
        <w:ind w:left="567"/>
        <w:rPr>
          <w:color w:val="FF0000"/>
        </w:rPr>
      </w:pPr>
      <w:r w:rsidRPr="00145EA2">
        <w:rPr>
          <w:b/>
          <w:color w:val="FF0000"/>
        </w:rPr>
        <w:t>N</w:t>
      </w:r>
      <w:r w:rsidR="00E667A8">
        <w:rPr>
          <w:b/>
          <w:color w:val="FF0000"/>
        </w:rPr>
        <w:t>ote</w:t>
      </w:r>
      <w:r w:rsidRPr="00145EA2">
        <w:rPr>
          <w:b/>
          <w:color w:val="FF0000"/>
        </w:rPr>
        <w:t xml:space="preserve"> (1):</w:t>
      </w:r>
      <w:r w:rsidRPr="00145EA2">
        <w:rPr>
          <w:color w:val="FF0000"/>
        </w:rPr>
        <w:t xml:space="preserve"> </w:t>
      </w:r>
    </w:p>
    <w:p w14:paraId="1EDF235F" w14:textId="77777777" w:rsidR="001A50CD" w:rsidRDefault="001A50CD" w:rsidP="00F01432">
      <w:pPr>
        <w:spacing w:after="0"/>
        <w:ind w:left="567"/>
        <w:rPr>
          <w:b/>
          <w:bCs/>
          <w:color w:val="FF0000"/>
        </w:rPr>
      </w:pPr>
      <w:r w:rsidRPr="00145EA2">
        <w:rPr>
          <w:b/>
          <w:bCs/>
          <w:color w:val="FF0000"/>
        </w:rPr>
        <w:t>SITA reserves the right to verify information provided.</w:t>
      </w:r>
    </w:p>
    <w:p w14:paraId="715CAEB4" w14:textId="77777777" w:rsidR="001A50CD" w:rsidRPr="00145EA2" w:rsidRDefault="001A50CD" w:rsidP="00F01432">
      <w:pPr>
        <w:spacing w:after="0"/>
        <w:ind w:left="567"/>
        <w:rPr>
          <w:b/>
          <w:color w:val="FF0000"/>
        </w:rPr>
      </w:pPr>
      <w:r w:rsidRPr="00145EA2">
        <w:rPr>
          <w:b/>
          <w:color w:val="FF0000"/>
        </w:rPr>
        <w:t xml:space="preserve">Note (2): </w:t>
      </w:r>
    </w:p>
    <w:p w14:paraId="0BA71C44" w14:textId="77777777" w:rsidR="001A50CD" w:rsidRDefault="001A50CD" w:rsidP="00F01432">
      <w:pPr>
        <w:spacing w:after="0"/>
        <w:ind w:left="567"/>
        <w:rPr>
          <w:b/>
          <w:color w:val="FF0000"/>
        </w:rPr>
      </w:pPr>
      <w:r w:rsidRPr="00145EA2">
        <w:rPr>
          <w:b/>
          <w:color w:val="FF0000"/>
        </w:rPr>
        <w:t xml:space="preserve">Failure to </w:t>
      </w:r>
      <w:r w:rsidRPr="00980940">
        <w:rPr>
          <w:b/>
          <w:color w:val="FF0000"/>
        </w:rPr>
        <w:t xml:space="preserve">complete Table </w:t>
      </w:r>
      <w:r w:rsidR="006C588B">
        <w:rPr>
          <w:b/>
          <w:color w:val="FF0000"/>
        </w:rPr>
        <w:t>6</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14:paraId="24F40D55" w14:textId="77777777" w:rsidR="006C588B" w:rsidRPr="00F01432" w:rsidRDefault="006C588B" w:rsidP="001B03D2">
      <w:pPr>
        <w:pStyle w:val="Heading2"/>
        <w:numPr>
          <w:ilvl w:val="1"/>
          <w:numId w:val="38"/>
        </w:numPr>
        <w:ind w:left="0" w:hanging="142"/>
        <w:rPr>
          <w:rFonts w:ascii="Calibri Light" w:hAnsi="Calibri Light" w:cs="Calibri Light"/>
          <w:sz w:val="24"/>
          <w:szCs w:val="24"/>
        </w:rPr>
      </w:pPr>
      <w:bookmarkStart w:id="79" w:name="_Toc145499049"/>
      <w:bookmarkStart w:id="80" w:name="_Toc153198787"/>
      <w:r w:rsidRPr="00F01432">
        <w:rPr>
          <w:rFonts w:ascii="Calibri Light" w:hAnsi="Calibri Light" w:cs="Calibri Light"/>
          <w:sz w:val="24"/>
          <w:szCs w:val="24"/>
        </w:rPr>
        <w:t>Preference Points Preferential Goals Evidence</w:t>
      </w:r>
      <w:bookmarkEnd w:id="79"/>
      <w:bookmarkEnd w:id="80"/>
    </w:p>
    <w:p w14:paraId="41B04B4C" w14:textId="77777777" w:rsidR="008F3820" w:rsidRPr="008F3820" w:rsidRDefault="006C588B" w:rsidP="008F3820">
      <w:pPr>
        <w:pStyle w:val="ListParagraph"/>
        <w:numPr>
          <w:ilvl w:val="1"/>
          <w:numId w:val="34"/>
        </w:numPr>
        <w:spacing w:line="240" w:lineRule="auto"/>
        <w:rPr>
          <w:rFonts w:cs="Calibri Light"/>
          <w:b/>
        </w:rPr>
      </w:pPr>
      <w:r w:rsidRPr="008F3820">
        <w:rPr>
          <w:rFonts w:cs="Calibri Light"/>
          <w:b/>
        </w:rPr>
        <w:t>Preference Goal Requirements: (80/20 system)</w:t>
      </w:r>
    </w:p>
    <w:p w14:paraId="23457F26" w14:textId="77777777" w:rsidR="008F3820" w:rsidRPr="008F3820" w:rsidRDefault="008F3820" w:rsidP="00662AF4">
      <w:pPr>
        <w:pStyle w:val="ListParagraph"/>
        <w:ind w:left="1134"/>
        <w:rPr>
          <w:rFonts w:cs="Calibri Light"/>
          <w:bCs/>
        </w:rPr>
      </w:pPr>
      <w:r w:rsidRPr="008F3820">
        <w:rPr>
          <w:rFonts w:cs="Calibri Light"/>
          <w:bCs/>
        </w:rPr>
        <w:t xml:space="preserve">The Bidder </w:t>
      </w:r>
      <w:r w:rsidRPr="008F3820">
        <w:rPr>
          <w:rFonts w:cs="Calibri Light"/>
          <w:b/>
        </w:rPr>
        <w:t>must</w:t>
      </w:r>
      <w:r w:rsidRPr="008F3820">
        <w:rPr>
          <w:rFonts w:cs="Calibri Light"/>
          <w:bCs/>
        </w:rPr>
        <w:t>:</w:t>
      </w:r>
    </w:p>
    <w:p w14:paraId="3C2B94CB" w14:textId="77777777" w:rsidR="00662AF4" w:rsidRPr="00D81CD7" w:rsidRDefault="006C588B" w:rsidP="00FE4E6D">
      <w:pPr>
        <w:numPr>
          <w:ilvl w:val="2"/>
          <w:numId w:val="39"/>
        </w:numPr>
        <w:spacing w:line="240" w:lineRule="auto"/>
        <w:rPr>
          <w:rFonts w:cs="Calibri Light"/>
          <w:b/>
        </w:rPr>
      </w:pPr>
      <w:r w:rsidRPr="00D81CD7">
        <w:rPr>
          <w:rFonts w:cs="Calibri Light"/>
          <w:bCs/>
        </w:rPr>
        <w:t xml:space="preserve">Provide a copy of relevant proof of B-BBEE status level of contributor </w:t>
      </w:r>
      <w:r w:rsidRPr="00D81CD7">
        <w:rPr>
          <w:rFonts w:cs="Calibri Light"/>
        </w:rPr>
        <w:t xml:space="preserve">as defined in the Broad-Based Black Economic Empowerment Act as set out in </w:t>
      </w:r>
      <w:r w:rsidRPr="00D81CD7">
        <w:rPr>
          <w:rFonts w:cs="Calibri Light"/>
          <w:b/>
          <w:bCs/>
        </w:rPr>
        <w:t>table 4</w:t>
      </w:r>
      <w:r w:rsidRPr="00D81CD7">
        <w:rPr>
          <w:rFonts w:cs="Calibri Light"/>
        </w:rPr>
        <w:t xml:space="preserve"> in section 4.6 and </w:t>
      </w:r>
      <w:r w:rsidRPr="00D81CD7">
        <w:rPr>
          <w:rFonts w:cs="Calibri Light"/>
          <w:b/>
          <w:bCs/>
        </w:rPr>
        <w:t>attach it here</w:t>
      </w:r>
      <w:r w:rsidR="00D81CD7" w:rsidRPr="00D81CD7">
        <w:rPr>
          <w:rFonts w:cs="Calibri Light"/>
          <w:b/>
        </w:rPr>
        <w:t xml:space="preserve">, </w:t>
      </w:r>
      <w:r w:rsidR="00662AF4" w:rsidRPr="00D81CD7">
        <w:rPr>
          <w:rFonts w:cs="Calibri Light"/>
          <w:b/>
        </w:rPr>
        <w:t>and</w:t>
      </w:r>
    </w:p>
    <w:p w14:paraId="6EF80E3A" w14:textId="77777777" w:rsidR="006C588B" w:rsidRPr="00174D32" w:rsidRDefault="006C588B" w:rsidP="00662AF4">
      <w:pPr>
        <w:numPr>
          <w:ilvl w:val="2"/>
          <w:numId w:val="39"/>
        </w:numPr>
        <w:spacing w:line="240" w:lineRule="auto"/>
        <w:rPr>
          <w:rFonts w:cs="Calibri Light"/>
        </w:rPr>
      </w:pPr>
      <w:r w:rsidRPr="00662AF4">
        <w:rPr>
          <w:rFonts w:cs="Calibri Light"/>
          <w:bCs/>
        </w:rPr>
        <w:t xml:space="preserve">Indicate their </w:t>
      </w:r>
      <w:r w:rsidRPr="00662AF4">
        <w:rPr>
          <w:rFonts w:cs="Calibri Light"/>
          <w:b/>
        </w:rPr>
        <w:t>commitment</w:t>
      </w:r>
      <w:r w:rsidRPr="00662AF4">
        <w:rPr>
          <w:rFonts w:cs="Calibri Light"/>
          <w:bCs/>
        </w:rPr>
        <w:t xml:space="preserve"> to claim points for each of the preference points </w:t>
      </w:r>
      <w:r w:rsidRPr="00662AF4">
        <w:rPr>
          <w:rFonts w:cs="Calibri Light"/>
          <w:b/>
        </w:rPr>
        <w:t>by signing at par 4.5 in the Invitation to Bid document</w:t>
      </w:r>
      <w:r w:rsidRPr="00662AF4">
        <w:rPr>
          <w:rFonts w:cs="Calibri Light"/>
          <w:bCs/>
        </w:rPr>
        <w:t>.</w:t>
      </w:r>
    </w:p>
    <w:p w14:paraId="3D46C925" w14:textId="77777777" w:rsidR="00174D32" w:rsidRPr="00662AF4" w:rsidRDefault="00174D32" w:rsidP="00174D32">
      <w:pPr>
        <w:spacing w:line="240" w:lineRule="auto"/>
        <w:ind w:left="1701"/>
        <w:rPr>
          <w:rFonts w:cs="Calibri Light"/>
        </w:rPr>
      </w:pPr>
    </w:p>
    <w:p w14:paraId="5F9F76DE" w14:textId="77777777" w:rsidR="006C588B" w:rsidRDefault="006C588B" w:rsidP="00B85EE5">
      <w:pPr>
        <w:ind w:left="567"/>
        <w:rPr>
          <w:rFonts w:cs="Calibri Light"/>
          <w:b/>
        </w:rPr>
      </w:pPr>
      <w:r w:rsidRPr="00F01432">
        <w:rPr>
          <w:rFonts w:cs="Calibri Light"/>
          <w:b/>
        </w:rPr>
        <w:t>NOTE (1):</w:t>
      </w:r>
    </w:p>
    <w:p w14:paraId="03A0081B" w14:textId="77777777" w:rsidR="0060212A" w:rsidRDefault="006C588B" w:rsidP="00B85EE5">
      <w:pPr>
        <w:ind w:left="567"/>
      </w:pPr>
      <w:r w:rsidRPr="00F01432">
        <w:rPr>
          <w:rFonts w:cs="Calibri Light"/>
          <w:b/>
          <w:bCs/>
        </w:rPr>
        <w:t>Failure on the part of a bidder to comply to paragraphs (a) and (b) above, will be interpreted to mean that preference points are not claimed.</w:t>
      </w:r>
      <w:bookmarkEnd w:id="6"/>
      <w:bookmarkEnd w:id="7"/>
      <w:bookmarkEnd w:id="8"/>
      <w:bookmarkEnd w:id="9"/>
    </w:p>
    <w:sectPr w:rsidR="0060212A" w:rsidSect="00F01432">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2BA9A" w14:textId="77777777" w:rsidR="001E213E" w:rsidRDefault="001E213E" w:rsidP="000C56A7">
      <w:pPr>
        <w:spacing w:after="0" w:line="240" w:lineRule="auto"/>
      </w:pPr>
      <w:r>
        <w:separator/>
      </w:r>
    </w:p>
  </w:endnote>
  <w:endnote w:type="continuationSeparator" w:id="0">
    <w:p w14:paraId="6C9FFCDF" w14:textId="77777777" w:rsidR="001E213E" w:rsidRDefault="001E213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A2347B" w14:paraId="46FC4749" w14:textId="77777777" w:rsidTr="00E5740F">
      <w:tc>
        <w:tcPr>
          <w:tcW w:w="3828" w:type="dxa"/>
        </w:tcPr>
        <w:p w14:paraId="1D56E1C0" w14:textId="77777777" w:rsidR="00A2347B" w:rsidRDefault="00A2347B"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291F4CEE" w14:textId="77777777" w:rsidR="00A2347B" w:rsidRDefault="00A2347B" w:rsidP="008360E8">
          <w:pPr>
            <w:jc w:val="center"/>
            <w:rPr>
              <w:sz w:val="20"/>
            </w:rPr>
          </w:pPr>
          <w:r w:rsidRPr="000D1A1B">
            <w:rPr>
              <w:rFonts w:asciiTheme="minorHAnsi" w:hAnsiTheme="minorHAnsi" w:cstheme="minorHAnsi"/>
              <w:sz w:val="16"/>
              <w:szCs w:val="16"/>
              <w:lang w:val="en-GB"/>
            </w:rPr>
            <w:t>RESTRICTED</w:t>
          </w:r>
        </w:p>
      </w:tc>
      <w:tc>
        <w:tcPr>
          <w:tcW w:w="3816" w:type="dxa"/>
        </w:tcPr>
        <w:p w14:paraId="30D7198F" w14:textId="168BC972" w:rsidR="00A2347B" w:rsidRDefault="00A2347B"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008224EE">
            <w:rPr>
              <w:rFonts w:asciiTheme="minorHAnsi" w:hAnsiTheme="minorHAnsi" w:cstheme="minorHAnsi"/>
              <w:noProof/>
              <w:sz w:val="16"/>
              <w:szCs w:val="16"/>
              <w:lang w:val="en-GB"/>
            </w:rPr>
            <w:t>20</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008224EE">
            <w:rPr>
              <w:rFonts w:asciiTheme="minorHAnsi" w:hAnsiTheme="minorHAnsi" w:cstheme="minorHAnsi"/>
              <w:noProof/>
              <w:sz w:val="16"/>
              <w:szCs w:val="16"/>
              <w:lang w:val="en-GB"/>
            </w:rPr>
            <w:t>20</w:t>
          </w:r>
          <w:r w:rsidRPr="000D1A1B">
            <w:rPr>
              <w:rFonts w:asciiTheme="minorHAnsi" w:hAnsiTheme="minorHAnsi" w:cstheme="minorHAnsi"/>
              <w:sz w:val="16"/>
              <w:szCs w:val="16"/>
              <w:lang w:val="en-GB"/>
            </w:rPr>
            <w:fldChar w:fldCharType="end"/>
          </w:r>
        </w:p>
      </w:tc>
    </w:tr>
  </w:tbl>
  <w:p w14:paraId="5747882C" w14:textId="77777777" w:rsidR="00A2347B" w:rsidRPr="00E5740F" w:rsidRDefault="00A2347B"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1D9FE2CA" wp14:editId="19CC11BD">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4D13589" w14:textId="77777777" w:rsidR="00A2347B" w:rsidRPr="00F37BD6" w:rsidRDefault="00A2347B"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9FE2CA"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44D13589" w14:textId="77777777" w:rsidR="00A2347B" w:rsidRPr="00F37BD6" w:rsidRDefault="00A2347B"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57B4A" w14:textId="77777777" w:rsidR="001E213E" w:rsidRDefault="001E213E" w:rsidP="000C56A7">
      <w:pPr>
        <w:spacing w:after="0" w:line="240" w:lineRule="auto"/>
      </w:pPr>
      <w:r>
        <w:separator/>
      </w:r>
    </w:p>
  </w:footnote>
  <w:footnote w:type="continuationSeparator" w:id="0">
    <w:p w14:paraId="2E197FB6" w14:textId="77777777" w:rsidR="001E213E" w:rsidRDefault="001E213E"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98069B80"/>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851" w:hanging="567"/>
      </w:pPr>
      <w:rPr>
        <w:rFonts w:hint="default"/>
        <w:b/>
      </w:rPr>
    </w:lvl>
    <w:lvl w:ilvl="3">
      <w:start w:val="1"/>
      <w:numFmt w:val="decimal"/>
      <w:pStyle w:val="Heading4"/>
      <w:suff w:val="space"/>
      <w:lvlText w:val="%1.%2.%3.%4"/>
      <w:lvlJc w:val="left"/>
      <w:pPr>
        <w:ind w:left="1134"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249237A4"/>
    <w:multiLevelType w:val="hybridMultilevel"/>
    <w:tmpl w:val="A7A6FBD8"/>
    <w:lvl w:ilvl="0" w:tplc="1C090017">
      <w:start w:val="1"/>
      <w:numFmt w:val="lowerLetter"/>
      <w:lvlText w:val="%1)"/>
      <w:lvlJc w:val="left"/>
      <w:pPr>
        <w:ind w:left="2226" w:hanging="360"/>
      </w:pPr>
    </w:lvl>
    <w:lvl w:ilvl="1" w:tplc="1C090019">
      <w:start w:val="1"/>
      <w:numFmt w:val="lowerLetter"/>
      <w:lvlText w:val="%2."/>
      <w:lvlJc w:val="left"/>
      <w:pPr>
        <w:ind w:left="2946" w:hanging="360"/>
      </w:pPr>
    </w:lvl>
    <w:lvl w:ilvl="2" w:tplc="1C09001B" w:tentative="1">
      <w:start w:val="1"/>
      <w:numFmt w:val="lowerRoman"/>
      <w:lvlText w:val="%3."/>
      <w:lvlJc w:val="right"/>
      <w:pPr>
        <w:ind w:left="3666" w:hanging="180"/>
      </w:pPr>
    </w:lvl>
    <w:lvl w:ilvl="3" w:tplc="1C09000F" w:tentative="1">
      <w:start w:val="1"/>
      <w:numFmt w:val="decimal"/>
      <w:lvlText w:val="%4."/>
      <w:lvlJc w:val="left"/>
      <w:pPr>
        <w:ind w:left="4386" w:hanging="360"/>
      </w:pPr>
    </w:lvl>
    <w:lvl w:ilvl="4" w:tplc="1C090019" w:tentative="1">
      <w:start w:val="1"/>
      <w:numFmt w:val="lowerLetter"/>
      <w:lvlText w:val="%5."/>
      <w:lvlJc w:val="left"/>
      <w:pPr>
        <w:ind w:left="5106" w:hanging="360"/>
      </w:pPr>
    </w:lvl>
    <w:lvl w:ilvl="5" w:tplc="1C09001B" w:tentative="1">
      <w:start w:val="1"/>
      <w:numFmt w:val="lowerRoman"/>
      <w:lvlText w:val="%6."/>
      <w:lvlJc w:val="right"/>
      <w:pPr>
        <w:ind w:left="5826" w:hanging="180"/>
      </w:pPr>
    </w:lvl>
    <w:lvl w:ilvl="6" w:tplc="1C09000F" w:tentative="1">
      <w:start w:val="1"/>
      <w:numFmt w:val="decimal"/>
      <w:lvlText w:val="%7."/>
      <w:lvlJc w:val="left"/>
      <w:pPr>
        <w:ind w:left="6546" w:hanging="360"/>
      </w:pPr>
    </w:lvl>
    <w:lvl w:ilvl="7" w:tplc="1C090019" w:tentative="1">
      <w:start w:val="1"/>
      <w:numFmt w:val="lowerLetter"/>
      <w:lvlText w:val="%8."/>
      <w:lvlJc w:val="left"/>
      <w:pPr>
        <w:ind w:left="7266" w:hanging="360"/>
      </w:pPr>
    </w:lvl>
    <w:lvl w:ilvl="8" w:tplc="1C09001B" w:tentative="1">
      <w:start w:val="1"/>
      <w:numFmt w:val="lowerRoman"/>
      <w:lvlText w:val="%9."/>
      <w:lvlJc w:val="right"/>
      <w:pPr>
        <w:ind w:left="7986" w:hanging="180"/>
      </w:pPr>
    </w:lvl>
  </w:abstractNum>
  <w:abstractNum w:abstractNumId="8"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9B00797"/>
    <w:multiLevelType w:val="multilevel"/>
    <w:tmpl w:val="CCF2135C"/>
    <w:lvl w:ilvl="0">
      <w:start w:val="1"/>
      <w:numFmt w:val="decimal"/>
      <w:lvlText w:val="%1."/>
      <w:lvlJc w:val="left"/>
      <w:pPr>
        <w:ind w:left="720" w:hanging="360"/>
      </w:pPr>
    </w:lvl>
    <w:lvl w:ilvl="1">
      <w:start w:val="3"/>
      <w:numFmt w:val="decimal"/>
      <w:isLgl/>
      <w:lvlText w:val="%1.%2"/>
      <w:lvlJc w:val="left"/>
      <w:pPr>
        <w:ind w:left="924" w:hanging="56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39280196"/>
    <w:multiLevelType w:val="multilevel"/>
    <w:tmpl w:val="2CBC9A80"/>
    <w:lvl w:ilvl="0">
      <w:start w:val="1"/>
      <w:numFmt w:val="decimal"/>
      <w:lvlText w:val="%1."/>
      <w:lvlJc w:val="left"/>
      <w:pPr>
        <w:ind w:left="720" w:hanging="360"/>
      </w:pPr>
      <w:rPr>
        <w:b/>
      </w:rPr>
    </w:lvl>
    <w:lvl w:ilvl="1">
      <w:start w:val="2"/>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3A301088"/>
    <w:multiLevelType w:val="hybridMultilevel"/>
    <w:tmpl w:val="3B0A7C02"/>
    <w:lvl w:ilvl="0" w:tplc="EE7CD064">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D1A4EA5"/>
    <w:multiLevelType w:val="hybridMultilevel"/>
    <w:tmpl w:val="A2CA9270"/>
    <w:lvl w:ilvl="0" w:tplc="1C09001B">
      <w:start w:val="1"/>
      <w:numFmt w:val="lowerRoman"/>
      <w:lvlText w:val="%1."/>
      <w:lvlJc w:val="righ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7" w15:restartNumberingAfterBreak="0">
    <w:nsid w:val="415B7012"/>
    <w:multiLevelType w:val="multilevel"/>
    <w:tmpl w:val="539C221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45924699"/>
    <w:multiLevelType w:val="hybridMultilevel"/>
    <w:tmpl w:val="0DDC2A8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B901D52"/>
    <w:multiLevelType w:val="hybridMultilevel"/>
    <w:tmpl w:val="2C6A5B42"/>
    <w:lvl w:ilvl="0" w:tplc="1C09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BCA2761"/>
    <w:multiLevelType w:val="multilevel"/>
    <w:tmpl w:val="F0B4CD9C"/>
    <w:lvl w:ilvl="0">
      <w:start w:val="5"/>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A40809"/>
    <w:multiLevelType w:val="multilevel"/>
    <w:tmpl w:val="D1065362"/>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lowerRoman"/>
      <w:lvlText w:val="%3."/>
      <w:lvlJc w:val="righ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FEF258F"/>
    <w:multiLevelType w:val="multilevel"/>
    <w:tmpl w:val="4E543F30"/>
    <w:lvl w:ilvl="0">
      <w:start w:val="4"/>
      <w:numFmt w:val="decimal"/>
      <w:lvlText w:val="%1."/>
      <w:lvlJc w:val="left"/>
      <w:pPr>
        <w:ind w:left="396" w:hanging="396"/>
      </w:pPr>
      <w:rPr>
        <w:rFonts w:hint="default"/>
      </w:rPr>
    </w:lvl>
    <w:lvl w:ilvl="1">
      <w:start w:val="4"/>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6ED65817"/>
    <w:multiLevelType w:val="multilevel"/>
    <w:tmpl w:val="6CC66EF0"/>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4D858A4"/>
    <w:multiLevelType w:val="multilevel"/>
    <w:tmpl w:val="B8B6D160"/>
    <w:lvl w:ilvl="0">
      <w:start w:val="4"/>
      <w:numFmt w:val="decimal"/>
      <w:lvlText w:val="%1"/>
      <w:lvlJc w:val="left"/>
      <w:pPr>
        <w:ind w:left="504" w:hanging="504"/>
      </w:pPr>
      <w:rPr>
        <w:rFonts w:hint="default"/>
      </w:rPr>
    </w:lvl>
    <w:lvl w:ilvl="1">
      <w:start w:val="4"/>
      <w:numFmt w:val="decimal"/>
      <w:lvlText w:val="%1.%2"/>
      <w:lvlJc w:val="left"/>
      <w:pPr>
        <w:ind w:left="646" w:hanging="50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8"/>
  </w:num>
  <w:num w:numId="2">
    <w:abstractNumId w:val="2"/>
  </w:num>
  <w:num w:numId="3">
    <w:abstractNumId w:val="4"/>
  </w:num>
  <w:num w:numId="4">
    <w:abstractNumId w:val="32"/>
  </w:num>
  <w:num w:numId="5">
    <w:abstractNumId w:val="24"/>
  </w:num>
  <w:num w:numId="6">
    <w:abstractNumId w:val="13"/>
  </w:num>
  <w:num w:numId="7">
    <w:abstractNumId w:val="31"/>
  </w:num>
  <w:num w:numId="8">
    <w:abstractNumId w:val="23"/>
  </w:num>
  <w:num w:numId="9">
    <w:abstractNumId w:val="8"/>
  </w:num>
  <w:num w:numId="10">
    <w:abstractNumId w:val="1"/>
  </w:num>
  <w:num w:numId="11">
    <w:abstractNumId w:val="33"/>
  </w:num>
  <w:num w:numId="12">
    <w:abstractNumId w:val="19"/>
  </w:num>
  <w:num w:numId="13">
    <w:abstractNumId w:val="25"/>
  </w:num>
  <w:num w:numId="14">
    <w:abstractNumId w:val="9"/>
  </w:num>
  <w:num w:numId="15">
    <w:abstractNumId w:val="39"/>
  </w:num>
  <w:num w:numId="16">
    <w:abstractNumId w:val="5"/>
  </w:num>
  <w:num w:numId="17">
    <w:abstractNumId w:val="0"/>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26"/>
  </w:num>
  <w:num w:numId="24">
    <w:abstractNumId w:val="10"/>
  </w:num>
  <w:num w:numId="25">
    <w:abstractNumId w:val="22"/>
  </w:num>
  <w:num w:numId="26">
    <w:abstractNumId w:val="29"/>
  </w:num>
  <w:num w:numId="27">
    <w:abstractNumId w:val="17"/>
  </w:num>
  <w:num w:numId="28">
    <w:abstractNumId w:val="35"/>
  </w:num>
  <w:num w:numId="29">
    <w:abstractNumId w:val="14"/>
  </w:num>
  <w:num w:numId="30">
    <w:abstractNumId w:val="16"/>
  </w:num>
  <w:num w:numId="31">
    <w:abstractNumId w:val="15"/>
  </w:num>
  <w:num w:numId="32">
    <w:abstractNumId w:val="2"/>
    <w:lvlOverride w:ilvl="0">
      <w:startOverride w:val="1"/>
    </w:lvlOverride>
  </w:num>
  <w:num w:numId="33">
    <w:abstractNumId w:val="30"/>
  </w:num>
  <w:num w:numId="34">
    <w:abstractNumId w:val="40"/>
  </w:num>
  <w:num w:numId="35">
    <w:abstractNumId w:val="27"/>
  </w:num>
  <w:num w:numId="36">
    <w:abstractNumId w:val="37"/>
  </w:num>
  <w:num w:numId="37">
    <w:abstractNumId w:val="3"/>
  </w:num>
  <w:num w:numId="38">
    <w:abstractNumId w:val="28"/>
  </w:num>
  <w:num w:numId="39">
    <w:abstractNumId w:val="34"/>
  </w:num>
  <w:num w:numId="40">
    <w:abstractNumId w:val="36"/>
  </w:num>
  <w:num w:numId="41">
    <w:abstractNumId w:val="38"/>
  </w:num>
  <w:num w:numId="42">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CD7"/>
    <w:rsid w:val="00001165"/>
    <w:rsid w:val="000104C1"/>
    <w:rsid w:val="00015CD7"/>
    <w:rsid w:val="000160E4"/>
    <w:rsid w:val="000218B7"/>
    <w:rsid w:val="00021DC9"/>
    <w:rsid w:val="0002219A"/>
    <w:rsid w:val="000273C2"/>
    <w:rsid w:val="000303C5"/>
    <w:rsid w:val="000323C0"/>
    <w:rsid w:val="00046611"/>
    <w:rsid w:val="000511C2"/>
    <w:rsid w:val="00052989"/>
    <w:rsid w:val="0005538F"/>
    <w:rsid w:val="0005592B"/>
    <w:rsid w:val="000560FC"/>
    <w:rsid w:val="00071010"/>
    <w:rsid w:val="0007487A"/>
    <w:rsid w:val="00075607"/>
    <w:rsid w:val="000875DD"/>
    <w:rsid w:val="00087CD2"/>
    <w:rsid w:val="0009397F"/>
    <w:rsid w:val="00095F4E"/>
    <w:rsid w:val="000A7D95"/>
    <w:rsid w:val="000B1A52"/>
    <w:rsid w:val="000B4BBE"/>
    <w:rsid w:val="000C063D"/>
    <w:rsid w:val="000C363D"/>
    <w:rsid w:val="000C4900"/>
    <w:rsid w:val="000C56A7"/>
    <w:rsid w:val="000C61F3"/>
    <w:rsid w:val="000C68A6"/>
    <w:rsid w:val="000D0033"/>
    <w:rsid w:val="000D0338"/>
    <w:rsid w:val="000D1DD9"/>
    <w:rsid w:val="000D7106"/>
    <w:rsid w:val="000E14DD"/>
    <w:rsid w:val="000E50D7"/>
    <w:rsid w:val="000F2B2F"/>
    <w:rsid w:val="000F7540"/>
    <w:rsid w:val="00103520"/>
    <w:rsid w:val="00103EF0"/>
    <w:rsid w:val="00104C94"/>
    <w:rsid w:val="0011003B"/>
    <w:rsid w:val="00111551"/>
    <w:rsid w:val="00111A82"/>
    <w:rsid w:val="0011532B"/>
    <w:rsid w:val="00123ACC"/>
    <w:rsid w:val="00124282"/>
    <w:rsid w:val="00124342"/>
    <w:rsid w:val="00125E99"/>
    <w:rsid w:val="00130AB7"/>
    <w:rsid w:val="00130CFC"/>
    <w:rsid w:val="0013132F"/>
    <w:rsid w:val="001313AD"/>
    <w:rsid w:val="001363DA"/>
    <w:rsid w:val="00140641"/>
    <w:rsid w:val="00145EA2"/>
    <w:rsid w:val="001508ED"/>
    <w:rsid w:val="00151146"/>
    <w:rsid w:val="00151FF4"/>
    <w:rsid w:val="00152CC2"/>
    <w:rsid w:val="00161B69"/>
    <w:rsid w:val="0016364F"/>
    <w:rsid w:val="00165575"/>
    <w:rsid w:val="00174D32"/>
    <w:rsid w:val="00174FE0"/>
    <w:rsid w:val="00177D5A"/>
    <w:rsid w:val="00177EBA"/>
    <w:rsid w:val="00180F03"/>
    <w:rsid w:val="001823FA"/>
    <w:rsid w:val="00184BD7"/>
    <w:rsid w:val="00186A5D"/>
    <w:rsid w:val="0018714B"/>
    <w:rsid w:val="00193065"/>
    <w:rsid w:val="001948CC"/>
    <w:rsid w:val="001A50CD"/>
    <w:rsid w:val="001B03D2"/>
    <w:rsid w:val="001B2FE2"/>
    <w:rsid w:val="001B63DC"/>
    <w:rsid w:val="001B7153"/>
    <w:rsid w:val="001D1C9E"/>
    <w:rsid w:val="001E09C0"/>
    <w:rsid w:val="001E213E"/>
    <w:rsid w:val="001E2F3D"/>
    <w:rsid w:val="001E3153"/>
    <w:rsid w:val="001E7980"/>
    <w:rsid w:val="001F5EDD"/>
    <w:rsid w:val="001F7572"/>
    <w:rsid w:val="00207A17"/>
    <w:rsid w:val="00216969"/>
    <w:rsid w:val="00216FFA"/>
    <w:rsid w:val="00217293"/>
    <w:rsid w:val="00222EEC"/>
    <w:rsid w:val="00222FCD"/>
    <w:rsid w:val="00223B97"/>
    <w:rsid w:val="00224F3E"/>
    <w:rsid w:val="00231DB3"/>
    <w:rsid w:val="00233A39"/>
    <w:rsid w:val="00234E2A"/>
    <w:rsid w:val="00235913"/>
    <w:rsid w:val="00245552"/>
    <w:rsid w:val="0025601D"/>
    <w:rsid w:val="0026097F"/>
    <w:rsid w:val="00260F2A"/>
    <w:rsid w:val="0026119C"/>
    <w:rsid w:val="002658CA"/>
    <w:rsid w:val="00273594"/>
    <w:rsid w:val="00283BC0"/>
    <w:rsid w:val="002907D6"/>
    <w:rsid w:val="00292A86"/>
    <w:rsid w:val="002A3AA8"/>
    <w:rsid w:val="002A3C73"/>
    <w:rsid w:val="002A4998"/>
    <w:rsid w:val="002A6342"/>
    <w:rsid w:val="002A7DA2"/>
    <w:rsid w:val="002B1431"/>
    <w:rsid w:val="002B187F"/>
    <w:rsid w:val="002B260C"/>
    <w:rsid w:val="002B34EF"/>
    <w:rsid w:val="002B4E30"/>
    <w:rsid w:val="002C610B"/>
    <w:rsid w:val="002C6A4B"/>
    <w:rsid w:val="002D2B44"/>
    <w:rsid w:val="002E1668"/>
    <w:rsid w:val="002E310C"/>
    <w:rsid w:val="002E5AED"/>
    <w:rsid w:val="002F3670"/>
    <w:rsid w:val="00311399"/>
    <w:rsid w:val="003210AE"/>
    <w:rsid w:val="00326987"/>
    <w:rsid w:val="00345553"/>
    <w:rsid w:val="003531F7"/>
    <w:rsid w:val="00355E9B"/>
    <w:rsid w:val="00356594"/>
    <w:rsid w:val="00360CE9"/>
    <w:rsid w:val="00362B42"/>
    <w:rsid w:val="0036570B"/>
    <w:rsid w:val="00365A4F"/>
    <w:rsid w:val="003672E8"/>
    <w:rsid w:val="003711BF"/>
    <w:rsid w:val="00373D27"/>
    <w:rsid w:val="00376435"/>
    <w:rsid w:val="003806BB"/>
    <w:rsid w:val="00386497"/>
    <w:rsid w:val="003943CE"/>
    <w:rsid w:val="00394D10"/>
    <w:rsid w:val="00396A55"/>
    <w:rsid w:val="003976E9"/>
    <w:rsid w:val="003A1A8A"/>
    <w:rsid w:val="003B614A"/>
    <w:rsid w:val="003C6015"/>
    <w:rsid w:val="003C7438"/>
    <w:rsid w:val="003D73B8"/>
    <w:rsid w:val="003E0A27"/>
    <w:rsid w:val="003F7BFE"/>
    <w:rsid w:val="00400714"/>
    <w:rsid w:val="00410FCA"/>
    <w:rsid w:val="00413C7E"/>
    <w:rsid w:val="004176AA"/>
    <w:rsid w:val="0042485E"/>
    <w:rsid w:val="00433E73"/>
    <w:rsid w:val="00434398"/>
    <w:rsid w:val="00445B91"/>
    <w:rsid w:val="00453FC5"/>
    <w:rsid w:val="00455FD5"/>
    <w:rsid w:val="004651ED"/>
    <w:rsid w:val="00470B03"/>
    <w:rsid w:val="00473F58"/>
    <w:rsid w:val="00475700"/>
    <w:rsid w:val="0048090D"/>
    <w:rsid w:val="00481DB5"/>
    <w:rsid w:val="0048501B"/>
    <w:rsid w:val="00490713"/>
    <w:rsid w:val="00496E1A"/>
    <w:rsid w:val="00497BB1"/>
    <w:rsid w:val="004A3291"/>
    <w:rsid w:val="004B0829"/>
    <w:rsid w:val="004B1EAC"/>
    <w:rsid w:val="004B2DD0"/>
    <w:rsid w:val="004B4BCF"/>
    <w:rsid w:val="004C333E"/>
    <w:rsid w:val="004C3A3C"/>
    <w:rsid w:val="004C7C90"/>
    <w:rsid w:val="004D47F9"/>
    <w:rsid w:val="004D5434"/>
    <w:rsid w:val="004E52B7"/>
    <w:rsid w:val="004F364A"/>
    <w:rsid w:val="004F5065"/>
    <w:rsid w:val="00504F20"/>
    <w:rsid w:val="00512A12"/>
    <w:rsid w:val="00513C34"/>
    <w:rsid w:val="00513DED"/>
    <w:rsid w:val="005222FC"/>
    <w:rsid w:val="005224C2"/>
    <w:rsid w:val="00522E16"/>
    <w:rsid w:val="0052792B"/>
    <w:rsid w:val="00527C18"/>
    <w:rsid w:val="005425DC"/>
    <w:rsid w:val="005477F8"/>
    <w:rsid w:val="00547830"/>
    <w:rsid w:val="00552F96"/>
    <w:rsid w:val="00555B9F"/>
    <w:rsid w:val="00555F98"/>
    <w:rsid w:val="00560F4B"/>
    <w:rsid w:val="00571CF6"/>
    <w:rsid w:val="00576C51"/>
    <w:rsid w:val="00593247"/>
    <w:rsid w:val="00595AD7"/>
    <w:rsid w:val="005A12D3"/>
    <w:rsid w:val="005A74FB"/>
    <w:rsid w:val="005A75D8"/>
    <w:rsid w:val="005B18DD"/>
    <w:rsid w:val="005B4A13"/>
    <w:rsid w:val="005B6F06"/>
    <w:rsid w:val="005C4127"/>
    <w:rsid w:val="005C646A"/>
    <w:rsid w:val="005D0336"/>
    <w:rsid w:val="005D4C63"/>
    <w:rsid w:val="005D5CCF"/>
    <w:rsid w:val="005E2437"/>
    <w:rsid w:val="005E7FD6"/>
    <w:rsid w:val="005F2530"/>
    <w:rsid w:val="0060212A"/>
    <w:rsid w:val="00603845"/>
    <w:rsid w:val="006123CE"/>
    <w:rsid w:val="00613867"/>
    <w:rsid w:val="00621A13"/>
    <w:rsid w:val="00624BFB"/>
    <w:rsid w:val="006253FA"/>
    <w:rsid w:val="00634C43"/>
    <w:rsid w:val="0063775A"/>
    <w:rsid w:val="00662AF4"/>
    <w:rsid w:val="00673A00"/>
    <w:rsid w:val="006856DA"/>
    <w:rsid w:val="00686F5B"/>
    <w:rsid w:val="006877B1"/>
    <w:rsid w:val="00690330"/>
    <w:rsid w:val="00694BA1"/>
    <w:rsid w:val="00695C85"/>
    <w:rsid w:val="006A55F1"/>
    <w:rsid w:val="006A5A54"/>
    <w:rsid w:val="006A5D17"/>
    <w:rsid w:val="006C0A8D"/>
    <w:rsid w:val="006C588B"/>
    <w:rsid w:val="006D342A"/>
    <w:rsid w:val="006D6E14"/>
    <w:rsid w:val="006F011E"/>
    <w:rsid w:val="006F28B7"/>
    <w:rsid w:val="006F4069"/>
    <w:rsid w:val="006F6614"/>
    <w:rsid w:val="007006B8"/>
    <w:rsid w:val="00702BB6"/>
    <w:rsid w:val="00704714"/>
    <w:rsid w:val="00710F8D"/>
    <w:rsid w:val="0071278B"/>
    <w:rsid w:val="00714C8A"/>
    <w:rsid w:val="00716E46"/>
    <w:rsid w:val="007240B7"/>
    <w:rsid w:val="0072505B"/>
    <w:rsid w:val="00725721"/>
    <w:rsid w:val="0072640F"/>
    <w:rsid w:val="0072760B"/>
    <w:rsid w:val="00733FB4"/>
    <w:rsid w:val="00742328"/>
    <w:rsid w:val="0074384C"/>
    <w:rsid w:val="00751665"/>
    <w:rsid w:val="00751766"/>
    <w:rsid w:val="007620C3"/>
    <w:rsid w:val="00766D19"/>
    <w:rsid w:val="00771175"/>
    <w:rsid w:val="00773197"/>
    <w:rsid w:val="00773CBF"/>
    <w:rsid w:val="00785040"/>
    <w:rsid w:val="00785E33"/>
    <w:rsid w:val="00790045"/>
    <w:rsid w:val="00797436"/>
    <w:rsid w:val="007A083B"/>
    <w:rsid w:val="007A1153"/>
    <w:rsid w:val="007A456C"/>
    <w:rsid w:val="007B2147"/>
    <w:rsid w:val="007B35BF"/>
    <w:rsid w:val="007C6533"/>
    <w:rsid w:val="007D0577"/>
    <w:rsid w:val="007D6919"/>
    <w:rsid w:val="007D7386"/>
    <w:rsid w:val="007E0FC9"/>
    <w:rsid w:val="007E1670"/>
    <w:rsid w:val="007E6FC0"/>
    <w:rsid w:val="007F08A7"/>
    <w:rsid w:val="007F39D6"/>
    <w:rsid w:val="0080431F"/>
    <w:rsid w:val="008049F9"/>
    <w:rsid w:val="00805122"/>
    <w:rsid w:val="0080522F"/>
    <w:rsid w:val="00805234"/>
    <w:rsid w:val="00805DE5"/>
    <w:rsid w:val="008078EF"/>
    <w:rsid w:val="00811091"/>
    <w:rsid w:val="00820499"/>
    <w:rsid w:val="008224EE"/>
    <w:rsid w:val="008228E6"/>
    <w:rsid w:val="008240E6"/>
    <w:rsid w:val="008273F3"/>
    <w:rsid w:val="0083551A"/>
    <w:rsid w:val="008360E8"/>
    <w:rsid w:val="00837D22"/>
    <w:rsid w:val="00840E16"/>
    <w:rsid w:val="00844D1F"/>
    <w:rsid w:val="00854CDB"/>
    <w:rsid w:val="008572DC"/>
    <w:rsid w:val="008600CB"/>
    <w:rsid w:val="00860910"/>
    <w:rsid w:val="00861103"/>
    <w:rsid w:val="00863046"/>
    <w:rsid w:val="008644ED"/>
    <w:rsid w:val="008711B7"/>
    <w:rsid w:val="008741FC"/>
    <w:rsid w:val="00874628"/>
    <w:rsid w:val="008747D1"/>
    <w:rsid w:val="0088251E"/>
    <w:rsid w:val="00882B7B"/>
    <w:rsid w:val="00887169"/>
    <w:rsid w:val="00891392"/>
    <w:rsid w:val="008B0866"/>
    <w:rsid w:val="008B6BBF"/>
    <w:rsid w:val="008C4DBC"/>
    <w:rsid w:val="008C7C42"/>
    <w:rsid w:val="008E24EE"/>
    <w:rsid w:val="008E4D2A"/>
    <w:rsid w:val="008E59CE"/>
    <w:rsid w:val="008F3820"/>
    <w:rsid w:val="0090261E"/>
    <w:rsid w:val="009056E8"/>
    <w:rsid w:val="0091484A"/>
    <w:rsid w:val="009175CD"/>
    <w:rsid w:val="00917729"/>
    <w:rsid w:val="0093012F"/>
    <w:rsid w:val="00930B2E"/>
    <w:rsid w:val="00934DCA"/>
    <w:rsid w:val="00935FC1"/>
    <w:rsid w:val="00942B4A"/>
    <w:rsid w:val="009461CA"/>
    <w:rsid w:val="009475D0"/>
    <w:rsid w:val="0095559C"/>
    <w:rsid w:val="00956A54"/>
    <w:rsid w:val="00972AD1"/>
    <w:rsid w:val="00973CD8"/>
    <w:rsid w:val="009779B4"/>
    <w:rsid w:val="00980940"/>
    <w:rsid w:val="00981DCB"/>
    <w:rsid w:val="00983663"/>
    <w:rsid w:val="00983864"/>
    <w:rsid w:val="0099724F"/>
    <w:rsid w:val="009A07C6"/>
    <w:rsid w:val="009A26AD"/>
    <w:rsid w:val="009A29F2"/>
    <w:rsid w:val="009A74D0"/>
    <w:rsid w:val="009A762D"/>
    <w:rsid w:val="009A7E2E"/>
    <w:rsid w:val="009B2D21"/>
    <w:rsid w:val="009C0D1E"/>
    <w:rsid w:val="009D0FEC"/>
    <w:rsid w:val="009D4337"/>
    <w:rsid w:val="009D5123"/>
    <w:rsid w:val="009F4D84"/>
    <w:rsid w:val="009F612D"/>
    <w:rsid w:val="00A00170"/>
    <w:rsid w:val="00A058DB"/>
    <w:rsid w:val="00A059D6"/>
    <w:rsid w:val="00A06C58"/>
    <w:rsid w:val="00A1058C"/>
    <w:rsid w:val="00A105E4"/>
    <w:rsid w:val="00A14C8E"/>
    <w:rsid w:val="00A21293"/>
    <w:rsid w:val="00A2347B"/>
    <w:rsid w:val="00A31D01"/>
    <w:rsid w:val="00A32230"/>
    <w:rsid w:val="00A34AF6"/>
    <w:rsid w:val="00A3599E"/>
    <w:rsid w:val="00A44979"/>
    <w:rsid w:val="00A44D99"/>
    <w:rsid w:val="00A4596B"/>
    <w:rsid w:val="00A46D06"/>
    <w:rsid w:val="00A51929"/>
    <w:rsid w:val="00A51C05"/>
    <w:rsid w:val="00A5236F"/>
    <w:rsid w:val="00A62B8F"/>
    <w:rsid w:val="00A65726"/>
    <w:rsid w:val="00A66F88"/>
    <w:rsid w:val="00A76D43"/>
    <w:rsid w:val="00AA19DA"/>
    <w:rsid w:val="00AA1B04"/>
    <w:rsid w:val="00AA3CDF"/>
    <w:rsid w:val="00AA4919"/>
    <w:rsid w:val="00AA5373"/>
    <w:rsid w:val="00AA56F5"/>
    <w:rsid w:val="00AB0901"/>
    <w:rsid w:val="00AB09ED"/>
    <w:rsid w:val="00AB0B86"/>
    <w:rsid w:val="00AB361C"/>
    <w:rsid w:val="00AC4A09"/>
    <w:rsid w:val="00AC7C1D"/>
    <w:rsid w:val="00AD097C"/>
    <w:rsid w:val="00AD34B8"/>
    <w:rsid w:val="00AD460A"/>
    <w:rsid w:val="00AE3179"/>
    <w:rsid w:val="00AF05FE"/>
    <w:rsid w:val="00AF3688"/>
    <w:rsid w:val="00AF520C"/>
    <w:rsid w:val="00AF6423"/>
    <w:rsid w:val="00B01D51"/>
    <w:rsid w:val="00B0239D"/>
    <w:rsid w:val="00B0328B"/>
    <w:rsid w:val="00B0433F"/>
    <w:rsid w:val="00B06C7C"/>
    <w:rsid w:val="00B12F3C"/>
    <w:rsid w:val="00B134C0"/>
    <w:rsid w:val="00B16537"/>
    <w:rsid w:val="00B200C4"/>
    <w:rsid w:val="00B21C62"/>
    <w:rsid w:val="00B22282"/>
    <w:rsid w:val="00B222ED"/>
    <w:rsid w:val="00B24FEE"/>
    <w:rsid w:val="00B26AD6"/>
    <w:rsid w:val="00B2743C"/>
    <w:rsid w:val="00B30C02"/>
    <w:rsid w:val="00B402FF"/>
    <w:rsid w:val="00B44F51"/>
    <w:rsid w:val="00B450E6"/>
    <w:rsid w:val="00B46FFE"/>
    <w:rsid w:val="00B5236F"/>
    <w:rsid w:val="00B562F3"/>
    <w:rsid w:val="00B608DF"/>
    <w:rsid w:val="00B649DE"/>
    <w:rsid w:val="00B670DC"/>
    <w:rsid w:val="00B700AB"/>
    <w:rsid w:val="00B709FB"/>
    <w:rsid w:val="00B7255B"/>
    <w:rsid w:val="00B80FF6"/>
    <w:rsid w:val="00B85EE5"/>
    <w:rsid w:val="00B9152C"/>
    <w:rsid w:val="00BA7077"/>
    <w:rsid w:val="00BB365B"/>
    <w:rsid w:val="00BC2D14"/>
    <w:rsid w:val="00BC44E9"/>
    <w:rsid w:val="00BC4635"/>
    <w:rsid w:val="00BC56BD"/>
    <w:rsid w:val="00BD74D9"/>
    <w:rsid w:val="00BF6DEC"/>
    <w:rsid w:val="00C026C6"/>
    <w:rsid w:val="00C0619F"/>
    <w:rsid w:val="00C066CB"/>
    <w:rsid w:val="00C06C45"/>
    <w:rsid w:val="00C1106B"/>
    <w:rsid w:val="00C14FDB"/>
    <w:rsid w:val="00C21BA1"/>
    <w:rsid w:val="00C263C3"/>
    <w:rsid w:val="00C2646C"/>
    <w:rsid w:val="00C32B24"/>
    <w:rsid w:val="00C32E68"/>
    <w:rsid w:val="00C3611E"/>
    <w:rsid w:val="00C40A9F"/>
    <w:rsid w:val="00C41A8C"/>
    <w:rsid w:val="00C47C25"/>
    <w:rsid w:val="00C51B54"/>
    <w:rsid w:val="00C54D42"/>
    <w:rsid w:val="00C62945"/>
    <w:rsid w:val="00C65219"/>
    <w:rsid w:val="00C66667"/>
    <w:rsid w:val="00C838A7"/>
    <w:rsid w:val="00C86426"/>
    <w:rsid w:val="00C92488"/>
    <w:rsid w:val="00C96950"/>
    <w:rsid w:val="00CA158F"/>
    <w:rsid w:val="00CA2193"/>
    <w:rsid w:val="00CA731E"/>
    <w:rsid w:val="00CB28EC"/>
    <w:rsid w:val="00CB6B37"/>
    <w:rsid w:val="00CC30F3"/>
    <w:rsid w:val="00CD1A3D"/>
    <w:rsid w:val="00CD41BD"/>
    <w:rsid w:val="00CE4A9B"/>
    <w:rsid w:val="00CE5612"/>
    <w:rsid w:val="00CE77F5"/>
    <w:rsid w:val="00CF295C"/>
    <w:rsid w:val="00CF51B5"/>
    <w:rsid w:val="00D03F12"/>
    <w:rsid w:val="00D20057"/>
    <w:rsid w:val="00D2343D"/>
    <w:rsid w:val="00D277BF"/>
    <w:rsid w:val="00D30CF8"/>
    <w:rsid w:val="00D33CFA"/>
    <w:rsid w:val="00D350CD"/>
    <w:rsid w:val="00D36E3E"/>
    <w:rsid w:val="00D46BEF"/>
    <w:rsid w:val="00D57BC9"/>
    <w:rsid w:val="00D60E59"/>
    <w:rsid w:val="00D631B3"/>
    <w:rsid w:val="00D64DC3"/>
    <w:rsid w:val="00D66925"/>
    <w:rsid w:val="00D71DF8"/>
    <w:rsid w:val="00D72D7C"/>
    <w:rsid w:val="00D7536B"/>
    <w:rsid w:val="00D7561A"/>
    <w:rsid w:val="00D7773B"/>
    <w:rsid w:val="00D81CD7"/>
    <w:rsid w:val="00D826CA"/>
    <w:rsid w:val="00D92093"/>
    <w:rsid w:val="00D92E6A"/>
    <w:rsid w:val="00D966D3"/>
    <w:rsid w:val="00D97B42"/>
    <w:rsid w:val="00DA2545"/>
    <w:rsid w:val="00DA4A79"/>
    <w:rsid w:val="00DB0575"/>
    <w:rsid w:val="00DC265D"/>
    <w:rsid w:val="00DD1939"/>
    <w:rsid w:val="00DF0A1E"/>
    <w:rsid w:val="00DF20A3"/>
    <w:rsid w:val="00DF3A7D"/>
    <w:rsid w:val="00E00D63"/>
    <w:rsid w:val="00E030BC"/>
    <w:rsid w:val="00E04935"/>
    <w:rsid w:val="00E054DC"/>
    <w:rsid w:val="00E06686"/>
    <w:rsid w:val="00E15F47"/>
    <w:rsid w:val="00E21090"/>
    <w:rsid w:val="00E21EF6"/>
    <w:rsid w:val="00E26EBB"/>
    <w:rsid w:val="00E2713B"/>
    <w:rsid w:val="00E300AB"/>
    <w:rsid w:val="00E3565B"/>
    <w:rsid w:val="00E36EB6"/>
    <w:rsid w:val="00E5740F"/>
    <w:rsid w:val="00E60BE0"/>
    <w:rsid w:val="00E63E7D"/>
    <w:rsid w:val="00E667A8"/>
    <w:rsid w:val="00E8344E"/>
    <w:rsid w:val="00E87622"/>
    <w:rsid w:val="00EA1787"/>
    <w:rsid w:val="00EA1BDA"/>
    <w:rsid w:val="00EA63A8"/>
    <w:rsid w:val="00EB17C0"/>
    <w:rsid w:val="00EB2A36"/>
    <w:rsid w:val="00EB3E5F"/>
    <w:rsid w:val="00EB4B6A"/>
    <w:rsid w:val="00EC6F7C"/>
    <w:rsid w:val="00ED46B1"/>
    <w:rsid w:val="00EE0D1D"/>
    <w:rsid w:val="00EE15DC"/>
    <w:rsid w:val="00EE7212"/>
    <w:rsid w:val="00EF035C"/>
    <w:rsid w:val="00EF06CF"/>
    <w:rsid w:val="00F01432"/>
    <w:rsid w:val="00F03A4C"/>
    <w:rsid w:val="00F10ED6"/>
    <w:rsid w:val="00F111A0"/>
    <w:rsid w:val="00F12BEC"/>
    <w:rsid w:val="00F14E54"/>
    <w:rsid w:val="00F17892"/>
    <w:rsid w:val="00F2293B"/>
    <w:rsid w:val="00F24B39"/>
    <w:rsid w:val="00F2583E"/>
    <w:rsid w:val="00F31D89"/>
    <w:rsid w:val="00F33A08"/>
    <w:rsid w:val="00F33DA2"/>
    <w:rsid w:val="00F34F50"/>
    <w:rsid w:val="00F365F1"/>
    <w:rsid w:val="00F37BD6"/>
    <w:rsid w:val="00F52232"/>
    <w:rsid w:val="00F53266"/>
    <w:rsid w:val="00F53A6B"/>
    <w:rsid w:val="00F57298"/>
    <w:rsid w:val="00F618A6"/>
    <w:rsid w:val="00F618F4"/>
    <w:rsid w:val="00F61C86"/>
    <w:rsid w:val="00F70A16"/>
    <w:rsid w:val="00F83FCA"/>
    <w:rsid w:val="00F84DE8"/>
    <w:rsid w:val="00FA28A4"/>
    <w:rsid w:val="00FA4AC2"/>
    <w:rsid w:val="00FB0A01"/>
    <w:rsid w:val="00FC5021"/>
    <w:rsid w:val="00FC7798"/>
    <w:rsid w:val="00FD214F"/>
    <w:rsid w:val="00FD3A05"/>
    <w:rsid w:val="00FD78A8"/>
    <w:rsid w:val="00FE267D"/>
    <w:rsid w:val="00FE273B"/>
    <w:rsid w:val="00FE4E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D0F15"/>
  <w15:chartTrackingRefBased/>
  <w15:docId w15:val="{92E92DDB-62FF-4B95-8E32-68FB30B8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FC9"/>
    <w:pPr>
      <w:jc w:val="both"/>
    </w:pPr>
  </w:style>
  <w:style w:type="paragraph" w:styleId="Heading1">
    <w:name w:val="heading 1"/>
    <w:aliases w:val="hd1,Head I,POPSI Paragraphs,POPSI Heading 1,POPSI Heading 11,POPSI Heading 12,h1,H1,3,Chapter Headline,heading7,4,heading6,Heading 11,Part,Topic,Group heading,h1 chapter heading,A MAJOR/BOLD,Section Heading,Schedule Heading 1,RFP Heading 1,Hea"/>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2,Heading 2.2,Heading 21,h2,h2 main heading,heading 2,Chapter Title,fred2,head2,head II,heading,2,1,heading8,0,Subhead A,Subhead B,A,V_Head2,rp_Heading 2,Titre 2,w2,sub-sect,heading9,l2,a,L2,Agt Head 2,Normalhead2,MisHead2,LetHead2,R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h3 sub heading,h3,Head 3,3m,Level 1 - 1,head3,Details,C Sub-Sub/Italic,Schedule Heading 3,RFP Heading 3,Org Heading 1,heading 3,Section,rp_Heading 3,1.,l3,S,S Char,Section1,BCX Heading 3,Minor,not in TOC,OdsKap3,OdsKap3Überschrift,H31,BOD,L"/>
    <w:basedOn w:val="Heading1"/>
    <w:next w:val="Normal"/>
    <w:link w:val="Heading3Char"/>
    <w:qFormat/>
    <w:rsid w:val="00C2646C"/>
    <w:pPr>
      <w:numPr>
        <w:ilvl w:val="2"/>
      </w:numPr>
      <w:outlineLvl w:val="2"/>
    </w:pPr>
    <w:rPr>
      <w:sz w:val="24"/>
      <w:szCs w:val="24"/>
    </w:rPr>
  </w:style>
  <w:style w:type="paragraph" w:styleId="Heading4">
    <w:name w:val="heading 4"/>
    <w:aliases w:val="h4,h4 sub sub heading,Level 2 - a,D Sub-Sub/Plain,l4,Map Title,Heading 4 Char1,Heading 4 Char Char,a.,EngBook4,rp_Heading 4,Heading,Sub-Minor,Table and Figures,DOCSTYLE4,BCX Heading 4,H4,ASAPHeading 4,I4,h41,Map Title1,heading 4,ASAPHeading 41"/>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rp_Heading 5,DO NOT USE_h5,H5,Block Label,Level 3 - i,h5,X,DOCSTYLE5,BCX Heading 5,N,H51,H52,H53,H54,H5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rp_Heading 6,DO NOT USE_h6,Appendix 2,Legal Level 1.,h6,DOCSTYLE6,BCX Heading 6,Heading 6E,Heading 6 Char1,Heading 6 Char Char,Heading 6 + Bold,ASAPHeading 6,ASAPHeading 61,ASAPHeading 62,Heading 61,Blank 2,Legal Level 1.1,Level 11,b"/>
    <w:basedOn w:val="Heading1"/>
    <w:next w:val="Normal"/>
    <w:link w:val="Heading6Char"/>
    <w:uiPriority w:val="2"/>
    <w:unhideWhenUsed/>
    <w:qFormat/>
    <w:rsid w:val="00C2646C"/>
    <w:pPr>
      <w:numPr>
        <w:ilvl w:val="5"/>
      </w:numPr>
      <w:outlineLvl w:val="5"/>
    </w:pPr>
    <w:rPr>
      <w:sz w:val="24"/>
    </w:rPr>
  </w:style>
  <w:style w:type="paragraph" w:styleId="Heading7">
    <w:name w:val="heading 7"/>
    <w:aliases w:val="rp_Heading 7,Appendix Level 1,Legal Level 1.1.,DOCSTYLE7,BCX Heading 7,h7,(Not CSW),Heading 71,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rp_Heading 8,Legal Level 1.1.1.,DOCSTYLE8,BCX Heading 8,h8,Heading 8(Not CSW),Heading 81,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DOCSTYLE9,BCX Heading 9,App Heading,App1,App Heading1,App Heading2,App Heading3,App Heading4,App Heading5,appendix,Blank 5,9,Bijlagen,h9,Heading 91,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hd1 Char,Head I Char,POPSI Paragraphs Char,POPSI Heading 1 Char,POPSI Heading 11 Char,POPSI Heading 12 Char,h1 Char,H1 Char,3 Char,Chapter Headline Char,heading7 Char,4 Char,heading6 Char,Heading 11 Char,Part Char,Topic Char,Hea Char"/>
    <w:basedOn w:val="DefaultParagraphFont"/>
    <w:link w:val="Heading1"/>
    <w:uiPriority w:val="2"/>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2 Char,Heading 2.2 Char,Heading 21 Char,h2 Char,h2 main heading Char,heading 2 Char,Chapter Title Char,fred2 Char,head2 Char,head II Char,heading Char,2 Char,1 Char,heading8 Char,0 Char,Subhead A Char,Subhead B Char,A Char,V_Head2 Char"/>
    <w:basedOn w:val="DefaultParagraphFont"/>
    <w:link w:val="Heading2"/>
    <w:uiPriority w:val="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h3 sub heading Char,h3 Char,Head 3 Char,3m Char,Level 1 - 1 Char,head3 Char,Details Char,C Sub-Sub/Italic Char,Schedule Heading 3 Char,RFP Heading 3 Char,Org Heading 1 Char,heading 3 Char,Section Char,rp_Heading 3 Char,1. Char"/>
    <w:basedOn w:val="DefaultParagraphFont"/>
    <w:link w:val="Heading3"/>
    <w:uiPriority w:val="2"/>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h4 Char,h4 sub sub heading Char,Level 2 - a Char,D Sub-Sub/Plain Char,l4 Char,Map Title Char,Heading 4 Char1 Char,Heading 4 Char Char Char,a. Char,EngBook4 Char,rp_Heading 4 Char,Heading Char,Sub-Minor Char,Table and Figures Char,H4 Char"/>
    <w:basedOn w:val="DefaultParagraphFont"/>
    <w:link w:val="Heading4"/>
    <w:uiPriority w:val="2"/>
    <w:rsid w:val="00C2646C"/>
    <w:rPr>
      <w:rFonts w:asciiTheme="majorHAnsi" w:eastAsiaTheme="majorEastAsia" w:hAnsiTheme="majorHAnsi" w:cstheme="minorBidi"/>
      <w:b/>
      <w:color w:val="0E1B8D"/>
      <w:sz w:val="24"/>
      <w:lang w:val="en-GB"/>
    </w:rPr>
  </w:style>
  <w:style w:type="character" w:customStyle="1" w:styleId="Heading5Char">
    <w:name w:val="Heading 5 Char"/>
    <w:aliases w:val="rp_Heading 5 Char,DO NOT USE_h5 Char,H5 Char,Block Label Char,Level 3 - i Char,h5 Char,X Char,DOCSTYLE5 Char,BCX Heading 5 Char,N Char,H51 Char,H52 Char,H53 Char,H54 Char,H55 Char,Heading 51 Char,MR liv. 5 Char,Body Text (R) Char,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rp_Heading 6 Char,DO NOT USE_h6 Char,Appendix 2 Char,Legal Level 1. Char,h6 Char,DOCSTYLE6 Char,BCX Heading 6 Char,Heading 6E Char,Heading 6 Char1 Char,Heading 6 Char Char Char,Heading 6 + Bold Char,ASAPHeading 6 Char,ASAPHeading 61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rp_Heading 7 Char,Appendix Level 1 Char,Legal Level 1.1. Char,DOCSTYLE7 Char,BCX Heading 7 Char,h7 Char,(Not CSW) Char,Heading 71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rp_Heading 8 Char,Legal Level 1.1.1. Char,DOCSTYLE8 Char,BCX Heading 8 Char,h8 Char,Heading 8(Not CSW) Char,Heading 81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DOCSTYLE9 Char,BCX Heading 9 Char,App Heading Char,App1 Char,App Heading1 Char,App Heading2 Char,App Heading3 Char,App Heading4 Char,App Heading5 Char,appendix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8"/>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rsid w:val="00B0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3C743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3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eams.microsoft.com/l/meetup-join/19%3ameeting_ZjkwNWVhMzUtNDJhNC00NzdiLWJiNDEtNGQzYzk5M2ExNjcw%40thread.v2/0?context=%7b%22Tid%22%3a%2248cd5724-88c7-48c3-a665-945436edd7fc%22%2c%22Oid%22%3a%22f781123c-faf9-4de5-8d8a-9b7f2a0d84b9%22%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o\AppData\Local\Microsoft\Windows\INetCache\Content.Outlook\VUR2GR8D\Annexure%201%20Bid%20Specification%20template%20v2.0%20(002)%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84E0DA556240C9A02BE696BB945A8D"/>
        <w:category>
          <w:name w:val="General"/>
          <w:gallery w:val="placeholder"/>
        </w:category>
        <w:types>
          <w:type w:val="bbPlcHdr"/>
        </w:types>
        <w:behaviors>
          <w:behavior w:val="content"/>
        </w:behaviors>
        <w:guid w:val="{6349F633-14D0-4AC2-B780-DFA1D3B8C1C9}"/>
      </w:docPartPr>
      <w:docPartBody>
        <w:p w:rsidR="00D352C9" w:rsidRDefault="00BD1366">
          <w:pPr>
            <w:pStyle w:val="C184E0DA556240C9A02BE696BB945A8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66"/>
    <w:rsid w:val="00077A71"/>
    <w:rsid w:val="00097E92"/>
    <w:rsid w:val="00186FF3"/>
    <w:rsid w:val="002907F5"/>
    <w:rsid w:val="0045764F"/>
    <w:rsid w:val="0045774C"/>
    <w:rsid w:val="004754FE"/>
    <w:rsid w:val="005340D1"/>
    <w:rsid w:val="00577E18"/>
    <w:rsid w:val="005D7B02"/>
    <w:rsid w:val="00645E25"/>
    <w:rsid w:val="007C647C"/>
    <w:rsid w:val="007D2D39"/>
    <w:rsid w:val="00A35E99"/>
    <w:rsid w:val="00AB7433"/>
    <w:rsid w:val="00BB1B9C"/>
    <w:rsid w:val="00BD1366"/>
    <w:rsid w:val="00D352C9"/>
    <w:rsid w:val="00DB269D"/>
    <w:rsid w:val="00E0375D"/>
    <w:rsid w:val="00E46CBC"/>
    <w:rsid w:val="00E805F0"/>
    <w:rsid w:val="00F5499F"/>
    <w:rsid w:val="00F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84E0DA556240C9A02BE696BB945A8D">
    <w:name w:val="C184E0DA556240C9A02BE696BB945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DD3B3-0AB5-496C-8BC5-D501B1D2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 (002)</Template>
  <TotalTime>5</TotalTime>
  <Pages>20</Pages>
  <Words>6675</Words>
  <Characters>38050</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Obadiah Abel</dc:creator>
  <cp:keywords/>
  <dc:description/>
  <cp:lastModifiedBy>Mogau Sebothoma</cp:lastModifiedBy>
  <cp:revision>4</cp:revision>
  <cp:lastPrinted>2023-12-11T09:31:00Z</cp:lastPrinted>
  <dcterms:created xsi:type="dcterms:W3CDTF">2023-12-11T12:52:00Z</dcterms:created>
  <dcterms:modified xsi:type="dcterms:W3CDTF">2023-12-12T07:59:00Z</dcterms:modified>
</cp:coreProperties>
</file>