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64" w:rsidRDefault="000C2C64" w:rsidP="00CD1845">
      <w:pPr>
        <w:pStyle w:val="Title"/>
      </w:pPr>
    </w:p>
    <w:p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rsidTr="00C3429F">
        <w:tc>
          <w:tcPr>
            <w:tcW w:w="5000" w:type="pct"/>
            <w:gridSpan w:val="2"/>
          </w:tcPr>
          <w:p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rsidTr="00C3429F">
        <w:tc>
          <w:tcPr>
            <w:tcW w:w="1140" w:type="pct"/>
          </w:tcPr>
          <w:p w:rsidR="00CD1845" w:rsidRPr="00CD1845" w:rsidRDefault="00CD1845" w:rsidP="00CD1845">
            <w:pPr>
              <w:rPr>
                <w:b/>
                <w:lang w:val="en-ZA" w:eastAsia="en-US"/>
              </w:rPr>
            </w:pPr>
            <w:r w:rsidRPr="00CD1845">
              <w:rPr>
                <w:b/>
                <w:lang w:val="en-ZA" w:eastAsia="en-US"/>
              </w:rPr>
              <w:t>BID NUMBER:</w:t>
            </w:r>
          </w:p>
        </w:tc>
        <w:tc>
          <w:tcPr>
            <w:tcW w:w="3860" w:type="pct"/>
          </w:tcPr>
          <w:p w:rsidR="00CD1845" w:rsidRPr="00E603A0" w:rsidRDefault="00991CE6" w:rsidP="00CD1845">
            <w:pPr>
              <w:rPr>
                <w:lang w:val="en-ZA" w:eastAsia="en-US"/>
              </w:rPr>
            </w:pPr>
            <w:r w:rsidRPr="00E603A0">
              <w:rPr>
                <w:lang w:val="en-ZA" w:eastAsia="en-US"/>
              </w:rPr>
              <w:t>F</w:t>
            </w:r>
            <w:r w:rsidR="009A74E8">
              <w:rPr>
                <w:lang w:val="en-ZA" w:eastAsia="en-US"/>
              </w:rPr>
              <w:t>IN</w:t>
            </w:r>
            <w:r w:rsidRPr="00E603A0">
              <w:rPr>
                <w:lang w:val="en-ZA" w:eastAsia="en-US"/>
              </w:rPr>
              <w:t>-SCM-TEN-00</w:t>
            </w:r>
            <w:r w:rsidR="009A74E8">
              <w:rPr>
                <w:lang w:val="en-ZA" w:eastAsia="en-US"/>
              </w:rPr>
              <w:t>21</w:t>
            </w:r>
          </w:p>
        </w:tc>
      </w:tr>
      <w:tr w:rsidR="00CD1845" w:rsidTr="00C3429F">
        <w:tc>
          <w:tcPr>
            <w:tcW w:w="1140" w:type="pct"/>
          </w:tcPr>
          <w:p w:rsidR="00CD1845" w:rsidRPr="00CD1845" w:rsidRDefault="00CD1845" w:rsidP="00CD1845">
            <w:pPr>
              <w:rPr>
                <w:b/>
                <w:lang w:val="en-ZA" w:eastAsia="en-US"/>
              </w:rPr>
            </w:pPr>
            <w:r>
              <w:rPr>
                <w:b/>
                <w:lang w:val="en-ZA" w:eastAsia="en-US"/>
              </w:rPr>
              <w:t>BID DESCRIPTION:</w:t>
            </w:r>
          </w:p>
        </w:tc>
        <w:tc>
          <w:tcPr>
            <w:tcW w:w="3860" w:type="pct"/>
          </w:tcPr>
          <w:p w:rsidR="00CD1845" w:rsidRPr="00E603A0" w:rsidRDefault="00991CE6" w:rsidP="00A05F40">
            <w:pPr>
              <w:jc w:val="both"/>
            </w:pPr>
            <w:bookmarkStart w:id="0" w:name="_Hlk138790278"/>
            <w:r w:rsidRPr="00E603A0">
              <w:t>Bid</w:t>
            </w:r>
            <w:r w:rsidR="00DD4943" w:rsidRPr="00E603A0">
              <w:t xml:space="preserve"> </w:t>
            </w:r>
            <w:r w:rsidR="00106DC3" w:rsidRPr="00E603A0">
              <w:t xml:space="preserve">for </w:t>
            </w:r>
            <w:r w:rsidR="00DD4943" w:rsidRPr="00E603A0">
              <w:t xml:space="preserve">the </w:t>
            </w:r>
            <w:r w:rsidR="00955630" w:rsidRPr="00E603A0">
              <w:t>Supplying, Installing and Commissioning of XRF machine</w:t>
            </w:r>
            <w:r w:rsidR="00DD4943" w:rsidRPr="00E603A0">
              <w:t xml:space="preserve"> includ</w:t>
            </w:r>
            <w:r w:rsidR="002A2EFB" w:rsidRPr="00E603A0">
              <w:t>ing</w:t>
            </w:r>
            <w:r w:rsidR="00DD4943" w:rsidRPr="00E603A0">
              <w:t xml:space="preserve"> </w:t>
            </w:r>
            <w:r w:rsidR="00106DC3" w:rsidRPr="00E603A0">
              <w:t>ongoing maintenance</w:t>
            </w:r>
            <w:r w:rsidR="00DD4943" w:rsidRPr="00E603A0">
              <w:t xml:space="preserve"> support for an initial period of </w:t>
            </w:r>
            <w:r w:rsidR="00955630" w:rsidRPr="00E603A0">
              <w:t>three</w:t>
            </w:r>
            <w:r w:rsidR="00DD4943" w:rsidRPr="00E603A0">
              <w:t xml:space="preserve"> years (</w:t>
            </w:r>
            <w:r w:rsidR="00955630" w:rsidRPr="00E603A0">
              <w:t>3</w:t>
            </w:r>
            <w:r w:rsidR="00DD4943" w:rsidRPr="00E603A0">
              <w:t>)</w:t>
            </w:r>
            <w:r w:rsidR="00106DC3" w:rsidRPr="00E603A0">
              <w:t xml:space="preserve">. </w:t>
            </w:r>
            <w:bookmarkEnd w:id="0"/>
          </w:p>
        </w:tc>
      </w:tr>
      <w:tr w:rsidR="00CD1845" w:rsidTr="00C3429F">
        <w:tc>
          <w:tcPr>
            <w:tcW w:w="1140" w:type="pct"/>
          </w:tcPr>
          <w:p w:rsidR="00CD1845" w:rsidRPr="00CD1845" w:rsidRDefault="00CD1845" w:rsidP="00CD1845">
            <w:pPr>
              <w:rPr>
                <w:b/>
                <w:lang w:val="en-ZA" w:eastAsia="en-US"/>
              </w:rPr>
            </w:pPr>
            <w:r w:rsidRPr="00B8305D">
              <w:rPr>
                <w:b/>
              </w:rPr>
              <w:t>CLOSING DATE:</w:t>
            </w:r>
          </w:p>
        </w:tc>
        <w:tc>
          <w:tcPr>
            <w:tcW w:w="3860" w:type="pct"/>
          </w:tcPr>
          <w:p w:rsidR="00CD1845" w:rsidRPr="00E603A0" w:rsidRDefault="009A74E8" w:rsidP="00FC5A26">
            <w:pPr>
              <w:rPr>
                <w:lang w:val="en-ZA" w:eastAsia="en-US"/>
              </w:rPr>
            </w:pPr>
            <w:r>
              <w:rPr>
                <w:lang w:val="en-ZA" w:eastAsia="en-US"/>
              </w:rPr>
              <w:t>27</w:t>
            </w:r>
            <w:r w:rsidR="00A24450" w:rsidRPr="00E603A0">
              <w:rPr>
                <w:lang w:val="en-ZA" w:eastAsia="en-US"/>
              </w:rPr>
              <w:t xml:space="preserve"> </w:t>
            </w:r>
            <w:r>
              <w:rPr>
                <w:lang w:val="en-ZA" w:eastAsia="en-US"/>
              </w:rPr>
              <w:t>July</w:t>
            </w:r>
            <w:r w:rsidR="00FC5A26" w:rsidRPr="00E603A0">
              <w:rPr>
                <w:lang w:val="en-ZA" w:eastAsia="en-US"/>
              </w:rPr>
              <w:t xml:space="preserve"> 202</w:t>
            </w:r>
            <w:r w:rsidR="00D65D81" w:rsidRPr="00E603A0">
              <w:rPr>
                <w:lang w:val="en-ZA" w:eastAsia="en-US"/>
              </w:rPr>
              <w:t>3</w:t>
            </w:r>
          </w:p>
        </w:tc>
      </w:tr>
      <w:tr w:rsidR="00CD1845" w:rsidTr="00C3429F">
        <w:tc>
          <w:tcPr>
            <w:tcW w:w="1140" w:type="pct"/>
          </w:tcPr>
          <w:p w:rsidR="00CD1845" w:rsidRPr="00CD1845" w:rsidRDefault="00CD1845" w:rsidP="00CD1845">
            <w:pPr>
              <w:rPr>
                <w:b/>
                <w:lang w:val="en-ZA" w:eastAsia="en-US"/>
              </w:rPr>
            </w:pPr>
            <w:r w:rsidRPr="00B8305D">
              <w:rPr>
                <w:b/>
              </w:rPr>
              <w:t>CLOSING TIME:</w:t>
            </w:r>
          </w:p>
        </w:tc>
        <w:tc>
          <w:tcPr>
            <w:tcW w:w="3860" w:type="pct"/>
          </w:tcPr>
          <w:p w:rsidR="00CD1845" w:rsidRDefault="00E7114C" w:rsidP="00CD1845">
            <w:pPr>
              <w:rPr>
                <w:lang w:val="en-ZA" w:eastAsia="en-US"/>
              </w:rPr>
            </w:pPr>
            <w:r>
              <w:rPr>
                <w:lang w:val="en-ZA" w:eastAsia="en-US"/>
              </w:rPr>
              <w:t>11:00am</w:t>
            </w:r>
          </w:p>
        </w:tc>
      </w:tr>
      <w:tr w:rsidR="00CD1845" w:rsidTr="00C3429F">
        <w:tc>
          <w:tcPr>
            <w:tcW w:w="1140" w:type="pct"/>
          </w:tcPr>
          <w:p w:rsidR="00CD1845" w:rsidRPr="00CD1845" w:rsidRDefault="00CD1845" w:rsidP="00CD1845">
            <w:pPr>
              <w:rPr>
                <w:b/>
                <w:lang w:val="en-ZA" w:eastAsia="en-US"/>
              </w:rPr>
            </w:pPr>
            <w:r w:rsidRPr="00B8305D">
              <w:rPr>
                <w:b/>
              </w:rPr>
              <w:t>BID VALIDITY PERIOD:</w:t>
            </w:r>
          </w:p>
        </w:tc>
        <w:tc>
          <w:tcPr>
            <w:tcW w:w="3860" w:type="pct"/>
          </w:tcPr>
          <w:p w:rsidR="00CD1845" w:rsidRDefault="008275DB" w:rsidP="00CD1845">
            <w:pPr>
              <w:rPr>
                <w:lang w:val="en-ZA" w:eastAsia="en-US"/>
              </w:rPr>
            </w:pPr>
            <w:r>
              <w:t xml:space="preserve"> </w:t>
            </w:r>
            <w:r w:rsidR="00FA0D0A">
              <w:t xml:space="preserve">90 </w:t>
            </w:r>
            <w:r w:rsidR="007C6956">
              <w:t>Days (Commencing the bid</w:t>
            </w:r>
            <w:r w:rsidR="00CD1845" w:rsidRPr="00B8305D">
              <w:t xml:space="preserve"> Closing Date)</w:t>
            </w:r>
          </w:p>
        </w:tc>
      </w:tr>
      <w:tr w:rsidR="00CD1845" w:rsidTr="00C3429F">
        <w:tc>
          <w:tcPr>
            <w:tcW w:w="1140" w:type="pct"/>
          </w:tcPr>
          <w:p w:rsidR="00CD1845" w:rsidRPr="00CD1845" w:rsidRDefault="00CD1845" w:rsidP="00CD1845">
            <w:pPr>
              <w:rPr>
                <w:b/>
                <w:lang w:val="en-ZA" w:eastAsia="en-US"/>
              </w:rPr>
            </w:pPr>
            <w:r>
              <w:rPr>
                <w:b/>
              </w:rPr>
              <w:t>SITE BRIEFING MEETING:</w:t>
            </w:r>
          </w:p>
        </w:tc>
        <w:tc>
          <w:tcPr>
            <w:tcW w:w="3860" w:type="pct"/>
          </w:tcPr>
          <w:p w:rsidR="00CD1845" w:rsidRPr="00E7114C" w:rsidRDefault="00F47EB7" w:rsidP="009F280E">
            <w:pPr>
              <w:rPr>
                <w:lang w:val="en-ZA" w:eastAsia="en-US"/>
              </w:rPr>
            </w:pPr>
            <w:r>
              <w:rPr>
                <w:lang w:eastAsia="en-US"/>
              </w:rPr>
              <w:t>No briefing will be held.</w:t>
            </w:r>
          </w:p>
        </w:tc>
      </w:tr>
      <w:tr w:rsidR="00CD1845" w:rsidTr="00C3429F">
        <w:tc>
          <w:tcPr>
            <w:tcW w:w="1140" w:type="pct"/>
          </w:tcPr>
          <w:p w:rsidR="00CD1845" w:rsidRPr="00CD1845" w:rsidRDefault="00CD1845" w:rsidP="00CD1845">
            <w:pPr>
              <w:rPr>
                <w:b/>
                <w:lang w:val="en-ZA" w:eastAsia="en-US"/>
              </w:rPr>
            </w:pPr>
            <w:r w:rsidRPr="00B8305D">
              <w:rPr>
                <w:b/>
              </w:rPr>
              <w:t>DELIVERY ADDRESS:</w:t>
            </w:r>
          </w:p>
        </w:tc>
        <w:tc>
          <w:tcPr>
            <w:tcW w:w="3860" w:type="pct"/>
          </w:tcPr>
          <w:p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rsidR="00CD1845" w:rsidRPr="00216F92" w:rsidRDefault="00CD1845" w:rsidP="00CD1845">
            <w:pPr>
              <w:spacing w:before="40" w:after="40"/>
              <w:outlineLvl w:val="9"/>
              <w:rPr>
                <w:lang w:eastAsia="en-US"/>
              </w:rPr>
            </w:pPr>
            <w:r w:rsidRPr="00216F92">
              <w:rPr>
                <w:lang w:eastAsia="en-US"/>
              </w:rPr>
              <w:t>Necsa Gate 3</w:t>
            </w:r>
          </w:p>
          <w:p w:rsidR="00CD1845" w:rsidRPr="00216F92" w:rsidRDefault="00CD1845" w:rsidP="00CD1845">
            <w:pPr>
              <w:spacing w:before="40" w:after="40"/>
              <w:outlineLvl w:val="9"/>
              <w:rPr>
                <w:lang w:eastAsia="en-US"/>
              </w:rPr>
            </w:pPr>
            <w:r w:rsidRPr="00216F92">
              <w:rPr>
                <w:lang w:eastAsia="en-US"/>
              </w:rPr>
              <w:t>R104 Elias Motsoaledi Street (Church Street West Ext)</w:t>
            </w:r>
          </w:p>
          <w:p w:rsidR="00CD1845" w:rsidRPr="00216F92" w:rsidRDefault="00CD1845" w:rsidP="00CD1845">
            <w:pPr>
              <w:spacing w:before="40" w:after="40"/>
              <w:outlineLvl w:val="9"/>
              <w:rPr>
                <w:lang w:eastAsia="en-US"/>
              </w:rPr>
            </w:pPr>
            <w:r w:rsidRPr="00216F92">
              <w:rPr>
                <w:lang w:eastAsia="en-US"/>
              </w:rPr>
              <w:t>Pelindaba</w:t>
            </w:r>
          </w:p>
          <w:p w:rsidR="00CD1845" w:rsidRPr="00216F92" w:rsidRDefault="00CD1845" w:rsidP="00CD1845">
            <w:pPr>
              <w:spacing w:before="40" w:after="40"/>
              <w:outlineLvl w:val="9"/>
              <w:rPr>
                <w:lang w:eastAsia="en-US"/>
              </w:rPr>
            </w:pPr>
            <w:r w:rsidRPr="00216F92">
              <w:rPr>
                <w:lang w:eastAsia="en-US"/>
              </w:rPr>
              <w:t>Brits Magisterial District</w:t>
            </w:r>
          </w:p>
          <w:p w:rsidR="00CD1845" w:rsidRPr="00216F92" w:rsidRDefault="00CD1845" w:rsidP="00CD1845">
            <w:pPr>
              <w:spacing w:before="40" w:after="40"/>
              <w:outlineLvl w:val="9"/>
              <w:rPr>
                <w:lang w:eastAsia="en-US"/>
              </w:rPr>
            </w:pPr>
            <w:r w:rsidRPr="00216F92">
              <w:rPr>
                <w:lang w:eastAsia="en-US"/>
              </w:rPr>
              <w:t>Madibeng Municipality</w:t>
            </w:r>
          </w:p>
          <w:p w:rsidR="00CD1845" w:rsidRPr="00216F92" w:rsidRDefault="00CD1845" w:rsidP="00CD1845">
            <w:pPr>
              <w:spacing w:before="40" w:after="40"/>
              <w:outlineLvl w:val="9"/>
              <w:rPr>
                <w:lang w:eastAsia="en-US"/>
              </w:rPr>
            </w:pPr>
            <w:r w:rsidRPr="00216F92">
              <w:rPr>
                <w:lang w:eastAsia="en-US"/>
              </w:rPr>
              <w:t>North West</w:t>
            </w:r>
          </w:p>
          <w:p w:rsidR="00CD1845" w:rsidRPr="00216F92" w:rsidRDefault="00CD1845" w:rsidP="00CD1845">
            <w:pPr>
              <w:rPr>
                <w:iCs w:val="0"/>
                <w:lang w:eastAsia="en-US"/>
              </w:rPr>
            </w:pPr>
            <w:r w:rsidRPr="00216F92">
              <w:rPr>
                <w:iCs w:val="0"/>
                <w:lang w:eastAsia="en-US"/>
              </w:rPr>
              <w:t>0240</w:t>
            </w:r>
          </w:p>
          <w:p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rsidTr="00C3429F">
        <w:tc>
          <w:tcPr>
            <w:tcW w:w="1140" w:type="pct"/>
          </w:tcPr>
          <w:p w:rsidR="00CD1845" w:rsidRPr="00CD1845" w:rsidRDefault="00CD1845" w:rsidP="00CD1845">
            <w:pPr>
              <w:rPr>
                <w:b/>
                <w:lang w:val="en-ZA" w:eastAsia="en-US"/>
              </w:rPr>
            </w:pPr>
            <w:r w:rsidRPr="00B8305D">
              <w:rPr>
                <w:b/>
              </w:rPr>
              <w:t>ENQUIRES:</w:t>
            </w:r>
          </w:p>
        </w:tc>
        <w:tc>
          <w:tcPr>
            <w:tcW w:w="3860" w:type="pct"/>
          </w:tcPr>
          <w:p w:rsidR="00CD1845" w:rsidRPr="00CD1845" w:rsidRDefault="00CD1845" w:rsidP="00CD1845">
            <w:pPr>
              <w:spacing w:before="40" w:after="40"/>
              <w:outlineLvl w:val="9"/>
              <w:rPr>
                <w:lang w:eastAsia="en-US"/>
              </w:rPr>
            </w:pPr>
            <w:r w:rsidRPr="00CD1845">
              <w:rPr>
                <w:lang w:eastAsia="en-US"/>
              </w:rPr>
              <w:t xml:space="preserve">Mr. Buyani Nsibande </w:t>
            </w:r>
          </w:p>
          <w:p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rsidR="00F47EB7" w:rsidRDefault="00F47EB7" w:rsidP="00CD1845">
            <w:pPr>
              <w:rPr>
                <w:lang w:val="en-ZA" w:eastAsia="en-US"/>
              </w:rPr>
            </w:pPr>
            <w:r>
              <w:rPr>
                <w:iCs w:val="0"/>
                <w:lang w:eastAsia="en-US"/>
              </w:rPr>
              <w:t xml:space="preserve">Any clarity seeking question must </w:t>
            </w:r>
            <w:r w:rsidR="002A2EFB">
              <w:rPr>
                <w:iCs w:val="0"/>
                <w:lang w:eastAsia="en-US"/>
              </w:rPr>
              <w:t xml:space="preserve">be </w:t>
            </w:r>
            <w:r>
              <w:rPr>
                <w:iCs w:val="0"/>
                <w:lang w:eastAsia="en-US"/>
              </w:rPr>
              <w:t>sent at least (2) two days before the closing date.</w:t>
            </w:r>
          </w:p>
        </w:tc>
      </w:tr>
    </w:tbl>
    <w:p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9A74E8">
        <w:rPr>
          <w:b/>
        </w:rPr>
        <w:t>22</w:t>
      </w:r>
      <w:r w:rsidRPr="00CD1845">
        <w:rPr>
          <w:b/>
        </w:rPr>
        <w:t>, THE GENERAL CONDITIONS OF CONTRACT (GCC) AND, IF APPLICABLE, ANY OTHER SPECIAL CONDITIONS OF CONTRACT.</w:t>
      </w:r>
      <w:r w:rsidR="008610B6">
        <w:br w:type="page"/>
      </w:r>
    </w:p>
    <w:p w:rsidR="00484FDB" w:rsidRDefault="00484FDB" w:rsidP="00FB1E06">
      <w:pPr>
        <w:pStyle w:val="Title"/>
        <w:outlineLvl w:val="9"/>
      </w:pPr>
      <w:r>
        <w:lastRenderedPageBreak/>
        <w:t>Table of Contents</w:t>
      </w:r>
    </w:p>
    <w:p w:rsidR="00F80D24" w:rsidRPr="008610B6" w:rsidRDefault="00F80D24" w:rsidP="008610B6">
      <w:pPr>
        <w:spacing w:before="0" w:after="0" w:line="240" w:lineRule="auto"/>
        <w:rPr>
          <w:sz w:val="6"/>
          <w:lang w:val="en-ZA" w:eastAsia="en-US"/>
        </w:rPr>
      </w:pPr>
    </w:p>
    <w:p w:rsidR="00A15D53" w:rsidRDefault="00550A62">
      <w:pPr>
        <w:pStyle w:val="TOC1"/>
        <w:tabs>
          <w:tab w:val="right" w:leader="dot" w:pos="9629"/>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82661415" w:history="1">
        <w:r w:rsidR="00A15D53" w:rsidRPr="008007C6">
          <w:rPr>
            <w:rStyle w:val="Hyperlink"/>
            <w:noProof/>
          </w:rPr>
          <w:t>SECTION 1</w:t>
        </w:r>
        <w:r w:rsidR="00A15D53">
          <w:rPr>
            <w:noProof/>
            <w:webHidden/>
          </w:rPr>
          <w:tab/>
        </w:r>
        <w:r w:rsidR="00A15D53">
          <w:rPr>
            <w:noProof/>
            <w:webHidden/>
          </w:rPr>
          <w:fldChar w:fldCharType="begin"/>
        </w:r>
        <w:r w:rsidR="00A15D53">
          <w:rPr>
            <w:noProof/>
            <w:webHidden/>
          </w:rPr>
          <w:instrText xml:space="preserve"> PAGEREF _Toc82661415 \h </w:instrText>
        </w:r>
        <w:r w:rsidR="00A15D53">
          <w:rPr>
            <w:noProof/>
            <w:webHidden/>
          </w:rPr>
        </w:r>
        <w:r w:rsidR="00A15D53">
          <w:rPr>
            <w:noProof/>
            <w:webHidden/>
          </w:rPr>
          <w:fldChar w:fldCharType="separate"/>
        </w:r>
        <w:r w:rsidR="00FE6E00">
          <w:rPr>
            <w:noProof/>
            <w:webHidden/>
          </w:rPr>
          <w:t>3</w:t>
        </w:r>
        <w:r w:rsidR="00A15D53">
          <w:rPr>
            <w:noProof/>
            <w:webHidden/>
          </w:rPr>
          <w:fldChar w:fldCharType="end"/>
        </w:r>
      </w:hyperlink>
    </w:p>
    <w:p w:rsidR="00A15D53" w:rsidRDefault="000B2E93">
      <w:pPr>
        <w:pStyle w:val="TOC2"/>
        <w:tabs>
          <w:tab w:val="right" w:leader="dot" w:pos="9629"/>
        </w:tabs>
        <w:rPr>
          <w:rFonts w:asciiTheme="minorHAnsi" w:eastAsiaTheme="minorEastAsia" w:hAnsiTheme="minorHAnsi" w:cstheme="minorBidi"/>
          <w:b w:val="0"/>
          <w:iCs w:val="0"/>
          <w:noProof/>
          <w:sz w:val="22"/>
          <w:lang w:val="en-ZA"/>
        </w:rPr>
      </w:pPr>
      <w:hyperlink w:anchor="_Toc82661416" w:history="1">
        <w:r w:rsidR="00A15D53" w:rsidRPr="008007C6">
          <w:rPr>
            <w:rStyle w:val="Hyperlink"/>
            <w:rFonts w:ascii="Arial Bold" w:hAnsi="Arial Bold"/>
            <w:noProof/>
          </w:rPr>
          <w:t>1.</w:t>
        </w:r>
        <w:r w:rsidR="00A15D53">
          <w:rPr>
            <w:rFonts w:asciiTheme="minorHAnsi" w:eastAsiaTheme="minorEastAsia" w:hAnsiTheme="minorHAnsi" w:cstheme="minorBidi"/>
            <w:b w:val="0"/>
            <w:iCs w:val="0"/>
            <w:noProof/>
            <w:sz w:val="22"/>
            <w:lang w:val="en-ZA"/>
          </w:rPr>
          <w:tab/>
        </w:r>
        <w:r w:rsidR="00A15D53" w:rsidRPr="008007C6">
          <w:rPr>
            <w:rStyle w:val="Hyperlink"/>
            <w:noProof/>
          </w:rPr>
          <w:t>Introduction</w:t>
        </w:r>
        <w:r w:rsidR="00A15D53">
          <w:rPr>
            <w:noProof/>
            <w:webHidden/>
          </w:rPr>
          <w:tab/>
        </w:r>
        <w:r w:rsidR="00A15D53">
          <w:rPr>
            <w:noProof/>
            <w:webHidden/>
          </w:rPr>
          <w:fldChar w:fldCharType="begin"/>
        </w:r>
        <w:r w:rsidR="00A15D53">
          <w:rPr>
            <w:noProof/>
            <w:webHidden/>
          </w:rPr>
          <w:instrText xml:space="preserve"> PAGEREF _Toc82661416 \h </w:instrText>
        </w:r>
        <w:r w:rsidR="00A15D53">
          <w:rPr>
            <w:noProof/>
            <w:webHidden/>
          </w:rPr>
        </w:r>
        <w:r w:rsidR="00A15D53">
          <w:rPr>
            <w:noProof/>
            <w:webHidden/>
          </w:rPr>
          <w:fldChar w:fldCharType="separate"/>
        </w:r>
        <w:r w:rsidR="00FE6E00">
          <w:rPr>
            <w:noProof/>
            <w:webHidden/>
          </w:rPr>
          <w:t>3</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17" w:history="1">
        <w:r w:rsidR="00A15D53" w:rsidRPr="008007C6">
          <w:rPr>
            <w:rStyle w:val="Hyperlink"/>
            <w:noProof/>
          </w:rPr>
          <w:t>1.1</w:t>
        </w:r>
        <w:r w:rsidR="00A15D53">
          <w:rPr>
            <w:rFonts w:asciiTheme="minorHAnsi" w:eastAsiaTheme="minorEastAsia" w:hAnsiTheme="minorHAnsi" w:cstheme="minorBidi"/>
            <w:iCs w:val="0"/>
            <w:noProof/>
            <w:sz w:val="22"/>
            <w:lang w:val="en-ZA"/>
          </w:rPr>
          <w:tab/>
        </w:r>
        <w:r w:rsidR="00A15D53" w:rsidRPr="008007C6">
          <w:rPr>
            <w:rStyle w:val="Hyperlink"/>
            <w:noProof/>
          </w:rPr>
          <w:t>Company Overview</w:t>
        </w:r>
        <w:r w:rsidR="00A15D53">
          <w:rPr>
            <w:noProof/>
            <w:webHidden/>
          </w:rPr>
          <w:tab/>
        </w:r>
        <w:r w:rsidR="00A15D53">
          <w:rPr>
            <w:noProof/>
            <w:webHidden/>
          </w:rPr>
          <w:fldChar w:fldCharType="begin"/>
        </w:r>
        <w:r w:rsidR="00A15D53">
          <w:rPr>
            <w:noProof/>
            <w:webHidden/>
          </w:rPr>
          <w:instrText xml:space="preserve"> PAGEREF _Toc82661417 \h </w:instrText>
        </w:r>
        <w:r w:rsidR="00A15D53">
          <w:rPr>
            <w:noProof/>
            <w:webHidden/>
          </w:rPr>
        </w:r>
        <w:r w:rsidR="00A15D53">
          <w:rPr>
            <w:noProof/>
            <w:webHidden/>
          </w:rPr>
          <w:fldChar w:fldCharType="separate"/>
        </w:r>
        <w:r w:rsidR="00FE6E00">
          <w:rPr>
            <w:noProof/>
            <w:webHidden/>
          </w:rPr>
          <w:t>3</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18" w:history="1">
        <w:r w:rsidR="00A15D53" w:rsidRPr="008007C6">
          <w:rPr>
            <w:rStyle w:val="Hyperlink"/>
            <w:noProof/>
          </w:rPr>
          <w:t>1.2</w:t>
        </w:r>
        <w:r w:rsidR="00A15D53">
          <w:rPr>
            <w:rFonts w:asciiTheme="minorHAnsi" w:eastAsiaTheme="minorEastAsia" w:hAnsiTheme="minorHAnsi" w:cstheme="minorBidi"/>
            <w:iCs w:val="0"/>
            <w:noProof/>
            <w:sz w:val="22"/>
            <w:lang w:val="en-ZA"/>
          </w:rPr>
          <w:tab/>
        </w:r>
        <w:r w:rsidR="00A15D53" w:rsidRPr="008007C6">
          <w:rPr>
            <w:rStyle w:val="Hyperlink"/>
            <w:noProof/>
          </w:rPr>
          <w:t>Background</w:t>
        </w:r>
        <w:r w:rsidR="00A15D53">
          <w:rPr>
            <w:noProof/>
            <w:webHidden/>
          </w:rPr>
          <w:tab/>
        </w:r>
        <w:r w:rsidR="00A15D53">
          <w:rPr>
            <w:noProof/>
            <w:webHidden/>
          </w:rPr>
          <w:fldChar w:fldCharType="begin"/>
        </w:r>
        <w:r w:rsidR="00A15D53">
          <w:rPr>
            <w:noProof/>
            <w:webHidden/>
          </w:rPr>
          <w:instrText xml:space="preserve"> PAGEREF _Toc82661418 \h </w:instrText>
        </w:r>
        <w:r w:rsidR="00A15D53">
          <w:rPr>
            <w:noProof/>
            <w:webHidden/>
          </w:rPr>
        </w:r>
        <w:r w:rsidR="00A15D53">
          <w:rPr>
            <w:noProof/>
            <w:webHidden/>
          </w:rPr>
          <w:fldChar w:fldCharType="separate"/>
        </w:r>
        <w:r w:rsidR="00FE6E00">
          <w:rPr>
            <w:noProof/>
            <w:webHidden/>
          </w:rPr>
          <w:t>3</w:t>
        </w:r>
        <w:r w:rsidR="00A15D53">
          <w:rPr>
            <w:noProof/>
            <w:webHidden/>
          </w:rPr>
          <w:fldChar w:fldCharType="end"/>
        </w:r>
      </w:hyperlink>
    </w:p>
    <w:p w:rsidR="00A15D53" w:rsidRDefault="000B2E93">
      <w:pPr>
        <w:pStyle w:val="TOC2"/>
        <w:tabs>
          <w:tab w:val="right" w:leader="dot" w:pos="9629"/>
        </w:tabs>
        <w:rPr>
          <w:rFonts w:asciiTheme="minorHAnsi" w:eastAsiaTheme="minorEastAsia" w:hAnsiTheme="minorHAnsi" w:cstheme="minorBidi"/>
          <w:b w:val="0"/>
          <w:iCs w:val="0"/>
          <w:noProof/>
          <w:sz w:val="22"/>
          <w:lang w:val="en-ZA"/>
        </w:rPr>
      </w:pPr>
      <w:hyperlink w:anchor="_Toc82661419" w:history="1">
        <w:r w:rsidR="00A15D53" w:rsidRPr="008007C6">
          <w:rPr>
            <w:rStyle w:val="Hyperlink"/>
            <w:rFonts w:ascii="Arial Bold" w:hAnsi="Arial Bold"/>
            <w:noProof/>
          </w:rPr>
          <w:t>2.</w:t>
        </w:r>
        <w:r w:rsidR="00A15D53">
          <w:rPr>
            <w:rFonts w:asciiTheme="minorHAnsi" w:eastAsiaTheme="minorEastAsia" w:hAnsiTheme="minorHAnsi" w:cstheme="minorBidi"/>
            <w:b w:val="0"/>
            <w:iCs w:val="0"/>
            <w:noProof/>
            <w:sz w:val="22"/>
            <w:lang w:val="en-ZA"/>
          </w:rPr>
          <w:tab/>
        </w:r>
        <w:r w:rsidR="00A15D53" w:rsidRPr="008007C6">
          <w:rPr>
            <w:rStyle w:val="Hyperlink"/>
            <w:noProof/>
          </w:rPr>
          <w:t>Scope of Work</w:t>
        </w:r>
        <w:r w:rsidR="00A15D53">
          <w:rPr>
            <w:noProof/>
            <w:webHidden/>
          </w:rPr>
          <w:tab/>
        </w:r>
        <w:r w:rsidR="00A15D53">
          <w:rPr>
            <w:noProof/>
            <w:webHidden/>
          </w:rPr>
          <w:fldChar w:fldCharType="begin"/>
        </w:r>
        <w:r w:rsidR="00A15D53">
          <w:rPr>
            <w:noProof/>
            <w:webHidden/>
          </w:rPr>
          <w:instrText xml:space="preserve"> PAGEREF _Toc82661419 \h </w:instrText>
        </w:r>
        <w:r w:rsidR="00A15D53">
          <w:rPr>
            <w:noProof/>
            <w:webHidden/>
          </w:rPr>
        </w:r>
        <w:r w:rsidR="00A15D53">
          <w:rPr>
            <w:noProof/>
            <w:webHidden/>
          </w:rPr>
          <w:fldChar w:fldCharType="separate"/>
        </w:r>
        <w:r w:rsidR="00FE6E00">
          <w:rPr>
            <w:noProof/>
            <w:webHidden/>
          </w:rPr>
          <w:t>4</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20" w:history="1">
        <w:r w:rsidR="00A15D53" w:rsidRPr="008007C6">
          <w:rPr>
            <w:rStyle w:val="Hyperlink"/>
            <w:noProof/>
          </w:rPr>
          <w:t>2.1</w:t>
        </w:r>
        <w:r w:rsidR="00A15D53">
          <w:rPr>
            <w:rFonts w:asciiTheme="minorHAnsi" w:eastAsiaTheme="minorEastAsia" w:hAnsiTheme="minorHAnsi" w:cstheme="minorBidi"/>
            <w:iCs w:val="0"/>
            <w:noProof/>
            <w:sz w:val="22"/>
            <w:lang w:val="en-ZA"/>
          </w:rPr>
          <w:tab/>
        </w:r>
        <w:r w:rsidR="00A15D53" w:rsidRPr="008007C6">
          <w:rPr>
            <w:rStyle w:val="Hyperlink"/>
            <w:noProof/>
          </w:rPr>
          <w:t>Specification / Technical Requirements</w:t>
        </w:r>
        <w:r w:rsidR="00A15D53">
          <w:rPr>
            <w:noProof/>
            <w:webHidden/>
          </w:rPr>
          <w:tab/>
        </w:r>
        <w:r w:rsidR="00A15D53">
          <w:rPr>
            <w:noProof/>
            <w:webHidden/>
          </w:rPr>
          <w:fldChar w:fldCharType="begin"/>
        </w:r>
        <w:r w:rsidR="00A15D53">
          <w:rPr>
            <w:noProof/>
            <w:webHidden/>
          </w:rPr>
          <w:instrText xml:space="preserve"> PAGEREF _Toc82661420 \h </w:instrText>
        </w:r>
        <w:r w:rsidR="00A15D53">
          <w:rPr>
            <w:noProof/>
            <w:webHidden/>
          </w:rPr>
        </w:r>
        <w:r w:rsidR="00A15D53">
          <w:rPr>
            <w:noProof/>
            <w:webHidden/>
          </w:rPr>
          <w:fldChar w:fldCharType="separate"/>
        </w:r>
        <w:r w:rsidR="00FE6E00">
          <w:rPr>
            <w:noProof/>
            <w:webHidden/>
          </w:rPr>
          <w:t>4</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21" w:history="1">
        <w:r w:rsidR="00A15D53" w:rsidRPr="008007C6">
          <w:rPr>
            <w:rStyle w:val="Hyperlink"/>
            <w:noProof/>
          </w:rPr>
          <w:t>2.2</w:t>
        </w:r>
        <w:r w:rsidR="00A15D53">
          <w:rPr>
            <w:rFonts w:asciiTheme="minorHAnsi" w:eastAsiaTheme="minorEastAsia" w:hAnsiTheme="minorHAnsi" w:cstheme="minorBidi"/>
            <w:iCs w:val="0"/>
            <w:noProof/>
            <w:sz w:val="22"/>
            <w:lang w:val="en-ZA"/>
          </w:rPr>
          <w:tab/>
        </w:r>
        <w:r w:rsidR="00A15D53" w:rsidRPr="008007C6">
          <w:rPr>
            <w:rStyle w:val="Hyperlink"/>
            <w:noProof/>
          </w:rPr>
          <w:t>Bill of Quantities .</w:t>
        </w:r>
        <w:r w:rsidR="00A15D53">
          <w:rPr>
            <w:noProof/>
            <w:webHidden/>
          </w:rPr>
          <w:tab/>
        </w:r>
        <w:r w:rsidR="00A15D53">
          <w:rPr>
            <w:noProof/>
            <w:webHidden/>
          </w:rPr>
          <w:fldChar w:fldCharType="begin"/>
        </w:r>
        <w:r w:rsidR="00A15D53">
          <w:rPr>
            <w:noProof/>
            <w:webHidden/>
          </w:rPr>
          <w:instrText xml:space="preserve"> PAGEREF _Toc82661421 \h </w:instrText>
        </w:r>
        <w:r w:rsidR="00A15D53">
          <w:rPr>
            <w:noProof/>
            <w:webHidden/>
          </w:rPr>
        </w:r>
        <w:r w:rsidR="00A15D53">
          <w:rPr>
            <w:noProof/>
            <w:webHidden/>
          </w:rPr>
          <w:fldChar w:fldCharType="separate"/>
        </w:r>
        <w:r w:rsidR="00FE6E00">
          <w:rPr>
            <w:noProof/>
            <w:webHidden/>
          </w:rPr>
          <w:t>4</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22" w:history="1">
        <w:r w:rsidR="00A15D53" w:rsidRPr="008007C6">
          <w:rPr>
            <w:rStyle w:val="Hyperlink"/>
            <w:noProof/>
          </w:rPr>
          <w:t>2.3</w:t>
        </w:r>
        <w:r w:rsidR="00A15D53">
          <w:rPr>
            <w:rFonts w:asciiTheme="minorHAnsi" w:eastAsiaTheme="minorEastAsia" w:hAnsiTheme="minorHAnsi" w:cstheme="minorBidi"/>
            <w:iCs w:val="0"/>
            <w:noProof/>
            <w:sz w:val="22"/>
            <w:lang w:val="en-ZA"/>
          </w:rPr>
          <w:tab/>
        </w:r>
        <w:r w:rsidR="00A15D53" w:rsidRPr="008007C6">
          <w:rPr>
            <w:rStyle w:val="Hyperlink"/>
            <w:noProof/>
          </w:rPr>
          <w:t>Pricing Model</w:t>
        </w:r>
        <w:r w:rsidR="00A15D53">
          <w:rPr>
            <w:noProof/>
            <w:webHidden/>
          </w:rPr>
          <w:tab/>
        </w:r>
        <w:r w:rsidR="00A15D53">
          <w:rPr>
            <w:noProof/>
            <w:webHidden/>
          </w:rPr>
          <w:fldChar w:fldCharType="begin"/>
        </w:r>
        <w:r w:rsidR="00A15D53">
          <w:rPr>
            <w:noProof/>
            <w:webHidden/>
          </w:rPr>
          <w:instrText xml:space="preserve"> PAGEREF _Toc82661422 \h </w:instrText>
        </w:r>
        <w:r w:rsidR="00A15D53">
          <w:rPr>
            <w:noProof/>
            <w:webHidden/>
          </w:rPr>
        </w:r>
        <w:r w:rsidR="00A15D53">
          <w:rPr>
            <w:noProof/>
            <w:webHidden/>
          </w:rPr>
          <w:fldChar w:fldCharType="separate"/>
        </w:r>
        <w:r w:rsidR="00FE6E00">
          <w:rPr>
            <w:noProof/>
            <w:webHidden/>
          </w:rPr>
          <w:t>4</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23" w:history="1">
        <w:r w:rsidR="00A15D53" w:rsidRPr="008007C6">
          <w:rPr>
            <w:rStyle w:val="Hyperlink"/>
            <w:noProof/>
          </w:rPr>
          <w:t>2.4</w:t>
        </w:r>
        <w:r w:rsidR="00A15D53">
          <w:rPr>
            <w:rFonts w:asciiTheme="minorHAnsi" w:eastAsiaTheme="minorEastAsia" w:hAnsiTheme="minorHAnsi" w:cstheme="minorBidi"/>
            <w:iCs w:val="0"/>
            <w:noProof/>
            <w:sz w:val="22"/>
            <w:lang w:val="en-ZA"/>
          </w:rPr>
          <w:tab/>
        </w:r>
        <w:r w:rsidR="00A15D53" w:rsidRPr="008007C6">
          <w:rPr>
            <w:rStyle w:val="Hyperlink"/>
            <w:noProof/>
          </w:rPr>
          <w:t>Project Plan and Schedule</w:t>
        </w:r>
        <w:r w:rsidR="00A15D53">
          <w:rPr>
            <w:noProof/>
            <w:webHidden/>
          </w:rPr>
          <w:tab/>
        </w:r>
        <w:r w:rsidR="00A15D53">
          <w:rPr>
            <w:noProof/>
            <w:webHidden/>
          </w:rPr>
          <w:fldChar w:fldCharType="begin"/>
        </w:r>
        <w:r w:rsidR="00A15D53">
          <w:rPr>
            <w:noProof/>
            <w:webHidden/>
          </w:rPr>
          <w:instrText xml:space="preserve"> PAGEREF _Toc82661423 \h </w:instrText>
        </w:r>
        <w:r w:rsidR="00A15D53">
          <w:rPr>
            <w:noProof/>
            <w:webHidden/>
          </w:rPr>
        </w:r>
        <w:r w:rsidR="00A15D53">
          <w:rPr>
            <w:noProof/>
            <w:webHidden/>
          </w:rPr>
          <w:fldChar w:fldCharType="separate"/>
        </w:r>
        <w:r w:rsidR="00FE6E00">
          <w:rPr>
            <w:noProof/>
            <w:webHidden/>
          </w:rPr>
          <w:t>5</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24" w:history="1">
        <w:r w:rsidR="00A15D53" w:rsidRPr="008007C6">
          <w:rPr>
            <w:rStyle w:val="Hyperlink"/>
            <w:noProof/>
          </w:rPr>
          <w:t>2.5</w:t>
        </w:r>
        <w:r w:rsidR="00A15D53">
          <w:rPr>
            <w:rFonts w:asciiTheme="minorHAnsi" w:eastAsiaTheme="minorEastAsia" w:hAnsiTheme="minorHAnsi" w:cstheme="minorBidi"/>
            <w:iCs w:val="0"/>
            <w:noProof/>
            <w:sz w:val="22"/>
            <w:lang w:val="en-ZA"/>
          </w:rPr>
          <w:tab/>
        </w:r>
        <w:r w:rsidR="00A15D53" w:rsidRPr="008007C6">
          <w:rPr>
            <w:rStyle w:val="Hyperlink"/>
            <w:noProof/>
          </w:rPr>
          <w:t>Applicable Necsa Policies</w:t>
        </w:r>
        <w:r w:rsidR="00A15D53">
          <w:rPr>
            <w:noProof/>
            <w:webHidden/>
          </w:rPr>
          <w:tab/>
        </w:r>
        <w:r w:rsidR="00A15D53">
          <w:rPr>
            <w:noProof/>
            <w:webHidden/>
          </w:rPr>
          <w:fldChar w:fldCharType="begin"/>
        </w:r>
        <w:r w:rsidR="00A15D53">
          <w:rPr>
            <w:noProof/>
            <w:webHidden/>
          </w:rPr>
          <w:instrText xml:space="preserve"> PAGEREF _Toc82661424 \h </w:instrText>
        </w:r>
        <w:r w:rsidR="00A15D53">
          <w:rPr>
            <w:noProof/>
            <w:webHidden/>
          </w:rPr>
        </w:r>
        <w:r w:rsidR="00A15D53">
          <w:rPr>
            <w:noProof/>
            <w:webHidden/>
          </w:rPr>
          <w:fldChar w:fldCharType="separate"/>
        </w:r>
        <w:r w:rsidR="00FE6E00">
          <w:rPr>
            <w:noProof/>
            <w:webHidden/>
          </w:rPr>
          <w:t>5</w:t>
        </w:r>
        <w:r w:rsidR="00A15D53">
          <w:rPr>
            <w:noProof/>
            <w:webHidden/>
          </w:rPr>
          <w:fldChar w:fldCharType="end"/>
        </w:r>
      </w:hyperlink>
    </w:p>
    <w:p w:rsidR="00A15D53" w:rsidRDefault="000B2E93">
      <w:pPr>
        <w:pStyle w:val="TOC2"/>
        <w:tabs>
          <w:tab w:val="right" w:leader="dot" w:pos="9629"/>
        </w:tabs>
        <w:rPr>
          <w:rFonts w:asciiTheme="minorHAnsi" w:eastAsiaTheme="minorEastAsia" w:hAnsiTheme="minorHAnsi" w:cstheme="minorBidi"/>
          <w:b w:val="0"/>
          <w:iCs w:val="0"/>
          <w:noProof/>
          <w:sz w:val="22"/>
          <w:lang w:val="en-ZA"/>
        </w:rPr>
      </w:pPr>
      <w:hyperlink w:anchor="_Toc82661425" w:history="1">
        <w:r w:rsidR="00A15D53" w:rsidRPr="008007C6">
          <w:rPr>
            <w:rStyle w:val="Hyperlink"/>
            <w:rFonts w:ascii="Arial Bold" w:hAnsi="Arial Bold"/>
            <w:noProof/>
          </w:rPr>
          <w:t>3.</w:t>
        </w:r>
        <w:r w:rsidR="00A15D53">
          <w:rPr>
            <w:rFonts w:asciiTheme="minorHAnsi" w:eastAsiaTheme="minorEastAsia" w:hAnsiTheme="minorHAnsi" w:cstheme="minorBidi"/>
            <w:b w:val="0"/>
            <w:iCs w:val="0"/>
            <w:noProof/>
            <w:sz w:val="22"/>
            <w:lang w:val="en-ZA"/>
          </w:rPr>
          <w:tab/>
        </w:r>
        <w:r w:rsidR="00A15D53" w:rsidRPr="008007C6">
          <w:rPr>
            <w:rStyle w:val="Hyperlink"/>
            <w:noProof/>
          </w:rPr>
          <w:t>Applicable Necsa Procedures</w:t>
        </w:r>
        <w:r w:rsidR="00A15D53">
          <w:rPr>
            <w:noProof/>
            <w:webHidden/>
          </w:rPr>
          <w:tab/>
        </w:r>
        <w:r w:rsidR="00A15D53">
          <w:rPr>
            <w:noProof/>
            <w:webHidden/>
          </w:rPr>
          <w:fldChar w:fldCharType="begin"/>
        </w:r>
        <w:r w:rsidR="00A15D53">
          <w:rPr>
            <w:noProof/>
            <w:webHidden/>
          </w:rPr>
          <w:instrText xml:space="preserve"> PAGEREF _Toc82661425 \h </w:instrText>
        </w:r>
        <w:r w:rsidR="00A15D53">
          <w:rPr>
            <w:noProof/>
            <w:webHidden/>
          </w:rPr>
        </w:r>
        <w:r w:rsidR="00A15D53">
          <w:rPr>
            <w:noProof/>
            <w:webHidden/>
          </w:rPr>
          <w:fldChar w:fldCharType="separate"/>
        </w:r>
        <w:r w:rsidR="00FE6E00">
          <w:rPr>
            <w:noProof/>
            <w:webHidden/>
          </w:rPr>
          <w:t>5</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26" w:history="1">
        <w:r w:rsidR="00A15D53" w:rsidRPr="008007C6">
          <w:rPr>
            <w:rStyle w:val="Hyperlink"/>
            <w:noProof/>
          </w:rPr>
          <w:t>3.1</w:t>
        </w:r>
        <w:r w:rsidR="00A15D53">
          <w:rPr>
            <w:rFonts w:asciiTheme="minorHAnsi" w:eastAsiaTheme="minorEastAsia" w:hAnsiTheme="minorHAnsi" w:cstheme="minorBidi"/>
            <w:iCs w:val="0"/>
            <w:noProof/>
            <w:sz w:val="22"/>
            <w:lang w:val="en-ZA"/>
          </w:rPr>
          <w:tab/>
        </w:r>
        <w:r w:rsidR="00A15D53" w:rsidRPr="008007C6">
          <w:rPr>
            <w:rStyle w:val="Hyperlink"/>
            <w:noProof/>
          </w:rPr>
          <w:t>Requirements to Access Necsa Site</w:t>
        </w:r>
        <w:r w:rsidR="00A15D53">
          <w:rPr>
            <w:noProof/>
            <w:webHidden/>
          </w:rPr>
          <w:tab/>
        </w:r>
        <w:r w:rsidR="00A15D53">
          <w:rPr>
            <w:noProof/>
            <w:webHidden/>
          </w:rPr>
          <w:fldChar w:fldCharType="begin"/>
        </w:r>
        <w:r w:rsidR="00A15D53">
          <w:rPr>
            <w:noProof/>
            <w:webHidden/>
          </w:rPr>
          <w:instrText xml:space="preserve"> PAGEREF _Toc82661426 \h </w:instrText>
        </w:r>
        <w:r w:rsidR="00A15D53">
          <w:rPr>
            <w:noProof/>
            <w:webHidden/>
          </w:rPr>
        </w:r>
        <w:r w:rsidR="00A15D53">
          <w:rPr>
            <w:noProof/>
            <w:webHidden/>
          </w:rPr>
          <w:fldChar w:fldCharType="separate"/>
        </w:r>
        <w:r w:rsidR="00FE6E00">
          <w:rPr>
            <w:noProof/>
            <w:webHidden/>
          </w:rPr>
          <w:t>5</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27" w:history="1">
        <w:r w:rsidR="00A15D53" w:rsidRPr="008007C6">
          <w:rPr>
            <w:rStyle w:val="Hyperlink"/>
            <w:noProof/>
          </w:rPr>
          <w:t>3.2</w:t>
        </w:r>
        <w:r w:rsidR="00A15D53">
          <w:rPr>
            <w:rFonts w:asciiTheme="minorHAnsi" w:eastAsiaTheme="minorEastAsia" w:hAnsiTheme="minorHAnsi" w:cstheme="minorBidi"/>
            <w:iCs w:val="0"/>
            <w:noProof/>
            <w:sz w:val="22"/>
            <w:lang w:val="en-ZA"/>
          </w:rPr>
          <w:tab/>
        </w:r>
        <w:r w:rsidR="00A15D53" w:rsidRPr="008007C6">
          <w:rPr>
            <w:rStyle w:val="Hyperlink"/>
            <w:noProof/>
          </w:rPr>
          <w:t>Emergencies, Incidents, Accidents</w:t>
        </w:r>
        <w:r w:rsidR="00A15D53">
          <w:rPr>
            <w:noProof/>
            <w:webHidden/>
          </w:rPr>
          <w:tab/>
        </w:r>
        <w:r w:rsidR="00A15D53">
          <w:rPr>
            <w:noProof/>
            <w:webHidden/>
          </w:rPr>
          <w:fldChar w:fldCharType="begin"/>
        </w:r>
        <w:r w:rsidR="00A15D53">
          <w:rPr>
            <w:noProof/>
            <w:webHidden/>
          </w:rPr>
          <w:instrText xml:space="preserve"> PAGEREF _Toc82661427 \h </w:instrText>
        </w:r>
        <w:r w:rsidR="00A15D53">
          <w:rPr>
            <w:noProof/>
            <w:webHidden/>
          </w:rPr>
        </w:r>
        <w:r w:rsidR="00A15D53">
          <w:rPr>
            <w:noProof/>
            <w:webHidden/>
          </w:rPr>
          <w:fldChar w:fldCharType="separate"/>
        </w:r>
        <w:r w:rsidR="00FE6E00">
          <w:rPr>
            <w:noProof/>
            <w:webHidden/>
          </w:rPr>
          <w:t>6</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28" w:history="1">
        <w:r w:rsidR="00A15D53" w:rsidRPr="008007C6">
          <w:rPr>
            <w:rStyle w:val="Hyperlink"/>
            <w:noProof/>
          </w:rPr>
          <w:t>3.3</w:t>
        </w:r>
        <w:r w:rsidR="00A15D53">
          <w:rPr>
            <w:rFonts w:asciiTheme="minorHAnsi" w:eastAsiaTheme="minorEastAsia" w:hAnsiTheme="minorHAnsi" w:cstheme="minorBidi"/>
            <w:iCs w:val="0"/>
            <w:noProof/>
            <w:sz w:val="22"/>
            <w:lang w:val="en-ZA"/>
          </w:rPr>
          <w:tab/>
        </w:r>
        <w:r w:rsidR="00A15D53" w:rsidRPr="008007C6">
          <w:rPr>
            <w:rStyle w:val="Hyperlink"/>
            <w:noProof/>
          </w:rPr>
          <w:t>Necsa Health, Safety and Environmental Requirements</w:t>
        </w:r>
        <w:r w:rsidR="00A15D53">
          <w:rPr>
            <w:noProof/>
            <w:webHidden/>
          </w:rPr>
          <w:tab/>
        </w:r>
        <w:r w:rsidR="00A15D53">
          <w:rPr>
            <w:noProof/>
            <w:webHidden/>
          </w:rPr>
          <w:fldChar w:fldCharType="begin"/>
        </w:r>
        <w:r w:rsidR="00A15D53">
          <w:rPr>
            <w:noProof/>
            <w:webHidden/>
          </w:rPr>
          <w:instrText xml:space="preserve"> PAGEREF _Toc82661428 \h </w:instrText>
        </w:r>
        <w:r w:rsidR="00A15D53">
          <w:rPr>
            <w:noProof/>
            <w:webHidden/>
          </w:rPr>
        </w:r>
        <w:r w:rsidR="00A15D53">
          <w:rPr>
            <w:noProof/>
            <w:webHidden/>
          </w:rPr>
          <w:fldChar w:fldCharType="separate"/>
        </w:r>
        <w:r w:rsidR="00FE6E00">
          <w:rPr>
            <w:noProof/>
            <w:webHidden/>
          </w:rPr>
          <w:t>6</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29" w:history="1">
        <w:r w:rsidR="00A15D53" w:rsidRPr="008007C6">
          <w:rPr>
            <w:rStyle w:val="Hyperlink"/>
            <w:noProof/>
          </w:rPr>
          <w:t>3.4</w:t>
        </w:r>
        <w:r w:rsidR="00A15D53">
          <w:rPr>
            <w:rFonts w:asciiTheme="minorHAnsi" w:eastAsiaTheme="minorEastAsia" w:hAnsiTheme="minorHAnsi" w:cstheme="minorBidi"/>
            <w:iCs w:val="0"/>
            <w:noProof/>
            <w:sz w:val="22"/>
            <w:lang w:val="en-ZA"/>
          </w:rPr>
          <w:tab/>
        </w:r>
        <w:r w:rsidR="00A15D53" w:rsidRPr="008007C6">
          <w:rPr>
            <w:rStyle w:val="Hyperlink"/>
            <w:noProof/>
          </w:rPr>
          <w:t>Necsa Requirements for Quality</w:t>
        </w:r>
        <w:r w:rsidR="00A15D53">
          <w:rPr>
            <w:noProof/>
            <w:webHidden/>
          </w:rPr>
          <w:tab/>
        </w:r>
        <w:r w:rsidR="00A15D53">
          <w:rPr>
            <w:noProof/>
            <w:webHidden/>
          </w:rPr>
          <w:fldChar w:fldCharType="begin"/>
        </w:r>
        <w:r w:rsidR="00A15D53">
          <w:rPr>
            <w:noProof/>
            <w:webHidden/>
          </w:rPr>
          <w:instrText xml:space="preserve"> PAGEREF _Toc82661429 \h </w:instrText>
        </w:r>
        <w:r w:rsidR="00A15D53">
          <w:rPr>
            <w:noProof/>
            <w:webHidden/>
          </w:rPr>
        </w:r>
        <w:r w:rsidR="00A15D53">
          <w:rPr>
            <w:noProof/>
            <w:webHidden/>
          </w:rPr>
          <w:fldChar w:fldCharType="separate"/>
        </w:r>
        <w:r w:rsidR="00FE6E00">
          <w:rPr>
            <w:noProof/>
            <w:webHidden/>
          </w:rPr>
          <w:t>6</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30" w:history="1">
        <w:r w:rsidR="00A15D53" w:rsidRPr="008007C6">
          <w:rPr>
            <w:rStyle w:val="Hyperlink"/>
            <w:noProof/>
          </w:rPr>
          <w:t>3.5</w:t>
        </w:r>
        <w:r w:rsidR="00A15D53">
          <w:rPr>
            <w:rFonts w:asciiTheme="minorHAnsi" w:eastAsiaTheme="minorEastAsia" w:hAnsiTheme="minorHAnsi" w:cstheme="minorBidi"/>
            <w:iCs w:val="0"/>
            <w:noProof/>
            <w:sz w:val="22"/>
            <w:lang w:val="en-ZA"/>
          </w:rPr>
          <w:tab/>
        </w:r>
        <w:r w:rsidR="00A15D53" w:rsidRPr="008007C6">
          <w:rPr>
            <w:rStyle w:val="Hyperlink"/>
            <w:noProof/>
          </w:rPr>
          <w:t>Necsa Requirements for Project SHEQ</w:t>
        </w:r>
        <w:r w:rsidR="00A15D53">
          <w:rPr>
            <w:noProof/>
            <w:webHidden/>
          </w:rPr>
          <w:tab/>
        </w:r>
        <w:r w:rsidR="00A15D53">
          <w:rPr>
            <w:noProof/>
            <w:webHidden/>
          </w:rPr>
          <w:fldChar w:fldCharType="begin"/>
        </w:r>
        <w:r w:rsidR="00A15D53">
          <w:rPr>
            <w:noProof/>
            <w:webHidden/>
          </w:rPr>
          <w:instrText xml:space="preserve"> PAGEREF _Toc82661430 \h </w:instrText>
        </w:r>
        <w:r w:rsidR="00A15D53">
          <w:rPr>
            <w:noProof/>
            <w:webHidden/>
          </w:rPr>
        </w:r>
        <w:r w:rsidR="00A15D53">
          <w:rPr>
            <w:noProof/>
            <w:webHidden/>
          </w:rPr>
          <w:fldChar w:fldCharType="separate"/>
        </w:r>
        <w:r w:rsidR="00FE6E00">
          <w:rPr>
            <w:noProof/>
            <w:webHidden/>
          </w:rPr>
          <w:t>6</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31" w:history="1">
        <w:r w:rsidR="00A15D53" w:rsidRPr="008007C6">
          <w:rPr>
            <w:rStyle w:val="Hyperlink"/>
            <w:noProof/>
          </w:rPr>
          <w:t>3.6</w:t>
        </w:r>
        <w:r w:rsidR="00A15D53">
          <w:rPr>
            <w:rFonts w:asciiTheme="minorHAnsi" w:eastAsiaTheme="minorEastAsia" w:hAnsiTheme="minorHAnsi" w:cstheme="minorBidi"/>
            <w:iCs w:val="0"/>
            <w:noProof/>
            <w:sz w:val="22"/>
            <w:lang w:val="en-ZA"/>
          </w:rPr>
          <w:tab/>
        </w:r>
        <w:r w:rsidR="00A15D53" w:rsidRPr="008007C6">
          <w:rPr>
            <w:rStyle w:val="Hyperlink"/>
            <w:noProof/>
          </w:rPr>
          <w:t>Confidentiality</w:t>
        </w:r>
        <w:r w:rsidR="00A15D53">
          <w:rPr>
            <w:noProof/>
            <w:webHidden/>
          </w:rPr>
          <w:tab/>
        </w:r>
        <w:r w:rsidR="00A15D53">
          <w:rPr>
            <w:noProof/>
            <w:webHidden/>
          </w:rPr>
          <w:fldChar w:fldCharType="begin"/>
        </w:r>
        <w:r w:rsidR="00A15D53">
          <w:rPr>
            <w:noProof/>
            <w:webHidden/>
          </w:rPr>
          <w:instrText xml:space="preserve"> PAGEREF _Toc82661431 \h </w:instrText>
        </w:r>
        <w:r w:rsidR="00A15D53">
          <w:rPr>
            <w:noProof/>
            <w:webHidden/>
          </w:rPr>
        </w:r>
        <w:r w:rsidR="00A15D53">
          <w:rPr>
            <w:noProof/>
            <w:webHidden/>
          </w:rPr>
          <w:fldChar w:fldCharType="separate"/>
        </w:r>
        <w:r w:rsidR="00FE6E00">
          <w:rPr>
            <w:noProof/>
            <w:webHidden/>
          </w:rPr>
          <w:t>6</w:t>
        </w:r>
        <w:r w:rsidR="00A15D53">
          <w:rPr>
            <w:noProof/>
            <w:webHidden/>
          </w:rPr>
          <w:fldChar w:fldCharType="end"/>
        </w:r>
      </w:hyperlink>
    </w:p>
    <w:p w:rsidR="00A15D53" w:rsidRDefault="000B2E93">
      <w:pPr>
        <w:pStyle w:val="TOC1"/>
        <w:tabs>
          <w:tab w:val="right" w:leader="dot" w:pos="9629"/>
        </w:tabs>
        <w:rPr>
          <w:rFonts w:asciiTheme="minorHAnsi" w:eastAsiaTheme="minorEastAsia" w:hAnsiTheme="minorHAnsi" w:cstheme="minorBidi"/>
          <w:b w:val="0"/>
          <w:iCs w:val="0"/>
          <w:noProof/>
          <w:sz w:val="22"/>
          <w:lang w:val="en-ZA"/>
        </w:rPr>
      </w:pPr>
      <w:hyperlink w:anchor="_Toc82661432" w:history="1">
        <w:r w:rsidR="00A15D53" w:rsidRPr="008007C6">
          <w:rPr>
            <w:rStyle w:val="Hyperlink"/>
            <w:noProof/>
          </w:rPr>
          <w:t>SECTION 2</w:t>
        </w:r>
        <w:r w:rsidR="00A15D53">
          <w:rPr>
            <w:noProof/>
            <w:webHidden/>
          </w:rPr>
          <w:tab/>
        </w:r>
        <w:r w:rsidR="00A15D53">
          <w:rPr>
            <w:noProof/>
            <w:webHidden/>
          </w:rPr>
          <w:fldChar w:fldCharType="begin"/>
        </w:r>
        <w:r w:rsidR="00A15D53">
          <w:rPr>
            <w:noProof/>
            <w:webHidden/>
          </w:rPr>
          <w:instrText xml:space="preserve"> PAGEREF _Toc82661432 \h </w:instrText>
        </w:r>
        <w:r w:rsidR="00A15D53">
          <w:rPr>
            <w:noProof/>
            <w:webHidden/>
          </w:rPr>
        </w:r>
        <w:r w:rsidR="00A15D53">
          <w:rPr>
            <w:noProof/>
            <w:webHidden/>
          </w:rPr>
          <w:fldChar w:fldCharType="separate"/>
        </w:r>
        <w:r w:rsidR="00FE6E00">
          <w:rPr>
            <w:noProof/>
            <w:webHidden/>
          </w:rPr>
          <w:t>7</w:t>
        </w:r>
        <w:r w:rsidR="00A15D53">
          <w:rPr>
            <w:noProof/>
            <w:webHidden/>
          </w:rPr>
          <w:fldChar w:fldCharType="end"/>
        </w:r>
      </w:hyperlink>
    </w:p>
    <w:p w:rsidR="00A15D53" w:rsidRDefault="000B2E93">
      <w:pPr>
        <w:pStyle w:val="TOC2"/>
        <w:tabs>
          <w:tab w:val="right" w:leader="dot" w:pos="9629"/>
        </w:tabs>
        <w:rPr>
          <w:rFonts w:asciiTheme="minorHAnsi" w:eastAsiaTheme="minorEastAsia" w:hAnsiTheme="minorHAnsi" w:cstheme="minorBidi"/>
          <w:b w:val="0"/>
          <w:iCs w:val="0"/>
          <w:noProof/>
          <w:sz w:val="22"/>
          <w:lang w:val="en-ZA"/>
        </w:rPr>
      </w:pPr>
      <w:hyperlink w:anchor="_Toc82661433" w:history="1">
        <w:r w:rsidR="00A15D53" w:rsidRPr="008007C6">
          <w:rPr>
            <w:rStyle w:val="Hyperlink"/>
            <w:rFonts w:ascii="Arial Bold" w:hAnsi="Arial Bold"/>
            <w:noProof/>
            <w:lang w:val="en-ZA"/>
          </w:rPr>
          <w:t>4.</w:t>
        </w:r>
        <w:r w:rsidR="00A15D53">
          <w:rPr>
            <w:rFonts w:asciiTheme="minorHAnsi" w:eastAsiaTheme="minorEastAsia" w:hAnsiTheme="minorHAnsi" w:cstheme="minorBidi"/>
            <w:b w:val="0"/>
            <w:iCs w:val="0"/>
            <w:noProof/>
            <w:sz w:val="22"/>
            <w:lang w:val="en-ZA"/>
          </w:rPr>
          <w:tab/>
        </w:r>
        <w:r w:rsidR="00A15D53" w:rsidRPr="008007C6">
          <w:rPr>
            <w:rStyle w:val="Hyperlink"/>
            <w:noProof/>
            <w:lang w:val="en-ZA"/>
          </w:rPr>
          <w:t>Instruction to Bidders</w:t>
        </w:r>
        <w:r w:rsidR="00A15D53">
          <w:rPr>
            <w:noProof/>
            <w:webHidden/>
          </w:rPr>
          <w:tab/>
        </w:r>
        <w:r w:rsidR="00A15D53">
          <w:rPr>
            <w:noProof/>
            <w:webHidden/>
          </w:rPr>
          <w:fldChar w:fldCharType="begin"/>
        </w:r>
        <w:r w:rsidR="00A15D53">
          <w:rPr>
            <w:noProof/>
            <w:webHidden/>
          </w:rPr>
          <w:instrText xml:space="preserve"> PAGEREF _Toc82661433 \h </w:instrText>
        </w:r>
        <w:r w:rsidR="00A15D53">
          <w:rPr>
            <w:noProof/>
            <w:webHidden/>
          </w:rPr>
        </w:r>
        <w:r w:rsidR="00A15D53">
          <w:rPr>
            <w:noProof/>
            <w:webHidden/>
          </w:rPr>
          <w:fldChar w:fldCharType="separate"/>
        </w:r>
        <w:r w:rsidR="00FE6E00">
          <w:rPr>
            <w:noProof/>
            <w:webHidden/>
          </w:rPr>
          <w:t>7</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34" w:history="1">
        <w:r w:rsidR="00A15D53" w:rsidRPr="008007C6">
          <w:rPr>
            <w:rStyle w:val="Hyperlink"/>
            <w:noProof/>
          </w:rPr>
          <w:t>4.1</w:t>
        </w:r>
        <w:r w:rsidR="00A15D53">
          <w:rPr>
            <w:rFonts w:asciiTheme="minorHAnsi" w:eastAsiaTheme="minorEastAsia" w:hAnsiTheme="minorHAnsi" w:cstheme="minorBidi"/>
            <w:iCs w:val="0"/>
            <w:noProof/>
            <w:sz w:val="22"/>
            <w:lang w:val="en-ZA"/>
          </w:rPr>
          <w:tab/>
        </w:r>
        <w:r w:rsidR="00A15D53" w:rsidRPr="008007C6">
          <w:rPr>
            <w:rStyle w:val="Hyperlink"/>
            <w:noProof/>
          </w:rPr>
          <w:t>General</w:t>
        </w:r>
        <w:r w:rsidR="00A15D53">
          <w:rPr>
            <w:noProof/>
            <w:webHidden/>
          </w:rPr>
          <w:tab/>
        </w:r>
        <w:r w:rsidR="00A15D53">
          <w:rPr>
            <w:noProof/>
            <w:webHidden/>
          </w:rPr>
          <w:fldChar w:fldCharType="begin"/>
        </w:r>
        <w:r w:rsidR="00A15D53">
          <w:rPr>
            <w:noProof/>
            <w:webHidden/>
          </w:rPr>
          <w:instrText xml:space="preserve"> PAGEREF _Toc82661434 \h </w:instrText>
        </w:r>
        <w:r w:rsidR="00A15D53">
          <w:rPr>
            <w:noProof/>
            <w:webHidden/>
          </w:rPr>
        </w:r>
        <w:r w:rsidR="00A15D53">
          <w:rPr>
            <w:noProof/>
            <w:webHidden/>
          </w:rPr>
          <w:fldChar w:fldCharType="separate"/>
        </w:r>
        <w:r w:rsidR="00FE6E00">
          <w:rPr>
            <w:noProof/>
            <w:webHidden/>
          </w:rPr>
          <w:t>7</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35" w:history="1">
        <w:r w:rsidR="00A15D53" w:rsidRPr="008007C6">
          <w:rPr>
            <w:rStyle w:val="Hyperlink"/>
            <w:noProof/>
          </w:rPr>
          <w:t>4.2</w:t>
        </w:r>
        <w:r w:rsidR="00A15D53">
          <w:rPr>
            <w:rFonts w:asciiTheme="minorHAnsi" w:eastAsiaTheme="minorEastAsia" w:hAnsiTheme="minorHAnsi" w:cstheme="minorBidi"/>
            <w:iCs w:val="0"/>
            <w:noProof/>
            <w:sz w:val="22"/>
            <w:lang w:val="en-ZA"/>
          </w:rPr>
          <w:tab/>
        </w:r>
        <w:r w:rsidR="00A15D53" w:rsidRPr="008007C6">
          <w:rPr>
            <w:rStyle w:val="Hyperlink"/>
            <w:noProof/>
          </w:rPr>
          <w:t>Bidder Information</w:t>
        </w:r>
        <w:r w:rsidR="00A15D53">
          <w:rPr>
            <w:noProof/>
            <w:webHidden/>
          </w:rPr>
          <w:tab/>
        </w:r>
        <w:r w:rsidR="00A15D53">
          <w:rPr>
            <w:noProof/>
            <w:webHidden/>
          </w:rPr>
          <w:fldChar w:fldCharType="begin"/>
        </w:r>
        <w:r w:rsidR="00A15D53">
          <w:rPr>
            <w:noProof/>
            <w:webHidden/>
          </w:rPr>
          <w:instrText xml:space="preserve"> PAGEREF _Toc82661435 \h </w:instrText>
        </w:r>
        <w:r w:rsidR="00A15D53">
          <w:rPr>
            <w:noProof/>
            <w:webHidden/>
          </w:rPr>
        </w:r>
        <w:r w:rsidR="00A15D53">
          <w:rPr>
            <w:noProof/>
            <w:webHidden/>
          </w:rPr>
          <w:fldChar w:fldCharType="separate"/>
        </w:r>
        <w:r w:rsidR="00FE6E00">
          <w:rPr>
            <w:noProof/>
            <w:webHidden/>
          </w:rPr>
          <w:t>7</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36" w:history="1">
        <w:r w:rsidR="00A15D53" w:rsidRPr="008007C6">
          <w:rPr>
            <w:rStyle w:val="Hyperlink"/>
            <w:noProof/>
          </w:rPr>
          <w:t>4.3</w:t>
        </w:r>
        <w:r w:rsidR="00A15D53">
          <w:rPr>
            <w:rFonts w:asciiTheme="minorHAnsi" w:eastAsiaTheme="minorEastAsia" w:hAnsiTheme="minorHAnsi" w:cstheme="minorBidi"/>
            <w:iCs w:val="0"/>
            <w:noProof/>
            <w:sz w:val="22"/>
            <w:lang w:val="en-ZA"/>
          </w:rPr>
          <w:tab/>
        </w:r>
        <w:r w:rsidR="00A15D53" w:rsidRPr="008007C6">
          <w:rPr>
            <w:rStyle w:val="Hyperlink"/>
            <w:noProof/>
          </w:rPr>
          <w:t>Consortium</w:t>
        </w:r>
        <w:r w:rsidR="00A15D53">
          <w:rPr>
            <w:noProof/>
            <w:webHidden/>
          </w:rPr>
          <w:tab/>
        </w:r>
        <w:r w:rsidR="00A15D53">
          <w:rPr>
            <w:noProof/>
            <w:webHidden/>
          </w:rPr>
          <w:fldChar w:fldCharType="begin"/>
        </w:r>
        <w:r w:rsidR="00A15D53">
          <w:rPr>
            <w:noProof/>
            <w:webHidden/>
          </w:rPr>
          <w:instrText xml:space="preserve"> PAGEREF _Toc82661436 \h </w:instrText>
        </w:r>
        <w:r w:rsidR="00A15D53">
          <w:rPr>
            <w:noProof/>
            <w:webHidden/>
          </w:rPr>
        </w:r>
        <w:r w:rsidR="00A15D53">
          <w:rPr>
            <w:noProof/>
            <w:webHidden/>
          </w:rPr>
          <w:fldChar w:fldCharType="separate"/>
        </w:r>
        <w:r w:rsidR="00FE6E00">
          <w:rPr>
            <w:noProof/>
            <w:webHidden/>
          </w:rPr>
          <w:t>7</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37" w:history="1">
        <w:r w:rsidR="00A15D53" w:rsidRPr="008007C6">
          <w:rPr>
            <w:rStyle w:val="Hyperlink"/>
            <w:noProof/>
          </w:rPr>
          <w:t>4.4</w:t>
        </w:r>
        <w:r w:rsidR="00A15D53">
          <w:rPr>
            <w:rFonts w:asciiTheme="minorHAnsi" w:eastAsiaTheme="minorEastAsia" w:hAnsiTheme="minorHAnsi" w:cstheme="minorBidi"/>
            <w:iCs w:val="0"/>
            <w:noProof/>
            <w:sz w:val="22"/>
            <w:lang w:val="en-ZA"/>
          </w:rPr>
          <w:tab/>
        </w:r>
        <w:r w:rsidR="00A15D53" w:rsidRPr="008007C6">
          <w:rPr>
            <w:rStyle w:val="Hyperlink"/>
            <w:noProof/>
          </w:rPr>
          <w:t>Sub-contracting</w:t>
        </w:r>
        <w:r w:rsidR="00A15D53">
          <w:rPr>
            <w:noProof/>
            <w:webHidden/>
          </w:rPr>
          <w:tab/>
        </w:r>
        <w:r w:rsidR="00A15D53">
          <w:rPr>
            <w:noProof/>
            <w:webHidden/>
          </w:rPr>
          <w:fldChar w:fldCharType="begin"/>
        </w:r>
        <w:r w:rsidR="00A15D53">
          <w:rPr>
            <w:noProof/>
            <w:webHidden/>
          </w:rPr>
          <w:instrText xml:space="preserve"> PAGEREF _Toc82661437 \h </w:instrText>
        </w:r>
        <w:r w:rsidR="00A15D53">
          <w:rPr>
            <w:noProof/>
            <w:webHidden/>
          </w:rPr>
        </w:r>
        <w:r w:rsidR="00A15D53">
          <w:rPr>
            <w:noProof/>
            <w:webHidden/>
          </w:rPr>
          <w:fldChar w:fldCharType="separate"/>
        </w:r>
        <w:r w:rsidR="00FE6E00">
          <w:rPr>
            <w:noProof/>
            <w:webHidden/>
          </w:rPr>
          <w:t>7</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38" w:history="1">
        <w:r w:rsidR="00A15D53" w:rsidRPr="008007C6">
          <w:rPr>
            <w:rStyle w:val="Hyperlink"/>
            <w:noProof/>
          </w:rPr>
          <w:t>4.5</w:t>
        </w:r>
        <w:r w:rsidR="00A15D53">
          <w:rPr>
            <w:rFonts w:asciiTheme="minorHAnsi" w:eastAsiaTheme="minorEastAsia" w:hAnsiTheme="minorHAnsi" w:cstheme="minorBidi"/>
            <w:iCs w:val="0"/>
            <w:noProof/>
            <w:sz w:val="22"/>
            <w:lang w:val="en-ZA"/>
          </w:rPr>
          <w:tab/>
        </w:r>
        <w:r w:rsidR="00A15D53" w:rsidRPr="008007C6">
          <w:rPr>
            <w:rStyle w:val="Hyperlink"/>
            <w:noProof/>
          </w:rPr>
          <w:t>Necsa’s Bidding Rights</w:t>
        </w:r>
        <w:r w:rsidR="00A15D53">
          <w:rPr>
            <w:noProof/>
            <w:webHidden/>
          </w:rPr>
          <w:tab/>
        </w:r>
        <w:r w:rsidR="00A15D53">
          <w:rPr>
            <w:noProof/>
            <w:webHidden/>
          </w:rPr>
          <w:fldChar w:fldCharType="begin"/>
        </w:r>
        <w:r w:rsidR="00A15D53">
          <w:rPr>
            <w:noProof/>
            <w:webHidden/>
          </w:rPr>
          <w:instrText xml:space="preserve"> PAGEREF _Toc82661438 \h </w:instrText>
        </w:r>
        <w:r w:rsidR="00A15D53">
          <w:rPr>
            <w:noProof/>
            <w:webHidden/>
          </w:rPr>
        </w:r>
        <w:r w:rsidR="00A15D53">
          <w:rPr>
            <w:noProof/>
            <w:webHidden/>
          </w:rPr>
          <w:fldChar w:fldCharType="separate"/>
        </w:r>
        <w:r w:rsidR="00FE6E00">
          <w:rPr>
            <w:noProof/>
            <w:webHidden/>
          </w:rPr>
          <w:t>8</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39" w:history="1">
        <w:r w:rsidR="00A15D53" w:rsidRPr="008007C6">
          <w:rPr>
            <w:rStyle w:val="Hyperlink"/>
            <w:noProof/>
          </w:rPr>
          <w:t>4.6</w:t>
        </w:r>
        <w:r w:rsidR="00A15D53">
          <w:rPr>
            <w:rFonts w:asciiTheme="minorHAnsi" w:eastAsiaTheme="minorEastAsia" w:hAnsiTheme="minorHAnsi" w:cstheme="minorBidi"/>
            <w:iCs w:val="0"/>
            <w:noProof/>
            <w:sz w:val="22"/>
            <w:lang w:val="en-ZA"/>
          </w:rPr>
          <w:tab/>
        </w:r>
        <w:r w:rsidR="00A15D53" w:rsidRPr="008007C6">
          <w:rPr>
            <w:rStyle w:val="Hyperlink"/>
            <w:noProof/>
          </w:rPr>
          <w:t>Bidding Process</w:t>
        </w:r>
        <w:r w:rsidR="00A15D53">
          <w:rPr>
            <w:noProof/>
            <w:webHidden/>
          </w:rPr>
          <w:tab/>
        </w:r>
        <w:r w:rsidR="00A15D53">
          <w:rPr>
            <w:noProof/>
            <w:webHidden/>
          </w:rPr>
          <w:fldChar w:fldCharType="begin"/>
        </w:r>
        <w:r w:rsidR="00A15D53">
          <w:rPr>
            <w:noProof/>
            <w:webHidden/>
          </w:rPr>
          <w:instrText xml:space="preserve"> PAGEREF _Toc82661439 \h </w:instrText>
        </w:r>
        <w:r w:rsidR="00A15D53">
          <w:rPr>
            <w:noProof/>
            <w:webHidden/>
          </w:rPr>
        </w:r>
        <w:r w:rsidR="00A15D53">
          <w:rPr>
            <w:noProof/>
            <w:webHidden/>
          </w:rPr>
          <w:fldChar w:fldCharType="separate"/>
        </w:r>
        <w:r w:rsidR="00FE6E00">
          <w:rPr>
            <w:noProof/>
            <w:webHidden/>
          </w:rPr>
          <w:t>9</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40" w:history="1">
        <w:r w:rsidR="00A15D53" w:rsidRPr="008007C6">
          <w:rPr>
            <w:rStyle w:val="Hyperlink"/>
            <w:noProof/>
          </w:rPr>
          <w:t>4.7</w:t>
        </w:r>
        <w:r w:rsidR="00A15D53">
          <w:rPr>
            <w:rFonts w:asciiTheme="minorHAnsi" w:eastAsiaTheme="minorEastAsia" w:hAnsiTheme="minorHAnsi" w:cstheme="minorBidi"/>
            <w:iCs w:val="0"/>
            <w:noProof/>
            <w:sz w:val="22"/>
            <w:lang w:val="en-ZA"/>
          </w:rPr>
          <w:tab/>
        </w:r>
        <w:r w:rsidR="00A15D53" w:rsidRPr="008007C6">
          <w:rPr>
            <w:rStyle w:val="Hyperlink"/>
            <w:noProof/>
          </w:rPr>
          <w:t>Bid Submission Requirements</w:t>
        </w:r>
        <w:r w:rsidR="00A15D53">
          <w:rPr>
            <w:noProof/>
            <w:webHidden/>
          </w:rPr>
          <w:tab/>
        </w:r>
        <w:r w:rsidR="00A15D53">
          <w:rPr>
            <w:noProof/>
            <w:webHidden/>
          </w:rPr>
          <w:fldChar w:fldCharType="begin"/>
        </w:r>
        <w:r w:rsidR="00A15D53">
          <w:rPr>
            <w:noProof/>
            <w:webHidden/>
          </w:rPr>
          <w:instrText xml:space="preserve"> PAGEREF _Toc82661440 \h </w:instrText>
        </w:r>
        <w:r w:rsidR="00A15D53">
          <w:rPr>
            <w:noProof/>
            <w:webHidden/>
          </w:rPr>
        </w:r>
        <w:r w:rsidR="00A15D53">
          <w:rPr>
            <w:noProof/>
            <w:webHidden/>
          </w:rPr>
          <w:fldChar w:fldCharType="separate"/>
        </w:r>
        <w:r w:rsidR="00FE6E00">
          <w:rPr>
            <w:noProof/>
            <w:webHidden/>
          </w:rPr>
          <w:t>9</w:t>
        </w:r>
        <w:r w:rsidR="00A15D53">
          <w:rPr>
            <w:noProof/>
            <w:webHidden/>
          </w:rPr>
          <w:fldChar w:fldCharType="end"/>
        </w:r>
      </w:hyperlink>
    </w:p>
    <w:p w:rsidR="00A15D53" w:rsidRDefault="000B2E93">
      <w:pPr>
        <w:pStyle w:val="TOC2"/>
        <w:tabs>
          <w:tab w:val="right" w:leader="dot" w:pos="9629"/>
        </w:tabs>
        <w:rPr>
          <w:rFonts w:asciiTheme="minorHAnsi" w:eastAsiaTheme="minorEastAsia" w:hAnsiTheme="minorHAnsi" w:cstheme="minorBidi"/>
          <w:b w:val="0"/>
          <w:iCs w:val="0"/>
          <w:noProof/>
          <w:sz w:val="22"/>
          <w:lang w:val="en-ZA"/>
        </w:rPr>
      </w:pPr>
      <w:hyperlink w:anchor="_Toc82661441" w:history="1">
        <w:r w:rsidR="00A15D53" w:rsidRPr="008007C6">
          <w:rPr>
            <w:rStyle w:val="Hyperlink"/>
            <w:rFonts w:ascii="Arial Bold" w:hAnsi="Arial Bold"/>
            <w:noProof/>
          </w:rPr>
          <w:t>5.</w:t>
        </w:r>
        <w:r w:rsidR="00A15D53">
          <w:rPr>
            <w:rFonts w:asciiTheme="minorHAnsi" w:eastAsiaTheme="minorEastAsia" w:hAnsiTheme="minorHAnsi" w:cstheme="minorBidi"/>
            <w:b w:val="0"/>
            <w:iCs w:val="0"/>
            <w:noProof/>
            <w:sz w:val="22"/>
            <w:lang w:val="en-ZA"/>
          </w:rPr>
          <w:tab/>
        </w:r>
        <w:r w:rsidR="00A15D53" w:rsidRPr="008007C6">
          <w:rPr>
            <w:rStyle w:val="Hyperlink"/>
            <w:noProof/>
          </w:rPr>
          <w:t>BID EVAULATION CRITERIA</w:t>
        </w:r>
        <w:r w:rsidR="00A15D53">
          <w:rPr>
            <w:noProof/>
            <w:webHidden/>
          </w:rPr>
          <w:tab/>
        </w:r>
        <w:r w:rsidR="00A15D53">
          <w:rPr>
            <w:noProof/>
            <w:webHidden/>
          </w:rPr>
          <w:fldChar w:fldCharType="begin"/>
        </w:r>
        <w:r w:rsidR="00A15D53">
          <w:rPr>
            <w:noProof/>
            <w:webHidden/>
          </w:rPr>
          <w:instrText xml:space="preserve"> PAGEREF _Toc82661441 \h </w:instrText>
        </w:r>
        <w:r w:rsidR="00A15D53">
          <w:rPr>
            <w:noProof/>
            <w:webHidden/>
          </w:rPr>
        </w:r>
        <w:r w:rsidR="00A15D53">
          <w:rPr>
            <w:noProof/>
            <w:webHidden/>
          </w:rPr>
          <w:fldChar w:fldCharType="separate"/>
        </w:r>
        <w:r w:rsidR="00FE6E00">
          <w:rPr>
            <w:noProof/>
            <w:webHidden/>
          </w:rPr>
          <w:t>10</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42" w:history="1">
        <w:r w:rsidR="00A15D53" w:rsidRPr="008007C6">
          <w:rPr>
            <w:rStyle w:val="Hyperlink"/>
            <w:noProof/>
          </w:rPr>
          <w:t>5.1</w:t>
        </w:r>
        <w:r w:rsidR="00A15D53">
          <w:rPr>
            <w:rFonts w:asciiTheme="minorHAnsi" w:eastAsiaTheme="minorEastAsia" w:hAnsiTheme="minorHAnsi" w:cstheme="minorBidi"/>
            <w:iCs w:val="0"/>
            <w:noProof/>
            <w:sz w:val="22"/>
            <w:lang w:val="en-ZA"/>
          </w:rPr>
          <w:tab/>
        </w:r>
        <w:r w:rsidR="00A15D53" w:rsidRPr="008007C6">
          <w:rPr>
            <w:rStyle w:val="Hyperlink"/>
            <w:noProof/>
          </w:rPr>
          <w:t>Stage 1: Pre-qualification Criteria/ Mandatory requirements</w:t>
        </w:r>
        <w:r w:rsidR="00A15D53">
          <w:rPr>
            <w:noProof/>
            <w:webHidden/>
          </w:rPr>
          <w:tab/>
        </w:r>
        <w:r w:rsidR="00A15D53">
          <w:rPr>
            <w:noProof/>
            <w:webHidden/>
          </w:rPr>
          <w:fldChar w:fldCharType="begin"/>
        </w:r>
        <w:r w:rsidR="00A15D53">
          <w:rPr>
            <w:noProof/>
            <w:webHidden/>
          </w:rPr>
          <w:instrText xml:space="preserve"> PAGEREF _Toc82661442 \h </w:instrText>
        </w:r>
        <w:r w:rsidR="00A15D53">
          <w:rPr>
            <w:noProof/>
            <w:webHidden/>
          </w:rPr>
        </w:r>
        <w:r w:rsidR="00A15D53">
          <w:rPr>
            <w:noProof/>
            <w:webHidden/>
          </w:rPr>
          <w:fldChar w:fldCharType="separate"/>
        </w:r>
        <w:r w:rsidR="00FE6E00">
          <w:rPr>
            <w:noProof/>
            <w:webHidden/>
          </w:rPr>
          <w:t>10</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43" w:history="1">
        <w:r w:rsidR="00A15D53" w:rsidRPr="008007C6">
          <w:rPr>
            <w:rStyle w:val="Hyperlink"/>
            <w:noProof/>
          </w:rPr>
          <w:t>5.2</w:t>
        </w:r>
        <w:r w:rsidR="00A15D53">
          <w:rPr>
            <w:rFonts w:asciiTheme="minorHAnsi" w:eastAsiaTheme="minorEastAsia" w:hAnsiTheme="minorHAnsi" w:cstheme="minorBidi"/>
            <w:iCs w:val="0"/>
            <w:noProof/>
            <w:sz w:val="22"/>
            <w:lang w:val="en-ZA"/>
          </w:rPr>
          <w:tab/>
        </w:r>
        <w:r w:rsidR="00A15D53" w:rsidRPr="008007C6">
          <w:rPr>
            <w:rStyle w:val="Hyperlink"/>
            <w:noProof/>
          </w:rPr>
          <w:t>Stage 2: Technical / Functional Evaluation Criteria</w:t>
        </w:r>
        <w:r w:rsidR="00A15D53">
          <w:rPr>
            <w:noProof/>
            <w:webHidden/>
          </w:rPr>
          <w:tab/>
        </w:r>
        <w:r w:rsidR="00A15D53">
          <w:rPr>
            <w:noProof/>
            <w:webHidden/>
          </w:rPr>
          <w:fldChar w:fldCharType="begin"/>
        </w:r>
        <w:r w:rsidR="00A15D53">
          <w:rPr>
            <w:noProof/>
            <w:webHidden/>
          </w:rPr>
          <w:instrText xml:space="preserve"> PAGEREF _Toc82661443 \h </w:instrText>
        </w:r>
        <w:r w:rsidR="00A15D53">
          <w:rPr>
            <w:noProof/>
            <w:webHidden/>
          </w:rPr>
        </w:r>
        <w:r w:rsidR="00A15D53">
          <w:rPr>
            <w:noProof/>
            <w:webHidden/>
          </w:rPr>
          <w:fldChar w:fldCharType="separate"/>
        </w:r>
        <w:r w:rsidR="00FE6E00">
          <w:rPr>
            <w:noProof/>
            <w:webHidden/>
          </w:rPr>
          <w:t>10</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44" w:history="1">
        <w:r w:rsidR="00A15D53" w:rsidRPr="008007C6">
          <w:rPr>
            <w:rStyle w:val="Hyperlink"/>
            <w:noProof/>
          </w:rPr>
          <w:t>5.3</w:t>
        </w:r>
        <w:r w:rsidR="00A15D53">
          <w:rPr>
            <w:rFonts w:asciiTheme="minorHAnsi" w:eastAsiaTheme="minorEastAsia" w:hAnsiTheme="minorHAnsi" w:cstheme="minorBidi"/>
            <w:iCs w:val="0"/>
            <w:noProof/>
            <w:sz w:val="22"/>
            <w:lang w:val="en-ZA"/>
          </w:rPr>
          <w:tab/>
        </w:r>
        <w:r w:rsidR="00A15D53" w:rsidRPr="008007C6">
          <w:rPr>
            <w:rStyle w:val="Hyperlink"/>
            <w:noProof/>
          </w:rPr>
          <w:t>Tenders to be evaluated on functionality (B-BBEE and Price Evaluation Criteria)</w:t>
        </w:r>
        <w:r w:rsidR="00A15D53">
          <w:rPr>
            <w:noProof/>
            <w:webHidden/>
          </w:rPr>
          <w:tab/>
        </w:r>
        <w:r w:rsidR="00A15D53">
          <w:rPr>
            <w:noProof/>
            <w:webHidden/>
          </w:rPr>
          <w:fldChar w:fldCharType="begin"/>
        </w:r>
        <w:r w:rsidR="00A15D53">
          <w:rPr>
            <w:noProof/>
            <w:webHidden/>
          </w:rPr>
          <w:instrText xml:space="preserve"> PAGEREF _Toc82661444 \h </w:instrText>
        </w:r>
        <w:r w:rsidR="00A15D53">
          <w:rPr>
            <w:noProof/>
            <w:webHidden/>
          </w:rPr>
        </w:r>
        <w:r w:rsidR="00A15D53">
          <w:rPr>
            <w:noProof/>
            <w:webHidden/>
          </w:rPr>
          <w:fldChar w:fldCharType="separate"/>
        </w:r>
        <w:r w:rsidR="00FE6E00">
          <w:rPr>
            <w:noProof/>
            <w:webHidden/>
          </w:rPr>
          <w:t>11</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45" w:history="1">
        <w:r w:rsidR="00A15D53" w:rsidRPr="008007C6">
          <w:rPr>
            <w:rStyle w:val="Hyperlink"/>
            <w:noProof/>
          </w:rPr>
          <w:t>5.4</w:t>
        </w:r>
        <w:r w:rsidR="00A15D53">
          <w:rPr>
            <w:rFonts w:asciiTheme="minorHAnsi" w:eastAsiaTheme="minorEastAsia" w:hAnsiTheme="minorHAnsi" w:cstheme="minorBidi"/>
            <w:iCs w:val="0"/>
            <w:noProof/>
            <w:sz w:val="22"/>
            <w:lang w:val="en-ZA"/>
          </w:rPr>
          <w:tab/>
        </w:r>
        <w:r w:rsidR="00A15D53" w:rsidRPr="008007C6">
          <w:rPr>
            <w:rStyle w:val="Hyperlink"/>
            <w:noProof/>
          </w:rPr>
          <w:t>Stage 3: Preference points evaluation criteria</w:t>
        </w:r>
        <w:r w:rsidR="00A15D53">
          <w:rPr>
            <w:noProof/>
            <w:webHidden/>
          </w:rPr>
          <w:tab/>
        </w:r>
        <w:r w:rsidR="00A15D53">
          <w:rPr>
            <w:noProof/>
            <w:webHidden/>
          </w:rPr>
          <w:fldChar w:fldCharType="begin"/>
        </w:r>
        <w:r w:rsidR="00A15D53">
          <w:rPr>
            <w:noProof/>
            <w:webHidden/>
          </w:rPr>
          <w:instrText xml:space="preserve"> PAGEREF _Toc82661445 \h </w:instrText>
        </w:r>
        <w:r w:rsidR="00A15D53">
          <w:rPr>
            <w:noProof/>
            <w:webHidden/>
          </w:rPr>
        </w:r>
        <w:r w:rsidR="00A15D53">
          <w:rPr>
            <w:noProof/>
            <w:webHidden/>
          </w:rPr>
          <w:fldChar w:fldCharType="separate"/>
        </w:r>
        <w:r w:rsidR="00FE6E00">
          <w:rPr>
            <w:noProof/>
            <w:webHidden/>
          </w:rPr>
          <w:t>12</w:t>
        </w:r>
        <w:r w:rsidR="00A15D53">
          <w:rPr>
            <w:noProof/>
            <w:webHidden/>
          </w:rPr>
          <w:fldChar w:fldCharType="end"/>
        </w:r>
      </w:hyperlink>
    </w:p>
    <w:p w:rsidR="00A15D53" w:rsidRDefault="000B2E93">
      <w:pPr>
        <w:pStyle w:val="TOC1"/>
        <w:tabs>
          <w:tab w:val="right" w:leader="dot" w:pos="9629"/>
        </w:tabs>
        <w:rPr>
          <w:rFonts w:asciiTheme="minorHAnsi" w:eastAsiaTheme="minorEastAsia" w:hAnsiTheme="minorHAnsi" w:cstheme="minorBidi"/>
          <w:b w:val="0"/>
          <w:iCs w:val="0"/>
          <w:noProof/>
          <w:sz w:val="22"/>
          <w:lang w:val="en-ZA"/>
        </w:rPr>
      </w:pPr>
      <w:hyperlink w:anchor="_Toc82661446" w:history="1">
        <w:r w:rsidR="00A15D53" w:rsidRPr="008007C6">
          <w:rPr>
            <w:rStyle w:val="Hyperlink"/>
            <w:noProof/>
          </w:rPr>
          <w:t>SECTION 3</w:t>
        </w:r>
        <w:r w:rsidR="00A15D53">
          <w:rPr>
            <w:noProof/>
            <w:webHidden/>
          </w:rPr>
          <w:tab/>
        </w:r>
        <w:r w:rsidR="00A15D53">
          <w:rPr>
            <w:noProof/>
            <w:webHidden/>
          </w:rPr>
          <w:fldChar w:fldCharType="begin"/>
        </w:r>
        <w:r w:rsidR="00A15D53">
          <w:rPr>
            <w:noProof/>
            <w:webHidden/>
          </w:rPr>
          <w:instrText xml:space="preserve"> PAGEREF _Toc82661446 \h </w:instrText>
        </w:r>
        <w:r w:rsidR="00A15D53">
          <w:rPr>
            <w:noProof/>
            <w:webHidden/>
          </w:rPr>
        </w:r>
        <w:r w:rsidR="00A15D53">
          <w:rPr>
            <w:noProof/>
            <w:webHidden/>
          </w:rPr>
          <w:fldChar w:fldCharType="separate"/>
        </w:r>
        <w:r w:rsidR="00FE6E00">
          <w:rPr>
            <w:noProof/>
            <w:webHidden/>
          </w:rPr>
          <w:t>14</w:t>
        </w:r>
        <w:r w:rsidR="00A15D53">
          <w:rPr>
            <w:noProof/>
            <w:webHidden/>
          </w:rPr>
          <w:fldChar w:fldCharType="end"/>
        </w:r>
      </w:hyperlink>
    </w:p>
    <w:p w:rsidR="00A15D53" w:rsidRDefault="000B2E93">
      <w:pPr>
        <w:pStyle w:val="TOC2"/>
        <w:tabs>
          <w:tab w:val="right" w:leader="dot" w:pos="9629"/>
        </w:tabs>
        <w:rPr>
          <w:rFonts w:asciiTheme="minorHAnsi" w:eastAsiaTheme="minorEastAsia" w:hAnsiTheme="minorHAnsi" w:cstheme="minorBidi"/>
          <w:b w:val="0"/>
          <w:iCs w:val="0"/>
          <w:noProof/>
          <w:sz w:val="22"/>
          <w:lang w:val="en-ZA"/>
        </w:rPr>
      </w:pPr>
      <w:hyperlink w:anchor="_Toc82661447" w:history="1">
        <w:r w:rsidR="00A15D53" w:rsidRPr="008007C6">
          <w:rPr>
            <w:rStyle w:val="Hyperlink"/>
            <w:rFonts w:ascii="Arial Bold" w:hAnsi="Arial Bold"/>
            <w:noProof/>
          </w:rPr>
          <w:t>6.</w:t>
        </w:r>
        <w:r w:rsidR="00A15D53">
          <w:rPr>
            <w:rFonts w:asciiTheme="minorHAnsi" w:eastAsiaTheme="minorEastAsia" w:hAnsiTheme="minorHAnsi" w:cstheme="minorBidi"/>
            <w:b w:val="0"/>
            <w:iCs w:val="0"/>
            <w:noProof/>
            <w:sz w:val="22"/>
            <w:lang w:val="en-ZA"/>
          </w:rPr>
          <w:tab/>
        </w:r>
        <w:r w:rsidR="00A15D53" w:rsidRPr="008007C6">
          <w:rPr>
            <w:rStyle w:val="Hyperlink"/>
            <w:noProof/>
          </w:rPr>
          <w:t>Returnable documents Checklist</w:t>
        </w:r>
        <w:r w:rsidR="00A15D53">
          <w:rPr>
            <w:noProof/>
            <w:webHidden/>
          </w:rPr>
          <w:tab/>
        </w:r>
        <w:r w:rsidR="00A15D53">
          <w:rPr>
            <w:noProof/>
            <w:webHidden/>
          </w:rPr>
          <w:fldChar w:fldCharType="begin"/>
        </w:r>
        <w:r w:rsidR="00A15D53">
          <w:rPr>
            <w:noProof/>
            <w:webHidden/>
          </w:rPr>
          <w:instrText xml:space="preserve"> PAGEREF _Toc82661447 \h </w:instrText>
        </w:r>
        <w:r w:rsidR="00A15D53">
          <w:rPr>
            <w:noProof/>
            <w:webHidden/>
          </w:rPr>
        </w:r>
        <w:r w:rsidR="00A15D53">
          <w:rPr>
            <w:noProof/>
            <w:webHidden/>
          </w:rPr>
          <w:fldChar w:fldCharType="separate"/>
        </w:r>
        <w:r w:rsidR="00FE6E00">
          <w:rPr>
            <w:noProof/>
            <w:webHidden/>
          </w:rPr>
          <w:t>14</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48" w:history="1">
        <w:r w:rsidR="00A15D53" w:rsidRPr="008007C6">
          <w:rPr>
            <w:rStyle w:val="Hyperlink"/>
            <w:noProof/>
          </w:rPr>
          <w:t>6.1</w:t>
        </w:r>
        <w:r w:rsidR="00A15D53">
          <w:rPr>
            <w:rFonts w:asciiTheme="minorHAnsi" w:eastAsiaTheme="minorEastAsia" w:hAnsiTheme="minorHAnsi" w:cstheme="minorBidi"/>
            <w:iCs w:val="0"/>
            <w:noProof/>
            <w:sz w:val="22"/>
            <w:lang w:val="en-ZA"/>
          </w:rPr>
          <w:tab/>
        </w:r>
        <w:r w:rsidR="00A15D53" w:rsidRPr="008007C6">
          <w:rPr>
            <w:rStyle w:val="Hyperlink"/>
            <w:noProof/>
          </w:rPr>
          <w:t>Mandatory Documents</w:t>
        </w:r>
        <w:r w:rsidR="00A15D53">
          <w:rPr>
            <w:noProof/>
            <w:webHidden/>
          </w:rPr>
          <w:tab/>
        </w:r>
        <w:r w:rsidR="00A15D53">
          <w:rPr>
            <w:noProof/>
            <w:webHidden/>
          </w:rPr>
          <w:fldChar w:fldCharType="begin"/>
        </w:r>
        <w:r w:rsidR="00A15D53">
          <w:rPr>
            <w:noProof/>
            <w:webHidden/>
          </w:rPr>
          <w:instrText xml:space="preserve"> PAGEREF _Toc82661448 \h </w:instrText>
        </w:r>
        <w:r w:rsidR="00A15D53">
          <w:rPr>
            <w:noProof/>
            <w:webHidden/>
          </w:rPr>
        </w:r>
        <w:r w:rsidR="00A15D53">
          <w:rPr>
            <w:noProof/>
            <w:webHidden/>
          </w:rPr>
          <w:fldChar w:fldCharType="separate"/>
        </w:r>
        <w:r w:rsidR="00FE6E00">
          <w:rPr>
            <w:noProof/>
            <w:webHidden/>
          </w:rPr>
          <w:t>14</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49" w:history="1">
        <w:r w:rsidR="00A15D53" w:rsidRPr="008007C6">
          <w:rPr>
            <w:rStyle w:val="Hyperlink"/>
            <w:noProof/>
          </w:rPr>
          <w:t>6.2</w:t>
        </w:r>
        <w:r w:rsidR="00A15D53">
          <w:rPr>
            <w:rFonts w:asciiTheme="minorHAnsi" w:eastAsiaTheme="minorEastAsia" w:hAnsiTheme="minorHAnsi" w:cstheme="minorBidi"/>
            <w:iCs w:val="0"/>
            <w:noProof/>
            <w:sz w:val="22"/>
            <w:lang w:val="en-ZA"/>
          </w:rPr>
          <w:tab/>
        </w:r>
        <w:r w:rsidR="00A15D53" w:rsidRPr="008007C6">
          <w:rPr>
            <w:rStyle w:val="Hyperlink"/>
            <w:noProof/>
          </w:rPr>
          <w:t>Price</w:t>
        </w:r>
        <w:r w:rsidR="00A15D53">
          <w:rPr>
            <w:noProof/>
            <w:webHidden/>
          </w:rPr>
          <w:tab/>
        </w:r>
        <w:r w:rsidR="00A15D53">
          <w:rPr>
            <w:noProof/>
            <w:webHidden/>
          </w:rPr>
          <w:fldChar w:fldCharType="begin"/>
        </w:r>
        <w:r w:rsidR="00A15D53">
          <w:rPr>
            <w:noProof/>
            <w:webHidden/>
          </w:rPr>
          <w:instrText xml:space="preserve"> PAGEREF _Toc82661449 \h </w:instrText>
        </w:r>
        <w:r w:rsidR="00A15D53">
          <w:rPr>
            <w:noProof/>
            <w:webHidden/>
          </w:rPr>
        </w:r>
        <w:r w:rsidR="00A15D53">
          <w:rPr>
            <w:noProof/>
            <w:webHidden/>
          </w:rPr>
          <w:fldChar w:fldCharType="separate"/>
        </w:r>
        <w:r w:rsidR="00FE6E00">
          <w:rPr>
            <w:noProof/>
            <w:webHidden/>
          </w:rPr>
          <w:t>14</w:t>
        </w:r>
        <w:r w:rsidR="00A15D53">
          <w:rPr>
            <w:noProof/>
            <w:webHidden/>
          </w:rPr>
          <w:fldChar w:fldCharType="end"/>
        </w:r>
      </w:hyperlink>
    </w:p>
    <w:p w:rsidR="00A15D53" w:rsidRDefault="000B2E93">
      <w:pPr>
        <w:pStyle w:val="TOC3"/>
        <w:tabs>
          <w:tab w:val="right" w:leader="dot" w:pos="9629"/>
        </w:tabs>
        <w:rPr>
          <w:rFonts w:asciiTheme="minorHAnsi" w:eastAsiaTheme="minorEastAsia" w:hAnsiTheme="minorHAnsi" w:cstheme="minorBidi"/>
          <w:iCs w:val="0"/>
          <w:noProof/>
          <w:sz w:val="22"/>
          <w:lang w:val="en-ZA"/>
        </w:rPr>
      </w:pPr>
      <w:hyperlink w:anchor="_Toc82661450" w:history="1">
        <w:r w:rsidR="00A15D53" w:rsidRPr="008007C6">
          <w:rPr>
            <w:rStyle w:val="Hyperlink"/>
            <w:noProof/>
          </w:rPr>
          <w:t>6.3</w:t>
        </w:r>
        <w:r w:rsidR="00A15D53">
          <w:rPr>
            <w:rFonts w:asciiTheme="minorHAnsi" w:eastAsiaTheme="minorEastAsia" w:hAnsiTheme="minorHAnsi" w:cstheme="minorBidi"/>
            <w:iCs w:val="0"/>
            <w:noProof/>
            <w:sz w:val="22"/>
            <w:lang w:val="en-ZA"/>
          </w:rPr>
          <w:tab/>
        </w:r>
        <w:r w:rsidR="00A15D53" w:rsidRPr="008007C6">
          <w:rPr>
            <w:rStyle w:val="Hyperlink"/>
            <w:noProof/>
          </w:rPr>
          <w:t>Compliance Documents</w:t>
        </w:r>
        <w:r w:rsidR="00A15D53">
          <w:rPr>
            <w:noProof/>
            <w:webHidden/>
          </w:rPr>
          <w:tab/>
        </w:r>
        <w:r w:rsidR="00A15D53">
          <w:rPr>
            <w:noProof/>
            <w:webHidden/>
          </w:rPr>
          <w:fldChar w:fldCharType="begin"/>
        </w:r>
        <w:r w:rsidR="00A15D53">
          <w:rPr>
            <w:noProof/>
            <w:webHidden/>
          </w:rPr>
          <w:instrText xml:space="preserve"> PAGEREF _Toc82661450 \h </w:instrText>
        </w:r>
        <w:r w:rsidR="00A15D53">
          <w:rPr>
            <w:noProof/>
            <w:webHidden/>
          </w:rPr>
        </w:r>
        <w:r w:rsidR="00A15D53">
          <w:rPr>
            <w:noProof/>
            <w:webHidden/>
          </w:rPr>
          <w:fldChar w:fldCharType="separate"/>
        </w:r>
        <w:r w:rsidR="00FE6E00">
          <w:rPr>
            <w:noProof/>
            <w:webHidden/>
          </w:rPr>
          <w:t>14</w:t>
        </w:r>
        <w:r w:rsidR="00A15D53">
          <w:rPr>
            <w:noProof/>
            <w:webHidden/>
          </w:rPr>
          <w:fldChar w:fldCharType="end"/>
        </w:r>
      </w:hyperlink>
    </w:p>
    <w:p w:rsidR="00A15D53" w:rsidRDefault="000B2E93">
      <w:pPr>
        <w:pStyle w:val="TOC2"/>
        <w:tabs>
          <w:tab w:val="right" w:leader="dot" w:pos="9629"/>
        </w:tabs>
        <w:rPr>
          <w:rFonts w:asciiTheme="minorHAnsi" w:eastAsiaTheme="minorEastAsia" w:hAnsiTheme="minorHAnsi" w:cstheme="minorBidi"/>
          <w:b w:val="0"/>
          <w:iCs w:val="0"/>
          <w:noProof/>
          <w:sz w:val="22"/>
          <w:lang w:val="en-ZA"/>
        </w:rPr>
      </w:pPr>
      <w:hyperlink w:anchor="_Toc82661451" w:history="1">
        <w:r w:rsidR="00A15D53" w:rsidRPr="008007C6">
          <w:rPr>
            <w:rStyle w:val="Hyperlink"/>
            <w:rFonts w:ascii="Arial Bold" w:hAnsi="Arial Bold"/>
            <w:noProof/>
          </w:rPr>
          <w:t>7.</w:t>
        </w:r>
        <w:r w:rsidR="00A15D53">
          <w:rPr>
            <w:rFonts w:asciiTheme="minorHAnsi" w:eastAsiaTheme="minorEastAsia" w:hAnsiTheme="minorHAnsi" w:cstheme="minorBidi"/>
            <w:b w:val="0"/>
            <w:iCs w:val="0"/>
            <w:noProof/>
            <w:sz w:val="22"/>
            <w:lang w:val="en-ZA"/>
          </w:rPr>
          <w:tab/>
        </w:r>
        <w:r w:rsidR="00A15D53" w:rsidRPr="008007C6">
          <w:rPr>
            <w:rStyle w:val="Hyperlink"/>
            <w:noProof/>
          </w:rPr>
          <w:t>Bidder Information</w:t>
        </w:r>
        <w:r w:rsidR="00A15D53">
          <w:rPr>
            <w:noProof/>
            <w:webHidden/>
          </w:rPr>
          <w:tab/>
        </w:r>
        <w:r w:rsidR="00A15D53">
          <w:rPr>
            <w:noProof/>
            <w:webHidden/>
          </w:rPr>
          <w:fldChar w:fldCharType="begin"/>
        </w:r>
        <w:r w:rsidR="00A15D53">
          <w:rPr>
            <w:noProof/>
            <w:webHidden/>
          </w:rPr>
          <w:instrText xml:space="preserve"> PAGEREF _Toc82661451 \h </w:instrText>
        </w:r>
        <w:r w:rsidR="00A15D53">
          <w:rPr>
            <w:noProof/>
            <w:webHidden/>
          </w:rPr>
        </w:r>
        <w:r w:rsidR="00A15D53">
          <w:rPr>
            <w:noProof/>
            <w:webHidden/>
          </w:rPr>
          <w:fldChar w:fldCharType="separate"/>
        </w:r>
        <w:r w:rsidR="00FE6E00">
          <w:rPr>
            <w:noProof/>
            <w:webHidden/>
          </w:rPr>
          <w:t>16</w:t>
        </w:r>
        <w:r w:rsidR="00A15D53">
          <w:rPr>
            <w:noProof/>
            <w:webHidden/>
          </w:rPr>
          <w:fldChar w:fldCharType="end"/>
        </w:r>
      </w:hyperlink>
    </w:p>
    <w:p w:rsidR="00213098" w:rsidRDefault="00550A62">
      <w:pPr>
        <w:widowControl/>
        <w:spacing w:before="0" w:after="200"/>
        <w:outlineLvl w:val="9"/>
        <w:rPr>
          <w:rFonts w:ascii="Arial Bold" w:hAnsi="Arial Bold"/>
          <w:sz w:val="28"/>
        </w:rPr>
      </w:pPr>
      <w:r>
        <w:rPr>
          <w:rFonts w:ascii="Arial Bold" w:hAnsi="Arial Bold"/>
          <w:sz w:val="28"/>
        </w:rPr>
        <w:fldChar w:fldCharType="end"/>
      </w:r>
    </w:p>
    <w:p w:rsidR="009F2F70" w:rsidRDefault="009F2F70">
      <w:pPr>
        <w:widowControl/>
        <w:spacing w:before="0" w:after="200"/>
        <w:outlineLvl w:val="9"/>
      </w:pPr>
      <w:r>
        <w:br w:type="page"/>
      </w:r>
    </w:p>
    <w:p w:rsidR="00D6488C" w:rsidRDefault="00D6488C" w:rsidP="00D6488C">
      <w:pPr>
        <w:pStyle w:val="Index1"/>
      </w:pPr>
      <w:bookmarkStart w:id="1" w:name="_Toc82661415"/>
      <w:bookmarkEnd w:id="1"/>
    </w:p>
    <w:p w:rsidR="00484FDB" w:rsidRPr="00FB1E06" w:rsidRDefault="00484FDB" w:rsidP="00E7099B">
      <w:pPr>
        <w:pStyle w:val="Index2"/>
      </w:pPr>
      <w:bookmarkStart w:id="2" w:name="_Toc82661416"/>
      <w:r w:rsidRPr="00FB1E06">
        <w:t>Introduction</w:t>
      </w:r>
      <w:bookmarkEnd w:id="2"/>
    </w:p>
    <w:p w:rsidR="009D79A3" w:rsidRPr="00FB1E06" w:rsidRDefault="009D79A3" w:rsidP="00AD7722">
      <w:pPr>
        <w:pStyle w:val="Index3"/>
      </w:pPr>
      <w:bookmarkStart w:id="3" w:name="_Toc82661417"/>
      <w:r w:rsidRPr="00FB1E06">
        <w:t>Company Overview</w:t>
      </w:r>
      <w:bookmarkEnd w:id="3"/>
    </w:p>
    <w:p w:rsidR="00E87E22" w:rsidRDefault="00E87E22" w:rsidP="00E87E22">
      <w:pPr>
        <w:pStyle w:val="1Paragraph"/>
      </w:pPr>
      <w:r w:rsidRPr="00996C02">
        <w:t>The South African Nuclear Energy Corporation Limited (Necsa) is a state-</w:t>
      </w:r>
      <w:r w:rsidR="00F45EA7" w:rsidRPr="00996C02">
        <w:t>owned company</w:t>
      </w:r>
      <w:r>
        <w:t xml:space="preserve"> (SOC)</w:t>
      </w:r>
      <w:r w:rsidRPr="00996C02">
        <w:t xml:space="preserve">, registered in terms of the Companies Act, (Act No. 61 of 1973), registration number 2000/003735/06. </w:t>
      </w:r>
    </w:p>
    <w:p w:rsidR="00E87E22" w:rsidRDefault="00E87E22" w:rsidP="00E87E22">
      <w:pPr>
        <w:pStyle w:val="1Paragraph"/>
      </w:pPr>
      <w:r>
        <w:t xml:space="preserve">The Necsa Group engages in commercial business mainly through its wholly-owned commercial subsidiaries: NTP Radioisotopes SOC Ltd (NTP), which is responsible for a range of radiation-based products and services for healthcare, life sciences and </w:t>
      </w:r>
      <w:r w:rsidR="00A96228">
        <w:t xml:space="preserve">related </w:t>
      </w:r>
      <w:r>
        <w:t>industr</w:t>
      </w:r>
      <w:r w:rsidR="00A96228">
        <w:t>ies</w:t>
      </w:r>
      <w:r>
        <w:t>, and Pelchem SOC Ltd (Pelchem),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rsidR="00403418" w:rsidRPr="001B5C29" w:rsidRDefault="00FB1E06" w:rsidP="00AD7722">
      <w:pPr>
        <w:pStyle w:val="Index3"/>
      </w:pPr>
      <w:bookmarkStart w:id="4" w:name="_Toc82661418"/>
      <w:r w:rsidRPr="001B5C29">
        <w:t>Backgroun</w:t>
      </w:r>
      <w:r w:rsidR="00403418" w:rsidRPr="001B5C29">
        <w:t>d</w:t>
      </w:r>
      <w:bookmarkEnd w:id="4"/>
      <w:r w:rsidR="00A8791F" w:rsidRPr="001B5C29">
        <w:t xml:space="preserve">   </w:t>
      </w:r>
    </w:p>
    <w:p w:rsidR="0021495C" w:rsidRPr="0021495C" w:rsidRDefault="0021495C" w:rsidP="0021495C">
      <w:pPr>
        <w:pStyle w:val="1Paragraph"/>
      </w:pPr>
      <w:r w:rsidRPr="0021495C">
        <w:t>This technical specification is compiled to specify the technical and other requirements of the X-Ray Fluorescence (XRF) spectrometer that is requested for PAL analytical services. The XRF spectrometer will be used for the quantitative and qualitative determination of various elements in solid, powder, aqueous and organic samples for compliance purposes as well as for generating external income for the laboratory. These samples will be originating from Necsa, mining &amp; mineral processing, government, educational institutions and other sectors.</w:t>
      </w:r>
    </w:p>
    <w:p w:rsidR="00180CA7" w:rsidRDefault="0021495C" w:rsidP="0021495C">
      <w:pPr>
        <w:pStyle w:val="1Paragraph"/>
      </w:pPr>
      <w:r w:rsidRPr="0021495C">
        <w:t>The purpose of this document is to solicit tender q</w:t>
      </w:r>
      <w:r w:rsidR="00A24450">
        <w:t>uotations and proposals for the</w:t>
      </w:r>
      <w:r w:rsidRPr="0021495C">
        <w:t>, (1) Supply of all relevant functional XRF instrumentation, instrum</w:t>
      </w:r>
      <w:r w:rsidR="00A24450">
        <w:t>ent software and accessories, (</w:t>
      </w:r>
      <w:r w:rsidRPr="0021495C">
        <w:t xml:space="preserve">2) Installation and </w:t>
      </w:r>
      <w:r w:rsidR="00A24450" w:rsidRPr="0021495C">
        <w:t>commissioning (</w:t>
      </w:r>
      <w:r w:rsidRPr="0021495C">
        <w:t>testing</w:t>
      </w:r>
      <w:r w:rsidR="00A24450" w:rsidRPr="0021495C">
        <w:t>, validations</w:t>
      </w:r>
      <w:r w:rsidRPr="0021495C">
        <w:t xml:space="preserve"> etc) and (3) training and after-sales support (Maintenance plan). Necsa will use the outcome of this specification to determine how to proceed with establishing a potential contract. The Service Provider will be evaluated based on compliance with this system's specifications. These technical specifications are prescriptive, however, interested potential service providers may propose alternatives that differ from these specifications, but such alternatives must align with the intended purpose or produce similar or better results. The respondent must clearly state such deviations and further justify the proposal</w:t>
      </w:r>
      <w:r w:rsidR="00106DC3" w:rsidRPr="0021495C">
        <w:t>.</w:t>
      </w:r>
    </w:p>
    <w:p w:rsidR="00960877" w:rsidRDefault="00960877" w:rsidP="00991CE6">
      <w:pPr>
        <w:pStyle w:val="1Paragraph"/>
        <w:ind w:left="0"/>
      </w:pPr>
    </w:p>
    <w:p w:rsidR="0021495C" w:rsidRDefault="0021495C" w:rsidP="00991CE6">
      <w:pPr>
        <w:pStyle w:val="1Paragraph"/>
        <w:ind w:left="0"/>
      </w:pPr>
    </w:p>
    <w:p w:rsidR="0021495C" w:rsidRPr="004B50E2" w:rsidRDefault="0021495C" w:rsidP="00991CE6">
      <w:pPr>
        <w:pStyle w:val="1Paragraph"/>
        <w:ind w:left="0"/>
      </w:pPr>
    </w:p>
    <w:p w:rsidR="00905AE4" w:rsidRDefault="00905AE4" w:rsidP="00B87D31">
      <w:pPr>
        <w:pStyle w:val="Index2"/>
      </w:pPr>
      <w:bookmarkStart w:id="5" w:name="_Toc82661419"/>
      <w:r w:rsidRPr="00A5183C">
        <w:lastRenderedPageBreak/>
        <w:t>Scope of Work</w:t>
      </w:r>
      <w:bookmarkEnd w:id="5"/>
    </w:p>
    <w:p w:rsidR="00960877" w:rsidRPr="00F45EA7" w:rsidRDefault="00FE6E00" w:rsidP="00A05F40">
      <w:pPr>
        <w:ind w:left="851"/>
        <w:jc w:val="both"/>
      </w:pPr>
      <w:r w:rsidRPr="00E603A0">
        <w:t>Bid for the Supplying, Installing and Commissioning of XRF machine including ongoing maintenance support for an initial period of three years (3).</w:t>
      </w:r>
    </w:p>
    <w:p w:rsidR="00905AE4" w:rsidRPr="00CC102A" w:rsidRDefault="00905AE4" w:rsidP="00AD7722">
      <w:pPr>
        <w:pStyle w:val="Index3"/>
      </w:pPr>
      <w:bookmarkStart w:id="6" w:name="_Toc82661420"/>
      <w:r>
        <w:t>Specification / Technical Requirements</w:t>
      </w:r>
      <w:bookmarkEnd w:id="6"/>
    </w:p>
    <w:p w:rsidR="00106DC3" w:rsidRPr="0021495C" w:rsidRDefault="00E80D53" w:rsidP="00106DC3">
      <w:pPr>
        <w:pStyle w:val="1Paragraph"/>
        <w:rPr>
          <w:b/>
          <w:color w:val="333333"/>
        </w:rPr>
      </w:pPr>
      <w:r>
        <w:t>The detailed</w:t>
      </w:r>
      <w:r w:rsidR="008007BD" w:rsidRPr="008007BD">
        <w:t xml:space="preserve"> specifications for the </w:t>
      </w:r>
      <w:r w:rsidR="0021495C">
        <w:t>XRF machine</w:t>
      </w:r>
      <w:r w:rsidR="006843AD">
        <w:t xml:space="preserve"> </w:t>
      </w:r>
      <w:r w:rsidR="00434728">
        <w:t xml:space="preserve">are provided </w:t>
      </w:r>
      <w:r w:rsidR="0010557F">
        <w:t xml:space="preserve">in </w:t>
      </w:r>
      <w:r w:rsidR="00FA0D0A">
        <w:t xml:space="preserve">document </w:t>
      </w:r>
      <w:r w:rsidR="0021495C">
        <w:rPr>
          <w:b/>
          <w:color w:val="333333"/>
        </w:rPr>
        <w:t xml:space="preserve">PAL-EXPENSE-OTS-0002 </w:t>
      </w:r>
      <w:r w:rsidR="00FA0D0A" w:rsidRPr="00106DC3">
        <w:rPr>
          <w:b/>
        </w:rPr>
        <w:t xml:space="preserve">- </w:t>
      </w:r>
      <w:r w:rsidR="0021495C">
        <w:rPr>
          <w:b/>
          <w:color w:val="333333"/>
        </w:rPr>
        <w:t xml:space="preserve">Technical Specification: X-Ray Fluorescence </w:t>
      </w:r>
      <w:r w:rsidR="0021495C" w:rsidRPr="0021495C">
        <w:rPr>
          <w:b/>
          <w:color w:val="333333"/>
        </w:rPr>
        <w:t>(XRF) Spectrometer</w:t>
      </w:r>
      <w:r w:rsidR="00106DC3" w:rsidRPr="0021495C">
        <w:rPr>
          <w:b/>
          <w:color w:val="333333"/>
        </w:rPr>
        <w:t>.</w:t>
      </w:r>
      <w:r w:rsidR="00106DC3" w:rsidRPr="0021495C" w:rsidDel="00106DC3">
        <w:rPr>
          <w:b/>
          <w:color w:val="333333"/>
        </w:rPr>
        <w:t xml:space="preserve"> </w:t>
      </w:r>
    </w:p>
    <w:p w:rsidR="00554C52" w:rsidRDefault="00554C52" w:rsidP="00106DC3">
      <w:pPr>
        <w:pStyle w:val="1Paragraph"/>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 and it will include this into the price of the work to be performed and submit it for negotiation.</w:t>
      </w:r>
    </w:p>
    <w:p w:rsidR="00554C52" w:rsidRPr="003424E6" w:rsidRDefault="00554C52" w:rsidP="00AD2C12">
      <w:pPr>
        <w:pStyle w:val="Index4"/>
      </w:pPr>
      <w:r w:rsidRPr="003424E6">
        <w:t xml:space="preserve">The bidder shall strictly comply with all technical and commercial requirements of this </w:t>
      </w:r>
      <w:r>
        <w:t>bid</w:t>
      </w:r>
      <w:r w:rsidRPr="003424E6">
        <w:t>.</w:t>
      </w:r>
    </w:p>
    <w:p w:rsidR="00794C8E" w:rsidRPr="00A15D53" w:rsidRDefault="00554C52" w:rsidP="00A15D53">
      <w:pPr>
        <w:pStyle w:val="Index4"/>
      </w:pPr>
      <w:r w:rsidRPr="003424E6">
        <w:t>A bid with a deviation shall be considered as an alternative bid. These may be evaluated provided that the main bid complies with all requirements supplied.</w:t>
      </w:r>
    </w:p>
    <w:p w:rsidR="00EC22C1" w:rsidRPr="00466F20" w:rsidRDefault="009B06AF" w:rsidP="00AD7722">
      <w:pPr>
        <w:pStyle w:val="Index3"/>
        <w:rPr>
          <w:b w:val="0"/>
        </w:rPr>
      </w:pPr>
      <w:bookmarkStart w:id="7" w:name="_Toc82661421"/>
      <w:r w:rsidRPr="00E11D39">
        <w:t>Bill of Quantities</w:t>
      </w:r>
      <w:r w:rsidR="00347EF0">
        <w:rPr>
          <w:b w:val="0"/>
        </w:rPr>
        <w:t>.</w:t>
      </w:r>
      <w:bookmarkEnd w:id="7"/>
    </w:p>
    <w:p w:rsidR="00AB5CE3" w:rsidRDefault="00DA39DC" w:rsidP="00AD2C12">
      <w:pPr>
        <w:pStyle w:val="Index4"/>
      </w:pPr>
      <w:r w:rsidRPr="00E11D39">
        <w:t xml:space="preserve">The amount invoiced is the total amount on completion and acceptance of all deliverables as defined in the table. </w:t>
      </w:r>
    </w:p>
    <w:p w:rsidR="00F3432A" w:rsidRDefault="00F3432A" w:rsidP="00F3432A">
      <w:pPr>
        <w:pStyle w:val="Index4"/>
        <w:numPr>
          <w:ilvl w:val="0"/>
          <w:numId w:val="0"/>
        </w:numPr>
        <w:ind w:left="851"/>
      </w:pPr>
    </w:p>
    <w:p w:rsidR="002525D7" w:rsidRDefault="00536C17" w:rsidP="002525D7">
      <w:pPr>
        <w:pStyle w:val="Index3"/>
      </w:pPr>
      <w:bookmarkStart w:id="8" w:name="_Toc82661422"/>
      <w:r w:rsidRPr="00A24450">
        <w:t>Costing</w:t>
      </w:r>
      <w:r w:rsidR="002525D7">
        <w:t xml:space="preserve"> Model</w:t>
      </w:r>
      <w:bookmarkEnd w:id="8"/>
    </w:p>
    <w:p w:rsidR="00AF6750" w:rsidRDefault="00AF6750" w:rsidP="00AF6750">
      <w:pPr>
        <w:pStyle w:val="Index4"/>
        <w:numPr>
          <w:ilvl w:val="0"/>
          <w:numId w:val="0"/>
        </w:numPr>
      </w:pPr>
    </w:p>
    <w:tbl>
      <w:tblPr>
        <w:tblStyle w:val="TableGrid"/>
        <w:tblW w:w="5000" w:type="pct"/>
        <w:tblLook w:val="04A0" w:firstRow="1" w:lastRow="0" w:firstColumn="1" w:lastColumn="0" w:noHBand="0" w:noVBand="1"/>
      </w:tblPr>
      <w:tblGrid>
        <w:gridCol w:w="571"/>
        <w:gridCol w:w="2707"/>
        <w:gridCol w:w="2117"/>
        <w:gridCol w:w="2117"/>
        <w:gridCol w:w="2115"/>
      </w:tblGrid>
      <w:tr w:rsidR="00AF6750" w:rsidTr="0016301A">
        <w:trPr>
          <w:trHeight w:val="789"/>
        </w:trPr>
        <w:tc>
          <w:tcPr>
            <w:tcW w:w="5000" w:type="pct"/>
            <w:gridSpan w:val="5"/>
            <w:shd w:val="clear" w:color="auto" w:fill="D9D9D9" w:themeFill="background1" w:themeFillShade="D9"/>
          </w:tcPr>
          <w:p w:rsidR="00AF6750" w:rsidRPr="00AD2C12" w:rsidRDefault="00AF6750" w:rsidP="00A13440">
            <w:pPr>
              <w:jc w:val="both"/>
            </w:pPr>
            <w:bookmarkStart w:id="9" w:name="_Hlk138790335"/>
            <w:r w:rsidRPr="00AF6750">
              <w:rPr>
                <w:b/>
                <w:color w:val="FF0000"/>
              </w:rPr>
              <w:t>Table A</w:t>
            </w:r>
            <w:r>
              <w:rPr>
                <w:b/>
              </w:rPr>
              <w:t xml:space="preserve">: Cost </w:t>
            </w:r>
            <w:r w:rsidR="008E2B30">
              <w:rPr>
                <w:b/>
              </w:rPr>
              <w:t xml:space="preserve">Associated </w:t>
            </w:r>
            <w:proofErr w:type="gramStart"/>
            <w:r w:rsidR="008E2B30">
              <w:rPr>
                <w:b/>
              </w:rPr>
              <w:t>With</w:t>
            </w:r>
            <w:proofErr w:type="gramEnd"/>
            <w:r w:rsidR="008E2B30">
              <w:rPr>
                <w:b/>
              </w:rPr>
              <w:t xml:space="preserve"> The XRF Instrument</w:t>
            </w:r>
            <w:r>
              <w:rPr>
                <w:b/>
              </w:rPr>
              <w:t xml:space="preserve"> </w:t>
            </w:r>
            <w:r w:rsidR="008E2B30">
              <w:rPr>
                <w:b/>
              </w:rPr>
              <w:t xml:space="preserve">(NOTE: Descriptions provided under Activity/Deliverable column here on Table A are only examples and guidance, each bidder must list activities necessary for him/her to </w:t>
            </w:r>
            <w:r w:rsidR="00A13440">
              <w:rPr>
                <w:b/>
              </w:rPr>
              <w:t>supply the XRF machine</w:t>
            </w:r>
            <w:r w:rsidR="008E2B30">
              <w:rPr>
                <w:b/>
              </w:rPr>
              <w:t>)</w:t>
            </w:r>
          </w:p>
        </w:tc>
      </w:tr>
      <w:tr w:rsidR="002203D7" w:rsidTr="00232EC8">
        <w:trPr>
          <w:trHeight w:val="711"/>
        </w:trPr>
        <w:tc>
          <w:tcPr>
            <w:tcW w:w="282" w:type="pct"/>
            <w:shd w:val="clear" w:color="auto" w:fill="E2EFD9" w:themeFill="accent6" w:themeFillTint="33"/>
          </w:tcPr>
          <w:p w:rsidR="002203D7" w:rsidRPr="0052458B" w:rsidRDefault="002203D7" w:rsidP="00F3432A">
            <w:pPr>
              <w:rPr>
                <w:b/>
              </w:rPr>
            </w:pPr>
            <w:r w:rsidRPr="0052458B">
              <w:rPr>
                <w:b/>
              </w:rPr>
              <w:t>No.</w:t>
            </w:r>
          </w:p>
        </w:tc>
        <w:tc>
          <w:tcPr>
            <w:tcW w:w="1410" w:type="pct"/>
            <w:shd w:val="clear" w:color="auto" w:fill="E2EFD9" w:themeFill="accent6" w:themeFillTint="33"/>
          </w:tcPr>
          <w:p w:rsidR="002203D7" w:rsidRPr="0052458B" w:rsidRDefault="002203D7" w:rsidP="0052458B">
            <w:pPr>
              <w:rPr>
                <w:b/>
              </w:rPr>
            </w:pPr>
            <w:r w:rsidRPr="00177CEB">
              <w:rPr>
                <w:b/>
                <w:bCs/>
                <w:iCs w:val="0"/>
                <w:lang w:val="en-ZA" w:eastAsia="en-US"/>
              </w:rPr>
              <w:t>Activity/ Deliverable Description</w:t>
            </w:r>
          </w:p>
        </w:tc>
        <w:tc>
          <w:tcPr>
            <w:tcW w:w="1103" w:type="pct"/>
            <w:shd w:val="clear" w:color="auto" w:fill="E2EFD9" w:themeFill="accent6" w:themeFillTint="33"/>
          </w:tcPr>
          <w:p w:rsidR="002203D7" w:rsidRPr="0052458B" w:rsidRDefault="002203D7" w:rsidP="00F3432A">
            <w:pPr>
              <w:rPr>
                <w:b/>
              </w:rPr>
            </w:pPr>
            <w:r>
              <w:rPr>
                <w:b/>
              </w:rPr>
              <w:t>Quantity</w:t>
            </w:r>
          </w:p>
        </w:tc>
        <w:tc>
          <w:tcPr>
            <w:tcW w:w="1103" w:type="pct"/>
            <w:shd w:val="clear" w:color="auto" w:fill="E2EFD9" w:themeFill="accent6" w:themeFillTint="33"/>
          </w:tcPr>
          <w:p w:rsidR="002203D7" w:rsidRPr="0052458B" w:rsidRDefault="002203D7" w:rsidP="00F3432A">
            <w:pPr>
              <w:rPr>
                <w:b/>
              </w:rPr>
            </w:pPr>
            <w:r>
              <w:rPr>
                <w:b/>
              </w:rPr>
              <w:t>Unit Price</w:t>
            </w:r>
          </w:p>
        </w:tc>
        <w:tc>
          <w:tcPr>
            <w:tcW w:w="1102" w:type="pct"/>
            <w:shd w:val="clear" w:color="auto" w:fill="E2EFD9" w:themeFill="accent6" w:themeFillTint="33"/>
          </w:tcPr>
          <w:p w:rsidR="002203D7" w:rsidRPr="0052458B" w:rsidRDefault="002203D7" w:rsidP="00F3432A">
            <w:pPr>
              <w:rPr>
                <w:b/>
              </w:rPr>
            </w:pPr>
            <w:r w:rsidRPr="0052458B">
              <w:rPr>
                <w:b/>
              </w:rPr>
              <w:t>Total Cost (VAT Excl.)</w:t>
            </w:r>
          </w:p>
        </w:tc>
      </w:tr>
      <w:tr w:rsidR="002203D7" w:rsidTr="00232EC8">
        <w:trPr>
          <w:trHeight w:val="512"/>
        </w:trPr>
        <w:tc>
          <w:tcPr>
            <w:tcW w:w="282" w:type="pct"/>
          </w:tcPr>
          <w:p w:rsidR="002203D7" w:rsidRDefault="002203D7" w:rsidP="00F3432A">
            <w:r>
              <w:t>1.</w:t>
            </w:r>
          </w:p>
        </w:tc>
        <w:tc>
          <w:tcPr>
            <w:tcW w:w="1410" w:type="pct"/>
          </w:tcPr>
          <w:p w:rsidR="002203D7" w:rsidRDefault="002203D7" w:rsidP="00F3432A">
            <w:r>
              <w:t>XRF instrument/Machine</w:t>
            </w:r>
          </w:p>
        </w:tc>
        <w:tc>
          <w:tcPr>
            <w:tcW w:w="1103" w:type="pct"/>
          </w:tcPr>
          <w:p w:rsidR="002203D7" w:rsidRDefault="000E222F" w:rsidP="00F3432A">
            <w:r>
              <w:t>1</w:t>
            </w:r>
          </w:p>
        </w:tc>
        <w:tc>
          <w:tcPr>
            <w:tcW w:w="1103" w:type="pct"/>
            <w:shd w:val="clear" w:color="auto" w:fill="auto"/>
          </w:tcPr>
          <w:p w:rsidR="002203D7" w:rsidRPr="000E222F" w:rsidRDefault="002203D7" w:rsidP="00F3432A"/>
        </w:tc>
        <w:tc>
          <w:tcPr>
            <w:tcW w:w="1102" w:type="pct"/>
            <w:shd w:val="clear" w:color="auto" w:fill="auto"/>
          </w:tcPr>
          <w:p w:rsidR="002203D7" w:rsidRPr="000E222F" w:rsidRDefault="002203D7" w:rsidP="00F3432A"/>
        </w:tc>
      </w:tr>
      <w:tr w:rsidR="002203D7" w:rsidTr="00232EC8">
        <w:trPr>
          <w:trHeight w:val="512"/>
        </w:trPr>
        <w:tc>
          <w:tcPr>
            <w:tcW w:w="282" w:type="pct"/>
          </w:tcPr>
          <w:p w:rsidR="002203D7" w:rsidRDefault="002203D7" w:rsidP="00F3432A">
            <w:r>
              <w:t>2.</w:t>
            </w:r>
          </w:p>
        </w:tc>
        <w:tc>
          <w:tcPr>
            <w:tcW w:w="1410" w:type="pct"/>
          </w:tcPr>
          <w:p w:rsidR="002203D7" w:rsidRDefault="002203D7" w:rsidP="00F3432A">
            <w:r>
              <w:t>Desktop Computer</w:t>
            </w:r>
            <w:r w:rsidR="00500AA6">
              <w:t xml:space="preserve"> and software including the licenses</w:t>
            </w:r>
          </w:p>
        </w:tc>
        <w:tc>
          <w:tcPr>
            <w:tcW w:w="1103" w:type="pct"/>
          </w:tcPr>
          <w:p w:rsidR="002203D7" w:rsidRDefault="000E222F" w:rsidP="00F3432A">
            <w:r>
              <w:t>1</w:t>
            </w:r>
          </w:p>
        </w:tc>
        <w:tc>
          <w:tcPr>
            <w:tcW w:w="1103" w:type="pct"/>
            <w:shd w:val="clear" w:color="auto" w:fill="auto"/>
          </w:tcPr>
          <w:p w:rsidR="002203D7" w:rsidRPr="000E222F" w:rsidRDefault="002203D7" w:rsidP="00F3432A"/>
        </w:tc>
        <w:tc>
          <w:tcPr>
            <w:tcW w:w="1102" w:type="pct"/>
            <w:shd w:val="clear" w:color="auto" w:fill="auto"/>
          </w:tcPr>
          <w:p w:rsidR="002203D7" w:rsidRPr="000E222F" w:rsidRDefault="002203D7" w:rsidP="00F3432A"/>
        </w:tc>
      </w:tr>
      <w:tr w:rsidR="002203D7" w:rsidTr="00232EC8">
        <w:trPr>
          <w:trHeight w:val="512"/>
        </w:trPr>
        <w:tc>
          <w:tcPr>
            <w:tcW w:w="282" w:type="pct"/>
          </w:tcPr>
          <w:p w:rsidR="002203D7" w:rsidRDefault="002203D7" w:rsidP="00F3432A">
            <w:r>
              <w:t>3.</w:t>
            </w:r>
          </w:p>
        </w:tc>
        <w:tc>
          <w:tcPr>
            <w:tcW w:w="1410" w:type="pct"/>
          </w:tcPr>
          <w:p w:rsidR="002203D7" w:rsidRDefault="00500AA6" w:rsidP="00F3432A">
            <w:r>
              <w:t>Critical spares</w:t>
            </w:r>
          </w:p>
        </w:tc>
        <w:tc>
          <w:tcPr>
            <w:tcW w:w="1103" w:type="pct"/>
          </w:tcPr>
          <w:p w:rsidR="002203D7" w:rsidRDefault="00500AA6" w:rsidP="00F3432A">
            <w:r>
              <w:t>Once off</w:t>
            </w:r>
          </w:p>
        </w:tc>
        <w:tc>
          <w:tcPr>
            <w:tcW w:w="1103" w:type="pct"/>
            <w:shd w:val="clear" w:color="auto" w:fill="auto"/>
          </w:tcPr>
          <w:p w:rsidR="002203D7" w:rsidRPr="000E222F" w:rsidRDefault="002203D7" w:rsidP="00F3432A"/>
        </w:tc>
        <w:tc>
          <w:tcPr>
            <w:tcW w:w="1102" w:type="pct"/>
            <w:shd w:val="clear" w:color="auto" w:fill="auto"/>
          </w:tcPr>
          <w:p w:rsidR="002203D7" w:rsidRPr="000E222F" w:rsidRDefault="002203D7" w:rsidP="00F3432A"/>
        </w:tc>
      </w:tr>
      <w:tr w:rsidR="002203D7" w:rsidTr="00232EC8">
        <w:trPr>
          <w:trHeight w:val="512"/>
        </w:trPr>
        <w:tc>
          <w:tcPr>
            <w:tcW w:w="282" w:type="pct"/>
            <w:tcBorders>
              <w:bottom w:val="single" w:sz="4" w:space="0" w:color="auto"/>
            </w:tcBorders>
          </w:tcPr>
          <w:p w:rsidR="002203D7" w:rsidRDefault="00232EC8" w:rsidP="00F3432A">
            <w:r>
              <w:t>4</w:t>
            </w:r>
            <w:r w:rsidR="002203D7">
              <w:t>.</w:t>
            </w:r>
          </w:p>
        </w:tc>
        <w:tc>
          <w:tcPr>
            <w:tcW w:w="1410" w:type="pct"/>
            <w:tcBorders>
              <w:bottom w:val="single" w:sz="4" w:space="0" w:color="auto"/>
            </w:tcBorders>
          </w:tcPr>
          <w:p w:rsidR="002203D7" w:rsidRDefault="00A13440" w:rsidP="00F3432A">
            <w:r>
              <w:t>UPS</w:t>
            </w:r>
          </w:p>
        </w:tc>
        <w:tc>
          <w:tcPr>
            <w:tcW w:w="1103" w:type="pct"/>
            <w:tcBorders>
              <w:bottom w:val="single" w:sz="4" w:space="0" w:color="auto"/>
            </w:tcBorders>
          </w:tcPr>
          <w:p w:rsidR="002203D7" w:rsidRDefault="000E222F" w:rsidP="00F3432A">
            <w:r>
              <w:t>1</w:t>
            </w:r>
          </w:p>
        </w:tc>
        <w:tc>
          <w:tcPr>
            <w:tcW w:w="1103" w:type="pct"/>
            <w:tcBorders>
              <w:bottom w:val="single" w:sz="4" w:space="0" w:color="auto"/>
            </w:tcBorders>
            <w:shd w:val="clear" w:color="auto" w:fill="auto"/>
          </w:tcPr>
          <w:p w:rsidR="002203D7" w:rsidRPr="000E222F" w:rsidRDefault="002203D7" w:rsidP="00F3432A"/>
        </w:tc>
        <w:tc>
          <w:tcPr>
            <w:tcW w:w="1102" w:type="pct"/>
            <w:tcBorders>
              <w:bottom w:val="single" w:sz="4" w:space="0" w:color="auto"/>
            </w:tcBorders>
            <w:shd w:val="clear" w:color="auto" w:fill="auto"/>
          </w:tcPr>
          <w:p w:rsidR="002203D7" w:rsidRPr="000E222F" w:rsidRDefault="002203D7" w:rsidP="00F3432A"/>
        </w:tc>
      </w:tr>
      <w:tr w:rsidR="002203D7" w:rsidTr="00232EC8">
        <w:trPr>
          <w:trHeight w:val="512"/>
        </w:trPr>
        <w:tc>
          <w:tcPr>
            <w:tcW w:w="282" w:type="pct"/>
            <w:tcBorders>
              <w:bottom w:val="single" w:sz="4" w:space="0" w:color="auto"/>
            </w:tcBorders>
          </w:tcPr>
          <w:p w:rsidR="002203D7" w:rsidRDefault="00232EC8" w:rsidP="00F3432A">
            <w:r>
              <w:t>5</w:t>
            </w:r>
            <w:r w:rsidR="002203D7">
              <w:t>.</w:t>
            </w:r>
          </w:p>
        </w:tc>
        <w:tc>
          <w:tcPr>
            <w:tcW w:w="1410" w:type="pct"/>
            <w:tcBorders>
              <w:bottom w:val="single" w:sz="4" w:space="0" w:color="auto"/>
            </w:tcBorders>
          </w:tcPr>
          <w:p w:rsidR="002203D7" w:rsidRDefault="00BA76D4" w:rsidP="00F3432A">
            <w:r>
              <w:rPr>
                <w:bCs/>
                <w:iCs w:val="0"/>
                <w:lang w:val="en-ZA" w:eastAsia="en-US"/>
              </w:rPr>
              <w:t>Annual Maintenance / Service (3 years)</w:t>
            </w:r>
          </w:p>
        </w:tc>
        <w:tc>
          <w:tcPr>
            <w:tcW w:w="1103" w:type="pct"/>
            <w:tcBorders>
              <w:bottom w:val="single" w:sz="4" w:space="0" w:color="auto"/>
            </w:tcBorders>
          </w:tcPr>
          <w:p w:rsidR="002203D7" w:rsidRDefault="00BA76D4" w:rsidP="00F3432A">
            <w:r>
              <w:t>1</w:t>
            </w:r>
          </w:p>
        </w:tc>
        <w:tc>
          <w:tcPr>
            <w:tcW w:w="1103" w:type="pct"/>
            <w:tcBorders>
              <w:bottom w:val="single" w:sz="4" w:space="0" w:color="auto"/>
            </w:tcBorders>
            <w:shd w:val="clear" w:color="auto" w:fill="auto"/>
          </w:tcPr>
          <w:p w:rsidR="002203D7" w:rsidRPr="000E222F" w:rsidRDefault="002203D7" w:rsidP="00F3432A"/>
        </w:tc>
        <w:tc>
          <w:tcPr>
            <w:tcW w:w="1102" w:type="pct"/>
            <w:tcBorders>
              <w:bottom w:val="single" w:sz="4" w:space="0" w:color="auto"/>
            </w:tcBorders>
            <w:shd w:val="clear" w:color="auto" w:fill="auto"/>
          </w:tcPr>
          <w:p w:rsidR="002203D7" w:rsidRPr="000E222F" w:rsidRDefault="002203D7" w:rsidP="00F3432A"/>
        </w:tc>
      </w:tr>
      <w:tr w:rsidR="002203D7" w:rsidTr="00232EC8">
        <w:trPr>
          <w:trHeight w:val="512"/>
        </w:trPr>
        <w:tc>
          <w:tcPr>
            <w:tcW w:w="282" w:type="pct"/>
            <w:tcBorders>
              <w:bottom w:val="single" w:sz="4" w:space="0" w:color="auto"/>
            </w:tcBorders>
          </w:tcPr>
          <w:p w:rsidR="002203D7" w:rsidRDefault="00232EC8" w:rsidP="00F3432A">
            <w:r>
              <w:t>6</w:t>
            </w:r>
          </w:p>
        </w:tc>
        <w:tc>
          <w:tcPr>
            <w:tcW w:w="1410" w:type="pct"/>
            <w:tcBorders>
              <w:bottom w:val="single" w:sz="4" w:space="0" w:color="auto"/>
            </w:tcBorders>
          </w:tcPr>
          <w:p w:rsidR="002203D7" w:rsidRDefault="00BA76D4" w:rsidP="00F3432A">
            <w:r w:rsidRPr="00794931">
              <w:rPr>
                <w:bCs/>
                <w:iCs w:val="0"/>
                <w:lang w:val="en-ZA" w:eastAsia="en-US"/>
              </w:rPr>
              <w:t>After-Sales-Management</w:t>
            </w:r>
          </w:p>
        </w:tc>
        <w:tc>
          <w:tcPr>
            <w:tcW w:w="1103" w:type="pct"/>
            <w:tcBorders>
              <w:bottom w:val="single" w:sz="4" w:space="0" w:color="auto"/>
            </w:tcBorders>
          </w:tcPr>
          <w:p w:rsidR="002203D7" w:rsidRDefault="00BA76D4" w:rsidP="00F3432A">
            <w:r>
              <w:t>1</w:t>
            </w:r>
          </w:p>
        </w:tc>
        <w:tc>
          <w:tcPr>
            <w:tcW w:w="1103" w:type="pct"/>
            <w:tcBorders>
              <w:bottom w:val="single" w:sz="4" w:space="0" w:color="auto"/>
            </w:tcBorders>
          </w:tcPr>
          <w:p w:rsidR="002203D7" w:rsidRDefault="002203D7" w:rsidP="00F3432A"/>
        </w:tc>
        <w:tc>
          <w:tcPr>
            <w:tcW w:w="1102" w:type="pct"/>
            <w:tcBorders>
              <w:bottom w:val="single" w:sz="4" w:space="0" w:color="auto"/>
            </w:tcBorders>
          </w:tcPr>
          <w:p w:rsidR="002203D7" w:rsidRDefault="002203D7" w:rsidP="00F3432A"/>
        </w:tc>
      </w:tr>
      <w:tr w:rsidR="00500AA6" w:rsidTr="00232EC8">
        <w:trPr>
          <w:trHeight w:val="512"/>
        </w:trPr>
        <w:tc>
          <w:tcPr>
            <w:tcW w:w="282" w:type="pct"/>
            <w:tcBorders>
              <w:bottom w:val="single" w:sz="4" w:space="0" w:color="auto"/>
            </w:tcBorders>
          </w:tcPr>
          <w:p w:rsidR="00500AA6" w:rsidDel="00500AA6" w:rsidRDefault="00232EC8" w:rsidP="00F3432A">
            <w:r>
              <w:t>7</w:t>
            </w:r>
          </w:p>
        </w:tc>
        <w:tc>
          <w:tcPr>
            <w:tcW w:w="1410" w:type="pct"/>
            <w:tcBorders>
              <w:bottom w:val="single" w:sz="4" w:space="0" w:color="auto"/>
            </w:tcBorders>
          </w:tcPr>
          <w:p w:rsidR="00500AA6" w:rsidRPr="00817507" w:rsidDel="00500AA6" w:rsidRDefault="00500AA6" w:rsidP="00500AA6">
            <w:pPr>
              <w:rPr>
                <w:bCs/>
                <w:iCs w:val="0"/>
                <w:highlight w:val="yellow"/>
                <w:lang w:val="en-ZA" w:eastAsia="en-US"/>
              </w:rPr>
            </w:pPr>
            <w:r>
              <w:t>Training of 4 Necsa personnel</w:t>
            </w:r>
          </w:p>
        </w:tc>
        <w:tc>
          <w:tcPr>
            <w:tcW w:w="1103" w:type="pct"/>
            <w:tcBorders>
              <w:bottom w:val="single" w:sz="4" w:space="0" w:color="auto"/>
            </w:tcBorders>
          </w:tcPr>
          <w:p w:rsidR="00500AA6" w:rsidRDefault="00500AA6" w:rsidP="00F3432A">
            <w:r>
              <w:t>1</w:t>
            </w:r>
          </w:p>
        </w:tc>
        <w:tc>
          <w:tcPr>
            <w:tcW w:w="1103" w:type="pct"/>
            <w:tcBorders>
              <w:bottom w:val="single" w:sz="4" w:space="0" w:color="auto"/>
            </w:tcBorders>
          </w:tcPr>
          <w:p w:rsidR="00500AA6" w:rsidRDefault="00500AA6" w:rsidP="00F3432A"/>
        </w:tc>
        <w:tc>
          <w:tcPr>
            <w:tcW w:w="1102" w:type="pct"/>
            <w:tcBorders>
              <w:bottom w:val="single" w:sz="4" w:space="0" w:color="auto"/>
            </w:tcBorders>
          </w:tcPr>
          <w:p w:rsidR="00500AA6" w:rsidRDefault="00500AA6" w:rsidP="00F3432A"/>
        </w:tc>
      </w:tr>
      <w:tr w:rsidR="00500AA6" w:rsidTr="00232EC8">
        <w:trPr>
          <w:trHeight w:val="512"/>
        </w:trPr>
        <w:tc>
          <w:tcPr>
            <w:tcW w:w="282" w:type="pct"/>
            <w:tcBorders>
              <w:bottom w:val="single" w:sz="4" w:space="0" w:color="auto"/>
            </w:tcBorders>
          </w:tcPr>
          <w:p w:rsidR="00500AA6" w:rsidDel="00500AA6" w:rsidRDefault="00500AA6" w:rsidP="00F3432A">
            <w:r>
              <w:t>8</w:t>
            </w:r>
          </w:p>
        </w:tc>
        <w:tc>
          <w:tcPr>
            <w:tcW w:w="1410" w:type="pct"/>
            <w:tcBorders>
              <w:bottom w:val="single" w:sz="4" w:space="0" w:color="auto"/>
            </w:tcBorders>
          </w:tcPr>
          <w:p w:rsidR="00500AA6" w:rsidRPr="00817507" w:rsidDel="00500AA6" w:rsidRDefault="00500AA6" w:rsidP="00F3432A">
            <w:pPr>
              <w:rPr>
                <w:bCs/>
                <w:iCs w:val="0"/>
                <w:highlight w:val="yellow"/>
                <w:lang w:val="en-ZA" w:eastAsia="en-US"/>
              </w:rPr>
            </w:pPr>
            <w:r>
              <w:t>Installation, commissioning and functional testing of XRF instrument</w:t>
            </w:r>
          </w:p>
        </w:tc>
        <w:tc>
          <w:tcPr>
            <w:tcW w:w="1103" w:type="pct"/>
            <w:tcBorders>
              <w:bottom w:val="single" w:sz="4" w:space="0" w:color="auto"/>
            </w:tcBorders>
          </w:tcPr>
          <w:p w:rsidR="00500AA6" w:rsidRDefault="00500AA6" w:rsidP="00F3432A">
            <w:r>
              <w:t>1</w:t>
            </w:r>
          </w:p>
        </w:tc>
        <w:tc>
          <w:tcPr>
            <w:tcW w:w="1103" w:type="pct"/>
            <w:tcBorders>
              <w:bottom w:val="single" w:sz="4" w:space="0" w:color="auto"/>
            </w:tcBorders>
          </w:tcPr>
          <w:p w:rsidR="00500AA6" w:rsidRDefault="00500AA6" w:rsidP="00F3432A"/>
        </w:tc>
        <w:tc>
          <w:tcPr>
            <w:tcW w:w="1102" w:type="pct"/>
            <w:tcBorders>
              <w:bottom w:val="single" w:sz="4" w:space="0" w:color="auto"/>
            </w:tcBorders>
          </w:tcPr>
          <w:p w:rsidR="00500AA6" w:rsidRDefault="00500AA6" w:rsidP="00F3432A"/>
        </w:tc>
      </w:tr>
      <w:tr w:rsidR="00500AA6" w:rsidTr="00232EC8">
        <w:trPr>
          <w:trHeight w:val="512"/>
        </w:trPr>
        <w:tc>
          <w:tcPr>
            <w:tcW w:w="282" w:type="pct"/>
            <w:tcBorders>
              <w:bottom w:val="single" w:sz="4" w:space="0" w:color="auto"/>
            </w:tcBorders>
          </w:tcPr>
          <w:p w:rsidR="00500AA6" w:rsidRDefault="00500AA6" w:rsidP="00F3432A"/>
        </w:tc>
        <w:tc>
          <w:tcPr>
            <w:tcW w:w="1410" w:type="pct"/>
            <w:tcBorders>
              <w:bottom w:val="single" w:sz="4" w:space="0" w:color="auto"/>
            </w:tcBorders>
          </w:tcPr>
          <w:p w:rsidR="00500AA6" w:rsidRDefault="00500AA6" w:rsidP="00F3432A"/>
        </w:tc>
        <w:tc>
          <w:tcPr>
            <w:tcW w:w="1103" w:type="pct"/>
            <w:tcBorders>
              <w:bottom w:val="single" w:sz="4" w:space="0" w:color="auto"/>
            </w:tcBorders>
          </w:tcPr>
          <w:p w:rsidR="00500AA6" w:rsidRDefault="00500AA6" w:rsidP="00F3432A"/>
        </w:tc>
        <w:tc>
          <w:tcPr>
            <w:tcW w:w="1103" w:type="pct"/>
            <w:tcBorders>
              <w:bottom w:val="single" w:sz="4" w:space="0" w:color="auto"/>
            </w:tcBorders>
          </w:tcPr>
          <w:p w:rsidR="00500AA6" w:rsidRDefault="00500AA6" w:rsidP="00F3432A"/>
        </w:tc>
        <w:tc>
          <w:tcPr>
            <w:tcW w:w="1102" w:type="pct"/>
            <w:tcBorders>
              <w:bottom w:val="single" w:sz="4" w:space="0" w:color="auto"/>
            </w:tcBorders>
          </w:tcPr>
          <w:p w:rsidR="00500AA6" w:rsidRDefault="00500AA6" w:rsidP="00F3432A"/>
        </w:tc>
      </w:tr>
      <w:tr w:rsidR="002203D7" w:rsidTr="00232EC8">
        <w:trPr>
          <w:trHeight w:val="421"/>
        </w:trPr>
        <w:tc>
          <w:tcPr>
            <w:tcW w:w="1692" w:type="pct"/>
            <w:gridSpan w:val="2"/>
            <w:tcBorders>
              <w:top w:val="single" w:sz="4" w:space="0" w:color="auto"/>
              <w:left w:val="single" w:sz="4" w:space="0" w:color="auto"/>
              <w:bottom w:val="single" w:sz="4" w:space="0" w:color="auto"/>
              <w:right w:val="single" w:sz="18" w:space="0" w:color="auto"/>
            </w:tcBorders>
          </w:tcPr>
          <w:p w:rsidR="002203D7" w:rsidRPr="0022136B" w:rsidRDefault="002203D7" w:rsidP="0022136B">
            <w:pPr>
              <w:jc w:val="right"/>
              <w:rPr>
                <w:b/>
              </w:rPr>
            </w:pPr>
            <w:proofErr w:type="gramStart"/>
            <w:r w:rsidRPr="0022136B">
              <w:rPr>
                <w:b/>
              </w:rPr>
              <w:t>Total  (</w:t>
            </w:r>
            <w:proofErr w:type="gramEnd"/>
            <w:r w:rsidRPr="0022136B">
              <w:rPr>
                <w:b/>
              </w:rPr>
              <w:t>VAT Excl.)</w:t>
            </w:r>
          </w:p>
        </w:tc>
        <w:tc>
          <w:tcPr>
            <w:tcW w:w="1103" w:type="pct"/>
            <w:tcBorders>
              <w:top w:val="single" w:sz="18" w:space="0" w:color="auto"/>
              <w:left w:val="single" w:sz="18" w:space="0" w:color="auto"/>
              <w:bottom w:val="single" w:sz="18" w:space="0" w:color="auto"/>
              <w:right w:val="single" w:sz="18" w:space="0" w:color="auto"/>
            </w:tcBorders>
          </w:tcPr>
          <w:p w:rsidR="002203D7" w:rsidRPr="0022136B" w:rsidRDefault="002203D7" w:rsidP="00F3432A">
            <w:pPr>
              <w:rPr>
                <w:b/>
              </w:rPr>
            </w:pPr>
          </w:p>
        </w:tc>
        <w:tc>
          <w:tcPr>
            <w:tcW w:w="1103" w:type="pct"/>
            <w:tcBorders>
              <w:top w:val="single" w:sz="18" w:space="0" w:color="auto"/>
              <w:left w:val="single" w:sz="18" w:space="0" w:color="auto"/>
              <w:bottom w:val="single" w:sz="18" w:space="0" w:color="auto"/>
              <w:right w:val="single" w:sz="18" w:space="0" w:color="auto"/>
            </w:tcBorders>
          </w:tcPr>
          <w:p w:rsidR="002203D7" w:rsidRDefault="002203D7" w:rsidP="00F3432A"/>
        </w:tc>
        <w:tc>
          <w:tcPr>
            <w:tcW w:w="1102" w:type="pct"/>
            <w:tcBorders>
              <w:top w:val="single" w:sz="18" w:space="0" w:color="auto"/>
              <w:left w:val="single" w:sz="18" w:space="0" w:color="auto"/>
              <w:bottom w:val="single" w:sz="18" w:space="0" w:color="auto"/>
              <w:right w:val="single" w:sz="18" w:space="0" w:color="auto"/>
            </w:tcBorders>
          </w:tcPr>
          <w:p w:rsidR="002203D7" w:rsidRDefault="002203D7" w:rsidP="00F3432A"/>
        </w:tc>
      </w:tr>
      <w:bookmarkEnd w:id="9"/>
    </w:tbl>
    <w:p w:rsidR="005F52A0" w:rsidRDefault="005F52A0"/>
    <w:p w:rsidR="00177CEB" w:rsidRDefault="00177CEB"/>
    <w:p w:rsidR="00882D07" w:rsidRDefault="00882D07" w:rsidP="00A15D53">
      <w:pPr>
        <w:ind w:left="720"/>
      </w:pPr>
    </w:p>
    <w:p w:rsidR="00DA39DC" w:rsidRDefault="00DA39DC" w:rsidP="00AD2C12">
      <w:pPr>
        <w:pStyle w:val="Index4"/>
      </w:pPr>
      <w:r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rsidR="00DA39DC" w:rsidRPr="00E87E22" w:rsidRDefault="00DA39DC" w:rsidP="00AD2C12">
      <w:pPr>
        <w:pStyle w:val="Index4"/>
      </w:pPr>
      <w:r w:rsidRPr="00DA39DC">
        <w:t>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Necsa.</w:t>
      </w:r>
    </w:p>
    <w:p w:rsidR="009F2F70" w:rsidRDefault="009F2F70">
      <w:pPr>
        <w:widowControl/>
        <w:spacing w:before="0" w:after="200"/>
        <w:outlineLvl w:val="9"/>
        <w:rPr>
          <w:b/>
        </w:rPr>
      </w:pPr>
    </w:p>
    <w:p w:rsidR="0002680D" w:rsidRDefault="0002680D" w:rsidP="00AD7722">
      <w:pPr>
        <w:pStyle w:val="Index3"/>
      </w:pPr>
      <w:bookmarkStart w:id="10" w:name="_Toc82661423"/>
      <w:r>
        <w:t>Project Plan and Schedule</w:t>
      </w:r>
      <w:bookmarkEnd w:id="10"/>
    </w:p>
    <w:p w:rsidR="00032E12" w:rsidRPr="003132D8" w:rsidRDefault="00032E12" w:rsidP="00AD2C12">
      <w:pPr>
        <w:pStyle w:val="Index4"/>
      </w:pPr>
      <w:r>
        <w:t>The bidder</w:t>
      </w:r>
      <w:r w:rsidRPr="003132D8">
        <w:t xml:space="preserve"> </w:t>
      </w:r>
      <w:r>
        <w:t>is</w:t>
      </w:r>
      <w:r w:rsidRPr="003132D8">
        <w:t xml:space="preserve"> required to provide a project plan and schedule based on estimated delivery periods.</w:t>
      </w:r>
      <w:r>
        <w:t xml:space="preserve"> </w:t>
      </w:r>
      <w:r w:rsidRPr="003132D8">
        <w:t>The requestor may indicate preferences for start and end dates or duration of the contract.</w:t>
      </w:r>
    </w:p>
    <w:p w:rsidR="001C4EAB" w:rsidRPr="009F2F70" w:rsidRDefault="00032E12" w:rsidP="00AD2C12">
      <w:pPr>
        <w:pStyle w:val="Index4"/>
      </w:pPr>
      <w:r w:rsidRPr="003132D8">
        <w:t>The final delivery date, start and end dates or duration will be negotiated and fixed once the contract is awarded.</w:t>
      </w:r>
    </w:p>
    <w:p w:rsidR="009D79A3" w:rsidRDefault="00213098" w:rsidP="00AD7722">
      <w:pPr>
        <w:pStyle w:val="Index3"/>
      </w:pPr>
      <w:bookmarkStart w:id="11" w:name="_Toc82661424"/>
      <w:r>
        <w:t>Applicable Necsa Policies</w:t>
      </w:r>
      <w:bookmarkEnd w:id="11"/>
    </w:p>
    <w:p w:rsidR="00213098" w:rsidRDefault="006B719C" w:rsidP="00AD2C12">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rsidTr="00D43C55">
        <w:tc>
          <w:tcPr>
            <w:tcW w:w="1640" w:type="pct"/>
            <w:vAlign w:val="center"/>
          </w:tcPr>
          <w:p w:rsidR="00D43C55" w:rsidRDefault="00D43C55" w:rsidP="00D43C55">
            <w:pPr>
              <w:pStyle w:val="1Paragraph"/>
              <w:ind w:left="0"/>
              <w:jc w:val="left"/>
            </w:pPr>
            <w:r w:rsidRPr="00AE1249">
              <w:t>SHEQ-INS-0100</w:t>
            </w:r>
          </w:p>
        </w:tc>
        <w:tc>
          <w:tcPr>
            <w:tcW w:w="3360" w:type="pct"/>
            <w:vAlign w:val="center"/>
          </w:tcPr>
          <w:p w:rsidR="00D43C55" w:rsidRDefault="00D43C55" w:rsidP="00D43C55">
            <w:pPr>
              <w:pStyle w:val="1Paragraph"/>
              <w:ind w:left="0"/>
            </w:pPr>
            <w:r w:rsidRPr="00AE1249">
              <w:t>Necsa General Safety, Health and Environmental Policy.</w:t>
            </w:r>
          </w:p>
        </w:tc>
      </w:tr>
      <w:tr w:rsidR="00D43C55" w:rsidTr="00D43C55">
        <w:tc>
          <w:tcPr>
            <w:tcW w:w="1640" w:type="pct"/>
            <w:vAlign w:val="center"/>
          </w:tcPr>
          <w:p w:rsidR="00D43C55" w:rsidRPr="00AE1249" w:rsidRDefault="00D43C55" w:rsidP="00D43C55">
            <w:pPr>
              <w:pStyle w:val="1Paragraph"/>
              <w:ind w:left="0"/>
              <w:jc w:val="left"/>
            </w:pPr>
            <w:r w:rsidRPr="00AE1249">
              <w:t>SHEQ-INS-0102</w:t>
            </w:r>
          </w:p>
        </w:tc>
        <w:tc>
          <w:tcPr>
            <w:tcW w:w="3360" w:type="pct"/>
            <w:vAlign w:val="center"/>
          </w:tcPr>
          <w:p w:rsidR="00D43C55" w:rsidRPr="00AE1249" w:rsidRDefault="00D43C55" w:rsidP="00D43C55">
            <w:pPr>
              <w:pStyle w:val="1Paragraph"/>
              <w:ind w:left="0"/>
            </w:pPr>
            <w:r w:rsidRPr="00AE1249">
              <w:t>Necsa Alcohol and Drug Policy</w:t>
            </w:r>
            <w:r>
              <w:t>.</w:t>
            </w:r>
          </w:p>
        </w:tc>
      </w:tr>
      <w:tr w:rsidR="00D43C55" w:rsidTr="00D43C55">
        <w:tc>
          <w:tcPr>
            <w:tcW w:w="1640" w:type="pct"/>
            <w:vAlign w:val="center"/>
          </w:tcPr>
          <w:p w:rsidR="00D43C55" w:rsidRPr="00AE1249" w:rsidRDefault="00D43C55" w:rsidP="00D43C55">
            <w:pPr>
              <w:pStyle w:val="1Paragraph"/>
              <w:ind w:left="0"/>
              <w:jc w:val="left"/>
            </w:pPr>
            <w:r>
              <w:t>FBD-SCM-2017-PRO-0001</w:t>
            </w:r>
          </w:p>
        </w:tc>
        <w:tc>
          <w:tcPr>
            <w:tcW w:w="3360" w:type="pct"/>
            <w:vAlign w:val="center"/>
          </w:tcPr>
          <w:p w:rsidR="00D43C55" w:rsidRPr="00AE1249" w:rsidRDefault="00D43C55" w:rsidP="00D43C55">
            <w:pPr>
              <w:pStyle w:val="1Paragraph"/>
              <w:ind w:left="0"/>
            </w:pPr>
            <w:r>
              <w:t>Procedure for Necsa’s Supply Chain Management Process.</w:t>
            </w:r>
          </w:p>
        </w:tc>
      </w:tr>
    </w:tbl>
    <w:p w:rsidR="001C4EAB" w:rsidRDefault="001C4EAB" w:rsidP="001C4EAB">
      <w:pPr>
        <w:pStyle w:val="Index2"/>
        <w:numPr>
          <w:ilvl w:val="0"/>
          <w:numId w:val="0"/>
        </w:numPr>
        <w:ind w:left="851"/>
      </w:pPr>
    </w:p>
    <w:p w:rsidR="006B719C" w:rsidRDefault="006B719C" w:rsidP="00B87D31">
      <w:pPr>
        <w:pStyle w:val="Index2"/>
      </w:pPr>
      <w:bookmarkStart w:id="12" w:name="_Toc82661425"/>
      <w:r>
        <w:t>Applicable Necsa Procedures</w:t>
      </w:r>
      <w:bookmarkEnd w:id="12"/>
    </w:p>
    <w:p w:rsidR="006B719C" w:rsidRDefault="006B719C" w:rsidP="00AD7722">
      <w:pPr>
        <w:pStyle w:val="Index3"/>
      </w:pPr>
      <w:bookmarkStart w:id="13" w:name="_Toc82661426"/>
      <w:r>
        <w:t>Requirements to Access Necsa Site</w:t>
      </w:r>
      <w:bookmarkEnd w:id="13"/>
    </w:p>
    <w:p w:rsidR="00AE1249" w:rsidRPr="00AE1249" w:rsidRDefault="00AE1249" w:rsidP="00AD2C12">
      <w:pPr>
        <w:pStyle w:val="Index4"/>
      </w:pPr>
      <w:r w:rsidRPr="00AE1249">
        <w:t>As Necsa site is a National Key Point</w:t>
      </w:r>
      <w:r w:rsidR="00423B45">
        <w:t>,</w:t>
      </w:r>
      <w:r w:rsidRPr="00AE1249">
        <w:t xml:space="preserve"> access for tenderers </w:t>
      </w:r>
      <w:r w:rsidR="00423B45">
        <w:t>is</w:t>
      </w:r>
      <w:r w:rsidR="00423B45" w:rsidRPr="00AE1249">
        <w:t xml:space="preserve"> </w:t>
      </w:r>
      <w:r w:rsidRPr="00AE1249">
        <w:t>restricted to the building</w:t>
      </w:r>
      <w:r w:rsidR="002A2E07">
        <w:t>.</w:t>
      </w:r>
    </w:p>
    <w:p w:rsidR="00AE1249" w:rsidRPr="00AE1249" w:rsidRDefault="00AE1249" w:rsidP="00AD2C12">
      <w:pPr>
        <w:pStyle w:val="Index4"/>
      </w:pPr>
      <w:r w:rsidRPr="00AE1249">
        <w:t>Access to any other area will only be allowed when escorted by</w:t>
      </w:r>
      <w:r w:rsidR="00423B45">
        <w:t xml:space="preserve"> a</w:t>
      </w:r>
      <w:r w:rsidRPr="00AE1249">
        <w:t xml:space="preserve"> Necsa staff </w:t>
      </w:r>
      <w:r w:rsidR="00423B45">
        <w:t>member who</w:t>
      </w:r>
      <w:r w:rsidR="00423B45" w:rsidRPr="00AE1249">
        <w:t xml:space="preserve"> </w:t>
      </w:r>
      <w:r w:rsidRPr="00AE1249">
        <w:t xml:space="preserve">is conversant </w:t>
      </w:r>
      <w:r w:rsidR="00423B45">
        <w:t>with</w:t>
      </w:r>
      <w:r w:rsidR="00423B45" w:rsidRPr="00AE1249">
        <w:t xml:space="preserve"> </w:t>
      </w:r>
      <w:r w:rsidRPr="00AE1249">
        <w:t>the security and safety requirements and conditions of the specific area.</w:t>
      </w:r>
    </w:p>
    <w:p w:rsidR="00AE1249" w:rsidRDefault="00AE1249" w:rsidP="00AD2C12">
      <w:pPr>
        <w:pStyle w:val="Index4"/>
      </w:pPr>
      <w:r w:rsidRPr="00AE1249">
        <w:t xml:space="preserve">The Necsa Contact Person for this bid will </w:t>
      </w:r>
      <w:proofErr w:type="gramStart"/>
      <w:r w:rsidRPr="00AE1249">
        <w:t>make arrangements</w:t>
      </w:r>
      <w:proofErr w:type="gramEnd"/>
      <w:r w:rsidRPr="00AE1249">
        <w:t xml:space="preserve"> for site access </w:t>
      </w:r>
      <w:r w:rsidR="009F1E71">
        <w:t>after receipt of</w:t>
      </w:r>
      <w:r w:rsidRPr="00AE1249">
        <w:t xml:space="preserve"> the following information, which shall be verified on the provision of a South African Identification </w:t>
      </w:r>
      <w:r w:rsidRPr="00A36A66">
        <w:t>Document or Driver’s License:</w:t>
      </w:r>
    </w:p>
    <w:tbl>
      <w:tblPr>
        <w:tblStyle w:val="TableGrid"/>
        <w:tblW w:w="4561" w:type="pct"/>
        <w:tblInd w:w="846" w:type="dxa"/>
        <w:tblLook w:val="04A0" w:firstRow="1" w:lastRow="0" w:firstColumn="1" w:lastColumn="0" w:noHBand="0" w:noVBand="1"/>
      </w:tblPr>
      <w:tblGrid>
        <w:gridCol w:w="386"/>
        <w:gridCol w:w="8396"/>
      </w:tblGrid>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Default="00D43C55" w:rsidP="00D43C55">
            <w:pPr>
              <w:pStyle w:val="1Paragraph"/>
              <w:ind w:left="0"/>
            </w:pPr>
            <w:r w:rsidRPr="00AE1249">
              <w:t>Full names and surname</w:t>
            </w:r>
          </w:p>
        </w:tc>
      </w:tr>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Pr="00AE1249" w:rsidRDefault="00D43C55" w:rsidP="00D43C55">
            <w:pPr>
              <w:pStyle w:val="1Paragraph"/>
              <w:ind w:left="0"/>
            </w:pPr>
            <w:r w:rsidRPr="00AE1249">
              <w:t>ID or passport number</w:t>
            </w:r>
          </w:p>
        </w:tc>
      </w:tr>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Pr="00AE1249" w:rsidRDefault="00D43C55" w:rsidP="00D43C55">
            <w:pPr>
              <w:pStyle w:val="1Paragraph"/>
              <w:ind w:left="0"/>
            </w:pPr>
            <w:r w:rsidRPr="00AE1249">
              <w:t>Mobile of work telephone number</w:t>
            </w:r>
          </w:p>
        </w:tc>
      </w:tr>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Pr="00AE1249" w:rsidRDefault="00D43C55" w:rsidP="00D43C55">
            <w:pPr>
              <w:pStyle w:val="1Paragraph"/>
              <w:ind w:left="0"/>
            </w:pPr>
            <w:r w:rsidRPr="00AE1249">
              <w:t>Employer name and phone number</w:t>
            </w:r>
          </w:p>
        </w:tc>
      </w:tr>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Pr="00AE1249" w:rsidRDefault="00D43C55" w:rsidP="00D43C55">
            <w:pPr>
              <w:pStyle w:val="1Paragraph"/>
              <w:ind w:left="0"/>
            </w:pPr>
            <w:r w:rsidRPr="00AE1249">
              <w:t>Vehicle registration number</w:t>
            </w:r>
          </w:p>
        </w:tc>
      </w:tr>
    </w:tbl>
    <w:p w:rsidR="00AE1249" w:rsidRPr="00A36A66" w:rsidRDefault="00AE1249" w:rsidP="00AD2C12">
      <w:pPr>
        <w:pStyle w:val="Index4"/>
      </w:pPr>
      <w:r w:rsidRPr="00A36A66">
        <w:t>In the case of foreign citizens, whether visitors to South Africa or residents in the country, a copy or scan of the passport must be submitted at least two (2) weeks before the date required to enter the Necsa site.</w:t>
      </w:r>
    </w:p>
    <w:p w:rsidR="009F2F70" w:rsidRPr="00AE1249" w:rsidRDefault="00AE1249" w:rsidP="00AD2C12">
      <w:pPr>
        <w:pStyle w:val="Index4"/>
      </w:pPr>
      <w:r w:rsidRPr="00AE1249">
        <w:t xml:space="preserve">Nobody will be allowed to enter the site if they are not in possession of </w:t>
      </w:r>
      <w:r w:rsidR="00423B45">
        <w:t>a valid</w:t>
      </w:r>
      <w:r w:rsidRPr="00AE1249">
        <w:t xml:space="preserve"> identification document.</w:t>
      </w:r>
    </w:p>
    <w:p w:rsidR="006B719C" w:rsidRDefault="00931917" w:rsidP="00AD7722">
      <w:pPr>
        <w:pStyle w:val="Index3"/>
      </w:pPr>
      <w:bookmarkStart w:id="14" w:name="_Toc82661427"/>
      <w:r>
        <w:t>Emergencies, Incidents, Accidents</w:t>
      </w:r>
      <w:bookmarkEnd w:id="14"/>
    </w:p>
    <w:p w:rsidR="00931917" w:rsidRDefault="00931917" w:rsidP="00AD2C12">
      <w:pPr>
        <w:pStyle w:val="Index4"/>
      </w:pPr>
      <w:r>
        <w:t>Necsa maintains an Emergency Control Centre, a Fire Brigade and Paramedics with a fully equipped ambulance, an on-site Medical Clinic with doctors and nursing staff and several highly trained response personnel.</w:t>
      </w:r>
    </w:p>
    <w:p w:rsidR="00931917" w:rsidRDefault="00931917" w:rsidP="00AD2C12">
      <w:pPr>
        <w:pStyle w:val="Index4"/>
      </w:pPr>
      <w:r>
        <w:t xml:space="preserve">The Emergency Control Centre and emergency response personnel are on call 24/7 and equipped to handle any </w:t>
      </w:r>
      <w:r w:rsidR="00423B45">
        <w:t xml:space="preserve">foreseen </w:t>
      </w:r>
      <w:r>
        <w:t>emergenc</w:t>
      </w:r>
      <w:r w:rsidR="00423B45">
        <w:t>y</w:t>
      </w:r>
      <w:r>
        <w:t>.</w:t>
      </w:r>
    </w:p>
    <w:p w:rsidR="00931917" w:rsidRDefault="00931917" w:rsidP="00AD2C12">
      <w:pPr>
        <w:pStyle w:val="Index4"/>
      </w:pPr>
      <w:r>
        <w:t>If any emergency situation, incident, accident or injury should occur</w:t>
      </w:r>
      <w:r w:rsidR="009F1E71">
        <w:t>, the</w:t>
      </w:r>
      <w:r>
        <w:t xml:space="preserve"> Emergency Control Centre should be contacted at extension 3333 or 012 305 3333.</w:t>
      </w:r>
    </w:p>
    <w:p w:rsidR="00931917" w:rsidRDefault="00931917" w:rsidP="00AD2C12">
      <w:pPr>
        <w:pStyle w:val="Index4"/>
      </w:pPr>
      <w:r>
        <w:t>Emergency exercises and site alarm tests are conducted from time to time to ensure full preparedness of all Necsa staff. The site wide announcement will clearly state this is an exercise/test.</w:t>
      </w:r>
    </w:p>
    <w:p w:rsidR="00931917" w:rsidRDefault="00931917" w:rsidP="00AD2C12">
      <w:pPr>
        <w:pStyle w:val="Index4"/>
      </w:pPr>
      <w:r>
        <w:t>Everyone, including visitors, are required to follow emergency instructions. Your site host will explain the details.</w:t>
      </w:r>
    </w:p>
    <w:p w:rsidR="00931917" w:rsidRDefault="00931917" w:rsidP="00AD7722">
      <w:pPr>
        <w:pStyle w:val="Index3"/>
      </w:pPr>
      <w:bookmarkStart w:id="15" w:name="_Toc82661428"/>
      <w:r>
        <w:t>Necsa Health, Safety and Environmental Requirements</w:t>
      </w:r>
      <w:bookmarkEnd w:id="15"/>
    </w:p>
    <w:p w:rsidR="00554C52" w:rsidRDefault="00554C52" w:rsidP="00AD2C12">
      <w:pPr>
        <w:pStyle w:val="Index4"/>
      </w:pPr>
      <w:r w:rsidRPr="00DB77DD">
        <w:t>The bidder shall submit its company Health, Safety and Environmental (SHE) Policy with the bid. It shall reflect the intention to submit a SHE Plan in relation to the work that will be performed.</w:t>
      </w:r>
    </w:p>
    <w:p w:rsidR="00554C52" w:rsidRDefault="00554C52" w:rsidP="00AD7722">
      <w:pPr>
        <w:pStyle w:val="Index3"/>
      </w:pPr>
      <w:bookmarkStart w:id="16" w:name="_Toc82661429"/>
      <w:r>
        <w:t>Necsa Requirements for Quality</w:t>
      </w:r>
      <w:bookmarkEnd w:id="16"/>
    </w:p>
    <w:p w:rsidR="00554C52" w:rsidRPr="00AD2C12" w:rsidRDefault="00554C52" w:rsidP="00AD2C12">
      <w:pPr>
        <w:pStyle w:val="Index4"/>
      </w:pPr>
      <w:r w:rsidRPr="00AD2C12">
        <w:t>The bidder shall submit its company Quality Policy with its bid. It shall reflect the intention to submit a Quality Plan for ensuring all deliverables comply with the bid specifications.</w:t>
      </w:r>
    </w:p>
    <w:p w:rsidR="00544FC3" w:rsidRPr="00AD2C12" w:rsidRDefault="00544FC3" w:rsidP="00AD7722">
      <w:pPr>
        <w:pStyle w:val="Index3"/>
      </w:pPr>
      <w:bookmarkStart w:id="17" w:name="_Toc82661430"/>
      <w:r w:rsidRPr="00AD2C12">
        <w:t>Necsa Requirements for Project SHEQ</w:t>
      </w:r>
      <w:bookmarkEnd w:id="17"/>
    </w:p>
    <w:p w:rsidR="00544FC3" w:rsidRPr="00AD2C12" w:rsidRDefault="00544FC3" w:rsidP="00AD2C12">
      <w:pPr>
        <w:pStyle w:val="Index4"/>
      </w:pPr>
      <w:r w:rsidRPr="00AD2C12">
        <w:t>Necsa’s SHEQ Project Approval Process prescribes that all planned projects or project phases be assessed for compliance with Necsa/s SHEQ requirements (SHEQ-INS-0823).</w:t>
      </w:r>
    </w:p>
    <w:p w:rsidR="009171F1" w:rsidRDefault="009171F1" w:rsidP="00AD7722">
      <w:pPr>
        <w:pStyle w:val="Index3"/>
      </w:pPr>
      <w:bookmarkStart w:id="18" w:name="_Toc82661431"/>
      <w:r>
        <w:t>Confidentiality</w:t>
      </w:r>
      <w:bookmarkEnd w:id="18"/>
    </w:p>
    <w:p w:rsidR="00554C52" w:rsidRDefault="00554C52" w:rsidP="00AD2C12">
      <w:pPr>
        <w:pStyle w:val="Index4"/>
      </w:pPr>
      <w:r w:rsidRPr="00313457">
        <w:t>Bidders shall handle the contents of this document as confidential and private and may not disclose it to a third party or publish in any way whatsoever.</w:t>
      </w:r>
    </w:p>
    <w:p w:rsidR="00D6488C" w:rsidRDefault="009171F1" w:rsidP="00AD2C12">
      <w:pPr>
        <w:pStyle w:val="Index4"/>
      </w:pPr>
      <w:r>
        <w:t xml:space="preserve">The signing of Necsa’s Confidentiality agreement will only be required if information of a confidential nature </w:t>
      </w:r>
      <w:r w:rsidR="00423B45">
        <w:t xml:space="preserve">is </w:t>
      </w:r>
      <w:r>
        <w:t>provided to the bidders.</w:t>
      </w:r>
      <w:r w:rsidR="0023014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r w:rsidR="00D6488C">
        <w:br w:type="page"/>
      </w:r>
    </w:p>
    <w:p w:rsidR="009171F1" w:rsidRDefault="009171F1" w:rsidP="00D6488C">
      <w:pPr>
        <w:pStyle w:val="Index1"/>
      </w:pPr>
      <w:bookmarkStart w:id="19" w:name="_Toc82661432"/>
      <w:bookmarkEnd w:id="19"/>
    </w:p>
    <w:p w:rsidR="00D6488C" w:rsidRPr="00B87D31" w:rsidRDefault="00D6488C" w:rsidP="00B87D31">
      <w:pPr>
        <w:pStyle w:val="Index2"/>
        <w:numPr>
          <w:ilvl w:val="1"/>
          <w:numId w:val="12"/>
        </w:numPr>
        <w:rPr>
          <w:lang w:val="en-ZA"/>
        </w:rPr>
      </w:pPr>
      <w:bookmarkStart w:id="20" w:name="_Toc82661433"/>
      <w:r w:rsidRPr="00B87D31">
        <w:rPr>
          <w:lang w:val="en-ZA"/>
        </w:rPr>
        <w:t>Instruction to Bidders</w:t>
      </w:r>
      <w:bookmarkEnd w:id="20"/>
    </w:p>
    <w:p w:rsidR="00A42E16" w:rsidRPr="00A42E16" w:rsidRDefault="00A42E16" w:rsidP="00AD7722">
      <w:pPr>
        <w:pStyle w:val="Index3"/>
      </w:pPr>
      <w:bookmarkStart w:id="21" w:name="_Toc82661434"/>
      <w:r w:rsidRPr="00A42E16">
        <w:t>General</w:t>
      </w:r>
      <w:bookmarkEnd w:id="21"/>
    </w:p>
    <w:p w:rsidR="00A42E16" w:rsidRDefault="00A42E16" w:rsidP="00AD2C12">
      <w:pPr>
        <w:pStyle w:val="Index4"/>
      </w:pPr>
      <w:r w:rsidRPr="006D6438">
        <w:t xml:space="preserve">Bidders must familiarise themselves with and comply with the mandatory requirements as required, on the appropriate dates. </w:t>
      </w:r>
    </w:p>
    <w:p w:rsidR="00F80D24" w:rsidRDefault="00F80D24" w:rsidP="00AD7722">
      <w:pPr>
        <w:pStyle w:val="Index3"/>
      </w:pPr>
      <w:bookmarkStart w:id="22" w:name="_Toc82661435"/>
      <w:r>
        <w:t>Bidder Information</w:t>
      </w:r>
      <w:bookmarkEnd w:id="22"/>
    </w:p>
    <w:p w:rsidR="00F80D24" w:rsidRDefault="00F80D24" w:rsidP="00AD2C12">
      <w:pPr>
        <w:pStyle w:val="Index4"/>
      </w:pPr>
      <w:r w:rsidRPr="00A42E16">
        <w:t xml:space="preserve">The required information on the bidder must be completed as stipulated in </w:t>
      </w:r>
      <w:r w:rsidR="00AE3589">
        <w:t>Paragraph 7</w:t>
      </w:r>
      <w:r w:rsidRPr="00A42E16">
        <w:t>. Failure to do so may result in disqualification.</w:t>
      </w:r>
    </w:p>
    <w:p w:rsidR="005B1F78" w:rsidRDefault="005B1F78" w:rsidP="00AD2C12">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rsidR="005B1F78" w:rsidRPr="00CF6AC3" w:rsidRDefault="005B1F78" w:rsidP="00AD2C12">
      <w:pPr>
        <w:pStyle w:val="Index4"/>
      </w:pPr>
      <w:r w:rsidRPr="00CF6AC3">
        <w:t>The successful bidder shall demonstrate to Necsa that adequate pre-employment screening, including security screening, was performed on their employees/sub-contractors (staff).</w:t>
      </w:r>
    </w:p>
    <w:p w:rsidR="005B1F78" w:rsidRDefault="005B1F78" w:rsidP="00AD2C12">
      <w:pPr>
        <w:pStyle w:val="Index4"/>
      </w:pPr>
      <w:r w:rsidRPr="00CF6AC3">
        <w:t>The pre-employment screening shall as a minimum be able to:</w:t>
      </w:r>
    </w:p>
    <w:p w:rsidR="005B1F78" w:rsidRPr="00CF6AC3" w:rsidRDefault="005B1F78" w:rsidP="005B1F78">
      <w:pPr>
        <w:pStyle w:val="Index5"/>
      </w:pPr>
      <w:r w:rsidRPr="00CF6AC3">
        <w:t>Authenticate that staff are who they claim to be;</w:t>
      </w:r>
    </w:p>
    <w:p w:rsidR="005B1F78" w:rsidRPr="00CF6AC3" w:rsidRDefault="005B1F78" w:rsidP="005B1F78">
      <w:pPr>
        <w:pStyle w:val="Index5"/>
      </w:pPr>
      <w:r w:rsidRPr="00CF6AC3">
        <w:t>Confirm that staff have a right to work in the RSA;</w:t>
      </w:r>
    </w:p>
    <w:p w:rsidR="005B1F78" w:rsidRPr="00CF6AC3" w:rsidRDefault="005B1F78" w:rsidP="005B1F78">
      <w:pPr>
        <w:pStyle w:val="Index5"/>
      </w:pPr>
      <w:r w:rsidRPr="00CF6AC3">
        <w:t>Obtain written declaration from staff of any criminal record; and</w:t>
      </w:r>
    </w:p>
    <w:p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rsidR="005B1F78" w:rsidRDefault="005B1F78" w:rsidP="00AD2C12">
      <w:pPr>
        <w:pStyle w:val="Index4"/>
      </w:pPr>
      <w:r w:rsidRPr="005B1F78">
        <w:t>The successful bidder shall deploy competent staff, supervision and labour who are appropriately experienced and trained for the work they are to undertake.</w:t>
      </w:r>
    </w:p>
    <w:p w:rsidR="005B1F78" w:rsidRDefault="005B1F78" w:rsidP="00AD2C12">
      <w:pPr>
        <w:pStyle w:val="Index4"/>
      </w:pPr>
      <w:r w:rsidRPr="005B1F78">
        <w:t>Necsa and its representatives may seek formal assurance to this effect (including a formal audit) at any time during the contract period.</w:t>
      </w:r>
    </w:p>
    <w:p w:rsidR="00DA39DC" w:rsidRDefault="00DA39DC" w:rsidP="00AD7722">
      <w:pPr>
        <w:pStyle w:val="Index3"/>
      </w:pPr>
      <w:bookmarkStart w:id="23" w:name="_Toc82661436"/>
      <w:r>
        <w:t>Consortium</w:t>
      </w:r>
      <w:bookmarkEnd w:id="23"/>
    </w:p>
    <w:p w:rsidR="00DA39DC" w:rsidRPr="004D17C6" w:rsidRDefault="00DA39DC" w:rsidP="00AD2C12">
      <w:pPr>
        <w:pStyle w:val="Index4"/>
      </w:pPr>
      <w:r w:rsidRPr="004D17C6">
        <w:t>Bidders forming part of a Consortium must submit with their bid a copy of their Consortium agreement in a separate attachment. This must clearly indicate:</w:t>
      </w:r>
    </w:p>
    <w:p w:rsidR="00DA39DC" w:rsidRPr="004D17C6" w:rsidRDefault="00DA39DC" w:rsidP="00DA39DC">
      <w:pPr>
        <w:pStyle w:val="Index5"/>
      </w:pPr>
      <w:r>
        <w:t>T</w:t>
      </w:r>
      <w:r w:rsidRPr="004D17C6">
        <w:t>he form of agreement;</w:t>
      </w:r>
    </w:p>
    <w:p w:rsidR="00DA39DC" w:rsidRPr="004D17C6" w:rsidRDefault="00DA39DC" w:rsidP="00DA39DC">
      <w:pPr>
        <w:pStyle w:val="Index5"/>
      </w:pPr>
      <w:r>
        <w:t>T</w:t>
      </w:r>
      <w:r w:rsidRPr="004D17C6">
        <w:t>he respective roles and responsibilities of the members;</w:t>
      </w:r>
    </w:p>
    <w:p w:rsidR="00DA39DC" w:rsidRPr="004D17C6" w:rsidRDefault="00DA39DC" w:rsidP="00DA39DC">
      <w:pPr>
        <w:pStyle w:val="Index5"/>
      </w:pPr>
      <w:r>
        <w:t>T</w:t>
      </w:r>
      <w:r w:rsidRPr="004D17C6">
        <w:t>he identity of the lead company which will have the overall project responsibility;</w:t>
      </w:r>
    </w:p>
    <w:p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rsidR="00DA39DC" w:rsidRPr="00DA39DC" w:rsidRDefault="00DA39DC" w:rsidP="00DA39DC">
      <w:pPr>
        <w:pStyle w:val="Index5"/>
      </w:pPr>
      <w:r>
        <w:t>T</w:t>
      </w:r>
      <w:r w:rsidRPr="004D17C6">
        <w:t>he member’s agreement to be jointly and severally liable to NECSA for the performance of the contract.</w:t>
      </w:r>
    </w:p>
    <w:p w:rsidR="00DA39DC" w:rsidRDefault="00DA39DC" w:rsidP="00AD7722">
      <w:pPr>
        <w:pStyle w:val="Index3"/>
      </w:pPr>
      <w:bookmarkStart w:id="24" w:name="_Toc82661437"/>
      <w:r>
        <w:t>Sub-contracting</w:t>
      </w:r>
      <w:bookmarkEnd w:id="24"/>
    </w:p>
    <w:p w:rsidR="00DA39DC" w:rsidRPr="004D17C6" w:rsidRDefault="00DA39DC" w:rsidP="00AD2C12">
      <w:pPr>
        <w:pStyle w:val="Index4"/>
      </w:pPr>
      <w:r w:rsidRPr="004D17C6">
        <w:t>Bidders must detail any work to be sub-contracted, and the proposed sub-contractor(s) to be used.</w:t>
      </w:r>
    </w:p>
    <w:p w:rsidR="00DA39DC" w:rsidRPr="004D17C6" w:rsidRDefault="00DA39DC" w:rsidP="00AD2C12">
      <w:pPr>
        <w:pStyle w:val="Index4"/>
      </w:pPr>
      <w:r w:rsidRPr="004D17C6">
        <w:t>Necsa reserves the right to reject the use of any of the bidder’s proposed subcontractors and any subcontractor proposed during the contract term.</w:t>
      </w:r>
    </w:p>
    <w:p w:rsidR="00DA39DC" w:rsidRPr="00DA39DC" w:rsidRDefault="00DA39DC" w:rsidP="00AD2C12">
      <w:pPr>
        <w:pStyle w:val="Index4"/>
      </w:pPr>
      <w:r w:rsidRPr="004D17C6">
        <w:lastRenderedPageBreak/>
        <w:t>Bidders are advised that Necsa will not respond to any direct approach from potential sub-contractors for details in respect of any particular item in this bid.</w:t>
      </w:r>
    </w:p>
    <w:p w:rsidR="00A42E16" w:rsidRDefault="00F80D24" w:rsidP="00AD7722">
      <w:pPr>
        <w:pStyle w:val="Index3"/>
      </w:pPr>
      <w:bookmarkStart w:id="25" w:name="_Toc82661438"/>
      <w:r>
        <w:t xml:space="preserve">Necsa’s Bidding </w:t>
      </w:r>
      <w:r w:rsidR="003B5673">
        <w:t>Rights</w:t>
      </w:r>
      <w:bookmarkEnd w:id="25"/>
    </w:p>
    <w:p w:rsidR="00F80D24" w:rsidRDefault="00F80D24" w:rsidP="00AD2C12">
      <w:pPr>
        <w:pStyle w:val="Index4"/>
      </w:pPr>
      <w:r w:rsidRPr="006D6438">
        <w:t>Necsa reserves the right to:</w:t>
      </w:r>
    </w:p>
    <w:p w:rsidR="00F80D24" w:rsidRPr="003B5673" w:rsidRDefault="00F80D24" w:rsidP="003B5673">
      <w:pPr>
        <w:pStyle w:val="Index5"/>
      </w:pPr>
      <w:r w:rsidRPr="003B5673">
        <w:t>Extend the closing date;</w:t>
      </w:r>
    </w:p>
    <w:p w:rsidR="00F80D24" w:rsidRPr="003B5673" w:rsidRDefault="00F80D24" w:rsidP="003B5673">
      <w:pPr>
        <w:pStyle w:val="Index5"/>
      </w:pPr>
      <w:r w:rsidRPr="003B5673">
        <w:t>Verify any information contained in a proposal;</w:t>
      </w:r>
    </w:p>
    <w:p w:rsidR="00F80D24" w:rsidRPr="003B5673" w:rsidRDefault="00F80D24" w:rsidP="003B5673">
      <w:pPr>
        <w:pStyle w:val="Index5"/>
      </w:pPr>
      <w:r w:rsidRPr="003B5673">
        <w:t>Request documentary proof regarding any bid issue;</w:t>
      </w:r>
    </w:p>
    <w:p w:rsidR="00F80D24" w:rsidRPr="003B5673" w:rsidRDefault="00F80D24" w:rsidP="003B5673">
      <w:pPr>
        <w:pStyle w:val="Index5"/>
      </w:pPr>
      <w:r w:rsidRPr="003B5673">
        <w:t>Give preference to locally manufactured goods or locally sourced services;</w:t>
      </w:r>
    </w:p>
    <w:p w:rsidR="00F80D24" w:rsidRPr="003B5673" w:rsidRDefault="00F80D24" w:rsidP="003B5673">
      <w:pPr>
        <w:pStyle w:val="Index5"/>
      </w:pPr>
      <w:r w:rsidRPr="003B5673">
        <w:t>Issue follow-up or supplementary questions during the response period or after receipt of tenders;</w:t>
      </w:r>
    </w:p>
    <w:p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rsidR="00F80D24" w:rsidRDefault="00F80D24" w:rsidP="003B5673">
      <w:pPr>
        <w:pStyle w:val="Index5"/>
      </w:pPr>
      <w:r w:rsidRPr="003B5673">
        <w:t>Cancel or withdraw this request for tender as a whole or in part.</w:t>
      </w:r>
    </w:p>
    <w:p w:rsidR="00F80D24" w:rsidRDefault="00423B45" w:rsidP="00AD2C12">
      <w:pPr>
        <w:pStyle w:val="Index4"/>
      </w:pPr>
      <w:r>
        <w:t>As</w:t>
      </w:r>
      <w:r w:rsidR="00F80D24" w:rsidRPr="00A42E16">
        <w:t xml:space="preserve"> part of the evaluation process</w:t>
      </w:r>
      <w:r>
        <w:t>,</w:t>
      </w:r>
      <w:r w:rsidR="00F80D24" w:rsidRPr="00A42E16">
        <w:t xml:space="preserve"> NECSA may require bidders to arrange and/or participate in one or more of the following:</w:t>
      </w:r>
    </w:p>
    <w:p w:rsidR="00F80D24" w:rsidRPr="006D6438" w:rsidRDefault="00F80D24" w:rsidP="003B5673">
      <w:pPr>
        <w:pStyle w:val="Index5"/>
      </w:pPr>
      <w:r w:rsidRPr="006D6438">
        <w:t>Interviews with, or written references from, nominated reference;</w:t>
      </w:r>
    </w:p>
    <w:p w:rsidR="00F80D24" w:rsidRPr="006D6438" w:rsidRDefault="00F80D24" w:rsidP="003B5673">
      <w:pPr>
        <w:pStyle w:val="Index5"/>
      </w:pPr>
      <w:r w:rsidRPr="006D6438">
        <w:t>Reference site visits to the location(s) of nominated reference;</w:t>
      </w:r>
    </w:p>
    <w:p w:rsidR="00F80D24" w:rsidRPr="006D6438" w:rsidRDefault="00F80D24" w:rsidP="003B5673">
      <w:pPr>
        <w:pStyle w:val="Index5"/>
      </w:pPr>
      <w:r w:rsidRPr="006D6438">
        <w:t>Interviews with bidder personnel who would be involved in the contract execution (day-to-day operations of the site);</w:t>
      </w:r>
    </w:p>
    <w:p w:rsidR="00A42E16" w:rsidRDefault="00F80D24" w:rsidP="00AD2C12">
      <w:pPr>
        <w:pStyle w:val="Index4"/>
      </w:pPr>
      <w:r w:rsidRPr="006D6438">
        <w:t>Negotiations with the bidders.</w:t>
      </w:r>
    </w:p>
    <w:p w:rsidR="00786A37" w:rsidRDefault="00786A37" w:rsidP="00AD2C12">
      <w:pPr>
        <w:pStyle w:val="Index4"/>
      </w:pPr>
      <w:r>
        <w:t>The successful bidder shall deploy competent staff, supervision and labour who are appropriately experienced and trained for the work they are to undertake.</w:t>
      </w:r>
    </w:p>
    <w:p w:rsidR="00786A37" w:rsidRDefault="00786A37" w:rsidP="00AD2C12">
      <w:pPr>
        <w:pStyle w:val="Index4"/>
      </w:pPr>
      <w:r>
        <w:t>Necsa and its representatives may seek formal assurance to this effect (including a formal audit) at any time during the contract period.</w:t>
      </w:r>
    </w:p>
    <w:p w:rsidR="00786A37" w:rsidRDefault="00786A37" w:rsidP="00AD2C12">
      <w:pPr>
        <w:pStyle w:val="Index4"/>
      </w:pPr>
      <w:r>
        <w:t>Should a Bidder have reasons to believe that the Technical Specification is not open and/or is written for a particular brand or product; the Bidder shall notify SCM before closing date</w:t>
      </w:r>
    </w:p>
    <w:p w:rsidR="00786A37" w:rsidRDefault="00786A37" w:rsidP="00AD2C12">
      <w:pPr>
        <w:pStyle w:val="Index4"/>
      </w:pPr>
      <w:r>
        <w:t>Necsa will not necessarily accept the lowest or any tender, and it reserves the right to accept a tender as a whole or in part.</w:t>
      </w:r>
    </w:p>
    <w:p w:rsidR="00786A37" w:rsidRDefault="00786A37" w:rsidP="00AD2C12">
      <w:pPr>
        <w:pStyle w:val="Index4"/>
      </w:pPr>
      <w:r>
        <w:t xml:space="preserve">Necsa shall accept no liability in respect of any loss or damage which may incur in the preparation and admission of this tender. </w:t>
      </w:r>
    </w:p>
    <w:p w:rsidR="00786A37" w:rsidRDefault="00786A37" w:rsidP="00AD2C12">
      <w:pPr>
        <w:pStyle w:val="Index4"/>
      </w:pPr>
      <w:r>
        <w:t>Tenderers shall handle the contents of this document as confidential and private and may not disclose it to a third party or publish in any way whatsoever.</w:t>
      </w:r>
    </w:p>
    <w:p w:rsidR="00786A37" w:rsidRDefault="00786A37" w:rsidP="00AD2C12">
      <w:pPr>
        <w:pStyle w:val="Index4"/>
      </w:pPr>
      <w:r>
        <w:t>Your designation as a successful tenderer creates no legal connection with Necsa until such time as a written agreement/order has been negotiated and conducted with you. This tender document will form part of the agreement.</w:t>
      </w:r>
    </w:p>
    <w:p w:rsidR="00786A37" w:rsidRDefault="00786A37" w:rsidP="00AD2C12">
      <w:pPr>
        <w:pStyle w:val="Index4"/>
      </w:pPr>
      <w:r>
        <w:t>Tenderers shall ensure that they are fully informed on the service which must be rendered and what is required from the tenderer.</w:t>
      </w:r>
    </w:p>
    <w:p w:rsidR="00786A37" w:rsidRDefault="00786A37" w:rsidP="00AD2C12">
      <w:pPr>
        <w:pStyle w:val="Index4"/>
      </w:pPr>
      <w:r>
        <w:t>The successful tenderer will be required to register as a supplier/service provider of Necsa if not already registered as a supplier.</w:t>
      </w:r>
    </w:p>
    <w:p w:rsidR="00F33B06" w:rsidRDefault="00F33B06" w:rsidP="00AD2C12">
      <w:pPr>
        <w:pStyle w:val="Index4"/>
      </w:pPr>
      <w:r>
        <w:t>Bidders shall bear all costs associated with preparation and submission of the proposal. Necsa shall not be responsible or liable for any cost incurred during the bidding process.</w:t>
      </w:r>
    </w:p>
    <w:p w:rsidR="00786A37" w:rsidRDefault="00786A37" w:rsidP="00AD2C12">
      <w:pPr>
        <w:pStyle w:val="Index4"/>
      </w:pPr>
      <w:r>
        <w:lastRenderedPageBreak/>
        <w:t>Necsa is under no obligation to award a purchase order as a result of this tender.</w:t>
      </w:r>
    </w:p>
    <w:p w:rsidR="00786A37" w:rsidRDefault="00786A37" w:rsidP="00AD2C12">
      <w:pPr>
        <w:pStyle w:val="Index4"/>
        <w:numPr>
          <w:ilvl w:val="0"/>
          <w:numId w:val="0"/>
        </w:numPr>
      </w:pPr>
    </w:p>
    <w:p w:rsidR="00F80D24" w:rsidRDefault="00F80D24" w:rsidP="00AD7722">
      <w:pPr>
        <w:pStyle w:val="Index3"/>
      </w:pPr>
      <w:bookmarkStart w:id="26" w:name="_Toc82661439"/>
      <w:r>
        <w:t>Bidding Process</w:t>
      </w:r>
      <w:bookmarkEnd w:id="26"/>
    </w:p>
    <w:p w:rsidR="00F80D24" w:rsidRDefault="003B5673" w:rsidP="00AD2C12">
      <w:pPr>
        <w:pStyle w:val="Index4"/>
      </w:pPr>
      <w:r w:rsidRPr="00202F08">
        <w:t>Bidders must familiarise themselves with and comply with the procurement timetable as required, on the appropriate dates. Necsa is unlikely to be able to offer much flexibility to this timetable.</w:t>
      </w:r>
    </w:p>
    <w:p w:rsidR="003B5673" w:rsidRPr="00202F08" w:rsidRDefault="003B5673" w:rsidP="00AD2C12">
      <w:pPr>
        <w:pStyle w:val="Index4"/>
      </w:pPr>
      <w:r w:rsidRPr="00202F08">
        <w:t>Bidders are required to:</w:t>
      </w:r>
    </w:p>
    <w:p w:rsidR="003B5673" w:rsidRPr="00202F08" w:rsidRDefault="003B5673" w:rsidP="003B5673">
      <w:pPr>
        <w:pStyle w:val="Index5"/>
      </w:pPr>
      <w:r w:rsidRPr="00202F08">
        <w:t>Respond in the English language;</w:t>
      </w:r>
    </w:p>
    <w:p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proposals;</w:t>
      </w:r>
    </w:p>
    <w:p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rsidR="003B5673" w:rsidRDefault="003912DA" w:rsidP="00AD2C12">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costing/pricing will be accepted.</w:t>
      </w:r>
    </w:p>
    <w:p w:rsidR="00FA4A35" w:rsidRPr="00EF1512" w:rsidRDefault="00FA4A35" w:rsidP="00AD2C12">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rsidR="00EF1512" w:rsidRPr="007A7BBC" w:rsidRDefault="00EF1512" w:rsidP="00AD2C12">
      <w:pPr>
        <w:pStyle w:val="Index4"/>
        <w:numPr>
          <w:ilvl w:val="0"/>
          <w:numId w:val="0"/>
        </w:numPr>
        <w:ind w:left="851"/>
      </w:pPr>
    </w:p>
    <w:p w:rsidR="00FA4A35" w:rsidRDefault="00FA4A35" w:rsidP="00AD7722">
      <w:pPr>
        <w:pStyle w:val="Index3"/>
      </w:pPr>
      <w:bookmarkStart w:id="27" w:name="_Toc82661440"/>
      <w:r>
        <w:t>Bid Submission Requirements</w:t>
      </w:r>
      <w:bookmarkEnd w:id="27"/>
    </w:p>
    <w:p w:rsidR="00FA4A35" w:rsidRPr="00B10893" w:rsidRDefault="00FA4A35" w:rsidP="00AD2C12">
      <w:pPr>
        <w:pStyle w:val="Index4"/>
      </w:pPr>
      <w:r w:rsidRPr="00B10893">
        <w:t xml:space="preserve">Bidders must submit their responses and all supporting documents in properly labelled and sealed envelopes clearly </w:t>
      </w:r>
      <w:r w:rsidR="00773BDC">
        <w:t xml:space="preserve">marked </w:t>
      </w:r>
      <w:r w:rsidRPr="00B10893">
        <w:t>as follows:</w:t>
      </w:r>
    </w:p>
    <w:p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rsidTr="00D43C55">
        <w:tc>
          <w:tcPr>
            <w:tcW w:w="220" w:type="pct"/>
            <w:vAlign w:val="center"/>
          </w:tcPr>
          <w:p w:rsidR="00D43C55" w:rsidRDefault="00D43C55" w:rsidP="00D43C55">
            <w:pPr>
              <w:pStyle w:val="1Paragraph"/>
              <w:ind w:left="0"/>
              <w:jc w:val="left"/>
            </w:pPr>
          </w:p>
        </w:tc>
        <w:tc>
          <w:tcPr>
            <w:tcW w:w="4780" w:type="pct"/>
            <w:vAlign w:val="center"/>
          </w:tcPr>
          <w:p w:rsidR="00D43C55" w:rsidRPr="00216F92" w:rsidRDefault="00D43C55" w:rsidP="00D43C55">
            <w:pPr>
              <w:pStyle w:val="1Paragraph"/>
              <w:ind w:left="0"/>
            </w:pPr>
            <w:r w:rsidRPr="00216F92">
              <w:t>a set of four (4) hard copies (one (1) original and three (3) copies) and one (1) electronic copy (on disk or memory stick).</w:t>
            </w:r>
          </w:p>
          <w:p w:rsidR="00D43C55" w:rsidRDefault="00D43C55" w:rsidP="00D43C55">
            <w:pPr>
              <w:pStyle w:val="1Paragraph"/>
              <w:ind w:left="0"/>
              <w:rPr>
                <w:b/>
              </w:rPr>
            </w:pPr>
            <w:r w:rsidRPr="00216F92">
              <w:rPr>
                <w:b/>
              </w:rPr>
              <w:t>No pricing information must be included in Envelope One.</w:t>
            </w:r>
          </w:p>
          <w:p w:rsidR="00B837F2" w:rsidRPr="00216F92" w:rsidRDefault="00B837F2" w:rsidP="00D43C55">
            <w:pPr>
              <w:pStyle w:val="1Paragraph"/>
              <w:ind w:left="0"/>
              <w:rPr>
                <w:b/>
              </w:rPr>
            </w:pPr>
            <w:r w:rsidRPr="004D7299">
              <w:rPr>
                <w:b/>
              </w:rPr>
              <w:t xml:space="preserve">All compulsory returnable documents </w:t>
            </w:r>
            <w:r>
              <w:rPr>
                <w:b/>
              </w:rPr>
              <w:t>must be included in Envelope ONE.</w:t>
            </w:r>
          </w:p>
          <w:p w:rsidR="00EF1512" w:rsidRPr="00216F92" w:rsidRDefault="00EF1512" w:rsidP="00AD2C12">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rsidTr="007D66F8">
        <w:tc>
          <w:tcPr>
            <w:tcW w:w="220" w:type="pct"/>
            <w:vAlign w:val="center"/>
          </w:tcPr>
          <w:p w:rsidR="004D7299" w:rsidRDefault="004D7299" w:rsidP="007D66F8">
            <w:pPr>
              <w:pStyle w:val="1Paragraph"/>
              <w:ind w:left="0"/>
              <w:jc w:val="left"/>
            </w:pPr>
          </w:p>
        </w:tc>
        <w:tc>
          <w:tcPr>
            <w:tcW w:w="4780" w:type="pct"/>
            <w:vAlign w:val="center"/>
          </w:tcPr>
          <w:p w:rsidR="004D7299" w:rsidRDefault="004D7299" w:rsidP="007D66F8">
            <w:pPr>
              <w:pStyle w:val="1Paragraph"/>
              <w:ind w:left="0"/>
            </w:pPr>
            <w:r w:rsidRPr="00FA4A35">
              <w:t>a set of two (2) hard copies (one (1) original and one (1) copy) and one (1) electronic copy (on disk or memory stick)</w:t>
            </w:r>
            <w:r>
              <w:t>.</w:t>
            </w:r>
          </w:p>
          <w:p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rsidR="00FA4A35" w:rsidRDefault="0047600F" w:rsidP="00AD2C12">
      <w:pPr>
        <w:pStyle w:val="Index4"/>
      </w:pPr>
      <w:r w:rsidRPr="0047600F">
        <w:t>No proposal shall be accepted by Necsa if submitted in any manner other than as prescribed above.</w:t>
      </w:r>
    </w:p>
    <w:p w:rsidR="001C4EAB" w:rsidRDefault="001C4EAB" w:rsidP="00AD2C12">
      <w:pPr>
        <w:pStyle w:val="Index4"/>
        <w:numPr>
          <w:ilvl w:val="0"/>
          <w:numId w:val="0"/>
        </w:numPr>
        <w:ind w:left="851"/>
      </w:pPr>
    </w:p>
    <w:p w:rsidR="00786A37" w:rsidRDefault="00786A37" w:rsidP="00AD2C12">
      <w:pPr>
        <w:pStyle w:val="Index4"/>
        <w:numPr>
          <w:ilvl w:val="0"/>
          <w:numId w:val="0"/>
        </w:numPr>
        <w:ind w:left="851"/>
      </w:pPr>
    </w:p>
    <w:p w:rsidR="0047600F" w:rsidRPr="00E7114C" w:rsidRDefault="00556BD0" w:rsidP="00B87D31">
      <w:pPr>
        <w:pStyle w:val="Index2"/>
      </w:pPr>
      <w:bookmarkStart w:id="28" w:name="_Toc82661441"/>
      <w:r w:rsidRPr="006878CA">
        <w:lastRenderedPageBreak/>
        <w:t>BID EVAULATION CR</w:t>
      </w:r>
      <w:r w:rsidR="00374420" w:rsidRPr="006878CA">
        <w:t>I</w:t>
      </w:r>
      <w:r w:rsidRPr="006878CA">
        <w:t>TERIA</w:t>
      </w:r>
      <w:bookmarkEnd w:id="28"/>
    </w:p>
    <w:p w:rsidR="0047600F" w:rsidRDefault="003D59CB" w:rsidP="00AD7722">
      <w:pPr>
        <w:pStyle w:val="Index3"/>
      </w:pPr>
      <w:bookmarkStart w:id="29" w:name="_Toc82661442"/>
      <w:r>
        <w:t xml:space="preserve">Stage 1: </w:t>
      </w:r>
      <w:r w:rsidR="0047600F">
        <w:t>Pre-qualification Criteria</w:t>
      </w:r>
      <w:r w:rsidR="00D27EE3">
        <w:t>/ Mandatory requirements</w:t>
      </w:r>
      <w:bookmarkEnd w:id="29"/>
    </w:p>
    <w:p w:rsidR="0047600F" w:rsidRDefault="008B59CB">
      <w:pPr>
        <w:pStyle w:val="1Paragraph"/>
      </w:pPr>
      <w:r w:rsidRPr="00E7114C">
        <w:t>Bidders must comply with the pre-qualification criteria below for their bids to be considered for the second stage of evaluation and those bids which do not comply with all the pre-qualification criteria will automatically be disqualified and excluded from the second stage of evaluation process</w:t>
      </w:r>
    </w:p>
    <w:tbl>
      <w:tblPr>
        <w:tblStyle w:val="TableGrid"/>
        <w:tblW w:w="5000" w:type="pct"/>
        <w:tblLook w:val="04A0" w:firstRow="1" w:lastRow="0" w:firstColumn="1" w:lastColumn="0" w:noHBand="0" w:noVBand="1"/>
      </w:tblPr>
      <w:tblGrid>
        <w:gridCol w:w="661"/>
        <w:gridCol w:w="7757"/>
        <w:gridCol w:w="1209"/>
      </w:tblGrid>
      <w:tr w:rsidR="006E040B" w:rsidRPr="00A8791F" w:rsidTr="00E7114C">
        <w:trPr>
          <w:tblHeader/>
        </w:trPr>
        <w:tc>
          <w:tcPr>
            <w:tcW w:w="343"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029"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628" w:type="pct"/>
            <w:shd w:val="clear" w:color="auto" w:fill="ECE8D3"/>
          </w:tcPr>
          <w:p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rsidTr="00E7114C">
        <w:trPr>
          <w:trHeight w:val="291"/>
        </w:trPr>
        <w:tc>
          <w:tcPr>
            <w:tcW w:w="343" w:type="pct"/>
          </w:tcPr>
          <w:p w:rsidR="007622D8" w:rsidRPr="00A8791F" w:rsidRDefault="00434728" w:rsidP="00434728">
            <w:pPr>
              <w:pStyle w:val="aDSPara"/>
              <w:spacing w:before="60" w:after="60"/>
              <w:ind w:left="0"/>
              <w:jc w:val="center"/>
              <w:rPr>
                <w:sz w:val="20"/>
                <w:szCs w:val="20"/>
              </w:rPr>
            </w:pPr>
            <w:r w:rsidRPr="00A8791F">
              <w:rPr>
                <w:sz w:val="20"/>
                <w:szCs w:val="20"/>
              </w:rPr>
              <w:t>1</w:t>
            </w:r>
          </w:p>
        </w:tc>
        <w:tc>
          <w:tcPr>
            <w:tcW w:w="4029" w:type="pct"/>
          </w:tcPr>
          <w:p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Pr="00A8791F">
              <w:rPr>
                <w:rFonts w:cs="Arial"/>
                <w:color w:val="000000"/>
                <w:sz w:val="20"/>
                <w:szCs w:val="20"/>
              </w:rPr>
              <w:t>)</w:t>
            </w:r>
          </w:p>
        </w:tc>
        <w:tc>
          <w:tcPr>
            <w:tcW w:w="628" w:type="pct"/>
          </w:tcPr>
          <w:p w:rsidR="007622D8" w:rsidRPr="00A8791F" w:rsidRDefault="007622D8" w:rsidP="00813A84">
            <w:pPr>
              <w:pStyle w:val="aDSPara"/>
              <w:spacing w:before="60" w:after="60"/>
              <w:ind w:left="0"/>
              <w:jc w:val="left"/>
              <w:rPr>
                <w:sz w:val="20"/>
                <w:szCs w:val="20"/>
              </w:rPr>
            </w:pPr>
          </w:p>
        </w:tc>
      </w:tr>
      <w:tr w:rsidR="00C34DFD" w:rsidRPr="00A8791F" w:rsidTr="00E7114C">
        <w:trPr>
          <w:trHeight w:val="291"/>
        </w:trPr>
        <w:tc>
          <w:tcPr>
            <w:tcW w:w="343" w:type="pct"/>
          </w:tcPr>
          <w:p w:rsidR="00C34DFD" w:rsidRPr="00A8791F" w:rsidRDefault="00EE77CA" w:rsidP="00C34DFD">
            <w:pPr>
              <w:pStyle w:val="aDSPara"/>
              <w:spacing w:before="60" w:after="60"/>
              <w:ind w:left="0"/>
              <w:jc w:val="center"/>
              <w:rPr>
                <w:sz w:val="20"/>
                <w:szCs w:val="20"/>
              </w:rPr>
            </w:pPr>
            <w:r w:rsidRPr="00A8791F">
              <w:rPr>
                <w:sz w:val="20"/>
                <w:szCs w:val="20"/>
              </w:rPr>
              <w:t>2</w:t>
            </w:r>
          </w:p>
        </w:tc>
        <w:tc>
          <w:tcPr>
            <w:tcW w:w="4029" w:type="pct"/>
          </w:tcPr>
          <w:p w:rsidR="00C34DFD" w:rsidRDefault="00C34DFD" w:rsidP="00474D06">
            <w:pPr>
              <w:pStyle w:val="aDSPara"/>
              <w:spacing w:before="60" w:after="60"/>
              <w:ind w:left="0"/>
              <w:jc w:val="left"/>
              <w:rPr>
                <w:rFonts w:cs="Arial"/>
                <w:color w:val="000000"/>
                <w:sz w:val="20"/>
                <w:szCs w:val="20"/>
              </w:rPr>
            </w:pPr>
            <w:r w:rsidRPr="00A8791F">
              <w:rPr>
                <w:rFonts w:cs="Arial"/>
                <w:color w:val="000000"/>
                <w:sz w:val="20"/>
                <w:szCs w:val="20"/>
              </w:rPr>
              <w:t>Minimum B-BBEE Statu</w:t>
            </w:r>
            <w:r w:rsidR="00B737DB" w:rsidRPr="00A8791F">
              <w:rPr>
                <w:rFonts w:cs="Arial"/>
                <w:color w:val="000000"/>
                <w:sz w:val="20"/>
                <w:szCs w:val="20"/>
              </w:rPr>
              <w:t xml:space="preserve">s Level of Contributor:  </w:t>
            </w:r>
            <w:r w:rsidR="00B737DB" w:rsidRPr="00A5183C">
              <w:rPr>
                <w:rFonts w:cs="Arial"/>
                <w:color w:val="000000"/>
                <w:sz w:val="20"/>
                <w:szCs w:val="20"/>
              </w:rPr>
              <w:t xml:space="preserve">Level </w:t>
            </w:r>
            <w:r w:rsidR="00FC5A26">
              <w:rPr>
                <w:rFonts w:cs="Arial"/>
                <w:color w:val="000000"/>
                <w:sz w:val="20"/>
                <w:szCs w:val="20"/>
              </w:rPr>
              <w:t xml:space="preserve">2 </w:t>
            </w:r>
            <w:r w:rsidR="00EB6E74">
              <w:rPr>
                <w:rFonts w:cs="Arial"/>
                <w:color w:val="000000"/>
                <w:sz w:val="20"/>
                <w:szCs w:val="20"/>
              </w:rPr>
              <w:t>Or better.</w:t>
            </w:r>
          </w:p>
          <w:p w:rsidR="00F47EB7" w:rsidRPr="00006EDE" w:rsidRDefault="00F47EB7" w:rsidP="00474D06">
            <w:pPr>
              <w:pStyle w:val="aDSPara"/>
              <w:spacing w:before="60" w:after="60"/>
              <w:ind w:left="0"/>
              <w:jc w:val="left"/>
              <w:rPr>
                <w:rFonts w:cs="Arial"/>
                <w:i/>
                <w:color w:val="000000"/>
                <w:sz w:val="20"/>
                <w:szCs w:val="20"/>
              </w:rPr>
            </w:pPr>
            <w:r w:rsidRPr="00006EDE">
              <w:rPr>
                <w:i/>
              </w:rPr>
              <w:t>If a Consortium</w:t>
            </w:r>
            <w:r w:rsidR="006878CA" w:rsidRPr="00006EDE">
              <w:rPr>
                <w:i/>
              </w:rPr>
              <w:t xml:space="preserve"> and Joint Venture </w:t>
            </w:r>
            <w:r w:rsidRPr="00006EDE">
              <w:rPr>
                <w:i/>
              </w:rPr>
              <w:t>, a valid consolidated B-BBEE.</w:t>
            </w:r>
          </w:p>
        </w:tc>
        <w:tc>
          <w:tcPr>
            <w:tcW w:w="628" w:type="pct"/>
          </w:tcPr>
          <w:p w:rsidR="00C34DFD" w:rsidRPr="00A8791F" w:rsidRDefault="00C34DFD" w:rsidP="00C34DFD">
            <w:pPr>
              <w:pStyle w:val="aDSPara"/>
              <w:spacing w:before="60" w:after="60"/>
              <w:ind w:left="0"/>
              <w:jc w:val="left"/>
              <w:rPr>
                <w:sz w:val="20"/>
                <w:szCs w:val="20"/>
              </w:rPr>
            </w:pPr>
          </w:p>
        </w:tc>
      </w:tr>
      <w:tr w:rsidR="006E040B" w:rsidRPr="00A8791F" w:rsidTr="00E7114C">
        <w:trPr>
          <w:trHeight w:val="291"/>
        </w:trPr>
        <w:tc>
          <w:tcPr>
            <w:tcW w:w="343" w:type="pct"/>
          </w:tcPr>
          <w:p w:rsidR="006E040B" w:rsidRPr="00A8791F" w:rsidRDefault="00EE77CA" w:rsidP="00434728">
            <w:pPr>
              <w:pStyle w:val="aDSPara"/>
              <w:spacing w:before="60" w:after="60"/>
              <w:ind w:left="0"/>
              <w:jc w:val="center"/>
              <w:rPr>
                <w:sz w:val="20"/>
                <w:szCs w:val="20"/>
              </w:rPr>
            </w:pPr>
            <w:r w:rsidRPr="00A8791F">
              <w:rPr>
                <w:sz w:val="20"/>
                <w:szCs w:val="20"/>
              </w:rPr>
              <w:t>3</w:t>
            </w:r>
          </w:p>
        </w:tc>
        <w:tc>
          <w:tcPr>
            <w:tcW w:w="4029" w:type="pct"/>
          </w:tcPr>
          <w:p w:rsidR="006E040B" w:rsidRPr="00006EDE" w:rsidRDefault="00FA0D0A" w:rsidP="00813A84">
            <w:pPr>
              <w:pStyle w:val="aDSPara"/>
              <w:spacing w:before="60" w:after="60"/>
              <w:ind w:left="0"/>
              <w:jc w:val="left"/>
              <w:rPr>
                <w:rFonts w:cs="Arial"/>
                <w:iCs/>
                <w:szCs w:val="22"/>
                <w:lang w:val="en-GB" w:eastAsia="en-ZA"/>
              </w:rPr>
            </w:pPr>
            <w:r w:rsidRPr="00006EDE">
              <w:rPr>
                <w:rFonts w:cs="Arial"/>
                <w:iCs/>
                <w:szCs w:val="22"/>
                <w:lang w:val="en-GB" w:eastAsia="en-ZA"/>
              </w:rPr>
              <w:t>Original good standing letter from SARS (Tax clearance) OR a letter from SARS with PIN number issued for TAX compliance status.</w:t>
            </w:r>
          </w:p>
          <w:p w:rsidR="00F47EB7" w:rsidRPr="00006EDE" w:rsidRDefault="00F47EB7" w:rsidP="00813A84">
            <w:pPr>
              <w:pStyle w:val="aDSPara"/>
              <w:spacing w:before="60" w:after="60"/>
              <w:ind w:left="0"/>
              <w:jc w:val="left"/>
              <w:rPr>
                <w:i/>
                <w:sz w:val="20"/>
                <w:szCs w:val="20"/>
              </w:rPr>
            </w:pPr>
            <w:r w:rsidRPr="00006EDE">
              <w:rPr>
                <w:i/>
              </w:rPr>
              <w:t>If a Consortium, Joint Venture or Sub-contractor, a valid Tax Clearance Certificate for each member.</w:t>
            </w:r>
          </w:p>
        </w:tc>
        <w:tc>
          <w:tcPr>
            <w:tcW w:w="628" w:type="pct"/>
          </w:tcPr>
          <w:p w:rsidR="006E040B" w:rsidRPr="00A8791F" w:rsidRDefault="006E040B" w:rsidP="00813A84">
            <w:pPr>
              <w:pStyle w:val="aDSPara"/>
              <w:spacing w:before="60" w:after="60"/>
              <w:ind w:left="0"/>
              <w:jc w:val="left"/>
              <w:rPr>
                <w:sz w:val="20"/>
                <w:szCs w:val="20"/>
              </w:rPr>
            </w:pPr>
          </w:p>
        </w:tc>
      </w:tr>
      <w:tr w:rsidR="006E040B" w:rsidRPr="00526ADF" w:rsidTr="00E7114C">
        <w:trPr>
          <w:trHeight w:val="291"/>
        </w:trPr>
        <w:tc>
          <w:tcPr>
            <w:tcW w:w="343" w:type="pct"/>
          </w:tcPr>
          <w:p w:rsidR="006E040B" w:rsidRPr="00A8791F" w:rsidRDefault="00EE77CA" w:rsidP="00434728">
            <w:pPr>
              <w:pStyle w:val="aDSPara"/>
              <w:spacing w:before="60" w:after="60"/>
              <w:ind w:left="0"/>
              <w:jc w:val="center"/>
              <w:rPr>
                <w:sz w:val="20"/>
                <w:szCs w:val="20"/>
              </w:rPr>
            </w:pPr>
            <w:r w:rsidRPr="00A8791F">
              <w:rPr>
                <w:sz w:val="20"/>
                <w:szCs w:val="20"/>
              </w:rPr>
              <w:t>4</w:t>
            </w:r>
          </w:p>
        </w:tc>
        <w:tc>
          <w:tcPr>
            <w:tcW w:w="4029" w:type="pct"/>
          </w:tcPr>
          <w:p w:rsidR="006E040B" w:rsidRPr="00006EDE" w:rsidRDefault="006E040B" w:rsidP="00813A84">
            <w:pPr>
              <w:pStyle w:val="aDSPara"/>
              <w:spacing w:before="60" w:after="60"/>
              <w:ind w:left="0"/>
              <w:jc w:val="left"/>
              <w:rPr>
                <w:rFonts w:cs="Arial"/>
                <w:iCs/>
                <w:szCs w:val="22"/>
                <w:lang w:val="en-GB" w:eastAsia="en-ZA"/>
              </w:rPr>
            </w:pPr>
            <w:r w:rsidRPr="00006EDE">
              <w:rPr>
                <w:rFonts w:cs="Arial"/>
                <w:iCs/>
                <w:szCs w:val="22"/>
                <w:lang w:val="en-GB" w:eastAsia="en-ZA"/>
              </w:rPr>
              <w:t>Valid Compensation Commissioner Fund: Letter of good standing (COIDA)</w:t>
            </w:r>
          </w:p>
          <w:p w:rsidR="00F47EB7" w:rsidRPr="00006EDE" w:rsidRDefault="00F47EB7" w:rsidP="006878CA">
            <w:pPr>
              <w:pStyle w:val="aDSPara"/>
              <w:spacing w:before="60" w:after="60"/>
              <w:ind w:left="0"/>
              <w:jc w:val="left"/>
              <w:rPr>
                <w:rFonts w:cs="Arial"/>
                <w:i/>
                <w:iCs/>
                <w:szCs w:val="22"/>
                <w:lang w:val="en-GB" w:eastAsia="en-ZA"/>
              </w:rPr>
            </w:pPr>
            <w:r w:rsidRPr="00006EDE">
              <w:rPr>
                <w:rFonts w:cs="Arial"/>
                <w:i/>
                <w:iCs/>
                <w:szCs w:val="22"/>
                <w:lang w:val="en-GB" w:eastAsia="en-ZA"/>
              </w:rPr>
              <w:t>If a Consortium, Joint Venture or Sub-contractor, a valid COIDA for each member.</w:t>
            </w:r>
          </w:p>
        </w:tc>
        <w:tc>
          <w:tcPr>
            <w:tcW w:w="628" w:type="pct"/>
          </w:tcPr>
          <w:p w:rsidR="006E040B" w:rsidRDefault="006E040B" w:rsidP="00813A84">
            <w:pPr>
              <w:pStyle w:val="aDSPara"/>
              <w:spacing w:before="60" w:after="60"/>
              <w:ind w:left="0"/>
              <w:jc w:val="left"/>
              <w:rPr>
                <w:sz w:val="20"/>
                <w:szCs w:val="20"/>
              </w:rPr>
            </w:pPr>
          </w:p>
        </w:tc>
      </w:tr>
      <w:tr w:rsidR="00917D7F" w:rsidRPr="00526ADF" w:rsidTr="00E7114C">
        <w:trPr>
          <w:trHeight w:val="291"/>
        </w:trPr>
        <w:tc>
          <w:tcPr>
            <w:tcW w:w="343" w:type="pct"/>
          </w:tcPr>
          <w:p w:rsidR="00917D7F" w:rsidRDefault="00700D64" w:rsidP="00917D7F">
            <w:pPr>
              <w:pStyle w:val="aDSPara"/>
              <w:spacing w:before="60" w:after="60"/>
              <w:ind w:left="0"/>
              <w:jc w:val="center"/>
              <w:rPr>
                <w:sz w:val="20"/>
                <w:szCs w:val="20"/>
              </w:rPr>
            </w:pPr>
            <w:r>
              <w:rPr>
                <w:sz w:val="20"/>
                <w:szCs w:val="20"/>
              </w:rPr>
              <w:t>5</w:t>
            </w:r>
          </w:p>
        </w:tc>
        <w:tc>
          <w:tcPr>
            <w:tcW w:w="4029" w:type="pct"/>
          </w:tcPr>
          <w:p w:rsidR="00917D7F" w:rsidRPr="00006EDE" w:rsidRDefault="00917D7F" w:rsidP="00917D7F">
            <w:pPr>
              <w:pStyle w:val="aDSPara"/>
              <w:spacing w:before="60" w:after="60"/>
              <w:ind w:left="0"/>
              <w:rPr>
                <w:rFonts w:cs="Arial"/>
                <w:iCs/>
                <w:szCs w:val="22"/>
                <w:lang w:val="en-GB" w:eastAsia="en-ZA"/>
              </w:rPr>
            </w:pPr>
            <w:r w:rsidRPr="00006EDE">
              <w:rPr>
                <w:rFonts w:cs="Arial"/>
                <w:iCs/>
                <w:szCs w:val="22"/>
                <w:lang w:val="en-GB" w:eastAsia="en-ZA"/>
              </w:rPr>
              <w:t xml:space="preserve">Proof of Accredited OEM partnership (accreditation letter for software reseller, implementation and support &amp; maintenance). </w:t>
            </w:r>
            <w:r w:rsidR="00006EDE">
              <w:rPr>
                <w:rFonts w:cs="Arial"/>
                <w:iCs/>
                <w:szCs w:val="22"/>
                <w:lang w:val="en-GB" w:eastAsia="en-ZA"/>
              </w:rPr>
              <w:t>Provide proof.</w:t>
            </w:r>
          </w:p>
        </w:tc>
        <w:tc>
          <w:tcPr>
            <w:tcW w:w="628" w:type="pct"/>
          </w:tcPr>
          <w:p w:rsidR="00917D7F" w:rsidRDefault="00917D7F" w:rsidP="00917D7F">
            <w:pPr>
              <w:pStyle w:val="aDSPara"/>
              <w:spacing w:before="60" w:after="60"/>
              <w:ind w:left="0"/>
              <w:jc w:val="left"/>
              <w:rPr>
                <w:sz w:val="20"/>
                <w:szCs w:val="20"/>
              </w:rPr>
            </w:pPr>
          </w:p>
        </w:tc>
      </w:tr>
    </w:tbl>
    <w:p w:rsidR="00434728" w:rsidRDefault="00434728" w:rsidP="00C34DFD">
      <w:pPr>
        <w:pStyle w:val="Index3"/>
        <w:numPr>
          <w:ilvl w:val="0"/>
          <w:numId w:val="0"/>
        </w:numPr>
        <w:ind w:left="851"/>
      </w:pPr>
    </w:p>
    <w:p w:rsidR="006E040B" w:rsidRDefault="003D59CB" w:rsidP="00AD7722">
      <w:pPr>
        <w:pStyle w:val="Index3"/>
      </w:pPr>
      <w:bookmarkStart w:id="30" w:name="_Toc82661443"/>
      <w:r>
        <w:t xml:space="preserve">Stage 2: </w:t>
      </w:r>
      <w:r w:rsidR="006E040B">
        <w:t>Technical / Functional Evaluation Criteria</w:t>
      </w:r>
      <w:bookmarkEnd w:id="30"/>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4"/>
        <w:gridCol w:w="3333"/>
        <w:gridCol w:w="831"/>
        <w:gridCol w:w="831"/>
        <w:gridCol w:w="4127"/>
      </w:tblGrid>
      <w:tr w:rsidR="007A7BBC" w:rsidRPr="00E16081" w:rsidTr="00CA680F">
        <w:trPr>
          <w:cantSplit/>
          <w:tblHeader/>
        </w:trPr>
        <w:tc>
          <w:tcPr>
            <w:tcW w:w="334" w:type="pct"/>
            <w:gridSpan w:val="2"/>
            <w:shd w:val="clear" w:color="auto" w:fill="E2EFD9" w:themeFill="accent6" w:themeFillTint="33"/>
          </w:tcPr>
          <w:p w:rsidR="007A7BBC" w:rsidRPr="00E16081" w:rsidRDefault="007A7BBC" w:rsidP="001C4EAB">
            <w:pPr>
              <w:pStyle w:val="aDSPara"/>
              <w:spacing w:before="60" w:after="60"/>
              <w:ind w:left="0"/>
              <w:jc w:val="center"/>
              <w:rPr>
                <w:rFonts w:eastAsia="MS Mincho" w:cs="Arial"/>
                <w:b/>
                <w:sz w:val="18"/>
                <w:szCs w:val="18"/>
              </w:rPr>
            </w:pPr>
            <w:r w:rsidRPr="00E16081">
              <w:rPr>
                <w:rFonts w:eastAsia="MS Mincho" w:cs="Arial"/>
                <w:b/>
                <w:sz w:val="18"/>
                <w:szCs w:val="18"/>
              </w:rPr>
              <w:t>Item</w:t>
            </w:r>
          </w:p>
        </w:tc>
        <w:tc>
          <w:tcPr>
            <w:tcW w:w="1705" w:type="pct"/>
            <w:shd w:val="clear" w:color="auto" w:fill="E2EFD9" w:themeFill="accent6" w:themeFillTint="33"/>
          </w:tcPr>
          <w:p w:rsidR="007A7BBC" w:rsidRPr="00E16081" w:rsidRDefault="007A7BBC" w:rsidP="001C4EAB">
            <w:pPr>
              <w:pStyle w:val="aDSPara"/>
              <w:spacing w:before="60" w:after="60"/>
              <w:ind w:left="0"/>
              <w:jc w:val="center"/>
              <w:rPr>
                <w:rFonts w:eastAsia="MS Mincho" w:cs="Arial"/>
                <w:b/>
                <w:sz w:val="18"/>
                <w:szCs w:val="18"/>
              </w:rPr>
            </w:pPr>
            <w:r w:rsidRPr="00E16081">
              <w:rPr>
                <w:rFonts w:eastAsia="MS Mincho" w:cs="Arial"/>
                <w:b/>
                <w:sz w:val="18"/>
                <w:szCs w:val="18"/>
              </w:rPr>
              <w:t>Requirement</w:t>
            </w:r>
          </w:p>
        </w:tc>
        <w:tc>
          <w:tcPr>
            <w:tcW w:w="425" w:type="pct"/>
            <w:shd w:val="clear" w:color="auto" w:fill="E2EFD9" w:themeFill="accent6" w:themeFillTint="33"/>
          </w:tcPr>
          <w:p w:rsidR="007A7BBC" w:rsidRPr="00E16081" w:rsidRDefault="007A7BBC" w:rsidP="001C4EAB">
            <w:pPr>
              <w:pStyle w:val="aDSPara"/>
              <w:spacing w:before="60" w:after="60"/>
              <w:ind w:left="0"/>
              <w:jc w:val="center"/>
              <w:rPr>
                <w:rFonts w:eastAsia="MS Mincho" w:cs="Arial"/>
                <w:b/>
                <w:sz w:val="18"/>
                <w:szCs w:val="18"/>
              </w:rPr>
            </w:pPr>
            <w:r w:rsidRPr="00E16081">
              <w:rPr>
                <w:rFonts w:eastAsia="MS Mincho" w:cs="Arial"/>
                <w:b/>
                <w:sz w:val="18"/>
                <w:szCs w:val="18"/>
              </w:rPr>
              <w:t>Weight</w:t>
            </w:r>
          </w:p>
        </w:tc>
        <w:tc>
          <w:tcPr>
            <w:tcW w:w="425" w:type="pct"/>
            <w:shd w:val="clear" w:color="auto" w:fill="E2EFD9" w:themeFill="accent6" w:themeFillTint="33"/>
          </w:tcPr>
          <w:p w:rsidR="007A7BBC" w:rsidRPr="00E16081" w:rsidRDefault="007A7BBC" w:rsidP="001C4EAB">
            <w:pPr>
              <w:pStyle w:val="aDSPara"/>
              <w:spacing w:before="60" w:after="60"/>
              <w:ind w:left="0"/>
              <w:jc w:val="center"/>
              <w:rPr>
                <w:rFonts w:eastAsia="MS Mincho" w:cs="Arial"/>
                <w:b/>
                <w:sz w:val="18"/>
                <w:szCs w:val="18"/>
              </w:rPr>
            </w:pPr>
            <w:r w:rsidRPr="00E16081">
              <w:rPr>
                <w:rFonts w:eastAsia="MS Mincho" w:cs="Arial"/>
                <w:b/>
                <w:sz w:val="18"/>
                <w:szCs w:val="18"/>
              </w:rPr>
              <w:t>Points</w:t>
            </w:r>
          </w:p>
        </w:tc>
        <w:tc>
          <w:tcPr>
            <w:tcW w:w="2111" w:type="pct"/>
            <w:shd w:val="clear" w:color="auto" w:fill="E2EFD9" w:themeFill="accent6" w:themeFillTint="33"/>
          </w:tcPr>
          <w:p w:rsidR="007A7BBC" w:rsidRPr="00E16081" w:rsidRDefault="007A7BBC" w:rsidP="001C4EAB">
            <w:pPr>
              <w:pStyle w:val="aDSPara"/>
              <w:spacing w:before="60" w:after="60"/>
              <w:ind w:left="0"/>
              <w:jc w:val="center"/>
              <w:rPr>
                <w:rFonts w:eastAsia="MS Mincho" w:cs="Arial"/>
                <w:b/>
                <w:sz w:val="18"/>
                <w:szCs w:val="18"/>
              </w:rPr>
            </w:pPr>
            <w:r w:rsidRPr="00E16081">
              <w:rPr>
                <w:rFonts w:eastAsia="MS Mincho" w:cs="Arial"/>
                <w:b/>
                <w:sz w:val="18"/>
                <w:szCs w:val="18"/>
              </w:rPr>
              <w:t>Criteria</w:t>
            </w:r>
          </w:p>
        </w:tc>
      </w:tr>
      <w:tr w:rsidR="00E16081" w:rsidRPr="00E16081" w:rsidTr="00CA680F">
        <w:trPr>
          <w:cantSplit/>
          <w:trHeight w:val="180"/>
        </w:trPr>
        <w:tc>
          <w:tcPr>
            <w:tcW w:w="327" w:type="pct"/>
            <w:vMerge w:val="restart"/>
            <w:shd w:val="clear" w:color="auto" w:fill="auto"/>
          </w:tcPr>
          <w:p w:rsidR="00E16081" w:rsidRPr="00E16081" w:rsidRDefault="00E16081" w:rsidP="001C4EAB">
            <w:pPr>
              <w:pStyle w:val="aDSPara"/>
              <w:spacing w:before="60" w:after="60"/>
              <w:ind w:left="0"/>
              <w:jc w:val="center"/>
              <w:rPr>
                <w:rFonts w:eastAsia="MS Mincho" w:cs="Arial"/>
                <w:sz w:val="18"/>
                <w:szCs w:val="18"/>
              </w:rPr>
            </w:pPr>
            <w:r>
              <w:rPr>
                <w:rFonts w:eastAsia="MS Mincho" w:cs="Arial"/>
                <w:sz w:val="18"/>
                <w:szCs w:val="18"/>
              </w:rPr>
              <w:t>1</w:t>
            </w:r>
          </w:p>
        </w:tc>
        <w:tc>
          <w:tcPr>
            <w:tcW w:w="1712" w:type="pct"/>
            <w:gridSpan w:val="2"/>
            <w:vMerge w:val="restart"/>
            <w:shd w:val="clear" w:color="auto" w:fill="auto"/>
          </w:tcPr>
          <w:p w:rsidR="00E16081" w:rsidRPr="00AE3F5D" w:rsidRDefault="00E16081" w:rsidP="00C23EC9">
            <w:pPr>
              <w:pStyle w:val="aDSPara"/>
              <w:spacing w:before="60" w:after="60"/>
              <w:ind w:left="0"/>
              <w:rPr>
                <w:rFonts w:eastAsia="MS Mincho" w:cs="Arial"/>
                <w:sz w:val="18"/>
                <w:szCs w:val="18"/>
              </w:rPr>
            </w:pPr>
            <w:r w:rsidRPr="00E16081">
              <w:rPr>
                <w:rFonts w:eastAsia="MS Mincho" w:cs="Arial"/>
                <w:sz w:val="18"/>
                <w:szCs w:val="18"/>
              </w:rPr>
              <w:t xml:space="preserve">The bidder must provide reference letters from </w:t>
            </w:r>
            <w:r w:rsidR="00DB2170">
              <w:rPr>
                <w:rFonts w:eastAsia="MS Mincho" w:cs="Arial"/>
                <w:sz w:val="18"/>
                <w:szCs w:val="18"/>
              </w:rPr>
              <w:t xml:space="preserve">local </w:t>
            </w:r>
            <w:r w:rsidRPr="00E16081">
              <w:rPr>
                <w:rFonts w:eastAsia="MS Mincho" w:cs="Arial"/>
                <w:sz w:val="18"/>
                <w:szCs w:val="18"/>
              </w:rPr>
              <w:t xml:space="preserve">clients where the bidder has </w:t>
            </w:r>
            <w:r w:rsidR="00DB2170">
              <w:rPr>
                <w:rFonts w:eastAsia="MS Mincho" w:cs="Arial"/>
                <w:sz w:val="18"/>
                <w:szCs w:val="18"/>
              </w:rPr>
              <w:t>previously supply, installed and commision the XRF machine</w:t>
            </w:r>
            <w:r w:rsidRPr="00E16081">
              <w:rPr>
                <w:rFonts w:eastAsia="MS Mincho" w:cs="Arial"/>
                <w:sz w:val="18"/>
                <w:szCs w:val="18"/>
              </w:rPr>
              <w:t>.</w:t>
            </w:r>
            <w:r w:rsidR="001C2488">
              <w:rPr>
                <w:rFonts w:eastAsia="MS Mincho" w:cs="Arial"/>
                <w:sz w:val="18"/>
                <w:szCs w:val="18"/>
              </w:rPr>
              <w:t xml:space="preserve"> </w:t>
            </w:r>
            <w:r w:rsidR="001C2488" w:rsidRPr="00E7114C">
              <w:rPr>
                <w:rFonts w:eastAsia="MS Mincho" w:cs="Arial"/>
                <w:i/>
                <w:sz w:val="18"/>
                <w:szCs w:val="18"/>
              </w:rPr>
              <w:t>(</w:t>
            </w:r>
            <w:r w:rsidRPr="00E7114C">
              <w:rPr>
                <w:rFonts w:eastAsia="MS Mincho" w:cs="Arial"/>
                <w:i/>
                <w:sz w:val="18"/>
                <w:szCs w:val="18"/>
              </w:rPr>
              <w:t>Letters must be on the client’s letterhead, signed and include a contactable telephone</w:t>
            </w:r>
            <w:r w:rsidR="00AE3F5D" w:rsidRPr="00E7114C">
              <w:rPr>
                <w:rFonts w:eastAsia="MS Mincho" w:cs="Arial"/>
                <w:i/>
                <w:sz w:val="18"/>
                <w:szCs w:val="18"/>
              </w:rPr>
              <w:t xml:space="preserve"> </w:t>
            </w:r>
            <w:r w:rsidRPr="00E7114C">
              <w:rPr>
                <w:rFonts w:eastAsia="MS Mincho" w:cs="Arial"/>
                <w:i/>
                <w:sz w:val="18"/>
                <w:szCs w:val="18"/>
              </w:rPr>
              <w:t>number.</w:t>
            </w:r>
            <w:r w:rsidR="00F47EB7">
              <w:rPr>
                <w:rFonts w:eastAsia="MS Mincho" w:cs="Arial"/>
                <w:sz w:val="18"/>
                <w:szCs w:val="18"/>
              </w:rPr>
              <w:t>)</w:t>
            </w:r>
          </w:p>
        </w:tc>
        <w:tc>
          <w:tcPr>
            <w:tcW w:w="425" w:type="pct"/>
            <w:vMerge w:val="restart"/>
            <w:shd w:val="clear" w:color="auto" w:fill="auto"/>
            <w:vAlign w:val="center"/>
          </w:tcPr>
          <w:p w:rsidR="00E16081" w:rsidRPr="00E16081" w:rsidRDefault="00E7114C" w:rsidP="00A5384D">
            <w:pPr>
              <w:pStyle w:val="aDSPara"/>
              <w:spacing w:before="60" w:after="60"/>
              <w:ind w:left="0"/>
              <w:jc w:val="center"/>
              <w:rPr>
                <w:rFonts w:eastAsia="MS Mincho" w:cs="Arial"/>
                <w:bCs/>
                <w:color w:val="000000"/>
                <w:sz w:val="18"/>
                <w:szCs w:val="18"/>
              </w:rPr>
            </w:pPr>
            <w:r>
              <w:rPr>
                <w:rFonts w:eastAsia="MS Mincho" w:cs="Arial"/>
                <w:bCs/>
                <w:color w:val="000000"/>
                <w:sz w:val="18"/>
                <w:szCs w:val="18"/>
              </w:rPr>
              <w:t>1</w:t>
            </w:r>
            <w:r w:rsidR="00700D64">
              <w:rPr>
                <w:rFonts w:eastAsia="MS Mincho" w:cs="Arial"/>
                <w:bCs/>
                <w:color w:val="000000"/>
                <w:sz w:val="18"/>
                <w:szCs w:val="18"/>
              </w:rPr>
              <w:t>0</w:t>
            </w:r>
          </w:p>
        </w:tc>
        <w:tc>
          <w:tcPr>
            <w:tcW w:w="425" w:type="pct"/>
            <w:shd w:val="clear" w:color="auto" w:fill="auto"/>
            <w:vAlign w:val="center"/>
          </w:tcPr>
          <w:p w:rsidR="00E16081" w:rsidRPr="00E16081" w:rsidRDefault="00E16081" w:rsidP="001C4EAB">
            <w:pPr>
              <w:pStyle w:val="aDSPara"/>
              <w:spacing w:before="60" w:after="60"/>
              <w:ind w:left="0"/>
              <w:jc w:val="center"/>
              <w:rPr>
                <w:rFonts w:eastAsia="MS Mincho" w:cs="Arial"/>
                <w:sz w:val="18"/>
                <w:szCs w:val="18"/>
              </w:rPr>
            </w:pPr>
            <w:r w:rsidRPr="00E16081">
              <w:rPr>
                <w:rFonts w:eastAsia="MS Mincho" w:cs="Arial"/>
                <w:sz w:val="18"/>
                <w:szCs w:val="18"/>
              </w:rPr>
              <w:t>0</w:t>
            </w:r>
          </w:p>
        </w:tc>
        <w:tc>
          <w:tcPr>
            <w:tcW w:w="2111" w:type="pct"/>
            <w:shd w:val="clear" w:color="auto" w:fill="auto"/>
          </w:tcPr>
          <w:p w:rsidR="00E16081" w:rsidRPr="00E16081" w:rsidRDefault="00E16081" w:rsidP="00A05F40">
            <w:pPr>
              <w:pStyle w:val="aDSPara"/>
              <w:spacing w:before="60" w:after="60"/>
              <w:ind w:left="0"/>
              <w:rPr>
                <w:rFonts w:eastAsia="MS Mincho" w:cs="Arial"/>
                <w:bCs/>
                <w:color w:val="000000"/>
                <w:sz w:val="18"/>
                <w:szCs w:val="18"/>
              </w:rPr>
            </w:pPr>
            <w:r w:rsidRPr="00E16081">
              <w:rPr>
                <w:rFonts w:eastAsia="MS Mincho" w:cs="Arial"/>
                <w:bCs/>
                <w:color w:val="000000"/>
                <w:sz w:val="18"/>
                <w:szCs w:val="18"/>
              </w:rPr>
              <w:t xml:space="preserve">No references submitted to confirm relevant </w:t>
            </w:r>
            <w:r w:rsidRPr="00584D62">
              <w:rPr>
                <w:rFonts w:eastAsia="MS Mincho" w:cs="Arial"/>
                <w:bCs/>
                <w:color w:val="000000"/>
                <w:sz w:val="18"/>
                <w:szCs w:val="18"/>
              </w:rPr>
              <w:t xml:space="preserve">local </w:t>
            </w:r>
            <w:r w:rsidRPr="00E16081">
              <w:rPr>
                <w:rFonts w:eastAsia="MS Mincho" w:cs="Arial"/>
                <w:bCs/>
                <w:color w:val="000000"/>
                <w:sz w:val="18"/>
                <w:szCs w:val="18"/>
              </w:rPr>
              <w:t xml:space="preserve">experience in </w:t>
            </w:r>
            <w:r w:rsidR="00DB2170">
              <w:rPr>
                <w:rFonts w:eastAsia="MS Mincho" w:cs="Arial"/>
                <w:bCs/>
                <w:color w:val="000000"/>
                <w:sz w:val="18"/>
                <w:szCs w:val="18"/>
              </w:rPr>
              <w:t>supplying, installing and commisioning of the XRF machine.</w:t>
            </w:r>
          </w:p>
        </w:tc>
      </w:tr>
      <w:tr w:rsidR="00E16081" w:rsidRPr="00E16081" w:rsidTr="00CA680F">
        <w:trPr>
          <w:cantSplit/>
          <w:trHeight w:val="180"/>
        </w:trPr>
        <w:tc>
          <w:tcPr>
            <w:tcW w:w="327" w:type="pct"/>
            <w:vMerge/>
            <w:shd w:val="clear" w:color="auto" w:fill="auto"/>
          </w:tcPr>
          <w:p w:rsidR="00E16081" w:rsidRPr="00E16081" w:rsidRDefault="00E16081" w:rsidP="001C4EAB">
            <w:pPr>
              <w:pStyle w:val="aDSPara"/>
              <w:spacing w:before="60" w:after="60"/>
              <w:ind w:left="0"/>
              <w:jc w:val="center"/>
              <w:rPr>
                <w:rFonts w:eastAsia="MS Mincho" w:cs="Arial"/>
                <w:sz w:val="18"/>
                <w:szCs w:val="18"/>
              </w:rPr>
            </w:pPr>
          </w:p>
        </w:tc>
        <w:tc>
          <w:tcPr>
            <w:tcW w:w="1712" w:type="pct"/>
            <w:gridSpan w:val="2"/>
            <w:vMerge/>
            <w:shd w:val="clear" w:color="auto" w:fill="auto"/>
          </w:tcPr>
          <w:p w:rsidR="00E16081" w:rsidRPr="00E16081" w:rsidRDefault="00E16081" w:rsidP="001C4EAB">
            <w:pPr>
              <w:pStyle w:val="aDSPara"/>
              <w:spacing w:before="60" w:after="60"/>
              <w:ind w:left="0"/>
              <w:jc w:val="left"/>
              <w:rPr>
                <w:rFonts w:eastAsia="MS Mincho" w:cs="Arial"/>
                <w:b/>
                <w:sz w:val="18"/>
                <w:szCs w:val="18"/>
              </w:rPr>
            </w:pPr>
          </w:p>
        </w:tc>
        <w:tc>
          <w:tcPr>
            <w:tcW w:w="425" w:type="pct"/>
            <w:vMerge/>
            <w:shd w:val="clear" w:color="auto" w:fill="auto"/>
            <w:vAlign w:val="center"/>
          </w:tcPr>
          <w:p w:rsidR="00E16081" w:rsidRPr="00E16081" w:rsidRDefault="00E16081" w:rsidP="001C4EAB">
            <w:pPr>
              <w:pStyle w:val="aDSPara"/>
              <w:spacing w:before="60" w:after="60"/>
              <w:ind w:left="0"/>
              <w:jc w:val="center"/>
              <w:rPr>
                <w:rFonts w:eastAsia="MS Mincho" w:cs="Arial"/>
                <w:sz w:val="18"/>
                <w:szCs w:val="18"/>
              </w:rPr>
            </w:pPr>
          </w:p>
        </w:tc>
        <w:tc>
          <w:tcPr>
            <w:tcW w:w="425" w:type="pct"/>
            <w:shd w:val="clear" w:color="auto" w:fill="auto"/>
            <w:vAlign w:val="center"/>
          </w:tcPr>
          <w:p w:rsidR="00E16081" w:rsidRPr="00E16081" w:rsidRDefault="009A2A1F" w:rsidP="001C4EAB">
            <w:pPr>
              <w:pStyle w:val="aDSPara"/>
              <w:spacing w:before="60" w:after="60"/>
              <w:ind w:left="0"/>
              <w:jc w:val="center"/>
              <w:rPr>
                <w:rFonts w:eastAsia="MS Mincho" w:cs="Arial"/>
                <w:sz w:val="18"/>
                <w:szCs w:val="18"/>
              </w:rPr>
            </w:pPr>
            <w:r>
              <w:rPr>
                <w:rFonts w:eastAsia="MS Mincho" w:cs="Arial"/>
                <w:sz w:val="18"/>
                <w:szCs w:val="18"/>
              </w:rPr>
              <w:t>5</w:t>
            </w:r>
          </w:p>
        </w:tc>
        <w:tc>
          <w:tcPr>
            <w:tcW w:w="2111" w:type="pct"/>
            <w:shd w:val="clear" w:color="auto" w:fill="auto"/>
          </w:tcPr>
          <w:p w:rsidR="00E16081" w:rsidRPr="00E16081" w:rsidRDefault="00A42A84" w:rsidP="00A05F40">
            <w:pPr>
              <w:pStyle w:val="aDSPara"/>
              <w:spacing w:before="60" w:after="60"/>
              <w:ind w:left="0"/>
              <w:rPr>
                <w:rFonts w:eastAsia="MS Mincho" w:cs="Arial"/>
                <w:bCs/>
                <w:color w:val="000000"/>
                <w:sz w:val="18"/>
                <w:szCs w:val="18"/>
              </w:rPr>
            </w:pPr>
            <w:r>
              <w:rPr>
                <w:rFonts w:eastAsia="MS Mincho" w:cs="Arial"/>
                <w:bCs/>
                <w:color w:val="000000"/>
                <w:sz w:val="18"/>
                <w:szCs w:val="18"/>
              </w:rPr>
              <w:t>Two (2)</w:t>
            </w:r>
            <w:r w:rsidR="00C23EC9">
              <w:rPr>
                <w:rFonts w:eastAsia="MS Mincho" w:cs="Arial"/>
                <w:bCs/>
                <w:color w:val="000000"/>
                <w:sz w:val="18"/>
                <w:szCs w:val="18"/>
              </w:rPr>
              <w:t xml:space="preserve"> to Three (3)</w:t>
            </w:r>
            <w:r>
              <w:rPr>
                <w:rFonts w:eastAsia="MS Mincho" w:cs="Arial"/>
                <w:bCs/>
                <w:color w:val="000000"/>
                <w:sz w:val="18"/>
                <w:szCs w:val="18"/>
              </w:rPr>
              <w:t xml:space="preserve"> r</w:t>
            </w:r>
            <w:r w:rsidR="00E16081" w:rsidRPr="00E16081">
              <w:rPr>
                <w:rFonts w:eastAsia="MS Mincho" w:cs="Arial"/>
                <w:bCs/>
                <w:color w:val="000000"/>
                <w:sz w:val="18"/>
                <w:szCs w:val="18"/>
              </w:rPr>
              <w:t>eferences submitted confirm  relevant</w:t>
            </w:r>
            <w:r w:rsidR="00E16081" w:rsidRPr="00584D62">
              <w:rPr>
                <w:rFonts w:eastAsia="MS Mincho" w:cs="Arial"/>
                <w:bCs/>
                <w:color w:val="000000"/>
                <w:sz w:val="18"/>
                <w:szCs w:val="18"/>
              </w:rPr>
              <w:t xml:space="preserve"> local</w:t>
            </w:r>
            <w:r w:rsidR="00E16081" w:rsidRPr="00E16081">
              <w:rPr>
                <w:rFonts w:eastAsia="MS Mincho" w:cs="Arial"/>
                <w:bCs/>
                <w:color w:val="000000"/>
                <w:sz w:val="18"/>
                <w:szCs w:val="18"/>
              </w:rPr>
              <w:t xml:space="preserve"> experience  in </w:t>
            </w:r>
            <w:r w:rsidR="00DB2170">
              <w:rPr>
                <w:rFonts w:eastAsia="MS Mincho" w:cs="Arial"/>
                <w:bCs/>
                <w:color w:val="000000"/>
                <w:sz w:val="18"/>
                <w:szCs w:val="18"/>
              </w:rPr>
              <w:t>supplying, installing and commisioning of the XRF machine.</w:t>
            </w:r>
          </w:p>
        </w:tc>
      </w:tr>
      <w:tr w:rsidR="00E16081" w:rsidRPr="00E16081" w:rsidTr="00CA680F">
        <w:trPr>
          <w:cantSplit/>
          <w:trHeight w:val="180"/>
        </w:trPr>
        <w:tc>
          <w:tcPr>
            <w:tcW w:w="327" w:type="pct"/>
            <w:vMerge/>
            <w:shd w:val="clear" w:color="auto" w:fill="auto"/>
          </w:tcPr>
          <w:p w:rsidR="00E16081" w:rsidRPr="00E16081" w:rsidRDefault="00E16081" w:rsidP="001C4EAB">
            <w:pPr>
              <w:pStyle w:val="aDSPara"/>
              <w:spacing w:before="60" w:after="60"/>
              <w:ind w:left="0"/>
              <w:jc w:val="center"/>
              <w:rPr>
                <w:rFonts w:eastAsia="MS Mincho" w:cs="Arial"/>
                <w:sz w:val="18"/>
                <w:szCs w:val="18"/>
              </w:rPr>
            </w:pPr>
          </w:p>
        </w:tc>
        <w:tc>
          <w:tcPr>
            <w:tcW w:w="1712" w:type="pct"/>
            <w:gridSpan w:val="2"/>
            <w:vMerge/>
            <w:shd w:val="clear" w:color="auto" w:fill="auto"/>
          </w:tcPr>
          <w:p w:rsidR="00E16081" w:rsidRPr="00E16081" w:rsidRDefault="00E16081" w:rsidP="001C4EAB">
            <w:pPr>
              <w:pStyle w:val="aDSPara"/>
              <w:spacing w:before="60" w:after="60"/>
              <w:ind w:left="0"/>
              <w:jc w:val="left"/>
              <w:rPr>
                <w:rFonts w:eastAsia="MS Mincho" w:cs="Arial"/>
                <w:sz w:val="18"/>
                <w:szCs w:val="18"/>
              </w:rPr>
            </w:pPr>
          </w:p>
        </w:tc>
        <w:tc>
          <w:tcPr>
            <w:tcW w:w="425" w:type="pct"/>
            <w:vMerge/>
            <w:shd w:val="clear" w:color="auto" w:fill="auto"/>
            <w:vAlign w:val="center"/>
          </w:tcPr>
          <w:p w:rsidR="00E16081" w:rsidRPr="00E16081" w:rsidRDefault="00E16081" w:rsidP="001C4EAB">
            <w:pPr>
              <w:pStyle w:val="aDSPara"/>
              <w:spacing w:before="60" w:after="60"/>
              <w:ind w:left="0"/>
              <w:jc w:val="center"/>
              <w:rPr>
                <w:rFonts w:eastAsia="MS Mincho" w:cs="Arial"/>
                <w:sz w:val="18"/>
                <w:szCs w:val="18"/>
              </w:rPr>
            </w:pPr>
          </w:p>
        </w:tc>
        <w:tc>
          <w:tcPr>
            <w:tcW w:w="425" w:type="pct"/>
            <w:shd w:val="clear" w:color="auto" w:fill="auto"/>
            <w:vAlign w:val="center"/>
          </w:tcPr>
          <w:p w:rsidR="00E16081" w:rsidRPr="00E16081" w:rsidRDefault="00A5384D" w:rsidP="001C4EAB">
            <w:pPr>
              <w:pStyle w:val="aDSPara"/>
              <w:spacing w:before="60" w:after="60"/>
              <w:ind w:left="0"/>
              <w:jc w:val="center"/>
              <w:rPr>
                <w:rFonts w:eastAsia="MS Mincho" w:cs="Arial"/>
                <w:sz w:val="18"/>
                <w:szCs w:val="18"/>
              </w:rPr>
            </w:pPr>
            <w:r>
              <w:rPr>
                <w:rFonts w:eastAsia="MS Mincho" w:cs="Arial"/>
                <w:sz w:val="18"/>
                <w:szCs w:val="18"/>
              </w:rPr>
              <w:t>8</w:t>
            </w:r>
          </w:p>
        </w:tc>
        <w:tc>
          <w:tcPr>
            <w:tcW w:w="2111" w:type="pct"/>
            <w:shd w:val="clear" w:color="auto" w:fill="auto"/>
          </w:tcPr>
          <w:p w:rsidR="00E16081" w:rsidRPr="00E16081" w:rsidRDefault="00C23EC9" w:rsidP="00A05F40">
            <w:pPr>
              <w:pStyle w:val="aDSPara"/>
              <w:spacing w:before="60" w:after="60"/>
              <w:ind w:left="0"/>
              <w:rPr>
                <w:rFonts w:eastAsia="MS Mincho" w:cs="Arial"/>
                <w:bCs/>
                <w:color w:val="000000"/>
                <w:sz w:val="18"/>
                <w:szCs w:val="18"/>
              </w:rPr>
            </w:pPr>
            <w:r>
              <w:rPr>
                <w:rFonts w:eastAsia="MS Mincho" w:cs="Arial"/>
                <w:bCs/>
                <w:color w:val="000000"/>
                <w:sz w:val="18"/>
                <w:szCs w:val="18"/>
              </w:rPr>
              <w:t>Four (4</w:t>
            </w:r>
            <w:r w:rsidR="00A42A84">
              <w:rPr>
                <w:rFonts w:eastAsia="MS Mincho" w:cs="Arial"/>
                <w:bCs/>
                <w:color w:val="000000"/>
                <w:sz w:val="18"/>
                <w:szCs w:val="18"/>
              </w:rPr>
              <w:t>)</w:t>
            </w:r>
            <w:r>
              <w:rPr>
                <w:rFonts w:eastAsia="MS Mincho" w:cs="Arial"/>
                <w:bCs/>
                <w:color w:val="000000"/>
                <w:sz w:val="18"/>
                <w:szCs w:val="18"/>
              </w:rPr>
              <w:t xml:space="preserve"> to Five (5)</w:t>
            </w:r>
            <w:r w:rsidR="00A42A84">
              <w:rPr>
                <w:rFonts w:eastAsia="MS Mincho" w:cs="Arial"/>
                <w:bCs/>
                <w:color w:val="000000"/>
                <w:sz w:val="18"/>
                <w:szCs w:val="18"/>
              </w:rPr>
              <w:t xml:space="preserve"> </w:t>
            </w:r>
            <w:r w:rsidR="00E16081" w:rsidRPr="00E16081">
              <w:rPr>
                <w:rFonts w:eastAsia="MS Mincho" w:cs="Arial"/>
                <w:bCs/>
                <w:color w:val="000000"/>
                <w:sz w:val="18"/>
                <w:szCs w:val="18"/>
              </w:rPr>
              <w:t xml:space="preserve">References submitted confirm  relevant </w:t>
            </w:r>
            <w:r w:rsidR="00E16081" w:rsidRPr="00584D62">
              <w:rPr>
                <w:rFonts w:eastAsia="MS Mincho" w:cs="Arial"/>
                <w:bCs/>
                <w:color w:val="000000"/>
                <w:sz w:val="18"/>
                <w:szCs w:val="18"/>
              </w:rPr>
              <w:t xml:space="preserve">local </w:t>
            </w:r>
            <w:r w:rsidR="00E16081" w:rsidRPr="00E16081">
              <w:rPr>
                <w:rFonts w:eastAsia="MS Mincho" w:cs="Arial"/>
                <w:bCs/>
                <w:color w:val="000000"/>
                <w:sz w:val="18"/>
                <w:szCs w:val="18"/>
              </w:rPr>
              <w:t xml:space="preserve">experience  in </w:t>
            </w:r>
            <w:r w:rsidR="00DB2170">
              <w:rPr>
                <w:rFonts w:eastAsia="MS Mincho" w:cs="Arial"/>
                <w:bCs/>
                <w:color w:val="000000"/>
                <w:sz w:val="18"/>
                <w:szCs w:val="18"/>
              </w:rPr>
              <w:t>supplying, installing and commisioning of the XRF machine.</w:t>
            </w:r>
          </w:p>
        </w:tc>
      </w:tr>
      <w:tr w:rsidR="00E16081" w:rsidRPr="00E16081" w:rsidTr="00A05F40">
        <w:trPr>
          <w:cantSplit/>
          <w:trHeight w:hRule="exact" w:val="710"/>
        </w:trPr>
        <w:tc>
          <w:tcPr>
            <w:tcW w:w="327" w:type="pct"/>
            <w:vMerge/>
            <w:shd w:val="clear" w:color="auto" w:fill="auto"/>
          </w:tcPr>
          <w:p w:rsidR="00E16081" w:rsidRPr="00E16081" w:rsidRDefault="00E16081" w:rsidP="001C4EAB">
            <w:pPr>
              <w:pStyle w:val="aDSPara"/>
              <w:spacing w:before="60" w:after="60"/>
              <w:ind w:left="0"/>
              <w:jc w:val="center"/>
              <w:rPr>
                <w:rFonts w:eastAsia="MS Mincho" w:cs="Arial"/>
                <w:sz w:val="18"/>
                <w:szCs w:val="18"/>
              </w:rPr>
            </w:pPr>
          </w:p>
        </w:tc>
        <w:tc>
          <w:tcPr>
            <w:tcW w:w="1712" w:type="pct"/>
            <w:gridSpan w:val="2"/>
            <w:vMerge/>
            <w:shd w:val="clear" w:color="auto" w:fill="auto"/>
          </w:tcPr>
          <w:p w:rsidR="00E16081" w:rsidRPr="00E16081" w:rsidRDefault="00E16081" w:rsidP="001C4EAB">
            <w:pPr>
              <w:pStyle w:val="aDSPara"/>
              <w:spacing w:before="60" w:after="60"/>
              <w:ind w:left="0"/>
              <w:jc w:val="left"/>
              <w:rPr>
                <w:rFonts w:eastAsia="MS Mincho" w:cs="Arial"/>
                <w:sz w:val="18"/>
                <w:szCs w:val="18"/>
              </w:rPr>
            </w:pPr>
          </w:p>
        </w:tc>
        <w:tc>
          <w:tcPr>
            <w:tcW w:w="425" w:type="pct"/>
            <w:vMerge/>
            <w:shd w:val="clear" w:color="auto" w:fill="auto"/>
            <w:vAlign w:val="center"/>
          </w:tcPr>
          <w:p w:rsidR="00E16081" w:rsidRPr="00E16081" w:rsidRDefault="00E16081" w:rsidP="001C4EAB">
            <w:pPr>
              <w:pStyle w:val="aDSPara"/>
              <w:spacing w:before="60" w:after="60"/>
              <w:ind w:left="0"/>
              <w:jc w:val="center"/>
              <w:rPr>
                <w:rFonts w:eastAsia="MS Mincho" w:cs="Arial"/>
                <w:sz w:val="18"/>
                <w:szCs w:val="18"/>
              </w:rPr>
            </w:pPr>
          </w:p>
        </w:tc>
        <w:tc>
          <w:tcPr>
            <w:tcW w:w="425" w:type="pct"/>
            <w:shd w:val="clear" w:color="auto" w:fill="auto"/>
            <w:vAlign w:val="center"/>
          </w:tcPr>
          <w:p w:rsidR="00E16081" w:rsidRPr="00E16081" w:rsidRDefault="009A2A1F" w:rsidP="009A2A1F">
            <w:pPr>
              <w:pStyle w:val="aDSPara"/>
              <w:spacing w:before="60" w:after="60"/>
              <w:ind w:left="0"/>
              <w:jc w:val="center"/>
              <w:rPr>
                <w:rFonts w:eastAsia="MS Mincho" w:cs="Arial"/>
                <w:sz w:val="18"/>
                <w:szCs w:val="18"/>
              </w:rPr>
            </w:pPr>
            <w:r>
              <w:rPr>
                <w:rFonts w:eastAsia="MS Mincho" w:cs="Arial"/>
                <w:sz w:val="18"/>
                <w:szCs w:val="18"/>
              </w:rPr>
              <w:t>1</w:t>
            </w:r>
            <w:r w:rsidR="00A5384D">
              <w:rPr>
                <w:rFonts w:eastAsia="MS Mincho" w:cs="Arial"/>
                <w:sz w:val="18"/>
                <w:szCs w:val="18"/>
              </w:rPr>
              <w:t>0</w:t>
            </w:r>
          </w:p>
        </w:tc>
        <w:tc>
          <w:tcPr>
            <w:tcW w:w="2111" w:type="pct"/>
            <w:shd w:val="clear" w:color="auto" w:fill="auto"/>
          </w:tcPr>
          <w:p w:rsidR="00E16081" w:rsidRPr="00E16081" w:rsidRDefault="00C23EC9" w:rsidP="00A05F40">
            <w:pPr>
              <w:pStyle w:val="aDSPara"/>
              <w:spacing w:before="60" w:after="60"/>
              <w:ind w:left="0"/>
              <w:contextualSpacing/>
              <w:rPr>
                <w:rFonts w:eastAsia="MS Mincho"/>
                <w:sz w:val="18"/>
                <w:szCs w:val="18"/>
              </w:rPr>
            </w:pPr>
            <w:r>
              <w:rPr>
                <w:rFonts w:eastAsia="MS Mincho" w:cs="Arial"/>
                <w:bCs/>
                <w:color w:val="000000"/>
                <w:sz w:val="18"/>
                <w:szCs w:val="18"/>
              </w:rPr>
              <w:t>Six (6) and above</w:t>
            </w:r>
            <w:r w:rsidR="00A42A84" w:rsidRPr="00A42A84">
              <w:rPr>
                <w:rFonts w:eastAsia="MS Mincho" w:cs="Arial"/>
                <w:bCs/>
                <w:color w:val="000000"/>
                <w:sz w:val="18"/>
                <w:szCs w:val="18"/>
              </w:rPr>
              <w:t xml:space="preserve"> References submitted confirm  relevant local experience  in </w:t>
            </w:r>
            <w:r w:rsidR="00DB2170">
              <w:rPr>
                <w:rFonts w:eastAsia="MS Mincho" w:cs="Arial"/>
                <w:bCs/>
                <w:color w:val="000000"/>
                <w:sz w:val="18"/>
                <w:szCs w:val="18"/>
              </w:rPr>
              <w:t>supplying, installing and commisioning of the XRF machine.</w:t>
            </w:r>
          </w:p>
        </w:tc>
      </w:tr>
      <w:tr w:rsidR="009A2A1F" w:rsidRPr="00E16081" w:rsidTr="00CA680F">
        <w:trPr>
          <w:cantSplit/>
          <w:trHeight w:val="575"/>
        </w:trPr>
        <w:tc>
          <w:tcPr>
            <w:tcW w:w="327" w:type="pct"/>
            <w:vMerge w:val="restart"/>
            <w:shd w:val="clear" w:color="auto" w:fill="auto"/>
          </w:tcPr>
          <w:p w:rsidR="009A2A1F" w:rsidRPr="00E16081" w:rsidRDefault="00FE6E00" w:rsidP="00BC5264">
            <w:pPr>
              <w:pStyle w:val="aDSPara"/>
              <w:spacing w:before="60" w:after="60"/>
              <w:ind w:left="0"/>
              <w:jc w:val="center"/>
              <w:rPr>
                <w:rFonts w:eastAsia="MS Mincho" w:cs="Arial"/>
                <w:sz w:val="18"/>
                <w:szCs w:val="18"/>
              </w:rPr>
            </w:pPr>
            <w:r>
              <w:rPr>
                <w:rFonts w:eastAsia="MS Mincho" w:cs="Arial"/>
                <w:sz w:val="18"/>
                <w:szCs w:val="18"/>
              </w:rPr>
              <w:t>2</w:t>
            </w:r>
          </w:p>
        </w:tc>
        <w:tc>
          <w:tcPr>
            <w:tcW w:w="1712" w:type="pct"/>
            <w:gridSpan w:val="2"/>
            <w:vMerge w:val="restart"/>
            <w:shd w:val="clear" w:color="auto" w:fill="auto"/>
          </w:tcPr>
          <w:p w:rsidR="009A2A1F" w:rsidRPr="00E16081" w:rsidRDefault="009A2A1F" w:rsidP="001C4EAB">
            <w:pPr>
              <w:pStyle w:val="aDSPara"/>
              <w:spacing w:before="60" w:after="60"/>
              <w:ind w:left="0"/>
              <w:jc w:val="left"/>
              <w:rPr>
                <w:rFonts w:eastAsia="MS Mincho" w:cs="Arial"/>
                <w:b/>
                <w:sz w:val="18"/>
                <w:szCs w:val="18"/>
              </w:rPr>
            </w:pPr>
            <w:r w:rsidRPr="00E16081">
              <w:rPr>
                <w:rFonts w:eastAsia="MS Mincho" w:cs="Arial"/>
                <w:b/>
                <w:sz w:val="18"/>
                <w:szCs w:val="18"/>
              </w:rPr>
              <w:t>Project</w:t>
            </w:r>
            <w:r w:rsidR="00565440">
              <w:rPr>
                <w:rFonts w:eastAsia="MS Mincho" w:cs="Arial"/>
                <w:b/>
                <w:sz w:val="18"/>
                <w:szCs w:val="18"/>
              </w:rPr>
              <w:t xml:space="preserve"> </w:t>
            </w:r>
            <w:r w:rsidRPr="00E16081">
              <w:rPr>
                <w:rFonts w:eastAsia="MS Mincho" w:cs="Arial"/>
                <w:b/>
                <w:sz w:val="18"/>
                <w:szCs w:val="18"/>
              </w:rPr>
              <w:t>team</w:t>
            </w:r>
          </w:p>
          <w:p w:rsidR="009A2A1F" w:rsidRPr="00E16081" w:rsidRDefault="009A2A1F" w:rsidP="00BC5264">
            <w:pPr>
              <w:pStyle w:val="aDSPara"/>
              <w:spacing w:before="60" w:after="60"/>
              <w:ind w:left="0"/>
              <w:rPr>
                <w:rFonts w:eastAsia="MS Mincho" w:cs="Arial"/>
                <w:sz w:val="18"/>
                <w:szCs w:val="18"/>
              </w:rPr>
            </w:pPr>
            <w:r w:rsidRPr="00E16081">
              <w:rPr>
                <w:rFonts w:eastAsia="MS Mincho" w:cs="Arial"/>
                <w:sz w:val="18"/>
                <w:szCs w:val="18"/>
              </w:rPr>
              <w:t xml:space="preserve">Include a description of their proposed project team; employees who will be involved in providing the Deliverables. </w:t>
            </w:r>
          </w:p>
          <w:p w:rsidR="009A2A1F" w:rsidRPr="00E16081" w:rsidRDefault="009A2A1F" w:rsidP="00DB2170">
            <w:pPr>
              <w:pStyle w:val="aDSPara"/>
              <w:spacing w:before="60" w:after="60"/>
              <w:ind w:left="0"/>
              <w:jc w:val="left"/>
              <w:rPr>
                <w:rFonts w:eastAsia="MS Mincho" w:cs="Arial"/>
                <w:sz w:val="18"/>
                <w:szCs w:val="18"/>
              </w:rPr>
            </w:pPr>
            <w:r w:rsidRPr="00E16081">
              <w:rPr>
                <w:rFonts w:eastAsia="MS Mincho" w:cs="Arial"/>
                <w:sz w:val="18"/>
                <w:szCs w:val="18"/>
              </w:rPr>
              <w:t xml:space="preserve">For each project team member, the bidder should include: project role; project responsibilities; and resumes/CV demonstrating the qualifications for resources’ proposed roles. What knowledge, experience, training and certifications do they bring from a </w:t>
            </w:r>
            <w:r w:rsidR="00DB2170">
              <w:rPr>
                <w:rFonts w:eastAsia="MS Mincho" w:cs="Arial"/>
                <w:sz w:val="18"/>
                <w:szCs w:val="18"/>
              </w:rPr>
              <w:t>XRF installation and commisioning project</w:t>
            </w:r>
            <w:r w:rsidRPr="00E16081">
              <w:rPr>
                <w:rFonts w:eastAsia="MS Mincho" w:cs="Arial"/>
                <w:sz w:val="18"/>
                <w:szCs w:val="18"/>
              </w:rPr>
              <w:t xml:space="preserve"> perspective.</w:t>
            </w:r>
          </w:p>
        </w:tc>
        <w:tc>
          <w:tcPr>
            <w:tcW w:w="425" w:type="pct"/>
            <w:vMerge w:val="restart"/>
            <w:shd w:val="clear" w:color="auto" w:fill="auto"/>
          </w:tcPr>
          <w:p w:rsidR="009A2A1F" w:rsidRPr="006878CA" w:rsidRDefault="009A2A1F" w:rsidP="000D65D4">
            <w:pPr>
              <w:pStyle w:val="aDSPara"/>
              <w:spacing w:before="60" w:after="60"/>
              <w:ind w:left="0"/>
              <w:jc w:val="center"/>
              <w:rPr>
                <w:rFonts w:eastAsia="MS Mincho" w:cs="Arial"/>
                <w:bCs/>
                <w:color w:val="000000"/>
                <w:sz w:val="18"/>
                <w:szCs w:val="18"/>
              </w:rPr>
            </w:pPr>
          </w:p>
          <w:p w:rsidR="009A2A1F" w:rsidRPr="006878CA" w:rsidRDefault="009A2A1F" w:rsidP="000D65D4">
            <w:pPr>
              <w:jc w:val="center"/>
              <w:rPr>
                <w:rFonts w:eastAsia="MS Mincho"/>
                <w:bCs/>
                <w:iCs w:val="0"/>
                <w:color w:val="000000"/>
                <w:sz w:val="18"/>
                <w:szCs w:val="18"/>
                <w:lang w:val="pt-BR" w:eastAsia="en-US"/>
              </w:rPr>
            </w:pPr>
          </w:p>
          <w:p w:rsidR="009A2A1F" w:rsidRPr="006878CA" w:rsidRDefault="009A2A1F" w:rsidP="000D65D4">
            <w:pPr>
              <w:pStyle w:val="aDSPara"/>
              <w:spacing w:before="60" w:after="60"/>
              <w:ind w:left="0"/>
              <w:jc w:val="center"/>
              <w:rPr>
                <w:rFonts w:eastAsia="MS Mincho" w:cs="Arial"/>
                <w:bCs/>
                <w:color w:val="000000"/>
                <w:sz w:val="18"/>
                <w:szCs w:val="18"/>
              </w:rPr>
            </w:pPr>
            <w:r w:rsidRPr="006878CA">
              <w:rPr>
                <w:rFonts w:eastAsia="MS Mincho" w:cs="Arial"/>
                <w:bCs/>
                <w:color w:val="000000"/>
                <w:sz w:val="18"/>
                <w:szCs w:val="18"/>
              </w:rPr>
              <w:t>10</w:t>
            </w:r>
          </w:p>
        </w:tc>
        <w:tc>
          <w:tcPr>
            <w:tcW w:w="425" w:type="pct"/>
            <w:shd w:val="clear" w:color="auto" w:fill="auto"/>
            <w:vAlign w:val="center"/>
          </w:tcPr>
          <w:p w:rsidR="009A2A1F" w:rsidRPr="00E16081" w:rsidRDefault="009A2A1F" w:rsidP="001C4EAB">
            <w:pPr>
              <w:pStyle w:val="aDSPara"/>
              <w:spacing w:before="60" w:after="60"/>
              <w:ind w:left="0"/>
              <w:jc w:val="center"/>
              <w:rPr>
                <w:rFonts w:eastAsia="MS Mincho" w:cs="Arial"/>
                <w:bCs/>
                <w:color w:val="000000"/>
                <w:sz w:val="18"/>
                <w:szCs w:val="18"/>
              </w:rPr>
            </w:pPr>
            <w:r w:rsidRPr="00E16081">
              <w:rPr>
                <w:rFonts w:eastAsia="MS Mincho" w:cs="Arial"/>
                <w:bCs/>
                <w:color w:val="000000"/>
                <w:sz w:val="18"/>
                <w:szCs w:val="18"/>
              </w:rPr>
              <w:t>0</w:t>
            </w:r>
          </w:p>
        </w:tc>
        <w:tc>
          <w:tcPr>
            <w:tcW w:w="2111" w:type="pct"/>
            <w:shd w:val="clear" w:color="auto" w:fill="auto"/>
          </w:tcPr>
          <w:p w:rsidR="009A2A1F" w:rsidRPr="00E16081" w:rsidRDefault="009A2A1F" w:rsidP="001C4EAB">
            <w:pPr>
              <w:pStyle w:val="aDSPara"/>
              <w:spacing w:before="60" w:after="60"/>
              <w:ind w:left="0"/>
              <w:jc w:val="left"/>
              <w:rPr>
                <w:rFonts w:eastAsia="MS Mincho" w:cs="Arial"/>
                <w:bCs/>
                <w:color w:val="000000"/>
                <w:sz w:val="18"/>
                <w:szCs w:val="18"/>
              </w:rPr>
            </w:pPr>
            <w:r w:rsidRPr="00E16081">
              <w:rPr>
                <w:rFonts w:eastAsia="MS Mincho" w:cs="Arial"/>
                <w:bCs/>
                <w:color w:val="000000"/>
                <w:sz w:val="18"/>
                <w:szCs w:val="18"/>
              </w:rPr>
              <w:t>No project team submitted</w:t>
            </w:r>
          </w:p>
        </w:tc>
      </w:tr>
      <w:tr w:rsidR="009A2A1F" w:rsidRPr="00E16081" w:rsidTr="00CA680F">
        <w:trPr>
          <w:cantSplit/>
          <w:trHeight w:val="1024"/>
        </w:trPr>
        <w:tc>
          <w:tcPr>
            <w:tcW w:w="327" w:type="pct"/>
            <w:vMerge/>
            <w:shd w:val="clear" w:color="auto" w:fill="auto"/>
          </w:tcPr>
          <w:p w:rsidR="009A2A1F" w:rsidRPr="00E16081" w:rsidRDefault="009A2A1F" w:rsidP="00BC5264">
            <w:pPr>
              <w:pStyle w:val="aDSPara"/>
              <w:spacing w:before="60" w:after="60"/>
              <w:ind w:left="0"/>
              <w:jc w:val="center"/>
              <w:rPr>
                <w:rFonts w:eastAsia="MS Mincho" w:cs="Arial"/>
                <w:sz w:val="18"/>
                <w:szCs w:val="18"/>
              </w:rPr>
            </w:pPr>
          </w:p>
        </w:tc>
        <w:tc>
          <w:tcPr>
            <w:tcW w:w="1712" w:type="pct"/>
            <w:gridSpan w:val="2"/>
            <w:vMerge/>
            <w:shd w:val="clear" w:color="auto" w:fill="auto"/>
          </w:tcPr>
          <w:p w:rsidR="009A2A1F" w:rsidRPr="00E16081" w:rsidRDefault="009A2A1F" w:rsidP="000D65D4">
            <w:pPr>
              <w:pStyle w:val="aDSPara"/>
              <w:spacing w:before="60" w:after="60"/>
              <w:ind w:left="0"/>
              <w:jc w:val="left"/>
              <w:rPr>
                <w:rFonts w:eastAsia="MS Mincho" w:cs="Arial"/>
                <w:sz w:val="18"/>
                <w:szCs w:val="18"/>
              </w:rPr>
            </w:pPr>
          </w:p>
        </w:tc>
        <w:tc>
          <w:tcPr>
            <w:tcW w:w="425" w:type="pct"/>
            <w:vMerge/>
            <w:shd w:val="clear" w:color="auto" w:fill="auto"/>
          </w:tcPr>
          <w:p w:rsidR="009A2A1F" w:rsidRPr="00E16081" w:rsidRDefault="009A2A1F" w:rsidP="000D65D4">
            <w:pPr>
              <w:pStyle w:val="aDSPara"/>
              <w:spacing w:before="60" w:after="60"/>
              <w:ind w:left="0"/>
              <w:jc w:val="center"/>
              <w:rPr>
                <w:rFonts w:eastAsia="MS Mincho" w:cs="Arial"/>
                <w:sz w:val="18"/>
                <w:szCs w:val="18"/>
              </w:rPr>
            </w:pPr>
          </w:p>
        </w:tc>
        <w:tc>
          <w:tcPr>
            <w:tcW w:w="425" w:type="pct"/>
            <w:shd w:val="clear" w:color="auto" w:fill="auto"/>
            <w:vAlign w:val="center"/>
          </w:tcPr>
          <w:p w:rsidR="009A2A1F" w:rsidRPr="00E16081" w:rsidRDefault="009A2A1F" w:rsidP="001C4EAB">
            <w:pPr>
              <w:pStyle w:val="aDSPara"/>
              <w:spacing w:before="60" w:after="60"/>
              <w:ind w:left="0"/>
              <w:jc w:val="center"/>
              <w:rPr>
                <w:rFonts w:eastAsia="MS Mincho" w:cs="Arial"/>
                <w:bCs/>
                <w:color w:val="000000"/>
                <w:sz w:val="18"/>
                <w:szCs w:val="18"/>
              </w:rPr>
            </w:pPr>
            <w:r>
              <w:rPr>
                <w:rFonts w:eastAsia="MS Mincho" w:cs="Arial"/>
                <w:bCs/>
                <w:color w:val="000000"/>
                <w:sz w:val="18"/>
                <w:szCs w:val="18"/>
              </w:rPr>
              <w:t>5</w:t>
            </w:r>
          </w:p>
        </w:tc>
        <w:tc>
          <w:tcPr>
            <w:tcW w:w="2111" w:type="pct"/>
            <w:shd w:val="clear" w:color="auto" w:fill="auto"/>
          </w:tcPr>
          <w:p w:rsidR="009A2A1F" w:rsidRPr="00E16081" w:rsidRDefault="009A2A1F" w:rsidP="00264A9F">
            <w:pPr>
              <w:pStyle w:val="aDSPara"/>
              <w:spacing w:before="60" w:after="60"/>
              <w:ind w:left="0"/>
              <w:jc w:val="left"/>
              <w:rPr>
                <w:rFonts w:eastAsia="MS Mincho" w:cs="Arial"/>
                <w:bCs/>
                <w:color w:val="000000"/>
                <w:sz w:val="18"/>
                <w:szCs w:val="18"/>
              </w:rPr>
            </w:pPr>
            <w:r w:rsidRPr="00E16081">
              <w:rPr>
                <w:rFonts w:eastAsia="MS Mincho" w:cs="Arial"/>
                <w:bCs/>
                <w:color w:val="000000"/>
                <w:sz w:val="18"/>
                <w:szCs w:val="18"/>
              </w:rPr>
              <w:t>Project team submitted but project roles and responsibilities are not o</w:t>
            </w:r>
            <w:r w:rsidR="00FE6E00">
              <w:rPr>
                <w:rFonts w:eastAsia="MS Mincho" w:cs="Arial"/>
                <w:bCs/>
                <w:color w:val="000000"/>
                <w:sz w:val="18"/>
                <w:szCs w:val="18"/>
              </w:rPr>
              <w:t>u</w:t>
            </w:r>
            <w:r w:rsidRPr="00E16081">
              <w:rPr>
                <w:rFonts w:eastAsia="MS Mincho" w:cs="Arial"/>
                <w:bCs/>
                <w:color w:val="000000"/>
                <w:sz w:val="18"/>
                <w:szCs w:val="18"/>
              </w:rPr>
              <w:t>tlined and/ no qualifications and certifications has been attached.</w:t>
            </w:r>
          </w:p>
        </w:tc>
      </w:tr>
      <w:tr w:rsidR="009A2A1F" w:rsidRPr="00E16081" w:rsidTr="00CA680F">
        <w:trPr>
          <w:cantSplit/>
          <w:trHeight w:val="180"/>
        </w:trPr>
        <w:tc>
          <w:tcPr>
            <w:tcW w:w="327" w:type="pct"/>
            <w:vMerge/>
            <w:shd w:val="clear" w:color="auto" w:fill="auto"/>
          </w:tcPr>
          <w:p w:rsidR="009A2A1F" w:rsidRPr="00E16081" w:rsidRDefault="009A2A1F" w:rsidP="00BC5264">
            <w:pPr>
              <w:pStyle w:val="aDSPara"/>
              <w:spacing w:before="60" w:after="60"/>
              <w:ind w:left="0"/>
              <w:jc w:val="center"/>
              <w:rPr>
                <w:rFonts w:eastAsia="MS Mincho" w:cs="Arial"/>
                <w:sz w:val="18"/>
                <w:szCs w:val="18"/>
              </w:rPr>
            </w:pPr>
          </w:p>
        </w:tc>
        <w:tc>
          <w:tcPr>
            <w:tcW w:w="1712" w:type="pct"/>
            <w:gridSpan w:val="2"/>
            <w:vMerge/>
            <w:shd w:val="clear" w:color="auto" w:fill="auto"/>
          </w:tcPr>
          <w:p w:rsidR="009A2A1F" w:rsidRPr="00E16081" w:rsidRDefault="009A2A1F" w:rsidP="000D65D4">
            <w:pPr>
              <w:pStyle w:val="aDSPara"/>
              <w:spacing w:before="60" w:after="60"/>
              <w:ind w:left="0"/>
              <w:jc w:val="left"/>
              <w:rPr>
                <w:rFonts w:eastAsia="MS Mincho" w:cs="Arial"/>
                <w:sz w:val="18"/>
                <w:szCs w:val="18"/>
              </w:rPr>
            </w:pPr>
          </w:p>
        </w:tc>
        <w:tc>
          <w:tcPr>
            <w:tcW w:w="425" w:type="pct"/>
            <w:vMerge/>
            <w:shd w:val="clear" w:color="auto" w:fill="auto"/>
          </w:tcPr>
          <w:p w:rsidR="009A2A1F" w:rsidRPr="00E16081" w:rsidRDefault="009A2A1F" w:rsidP="000D65D4">
            <w:pPr>
              <w:pStyle w:val="aDSPara"/>
              <w:spacing w:before="60" w:after="60"/>
              <w:ind w:left="0"/>
              <w:jc w:val="center"/>
              <w:rPr>
                <w:rFonts w:eastAsia="MS Mincho" w:cs="Arial"/>
                <w:sz w:val="18"/>
                <w:szCs w:val="18"/>
              </w:rPr>
            </w:pPr>
          </w:p>
        </w:tc>
        <w:tc>
          <w:tcPr>
            <w:tcW w:w="425" w:type="pct"/>
            <w:shd w:val="clear" w:color="auto" w:fill="auto"/>
            <w:vAlign w:val="center"/>
          </w:tcPr>
          <w:p w:rsidR="009A2A1F" w:rsidRPr="00E16081" w:rsidRDefault="009A2A1F" w:rsidP="001C4EAB">
            <w:pPr>
              <w:pStyle w:val="aDSPara"/>
              <w:spacing w:before="60" w:after="60"/>
              <w:ind w:left="0"/>
              <w:jc w:val="center"/>
              <w:rPr>
                <w:rFonts w:eastAsia="MS Mincho" w:cs="Arial"/>
                <w:bCs/>
                <w:color w:val="000000"/>
                <w:sz w:val="18"/>
                <w:szCs w:val="18"/>
              </w:rPr>
            </w:pPr>
            <w:r>
              <w:rPr>
                <w:rFonts w:eastAsia="MS Mincho" w:cs="Arial"/>
                <w:bCs/>
                <w:color w:val="000000"/>
                <w:sz w:val="18"/>
                <w:szCs w:val="18"/>
              </w:rPr>
              <w:t>10</w:t>
            </w:r>
          </w:p>
        </w:tc>
        <w:tc>
          <w:tcPr>
            <w:tcW w:w="2111" w:type="pct"/>
            <w:shd w:val="clear" w:color="auto" w:fill="auto"/>
          </w:tcPr>
          <w:p w:rsidR="009A2A1F" w:rsidRPr="00E16081" w:rsidRDefault="009A2A1F" w:rsidP="001C4EAB">
            <w:pPr>
              <w:pStyle w:val="aDSPara"/>
              <w:spacing w:before="60" w:after="60"/>
              <w:ind w:left="0"/>
              <w:jc w:val="left"/>
              <w:rPr>
                <w:rFonts w:eastAsia="MS Mincho" w:cs="Arial"/>
                <w:bCs/>
                <w:color w:val="000000"/>
                <w:sz w:val="18"/>
                <w:szCs w:val="18"/>
              </w:rPr>
            </w:pPr>
            <w:r w:rsidRPr="00E16081">
              <w:rPr>
                <w:rFonts w:eastAsia="MS Mincho" w:cs="Arial"/>
                <w:bCs/>
                <w:color w:val="000000"/>
                <w:sz w:val="18"/>
                <w:szCs w:val="18"/>
              </w:rPr>
              <w:t>Project team submitted and it meets all the requirements.</w:t>
            </w:r>
          </w:p>
        </w:tc>
      </w:tr>
      <w:tr w:rsidR="00700D64" w:rsidRPr="00E16081" w:rsidTr="00E16081">
        <w:trPr>
          <w:cantSplit/>
          <w:trHeight w:val="439"/>
        </w:trPr>
        <w:tc>
          <w:tcPr>
            <w:tcW w:w="327" w:type="pct"/>
            <w:vMerge w:val="restart"/>
            <w:shd w:val="clear" w:color="auto" w:fill="auto"/>
          </w:tcPr>
          <w:p w:rsidR="00700D64" w:rsidRDefault="00FE6E00" w:rsidP="00BC5264">
            <w:pPr>
              <w:pStyle w:val="aDSPara"/>
              <w:spacing w:before="60" w:after="60"/>
              <w:ind w:left="0"/>
              <w:jc w:val="center"/>
              <w:rPr>
                <w:rFonts w:eastAsia="MS Mincho" w:cs="Arial"/>
                <w:sz w:val="18"/>
                <w:szCs w:val="18"/>
              </w:rPr>
            </w:pPr>
            <w:r>
              <w:rPr>
                <w:rFonts w:eastAsia="MS Mincho" w:cs="Arial"/>
                <w:sz w:val="18"/>
                <w:szCs w:val="18"/>
              </w:rPr>
              <w:t>3</w:t>
            </w:r>
          </w:p>
        </w:tc>
        <w:tc>
          <w:tcPr>
            <w:tcW w:w="1712" w:type="pct"/>
            <w:gridSpan w:val="2"/>
            <w:vMerge w:val="restart"/>
            <w:shd w:val="clear" w:color="auto" w:fill="auto"/>
          </w:tcPr>
          <w:p w:rsidR="00700D64" w:rsidRDefault="00700D64" w:rsidP="008C5412">
            <w:pPr>
              <w:tabs>
                <w:tab w:val="left" w:pos="567"/>
              </w:tabs>
              <w:spacing w:before="60" w:after="60"/>
              <w:outlineLvl w:val="9"/>
              <w:rPr>
                <w:rFonts w:eastAsia="MS Mincho"/>
                <w:b/>
                <w:iCs w:val="0"/>
                <w:color w:val="000000"/>
                <w:sz w:val="18"/>
                <w:szCs w:val="18"/>
                <w:lang w:val="pt-BR" w:eastAsia="en-US"/>
              </w:rPr>
            </w:pPr>
            <w:r>
              <w:rPr>
                <w:rFonts w:eastAsia="MS Mincho"/>
                <w:b/>
                <w:iCs w:val="0"/>
                <w:color w:val="000000"/>
                <w:sz w:val="18"/>
                <w:szCs w:val="18"/>
                <w:lang w:val="pt-BR" w:eastAsia="en-US"/>
              </w:rPr>
              <w:t>Project Plan</w:t>
            </w:r>
          </w:p>
          <w:p w:rsidR="00700D64" w:rsidRDefault="00700D64" w:rsidP="001C2488">
            <w:pPr>
              <w:pStyle w:val="aDSPara"/>
              <w:spacing w:before="60" w:after="60"/>
              <w:ind w:left="0"/>
              <w:rPr>
                <w:rFonts w:eastAsia="MS Mincho" w:cs="Arial"/>
                <w:sz w:val="18"/>
                <w:szCs w:val="18"/>
              </w:rPr>
            </w:pPr>
            <w:r w:rsidRPr="00E16081">
              <w:rPr>
                <w:rFonts w:eastAsia="MS Mincho" w:cs="Arial"/>
                <w:sz w:val="18"/>
                <w:szCs w:val="18"/>
              </w:rPr>
              <w:t xml:space="preserve">The bidder must provide the detailed </w:t>
            </w:r>
            <w:r w:rsidRPr="00E16081">
              <w:rPr>
                <w:rFonts w:eastAsia="MS Mincho" w:cs="Arial"/>
                <w:sz w:val="18"/>
                <w:szCs w:val="18"/>
              </w:rPr>
              <w:lastRenderedPageBreak/>
              <w:t>project plan clarifying the implementation approach and specify.</w:t>
            </w:r>
            <w:r>
              <w:rPr>
                <w:rFonts w:eastAsia="MS Mincho" w:cs="Arial"/>
                <w:sz w:val="18"/>
                <w:szCs w:val="18"/>
              </w:rPr>
              <w:t>*</w:t>
            </w:r>
          </w:p>
          <w:p w:rsidR="00700D64" w:rsidRPr="00E16081" w:rsidRDefault="00700D64" w:rsidP="001C2488">
            <w:pPr>
              <w:pStyle w:val="aDSPara"/>
              <w:spacing w:before="60" w:after="60"/>
              <w:ind w:left="0"/>
              <w:rPr>
                <w:rFonts w:eastAsia="MS Mincho" w:cs="Arial"/>
                <w:sz w:val="18"/>
                <w:szCs w:val="18"/>
              </w:rPr>
            </w:pPr>
            <w:r>
              <w:rPr>
                <w:rFonts w:eastAsia="MS Mincho" w:cs="Arial"/>
                <w:sz w:val="18"/>
                <w:szCs w:val="18"/>
              </w:rPr>
              <w:t>(refer to note1)</w:t>
            </w:r>
          </w:p>
          <w:p w:rsidR="00700D64" w:rsidRPr="008C5412" w:rsidRDefault="00700D64" w:rsidP="008C5412">
            <w:pPr>
              <w:tabs>
                <w:tab w:val="left" w:pos="567"/>
              </w:tabs>
              <w:spacing w:before="60" w:after="60"/>
              <w:outlineLvl w:val="9"/>
              <w:rPr>
                <w:rFonts w:eastAsia="MS Mincho"/>
                <w:b/>
                <w:iCs w:val="0"/>
                <w:color w:val="000000"/>
                <w:sz w:val="18"/>
                <w:szCs w:val="18"/>
                <w:lang w:val="pt-BR" w:eastAsia="en-US"/>
              </w:rPr>
            </w:pPr>
          </w:p>
        </w:tc>
        <w:tc>
          <w:tcPr>
            <w:tcW w:w="425" w:type="pct"/>
            <w:vMerge w:val="restart"/>
            <w:shd w:val="clear" w:color="auto" w:fill="auto"/>
          </w:tcPr>
          <w:p w:rsidR="00E7114C" w:rsidRDefault="00E7114C" w:rsidP="000D65D4">
            <w:pPr>
              <w:pStyle w:val="aDSPara"/>
              <w:spacing w:before="60" w:after="60"/>
              <w:ind w:left="0"/>
              <w:jc w:val="center"/>
              <w:rPr>
                <w:rFonts w:eastAsia="MS Mincho" w:cs="Arial"/>
                <w:sz w:val="18"/>
                <w:szCs w:val="18"/>
              </w:rPr>
            </w:pPr>
          </w:p>
          <w:p w:rsidR="00E7114C" w:rsidRDefault="00E7114C" w:rsidP="000D65D4">
            <w:pPr>
              <w:pStyle w:val="aDSPara"/>
              <w:spacing w:before="60" w:after="60"/>
              <w:ind w:left="0"/>
              <w:jc w:val="center"/>
              <w:rPr>
                <w:rFonts w:eastAsia="MS Mincho" w:cs="Arial"/>
                <w:sz w:val="18"/>
                <w:szCs w:val="18"/>
              </w:rPr>
            </w:pPr>
          </w:p>
          <w:p w:rsidR="00700D64" w:rsidRDefault="00E7114C" w:rsidP="000D65D4">
            <w:pPr>
              <w:pStyle w:val="aDSPara"/>
              <w:spacing w:before="60" w:after="60"/>
              <w:ind w:left="0"/>
              <w:jc w:val="center"/>
              <w:rPr>
                <w:rFonts w:eastAsia="MS Mincho" w:cs="Arial"/>
                <w:sz w:val="18"/>
                <w:szCs w:val="18"/>
              </w:rPr>
            </w:pPr>
            <w:r>
              <w:rPr>
                <w:rFonts w:eastAsia="MS Mincho" w:cs="Arial"/>
                <w:sz w:val="18"/>
                <w:szCs w:val="18"/>
              </w:rPr>
              <w:t>20</w:t>
            </w:r>
          </w:p>
        </w:tc>
        <w:tc>
          <w:tcPr>
            <w:tcW w:w="425" w:type="pct"/>
            <w:shd w:val="clear" w:color="auto" w:fill="auto"/>
            <w:vAlign w:val="center"/>
          </w:tcPr>
          <w:p w:rsidR="00700D64" w:rsidRPr="00E16081" w:rsidRDefault="00E7114C" w:rsidP="001C4EAB">
            <w:pPr>
              <w:pStyle w:val="aDSPara"/>
              <w:spacing w:before="60" w:after="60"/>
              <w:ind w:left="0"/>
              <w:jc w:val="center"/>
              <w:rPr>
                <w:rFonts w:eastAsia="MS Mincho" w:cs="Arial"/>
                <w:bCs/>
                <w:color w:val="000000"/>
                <w:sz w:val="18"/>
                <w:szCs w:val="18"/>
              </w:rPr>
            </w:pPr>
            <w:r>
              <w:rPr>
                <w:rFonts w:eastAsia="MS Mincho" w:cs="Arial"/>
                <w:bCs/>
                <w:color w:val="000000"/>
                <w:sz w:val="18"/>
                <w:szCs w:val="18"/>
              </w:rPr>
              <w:lastRenderedPageBreak/>
              <w:t>20</w:t>
            </w:r>
          </w:p>
        </w:tc>
        <w:tc>
          <w:tcPr>
            <w:tcW w:w="2111" w:type="pct"/>
            <w:shd w:val="clear" w:color="auto" w:fill="auto"/>
          </w:tcPr>
          <w:p w:rsidR="00700D64" w:rsidRPr="00706AD8" w:rsidRDefault="00700D64" w:rsidP="00DB2170">
            <w:pPr>
              <w:pStyle w:val="aDSPara"/>
              <w:spacing w:before="60" w:after="60"/>
              <w:ind w:left="0"/>
              <w:jc w:val="left"/>
              <w:rPr>
                <w:rFonts w:eastAsia="MS Mincho" w:cs="Arial"/>
                <w:bCs/>
                <w:color w:val="000000"/>
                <w:sz w:val="18"/>
                <w:szCs w:val="18"/>
              </w:rPr>
            </w:pPr>
            <w:r w:rsidRPr="00706AD8">
              <w:rPr>
                <w:rFonts w:eastAsia="MS Mincho" w:cs="Arial"/>
                <w:bCs/>
                <w:color w:val="000000"/>
                <w:sz w:val="18"/>
                <w:szCs w:val="18"/>
              </w:rPr>
              <w:t>Timelines in the project plan indicate completion w</w:t>
            </w:r>
            <w:r w:rsidR="002A2EFB" w:rsidRPr="00706AD8">
              <w:rPr>
                <w:rFonts w:eastAsia="MS Mincho" w:cs="Arial"/>
                <w:bCs/>
                <w:color w:val="000000"/>
                <w:sz w:val="18"/>
                <w:szCs w:val="18"/>
              </w:rPr>
              <w:t>i</w:t>
            </w:r>
            <w:r w:rsidRPr="00706AD8">
              <w:rPr>
                <w:rFonts w:eastAsia="MS Mincho" w:cs="Arial"/>
                <w:bCs/>
                <w:color w:val="000000"/>
                <w:sz w:val="18"/>
                <w:szCs w:val="18"/>
              </w:rPr>
              <w:t xml:space="preserve">thin </w:t>
            </w:r>
            <w:r w:rsidR="00DB2170" w:rsidRPr="00706AD8">
              <w:rPr>
                <w:rFonts w:eastAsia="MS Mincho" w:cs="Arial"/>
                <w:bCs/>
                <w:color w:val="000000"/>
                <w:sz w:val="18"/>
                <w:szCs w:val="18"/>
              </w:rPr>
              <w:t>one</w:t>
            </w:r>
            <w:r w:rsidR="00FC5A26" w:rsidRPr="00706AD8">
              <w:rPr>
                <w:rFonts w:eastAsia="MS Mincho" w:cs="Arial"/>
                <w:bCs/>
                <w:color w:val="000000"/>
                <w:sz w:val="18"/>
                <w:szCs w:val="18"/>
              </w:rPr>
              <w:t xml:space="preserve"> (1) </w:t>
            </w:r>
            <w:r w:rsidR="00DB2170" w:rsidRPr="00706AD8">
              <w:rPr>
                <w:rFonts w:eastAsia="MS Mincho" w:cs="Arial"/>
                <w:bCs/>
                <w:color w:val="000000"/>
                <w:sz w:val="18"/>
                <w:szCs w:val="18"/>
              </w:rPr>
              <w:t>month</w:t>
            </w:r>
            <w:r w:rsidRPr="00706AD8">
              <w:rPr>
                <w:rFonts w:eastAsia="MS Mincho" w:cs="Arial"/>
                <w:bCs/>
                <w:color w:val="000000"/>
                <w:sz w:val="18"/>
                <w:szCs w:val="18"/>
              </w:rPr>
              <w:t>.</w:t>
            </w:r>
          </w:p>
        </w:tc>
      </w:tr>
      <w:tr w:rsidR="00700D64" w:rsidRPr="00E16081" w:rsidTr="00E16081">
        <w:trPr>
          <w:cantSplit/>
          <w:trHeight w:val="439"/>
        </w:trPr>
        <w:tc>
          <w:tcPr>
            <w:tcW w:w="327" w:type="pct"/>
            <w:vMerge/>
            <w:shd w:val="clear" w:color="auto" w:fill="auto"/>
          </w:tcPr>
          <w:p w:rsidR="00700D64" w:rsidRDefault="00700D64" w:rsidP="00BC5264">
            <w:pPr>
              <w:pStyle w:val="aDSPara"/>
              <w:spacing w:before="60" w:after="60"/>
              <w:ind w:left="0"/>
              <w:jc w:val="center"/>
              <w:rPr>
                <w:rFonts w:eastAsia="MS Mincho" w:cs="Arial"/>
                <w:sz w:val="18"/>
                <w:szCs w:val="18"/>
              </w:rPr>
            </w:pPr>
          </w:p>
        </w:tc>
        <w:tc>
          <w:tcPr>
            <w:tcW w:w="1712" w:type="pct"/>
            <w:gridSpan w:val="2"/>
            <w:vMerge/>
            <w:shd w:val="clear" w:color="auto" w:fill="auto"/>
          </w:tcPr>
          <w:p w:rsidR="00700D64" w:rsidRDefault="00700D64" w:rsidP="008C5412">
            <w:pPr>
              <w:tabs>
                <w:tab w:val="left" w:pos="567"/>
              </w:tabs>
              <w:spacing w:before="60" w:after="60"/>
              <w:outlineLvl w:val="9"/>
              <w:rPr>
                <w:rFonts w:eastAsia="MS Mincho"/>
                <w:b/>
                <w:iCs w:val="0"/>
                <w:color w:val="000000"/>
                <w:sz w:val="18"/>
                <w:szCs w:val="18"/>
                <w:lang w:val="pt-BR" w:eastAsia="en-US"/>
              </w:rPr>
            </w:pPr>
          </w:p>
        </w:tc>
        <w:tc>
          <w:tcPr>
            <w:tcW w:w="425" w:type="pct"/>
            <w:vMerge/>
            <w:shd w:val="clear" w:color="auto" w:fill="auto"/>
          </w:tcPr>
          <w:p w:rsidR="00700D64" w:rsidRDefault="00700D64" w:rsidP="000D65D4">
            <w:pPr>
              <w:pStyle w:val="aDSPara"/>
              <w:spacing w:before="60" w:after="60"/>
              <w:ind w:left="0"/>
              <w:jc w:val="center"/>
              <w:rPr>
                <w:rFonts w:eastAsia="MS Mincho" w:cs="Arial"/>
                <w:sz w:val="18"/>
                <w:szCs w:val="18"/>
              </w:rPr>
            </w:pPr>
          </w:p>
        </w:tc>
        <w:tc>
          <w:tcPr>
            <w:tcW w:w="425" w:type="pct"/>
            <w:shd w:val="clear" w:color="auto" w:fill="auto"/>
            <w:vAlign w:val="center"/>
          </w:tcPr>
          <w:p w:rsidR="00700D64" w:rsidRPr="00E16081" w:rsidRDefault="00E7114C" w:rsidP="001C4EAB">
            <w:pPr>
              <w:pStyle w:val="aDSPara"/>
              <w:spacing w:before="60" w:after="60"/>
              <w:ind w:left="0"/>
              <w:jc w:val="center"/>
              <w:rPr>
                <w:rFonts w:eastAsia="MS Mincho" w:cs="Arial"/>
                <w:bCs/>
                <w:color w:val="000000"/>
                <w:sz w:val="18"/>
                <w:szCs w:val="18"/>
              </w:rPr>
            </w:pPr>
            <w:r>
              <w:rPr>
                <w:rFonts w:eastAsia="MS Mincho" w:cs="Arial"/>
                <w:bCs/>
                <w:color w:val="000000"/>
                <w:sz w:val="18"/>
                <w:szCs w:val="18"/>
              </w:rPr>
              <w:t>10</w:t>
            </w:r>
          </w:p>
        </w:tc>
        <w:tc>
          <w:tcPr>
            <w:tcW w:w="2111" w:type="pct"/>
            <w:shd w:val="clear" w:color="auto" w:fill="auto"/>
          </w:tcPr>
          <w:p w:rsidR="00700D64" w:rsidRPr="00706AD8" w:rsidRDefault="00700D64" w:rsidP="00DB2170">
            <w:pPr>
              <w:pStyle w:val="aDSPara"/>
              <w:spacing w:before="60" w:after="60"/>
              <w:ind w:left="0"/>
              <w:jc w:val="left"/>
              <w:rPr>
                <w:rFonts w:eastAsia="MS Mincho" w:cs="Arial"/>
                <w:bCs/>
                <w:color w:val="000000"/>
                <w:sz w:val="18"/>
                <w:szCs w:val="18"/>
              </w:rPr>
            </w:pPr>
            <w:r w:rsidRPr="00706AD8">
              <w:rPr>
                <w:rFonts w:eastAsia="MS Mincho" w:cs="Arial"/>
                <w:bCs/>
                <w:color w:val="000000"/>
                <w:sz w:val="18"/>
                <w:szCs w:val="18"/>
              </w:rPr>
              <w:t xml:space="preserve">Timelines in the project plan indicate completion above </w:t>
            </w:r>
            <w:r w:rsidR="00DB2170" w:rsidRPr="00706AD8">
              <w:rPr>
                <w:rFonts w:eastAsia="MS Mincho" w:cs="Arial"/>
                <w:bCs/>
                <w:color w:val="000000"/>
                <w:sz w:val="18"/>
                <w:szCs w:val="18"/>
              </w:rPr>
              <w:t>one</w:t>
            </w:r>
            <w:r w:rsidR="00FC5A26" w:rsidRPr="00706AD8">
              <w:rPr>
                <w:rFonts w:eastAsia="MS Mincho" w:cs="Arial"/>
                <w:bCs/>
                <w:color w:val="000000"/>
                <w:sz w:val="18"/>
                <w:szCs w:val="18"/>
              </w:rPr>
              <w:t xml:space="preserve"> </w:t>
            </w:r>
            <w:r w:rsidRPr="00706AD8">
              <w:rPr>
                <w:rFonts w:eastAsia="MS Mincho" w:cs="Arial"/>
                <w:bCs/>
                <w:color w:val="000000"/>
                <w:sz w:val="18"/>
                <w:szCs w:val="18"/>
              </w:rPr>
              <w:t>(</w:t>
            </w:r>
            <w:r w:rsidR="00DB2170" w:rsidRPr="00706AD8">
              <w:rPr>
                <w:rFonts w:eastAsia="MS Mincho" w:cs="Arial"/>
                <w:bCs/>
                <w:color w:val="000000"/>
                <w:sz w:val="18"/>
                <w:szCs w:val="18"/>
              </w:rPr>
              <w:t>1</w:t>
            </w:r>
            <w:r w:rsidRPr="00706AD8">
              <w:rPr>
                <w:rFonts w:eastAsia="MS Mincho" w:cs="Arial"/>
                <w:bCs/>
                <w:color w:val="000000"/>
                <w:sz w:val="18"/>
                <w:szCs w:val="18"/>
              </w:rPr>
              <w:t xml:space="preserve">) months to </w:t>
            </w:r>
            <w:r w:rsidR="00FC5A26" w:rsidRPr="00706AD8">
              <w:rPr>
                <w:rFonts w:eastAsia="MS Mincho" w:cs="Arial"/>
                <w:bCs/>
                <w:color w:val="000000"/>
                <w:sz w:val="18"/>
                <w:szCs w:val="18"/>
              </w:rPr>
              <w:t>tw</w:t>
            </w:r>
            <w:r w:rsidR="00DB2170" w:rsidRPr="00706AD8">
              <w:rPr>
                <w:rFonts w:eastAsia="MS Mincho" w:cs="Arial"/>
                <w:bCs/>
                <w:color w:val="000000"/>
                <w:sz w:val="18"/>
                <w:szCs w:val="18"/>
              </w:rPr>
              <w:t>o</w:t>
            </w:r>
            <w:r w:rsidRPr="00706AD8">
              <w:rPr>
                <w:rFonts w:eastAsia="MS Mincho" w:cs="Arial"/>
                <w:bCs/>
                <w:color w:val="000000"/>
                <w:sz w:val="18"/>
                <w:szCs w:val="18"/>
              </w:rPr>
              <w:t>(</w:t>
            </w:r>
            <w:r w:rsidR="00FC5A26" w:rsidRPr="00706AD8">
              <w:rPr>
                <w:rFonts w:eastAsia="MS Mincho" w:cs="Arial"/>
                <w:bCs/>
                <w:color w:val="000000"/>
                <w:sz w:val="18"/>
                <w:szCs w:val="18"/>
              </w:rPr>
              <w:t>2</w:t>
            </w:r>
            <w:r w:rsidRPr="00706AD8">
              <w:rPr>
                <w:rFonts w:eastAsia="MS Mincho" w:cs="Arial"/>
                <w:bCs/>
                <w:color w:val="000000"/>
                <w:sz w:val="18"/>
                <w:szCs w:val="18"/>
              </w:rPr>
              <w:t>) months.</w:t>
            </w:r>
          </w:p>
        </w:tc>
      </w:tr>
      <w:tr w:rsidR="00700D64" w:rsidRPr="00E16081" w:rsidTr="00E7114C">
        <w:trPr>
          <w:cantSplit/>
          <w:trHeight w:val="762"/>
        </w:trPr>
        <w:tc>
          <w:tcPr>
            <w:tcW w:w="327" w:type="pct"/>
            <w:vMerge/>
            <w:shd w:val="clear" w:color="auto" w:fill="auto"/>
          </w:tcPr>
          <w:p w:rsidR="00700D64" w:rsidRDefault="00700D64" w:rsidP="00BC5264">
            <w:pPr>
              <w:pStyle w:val="aDSPara"/>
              <w:spacing w:before="60" w:after="60"/>
              <w:ind w:left="0"/>
              <w:jc w:val="center"/>
              <w:rPr>
                <w:rFonts w:eastAsia="MS Mincho" w:cs="Arial"/>
                <w:sz w:val="18"/>
                <w:szCs w:val="18"/>
              </w:rPr>
            </w:pPr>
          </w:p>
        </w:tc>
        <w:tc>
          <w:tcPr>
            <w:tcW w:w="1712" w:type="pct"/>
            <w:gridSpan w:val="2"/>
            <w:vMerge/>
            <w:shd w:val="clear" w:color="auto" w:fill="auto"/>
          </w:tcPr>
          <w:p w:rsidR="00700D64" w:rsidRDefault="00700D64" w:rsidP="008C5412">
            <w:pPr>
              <w:tabs>
                <w:tab w:val="left" w:pos="567"/>
              </w:tabs>
              <w:spacing w:before="60" w:after="60"/>
              <w:outlineLvl w:val="9"/>
              <w:rPr>
                <w:rFonts w:eastAsia="MS Mincho"/>
                <w:b/>
                <w:iCs w:val="0"/>
                <w:color w:val="000000"/>
                <w:sz w:val="18"/>
                <w:szCs w:val="18"/>
                <w:lang w:val="pt-BR" w:eastAsia="en-US"/>
              </w:rPr>
            </w:pPr>
          </w:p>
        </w:tc>
        <w:tc>
          <w:tcPr>
            <w:tcW w:w="425" w:type="pct"/>
            <w:vMerge/>
            <w:shd w:val="clear" w:color="auto" w:fill="auto"/>
          </w:tcPr>
          <w:p w:rsidR="00700D64" w:rsidRDefault="00700D64" w:rsidP="000D65D4">
            <w:pPr>
              <w:pStyle w:val="aDSPara"/>
              <w:spacing w:before="60" w:after="60"/>
              <w:ind w:left="0"/>
              <w:jc w:val="center"/>
              <w:rPr>
                <w:rFonts w:eastAsia="MS Mincho" w:cs="Arial"/>
                <w:sz w:val="18"/>
                <w:szCs w:val="18"/>
              </w:rPr>
            </w:pPr>
          </w:p>
        </w:tc>
        <w:tc>
          <w:tcPr>
            <w:tcW w:w="425" w:type="pct"/>
            <w:shd w:val="clear" w:color="auto" w:fill="auto"/>
            <w:vAlign w:val="center"/>
          </w:tcPr>
          <w:p w:rsidR="00700D64" w:rsidRPr="00E16081" w:rsidRDefault="00E7114C" w:rsidP="001C4EAB">
            <w:pPr>
              <w:pStyle w:val="aDSPara"/>
              <w:spacing w:before="60" w:after="60"/>
              <w:ind w:left="0"/>
              <w:jc w:val="center"/>
              <w:rPr>
                <w:rFonts w:eastAsia="MS Mincho" w:cs="Arial"/>
                <w:bCs/>
                <w:color w:val="000000"/>
                <w:sz w:val="18"/>
                <w:szCs w:val="18"/>
              </w:rPr>
            </w:pPr>
            <w:r>
              <w:rPr>
                <w:rFonts w:eastAsia="MS Mincho" w:cs="Arial"/>
                <w:bCs/>
                <w:color w:val="000000"/>
                <w:sz w:val="18"/>
                <w:szCs w:val="18"/>
              </w:rPr>
              <w:t>0</w:t>
            </w:r>
          </w:p>
        </w:tc>
        <w:tc>
          <w:tcPr>
            <w:tcW w:w="2111" w:type="pct"/>
            <w:shd w:val="clear" w:color="auto" w:fill="auto"/>
          </w:tcPr>
          <w:p w:rsidR="00700D64" w:rsidRPr="00706AD8" w:rsidRDefault="00700D64" w:rsidP="00955630">
            <w:pPr>
              <w:pStyle w:val="aDSPara"/>
              <w:spacing w:before="60" w:after="60"/>
              <w:ind w:left="0"/>
              <w:jc w:val="left"/>
              <w:rPr>
                <w:rFonts w:eastAsia="MS Mincho" w:cs="Arial"/>
                <w:bCs/>
                <w:color w:val="000000"/>
                <w:sz w:val="18"/>
                <w:szCs w:val="18"/>
              </w:rPr>
            </w:pPr>
            <w:r w:rsidRPr="00706AD8">
              <w:rPr>
                <w:rFonts w:eastAsia="MS Mincho" w:cs="Arial"/>
                <w:bCs/>
                <w:color w:val="000000"/>
                <w:sz w:val="18"/>
                <w:szCs w:val="18"/>
              </w:rPr>
              <w:t xml:space="preserve">Timelines in the project plan indicate completion above </w:t>
            </w:r>
            <w:r w:rsidR="00FC5A26" w:rsidRPr="00706AD8">
              <w:rPr>
                <w:rFonts w:eastAsia="MS Mincho" w:cs="Arial"/>
                <w:bCs/>
                <w:color w:val="000000"/>
                <w:sz w:val="18"/>
                <w:szCs w:val="18"/>
              </w:rPr>
              <w:t>tw</w:t>
            </w:r>
            <w:r w:rsidR="00955630" w:rsidRPr="00706AD8">
              <w:rPr>
                <w:rFonts w:eastAsia="MS Mincho" w:cs="Arial"/>
                <w:bCs/>
                <w:color w:val="000000"/>
                <w:sz w:val="18"/>
                <w:szCs w:val="18"/>
              </w:rPr>
              <w:t>o</w:t>
            </w:r>
            <w:r w:rsidR="00FC5A26" w:rsidRPr="00706AD8">
              <w:rPr>
                <w:rFonts w:eastAsia="MS Mincho" w:cs="Arial"/>
                <w:bCs/>
                <w:color w:val="000000"/>
                <w:sz w:val="18"/>
                <w:szCs w:val="18"/>
              </w:rPr>
              <w:t xml:space="preserve"> </w:t>
            </w:r>
            <w:r w:rsidRPr="00706AD8">
              <w:rPr>
                <w:rFonts w:eastAsia="MS Mincho" w:cs="Arial"/>
                <w:bCs/>
                <w:color w:val="000000"/>
                <w:sz w:val="18"/>
                <w:szCs w:val="18"/>
              </w:rPr>
              <w:t>(</w:t>
            </w:r>
            <w:r w:rsidR="00955630" w:rsidRPr="00706AD8">
              <w:rPr>
                <w:rFonts w:eastAsia="MS Mincho" w:cs="Arial"/>
                <w:bCs/>
                <w:color w:val="000000"/>
                <w:sz w:val="18"/>
                <w:szCs w:val="18"/>
              </w:rPr>
              <w:t>2</w:t>
            </w:r>
            <w:r w:rsidRPr="00706AD8">
              <w:rPr>
                <w:rFonts w:eastAsia="MS Mincho" w:cs="Arial"/>
                <w:bCs/>
                <w:color w:val="000000"/>
                <w:sz w:val="18"/>
                <w:szCs w:val="18"/>
              </w:rPr>
              <w:t>) months.</w:t>
            </w:r>
          </w:p>
        </w:tc>
      </w:tr>
      <w:tr w:rsidR="00583A3D" w:rsidRPr="00E16081" w:rsidTr="00E16081">
        <w:trPr>
          <w:cantSplit/>
          <w:trHeight w:val="439"/>
        </w:trPr>
        <w:tc>
          <w:tcPr>
            <w:tcW w:w="327" w:type="pct"/>
            <w:vMerge w:val="restart"/>
            <w:shd w:val="clear" w:color="auto" w:fill="auto"/>
          </w:tcPr>
          <w:p w:rsidR="00583A3D" w:rsidRPr="00E16081" w:rsidRDefault="00FE6E00" w:rsidP="00BC5264">
            <w:pPr>
              <w:pStyle w:val="aDSPara"/>
              <w:spacing w:before="60" w:after="60"/>
              <w:ind w:left="0"/>
              <w:jc w:val="center"/>
              <w:rPr>
                <w:rFonts w:eastAsia="MS Mincho" w:cs="Arial"/>
                <w:sz w:val="18"/>
                <w:szCs w:val="18"/>
              </w:rPr>
            </w:pPr>
            <w:r>
              <w:rPr>
                <w:rFonts w:eastAsia="MS Mincho" w:cs="Arial"/>
                <w:sz w:val="18"/>
                <w:szCs w:val="18"/>
              </w:rPr>
              <w:t>4</w:t>
            </w:r>
          </w:p>
        </w:tc>
        <w:tc>
          <w:tcPr>
            <w:tcW w:w="1712" w:type="pct"/>
            <w:gridSpan w:val="2"/>
            <w:vMerge w:val="restart"/>
            <w:shd w:val="clear" w:color="auto" w:fill="auto"/>
          </w:tcPr>
          <w:p w:rsidR="00583A3D" w:rsidRPr="00794931" w:rsidRDefault="00583A3D" w:rsidP="008C5412">
            <w:pPr>
              <w:tabs>
                <w:tab w:val="left" w:pos="567"/>
              </w:tabs>
              <w:spacing w:before="60" w:after="60"/>
              <w:outlineLvl w:val="9"/>
              <w:rPr>
                <w:rFonts w:eastAsia="MS Mincho"/>
                <w:b/>
                <w:iCs w:val="0"/>
                <w:color w:val="000000"/>
                <w:sz w:val="18"/>
                <w:szCs w:val="18"/>
                <w:lang w:val="pt-BR" w:eastAsia="en-US"/>
              </w:rPr>
            </w:pPr>
            <w:r w:rsidRPr="00794931">
              <w:rPr>
                <w:rFonts w:eastAsia="MS Mincho"/>
                <w:b/>
                <w:iCs w:val="0"/>
                <w:color w:val="000000"/>
                <w:sz w:val="18"/>
                <w:szCs w:val="18"/>
                <w:lang w:val="pt-BR" w:eastAsia="en-US"/>
              </w:rPr>
              <w:t>Specification Compliance</w:t>
            </w:r>
          </w:p>
          <w:p w:rsidR="00583A3D" w:rsidRPr="00E16081" w:rsidRDefault="00583A3D" w:rsidP="008C5412">
            <w:pPr>
              <w:pStyle w:val="aDSPara"/>
              <w:spacing w:before="60" w:after="60"/>
              <w:ind w:left="0"/>
              <w:jc w:val="left"/>
              <w:rPr>
                <w:rFonts w:eastAsia="MS Mincho" w:cs="Arial"/>
                <w:b/>
                <w:sz w:val="18"/>
                <w:szCs w:val="18"/>
              </w:rPr>
            </w:pPr>
            <w:r w:rsidRPr="00794931">
              <w:rPr>
                <w:rFonts w:eastAsia="MS Mincho" w:cs="Arial"/>
                <w:b/>
                <w:iCs/>
                <w:sz w:val="18"/>
                <w:szCs w:val="18"/>
                <w:lang w:val="en-GB" w:eastAsia="en-ZA"/>
              </w:rPr>
              <w:t>(see Annexure)</w:t>
            </w:r>
          </w:p>
        </w:tc>
        <w:tc>
          <w:tcPr>
            <w:tcW w:w="425" w:type="pct"/>
            <w:vMerge w:val="restart"/>
            <w:shd w:val="clear" w:color="auto" w:fill="auto"/>
          </w:tcPr>
          <w:p w:rsidR="00E7114C" w:rsidRDefault="00E7114C" w:rsidP="000D65D4">
            <w:pPr>
              <w:pStyle w:val="aDSPara"/>
              <w:spacing w:before="60" w:after="60"/>
              <w:ind w:left="0"/>
              <w:jc w:val="center"/>
              <w:rPr>
                <w:rFonts w:eastAsia="MS Mincho" w:cs="Arial"/>
                <w:sz w:val="18"/>
                <w:szCs w:val="18"/>
              </w:rPr>
            </w:pPr>
          </w:p>
          <w:p w:rsidR="00583A3D" w:rsidRPr="00E16081" w:rsidRDefault="00583A3D" w:rsidP="000D65D4">
            <w:pPr>
              <w:pStyle w:val="aDSPara"/>
              <w:spacing w:before="60" w:after="60"/>
              <w:ind w:left="0"/>
              <w:jc w:val="center"/>
              <w:rPr>
                <w:rFonts w:eastAsia="MS Mincho" w:cs="Arial"/>
                <w:sz w:val="18"/>
                <w:szCs w:val="18"/>
              </w:rPr>
            </w:pPr>
            <w:r>
              <w:rPr>
                <w:rFonts w:eastAsia="MS Mincho" w:cs="Arial"/>
                <w:sz w:val="18"/>
                <w:szCs w:val="18"/>
              </w:rPr>
              <w:t>60</w:t>
            </w:r>
          </w:p>
        </w:tc>
        <w:tc>
          <w:tcPr>
            <w:tcW w:w="425" w:type="pct"/>
            <w:shd w:val="clear" w:color="auto" w:fill="auto"/>
            <w:vAlign w:val="center"/>
          </w:tcPr>
          <w:p w:rsidR="00583A3D" w:rsidRPr="00E16081" w:rsidRDefault="00583A3D" w:rsidP="001C4EAB">
            <w:pPr>
              <w:pStyle w:val="aDSPara"/>
              <w:spacing w:before="60" w:after="60"/>
              <w:ind w:left="0"/>
              <w:jc w:val="center"/>
              <w:rPr>
                <w:rFonts w:eastAsia="MS Mincho" w:cs="Arial"/>
                <w:bCs/>
                <w:color w:val="000000"/>
                <w:sz w:val="18"/>
                <w:szCs w:val="18"/>
              </w:rPr>
            </w:pPr>
            <w:r w:rsidRPr="00E16081">
              <w:rPr>
                <w:rFonts w:eastAsia="MS Mincho" w:cs="Arial"/>
                <w:bCs/>
                <w:color w:val="000000"/>
                <w:sz w:val="18"/>
                <w:szCs w:val="18"/>
              </w:rPr>
              <w:t>0</w:t>
            </w:r>
          </w:p>
        </w:tc>
        <w:tc>
          <w:tcPr>
            <w:tcW w:w="2111" w:type="pct"/>
            <w:shd w:val="clear" w:color="auto" w:fill="auto"/>
          </w:tcPr>
          <w:p w:rsidR="00583A3D" w:rsidRPr="00E16081" w:rsidRDefault="00583A3D" w:rsidP="001C4EAB">
            <w:pPr>
              <w:pStyle w:val="aDSPara"/>
              <w:spacing w:before="60" w:after="60"/>
              <w:ind w:left="0"/>
              <w:jc w:val="left"/>
              <w:rPr>
                <w:rFonts w:eastAsia="MS Mincho" w:cs="Arial"/>
                <w:bCs/>
                <w:color w:val="000000"/>
                <w:sz w:val="18"/>
                <w:szCs w:val="18"/>
              </w:rPr>
            </w:pPr>
            <w:r w:rsidRPr="00A8791F">
              <w:rPr>
                <w:rFonts w:eastAsia="MS Mincho" w:cs="Arial"/>
                <w:bCs/>
                <w:color w:val="000000"/>
                <w:sz w:val="18"/>
                <w:szCs w:val="18"/>
              </w:rPr>
              <w:t xml:space="preserve">Meet </w:t>
            </w:r>
            <w:r>
              <w:rPr>
                <w:rFonts w:eastAsia="MS Mincho" w:cs="Arial"/>
                <w:bCs/>
                <w:color w:val="000000"/>
                <w:sz w:val="18"/>
                <w:szCs w:val="18"/>
              </w:rPr>
              <w:t>&lt; 80% of the specifications</w:t>
            </w:r>
          </w:p>
        </w:tc>
      </w:tr>
      <w:tr w:rsidR="00583A3D" w:rsidRPr="00E16081" w:rsidTr="00CA680F">
        <w:trPr>
          <w:cantSplit/>
          <w:trHeight w:val="180"/>
        </w:trPr>
        <w:tc>
          <w:tcPr>
            <w:tcW w:w="327" w:type="pct"/>
            <w:vMerge/>
            <w:shd w:val="clear" w:color="auto" w:fill="auto"/>
          </w:tcPr>
          <w:p w:rsidR="00583A3D" w:rsidRPr="00E16081" w:rsidRDefault="00583A3D" w:rsidP="00BC5264">
            <w:pPr>
              <w:pStyle w:val="aDSPara"/>
              <w:spacing w:before="60" w:after="60"/>
              <w:ind w:left="0"/>
              <w:jc w:val="center"/>
              <w:rPr>
                <w:rFonts w:eastAsia="MS Mincho" w:cs="Arial"/>
                <w:sz w:val="18"/>
                <w:szCs w:val="18"/>
              </w:rPr>
            </w:pPr>
          </w:p>
        </w:tc>
        <w:tc>
          <w:tcPr>
            <w:tcW w:w="1712" w:type="pct"/>
            <w:gridSpan w:val="2"/>
            <w:vMerge/>
            <w:shd w:val="clear" w:color="auto" w:fill="auto"/>
          </w:tcPr>
          <w:p w:rsidR="00583A3D" w:rsidRPr="00E16081" w:rsidRDefault="00583A3D" w:rsidP="000D65D4">
            <w:pPr>
              <w:pStyle w:val="aDSPara"/>
              <w:spacing w:before="60" w:after="60"/>
              <w:ind w:left="0"/>
              <w:jc w:val="left"/>
              <w:rPr>
                <w:rFonts w:eastAsia="MS Mincho" w:cs="Arial"/>
                <w:sz w:val="18"/>
                <w:szCs w:val="18"/>
              </w:rPr>
            </w:pPr>
          </w:p>
        </w:tc>
        <w:tc>
          <w:tcPr>
            <w:tcW w:w="425" w:type="pct"/>
            <w:vMerge/>
            <w:shd w:val="clear" w:color="auto" w:fill="auto"/>
          </w:tcPr>
          <w:p w:rsidR="00583A3D" w:rsidRPr="00E16081" w:rsidRDefault="00583A3D" w:rsidP="000D65D4">
            <w:pPr>
              <w:pStyle w:val="aDSPara"/>
              <w:spacing w:before="60" w:after="60"/>
              <w:ind w:left="0"/>
              <w:jc w:val="center"/>
              <w:rPr>
                <w:rFonts w:eastAsia="MS Mincho" w:cs="Arial"/>
                <w:sz w:val="18"/>
                <w:szCs w:val="18"/>
              </w:rPr>
            </w:pPr>
          </w:p>
        </w:tc>
        <w:tc>
          <w:tcPr>
            <w:tcW w:w="425" w:type="pct"/>
            <w:shd w:val="clear" w:color="auto" w:fill="auto"/>
            <w:vAlign w:val="center"/>
          </w:tcPr>
          <w:p w:rsidR="00583A3D" w:rsidRPr="00E16081" w:rsidRDefault="00583A3D" w:rsidP="001C4EAB">
            <w:pPr>
              <w:pStyle w:val="aDSPara"/>
              <w:spacing w:before="60" w:after="60"/>
              <w:ind w:left="0"/>
              <w:jc w:val="center"/>
              <w:rPr>
                <w:rFonts w:eastAsia="MS Mincho" w:cs="Arial"/>
                <w:bCs/>
                <w:color w:val="000000"/>
                <w:sz w:val="18"/>
                <w:szCs w:val="18"/>
              </w:rPr>
            </w:pPr>
            <w:r>
              <w:rPr>
                <w:rFonts w:eastAsia="MS Mincho" w:cs="Arial"/>
                <w:bCs/>
                <w:color w:val="000000"/>
                <w:sz w:val="18"/>
                <w:szCs w:val="18"/>
              </w:rPr>
              <w:t>40</w:t>
            </w:r>
          </w:p>
        </w:tc>
        <w:tc>
          <w:tcPr>
            <w:tcW w:w="2111" w:type="pct"/>
            <w:shd w:val="clear" w:color="auto" w:fill="auto"/>
          </w:tcPr>
          <w:p w:rsidR="00583A3D" w:rsidRPr="00E16081" w:rsidRDefault="00583A3D" w:rsidP="001C4EAB">
            <w:pPr>
              <w:pStyle w:val="aDSPara"/>
              <w:spacing w:before="60" w:after="60"/>
              <w:ind w:left="0"/>
              <w:jc w:val="left"/>
              <w:rPr>
                <w:rFonts w:eastAsia="MS Mincho" w:cs="Arial"/>
                <w:bCs/>
                <w:color w:val="000000"/>
                <w:sz w:val="18"/>
                <w:szCs w:val="18"/>
              </w:rPr>
            </w:pPr>
            <w:r w:rsidRPr="00A8791F">
              <w:rPr>
                <w:rFonts w:eastAsia="MS Mincho" w:cs="Arial"/>
                <w:sz w:val="18"/>
                <w:szCs w:val="18"/>
              </w:rPr>
              <w:t xml:space="preserve">Meet </w:t>
            </w:r>
            <w:r>
              <w:rPr>
                <w:rFonts w:eastAsia="MS Mincho" w:cs="Arial"/>
                <w:sz w:val="18"/>
                <w:szCs w:val="18"/>
              </w:rPr>
              <w:t>80</w:t>
            </w:r>
            <w:r w:rsidRPr="00A8791F">
              <w:rPr>
                <w:rFonts w:eastAsia="MS Mincho" w:cs="Arial"/>
                <w:sz w:val="18"/>
                <w:szCs w:val="18"/>
              </w:rPr>
              <w:t xml:space="preserve"> to 90% of </w:t>
            </w:r>
            <w:r>
              <w:rPr>
                <w:rFonts w:eastAsia="MS Mincho" w:cs="Arial"/>
                <w:sz w:val="18"/>
                <w:szCs w:val="18"/>
              </w:rPr>
              <w:t>the specifications</w:t>
            </w:r>
          </w:p>
        </w:tc>
      </w:tr>
      <w:tr w:rsidR="00583A3D" w:rsidRPr="00E16081" w:rsidTr="00264A9F">
        <w:trPr>
          <w:cantSplit/>
          <w:trHeight w:val="193"/>
        </w:trPr>
        <w:tc>
          <w:tcPr>
            <w:tcW w:w="327" w:type="pct"/>
            <w:vMerge/>
            <w:shd w:val="clear" w:color="auto" w:fill="auto"/>
          </w:tcPr>
          <w:p w:rsidR="00583A3D" w:rsidRPr="00E16081" w:rsidRDefault="00583A3D" w:rsidP="00BC5264">
            <w:pPr>
              <w:pStyle w:val="aDSPara"/>
              <w:spacing w:before="60" w:after="60"/>
              <w:ind w:left="0"/>
              <w:jc w:val="center"/>
              <w:rPr>
                <w:rFonts w:eastAsia="MS Mincho" w:cs="Arial"/>
                <w:sz w:val="18"/>
                <w:szCs w:val="18"/>
              </w:rPr>
            </w:pPr>
          </w:p>
        </w:tc>
        <w:tc>
          <w:tcPr>
            <w:tcW w:w="1712" w:type="pct"/>
            <w:gridSpan w:val="2"/>
            <w:vMerge/>
            <w:shd w:val="clear" w:color="auto" w:fill="auto"/>
          </w:tcPr>
          <w:p w:rsidR="00583A3D" w:rsidRPr="00E16081" w:rsidRDefault="00583A3D" w:rsidP="000D65D4">
            <w:pPr>
              <w:pStyle w:val="aDSPara"/>
              <w:spacing w:before="60" w:after="60"/>
              <w:ind w:left="0"/>
              <w:jc w:val="left"/>
              <w:rPr>
                <w:rFonts w:eastAsia="MS Mincho" w:cs="Arial"/>
                <w:sz w:val="18"/>
                <w:szCs w:val="18"/>
              </w:rPr>
            </w:pPr>
          </w:p>
        </w:tc>
        <w:tc>
          <w:tcPr>
            <w:tcW w:w="425" w:type="pct"/>
            <w:vMerge/>
            <w:shd w:val="clear" w:color="auto" w:fill="auto"/>
          </w:tcPr>
          <w:p w:rsidR="00583A3D" w:rsidRPr="00E16081" w:rsidRDefault="00583A3D" w:rsidP="000D65D4">
            <w:pPr>
              <w:pStyle w:val="aDSPara"/>
              <w:spacing w:before="60" w:after="60"/>
              <w:ind w:left="0"/>
              <w:jc w:val="center"/>
              <w:rPr>
                <w:rFonts w:eastAsia="MS Mincho" w:cs="Arial"/>
                <w:sz w:val="18"/>
                <w:szCs w:val="18"/>
              </w:rPr>
            </w:pPr>
          </w:p>
        </w:tc>
        <w:tc>
          <w:tcPr>
            <w:tcW w:w="425" w:type="pct"/>
            <w:shd w:val="clear" w:color="auto" w:fill="auto"/>
            <w:vAlign w:val="center"/>
          </w:tcPr>
          <w:p w:rsidR="00583A3D" w:rsidRPr="00E16081" w:rsidRDefault="00583A3D" w:rsidP="001C4EAB">
            <w:pPr>
              <w:pStyle w:val="aDSPara"/>
              <w:spacing w:before="60" w:after="60"/>
              <w:ind w:left="0"/>
              <w:jc w:val="center"/>
              <w:rPr>
                <w:rFonts w:eastAsia="MS Mincho" w:cs="Arial"/>
                <w:bCs/>
                <w:color w:val="000000"/>
                <w:sz w:val="18"/>
                <w:szCs w:val="18"/>
              </w:rPr>
            </w:pPr>
            <w:r>
              <w:rPr>
                <w:rFonts w:eastAsia="MS Mincho" w:cs="Arial"/>
                <w:bCs/>
                <w:color w:val="000000"/>
                <w:sz w:val="18"/>
                <w:szCs w:val="18"/>
              </w:rPr>
              <w:t>60</w:t>
            </w:r>
          </w:p>
        </w:tc>
        <w:tc>
          <w:tcPr>
            <w:tcW w:w="2111" w:type="pct"/>
            <w:shd w:val="clear" w:color="auto" w:fill="auto"/>
          </w:tcPr>
          <w:p w:rsidR="00583A3D" w:rsidRPr="00E16081" w:rsidRDefault="00583A3D" w:rsidP="001C4EAB">
            <w:pPr>
              <w:pStyle w:val="aDSPara"/>
              <w:spacing w:before="60" w:after="60"/>
              <w:ind w:left="0"/>
              <w:jc w:val="left"/>
              <w:rPr>
                <w:rFonts w:eastAsia="MS Mincho" w:cs="Arial"/>
                <w:bCs/>
                <w:color w:val="000000"/>
                <w:sz w:val="18"/>
                <w:szCs w:val="18"/>
              </w:rPr>
            </w:pPr>
            <w:r w:rsidRPr="00A8791F">
              <w:rPr>
                <w:rFonts w:eastAsia="MS Mincho" w:cs="Arial"/>
                <w:sz w:val="18"/>
                <w:szCs w:val="18"/>
              </w:rPr>
              <w:t xml:space="preserve">Meet &gt;90% of </w:t>
            </w:r>
            <w:r>
              <w:rPr>
                <w:rFonts w:eastAsia="MS Mincho" w:cs="Arial"/>
                <w:sz w:val="18"/>
                <w:szCs w:val="18"/>
              </w:rPr>
              <w:t>the specifications</w:t>
            </w:r>
          </w:p>
        </w:tc>
      </w:tr>
      <w:tr w:rsidR="009A2A1F" w:rsidRPr="00E16081" w:rsidTr="00CA680F">
        <w:trPr>
          <w:cantSplit/>
          <w:trHeight w:val="180"/>
        </w:trPr>
        <w:tc>
          <w:tcPr>
            <w:tcW w:w="2039" w:type="pct"/>
            <w:gridSpan w:val="3"/>
            <w:shd w:val="clear" w:color="auto" w:fill="auto"/>
          </w:tcPr>
          <w:p w:rsidR="009A2A1F" w:rsidRPr="00E16081" w:rsidRDefault="009A2A1F" w:rsidP="001C4EAB">
            <w:pPr>
              <w:pStyle w:val="aDSPara"/>
              <w:spacing w:before="60" w:after="60"/>
              <w:ind w:left="0"/>
              <w:jc w:val="left"/>
              <w:rPr>
                <w:rFonts w:eastAsia="MS Mincho" w:cs="Arial"/>
                <w:b/>
                <w:sz w:val="18"/>
                <w:szCs w:val="18"/>
              </w:rPr>
            </w:pPr>
            <w:r w:rsidRPr="00E16081">
              <w:rPr>
                <w:rFonts w:eastAsia="MS Mincho" w:cs="Arial"/>
                <w:b/>
                <w:sz w:val="18"/>
                <w:szCs w:val="18"/>
              </w:rPr>
              <w:t>Total</w:t>
            </w:r>
          </w:p>
        </w:tc>
        <w:tc>
          <w:tcPr>
            <w:tcW w:w="425" w:type="pct"/>
            <w:shd w:val="clear" w:color="auto" w:fill="auto"/>
          </w:tcPr>
          <w:p w:rsidR="009A2A1F" w:rsidRPr="00E16081" w:rsidRDefault="009A2A1F" w:rsidP="001C4EAB">
            <w:pPr>
              <w:pStyle w:val="aDSPara"/>
              <w:spacing w:before="60" w:after="60"/>
              <w:ind w:left="0"/>
              <w:jc w:val="center"/>
              <w:rPr>
                <w:rFonts w:eastAsia="MS Mincho" w:cs="Arial"/>
                <w:b/>
                <w:sz w:val="18"/>
                <w:szCs w:val="18"/>
              </w:rPr>
            </w:pPr>
            <w:r w:rsidRPr="00E16081">
              <w:rPr>
                <w:rFonts w:eastAsia="MS Mincho" w:cs="Arial"/>
                <w:b/>
                <w:sz w:val="18"/>
                <w:szCs w:val="18"/>
              </w:rPr>
              <w:t>100</w:t>
            </w:r>
          </w:p>
        </w:tc>
        <w:tc>
          <w:tcPr>
            <w:tcW w:w="425" w:type="pct"/>
            <w:shd w:val="clear" w:color="auto" w:fill="auto"/>
          </w:tcPr>
          <w:p w:rsidR="009A2A1F" w:rsidRPr="00E16081" w:rsidRDefault="009A2A1F" w:rsidP="001C4EAB">
            <w:pPr>
              <w:pStyle w:val="aDSPara"/>
              <w:spacing w:before="60" w:after="60"/>
              <w:ind w:left="0"/>
              <w:jc w:val="center"/>
              <w:rPr>
                <w:rFonts w:eastAsia="MS Mincho" w:cs="Arial"/>
                <w:b/>
                <w:sz w:val="18"/>
                <w:szCs w:val="18"/>
              </w:rPr>
            </w:pPr>
          </w:p>
        </w:tc>
        <w:tc>
          <w:tcPr>
            <w:tcW w:w="2111" w:type="pct"/>
            <w:shd w:val="clear" w:color="auto" w:fill="auto"/>
          </w:tcPr>
          <w:p w:rsidR="009A2A1F" w:rsidRPr="00E16081" w:rsidRDefault="009A2A1F" w:rsidP="001C4EAB">
            <w:pPr>
              <w:pStyle w:val="aDSPara"/>
              <w:spacing w:before="60" w:after="60"/>
              <w:ind w:left="0"/>
              <w:jc w:val="left"/>
              <w:rPr>
                <w:rFonts w:eastAsia="MS Mincho" w:cs="Arial"/>
                <w:b/>
                <w:sz w:val="18"/>
                <w:szCs w:val="18"/>
              </w:rPr>
            </w:pPr>
          </w:p>
        </w:tc>
      </w:tr>
    </w:tbl>
    <w:p w:rsidR="00434728" w:rsidRDefault="00264F10" w:rsidP="00154E2D">
      <w:pPr>
        <w:rPr>
          <w:b/>
          <w:sz w:val="20"/>
        </w:rPr>
      </w:pPr>
      <w:r w:rsidRPr="0030524C">
        <w:rPr>
          <w:b/>
          <w:sz w:val="20"/>
        </w:rPr>
        <w:t xml:space="preserve">Note: Bidders that score </w:t>
      </w:r>
      <w:r w:rsidR="003D59CB">
        <w:rPr>
          <w:b/>
          <w:sz w:val="20"/>
        </w:rPr>
        <w:t xml:space="preserve">less than </w:t>
      </w:r>
      <w:r w:rsidRPr="0030524C">
        <w:rPr>
          <w:b/>
          <w:sz w:val="20"/>
        </w:rPr>
        <w:t xml:space="preserve">80 out of a 100 in respect of Technical / Functional Evaluation Criteria will be regarded </w:t>
      </w:r>
      <w:r w:rsidR="000F5581">
        <w:rPr>
          <w:b/>
          <w:sz w:val="20"/>
        </w:rPr>
        <w:t xml:space="preserve">as </w:t>
      </w:r>
      <w:proofErr w:type="gramStart"/>
      <w:r w:rsidR="00700D64">
        <w:rPr>
          <w:b/>
          <w:sz w:val="20"/>
        </w:rPr>
        <w:t>having</w:t>
      </w:r>
      <w:r w:rsidR="0025732E">
        <w:rPr>
          <w:b/>
          <w:sz w:val="20"/>
        </w:rPr>
        <w:t xml:space="preserve"> </w:t>
      </w:r>
      <w:r w:rsidRPr="0030524C">
        <w:rPr>
          <w:b/>
          <w:sz w:val="20"/>
        </w:rPr>
        <w:t xml:space="preserve"> submitt</w:t>
      </w:r>
      <w:r w:rsidR="0025732E">
        <w:rPr>
          <w:b/>
          <w:sz w:val="20"/>
        </w:rPr>
        <w:t>ed</w:t>
      </w:r>
      <w:proofErr w:type="gramEnd"/>
      <w:r w:rsidR="0025732E">
        <w:rPr>
          <w:b/>
          <w:sz w:val="20"/>
        </w:rPr>
        <w:t xml:space="preserve"> </w:t>
      </w:r>
      <w:r w:rsidRPr="0030524C">
        <w:rPr>
          <w:b/>
          <w:sz w:val="20"/>
        </w:rPr>
        <w:t xml:space="preserve"> a non-responsive bid and will  be </w:t>
      </w:r>
      <w:r w:rsidR="0025732E">
        <w:rPr>
          <w:b/>
          <w:sz w:val="20"/>
        </w:rPr>
        <w:t xml:space="preserve">excluded from the next stage of </w:t>
      </w:r>
      <w:r w:rsidRPr="0030524C">
        <w:rPr>
          <w:b/>
          <w:sz w:val="20"/>
        </w:rPr>
        <w:t>evaluat</w:t>
      </w:r>
      <w:r w:rsidR="0025732E">
        <w:rPr>
          <w:b/>
          <w:sz w:val="20"/>
        </w:rPr>
        <w:t xml:space="preserve">ion </w:t>
      </w:r>
    </w:p>
    <w:p w:rsidR="00700D64" w:rsidRDefault="00700D64" w:rsidP="00E7114C">
      <w:pPr>
        <w:jc w:val="both"/>
      </w:pPr>
    </w:p>
    <w:p w:rsidR="00737255" w:rsidRDefault="00700D64" w:rsidP="00E7114C">
      <w:pPr>
        <w:jc w:val="both"/>
      </w:pPr>
      <w:r>
        <w:t xml:space="preserve">Note1: </w:t>
      </w:r>
      <w:r w:rsidR="00737255">
        <w:t xml:space="preserve">The Bidder must provide an implementation plan in narrative format, supported by an activity-level project schedule which details how the proposed solution is to be implemented. The implementation schedule is to reflect at least the following elements: </w:t>
      </w:r>
    </w:p>
    <w:p w:rsidR="00737255" w:rsidRDefault="00737255" w:rsidP="00737255">
      <w:pPr>
        <w:pStyle w:val="ListParagraph"/>
        <w:numPr>
          <w:ilvl w:val="0"/>
          <w:numId w:val="38"/>
        </w:numPr>
      </w:pPr>
      <w:r>
        <w:t xml:space="preserve">General implementation approach </w:t>
      </w:r>
    </w:p>
    <w:p w:rsidR="00737255" w:rsidRDefault="00737255" w:rsidP="00737255">
      <w:pPr>
        <w:pStyle w:val="ListParagraph"/>
        <w:numPr>
          <w:ilvl w:val="0"/>
          <w:numId w:val="38"/>
        </w:numPr>
      </w:pPr>
      <w:r>
        <w:t>Project management approach</w:t>
      </w:r>
    </w:p>
    <w:p w:rsidR="00737255" w:rsidRDefault="00737255" w:rsidP="00737255">
      <w:pPr>
        <w:pStyle w:val="ListParagraph"/>
        <w:numPr>
          <w:ilvl w:val="0"/>
          <w:numId w:val="38"/>
        </w:numPr>
      </w:pPr>
      <w:r>
        <w:t xml:space="preserve">Requirements definition and configuration / set-up </w:t>
      </w:r>
    </w:p>
    <w:p w:rsidR="00737255" w:rsidRDefault="00737255" w:rsidP="00737255">
      <w:pPr>
        <w:pStyle w:val="ListParagraph"/>
        <w:numPr>
          <w:ilvl w:val="0"/>
          <w:numId w:val="38"/>
        </w:numPr>
      </w:pPr>
      <w:r>
        <w:t xml:space="preserve">List of deliverables </w:t>
      </w:r>
    </w:p>
    <w:p w:rsidR="00737255" w:rsidRDefault="00737255" w:rsidP="00737255">
      <w:pPr>
        <w:pStyle w:val="ListParagraph"/>
        <w:numPr>
          <w:ilvl w:val="0"/>
          <w:numId w:val="38"/>
        </w:numPr>
      </w:pPr>
      <w:r>
        <w:t xml:space="preserve">Data conversion and migration </w:t>
      </w:r>
    </w:p>
    <w:p w:rsidR="00737255" w:rsidRDefault="00737255" w:rsidP="00737255">
      <w:pPr>
        <w:pStyle w:val="ListParagraph"/>
        <w:numPr>
          <w:ilvl w:val="0"/>
          <w:numId w:val="38"/>
        </w:numPr>
      </w:pPr>
      <w:r>
        <w:t>Report development / customisation</w:t>
      </w:r>
    </w:p>
    <w:p w:rsidR="00737255" w:rsidRDefault="00737255" w:rsidP="00737255">
      <w:pPr>
        <w:pStyle w:val="ListParagraph"/>
        <w:numPr>
          <w:ilvl w:val="0"/>
          <w:numId w:val="38"/>
        </w:numPr>
      </w:pPr>
      <w:r>
        <w:t xml:space="preserve">Change management </w:t>
      </w:r>
    </w:p>
    <w:p w:rsidR="00737255" w:rsidRDefault="00737255" w:rsidP="00737255">
      <w:pPr>
        <w:pStyle w:val="ListParagraph"/>
        <w:numPr>
          <w:ilvl w:val="0"/>
          <w:numId w:val="38"/>
        </w:numPr>
      </w:pPr>
      <w:r>
        <w:t xml:space="preserve">Testing </w:t>
      </w:r>
    </w:p>
    <w:p w:rsidR="00737255" w:rsidRDefault="00737255" w:rsidP="00737255">
      <w:pPr>
        <w:pStyle w:val="ListParagraph"/>
        <w:numPr>
          <w:ilvl w:val="0"/>
          <w:numId w:val="38"/>
        </w:numPr>
      </w:pPr>
      <w:r>
        <w:t xml:space="preserve">Training / knowledge transfer to </w:t>
      </w:r>
      <w:r w:rsidR="00D01CFD">
        <w:t>Necsa</w:t>
      </w:r>
      <w:r>
        <w:t xml:space="preserve"> staff </w:t>
      </w:r>
    </w:p>
    <w:p w:rsidR="00737255" w:rsidRDefault="00737255" w:rsidP="00737255">
      <w:pPr>
        <w:pStyle w:val="ListParagraph"/>
        <w:numPr>
          <w:ilvl w:val="0"/>
          <w:numId w:val="38"/>
        </w:numPr>
      </w:pPr>
      <w:r>
        <w:t xml:space="preserve">Pre “go-live” testing approach </w:t>
      </w:r>
    </w:p>
    <w:p w:rsidR="00737255" w:rsidRDefault="00737255" w:rsidP="00737255">
      <w:pPr>
        <w:pStyle w:val="ListParagraph"/>
        <w:numPr>
          <w:ilvl w:val="0"/>
          <w:numId w:val="38"/>
        </w:numPr>
      </w:pPr>
      <w:r>
        <w:t xml:space="preserve">Other activities as deemed to be required by the Bidder </w:t>
      </w:r>
    </w:p>
    <w:p w:rsidR="00737255" w:rsidRDefault="00737255" w:rsidP="00E7114C">
      <w:pPr>
        <w:jc w:val="both"/>
      </w:pPr>
      <w:r>
        <w:t xml:space="preserve">The schedule is to be supported by detail pertaining to the type and number of resources, the resource experience in performing similar work (minimum 3 years required), the qualifications and certifications obtained </w:t>
      </w:r>
    </w:p>
    <w:p w:rsidR="00737255" w:rsidRDefault="00737255" w:rsidP="00E7114C">
      <w:pPr>
        <w:jc w:val="both"/>
        <w:rPr>
          <w:b/>
          <w:sz w:val="20"/>
        </w:rPr>
      </w:pPr>
      <w:r>
        <w:t>Include an organogram of the Bidder organisation which will be deployed to this project, and support this with the relevant role descriptions and Curricula Vitae of the proposed resources.</w:t>
      </w:r>
    </w:p>
    <w:p w:rsidR="00154E2D" w:rsidRDefault="00154E2D" w:rsidP="00F83C1D">
      <w:pPr>
        <w:rPr>
          <w:b/>
          <w:sz w:val="20"/>
        </w:rPr>
      </w:pPr>
    </w:p>
    <w:p w:rsidR="00737255" w:rsidRPr="00737255" w:rsidRDefault="00737255" w:rsidP="00737255">
      <w:pPr>
        <w:pStyle w:val="1Paragraph"/>
      </w:pPr>
    </w:p>
    <w:p w:rsidR="009A74E8" w:rsidRPr="00D93AAA" w:rsidRDefault="009A74E8" w:rsidP="009A74E8">
      <w:pPr>
        <w:pStyle w:val="Index3"/>
        <w:numPr>
          <w:ilvl w:val="2"/>
          <w:numId w:val="17"/>
        </w:numPr>
        <w:spacing w:line="240" w:lineRule="auto"/>
      </w:pPr>
      <w:bookmarkStart w:id="31" w:name="_Toc125008752"/>
      <w:bookmarkStart w:id="32" w:name="_Toc135389244"/>
      <w:bookmarkStart w:id="33" w:name="_Toc137638301"/>
      <w:bookmarkStart w:id="34" w:name="_Toc511198085"/>
      <w:bookmarkStart w:id="35" w:name="_Hlk133378355"/>
      <w:r>
        <w:t>Specific Goal</w:t>
      </w:r>
      <w:r w:rsidRPr="006F28D4">
        <w:t xml:space="preserve"> and Price Evaluation Criteria</w:t>
      </w:r>
      <w:bookmarkEnd w:id="31"/>
      <w:bookmarkEnd w:id="32"/>
      <w:bookmarkEnd w:id="33"/>
    </w:p>
    <w:p w:rsidR="009A74E8" w:rsidRDefault="009A74E8" w:rsidP="009A74E8">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rsidR="009A74E8" w:rsidRPr="00D93AAA" w:rsidRDefault="009A74E8" w:rsidP="009A74E8">
      <w:pPr>
        <w:pStyle w:val="Index4"/>
        <w:numPr>
          <w:ilvl w:val="0"/>
          <w:numId w:val="0"/>
        </w:numPr>
        <w:ind w:left="851"/>
      </w:pPr>
    </w:p>
    <w:p w:rsidR="009A74E8" w:rsidRPr="00D93AAA" w:rsidRDefault="009A74E8" w:rsidP="009A74E8">
      <w:pPr>
        <w:pStyle w:val="Index3"/>
        <w:numPr>
          <w:ilvl w:val="2"/>
          <w:numId w:val="17"/>
        </w:numPr>
        <w:spacing w:line="240" w:lineRule="auto"/>
      </w:pPr>
      <w:bookmarkStart w:id="36" w:name="_Toc125008753"/>
      <w:bookmarkStart w:id="37" w:name="_Toc135389245"/>
      <w:bookmarkStart w:id="38" w:name="_Toc137638302"/>
      <w:r w:rsidRPr="00D93AAA">
        <w:t>80/20 preference point system for acquisition of goods or services for Rand value equal to or above R30 000 and up to R50 million</w:t>
      </w:r>
      <w:bookmarkEnd w:id="36"/>
      <w:bookmarkEnd w:id="37"/>
      <w:bookmarkEnd w:id="38"/>
    </w:p>
    <w:p w:rsidR="009A74E8" w:rsidRPr="00D93AAA" w:rsidRDefault="009A74E8" w:rsidP="009A74E8">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rsidR="009A74E8" w:rsidRPr="00D93AAA" w:rsidRDefault="009A74E8" w:rsidP="009A74E8">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Pr="00D93AAA">
        <w:t xml:space="preserve"> </w:t>
      </w:r>
    </w:p>
    <w:p w:rsidR="009A74E8" w:rsidRPr="00D93AAA" w:rsidRDefault="009A74E8" w:rsidP="009A74E8">
      <w:pPr>
        <w:pStyle w:val="1Paragraph"/>
      </w:pPr>
      <w:r w:rsidRPr="00D93AAA">
        <w:t>Where-</w:t>
      </w:r>
    </w:p>
    <w:p w:rsidR="009A74E8" w:rsidRPr="00D93AAA" w:rsidRDefault="009A74E8" w:rsidP="009A74E8">
      <w:pPr>
        <w:pStyle w:val="1Paragraph"/>
      </w:pPr>
      <w:r w:rsidRPr="00D93AAA">
        <w:t>Ps</w:t>
      </w:r>
      <w:r w:rsidRPr="00D93AAA">
        <w:tab/>
        <w:t>=</w:t>
      </w:r>
      <w:r w:rsidRPr="00D93AAA">
        <w:tab/>
        <w:t>Points scored for price of tender under consideration</w:t>
      </w:r>
    </w:p>
    <w:p w:rsidR="009A74E8" w:rsidRPr="00D93AAA" w:rsidRDefault="009A74E8" w:rsidP="009A74E8">
      <w:pPr>
        <w:pStyle w:val="1Paragraph"/>
      </w:pPr>
      <w:r w:rsidRPr="00D93AAA">
        <w:t>Pt</w:t>
      </w:r>
      <w:r w:rsidRPr="00D93AAA">
        <w:tab/>
        <w:t>=</w:t>
      </w:r>
      <w:r w:rsidRPr="00D93AAA">
        <w:tab/>
        <w:t>Price of tender under consideration; and</w:t>
      </w:r>
    </w:p>
    <w:p w:rsidR="009A74E8" w:rsidRPr="00D93AAA" w:rsidRDefault="009A74E8" w:rsidP="009A74E8">
      <w:pPr>
        <w:pStyle w:val="1Paragraph"/>
      </w:pPr>
      <w:r w:rsidRPr="00D93AAA">
        <w:t>Pmin</w:t>
      </w:r>
      <w:r w:rsidRPr="00D93AAA">
        <w:tab/>
        <w:t>=</w:t>
      </w:r>
      <w:r w:rsidRPr="00D93AAA">
        <w:tab/>
        <w:t>Price of lowest acceptable tender.</w:t>
      </w:r>
    </w:p>
    <w:p w:rsidR="009A74E8" w:rsidRPr="00D93AAA" w:rsidRDefault="009A74E8" w:rsidP="009A74E8">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4644"/>
        <w:gridCol w:w="2977"/>
      </w:tblGrid>
      <w:tr w:rsidR="009A74E8" w:rsidRPr="00D93AAA" w:rsidTr="00A43576">
        <w:trPr>
          <w:tblHeader/>
        </w:trPr>
        <w:tc>
          <w:tcPr>
            <w:tcW w:w="4644" w:type="dxa"/>
            <w:shd w:val="clear" w:color="auto" w:fill="E7E6E6" w:themeFill="background2"/>
          </w:tcPr>
          <w:p w:rsidR="009A74E8" w:rsidRPr="00D93AAA" w:rsidRDefault="009A74E8" w:rsidP="00A43576">
            <w:pPr>
              <w:pStyle w:val="1Paragraph"/>
              <w:ind w:left="0"/>
              <w:jc w:val="center"/>
              <w:rPr>
                <w:b/>
              </w:rPr>
            </w:pPr>
            <w:r>
              <w:rPr>
                <w:b/>
              </w:rPr>
              <w:t>Ownership</w:t>
            </w:r>
          </w:p>
        </w:tc>
        <w:tc>
          <w:tcPr>
            <w:tcW w:w="2977" w:type="dxa"/>
            <w:shd w:val="clear" w:color="auto" w:fill="E7E6E6" w:themeFill="background2"/>
          </w:tcPr>
          <w:p w:rsidR="009A74E8" w:rsidRPr="00D93AAA" w:rsidRDefault="009A74E8" w:rsidP="00A43576">
            <w:pPr>
              <w:pStyle w:val="1Paragraph"/>
              <w:ind w:left="0"/>
              <w:jc w:val="center"/>
              <w:rPr>
                <w:b/>
              </w:rPr>
            </w:pPr>
            <w:r w:rsidRPr="00D93AAA">
              <w:rPr>
                <w:b/>
              </w:rPr>
              <w:t>Number of Points</w:t>
            </w:r>
          </w:p>
        </w:tc>
      </w:tr>
      <w:tr w:rsidR="009A74E8" w:rsidRPr="00D93AAA" w:rsidTr="00A43576">
        <w:trPr>
          <w:trHeight w:val="432"/>
        </w:trPr>
        <w:tc>
          <w:tcPr>
            <w:tcW w:w="4644" w:type="dxa"/>
          </w:tcPr>
          <w:p w:rsidR="009A74E8" w:rsidRPr="00D93AAA" w:rsidRDefault="009A74E8" w:rsidP="00A43576">
            <w:pPr>
              <w:pStyle w:val="1Paragraph"/>
              <w:ind w:left="0"/>
              <w:jc w:val="center"/>
            </w:pPr>
            <w:r w:rsidRPr="00D93AAA">
              <w:t>1</w:t>
            </w:r>
            <w:r>
              <w:t>00% black ownership</w:t>
            </w:r>
          </w:p>
        </w:tc>
        <w:tc>
          <w:tcPr>
            <w:tcW w:w="2977" w:type="dxa"/>
          </w:tcPr>
          <w:p w:rsidR="009A74E8" w:rsidRPr="00D93AAA" w:rsidRDefault="009A74E8" w:rsidP="00A43576">
            <w:pPr>
              <w:pStyle w:val="1Paragraph"/>
              <w:ind w:left="0"/>
              <w:jc w:val="center"/>
            </w:pPr>
            <w:r w:rsidRPr="00D93AAA">
              <w:t>20</w:t>
            </w:r>
          </w:p>
        </w:tc>
      </w:tr>
      <w:tr w:rsidR="009A74E8" w:rsidRPr="00D93AAA" w:rsidTr="00A43576">
        <w:trPr>
          <w:trHeight w:val="432"/>
        </w:trPr>
        <w:tc>
          <w:tcPr>
            <w:tcW w:w="4644" w:type="dxa"/>
          </w:tcPr>
          <w:p w:rsidR="009A74E8" w:rsidRPr="00D93AAA" w:rsidRDefault="009A74E8" w:rsidP="00A43576">
            <w:pPr>
              <w:pStyle w:val="1Paragraph"/>
              <w:ind w:left="0"/>
              <w:jc w:val="center"/>
            </w:pPr>
            <w:r>
              <w:t>At least more than 51% black ownership</w:t>
            </w:r>
          </w:p>
        </w:tc>
        <w:tc>
          <w:tcPr>
            <w:tcW w:w="2977" w:type="dxa"/>
          </w:tcPr>
          <w:p w:rsidR="009A74E8" w:rsidRPr="00D93AAA" w:rsidRDefault="009A74E8" w:rsidP="00A43576">
            <w:pPr>
              <w:pStyle w:val="1Paragraph"/>
              <w:ind w:left="0"/>
              <w:jc w:val="center"/>
            </w:pPr>
            <w:r>
              <w:t>15</w:t>
            </w:r>
          </w:p>
        </w:tc>
      </w:tr>
      <w:tr w:rsidR="009A74E8" w:rsidRPr="00D93AAA" w:rsidTr="00A43576">
        <w:trPr>
          <w:trHeight w:val="432"/>
        </w:trPr>
        <w:tc>
          <w:tcPr>
            <w:tcW w:w="4644" w:type="dxa"/>
          </w:tcPr>
          <w:p w:rsidR="009A74E8" w:rsidRPr="00D93AAA" w:rsidRDefault="009A74E8" w:rsidP="00A43576">
            <w:pPr>
              <w:pStyle w:val="1Paragraph"/>
              <w:ind w:left="0"/>
              <w:jc w:val="center"/>
            </w:pPr>
            <w:r>
              <w:t>Less than 51 % black owned but more than 40% black ownership.</w:t>
            </w:r>
          </w:p>
        </w:tc>
        <w:tc>
          <w:tcPr>
            <w:tcW w:w="2977" w:type="dxa"/>
          </w:tcPr>
          <w:p w:rsidR="009A74E8" w:rsidRPr="00D93AAA" w:rsidRDefault="009A74E8" w:rsidP="00A43576">
            <w:pPr>
              <w:pStyle w:val="1Paragraph"/>
              <w:ind w:left="0"/>
              <w:jc w:val="center"/>
            </w:pPr>
            <w:r>
              <w:t>10</w:t>
            </w:r>
          </w:p>
        </w:tc>
      </w:tr>
      <w:tr w:rsidR="009A74E8" w:rsidRPr="00D93AAA" w:rsidTr="00A43576">
        <w:trPr>
          <w:trHeight w:val="432"/>
        </w:trPr>
        <w:tc>
          <w:tcPr>
            <w:tcW w:w="4644" w:type="dxa"/>
          </w:tcPr>
          <w:p w:rsidR="009A74E8" w:rsidRDefault="009A74E8" w:rsidP="00A43576">
            <w:pPr>
              <w:pStyle w:val="1Paragraph"/>
              <w:ind w:left="0"/>
              <w:jc w:val="center"/>
            </w:pPr>
            <w:r>
              <w:t>Less than 40% black ownership and more than 0% black ownership.</w:t>
            </w:r>
          </w:p>
        </w:tc>
        <w:tc>
          <w:tcPr>
            <w:tcW w:w="2977" w:type="dxa"/>
          </w:tcPr>
          <w:p w:rsidR="009A74E8" w:rsidRDefault="009A74E8" w:rsidP="00A43576">
            <w:pPr>
              <w:pStyle w:val="1Paragraph"/>
              <w:ind w:left="0"/>
              <w:jc w:val="center"/>
            </w:pPr>
            <w:r>
              <w:t>05</w:t>
            </w:r>
          </w:p>
        </w:tc>
      </w:tr>
      <w:tr w:rsidR="009A74E8" w:rsidRPr="00D93AAA" w:rsidTr="00A43576">
        <w:trPr>
          <w:trHeight w:val="432"/>
        </w:trPr>
        <w:tc>
          <w:tcPr>
            <w:tcW w:w="4644" w:type="dxa"/>
          </w:tcPr>
          <w:p w:rsidR="009A74E8" w:rsidRPr="00D93AAA" w:rsidRDefault="009A74E8" w:rsidP="00A43576">
            <w:pPr>
              <w:pStyle w:val="1Paragraph"/>
              <w:ind w:left="0"/>
              <w:jc w:val="center"/>
            </w:pPr>
            <w:r>
              <w:t xml:space="preserve">0% black ownership </w:t>
            </w:r>
          </w:p>
        </w:tc>
        <w:tc>
          <w:tcPr>
            <w:tcW w:w="2977" w:type="dxa"/>
          </w:tcPr>
          <w:p w:rsidR="009A74E8" w:rsidRPr="00D93AAA" w:rsidRDefault="009A74E8" w:rsidP="00A43576">
            <w:pPr>
              <w:pStyle w:val="1Paragraph"/>
              <w:ind w:left="0"/>
              <w:jc w:val="center"/>
            </w:pPr>
            <w:r>
              <w:t>0</w:t>
            </w:r>
          </w:p>
        </w:tc>
      </w:tr>
    </w:tbl>
    <w:p w:rsidR="009A74E8" w:rsidRPr="00D93AAA" w:rsidRDefault="009A74E8" w:rsidP="009A74E8">
      <w:pPr>
        <w:pStyle w:val="Index4"/>
        <w:numPr>
          <w:ilvl w:val="3"/>
          <w:numId w:val="17"/>
        </w:numPr>
      </w:pPr>
      <w:r w:rsidRPr="00D93AAA">
        <w:t>A tenderer must submit proof of its B-BBEE status level of contributor</w:t>
      </w:r>
      <w:r>
        <w:t xml:space="preserve"> (Specific goal)</w:t>
      </w:r>
      <w:r w:rsidRPr="00D93AAA">
        <w:t>.</w:t>
      </w:r>
    </w:p>
    <w:p w:rsidR="009A74E8" w:rsidRPr="00D93AAA" w:rsidRDefault="009A74E8" w:rsidP="009A74E8">
      <w:pPr>
        <w:pStyle w:val="Index4"/>
        <w:numPr>
          <w:ilvl w:val="3"/>
          <w:numId w:val="17"/>
        </w:numPr>
      </w:pPr>
      <w:r w:rsidRPr="00D93AAA">
        <w:t xml:space="preserve">A tenderer failing to submit proof of </w:t>
      </w:r>
      <w:r>
        <w:t>specific goal,</w:t>
      </w:r>
      <w:r w:rsidRPr="00D93AAA">
        <w:t xml:space="preserve"> may not be disqualified, but:</w:t>
      </w:r>
    </w:p>
    <w:p w:rsidR="009A74E8" w:rsidRPr="00FF1570" w:rsidRDefault="009A74E8" w:rsidP="009A74E8">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rsidR="009A74E8" w:rsidRPr="00D93AAA" w:rsidRDefault="009A74E8" w:rsidP="009A74E8">
      <w:pPr>
        <w:pStyle w:val="Index5"/>
        <w:numPr>
          <w:ilvl w:val="4"/>
          <w:numId w:val="17"/>
        </w:numPr>
      </w:pPr>
      <w:r w:rsidRPr="00D93AAA">
        <w:t xml:space="preserve">Score 0 points out of 20 for </w:t>
      </w:r>
      <w:r>
        <w:t>specific goal</w:t>
      </w:r>
    </w:p>
    <w:p w:rsidR="009A74E8" w:rsidRPr="00D93AAA" w:rsidRDefault="009A74E8" w:rsidP="009A74E8">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rsidR="009A74E8" w:rsidRPr="003D5E89" w:rsidRDefault="009A74E8" w:rsidP="009A74E8">
      <w:pPr>
        <w:pStyle w:val="Index4"/>
        <w:numPr>
          <w:ilvl w:val="3"/>
          <w:numId w:val="17"/>
        </w:numPr>
      </w:pPr>
      <w:r w:rsidRPr="003D5E89">
        <w:t xml:space="preserve">Subject to sub regulation </w:t>
      </w:r>
      <w:r w:rsidRPr="00A866F0">
        <w:t>4(4),</w:t>
      </w:r>
      <w:r w:rsidRPr="003D5E89">
        <w:t xml:space="preserve"> the contract must be awarded to the tenderer scoring the highest points.</w:t>
      </w:r>
    </w:p>
    <w:p w:rsidR="009A74E8" w:rsidRPr="003D5E89" w:rsidRDefault="009A74E8" w:rsidP="009A74E8">
      <w:pPr>
        <w:pStyle w:val="Index4"/>
        <w:numPr>
          <w:ilvl w:val="3"/>
          <w:numId w:val="17"/>
        </w:numPr>
      </w:pPr>
      <w:r w:rsidRPr="003D5E89">
        <w:t>If the price offered by a tenderer scoring the highest points is not market-related, the organ of state may not award the contract to that tenderer.</w:t>
      </w:r>
    </w:p>
    <w:p w:rsidR="009A74E8" w:rsidRPr="00D93AAA" w:rsidRDefault="009A74E8" w:rsidP="009A74E8">
      <w:pPr>
        <w:pStyle w:val="Index4"/>
        <w:numPr>
          <w:ilvl w:val="3"/>
          <w:numId w:val="17"/>
        </w:numPr>
      </w:pPr>
      <w:r w:rsidRPr="00D93AAA">
        <w:t>The organs of state may:</w:t>
      </w:r>
    </w:p>
    <w:p w:rsidR="009A74E8" w:rsidRPr="00D93AAA" w:rsidRDefault="009A74E8" w:rsidP="009A74E8">
      <w:pPr>
        <w:pStyle w:val="Index5"/>
        <w:numPr>
          <w:ilvl w:val="4"/>
          <w:numId w:val="17"/>
        </w:numPr>
      </w:pPr>
      <w:r w:rsidRPr="00D93AAA">
        <w:t>Negotiate a market-related price with the tenderer scoring the highest points or cancel the tender;</w:t>
      </w:r>
    </w:p>
    <w:p w:rsidR="009A74E8" w:rsidRPr="00D93AAA" w:rsidRDefault="009A74E8" w:rsidP="009A74E8">
      <w:pPr>
        <w:pStyle w:val="Index5"/>
        <w:numPr>
          <w:ilvl w:val="4"/>
          <w:numId w:val="17"/>
        </w:numPr>
      </w:pPr>
      <w:r w:rsidRPr="00D93AAA">
        <w:t>If the tenderer does not agree to a market-related price, negotiate a market-related price with the tenderer scoring the second highest points or cancel the tender;</w:t>
      </w:r>
    </w:p>
    <w:p w:rsidR="009A74E8" w:rsidRPr="00D93AAA" w:rsidRDefault="009A74E8" w:rsidP="009A74E8">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rsidR="009A74E8" w:rsidRPr="00D93AAA" w:rsidRDefault="009A74E8" w:rsidP="009A74E8">
      <w:pPr>
        <w:pStyle w:val="Index5"/>
        <w:numPr>
          <w:ilvl w:val="4"/>
          <w:numId w:val="17"/>
        </w:numPr>
      </w:pPr>
      <w:r w:rsidRPr="00D93AAA">
        <w:t>If a market-related price is still not agreed the organ of state must cancel the tender.</w:t>
      </w:r>
    </w:p>
    <w:bookmarkEnd w:id="34"/>
    <w:bookmarkEnd w:id="35"/>
    <w:p w:rsidR="009A74E8" w:rsidRDefault="009A74E8" w:rsidP="009A74E8">
      <w:pPr>
        <w:widowControl/>
        <w:spacing w:before="0" w:after="200"/>
        <w:outlineLvl w:val="9"/>
        <w:rPr>
          <w:noProof/>
          <w:color w:val="007C9E"/>
          <w:lang w:val="en-ZA"/>
        </w:rPr>
      </w:pPr>
      <w:r>
        <w:br w:type="page"/>
      </w:r>
    </w:p>
    <w:p w:rsidR="00DA39DC" w:rsidRDefault="00DA39DC" w:rsidP="00DA39DC"/>
    <w:p w:rsidR="0058701E" w:rsidRDefault="0058701E" w:rsidP="00DA39DC">
      <w:pPr>
        <w:pStyle w:val="Index1"/>
      </w:pPr>
      <w:bookmarkStart w:id="39" w:name="_Toc82661446"/>
      <w:bookmarkEnd w:id="39"/>
    </w:p>
    <w:p w:rsidR="00DA39DC" w:rsidRPr="00C95C94" w:rsidRDefault="00DA39DC" w:rsidP="00B87D31">
      <w:pPr>
        <w:pStyle w:val="Index2"/>
        <w:numPr>
          <w:ilvl w:val="1"/>
          <w:numId w:val="13"/>
        </w:numPr>
      </w:pPr>
      <w:bookmarkStart w:id="40" w:name="_Toc82661447"/>
      <w:r w:rsidRPr="00C95C94">
        <w:t>Returnable documents</w:t>
      </w:r>
      <w:r w:rsidR="00292449" w:rsidRPr="00C95C94">
        <w:t xml:space="preserve"> C</w:t>
      </w:r>
      <w:r w:rsidR="002D3216" w:rsidRPr="00C95C94">
        <w:t>hecklist</w:t>
      </w:r>
      <w:bookmarkEnd w:id="40"/>
    </w:p>
    <w:p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rsidR="002D3216" w:rsidRDefault="002D3216" w:rsidP="00AD7722">
      <w:pPr>
        <w:pStyle w:val="Index3"/>
      </w:pPr>
      <w:bookmarkStart w:id="41" w:name="_Toc82661448"/>
      <w:r>
        <w:t>Mandatory Documents</w:t>
      </w:r>
      <w:bookmarkEnd w:id="41"/>
    </w:p>
    <w:p w:rsidR="002D3216" w:rsidRDefault="000B2E93" w:rsidP="00AD2C12">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rsidR="002D3216" w:rsidRDefault="000B2E93" w:rsidP="00AD2C12">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rsidR="002D3216" w:rsidRDefault="000B2E93" w:rsidP="00AD2C12">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rsidR="002D3216" w:rsidRDefault="000B2E93" w:rsidP="00AD2C12">
      <w:pPr>
        <w:pStyle w:val="Index4"/>
      </w:pPr>
      <w:sdt>
        <w:sdtPr>
          <w:id w:val="539559154"/>
        </w:sdtPr>
        <w:sdtEndPr/>
        <w:sdtContent>
          <w:r w:rsidR="00C95C94">
            <w:rPr>
              <w:rFonts w:ascii="MS Gothic" w:eastAsia="MS Gothic" w:hAnsi="MS Gothic" w:hint="eastAsia"/>
            </w:rPr>
            <w:t>☐</w:t>
          </w:r>
        </w:sdtContent>
      </w:sdt>
      <w:r w:rsidR="00C95C94">
        <w:t xml:space="preserve"> </w:t>
      </w:r>
      <w:r w:rsidR="002D3216" w:rsidRPr="002D3216">
        <w:t>Compensation for Occupational Injuries and Diseases Act (COIDA).</w:t>
      </w:r>
    </w:p>
    <w:p w:rsidR="00AD2C12" w:rsidRDefault="000223F0" w:rsidP="00700D64">
      <w:pPr>
        <w:pStyle w:val="Index4"/>
      </w:pPr>
      <w:r w:rsidRPr="000223F0">
        <w:rPr>
          <w:rFonts w:ascii="MS Gothic" w:eastAsia="MS Gothic" w:hAnsi="MS Gothic" w:cs="MS Gothic" w:hint="eastAsia"/>
        </w:rPr>
        <w:t>☐</w:t>
      </w:r>
      <w:r w:rsidR="00A5183C">
        <w:rPr>
          <w:rFonts w:ascii="MS Gothic" w:eastAsia="MS Gothic" w:hAnsi="MS Gothic" w:cs="MS Gothic" w:hint="eastAsia"/>
        </w:rPr>
        <w:t xml:space="preserve"> </w:t>
      </w:r>
      <w:r>
        <w:t>B-BBEE certificate (SANAS approved or SWORN affidavit)</w:t>
      </w:r>
    </w:p>
    <w:p w:rsidR="00700D64" w:rsidRDefault="00700D64" w:rsidP="00E7114C">
      <w:pPr>
        <w:pStyle w:val="Index4"/>
      </w:pPr>
      <w:r w:rsidRPr="000223F0">
        <w:rPr>
          <w:rFonts w:ascii="MS Gothic" w:eastAsia="MS Gothic" w:hAnsi="MS Gothic" w:cs="MS Gothic" w:hint="eastAsia"/>
        </w:rPr>
        <w:t>☐</w:t>
      </w:r>
      <w:r>
        <w:t>Valid Compensation Commissioner Fund: Letter of good standing (COIDA).</w:t>
      </w:r>
    </w:p>
    <w:p w:rsidR="00700D64" w:rsidRDefault="00700D64" w:rsidP="00700D64">
      <w:pPr>
        <w:pStyle w:val="Index4"/>
      </w:pPr>
      <w:r w:rsidRPr="000223F0">
        <w:rPr>
          <w:rFonts w:ascii="MS Gothic" w:eastAsia="MS Gothic" w:hAnsi="MS Gothic" w:cs="MS Gothic" w:hint="eastAsia"/>
        </w:rPr>
        <w:t>☐</w:t>
      </w:r>
      <w:r>
        <w:t xml:space="preserve">Proof of Accredited OEM partnership (accreditation letter for software reseller, implementation and support &amp; maintenance). </w:t>
      </w:r>
    </w:p>
    <w:p w:rsidR="002D3216" w:rsidRDefault="002D3216" w:rsidP="00AD7722">
      <w:pPr>
        <w:pStyle w:val="Index3"/>
      </w:pPr>
      <w:bookmarkStart w:id="42" w:name="_Toc82661449"/>
      <w:r>
        <w:t>Price</w:t>
      </w:r>
      <w:bookmarkEnd w:id="42"/>
    </w:p>
    <w:p w:rsidR="002D3216" w:rsidRDefault="000B2E93" w:rsidP="00AD2C12">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rsidR="002D3216" w:rsidRDefault="002D3216" w:rsidP="00AD7722">
      <w:pPr>
        <w:pStyle w:val="Index3"/>
      </w:pPr>
      <w:bookmarkStart w:id="43" w:name="_Toc82661450"/>
      <w:r>
        <w:t>Compliance Documents</w:t>
      </w:r>
      <w:bookmarkEnd w:id="43"/>
    </w:p>
    <w:p w:rsidR="002D3216" w:rsidRDefault="000B2E93" w:rsidP="00AD2C12">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rsidR="002D3216" w:rsidRDefault="000B2E93" w:rsidP="00AD2C12">
      <w:pPr>
        <w:pStyle w:val="Index4"/>
      </w:pPr>
      <w:sdt>
        <w:sdtPr>
          <w:id w:val="-12388489"/>
        </w:sdtPr>
        <w:sdtEndPr/>
        <w:sdtContent>
          <w:r w:rsidR="00C95C94">
            <w:rPr>
              <w:rFonts w:ascii="MS Gothic" w:eastAsia="MS Gothic" w:hAnsi="MS Gothic" w:hint="eastAsia"/>
            </w:rPr>
            <w:t>☐</w:t>
          </w:r>
        </w:sdtContent>
      </w:sdt>
      <w:r w:rsidR="00C95C94">
        <w:t xml:space="preserve"> </w:t>
      </w:r>
      <w:r w:rsidR="00AD2C12">
        <w:t>SBD 3.</w:t>
      </w:r>
      <w:r w:rsidR="00E7114C">
        <w:t>2</w:t>
      </w:r>
      <w:r w:rsidR="00AD2C12">
        <w:t xml:space="preserve"> Pricing Schedule</w:t>
      </w:r>
      <w:r w:rsidR="002D3216">
        <w:t>.</w:t>
      </w:r>
    </w:p>
    <w:p w:rsidR="002D3216" w:rsidRDefault="000B2E93" w:rsidP="00AD2C12">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rsidR="002D3216" w:rsidRDefault="000B2E93" w:rsidP="00AD2C12">
      <w:pPr>
        <w:pStyle w:val="Index4"/>
      </w:pPr>
      <w:sdt>
        <w:sdtPr>
          <w:id w:val="-734940093"/>
        </w:sdtPr>
        <w:sdtEndPr/>
        <w:sdtContent>
          <w:r w:rsidR="00C95C94">
            <w:rPr>
              <w:rFonts w:ascii="MS Gothic" w:eastAsia="MS Gothic" w:hAnsi="MS Gothic" w:hint="eastAsia"/>
            </w:rPr>
            <w:t>☐</w:t>
          </w:r>
        </w:sdtContent>
      </w:sdt>
      <w:r w:rsidR="00C95C94">
        <w:t xml:space="preserve"> </w:t>
      </w:r>
      <w:r w:rsidR="002D3216">
        <w:t>SBD 5 National Industrial Participation Programme.</w:t>
      </w:r>
    </w:p>
    <w:p w:rsidR="002D3216" w:rsidRDefault="000B2E93" w:rsidP="00AD2C12">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w:t>
      </w:r>
      <w:r w:rsidR="009A74E8">
        <w:t>22</w:t>
      </w:r>
      <w:r w:rsidR="002D3216">
        <w:t>.</w:t>
      </w:r>
    </w:p>
    <w:p w:rsidR="002D3216" w:rsidRDefault="000B2E93" w:rsidP="00AD2C12">
      <w:pPr>
        <w:pStyle w:val="Index4"/>
      </w:pPr>
      <w:sdt>
        <w:sdtPr>
          <w:id w:val="-469673317"/>
        </w:sdtPr>
        <w:sdtEndPr/>
        <w:sdtContent>
          <w:r w:rsidR="00C95C94">
            <w:rPr>
              <w:rFonts w:ascii="MS Gothic" w:eastAsia="MS Gothic" w:hAnsi="MS Gothic" w:hint="eastAsia"/>
            </w:rPr>
            <w:t>☐</w:t>
          </w:r>
        </w:sdtContent>
      </w:sdt>
      <w:r w:rsidR="00C95C94">
        <w:t xml:space="preserve"> </w:t>
      </w:r>
      <w:r w:rsidR="00AD2C12">
        <w:t>SBD 7.2</w:t>
      </w:r>
      <w:r w:rsidR="002D3216">
        <w:t xml:space="preserve"> Contra</w:t>
      </w:r>
      <w:r w:rsidR="00AD2C12">
        <w:t>ct Form – Purchase of Services</w:t>
      </w:r>
      <w:r w:rsidR="002D3216">
        <w:t>.</w:t>
      </w:r>
    </w:p>
    <w:p w:rsidR="002D3216" w:rsidRDefault="000B2E93" w:rsidP="00AD2C12">
      <w:pPr>
        <w:pStyle w:val="Index4"/>
      </w:pPr>
      <w:sdt>
        <w:sdtPr>
          <w:id w:val="561918686"/>
        </w:sdtPr>
        <w:sdtEnd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rsidR="002D3216" w:rsidRDefault="000B2E93" w:rsidP="00AD2C12">
      <w:pPr>
        <w:pStyle w:val="Index4"/>
      </w:pPr>
      <w:sdt>
        <w:sdtPr>
          <w:id w:val="-1045299443"/>
        </w:sdtPr>
        <w:sdtEndPr/>
        <w:sdtContent>
          <w:r w:rsidR="00C95C94">
            <w:rPr>
              <w:rFonts w:ascii="MS Gothic" w:eastAsia="MS Gothic" w:hAnsi="MS Gothic" w:hint="eastAsia"/>
            </w:rPr>
            <w:t>☐</w:t>
          </w:r>
        </w:sdtContent>
      </w:sdt>
      <w:r w:rsidR="00C95C94">
        <w:t xml:space="preserve"> </w:t>
      </w:r>
      <w:r w:rsidR="002D3216">
        <w:t>SBD 9 Certificate of Independent Bid Determination.</w:t>
      </w:r>
    </w:p>
    <w:p w:rsidR="002D3216" w:rsidRDefault="000B2E93" w:rsidP="00AD2C12">
      <w:pPr>
        <w:pStyle w:val="Index4"/>
      </w:pPr>
      <w:sdt>
        <w:sdtPr>
          <w:id w:val="-146586753"/>
        </w:sdtPr>
        <w:sdtEndPr/>
        <w:sdtContent>
          <w:r w:rsidR="00C95C94">
            <w:rPr>
              <w:rFonts w:ascii="MS Gothic" w:eastAsia="MS Gothic" w:hAnsi="MS Gothic" w:hint="eastAsia"/>
            </w:rPr>
            <w:t>☐</w:t>
          </w:r>
        </w:sdtContent>
      </w:sdt>
      <w:r w:rsidR="00C95C94">
        <w:t xml:space="preserve"> </w:t>
      </w:r>
      <w:r w:rsidR="002D3216">
        <w:t>Necsa Terms and Conditions of Contract.</w:t>
      </w:r>
    </w:p>
    <w:p w:rsidR="002D3216" w:rsidRDefault="000B2E93" w:rsidP="00AD2C12">
      <w:pPr>
        <w:pStyle w:val="Index4"/>
      </w:pPr>
      <w:sdt>
        <w:sdtPr>
          <w:id w:val="-1201318744"/>
        </w:sdtPr>
        <w:sdtEndPr/>
        <w:sdtContent>
          <w:r w:rsidR="00C95C94">
            <w:rPr>
              <w:rFonts w:ascii="MS Gothic" w:eastAsia="MS Gothic" w:hAnsi="MS Gothic" w:hint="eastAsia"/>
            </w:rPr>
            <w:t>☐</w:t>
          </w:r>
        </w:sdtContent>
      </w:sdt>
      <w:r w:rsidR="00C95C94">
        <w:t xml:space="preserve"> </w:t>
      </w:r>
      <w:r w:rsidR="002D3216">
        <w:t>Necsa Confidentiality Agreement.</w:t>
      </w:r>
    </w:p>
    <w:p w:rsidR="002D3216" w:rsidRDefault="000B2E93" w:rsidP="00AD2C12">
      <w:pPr>
        <w:pStyle w:val="Index4"/>
      </w:pPr>
      <w:sdt>
        <w:sdtPr>
          <w:id w:val="3879747"/>
        </w:sdtPr>
        <w:sdtEndPr/>
        <w:sdtContent>
          <w:r w:rsidR="00C95C94">
            <w:rPr>
              <w:rFonts w:ascii="MS Gothic" w:eastAsia="MS Gothic" w:hAnsi="MS Gothic" w:hint="eastAsia"/>
            </w:rPr>
            <w:t>☐</w:t>
          </w:r>
        </w:sdtContent>
      </w:sdt>
      <w:r w:rsidR="00C95C94">
        <w:t xml:space="preserve"> </w:t>
      </w:r>
      <w:r w:rsidR="002D3216">
        <w:t>Necsa Alcohol and Drug Control Policy.</w:t>
      </w:r>
    </w:p>
    <w:p w:rsidR="00DA39DC" w:rsidRDefault="000B2E93" w:rsidP="00AD2C12">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r w:rsidR="002D3216">
        <w:t>Necsa Safety, Health and Environmental Policy.</w:t>
      </w:r>
    </w:p>
    <w:p w:rsidR="000223F0" w:rsidRDefault="000223F0" w:rsidP="00AD2C12">
      <w:pPr>
        <w:pStyle w:val="Index4"/>
        <w:numPr>
          <w:ilvl w:val="0"/>
          <w:numId w:val="0"/>
        </w:numPr>
        <w:ind w:left="851"/>
      </w:pPr>
    </w:p>
    <w:p w:rsidR="00A5183C" w:rsidRDefault="00A5183C">
      <w:pPr>
        <w:widowControl/>
        <w:spacing w:before="0" w:after="200"/>
        <w:outlineLvl w:val="9"/>
        <w:rPr>
          <w:b/>
          <w:caps/>
          <w:sz w:val="24"/>
        </w:rPr>
      </w:pPr>
      <w:bookmarkStart w:id="44" w:name="_GoBack"/>
      <w:bookmarkEnd w:id="44"/>
      <w:r>
        <w:br w:type="page"/>
      </w:r>
    </w:p>
    <w:p w:rsidR="003B0F32" w:rsidRPr="00F02CA8" w:rsidRDefault="00DA39DC" w:rsidP="00B87D31">
      <w:pPr>
        <w:pStyle w:val="Index2"/>
      </w:pPr>
      <w:bookmarkStart w:id="45" w:name="_Toc82661451"/>
      <w:r w:rsidRPr="00F02CA8">
        <w:lastRenderedPageBreak/>
        <w:t>B</w:t>
      </w:r>
      <w:r w:rsidR="00F616A4">
        <w:t>idder</w:t>
      </w:r>
      <w:r w:rsidRPr="00F02CA8">
        <w:t xml:space="preserve"> I</w:t>
      </w:r>
      <w:r w:rsidR="00F616A4">
        <w:t>nformation</w:t>
      </w:r>
      <w:bookmarkEnd w:id="45"/>
    </w:p>
    <w:p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rsidTr="00DA39DC">
        <w:trPr>
          <w:trHeight w:val="502"/>
        </w:trPr>
        <w:tc>
          <w:tcPr>
            <w:tcW w:w="5000" w:type="pct"/>
            <w:gridSpan w:val="2"/>
            <w:shd w:val="clear" w:color="auto" w:fill="ECE8D3"/>
            <w:vAlign w:val="center"/>
          </w:tcPr>
          <w:p w:rsidR="00DA39DC" w:rsidRPr="00DA39DC" w:rsidRDefault="00DA39DC" w:rsidP="00DA39DC">
            <w:pPr>
              <w:spacing w:before="40" w:after="40"/>
              <w:rPr>
                <w:b/>
                <w:sz w:val="20"/>
              </w:rPr>
            </w:pPr>
            <w:r w:rsidRPr="00DA39DC">
              <w:rPr>
                <w:b/>
                <w:sz w:val="20"/>
              </w:rPr>
              <w:t>BIDDER INFORMATION</w:t>
            </w: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Bidder Name:</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VAT Registration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041"/>
        </w:trPr>
        <w:tc>
          <w:tcPr>
            <w:tcW w:w="1470" w:type="pct"/>
            <w:vAlign w:val="center"/>
          </w:tcPr>
          <w:p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Contact Person:</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Telephone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Fax Number:</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02"/>
        </w:trPr>
        <w:tc>
          <w:tcPr>
            <w:tcW w:w="1470" w:type="pct"/>
            <w:vAlign w:val="center"/>
          </w:tcPr>
          <w:p w:rsidR="00DA39DC" w:rsidRPr="00DA39DC" w:rsidRDefault="00DA39DC" w:rsidP="00DA39DC">
            <w:pPr>
              <w:spacing w:before="40" w:after="40"/>
              <w:rPr>
                <w:sz w:val="20"/>
              </w:rPr>
            </w:pPr>
            <w:r w:rsidRPr="00DA39DC">
              <w:rPr>
                <w:sz w:val="20"/>
              </w:rPr>
              <w:t>Email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539"/>
        </w:trPr>
        <w:tc>
          <w:tcPr>
            <w:tcW w:w="1470" w:type="pct"/>
            <w:vAlign w:val="center"/>
          </w:tcPr>
          <w:p w:rsidR="00DA39DC" w:rsidRPr="00DA39DC" w:rsidRDefault="00DA39DC" w:rsidP="00DA39DC">
            <w:pPr>
              <w:spacing w:before="40" w:after="40"/>
              <w:rPr>
                <w:sz w:val="20"/>
              </w:rPr>
            </w:pPr>
            <w:r w:rsidRPr="00DA39DC">
              <w:rPr>
                <w:sz w:val="20"/>
              </w:rPr>
              <w:t>Postal Address:</w:t>
            </w:r>
          </w:p>
        </w:tc>
        <w:tc>
          <w:tcPr>
            <w:tcW w:w="3530" w:type="pct"/>
            <w:vAlign w:val="center"/>
          </w:tcPr>
          <w:p w:rsidR="00DA39DC" w:rsidRPr="00DA39DC" w:rsidRDefault="00DA39DC" w:rsidP="00DA39DC">
            <w:pPr>
              <w:spacing w:before="40" w:after="40"/>
              <w:rPr>
                <w:sz w:val="20"/>
              </w:rPr>
            </w:pPr>
          </w:p>
        </w:tc>
      </w:tr>
      <w:tr w:rsidR="00DA39DC" w:rsidRPr="00DA39DC" w:rsidTr="00DA39DC">
        <w:trPr>
          <w:trHeight w:val="1215"/>
        </w:trPr>
        <w:tc>
          <w:tcPr>
            <w:tcW w:w="1470" w:type="pct"/>
          </w:tcPr>
          <w:p w:rsidR="00DA39DC" w:rsidRPr="00DA39DC" w:rsidRDefault="00DA39DC" w:rsidP="00DA39DC">
            <w:pPr>
              <w:spacing w:before="40" w:after="40"/>
              <w:rPr>
                <w:sz w:val="20"/>
              </w:rPr>
            </w:pPr>
            <w:r w:rsidRPr="00DA39DC">
              <w:rPr>
                <w:sz w:val="20"/>
              </w:rPr>
              <w:t>Physical Address:</w:t>
            </w:r>
          </w:p>
        </w:tc>
        <w:tc>
          <w:tcPr>
            <w:tcW w:w="3530" w:type="pct"/>
            <w:vAlign w:val="center"/>
          </w:tcPr>
          <w:p w:rsidR="00DA39DC" w:rsidRPr="00DA39DC" w:rsidRDefault="00DA39DC" w:rsidP="00DA39DC">
            <w:pPr>
              <w:spacing w:before="40" w:after="40"/>
              <w:rPr>
                <w:sz w:val="20"/>
              </w:rPr>
            </w:pPr>
          </w:p>
        </w:tc>
      </w:tr>
    </w:tbl>
    <w:p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Default="00C42470" w:rsidP="008610B6">
      <w:pPr>
        <w:spacing w:before="0" w:after="0" w:line="240" w:lineRule="auto"/>
      </w:pPr>
    </w:p>
    <w:p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rsidTr="00DA39DC">
        <w:trPr>
          <w:trHeight w:val="478"/>
        </w:trPr>
        <w:tc>
          <w:tcPr>
            <w:tcW w:w="5000" w:type="pct"/>
            <w:gridSpan w:val="2"/>
            <w:shd w:val="clear" w:color="auto" w:fill="ECE8D3"/>
            <w:vAlign w:val="center"/>
          </w:tcPr>
          <w:p w:rsidR="00DA39DC" w:rsidRPr="00DA39DC" w:rsidRDefault="00DA39DC" w:rsidP="00DA39DC">
            <w:pPr>
              <w:rPr>
                <w:sz w:val="20"/>
              </w:rPr>
            </w:pPr>
            <w:r w:rsidRPr="00DA39DC">
              <w:rPr>
                <w:b/>
                <w:sz w:val="20"/>
              </w:rPr>
              <w:t>Name of Company (1):</w:t>
            </w: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VAT Registration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Contact Person:</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Telephone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Fax Number:</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t>Email Address:</w:t>
            </w:r>
          </w:p>
        </w:tc>
        <w:tc>
          <w:tcPr>
            <w:tcW w:w="3530" w:type="pct"/>
            <w:vAlign w:val="center"/>
          </w:tcPr>
          <w:p w:rsidR="00DA39DC" w:rsidRPr="00DA39DC" w:rsidRDefault="00DA39DC" w:rsidP="00DA39DC">
            <w:pPr>
              <w:rPr>
                <w:sz w:val="20"/>
                <w:szCs w:val="20"/>
              </w:rPr>
            </w:pPr>
          </w:p>
        </w:tc>
      </w:tr>
      <w:tr w:rsidR="00DA39DC" w:rsidRPr="00DA39DC" w:rsidTr="00DA39DC">
        <w:trPr>
          <w:trHeight w:val="478"/>
        </w:trPr>
        <w:tc>
          <w:tcPr>
            <w:tcW w:w="1470" w:type="pct"/>
            <w:vAlign w:val="center"/>
          </w:tcPr>
          <w:p w:rsidR="00DA39DC" w:rsidRPr="00DA39DC" w:rsidRDefault="00DA39DC" w:rsidP="00DA39DC">
            <w:pPr>
              <w:rPr>
                <w:sz w:val="20"/>
              </w:rPr>
            </w:pPr>
            <w:r w:rsidRPr="00DA39DC">
              <w:rPr>
                <w:sz w:val="20"/>
              </w:rPr>
              <w:lastRenderedPageBreak/>
              <w:t>Postal Address:</w:t>
            </w:r>
          </w:p>
        </w:tc>
        <w:tc>
          <w:tcPr>
            <w:tcW w:w="3530" w:type="pct"/>
            <w:vAlign w:val="center"/>
          </w:tcPr>
          <w:p w:rsidR="00DA39DC" w:rsidRPr="00DA39DC" w:rsidRDefault="00DA39DC" w:rsidP="00DA39DC">
            <w:pPr>
              <w:rPr>
                <w:sz w:val="20"/>
                <w:szCs w:val="20"/>
              </w:rPr>
            </w:pPr>
          </w:p>
        </w:tc>
      </w:tr>
      <w:tr w:rsidR="00DA39DC" w:rsidRPr="00DA39DC" w:rsidTr="00DA39DC">
        <w:trPr>
          <w:trHeight w:val="673"/>
        </w:trPr>
        <w:tc>
          <w:tcPr>
            <w:tcW w:w="1470" w:type="pct"/>
            <w:vAlign w:val="center"/>
          </w:tcPr>
          <w:p w:rsidR="00DA39DC" w:rsidRPr="00DA39DC" w:rsidRDefault="00DA39DC" w:rsidP="00DA39DC">
            <w:pPr>
              <w:rPr>
                <w:sz w:val="20"/>
              </w:rPr>
            </w:pPr>
            <w:r w:rsidRPr="00DA39DC">
              <w:rPr>
                <w:sz w:val="20"/>
              </w:rPr>
              <w:t>Physical Address:</w:t>
            </w:r>
          </w:p>
        </w:tc>
        <w:tc>
          <w:tcPr>
            <w:tcW w:w="3530" w:type="pct"/>
            <w:vAlign w:val="center"/>
          </w:tcPr>
          <w:p w:rsidR="00DA39DC" w:rsidRPr="00DA39DC" w:rsidRDefault="00DA39DC" w:rsidP="00DA39DC">
            <w:pPr>
              <w:rPr>
                <w:sz w:val="20"/>
                <w:szCs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rsidTr="00C42470">
        <w:trPr>
          <w:trHeight w:val="558"/>
        </w:trPr>
        <w:tc>
          <w:tcPr>
            <w:tcW w:w="5000" w:type="pct"/>
            <w:gridSpan w:val="2"/>
            <w:shd w:val="clear" w:color="auto" w:fill="ECE8D3"/>
            <w:vAlign w:val="center"/>
          </w:tcPr>
          <w:p w:rsidR="00DA39DC" w:rsidRPr="00C42470" w:rsidRDefault="00DA39DC" w:rsidP="00DA39DC">
            <w:pPr>
              <w:rPr>
                <w:sz w:val="20"/>
              </w:rPr>
            </w:pPr>
            <w:r w:rsidRPr="00C42470">
              <w:rPr>
                <w:b/>
                <w:sz w:val="20"/>
              </w:rPr>
              <w:t>Name of Company (2):</w:t>
            </w: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Contact Person:</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Email Address:</w:t>
            </w:r>
          </w:p>
        </w:tc>
        <w:tc>
          <w:tcPr>
            <w:tcW w:w="3530" w:type="pct"/>
            <w:vAlign w:val="center"/>
          </w:tcPr>
          <w:p w:rsidR="00DA39DC" w:rsidRPr="00C42470" w:rsidRDefault="00DA39DC" w:rsidP="00DA39DC">
            <w:pPr>
              <w:rPr>
                <w:sz w:val="20"/>
              </w:rPr>
            </w:pPr>
          </w:p>
        </w:tc>
      </w:tr>
      <w:tr w:rsidR="00DA39DC" w:rsidRPr="00C42470" w:rsidTr="00C42470">
        <w:trPr>
          <w:trHeight w:val="454"/>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980"/>
        </w:trPr>
        <w:tc>
          <w:tcPr>
            <w:tcW w:w="1470" w:type="pct"/>
          </w:tcPr>
          <w:p w:rsidR="00DA39DC" w:rsidRPr="00C42470" w:rsidRDefault="00DA39DC" w:rsidP="00DA39DC">
            <w:pPr>
              <w:spacing w:before="80" w:after="40"/>
              <w:rPr>
                <w:sz w:val="20"/>
              </w:rPr>
            </w:pPr>
            <w:r w:rsidRPr="00C42470">
              <w:rPr>
                <w:sz w:val="20"/>
              </w:rPr>
              <w:t>Physical Address:</w:t>
            </w:r>
          </w:p>
        </w:tc>
        <w:tc>
          <w:tcPr>
            <w:tcW w:w="3530" w:type="pct"/>
            <w:vAlign w:val="center"/>
          </w:tcPr>
          <w:p w:rsidR="00DA39DC" w:rsidRPr="00C42470" w:rsidRDefault="00DA39DC" w:rsidP="00DA39DC">
            <w:pPr>
              <w:rPr>
                <w:sz w:val="20"/>
              </w:rPr>
            </w:pPr>
          </w:p>
        </w:tc>
      </w:tr>
    </w:tbl>
    <w:p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rsidR="00C42470" w:rsidRDefault="00C42470" w:rsidP="009C1CB7">
            <w:pPr>
              <w:spacing w:before="40" w:after="40"/>
              <w:rPr>
                <w:b/>
                <w:szCs w:val="20"/>
              </w:rPr>
            </w:pPr>
          </w:p>
        </w:tc>
        <w:tc>
          <w:tcPr>
            <w:tcW w:w="906" w:type="dxa"/>
            <w:gridSpan w:val="2"/>
            <w:tcBorders>
              <w:bottom w:val="single" w:sz="4" w:space="0" w:color="auto"/>
            </w:tcBorders>
          </w:tcPr>
          <w:p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Borders>
              <w:bottom w:val="single" w:sz="4" w:space="0" w:color="auto"/>
            </w:tcBorders>
          </w:tcPr>
          <w:p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7148" w:type="dxa"/>
            <w:gridSpan w:val="3"/>
            <w:tcBorders>
              <w:bottom w:val="single" w:sz="4" w:space="0" w:color="auto"/>
              <w:right w:val="nil"/>
            </w:tcBorders>
          </w:tcPr>
          <w:p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rsidR="00C42470" w:rsidRPr="0064176A" w:rsidRDefault="00C42470" w:rsidP="009C1CB7">
            <w:pPr>
              <w:spacing w:before="40" w:after="40"/>
              <w:jc w:val="right"/>
              <w:rPr>
                <w:b/>
                <w:szCs w:val="20"/>
              </w:rPr>
            </w:pPr>
          </w:p>
        </w:tc>
        <w:tc>
          <w:tcPr>
            <w:tcW w:w="906" w:type="dxa"/>
            <w:gridSpan w:val="2"/>
            <w:tcBorders>
              <w:bottom w:val="single" w:sz="4" w:space="0" w:color="auto"/>
            </w:tcBorders>
          </w:tcPr>
          <w:p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rsidR="00C42470" w:rsidRDefault="00C42470" w:rsidP="009C1CB7">
            <w:pPr>
              <w:spacing w:before="40" w:after="40"/>
              <w:rPr>
                <w:b/>
                <w:szCs w:val="20"/>
              </w:rPr>
            </w:pPr>
          </w:p>
        </w:tc>
      </w:tr>
      <w:tr w:rsidR="00C42470" w:rsidTr="009C1CB7">
        <w:tc>
          <w:tcPr>
            <w:tcW w:w="9853" w:type="dxa"/>
            <w:gridSpan w:val="9"/>
            <w:tcBorders>
              <w:left w:val="nil"/>
              <w:right w:val="nil"/>
            </w:tcBorders>
          </w:tcPr>
          <w:p w:rsidR="00C42470" w:rsidRDefault="00C42470" w:rsidP="009C1CB7">
            <w:pPr>
              <w:spacing w:before="40" w:after="40"/>
              <w:rPr>
                <w:b/>
                <w:szCs w:val="20"/>
              </w:rPr>
            </w:pPr>
          </w:p>
        </w:tc>
      </w:tr>
      <w:tr w:rsidR="00C42470" w:rsidTr="009C1CB7">
        <w:tc>
          <w:tcPr>
            <w:tcW w:w="6300" w:type="dxa"/>
          </w:tcPr>
          <w:p w:rsidR="00C42470" w:rsidRDefault="00C42470" w:rsidP="009C1CB7">
            <w:pPr>
              <w:spacing w:before="40" w:after="40"/>
              <w:rPr>
                <w:b/>
                <w:szCs w:val="20"/>
              </w:rPr>
            </w:pPr>
            <w:r w:rsidRPr="003E5603">
              <w:rPr>
                <w:b/>
                <w:szCs w:val="20"/>
              </w:rPr>
              <w:t>IF YES, PLEASE INDICATE THE EXPIRY DATE</w:t>
            </w:r>
          </w:p>
        </w:tc>
        <w:tc>
          <w:tcPr>
            <w:tcW w:w="425"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rsidR="00C42470" w:rsidRDefault="00C42470" w:rsidP="009C1CB7">
            <w:pPr>
              <w:spacing w:before="40" w:after="40"/>
              <w:rPr>
                <w:b/>
                <w:szCs w:val="20"/>
              </w:rPr>
            </w:pPr>
            <w:r w:rsidRPr="0064176A">
              <w:rPr>
                <w:b/>
                <w:color w:val="D9D9D9" w:themeColor="background1" w:themeShade="D9"/>
                <w:szCs w:val="20"/>
              </w:rPr>
              <w:t>Y</w:t>
            </w:r>
          </w:p>
        </w:tc>
      </w:tr>
    </w:tbl>
    <w:p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rsidTr="00C42470">
        <w:trPr>
          <w:trHeight w:val="472"/>
        </w:trPr>
        <w:tc>
          <w:tcPr>
            <w:tcW w:w="5000" w:type="pct"/>
            <w:gridSpan w:val="2"/>
            <w:shd w:val="clear" w:color="auto" w:fill="ECE8D3"/>
            <w:vAlign w:val="center"/>
          </w:tcPr>
          <w:p w:rsidR="00DA39DC" w:rsidRPr="00C42470" w:rsidRDefault="00DA39DC" w:rsidP="00DA39DC">
            <w:pPr>
              <w:rPr>
                <w:sz w:val="20"/>
              </w:rPr>
            </w:pPr>
            <w:r w:rsidRPr="00C42470">
              <w:rPr>
                <w:b/>
                <w:sz w:val="20"/>
              </w:rPr>
              <w:t>Name of Company (3):</w:t>
            </w: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VAT Registration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Contact Person:</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Telephone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Fax Number:</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lastRenderedPageBreak/>
              <w:t>Email Address:</w:t>
            </w:r>
          </w:p>
        </w:tc>
        <w:tc>
          <w:tcPr>
            <w:tcW w:w="3530" w:type="pct"/>
            <w:vAlign w:val="center"/>
          </w:tcPr>
          <w:p w:rsidR="00DA39DC" w:rsidRPr="00C42470" w:rsidRDefault="00DA39DC" w:rsidP="00DA39DC">
            <w:pPr>
              <w:rPr>
                <w:sz w:val="20"/>
              </w:rPr>
            </w:pPr>
          </w:p>
        </w:tc>
      </w:tr>
      <w:tr w:rsidR="00DA39DC" w:rsidRPr="00C42470" w:rsidTr="00C42470">
        <w:trPr>
          <w:trHeight w:val="472"/>
        </w:trPr>
        <w:tc>
          <w:tcPr>
            <w:tcW w:w="1470" w:type="pct"/>
            <w:vAlign w:val="center"/>
          </w:tcPr>
          <w:p w:rsidR="00DA39DC" w:rsidRPr="00C42470" w:rsidRDefault="00DA39DC" w:rsidP="00DA39DC">
            <w:pPr>
              <w:rPr>
                <w:sz w:val="20"/>
              </w:rPr>
            </w:pPr>
            <w:r w:rsidRPr="00C42470">
              <w:rPr>
                <w:sz w:val="20"/>
              </w:rPr>
              <w:t>Postal Address:</w:t>
            </w:r>
          </w:p>
        </w:tc>
        <w:tc>
          <w:tcPr>
            <w:tcW w:w="3530" w:type="pct"/>
            <w:vAlign w:val="center"/>
          </w:tcPr>
          <w:p w:rsidR="00DA39DC" w:rsidRPr="00C42470" w:rsidRDefault="00DA39DC" w:rsidP="00DA39DC">
            <w:pPr>
              <w:rPr>
                <w:sz w:val="20"/>
              </w:rPr>
            </w:pPr>
          </w:p>
        </w:tc>
      </w:tr>
      <w:tr w:rsidR="00DA39DC" w:rsidRPr="00C42470" w:rsidTr="00C42470">
        <w:trPr>
          <w:trHeight w:val="888"/>
        </w:trPr>
        <w:tc>
          <w:tcPr>
            <w:tcW w:w="1470" w:type="pct"/>
          </w:tcPr>
          <w:p w:rsidR="00DA39DC" w:rsidRPr="00C42470" w:rsidRDefault="00DA39DC" w:rsidP="00DA39DC">
            <w:pPr>
              <w:spacing w:before="80" w:after="40"/>
              <w:rPr>
                <w:sz w:val="20"/>
              </w:rPr>
            </w:pPr>
            <w:r w:rsidRPr="00C42470">
              <w:rPr>
                <w:sz w:val="20"/>
              </w:rPr>
              <w:t>Physical Address:</w:t>
            </w:r>
          </w:p>
        </w:tc>
        <w:tc>
          <w:tcPr>
            <w:tcW w:w="3530" w:type="pct"/>
            <w:vAlign w:val="center"/>
          </w:tcPr>
          <w:p w:rsidR="00DA39DC" w:rsidRPr="00C42470" w:rsidRDefault="00DA39DC" w:rsidP="00DA39DC">
            <w:pPr>
              <w:rPr>
                <w:sz w:val="20"/>
              </w:rPr>
            </w:pPr>
          </w:p>
        </w:tc>
      </w:tr>
    </w:tbl>
    <w:p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rsidTr="00DA39DC">
        <w:tc>
          <w:tcPr>
            <w:tcW w:w="7148" w:type="dxa"/>
            <w:gridSpan w:val="3"/>
            <w:tcBorders>
              <w:bottom w:val="single" w:sz="4" w:space="0" w:color="auto"/>
              <w:right w:val="nil"/>
            </w:tcBorders>
          </w:tcPr>
          <w:p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rsidR="00DA39DC" w:rsidRDefault="00DA39DC" w:rsidP="00DA39DC">
            <w:pPr>
              <w:spacing w:before="40" w:after="40"/>
              <w:rPr>
                <w:b/>
                <w:szCs w:val="20"/>
              </w:rPr>
            </w:pPr>
          </w:p>
        </w:tc>
        <w:tc>
          <w:tcPr>
            <w:tcW w:w="906" w:type="dxa"/>
            <w:gridSpan w:val="2"/>
            <w:tcBorders>
              <w:bottom w:val="single" w:sz="4" w:space="0" w:color="auto"/>
            </w:tcBorders>
          </w:tcPr>
          <w:p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Borders>
              <w:bottom w:val="single" w:sz="4" w:space="0" w:color="auto"/>
            </w:tcBorders>
          </w:tcPr>
          <w:p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7148" w:type="dxa"/>
            <w:gridSpan w:val="3"/>
            <w:tcBorders>
              <w:bottom w:val="single" w:sz="4" w:space="0" w:color="auto"/>
              <w:right w:val="nil"/>
            </w:tcBorders>
          </w:tcPr>
          <w:p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rsidR="00DA39DC" w:rsidRPr="0064176A" w:rsidRDefault="00DA39DC" w:rsidP="00DA39DC">
            <w:pPr>
              <w:spacing w:before="40" w:after="40"/>
              <w:jc w:val="right"/>
              <w:rPr>
                <w:b/>
                <w:szCs w:val="20"/>
              </w:rPr>
            </w:pPr>
          </w:p>
        </w:tc>
        <w:tc>
          <w:tcPr>
            <w:tcW w:w="906" w:type="dxa"/>
            <w:gridSpan w:val="2"/>
            <w:tcBorders>
              <w:bottom w:val="single" w:sz="4" w:space="0" w:color="auto"/>
            </w:tcBorders>
          </w:tcPr>
          <w:p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rsidR="00DA39DC" w:rsidRDefault="00DA39DC" w:rsidP="00DA39DC">
            <w:pPr>
              <w:spacing w:before="40" w:after="40"/>
              <w:rPr>
                <w:b/>
                <w:szCs w:val="20"/>
              </w:rPr>
            </w:pPr>
          </w:p>
        </w:tc>
      </w:tr>
      <w:tr w:rsidR="00DA39DC" w:rsidTr="00DA39DC">
        <w:tc>
          <w:tcPr>
            <w:tcW w:w="9853" w:type="dxa"/>
            <w:gridSpan w:val="9"/>
            <w:tcBorders>
              <w:left w:val="nil"/>
              <w:right w:val="nil"/>
            </w:tcBorders>
          </w:tcPr>
          <w:p w:rsidR="00DA39DC" w:rsidRDefault="00DA39DC" w:rsidP="00DA39DC">
            <w:pPr>
              <w:spacing w:before="40" w:after="40"/>
              <w:rPr>
                <w:b/>
                <w:szCs w:val="20"/>
              </w:rPr>
            </w:pPr>
          </w:p>
        </w:tc>
      </w:tr>
      <w:tr w:rsidR="00DA39DC" w:rsidTr="00DA39DC">
        <w:tc>
          <w:tcPr>
            <w:tcW w:w="6300" w:type="dxa"/>
          </w:tcPr>
          <w:p w:rsidR="00DA39DC" w:rsidRDefault="00DA39DC" w:rsidP="00DA39DC">
            <w:pPr>
              <w:spacing w:before="40" w:after="40"/>
              <w:rPr>
                <w:b/>
                <w:szCs w:val="20"/>
              </w:rPr>
            </w:pPr>
            <w:r w:rsidRPr="003E5603">
              <w:rPr>
                <w:b/>
                <w:szCs w:val="20"/>
              </w:rPr>
              <w:t>IF YES, PLEASE INDICATE THE EXPIRY DATE</w:t>
            </w:r>
          </w:p>
        </w:tc>
        <w:tc>
          <w:tcPr>
            <w:tcW w:w="425"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rsidR="00DA39DC" w:rsidRDefault="00DA39DC" w:rsidP="00DA39DC">
            <w:pPr>
              <w:spacing w:before="40" w:after="40"/>
              <w:rPr>
                <w:b/>
                <w:szCs w:val="20"/>
              </w:rPr>
            </w:pPr>
            <w:r w:rsidRPr="0064176A">
              <w:rPr>
                <w:b/>
                <w:color w:val="D9D9D9" w:themeColor="background1" w:themeShade="D9"/>
                <w:szCs w:val="20"/>
              </w:rPr>
              <w:t>Y</w:t>
            </w:r>
          </w:p>
        </w:tc>
      </w:tr>
    </w:tbl>
    <w:p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rsidTr="00DA39DC">
        <w:tc>
          <w:tcPr>
            <w:tcW w:w="5000" w:type="pct"/>
            <w:gridSpan w:val="5"/>
            <w:tcBorders>
              <w:bottom w:val="nil"/>
            </w:tcBorders>
          </w:tcPr>
          <w:p w:rsidR="00DA39DC" w:rsidRPr="00C42470" w:rsidRDefault="00DA39DC" w:rsidP="00C42470">
            <w:pPr>
              <w:jc w:val="both"/>
              <w:rPr>
                <w:sz w:val="20"/>
                <w:szCs w:val="20"/>
              </w:rPr>
            </w:pPr>
            <w:r w:rsidRPr="00C42470">
              <w:rPr>
                <w:sz w:val="20"/>
                <w:szCs w:val="20"/>
              </w:rPr>
              <w:t>I CERTIFY THAT THE INFORMATION PROVIDED ON THIS FORM IS TRUE AND CORRECT.</w:t>
            </w:r>
          </w:p>
          <w:p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rsidR="00DA39DC" w:rsidRPr="00C42470" w:rsidRDefault="00DA39DC" w:rsidP="00DA39DC">
            <w:pPr>
              <w:rPr>
                <w:sz w:val="20"/>
                <w:szCs w:val="20"/>
              </w:rPr>
            </w:pPr>
          </w:p>
          <w:p w:rsidR="00DA39DC" w:rsidRPr="00C42470" w:rsidRDefault="00DA39DC" w:rsidP="00DA39DC">
            <w:pPr>
              <w:rPr>
                <w:sz w:val="20"/>
                <w:szCs w:val="20"/>
              </w:rPr>
            </w:pPr>
          </w:p>
          <w:p w:rsidR="00DA39DC" w:rsidRPr="00C42470" w:rsidRDefault="00DA39DC" w:rsidP="00DA39DC">
            <w:pPr>
              <w:rPr>
                <w:sz w:val="20"/>
                <w:szCs w:val="20"/>
              </w:rPr>
            </w:pPr>
          </w:p>
        </w:tc>
      </w:tr>
      <w:tr w:rsidR="00DA39DC" w:rsidRPr="00C42470" w:rsidTr="00DA39DC">
        <w:tc>
          <w:tcPr>
            <w:tcW w:w="2356" w:type="pct"/>
            <w:gridSpan w:val="2"/>
            <w:tcBorders>
              <w:top w:val="nil"/>
              <w:bottom w:val="single" w:sz="4" w:space="0" w:color="auto"/>
              <w:right w:val="nil"/>
            </w:tcBorders>
          </w:tcPr>
          <w:p w:rsidR="00DA39DC" w:rsidRPr="00C42470" w:rsidRDefault="00DA39DC" w:rsidP="00DA39DC">
            <w:pPr>
              <w:rPr>
                <w:sz w:val="20"/>
                <w:szCs w:val="20"/>
              </w:rPr>
            </w:pPr>
          </w:p>
          <w:p w:rsidR="00DA39DC" w:rsidRPr="00C42470" w:rsidRDefault="00DA39DC" w:rsidP="00DA39DC">
            <w:pPr>
              <w:rPr>
                <w:sz w:val="20"/>
                <w:szCs w:val="20"/>
              </w:rPr>
            </w:pPr>
          </w:p>
          <w:p w:rsidR="00DA39DC" w:rsidRPr="00C42470" w:rsidRDefault="00DA39DC" w:rsidP="00DA39DC">
            <w:pPr>
              <w:rPr>
                <w:sz w:val="20"/>
                <w:szCs w:val="20"/>
              </w:rPr>
            </w:pP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top w:val="nil"/>
              <w:left w:val="nil"/>
              <w:bottom w:val="single" w:sz="4" w:space="0" w:color="auto"/>
            </w:tcBorders>
          </w:tcPr>
          <w:p w:rsidR="00DA39DC" w:rsidRPr="00C42470" w:rsidRDefault="00DA39DC" w:rsidP="00DA39DC">
            <w:pPr>
              <w:rPr>
                <w:sz w:val="20"/>
                <w:szCs w:val="20"/>
              </w:rPr>
            </w:pPr>
          </w:p>
        </w:tc>
      </w:tr>
      <w:tr w:rsidR="00DA39DC" w:rsidRPr="00C42470" w:rsidTr="00DA39DC">
        <w:tc>
          <w:tcPr>
            <w:tcW w:w="2356" w:type="pct"/>
            <w:gridSpan w:val="2"/>
            <w:tcBorders>
              <w:bottom w:val="nil"/>
              <w:right w:val="nil"/>
            </w:tcBorders>
          </w:tcPr>
          <w:p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rsidR="00DA39DC" w:rsidRPr="00C42470" w:rsidRDefault="00DA39DC" w:rsidP="00DA39DC">
            <w:pPr>
              <w:rPr>
                <w:sz w:val="20"/>
                <w:szCs w:val="20"/>
              </w:rPr>
            </w:pPr>
          </w:p>
        </w:tc>
        <w:tc>
          <w:tcPr>
            <w:tcW w:w="2416" w:type="pct"/>
            <w:gridSpan w:val="2"/>
            <w:tcBorders>
              <w:left w:val="nil"/>
              <w:bottom w:val="nil"/>
            </w:tcBorders>
          </w:tcPr>
          <w:p w:rsidR="00DA39DC" w:rsidRPr="00C42470" w:rsidRDefault="00DA39DC" w:rsidP="00DA39DC">
            <w:pPr>
              <w:spacing w:before="40"/>
              <w:rPr>
                <w:sz w:val="20"/>
                <w:szCs w:val="20"/>
              </w:rPr>
            </w:pPr>
            <w:r w:rsidRPr="00C42470">
              <w:rPr>
                <w:b/>
                <w:sz w:val="20"/>
                <w:szCs w:val="20"/>
              </w:rPr>
              <w:t>DATE</w:t>
            </w:r>
          </w:p>
          <w:p w:rsidR="00DA39DC" w:rsidRPr="00C42470" w:rsidRDefault="00DA39DC" w:rsidP="00DA39DC">
            <w:pPr>
              <w:rPr>
                <w:sz w:val="20"/>
                <w:szCs w:val="20"/>
              </w:rPr>
            </w:pPr>
          </w:p>
        </w:tc>
      </w:tr>
      <w:tr w:rsidR="00DA39DC" w:rsidRPr="00C42470" w:rsidTr="00DA39DC">
        <w:tc>
          <w:tcPr>
            <w:tcW w:w="1177" w:type="pct"/>
            <w:tcBorders>
              <w:top w:val="nil"/>
              <w:bottom w:val="nil"/>
              <w:right w:val="nil"/>
            </w:tcBorders>
          </w:tcPr>
          <w:p w:rsidR="00DA39DC" w:rsidRPr="00C42470" w:rsidRDefault="00DA39DC" w:rsidP="00DA39DC">
            <w:pPr>
              <w:rPr>
                <w:b/>
                <w:sz w:val="20"/>
                <w:szCs w:val="20"/>
              </w:rPr>
            </w:pPr>
          </w:p>
          <w:p w:rsidR="00DA39DC" w:rsidRPr="00C42470" w:rsidRDefault="00DA39DC" w:rsidP="00DA39DC">
            <w:pPr>
              <w:rPr>
                <w:b/>
                <w:sz w:val="20"/>
                <w:szCs w:val="20"/>
              </w:rPr>
            </w:pPr>
          </w:p>
          <w:p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rsidR="00DA39DC" w:rsidRPr="00C42470" w:rsidRDefault="00DA39DC" w:rsidP="00DA39DC">
            <w:pPr>
              <w:rPr>
                <w:sz w:val="20"/>
                <w:szCs w:val="20"/>
              </w:rPr>
            </w:pPr>
          </w:p>
        </w:tc>
        <w:tc>
          <w:tcPr>
            <w:tcW w:w="1208" w:type="pct"/>
            <w:tcBorders>
              <w:top w:val="nil"/>
              <w:left w:val="nil"/>
              <w:bottom w:val="nil"/>
            </w:tcBorders>
          </w:tcPr>
          <w:p w:rsidR="00DA39DC" w:rsidRPr="00C42470" w:rsidRDefault="00DA39DC" w:rsidP="00DA39DC">
            <w:pPr>
              <w:rPr>
                <w:sz w:val="20"/>
                <w:szCs w:val="20"/>
              </w:rPr>
            </w:pPr>
          </w:p>
        </w:tc>
      </w:tr>
      <w:tr w:rsidR="00DA39DC" w:rsidRPr="00C42470" w:rsidTr="00DA39DC">
        <w:tc>
          <w:tcPr>
            <w:tcW w:w="5000" w:type="pct"/>
            <w:gridSpan w:val="5"/>
            <w:tcBorders>
              <w:top w:val="nil"/>
            </w:tcBorders>
          </w:tcPr>
          <w:p w:rsidR="00DA39DC" w:rsidRPr="00C42470" w:rsidRDefault="00DA39DC" w:rsidP="00DA39DC">
            <w:pPr>
              <w:spacing w:before="40"/>
              <w:jc w:val="center"/>
              <w:rPr>
                <w:b/>
                <w:sz w:val="20"/>
                <w:szCs w:val="20"/>
              </w:rPr>
            </w:pPr>
            <w:r w:rsidRPr="00C42470">
              <w:rPr>
                <w:b/>
                <w:sz w:val="20"/>
                <w:szCs w:val="20"/>
              </w:rPr>
              <w:t>CAPACITY UNDER WHICH THIS BID IS SIGNED</w:t>
            </w:r>
          </w:p>
          <w:p w:rsidR="00DA39DC" w:rsidRPr="00C42470" w:rsidRDefault="00DA39DC" w:rsidP="00DA39DC">
            <w:pPr>
              <w:jc w:val="center"/>
              <w:rPr>
                <w:sz w:val="20"/>
                <w:szCs w:val="20"/>
              </w:rPr>
            </w:pPr>
          </w:p>
        </w:tc>
      </w:tr>
    </w:tbl>
    <w:p w:rsidR="00881341" w:rsidRDefault="00881341" w:rsidP="00DA39DC"/>
    <w:p w:rsidR="007A7BBC" w:rsidRPr="007A7BBC" w:rsidRDefault="007A7BBC" w:rsidP="00477235">
      <w:pPr>
        <w:widowControl/>
        <w:spacing w:before="0" w:after="200"/>
        <w:outlineLvl w:val="9"/>
      </w:pPr>
    </w:p>
    <w:sectPr w:rsidR="007A7BBC" w:rsidRPr="007A7BBC" w:rsidSect="00882D07">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E93" w:rsidRDefault="000B2E93" w:rsidP="00CD1845">
      <w:pPr>
        <w:spacing w:before="0" w:after="0" w:line="240" w:lineRule="auto"/>
      </w:pPr>
      <w:r>
        <w:separator/>
      </w:r>
    </w:p>
    <w:p w:rsidR="000B2E93" w:rsidRDefault="000B2E93"/>
  </w:endnote>
  <w:endnote w:type="continuationSeparator" w:id="0">
    <w:p w:rsidR="000B2E93" w:rsidRDefault="000B2E93" w:rsidP="00CD1845">
      <w:pPr>
        <w:spacing w:before="0" w:after="0" w:line="240" w:lineRule="auto"/>
      </w:pPr>
      <w:r>
        <w:continuationSeparator/>
      </w:r>
    </w:p>
    <w:p w:rsidR="000B2E93" w:rsidRDefault="000B2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AA6" w:rsidRPr="000C2C64" w:rsidRDefault="00500AA6">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A05F40">
      <w:rPr>
        <w:noProof/>
        <w:color w:val="A6A6A6" w:themeColor="background1" w:themeShade="A6"/>
      </w:rPr>
      <w:t>18</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A05F40">
      <w:rPr>
        <w:noProof/>
        <w:color w:val="A6A6A6" w:themeColor="background1" w:themeShade="A6"/>
      </w:rPr>
      <w:t>18</w:t>
    </w:r>
    <w:r>
      <w:rPr>
        <w:noProof/>
        <w:color w:val="A6A6A6" w:themeColor="background1" w:themeShade="A6"/>
      </w:rPr>
      <w:fldChar w:fldCharType="end"/>
    </w:r>
  </w:p>
  <w:p w:rsidR="00500AA6" w:rsidRDefault="00500A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E93" w:rsidRDefault="000B2E93" w:rsidP="00CD1845">
      <w:pPr>
        <w:spacing w:before="0" w:after="0" w:line="240" w:lineRule="auto"/>
      </w:pPr>
      <w:r>
        <w:separator/>
      </w:r>
    </w:p>
    <w:p w:rsidR="000B2E93" w:rsidRDefault="000B2E93"/>
  </w:footnote>
  <w:footnote w:type="continuationSeparator" w:id="0">
    <w:p w:rsidR="000B2E93" w:rsidRDefault="000B2E93" w:rsidP="00CD1845">
      <w:pPr>
        <w:spacing w:before="0" w:after="0" w:line="240" w:lineRule="auto"/>
      </w:pPr>
      <w:r>
        <w:continuationSeparator/>
      </w:r>
    </w:p>
    <w:p w:rsidR="000B2E93" w:rsidRDefault="000B2E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455BDD"/>
    <w:multiLevelType w:val="hybridMultilevel"/>
    <w:tmpl w:val="E9B8DC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23912F5"/>
    <w:multiLevelType w:val="hybridMultilevel"/>
    <w:tmpl w:val="EFD0A542"/>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3"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4"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5" w15:restartNumberingAfterBreak="0">
    <w:nsid w:val="5FC30324"/>
    <w:multiLevelType w:val="multilevel"/>
    <w:tmpl w:val="DC66D6FA"/>
    <w:numStyleLink w:val="ACSListStyle"/>
  </w:abstractNum>
  <w:abstractNum w:abstractNumId="26" w15:restartNumberingAfterBreak="0">
    <w:nsid w:val="604E651E"/>
    <w:multiLevelType w:val="hybridMultilevel"/>
    <w:tmpl w:val="4EC2D4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0523AFB"/>
    <w:multiLevelType w:val="hybridMultilevel"/>
    <w:tmpl w:val="88E4FDA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2F626B1"/>
    <w:multiLevelType w:val="hybridMultilevel"/>
    <w:tmpl w:val="18C48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43570FD"/>
    <w:multiLevelType w:val="hybridMultilevel"/>
    <w:tmpl w:val="6248CF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93EDB"/>
    <w:multiLevelType w:val="hybridMultilevel"/>
    <w:tmpl w:val="45AEAB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5"/>
  </w:num>
  <w:num w:numId="3">
    <w:abstractNumId w:val="4"/>
  </w:num>
  <w:num w:numId="4">
    <w:abstractNumId w:val="16"/>
  </w:num>
  <w:num w:numId="5">
    <w:abstractNumId w:val="25"/>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8"/>
  </w:num>
  <w:num w:numId="7">
    <w:abstractNumId w:val="11"/>
  </w:num>
  <w:num w:numId="8">
    <w:abstractNumId w:val="23"/>
  </w:num>
  <w:num w:numId="9">
    <w:abstractNumId w:val="6"/>
  </w:num>
  <w:num w:numId="10">
    <w:abstractNumId w:val="12"/>
  </w:num>
  <w:num w:numId="11">
    <w:abstractNumId w:val="11"/>
  </w:num>
  <w:num w:numId="12">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0"/>
  </w:num>
  <w:num w:numId="16">
    <w:abstractNumId w:val="2"/>
  </w:num>
  <w:num w:numId="17">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7"/>
  </w:num>
  <w:num w:numId="19">
    <w:abstractNumId w:val="15"/>
  </w:num>
  <w:num w:numId="20">
    <w:abstractNumId w:val="24"/>
  </w:num>
  <w:num w:numId="21">
    <w:abstractNumId w:val="22"/>
  </w:num>
  <w:num w:numId="22">
    <w:abstractNumId w:val="13"/>
  </w:num>
  <w:num w:numId="23">
    <w:abstractNumId w:val="0"/>
  </w:num>
  <w:num w:numId="24">
    <w:abstractNumId w:val="11"/>
  </w:num>
  <w:num w:numId="25">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30"/>
  </w:num>
  <w:num w:numId="27">
    <w:abstractNumId w:val="21"/>
  </w:num>
  <w:num w:numId="28">
    <w:abstractNumId w:val="17"/>
  </w:num>
  <w:num w:numId="29">
    <w:abstractNumId w:val="32"/>
  </w:num>
  <w:num w:numId="30">
    <w:abstractNumId w:val="9"/>
  </w:num>
  <w:num w:numId="31">
    <w:abstractNumId w:val="34"/>
  </w:num>
  <w:num w:numId="32">
    <w:abstractNumId w:val="18"/>
  </w:num>
  <w:num w:numId="33">
    <w:abstractNumId w:val="10"/>
  </w:num>
  <w:num w:numId="34">
    <w:abstractNumId w:val="14"/>
  </w:num>
  <w:num w:numId="35">
    <w:abstractNumId w:val="7"/>
  </w:num>
  <w:num w:numId="36">
    <w:abstractNumId w:val="26"/>
  </w:num>
  <w:num w:numId="37">
    <w:abstractNumId w:val="35"/>
  </w:num>
  <w:num w:numId="38">
    <w:abstractNumId w:val="1"/>
  </w:num>
  <w:num w:numId="39">
    <w:abstractNumId w:val="31"/>
  </w:num>
  <w:num w:numId="40">
    <w:abstractNumId w:val="29"/>
  </w:num>
  <w:num w:numId="41">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3EDA"/>
    <w:rsid w:val="00006EDE"/>
    <w:rsid w:val="00007B62"/>
    <w:rsid w:val="000106BA"/>
    <w:rsid w:val="000176C7"/>
    <w:rsid w:val="000223F0"/>
    <w:rsid w:val="0002512C"/>
    <w:rsid w:val="00025BD2"/>
    <w:rsid w:val="0002680D"/>
    <w:rsid w:val="00027F15"/>
    <w:rsid w:val="000324A9"/>
    <w:rsid w:val="00032E12"/>
    <w:rsid w:val="00042CBC"/>
    <w:rsid w:val="000458D1"/>
    <w:rsid w:val="00046872"/>
    <w:rsid w:val="00052B5A"/>
    <w:rsid w:val="000567EE"/>
    <w:rsid w:val="00056E94"/>
    <w:rsid w:val="000649B1"/>
    <w:rsid w:val="00066C02"/>
    <w:rsid w:val="0007141A"/>
    <w:rsid w:val="00076F5E"/>
    <w:rsid w:val="000779FC"/>
    <w:rsid w:val="00081095"/>
    <w:rsid w:val="00081E58"/>
    <w:rsid w:val="00094BBA"/>
    <w:rsid w:val="00097E34"/>
    <w:rsid w:val="000A211B"/>
    <w:rsid w:val="000A2FDA"/>
    <w:rsid w:val="000B07DB"/>
    <w:rsid w:val="000B2E93"/>
    <w:rsid w:val="000C0E07"/>
    <w:rsid w:val="000C20C2"/>
    <w:rsid w:val="000C2C64"/>
    <w:rsid w:val="000C44C2"/>
    <w:rsid w:val="000D65D4"/>
    <w:rsid w:val="000E222F"/>
    <w:rsid w:val="000E63F3"/>
    <w:rsid w:val="000F5581"/>
    <w:rsid w:val="000F6CD7"/>
    <w:rsid w:val="0010557F"/>
    <w:rsid w:val="00106DC3"/>
    <w:rsid w:val="001123AD"/>
    <w:rsid w:val="001210B5"/>
    <w:rsid w:val="0012352E"/>
    <w:rsid w:val="00123C30"/>
    <w:rsid w:val="00131B24"/>
    <w:rsid w:val="00137086"/>
    <w:rsid w:val="00143076"/>
    <w:rsid w:val="001445BC"/>
    <w:rsid w:val="00145807"/>
    <w:rsid w:val="00153833"/>
    <w:rsid w:val="00154E2D"/>
    <w:rsid w:val="00155EAC"/>
    <w:rsid w:val="001562D4"/>
    <w:rsid w:val="0016301A"/>
    <w:rsid w:val="00166C03"/>
    <w:rsid w:val="00177CEB"/>
    <w:rsid w:val="00180CA7"/>
    <w:rsid w:val="00183AC8"/>
    <w:rsid w:val="00184BD3"/>
    <w:rsid w:val="001858D6"/>
    <w:rsid w:val="001860A0"/>
    <w:rsid w:val="00186582"/>
    <w:rsid w:val="001953DF"/>
    <w:rsid w:val="001A0B85"/>
    <w:rsid w:val="001A1831"/>
    <w:rsid w:val="001A7C1A"/>
    <w:rsid w:val="001B218A"/>
    <w:rsid w:val="001B35FE"/>
    <w:rsid w:val="001B5C29"/>
    <w:rsid w:val="001C0355"/>
    <w:rsid w:val="001C2488"/>
    <w:rsid w:val="001C4EAB"/>
    <w:rsid w:val="001D0780"/>
    <w:rsid w:val="001D4236"/>
    <w:rsid w:val="001D6A5F"/>
    <w:rsid w:val="002054C7"/>
    <w:rsid w:val="00213098"/>
    <w:rsid w:val="00213B92"/>
    <w:rsid w:val="0021495C"/>
    <w:rsid w:val="0021630F"/>
    <w:rsid w:val="00216F92"/>
    <w:rsid w:val="002203D7"/>
    <w:rsid w:val="0022136B"/>
    <w:rsid w:val="00222530"/>
    <w:rsid w:val="00230145"/>
    <w:rsid w:val="00231D93"/>
    <w:rsid w:val="00232EC8"/>
    <w:rsid w:val="0023374F"/>
    <w:rsid w:val="00235C1E"/>
    <w:rsid w:val="002468C0"/>
    <w:rsid w:val="00246902"/>
    <w:rsid w:val="00250C3E"/>
    <w:rsid w:val="002525D7"/>
    <w:rsid w:val="0025297C"/>
    <w:rsid w:val="00253F24"/>
    <w:rsid w:val="0025732E"/>
    <w:rsid w:val="002643E9"/>
    <w:rsid w:val="00264A9F"/>
    <w:rsid w:val="00264F10"/>
    <w:rsid w:val="00272969"/>
    <w:rsid w:val="002734D4"/>
    <w:rsid w:val="0027565A"/>
    <w:rsid w:val="002820D5"/>
    <w:rsid w:val="00292449"/>
    <w:rsid w:val="002953A1"/>
    <w:rsid w:val="00296FCC"/>
    <w:rsid w:val="002A2E07"/>
    <w:rsid w:val="002A2EFB"/>
    <w:rsid w:val="002A6862"/>
    <w:rsid w:val="002B750F"/>
    <w:rsid w:val="002C45AC"/>
    <w:rsid w:val="002D1608"/>
    <w:rsid w:val="002D3216"/>
    <w:rsid w:val="002E0CB1"/>
    <w:rsid w:val="002E7DFD"/>
    <w:rsid w:val="002F2FD6"/>
    <w:rsid w:val="002F37E7"/>
    <w:rsid w:val="0030524C"/>
    <w:rsid w:val="00323F99"/>
    <w:rsid w:val="00330A4C"/>
    <w:rsid w:val="00337854"/>
    <w:rsid w:val="00347642"/>
    <w:rsid w:val="00347EF0"/>
    <w:rsid w:val="00353BAA"/>
    <w:rsid w:val="00354032"/>
    <w:rsid w:val="003546CF"/>
    <w:rsid w:val="0035761A"/>
    <w:rsid w:val="00364517"/>
    <w:rsid w:val="00370593"/>
    <w:rsid w:val="00370B48"/>
    <w:rsid w:val="00373840"/>
    <w:rsid w:val="00374420"/>
    <w:rsid w:val="003766BB"/>
    <w:rsid w:val="003912DA"/>
    <w:rsid w:val="0039131D"/>
    <w:rsid w:val="003943B9"/>
    <w:rsid w:val="00395CAC"/>
    <w:rsid w:val="00397276"/>
    <w:rsid w:val="00397AE8"/>
    <w:rsid w:val="003A235B"/>
    <w:rsid w:val="003A509C"/>
    <w:rsid w:val="003A6821"/>
    <w:rsid w:val="003A6A8B"/>
    <w:rsid w:val="003B0F32"/>
    <w:rsid w:val="003B5673"/>
    <w:rsid w:val="003C6F82"/>
    <w:rsid w:val="003D59CB"/>
    <w:rsid w:val="003D5ADD"/>
    <w:rsid w:val="003E10BA"/>
    <w:rsid w:val="003E6760"/>
    <w:rsid w:val="003E738D"/>
    <w:rsid w:val="003F46AD"/>
    <w:rsid w:val="00403418"/>
    <w:rsid w:val="00403F9E"/>
    <w:rsid w:val="004121EF"/>
    <w:rsid w:val="00414D47"/>
    <w:rsid w:val="00423B45"/>
    <w:rsid w:val="00434728"/>
    <w:rsid w:val="00437BD1"/>
    <w:rsid w:val="004513DE"/>
    <w:rsid w:val="0045269F"/>
    <w:rsid w:val="004554D8"/>
    <w:rsid w:val="0046111A"/>
    <w:rsid w:val="004647A6"/>
    <w:rsid w:val="00466F20"/>
    <w:rsid w:val="00467942"/>
    <w:rsid w:val="0047318E"/>
    <w:rsid w:val="00474D06"/>
    <w:rsid w:val="0047600F"/>
    <w:rsid w:val="00477235"/>
    <w:rsid w:val="00481D9D"/>
    <w:rsid w:val="00484FDB"/>
    <w:rsid w:val="00487FAC"/>
    <w:rsid w:val="00491BAA"/>
    <w:rsid w:val="00493044"/>
    <w:rsid w:val="004A5580"/>
    <w:rsid w:val="004B3FB7"/>
    <w:rsid w:val="004B50E2"/>
    <w:rsid w:val="004B5837"/>
    <w:rsid w:val="004C06BE"/>
    <w:rsid w:val="004C618F"/>
    <w:rsid w:val="004C7C23"/>
    <w:rsid w:val="004D0D63"/>
    <w:rsid w:val="004D2A5D"/>
    <w:rsid w:val="004D3BC8"/>
    <w:rsid w:val="004D4729"/>
    <w:rsid w:val="004D695D"/>
    <w:rsid w:val="004D7299"/>
    <w:rsid w:val="004E279C"/>
    <w:rsid w:val="004E6F68"/>
    <w:rsid w:val="00500AA6"/>
    <w:rsid w:val="00501FDB"/>
    <w:rsid w:val="00521E23"/>
    <w:rsid w:val="0052458B"/>
    <w:rsid w:val="00536661"/>
    <w:rsid w:val="00536C17"/>
    <w:rsid w:val="00544FC3"/>
    <w:rsid w:val="0055026D"/>
    <w:rsid w:val="00550A62"/>
    <w:rsid w:val="0055231C"/>
    <w:rsid w:val="00553EFE"/>
    <w:rsid w:val="00554C52"/>
    <w:rsid w:val="00556BD0"/>
    <w:rsid w:val="00560C34"/>
    <w:rsid w:val="00561729"/>
    <w:rsid w:val="00565440"/>
    <w:rsid w:val="00572925"/>
    <w:rsid w:val="00583A3D"/>
    <w:rsid w:val="00584D62"/>
    <w:rsid w:val="0058651E"/>
    <w:rsid w:val="0058701E"/>
    <w:rsid w:val="005B1E63"/>
    <w:rsid w:val="005B1F78"/>
    <w:rsid w:val="005B664E"/>
    <w:rsid w:val="005C070C"/>
    <w:rsid w:val="005C3E6E"/>
    <w:rsid w:val="005D49AB"/>
    <w:rsid w:val="005D632A"/>
    <w:rsid w:val="005D75C0"/>
    <w:rsid w:val="005E526F"/>
    <w:rsid w:val="005F3B12"/>
    <w:rsid w:val="005F52A0"/>
    <w:rsid w:val="005F7D71"/>
    <w:rsid w:val="005F7F05"/>
    <w:rsid w:val="006026B8"/>
    <w:rsid w:val="00623513"/>
    <w:rsid w:val="00623F1D"/>
    <w:rsid w:val="00635E7F"/>
    <w:rsid w:val="0063625C"/>
    <w:rsid w:val="00636CD5"/>
    <w:rsid w:val="00640CAA"/>
    <w:rsid w:val="00650FC7"/>
    <w:rsid w:val="00651EF5"/>
    <w:rsid w:val="00653F96"/>
    <w:rsid w:val="00656EA3"/>
    <w:rsid w:val="00660EEA"/>
    <w:rsid w:val="00664B44"/>
    <w:rsid w:val="00665A43"/>
    <w:rsid w:val="0067202A"/>
    <w:rsid w:val="0067380F"/>
    <w:rsid w:val="00674693"/>
    <w:rsid w:val="0067489C"/>
    <w:rsid w:val="00674E3E"/>
    <w:rsid w:val="00676612"/>
    <w:rsid w:val="006843AD"/>
    <w:rsid w:val="006878CA"/>
    <w:rsid w:val="006A012D"/>
    <w:rsid w:val="006A1D0F"/>
    <w:rsid w:val="006A1F7A"/>
    <w:rsid w:val="006B719C"/>
    <w:rsid w:val="006C1D81"/>
    <w:rsid w:val="006C25DE"/>
    <w:rsid w:val="006D2D01"/>
    <w:rsid w:val="006D67FE"/>
    <w:rsid w:val="006E040B"/>
    <w:rsid w:val="006E2467"/>
    <w:rsid w:val="006E7A53"/>
    <w:rsid w:val="006F114D"/>
    <w:rsid w:val="006F1770"/>
    <w:rsid w:val="00700D64"/>
    <w:rsid w:val="00700DCF"/>
    <w:rsid w:val="0070278B"/>
    <w:rsid w:val="00706AD8"/>
    <w:rsid w:val="0071520B"/>
    <w:rsid w:val="007177F2"/>
    <w:rsid w:val="00717966"/>
    <w:rsid w:val="0072398B"/>
    <w:rsid w:val="00730AF7"/>
    <w:rsid w:val="00734950"/>
    <w:rsid w:val="00737255"/>
    <w:rsid w:val="00753D7A"/>
    <w:rsid w:val="007558C2"/>
    <w:rsid w:val="007606C6"/>
    <w:rsid w:val="007622D8"/>
    <w:rsid w:val="007641D7"/>
    <w:rsid w:val="00764497"/>
    <w:rsid w:val="00765515"/>
    <w:rsid w:val="00773BDC"/>
    <w:rsid w:val="00774358"/>
    <w:rsid w:val="00782AF6"/>
    <w:rsid w:val="00784B99"/>
    <w:rsid w:val="007853A5"/>
    <w:rsid w:val="00786A37"/>
    <w:rsid w:val="007937E0"/>
    <w:rsid w:val="00794931"/>
    <w:rsid w:val="00794C8E"/>
    <w:rsid w:val="007A7BBC"/>
    <w:rsid w:val="007B5759"/>
    <w:rsid w:val="007C1371"/>
    <w:rsid w:val="007C281C"/>
    <w:rsid w:val="007C6956"/>
    <w:rsid w:val="007C6D39"/>
    <w:rsid w:val="007D66F8"/>
    <w:rsid w:val="007D6F0B"/>
    <w:rsid w:val="007F0001"/>
    <w:rsid w:val="007F64A7"/>
    <w:rsid w:val="008007BD"/>
    <w:rsid w:val="008058B9"/>
    <w:rsid w:val="00806158"/>
    <w:rsid w:val="00806C82"/>
    <w:rsid w:val="00813A84"/>
    <w:rsid w:val="00817507"/>
    <w:rsid w:val="008231E7"/>
    <w:rsid w:val="00825AA5"/>
    <w:rsid w:val="008275DB"/>
    <w:rsid w:val="0082767A"/>
    <w:rsid w:val="00832F82"/>
    <w:rsid w:val="008346F6"/>
    <w:rsid w:val="00835313"/>
    <w:rsid w:val="008406F2"/>
    <w:rsid w:val="00840DA5"/>
    <w:rsid w:val="00844159"/>
    <w:rsid w:val="00855BB5"/>
    <w:rsid w:val="008610B6"/>
    <w:rsid w:val="00864BFE"/>
    <w:rsid w:val="008746B8"/>
    <w:rsid w:val="00874BFF"/>
    <w:rsid w:val="008753D1"/>
    <w:rsid w:val="00880DCF"/>
    <w:rsid w:val="00881341"/>
    <w:rsid w:val="00882D07"/>
    <w:rsid w:val="0088306C"/>
    <w:rsid w:val="008839CE"/>
    <w:rsid w:val="008853DE"/>
    <w:rsid w:val="00891295"/>
    <w:rsid w:val="0089299E"/>
    <w:rsid w:val="008A0405"/>
    <w:rsid w:val="008A0621"/>
    <w:rsid w:val="008A1DCF"/>
    <w:rsid w:val="008A22D5"/>
    <w:rsid w:val="008A5C86"/>
    <w:rsid w:val="008A7BBD"/>
    <w:rsid w:val="008B29C4"/>
    <w:rsid w:val="008B59CB"/>
    <w:rsid w:val="008B6833"/>
    <w:rsid w:val="008C06C4"/>
    <w:rsid w:val="008C34EB"/>
    <w:rsid w:val="008C5412"/>
    <w:rsid w:val="008D5104"/>
    <w:rsid w:val="008D6541"/>
    <w:rsid w:val="008E2B30"/>
    <w:rsid w:val="008F6C51"/>
    <w:rsid w:val="00903C5D"/>
    <w:rsid w:val="00905170"/>
    <w:rsid w:val="00905AE4"/>
    <w:rsid w:val="00910C2B"/>
    <w:rsid w:val="00910C2C"/>
    <w:rsid w:val="00916204"/>
    <w:rsid w:val="009171F1"/>
    <w:rsid w:val="00917D7F"/>
    <w:rsid w:val="0092493A"/>
    <w:rsid w:val="00926678"/>
    <w:rsid w:val="00931917"/>
    <w:rsid w:val="00934AB3"/>
    <w:rsid w:val="009436C7"/>
    <w:rsid w:val="00955630"/>
    <w:rsid w:val="00960877"/>
    <w:rsid w:val="00966EA2"/>
    <w:rsid w:val="00977625"/>
    <w:rsid w:val="00980DC4"/>
    <w:rsid w:val="00991CE6"/>
    <w:rsid w:val="0099432C"/>
    <w:rsid w:val="00995B11"/>
    <w:rsid w:val="00997066"/>
    <w:rsid w:val="009A1AF8"/>
    <w:rsid w:val="009A27D3"/>
    <w:rsid w:val="009A2A1F"/>
    <w:rsid w:val="009A74E8"/>
    <w:rsid w:val="009B0491"/>
    <w:rsid w:val="009B06AF"/>
    <w:rsid w:val="009B3ECA"/>
    <w:rsid w:val="009C1CB7"/>
    <w:rsid w:val="009C5DED"/>
    <w:rsid w:val="009D0A5D"/>
    <w:rsid w:val="009D2CA9"/>
    <w:rsid w:val="009D387F"/>
    <w:rsid w:val="009D79A3"/>
    <w:rsid w:val="009E16BF"/>
    <w:rsid w:val="009E22B6"/>
    <w:rsid w:val="009E2B01"/>
    <w:rsid w:val="009E4909"/>
    <w:rsid w:val="009F1E71"/>
    <w:rsid w:val="009F280E"/>
    <w:rsid w:val="009F2F70"/>
    <w:rsid w:val="009F70F8"/>
    <w:rsid w:val="00A015C7"/>
    <w:rsid w:val="00A01886"/>
    <w:rsid w:val="00A05F40"/>
    <w:rsid w:val="00A115B0"/>
    <w:rsid w:val="00A13440"/>
    <w:rsid w:val="00A15D53"/>
    <w:rsid w:val="00A17B9F"/>
    <w:rsid w:val="00A24450"/>
    <w:rsid w:val="00A276E8"/>
    <w:rsid w:val="00A32C75"/>
    <w:rsid w:val="00A338F2"/>
    <w:rsid w:val="00A369AF"/>
    <w:rsid w:val="00A42A84"/>
    <w:rsid w:val="00A42E16"/>
    <w:rsid w:val="00A44A3C"/>
    <w:rsid w:val="00A466A2"/>
    <w:rsid w:val="00A4708E"/>
    <w:rsid w:val="00A5183C"/>
    <w:rsid w:val="00A5384D"/>
    <w:rsid w:val="00A63047"/>
    <w:rsid w:val="00A6313B"/>
    <w:rsid w:val="00A63B7F"/>
    <w:rsid w:val="00A658F6"/>
    <w:rsid w:val="00A66E07"/>
    <w:rsid w:val="00A6786F"/>
    <w:rsid w:val="00A81E5B"/>
    <w:rsid w:val="00A83372"/>
    <w:rsid w:val="00A8791F"/>
    <w:rsid w:val="00A9008F"/>
    <w:rsid w:val="00A946E5"/>
    <w:rsid w:val="00A96228"/>
    <w:rsid w:val="00AA4398"/>
    <w:rsid w:val="00AB18ED"/>
    <w:rsid w:val="00AB3FE5"/>
    <w:rsid w:val="00AB5CE3"/>
    <w:rsid w:val="00AB6A3C"/>
    <w:rsid w:val="00AB6B6B"/>
    <w:rsid w:val="00AB75D0"/>
    <w:rsid w:val="00AC5AAB"/>
    <w:rsid w:val="00AD26B0"/>
    <w:rsid w:val="00AD2C12"/>
    <w:rsid w:val="00AD7722"/>
    <w:rsid w:val="00AE1249"/>
    <w:rsid w:val="00AE3589"/>
    <w:rsid w:val="00AE3F5D"/>
    <w:rsid w:val="00AE6397"/>
    <w:rsid w:val="00AE7599"/>
    <w:rsid w:val="00AF382B"/>
    <w:rsid w:val="00AF6750"/>
    <w:rsid w:val="00AF6803"/>
    <w:rsid w:val="00B01F21"/>
    <w:rsid w:val="00B03BAE"/>
    <w:rsid w:val="00B0612F"/>
    <w:rsid w:val="00B21CE9"/>
    <w:rsid w:val="00B24500"/>
    <w:rsid w:val="00B316BC"/>
    <w:rsid w:val="00B32398"/>
    <w:rsid w:val="00B32CCB"/>
    <w:rsid w:val="00B43E85"/>
    <w:rsid w:val="00B54262"/>
    <w:rsid w:val="00B5527F"/>
    <w:rsid w:val="00B629F5"/>
    <w:rsid w:val="00B64EF1"/>
    <w:rsid w:val="00B6512B"/>
    <w:rsid w:val="00B737DB"/>
    <w:rsid w:val="00B837F2"/>
    <w:rsid w:val="00B83E99"/>
    <w:rsid w:val="00B87664"/>
    <w:rsid w:val="00B87D31"/>
    <w:rsid w:val="00B95D4B"/>
    <w:rsid w:val="00BA4FA0"/>
    <w:rsid w:val="00BA76D4"/>
    <w:rsid w:val="00BB06C4"/>
    <w:rsid w:val="00BB0E4C"/>
    <w:rsid w:val="00BB2597"/>
    <w:rsid w:val="00BB30B8"/>
    <w:rsid w:val="00BC146B"/>
    <w:rsid w:val="00BC5264"/>
    <w:rsid w:val="00BC7666"/>
    <w:rsid w:val="00BD0940"/>
    <w:rsid w:val="00BD2693"/>
    <w:rsid w:val="00BD4B6B"/>
    <w:rsid w:val="00BD70A3"/>
    <w:rsid w:val="00BE284A"/>
    <w:rsid w:val="00BE55D8"/>
    <w:rsid w:val="00BE6089"/>
    <w:rsid w:val="00BF05AB"/>
    <w:rsid w:val="00BF3410"/>
    <w:rsid w:val="00C0100A"/>
    <w:rsid w:val="00C041EA"/>
    <w:rsid w:val="00C137B0"/>
    <w:rsid w:val="00C15B6A"/>
    <w:rsid w:val="00C1777E"/>
    <w:rsid w:val="00C17C0F"/>
    <w:rsid w:val="00C23EC9"/>
    <w:rsid w:val="00C3429F"/>
    <w:rsid w:val="00C34DFD"/>
    <w:rsid w:val="00C37554"/>
    <w:rsid w:val="00C42470"/>
    <w:rsid w:val="00C429C7"/>
    <w:rsid w:val="00C47A25"/>
    <w:rsid w:val="00C70F7B"/>
    <w:rsid w:val="00C735E3"/>
    <w:rsid w:val="00C75B7C"/>
    <w:rsid w:val="00C92C3A"/>
    <w:rsid w:val="00C95C94"/>
    <w:rsid w:val="00CA680F"/>
    <w:rsid w:val="00CB0113"/>
    <w:rsid w:val="00CB01CB"/>
    <w:rsid w:val="00CD1845"/>
    <w:rsid w:val="00CD3071"/>
    <w:rsid w:val="00CE212F"/>
    <w:rsid w:val="00CF3F5D"/>
    <w:rsid w:val="00CF3F79"/>
    <w:rsid w:val="00D01CFD"/>
    <w:rsid w:val="00D049F3"/>
    <w:rsid w:val="00D116B1"/>
    <w:rsid w:val="00D116CE"/>
    <w:rsid w:val="00D20815"/>
    <w:rsid w:val="00D20FA4"/>
    <w:rsid w:val="00D21C2C"/>
    <w:rsid w:val="00D25348"/>
    <w:rsid w:val="00D2742E"/>
    <w:rsid w:val="00D27EE3"/>
    <w:rsid w:val="00D354E0"/>
    <w:rsid w:val="00D36F9C"/>
    <w:rsid w:val="00D43C55"/>
    <w:rsid w:val="00D44E70"/>
    <w:rsid w:val="00D46BCB"/>
    <w:rsid w:val="00D47A15"/>
    <w:rsid w:val="00D52537"/>
    <w:rsid w:val="00D61A2C"/>
    <w:rsid w:val="00D61FB8"/>
    <w:rsid w:val="00D6488C"/>
    <w:rsid w:val="00D65D81"/>
    <w:rsid w:val="00D719F2"/>
    <w:rsid w:val="00D80D57"/>
    <w:rsid w:val="00D87C32"/>
    <w:rsid w:val="00D907E9"/>
    <w:rsid w:val="00DA39DC"/>
    <w:rsid w:val="00DB2170"/>
    <w:rsid w:val="00DB2A3E"/>
    <w:rsid w:val="00DB48B2"/>
    <w:rsid w:val="00DB77DD"/>
    <w:rsid w:val="00DD4068"/>
    <w:rsid w:val="00DD4927"/>
    <w:rsid w:val="00DD4943"/>
    <w:rsid w:val="00DD5A1C"/>
    <w:rsid w:val="00DE6851"/>
    <w:rsid w:val="00E03B36"/>
    <w:rsid w:val="00E0536F"/>
    <w:rsid w:val="00E11D39"/>
    <w:rsid w:val="00E16081"/>
    <w:rsid w:val="00E16A45"/>
    <w:rsid w:val="00E25BF8"/>
    <w:rsid w:val="00E2649D"/>
    <w:rsid w:val="00E40364"/>
    <w:rsid w:val="00E42D20"/>
    <w:rsid w:val="00E43066"/>
    <w:rsid w:val="00E43C4C"/>
    <w:rsid w:val="00E5699A"/>
    <w:rsid w:val="00E603A0"/>
    <w:rsid w:val="00E6458C"/>
    <w:rsid w:val="00E65A12"/>
    <w:rsid w:val="00E661B7"/>
    <w:rsid w:val="00E6717A"/>
    <w:rsid w:val="00E7099B"/>
    <w:rsid w:val="00E7114C"/>
    <w:rsid w:val="00E80D53"/>
    <w:rsid w:val="00E84C6D"/>
    <w:rsid w:val="00E87E22"/>
    <w:rsid w:val="00E9599A"/>
    <w:rsid w:val="00EB32E4"/>
    <w:rsid w:val="00EB6E74"/>
    <w:rsid w:val="00EC0993"/>
    <w:rsid w:val="00EC22C1"/>
    <w:rsid w:val="00EC5BA9"/>
    <w:rsid w:val="00ED6C53"/>
    <w:rsid w:val="00ED76CB"/>
    <w:rsid w:val="00ED79CD"/>
    <w:rsid w:val="00EE3146"/>
    <w:rsid w:val="00EE77CA"/>
    <w:rsid w:val="00EF0568"/>
    <w:rsid w:val="00EF1512"/>
    <w:rsid w:val="00EF7564"/>
    <w:rsid w:val="00F01342"/>
    <w:rsid w:val="00F02373"/>
    <w:rsid w:val="00F02CA8"/>
    <w:rsid w:val="00F06903"/>
    <w:rsid w:val="00F1099F"/>
    <w:rsid w:val="00F33B06"/>
    <w:rsid w:val="00F3432A"/>
    <w:rsid w:val="00F3718B"/>
    <w:rsid w:val="00F45EA7"/>
    <w:rsid w:val="00F46E0A"/>
    <w:rsid w:val="00F47EB7"/>
    <w:rsid w:val="00F5340D"/>
    <w:rsid w:val="00F616A4"/>
    <w:rsid w:val="00F77BA1"/>
    <w:rsid w:val="00F80D24"/>
    <w:rsid w:val="00F81C79"/>
    <w:rsid w:val="00F83C1D"/>
    <w:rsid w:val="00F83CFE"/>
    <w:rsid w:val="00F943E3"/>
    <w:rsid w:val="00FA0D0A"/>
    <w:rsid w:val="00FA1D90"/>
    <w:rsid w:val="00FA4A35"/>
    <w:rsid w:val="00FA7AFE"/>
    <w:rsid w:val="00FB1E06"/>
    <w:rsid w:val="00FC5A26"/>
    <w:rsid w:val="00FC5B79"/>
    <w:rsid w:val="00FD3FE4"/>
    <w:rsid w:val="00FD77AF"/>
    <w:rsid w:val="00FE3336"/>
    <w:rsid w:val="00FE6E00"/>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2F6C0"/>
  <w15:docId w15:val="{4DCD6F36-0254-4FD5-A022-B2CBA9DC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525D7"/>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outlineLvl w:val="1"/>
    </w:pPr>
    <w:rPr>
      <w:b/>
      <w:caps/>
      <w:sz w:val="24"/>
    </w:rPr>
  </w:style>
  <w:style w:type="paragraph" w:styleId="Index3">
    <w:name w:val="index 3"/>
    <w:basedOn w:val="Normal"/>
    <w:next w:val="1Paragraph"/>
    <w:autoRedefine/>
    <w:uiPriority w:val="99"/>
    <w:unhideWhenUsed/>
    <w:qFormat/>
    <w:rsid w:val="00AD7722"/>
    <w:pPr>
      <w:numPr>
        <w:ilvl w:val="2"/>
        <w:numId w:val="7"/>
      </w:numPr>
      <w:spacing w:before="160" w:after="100"/>
      <w:outlineLvl w:val="2"/>
    </w:pPr>
    <w:rPr>
      <w:b/>
    </w:rPr>
  </w:style>
  <w:style w:type="paragraph" w:styleId="Index4">
    <w:name w:val="index 4"/>
    <w:basedOn w:val="Normal"/>
    <w:autoRedefine/>
    <w:uiPriority w:val="99"/>
    <w:unhideWhenUsed/>
    <w:qFormat/>
    <w:rsid w:val="00AD2C12"/>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3BC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C5A26"/>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199EC-60A0-4268-B0F0-3D379D38C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4749</Words>
  <Characters>27073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Aubrey Nelwamondo</dc:creator>
  <cp:lastModifiedBy>Buyani Nsibande</cp:lastModifiedBy>
  <cp:revision>3</cp:revision>
  <cp:lastPrinted>2023-05-24T09:48:00Z</cp:lastPrinted>
  <dcterms:created xsi:type="dcterms:W3CDTF">2023-05-29T14:34:00Z</dcterms:created>
  <dcterms:modified xsi:type="dcterms:W3CDTF">2023-06-27T18:35:00Z</dcterms:modified>
</cp:coreProperties>
</file>