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B266" w14:textId="77777777" w:rsidR="00D026AA" w:rsidRDefault="00D026AA" w:rsidP="00D026AA">
      <w:pPr>
        <w:pStyle w:val="Default"/>
        <w:rPr>
          <w:b/>
          <w:bCs/>
          <w:sz w:val="22"/>
          <w:szCs w:val="22"/>
        </w:rPr>
      </w:pPr>
      <w:r>
        <w:rPr>
          <w:b/>
          <w:bCs/>
          <w:sz w:val="22"/>
          <w:szCs w:val="22"/>
        </w:rPr>
        <w:t xml:space="preserve">PROBITY OBJECTIVE AND SCOPE </w:t>
      </w:r>
    </w:p>
    <w:p w14:paraId="3DAFFA9A" w14:textId="77777777" w:rsidR="00D026AA" w:rsidRDefault="00D026AA" w:rsidP="00D026AA">
      <w:pPr>
        <w:pStyle w:val="Default"/>
        <w:rPr>
          <w:sz w:val="22"/>
          <w:szCs w:val="22"/>
        </w:rPr>
      </w:pPr>
    </w:p>
    <w:p w14:paraId="232DB00D" w14:textId="77777777" w:rsidR="00D026AA" w:rsidRDefault="00D026AA" w:rsidP="00D026AA">
      <w:pPr>
        <w:pStyle w:val="Default"/>
        <w:numPr>
          <w:ilvl w:val="0"/>
          <w:numId w:val="1"/>
        </w:numPr>
        <w:rPr>
          <w:sz w:val="22"/>
          <w:szCs w:val="22"/>
        </w:rPr>
      </w:pPr>
      <w:r>
        <w:rPr>
          <w:sz w:val="22"/>
          <w:szCs w:val="22"/>
        </w:rPr>
        <w:t xml:space="preserve">The Objective and Scope of the Probity Service is to ensure that the evaluation is fair, transparent and competitive as prescribed by the PFMA and the Constitution of the Republic. </w:t>
      </w:r>
    </w:p>
    <w:p w14:paraId="2AC7AEDA" w14:textId="77777777" w:rsidR="00704FA7" w:rsidRDefault="00704FA7" w:rsidP="00704FA7">
      <w:pPr>
        <w:pStyle w:val="Default"/>
        <w:ind w:left="360"/>
        <w:rPr>
          <w:sz w:val="22"/>
          <w:szCs w:val="22"/>
        </w:rPr>
      </w:pPr>
    </w:p>
    <w:p w14:paraId="498BA9A7" w14:textId="77777777" w:rsidR="00704FA7" w:rsidRPr="00704FA7" w:rsidRDefault="00704FA7" w:rsidP="000F6F61">
      <w:pPr>
        <w:pStyle w:val="Default"/>
        <w:numPr>
          <w:ilvl w:val="0"/>
          <w:numId w:val="1"/>
        </w:numPr>
        <w:rPr>
          <w:sz w:val="22"/>
          <w:szCs w:val="22"/>
        </w:rPr>
      </w:pPr>
      <w:r w:rsidRPr="00704FA7">
        <w:rPr>
          <w:sz w:val="22"/>
          <w:szCs w:val="22"/>
        </w:rPr>
        <w:t xml:space="preserve">Ascertain if the specifications have been appropriately approved; </w:t>
      </w:r>
    </w:p>
    <w:p w14:paraId="0DF837F3" w14:textId="77777777" w:rsidR="00704FA7" w:rsidRDefault="00704FA7" w:rsidP="00704FA7">
      <w:pPr>
        <w:pStyle w:val="Default"/>
      </w:pPr>
    </w:p>
    <w:p w14:paraId="0687154F" w14:textId="77777777" w:rsidR="00704FA7" w:rsidRDefault="00704FA7" w:rsidP="00704FA7">
      <w:pPr>
        <w:pStyle w:val="Default"/>
        <w:numPr>
          <w:ilvl w:val="0"/>
          <w:numId w:val="1"/>
        </w:numPr>
        <w:rPr>
          <w:sz w:val="22"/>
          <w:szCs w:val="22"/>
        </w:rPr>
      </w:pPr>
      <w:r>
        <w:rPr>
          <w:sz w:val="22"/>
          <w:szCs w:val="22"/>
        </w:rPr>
        <w:t xml:space="preserve">Review extracts of tender advertisement to ensure that the advertisement has been compiled in line with the specifications </w:t>
      </w:r>
    </w:p>
    <w:p w14:paraId="07493BBD" w14:textId="77777777" w:rsidR="00704FA7" w:rsidRDefault="00704FA7" w:rsidP="00704FA7">
      <w:pPr>
        <w:pStyle w:val="Default"/>
        <w:ind w:left="360"/>
        <w:rPr>
          <w:sz w:val="22"/>
          <w:szCs w:val="22"/>
        </w:rPr>
      </w:pPr>
    </w:p>
    <w:p w14:paraId="1F857271" w14:textId="77777777" w:rsidR="00D026AA" w:rsidRDefault="00D026AA" w:rsidP="00D026AA">
      <w:pPr>
        <w:pStyle w:val="Default"/>
        <w:numPr>
          <w:ilvl w:val="0"/>
          <w:numId w:val="1"/>
        </w:numPr>
        <w:spacing w:after="142"/>
        <w:rPr>
          <w:sz w:val="22"/>
          <w:szCs w:val="22"/>
        </w:rPr>
      </w:pPr>
      <w:r>
        <w:rPr>
          <w:sz w:val="22"/>
          <w:szCs w:val="22"/>
        </w:rPr>
        <w:t xml:space="preserve">The evaluation criterion used is applied consistently on all qualifying submitted bids. </w:t>
      </w:r>
    </w:p>
    <w:p w14:paraId="5D84160A" w14:textId="77777777" w:rsidR="00D026AA" w:rsidRDefault="00D026AA" w:rsidP="00D026AA">
      <w:pPr>
        <w:pStyle w:val="Default"/>
        <w:numPr>
          <w:ilvl w:val="0"/>
          <w:numId w:val="1"/>
        </w:numPr>
        <w:spacing w:after="142"/>
        <w:rPr>
          <w:sz w:val="22"/>
          <w:szCs w:val="22"/>
        </w:rPr>
      </w:pPr>
      <w:r>
        <w:rPr>
          <w:sz w:val="22"/>
          <w:szCs w:val="22"/>
        </w:rPr>
        <w:t xml:space="preserve">The requirements and prescripts of the Request for Proposal (RFP) are adhered to throughout the process. </w:t>
      </w:r>
    </w:p>
    <w:p w14:paraId="2F4E784B" w14:textId="77777777" w:rsidR="00D026AA" w:rsidRDefault="00D026AA" w:rsidP="00D026AA">
      <w:pPr>
        <w:pStyle w:val="Default"/>
        <w:numPr>
          <w:ilvl w:val="0"/>
          <w:numId w:val="1"/>
        </w:numPr>
        <w:spacing w:after="142"/>
        <w:rPr>
          <w:sz w:val="22"/>
          <w:szCs w:val="22"/>
        </w:rPr>
      </w:pPr>
      <w:r>
        <w:rPr>
          <w:sz w:val="22"/>
          <w:szCs w:val="22"/>
        </w:rPr>
        <w:t xml:space="preserve">The risks that may affect PRASA from the award process are identified and addressed accordingly within the scope of the Bid Evaluation Committee (BEC). </w:t>
      </w:r>
    </w:p>
    <w:p w14:paraId="706995FB" w14:textId="77777777" w:rsidR="00D026AA" w:rsidRDefault="00D026AA" w:rsidP="00D026AA">
      <w:pPr>
        <w:pStyle w:val="Default"/>
        <w:numPr>
          <w:ilvl w:val="0"/>
          <w:numId w:val="1"/>
        </w:numPr>
        <w:spacing w:after="142"/>
        <w:rPr>
          <w:sz w:val="22"/>
          <w:szCs w:val="22"/>
        </w:rPr>
      </w:pPr>
      <w:r>
        <w:rPr>
          <w:sz w:val="22"/>
          <w:szCs w:val="22"/>
        </w:rPr>
        <w:t xml:space="preserve">Advise on any matters that may render the integrity of the process to be questionable and any eminent risks that may arise subsequent to the finalisation of the evaluation; if not addressed at evaluation stage. </w:t>
      </w:r>
    </w:p>
    <w:p w14:paraId="1DABBBFE" w14:textId="77777777" w:rsidR="00D026AA" w:rsidRDefault="00AD2DB2" w:rsidP="00D026AA">
      <w:pPr>
        <w:pStyle w:val="Default"/>
        <w:numPr>
          <w:ilvl w:val="0"/>
          <w:numId w:val="1"/>
        </w:numPr>
        <w:spacing w:after="142"/>
        <w:rPr>
          <w:sz w:val="22"/>
          <w:szCs w:val="22"/>
        </w:rPr>
      </w:pPr>
      <w:r>
        <w:rPr>
          <w:sz w:val="22"/>
          <w:szCs w:val="22"/>
        </w:rPr>
        <w:t>Prepare,</w:t>
      </w:r>
      <w:r w:rsidR="00D026AA">
        <w:rPr>
          <w:sz w:val="22"/>
          <w:szCs w:val="22"/>
        </w:rPr>
        <w:t xml:space="preserve"> </w:t>
      </w:r>
      <w:proofErr w:type="gramStart"/>
      <w:r w:rsidR="00D026AA">
        <w:rPr>
          <w:sz w:val="22"/>
          <w:szCs w:val="22"/>
        </w:rPr>
        <w:t>submit</w:t>
      </w:r>
      <w:proofErr w:type="gramEnd"/>
      <w:r>
        <w:rPr>
          <w:sz w:val="22"/>
          <w:szCs w:val="22"/>
        </w:rPr>
        <w:t xml:space="preserve"> and present </w:t>
      </w:r>
      <w:r w:rsidR="00D026AA">
        <w:rPr>
          <w:sz w:val="22"/>
          <w:szCs w:val="22"/>
        </w:rPr>
        <w:t xml:space="preserve">the Probity Compliance Report to the Bid Evaluation Chairperson, the Bid Adjudication Committee, the Acting Chief Procurement Officer, the Acting Group Chief Finance Officer, Sub-Committee of the PRASA Board (FCIP) and PRASA Board of Control and lastly the Acting Group Chief Executive Officer. </w:t>
      </w:r>
    </w:p>
    <w:p w14:paraId="6057B1D9" w14:textId="77777777" w:rsidR="00E77F42" w:rsidRDefault="00E77F42" w:rsidP="00D026AA">
      <w:pPr>
        <w:pStyle w:val="Default"/>
        <w:numPr>
          <w:ilvl w:val="0"/>
          <w:numId w:val="1"/>
        </w:numPr>
        <w:spacing w:after="142"/>
        <w:rPr>
          <w:sz w:val="22"/>
          <w:szCs w:val="22"/>
        </w:rPr>
      </w:pPr>
      <w:r>
        <w:rPr>
          <w:sz w:val="22"/>
          <w:szCs w:val="22"/>
        </w:rPr>
        <w:t>The report will be prepared solely for the purposes of PRASA. No part of the report may be quoted, referred to or disclosed in whole or in part, to any other party, without prior written consent of PRASA</w:t>
      </w:r>
    </w:p>
    <w:p w14:paraId="1F4EC2FA" w14:textId="237693CA" w:rsidR="00D026AA" w:rsidRDefault="00D026AA" w:rsidP="00D026AA">
      <w:pPr>
        <w:pStyle w:val="Default"/>
        <w:numPr>
          <w:ilvl w:val="0"/>
          <w:numId w:val="1"/>
        </w:numPr>
        <w:rPr>
          <w:sz w:val="22"/>
          <w:szCs w:val="22"/>
        </w:rPr>
      </w:pPr>
      <w:r>
        <w:rPr>
          <w:sz w:val="22"/>
          <w:szCs w:val="22"/>
        </w:rPr>
        <w:t>The scope of this assignment is limited to the following tender:</w:t>
      </w:r>
    </w:p>
    <w:p w14:paraId="2B9AAEF0" w14:textId="77777777" w:rsidR="00D026AA" w:rsidRDefault="00D026AA" w:rsidP="00D026AA">
      <w:pPr>
        <w:pStyle w:val="Default"/>
        <w:rPr>
          <w:sz w:val="22"/>
          <w:szCs w:val="22"/>
        </w:rPr>
      </w:pPr>
    </w:p>
    <w:p w14:paraId="794E6504" w14:textId="6541981A" w:rsidR="00872650" w:rsidRPr="00FC2EA1" w:rsidRDefault="006C158B" w:rsidP="007A132D">
      <w:pPr>
        <w:pStyle w:val="ListParagraph"/>
        <w:numPr>
          <w:ilvl w:val="0"/>
          <w:numId w:val="5"/>
        </w:numPr>
        <w:spacing w:line="276" w:lineRule="auto"/>
        <w:jc w:val="both"/>
      </w:pPr>
      <w:bookmarkStart w:id="0" w:name="_Hlk56513093"/>
      <w:r w:rsidRPr="00FC2EA1">
        <w:rPr>
          <w:b/>
          <w:bCs/>
        </w:rPr>
        <w:t>APPOINTMENT OF A</w:t>
      </w:r>
      <w:r w:rsidRPr="00FC2EA1">
        <w:rPr>
          <w:b/>
          <w:bCs/>
          <w:spacing w:val="1"/>
        </w:rPr>
        <w:t xml:space="preserve"> </w:t>
      </w:r>
      <w:r w:rsidRPr="00FC2EA1">
        <w:rPr>
          <w:b/>
          <w:bCs/>
        </w:rPr>
        <w:t>MULTIDISCIPLINARY</w:t>
      </w:r>
      <w:r w:rsidRPr="00FC2EA1">
        <w:rPr>
          <w:b/>
          <w:bCs/>
          <w:spacing w:val="-9"/>
        </w:rPr>
        <w:t xml:space="preserve"> </w:t>
      </w:r>
      <w:r w:rsidRPr="00FC2EA1">
        <w:rPr>
          <w:b/>
          <w:bCs/>
        </w:rPr>
        <w:t>CONSULTANCY</w:t>
      </w:r>
      <w:r w:rsidRPr="00FC2EA1">
        <w:rPr>
          <w:b/>
          <w:bCs/>
          <w:spacing w:val="-6"/>
        </w:rPr>
        <w:t xml:space="preserve"> </w:t>
      </w:r>
      <w:r w:rsidRPr="00FC2EA1">
        <w:rPr>
          <w:b/>
          <w:bCs/>
        </w:rPr>
        <w:t>COMPANY</w:t>
      </w:r>
      <w:r w:rsidRPr="00FC2EA1">
        <w:rPr>
          <w:b/>
          <w:bCs/>
          <w:spacing w:val="-7"/>
        </w:rPr>
        <w:t xml:space="preserve"> </w:t>
      </w:r>
      <w:r w:rsidRPr="00FC2EA1">
        <w:rPr>
          <w:b/>
          <w:bCs/>
        </w:rPr>
        <w:t>TO</w:t>
      </w:r>
      <w:r w:rsidRPr="00FC2EA1">
        <w:rPr>
          <w:b/>
          <w:bCs/>
          <w:spacing w:val="-5"/>
        </w:rPr>
        <w:t xml:space="preserve"> </w:t>
      </w:r>
      <w:r w:rsidRPr="00FC2EA1">
        <w:rPr>
          <w:b/>
          <w:bCs/>
        </w:rPr>
        <w:t>PROVIDE</w:t>
      </w:r>
      <w:r w:rsidRPr="00FC2EA1">
        <w:rPr>
          <w:b/>
          <w:bCs/>
          <w:spacing w:val="-6"/>
        </w:rPr>
        <w:t xml:space="preserve"> </w:t>
      </w:r>
      <w:r w:rsidRPr="00FC2EA1">
        <w:rPr>
          <w:b/>
          <w:bCs/>
        </w:rPr>
        <w:t>ENGINEERING,</w:t>
      </w:r>
      <w:r w:rsidRPr="00FC2EA1">
        <w:rPr>
          <w:b/>
          <w:bCs/>
          <w:spacing w:val="-58"/>
        </w:rPr>
        <w:t xml:space="preserve"> </w:t>
      </w:r>
      <w:r w:rsidRPr="00FC2EA1">
        <w:rPr>
          <w:b/>
          <w:bCs/>
        </w:rPr>
        <w:t>PROCUREMENT, CONSTRUCTION MANAGEMENT (EPCM) SERVICES FOR</w:t>
      </w:r>
      <w:r w:rsidRPr="00FC2EA1">
        <w:rPr>
          <w:b/>
          <w:bCs/>
          <w:spacing w:val="1"/>
        </w:rPr>
        <w:t xml:space="preserve"> </w:t>
      </w:r>
      <w:r w:rsidRPr="00FC2EA1">
        <w:rPr>
          <w:b/>
          <w:bCs/>
        </w:rPr>
        <w:t>PRASA CAPITAL PROGRAMME EXECUTION AND MODERNISATION</w:t>
      </w:r>
      <w:r w:rsidRPr="00FC2EA1">
        <w:rPr>
          <w:b/>
          <w:bCs/>
          <w:spacing w:val="1"/>
        </w:rPr>
        <w:t xml:space="preserve"> </w:t>
      </w:r>
      <w:r w:rsidRPr="00FC2EA1">
        <w:rPr>
          <w:b/>
          <w:bCs/>
        </w:rPr>
        <w:t>PROGRAMME</w:t>
      </w:r>
      <w:r w:rsidRPr="00FC2EA1">
        <w:rPr>
          <w:b/>
          <w:bCs/>
          <w:spacing w:val="-3"/>
        </w:rPr>
        <w:t xml:space="preserve"> </w:t>
      </w:r>
      <w:r w:rsidRPr="00FC2EA1">
        <w:rPr>
          <w:b/>
          <w:bCs/>
        </w:rPr>
        <w:t>ACCELERATION FOR</w:t>
      </w:r>
      <w:r w:rsidRPr="00FC2EA1">
        <w:rPr>
          <w:b/>
          <w:bCs/>
          <w:spacing w:val="-4"/>
        </w:rPr>
        <w:t xml:space="preserve"> </w:t>
      </w:r>
      <w:r w:rsidRPr="00FC2EA1">
        <w:rPr>
          <w:b/>
          <w:bCs/>
        </w:rPr>
        <w:t>A</w:t>
      </w:r>
      <w:r w:rsidRPr="00FC2EA1">
        <w:rPr>
          <w:b/>
          <w:bCs/>
          <w:spacing w:val="2"/>
        </w:rPr>
        <w:t xml:space="preserve"> </w:t>
      </w:r>
      <w:r w:rsidRPr="00FC2EA1">
        <w:rPr>
          <w:b/>
          <w:bCs/>
        </w:rPr>
        <w:t>PERIOD</w:t>
      </w:r>
      <w:r w:rsidRPr="00FC2EA1">
        <w:rPr>
          <w:b/>
          <w:bCs/>
          <w:spacing w:val="-1"/>
        </w:rPr>
        <w:t xml:space="preserve"> </w:t>
      </w:r>
      <w:r w:rsidRPr="00FC2EA1">
        <w:rPr>
          <w:b/>
          <w:bCs/>
        </w:rPr>
        <w:t>OF</w:t>
      </w:r>
      <w:r w:rsidRPr="00FC2EA1">
        <w:rPr>
          <w:b/>
          <w:bCs/>
          <w:spacing w:val="-2"/>
        </w:rPr>
        <w:t xml:space="preserve"> </w:t>
      </w:r>
      <w:r w:rsidRPr="00FC2EA1">
        <w:rPr>
          <w:b/>
          <w:bCs/>
        </w:rPr>
        <w:t>FIVE</w:t>
      </w:r>
      <w:r w:rsidRPr="00FC2EA1">
        <w:rPr>
          <w:b/>
          <w:bCs/>
          <w:spacing w:val="-2"/>
        </w:rPr>
        <w:t xml:space="preserve"> </w:t>
      </w:r>
      <w:r w:rsidRPr="00FC2EA1">
        <w:rPr>
          <w:b/>
          <w:bCs/>
        </w:rPr>
        <w:t>YEARS</w:t>
      </w:r>
      <w:r w:rsidR="00FC2EA1" w:rsidRPr="00FC2EA1">
        <w:rPr>
          <w:b/>
          <w:bCs/>
        </w:rPr>
        <w:t>.</w:t>
      </w:r>
      <w:bookmarkEnd w:id="0"/>
    </w:p>
    <w:p w14:paraId="6E667B4A" w14:textId="77777777" w:rsidR="00D026AA" w:rsidRDefault="00D026AA" w:rsidP="00D026AA">
      <w:pPr>
        <w:pStyle w:val="Default"/>
        <w:rPr>
          <w:sz w:val="22"/>
          <w:szCs w:val="22"/>
        </w:rPr>
      </w:pPr>
    </w:p>
    <w:p w14:paraId="6C94BBD1" w14:textId="5E7E3544" w:rsidR="006800EC" w:rsidRPr="00AD2DB2" w:rsidRDefault="00AD2DB2" w:rsidP="00D026AA">
      <w:pPr>
        <w:pStyle w:val="Default"/>
        <w:numPr>
          <w:ilvl w:val="0"/>
          <w:numId w:val="1"/>
        </w:numPr>
        <w:rPr>
          <w:sz w:val="22"/>
          <w:szCs w:val="22"/>
        </w:rPr>
      </w:pPr>
      <w:r>
        <w:rPr>
          <w:sz w:val="22"/>
          <w:szCs w:val="22"/>
        </w:rPr>
        <w:t xml:space="preserve">Bidders </w:t>
      </w:r>
      <w:r w:rsidR="00D026AA" w:rsidRPr="00AD2DB2">
        <w:rPr>
          <w:sz w:val="22"/>
          <w:szCs w:val="22"/>
        </w:rPr>
        <w:t>should provide independent teams for the above tenders as these tenders will be evaluated at the same time</w:t>
      </w:r>
      <w:r w:rsidR="006C158B">
        <w:rPr>
          <w:sz w:val="22"/>
          <w:szCs w:val="22"/>
        </w:rPr>
        <w:t>.</w:t>
      </w:r>
    </w:p>
    <w:sectPr w:rsidR="006800EC" w:rsidRPr="00AD2DB2" w:rsidSect="00C027C8">
      <w:pgSz w:w="11906" w:h="17338"/>
      <w:pgMar w:top="1207" w:right="908" w:bottom="658" w:left="18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FB2D6"/>
    <w:multiLevelType w:val="hybridMultilevel"/>
    <w:tmpl w:val="2E2DE3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478CD4"/>
    <w:multiLevelType w:val="hybridMultilevel"/>
    <w:tmpl w:val="5A180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A22E32"/>
    <w:multiLevelType w:val="hybridMultilevel"/>
    <w:tmpl w:val="EAF43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F7333CC"/>
    <w:multiLevelType w:val="hybridMultilevel"/>
    <w:tmpl w:val="852EB0C4"/>
    <w:lvl w:ilvl="0" w:tplc="9A88C2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E2A55"/>
    <w:multiLevelType w:val="hybridMultilevel"/>
    <w:tmpl w:val="10D0687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99621571">
    <w:abstractNumId w:val="4"/>
  </w:num>
  <w:num w:numId="2" w16cid:durableId="1490638983">
    <w:abstractNumId w:val="2"/>
  </w:num>
  <w:num w:numId="3" w16cid:durableId="1011495579">
    <w:abstractNumId w:val="1"/>
  </w:num>
  <w:num w:numId="4" w16cid:durableId="40789507">
    <w:abstractNumId w:val="0"/>
  </w:num>
  <w:num w:numId="5" w16cid:durableId="1238443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AA"/>
    <w:rsid w:val="00290423"/>
    <w:rsid w:val="006800EC"/>
    <w:rsid w:val="006C158B"/>
    <w:rsid w:val="00704FA7"/>
    <w:rsid w:val="00872650"/>
    <w:rsid w:val="00AD2DB2"/>
    <w:rsid w:val="00D026AA"/>
    <w:rsid w:val="00E77F42"/>
    <w:rsid w:val="00FC2E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66F2"/>
  <w15:chartTrackingRefBased/>
  <w15:docId w15:val="{8547D8E5-2FAA-4EB1-8096-36B2A716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8B"/>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6A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04FA7"/>
    <w:pPr>
      <w:spacing w:after="160" w:line="259" w:lineRule="auto"/>
      <w:ind w:left="720"/>
      <w:contextualSpacing/>
    </w:pPr>
    <w:rPr>
      <w:rFonts w:asciiTheme="minorHAnsi" w:hAnsiTheme="minorHAnsi" w:cstheme="minorBid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Rehman</dc:creator>
  <cp:keywords/>
  <dc:description/>
  <cp:lastModifiedBy>Mahuna Mphela</cp:lastModifiedBy>
  <cp:revision>2</cp:revision>
  <dcterms:created xsi:type="dcterms:W3CDTF">2023-02-09T13:35:00Z</dcterms:created>
  <dcterms:modified xsi:type="dcterms:W3CDTF">2023-02-09T13:35:00Z</dcterms:modified>
</cp:coreProperties>
</file>