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57" w:rsidRDefault="00064C57" w:rsidP="00064C5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B16E7">
        <w:rPr>
          <w:rFonts w:ascii="Arial" w:hAnsi="Arial" w:cs="Arial"/>
          <w:b/>
          <w:sz w:val="24"/>
          <w:szCs w:val="24"/>
          <w:lang w:val="en-US"/>
        </w:rPr>
        <w:t>MINIMUM SPECIFICATIONS FOR THE SUPPLY</w:t>
      </w:r>
      <w:r>
        <w:rPr>
          <w:rFonts w:ascii="Arial" w:hAnsi="Arial" w:cs="Arial"/>
          <w:b/>
          <w:sz w:val="24"/>
          <w:szCs w:val="24"/>
          <w:lang w:val="en-US"/>
        </w:rPr>
        <w:t xml:space="preserve"> OF </w:t>
      </w:r>
      <w:r w:rsidR="00CD1C9C" w:rsidRPr="00CD1C9C">
        <w:rPr>
          <w:rFonts w:ascii="Arial" w:hAnsi="Arial" w:cs="Arial"/>
          <w:b/>
          <w:sz w:val="24"/>
          <w:szCs w:val="24"/>
        </w:rPr>
        <w:t>STOMACHER CIRCULAR PADDLE BLENDER</w:t>
      </w:r>
      <w:r w:rsidR="00CD1C9C" w:rsidRPr="005B16E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B16E7">
        <w:rPr>
          <w:rFonts w:ascii="Arial" w:hAnsi="Arial" w:cs="Arial"/>
          <w:b/>
          <w:sz w:val="24"/>
          <w:szCs w:val="24"/>
          <w:lang w:val="en-US"/>
        </w:rPr>
        <w:t>AT BACTERIOLOGY</w:t>
      </w:r>
    </w:p>
    <w:p w:rsidR="00064C57" w:rsidRDefault="00064C57" w:rsidP="00064C5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64C57" w:rsidRPr="00621CF9" w:rsidRDefault="00064C57" w:rsidP="00621CF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676B">
        <w:rPr>
          <w:rFonts w:ascii="Arial" w:hAnsi="Arial" w:cs="Arial"/>
          <w:sz w:val="24"/>
          <w:szCs w:val="24"/>
          <w:lang w:val="en-US"/>
        </w:rPr>
        <w:t>Suitable for volume sample sizes from 80ml – 400ml</w:t>
      </w:r>
    </w:p>
    <w:p w:rsidR="00064C57" w:rsidRPr="007C676B" w:rsidRDefault="00064C57" w:rsidP="00064C5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C676B">
        <w:rPr>
          <w:rFonts w:ascii="Arial" w:hAnsi="Arial" w:cs="Arial"/>
          <w:sz w:val="24"/>
          <w:szCs w:val="24"/>
          <w:lang w:val="en-US"/>
        </w:rPr>
        <w:t xml:space="preserve">fficiently </w:t>
      </w:r>
      <w:r>
        <w:rPr>
          <w:rFonts w:ascii="Arial" w:hAnsi="Arial" w:cs="Arial"/>
          <w:sz w:val="24"/>
          <w:szCs w:val="24"/>
          <w:lang w:val="en-US"/>
        </w:rPr>
        <w:t>blend</w:t>
      </w:r>
      <w:r w:rsidRPr="007C676B">
        <w:rPr>
          <w:rFonts w:ascii="Arial" w:hAnsi="Arial" w:cs="Arial"/>
          <w:sz w:val="24"/>
          <w:szCs w:val="24"/>
          <w:lang w:val="en-US"/>
        </w:rPr>
        <w:t xml:space="preserve"> solid</w:t>
      </w:r>
      <w:r>
        <w:rPr>
          <w:rFonts w:ascii="Arial" w:hAnsi="Arial" w:cs="Arial"/>
          <w:sz w:val="24"/>
          <w:szCs w:val="24"/>
          <w:lang w:val="en-US"/>
        </w:rPr>
        <w:t xml:space="preserve"> (Feed and food)</w:t>
      </w:r>
      <w:r w:rsidRPr="007C676B">
        <w:rPr>
          <w:rFonts w:ascii="Arial" w:hAnsi="Arial" w:cs="Arial"/>
          <w:sz w:val="24"/>
          <w:szCs w:val="24"/>
          <w:lang w:val="en-US"/>
        </w:rPr>
        <w:t xml:space="preserve"> or liquid samples</w:t>
      </w:r>
    </w:p>
    <w:p w:rsidR="00064C57" w:rsidRPr="007C676B" w:rsidRDefault="00621CF9" w:rsidP="00064C5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Programmable process time</w:t>
      </w:r>
      <w:r w:rsidR="00064C57" w:rsidRPr="007C676B">
        <w:rPr>
          <w:rFonts w:ascii="Arial" w:hAnsi="Arial" w:cs="Arial"/>
          <w:sz w:val="24"/>
          <w:szCs w:val="24"/>
          <w:lang w:val="en-US"/>
        </w:rPr>
        <w:t xml:space="preserve"> and paddle speeds for consistent results</w:t>
      </w:r>
    </w:p>
    <w:p w:rsidR="00621CF9" w:rsidRDefault="00621CF9" w:rsidP="00064C5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Easy to use and </w:t>
      </w:r>
      <w:r w:rsidR="00064C57" w:rsidRPr="007C676B">
        <w:rPr>
          <w:rFonts w:ascii="Arial" w:hAnsi="Arial" w:cs="Arial"/>
          <w:sz w:val="24"/>
          <w:szCs w:val="24"/>
          <w:lang w:val="en-US"/>
        </w:rPr>
        <w:t xml:space="preserve">simple to set </w:t>
      </w:r>
      <w:r>
        <w:rPr>
          <w:rFonts w:ascii="Arial" w:hAnsi="Arial" w:cs="Arial"/>
          <w:sz w:val="24"/>
          <w:szCs w:val="24"/>
          <w:lang w:val="en-US"/>
        </w:rPr>
        <w:t>up</w:t>
      </w:r>
      <w:bookmarkStart w:id="0" w:name="_GoBack"/>
      <w:bookmarkEnd w:id="0"/>
    </w:p>
    <w:p w:rsidR="00064C57" w:rsidRPr="007C676B" w:rsidRDefault="00621CF9" w:rsidP="00064C5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</w:t>
      </w:r>
      <w:r w:rsidR="00064C57" w:rsidRPr="007C676B">
        <w:rPr>
          <w:rFonts w:ascii="Arial" w:hAnsi="Arial" w:cs="Arial"/>
          <w:sz w:val="24"/>
          <w:szCs w:val="24"/>
          <w:lang w:val="en-US"/>
        </w:rPr>
        <w:t>igital control panel</w:t>
      </w:r>
    </w:p>
    <w:p w:rsidR="00064C57" w:rsidRDefault="00064C57" w:rsidP="00064C5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676B">
        <w:rPr>
          <w:rFonts w:ascii="Arial" w:hAnsi="Arial" w:cs="Arial"/>
          <w:sz w:val="24"/>
          <w:szCs w:val="24"/>
          <w:lang w:val="en-US"/>
        </w:rPr>
        <w:t>Easy to clean</w:t>
      </w:r>
    </w:p>
    <w:p w:rsidR="00A12C6F" w:rsidRPr="00A12C6F" w:rsidRDefault="00064C57" w:rsidP="00A12C6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64C57">
        <w:rPr>
          <w:rFonts w:ascii="Arial" w:hAnsi="Arial" w:cs="Arial"/>
          <w:sz w:val="24"/>
          <w:szCs w:val="24"/>
        </w:rPr>
        <w:t xml:space="preserve">Must </w:t>
      </w:r>
      <w:r w:rsidR="00621CF9">
        <w:rPr>
          <w:rFonts w:ascii="Arial" w:hAnsi="Arial" w:cs="Arial"/>
          <w:sz w:val="24"/>
          <w:szCs w:val="24"/>
        </w:rPr>
        <w:t>be functional under backup power</w:t>
      </w:r>
    </w:p>
    <w:p w:rsidR="00A12C6F" w:rsidRPr="00A12C6F" w:rsidRDefault="00D17109" w:rsidP="00A12C6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A12C6F">
        <w:rPr>
          <w:rFonts w:ascii="Arial" w:hAnsi="Arial" w:cs="Arial"/>
          <w:sz w:val="24"/>
          <w:szCs w:val="24"/>
        </w:rPr>
        <w:t xml:space="preserve">Lead time of at least 4-8 weeks </w:t>
      </w:r>
    </w:p>
    <w:p w:rsidR="00A12C6F" w:rsidRPr="00A12C6F" w:rsidRDefault="00064C57" w:rsidP="00A12C6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A12C6F">
        <w:rPr>
          <w:rFonts w:ascii="Arial" w:hAnsi="Arial" w:cs="Arial"/>
          <w:sz w:val="24"/>
          <w:szCs w:val="24"/>
        </w:rPr>
        <w:t>Delivery location will be to the Feed an</w:t>
      </w:r>
      <w:r w:rsidR="00A12C6F" w:rsidRPr="00A12C6F">
        <w:rPr>
          <w:rFonts w:ascii="Arial" w:hAnsi="Arial" w:cs="Arial"/>
          <w:sz w:val="24"/>
          <w:szCs w:val="24"/>
        </w:rPr>
        <w:t>d Food Bacteriology Laboratory.</w:t>
      </w:r>
    </w:p>
    <w:p w:rsidR="00A12C6F" w:rsidRPr="00A12C6F" w:rsidRDefault="00064C57" w:rsidP="00A12C6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A12C6F">
        <w:rPr>
          <w:rFonts w:ascii="Arial" w:hAnsi="Arial" w:cs="Arial"/>
          <w:sz w:val="24"/>
          <w:szCs w:val="24"/>
        </w:rPr>
        <w:t>Stomacher will be used for feed and food processing</w:t>
      </w:r>
    </w:p>
    <w:p w:rsidR="00D17109" w:rsidRPr="00A12C6F" w:rsidRDefault="00D17109" w:rsidP="00A12C6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A12C6F">
        <w:rPr>
          <w:rFonts w:ascii="Arial" w:hAnsi="Arial" w:cs="Arial"/>
          <w:sz w:val="24"/>
          <w:szCs w:val="24"/>
        </w:rPr>
        <w:t xml:space="preserve">Brochure must be sent together with the quotation </w:t>
      </w:r>
    </w:p>
    <w:p w:rsidR="00A12C6F" w:rsidRDefault="00064C57" w:rsidP="00064C57">
      <w:pPr>
        <w:spacing w:line="360" w:lineRule="auto"/>
        <w:rPr>
          <w:rFonts w:ascii="Arial" w:hAnsi="Arial" w:cs="Arial"/>
          <w:sz w:val="24"/>
          <w:szCs w:val="24"/>
        </w:rPr>
      </w:pPr>
      <w:r w:rsidRPr="00064C57">
        <w:rPr>
          <w:rFonts w:ascii="Arial" w:hAnsi="Arial" w:cs="Arial"/>
          <w:sz w:val="24"/>
          <w:szCs w:val="24"/>
        </w:rPr>
        <w:t>Preferred brand is the S</w:t>
      </w:r>
      <w:r w:rsidR="00D17109">
        <w:rPr>
          <w:rFonts w:ascii="Arial" w:hAnsi="Arial" w:cs="Arial"/>
          <w:sz w:val="24"/>
          <w:szCs w:val="24"/>
        </w:rPr>
        <w:t>eward</w:t>
      </w:r>
      <w:r w:rsidR="00D17109" w:rsidRPr="00D171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Stomacher</w:t>
      </w:r>
      <w:r w:rsidR="00AC4313">
        <w:rPr>
          <w:rFonts w:ascii="Arial" w:hAnsi="Arial" w:cs="Arial"/>
          <w:sz w:val="24"/>
          <w:szCs w:val="24"/>
        </w:rPr>
        <w:t xml:space="preserve"> </w:t>
      </w:r>
      <w:r w:rsidR="00D17109" w:rsidRPr="00D17109">
        <w:rPr>
          <w:rFonts w:ascii="Arial" w:hAnsi="Arial" w:cs="Arial"/>
          <w:sz w:val="24"/>
          <w:szCs w:val="24"/>
        </w:rPr>
        <w:t xml:space="preserve">® 400 Circulator </w:t>
      </w:r>
      <w:r w:rsidR="00AC4313">
        <w:rPr>
          <w:rFonts w:ascii="Arial" w:hAnsi="Arial" w:cs="Arial"/>
          <w:sz w:val="24"/>
          <w:szCs w:val="24"/>
        </w:rPr>
        <w:t xml:space="preserve">or equivalent </w:t>
      </w:r>
    </w:p>
    <w:p w:rsidR="00553A07" w:rsidRDefault="00553A07" w:rsidP="00064C57">
      <w:pPr>
        <w:spacing w:line="360" w:lineRule="auto"/>
        <w:rPr>
          <w:rFonts w:ascii="Arial" w:hAnsi="Arial" w:cs="Arial"/>
          <w:sz w:val="24"/>
          <w:szCs w:val="24"/>
        </w:rPr>
      </w:pPr>
    </w:p>
    <w:p w:rsidR="00553A07" w:rsidRDefault="00553A07" w:rsidP="00064C57">
      <w:pPr>
        <w:spacing w:line="360" w:lineRule="auto"/>
        <w:rPr>
          <w:rFonts w:ascii="Arial" w:hAnsi="Arial" w:cs="Arial"/>
          <w:sz w:val="24"/>
          <w:szCs w:val="24"/>
        </w:rPr>
      </w:pPr>
      <w:r w:rsidRPr="00553A07">
        <w:rPr>
          <w:rFonts w:ascii="Arial" w:hAnsi="Arial" w:cs="Arial"/>
          <w:sz w:val="24"/>
          <w:szCs w:val="24"/>
        </w:rPr>
        <w:t>Please complete the checklist below by indicating with a yes/no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583"/>
      </w:tblGrid>
      <w:tr w:rsidR="00553A07" w:rsidTr="00553A07">
        <w:tc>
          <w:tcPr>
            <w:tcW w:w="4508" w:type="dxa"/>
          </w:tcPr>
          <w:p w:rsidR="00553A07" w:rsidRPr="00553A07" w:rsidRDefault="00553A07" w:rsidP="00A12C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A07">
              <w:rPr>
                <w:rFonts w:ascii="Arial" w:hAnsi="Arial" w:cs="Arial"/>
                <w:b/>
                <w:sz w:val="24"/>
                <w:szCs w:val="24"/>
              </w:rPr>
              <w:t xml:space="preserve">Specification Requirements </w:t>
            </w:r>
          </w:p>
        </w:tc>
        <w:tc>
          <w:tcPr>
            <w:tcW w:w="1583" w:type="dxa"/>
          </w:tcPr>
          <w:p w:rsidR="00553A07" w:rsidRPr="00553A07" w:rsidRDefault="00553A07" w:rsidP="00A12C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A07"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A12C6F" w:rsidTr="00553A07">
        <w:tc>
          <w:tcPr>
            <w:tcW w:w="4508" w:type="dxa"/>
          </w:tcPr>
          <w:p w:rsidR="00A12C6F" w:rsidRDefault="00A12C6F" w:rsidP="00A12C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equipment new?</w:t>
            </w:r>
          </w:p>
        </w:tc>
        <w:tc>
          <w:tcPr>
            <w:tcW w:w="1583" w:type="dxa"/>
          </w:tcPr>
          <w:p w:rsidR="00A12C6F" w:rsidRDefault="00A12C6F" w:rsidP="00A12C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6F" w:rsidTr="00553A07">
        <w:tc>
          <w:tcPr>
            <w:tcW w:w="4508" w:type="dxa"/>
          </w:tcPr>
          <w:p w:rsidR="00A12C6F" w:rsidRDefault="00A12C6F" w:rsidP="00A12C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equipment able to blend food and feed or liquid sample?</w:t>
            </w:r>
          </w:p>
        </w:tc>
        <w:tc>
          <w:tcPr>
            <w:tcW w:w="1583" w:type="dxa"/>
          </w:tcPr>
          <w:p w:rsidR="00A12C6F" w:rsidRDefault="00A12C6F" w:rsidP="00A12C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6F" w:rsidTr="00553A07">
        <w:tc>
          <w:tcPr>
            <w:tcW w:w="4508" w:type="dxa"/>
          </w:tcPr>
          <w:p w:rsidR="00A12C6F" w:rsidRDefault="00A12C6F" w:rsidP="00A12C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equipment programmable?</w:t>
            </w:r>
          </w:p>
        </w:tc>
        <w:tc>
          <w:tcPr>
            <w:tcW w:w="1583" w:type="dxa"/>
          </w:tcPr>
          <w:p w:rsidR="00A12C6F" w:rsidRDefault="00A12C6F" w:rsidP="00A12C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6F" w:rsidTr="00553A07">
        <w:tc>
          <w:tcPr>
            <w:tcW w:w="4508" w:type="dxa"/>
          </w:tcPr>
          <w:p w:rsidR="00A12C6F" w:rsidRDefault="00A12C6F" w:rsidP="00A12C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equipment able to function under backup power?</w:t>
            </w:r>
          </w:p>
        </w:tc>
        <w:tc>
          <w:tcPr>
            <w:tcW w:w="1583" w:type="dxa"/>
          </w:tcPr>
          <w:p w:rsidR="00A12C6F" w:rsidRDefault="00A12C6F" w:rsidP="00A12C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4C57" w:rsidRPr="00A12C6F" w:rsidRDefault="00064C57" w:rsidP="00A12C6F">
      <w:pPr>
        <w:rPr>
          <w:rFonts w:ascii="Arial" w:hAnsi="Arial" w:cs="Arial"/>
          <w:sz w:val="24"/>
          <w:szCs w:val="24"/>
        </w:rPr>
      </w:pPr>
    </w:p>
    <w:sectPr w:rsidR="00064C57" w:rsidRPr="00A12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C65FC"/>
    <w:multiLevelType w:val="hybridMultilevel"/>
    <w:tmpl w:val="77580C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E7FD5"/>
    <w:multiLevelType w:val="hybridMultilevel"/>
    <w:tmpl w:val="BB9030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57"/>
    <w:rsid w:val="00064C57"/>
    <w:rsid w:val="003477B8"/>
    <w:rsid w:val="00553A07"/>
    <w:rsid w:val="00621CF9"/>
    <w:rsid w:val="007A6FAA"/>
    <w:rsid w:val="00A12C6F"/>
    <w:rsid w:val="00AC4313"/>
    <w:rsid w:val="00CD1C9C"/>
    <w:rsid w:val="00D17109"/>
    <w:rsid w:val="00E1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8ACB"/>
  <w15:chartTrackingRefBased/>
  <w15:docId w15:val="{CF361125-1C29-4444-8A75-2C015E6E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C57"/>
    <w:pPr>
      <w:ind w:left="720"/>
      <w:contextualSpacing/>
    </w:pPr>
  </w:style>
  <w:style w:type="table" w:styleId="TableGrid">
    <w:name w:val="Table Grid"/>
    <w:basedOn w:val="TableNormal"/>
    <w:uiPriority w:val="39"/>
    <w:rsid w:val="00A1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Radebe</dc:creator>
  <cp:keywords/>
  <dc:description/>
  <cp:lastModifiedBy>Emmanuel Radebe</cp:lastModifiedBy>
  <cp:revision>3</cp:revision>
  <dcterms:created xsi:type="dcterms:W3CDTF">2024-02-23T12:52:00Z</dcterms:created>
  <dcterms:modified xsi:type="dcterms:W3CDTF">2024-02-26T08:33:00Z</dcterms:modified>
</cp:coreProperties>
</file>