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16" w:type="dxa"/>
        <w:tblInd w:w="-998" w:type="dxa"/>
        <w:tblLook w:val="04A0" w:firstRow="1" w:lastRow="0" w:firstColumn="1" w:lastColumn="0" w:noHBand="0" w:noVBand="1"/>
      </w:tblPr>
      <w:tblGrid>
        <w:gridCol w:w="461"/>
        <w:gridCol w:w="5635"/>
        <w:gridCol w:w="4820"/>
      </w:tblGrid>
      <w:tr w:rsidR="001A7589" w:rsidRPr="001A4926" w14:paraId="75C630B2" w14:textId="77777777" w:rsidTr="00475BA2">
        <w:trPr>
          <w:tblHeader/>
        </w:trPr>
        <w:tc>
          <w:tcPr>
            <w:tcW w:w="461" w:type="dxa"/>
            <w:shd w:val="clear" w:color="auto" w:fill="A6A6A6" w:themeFill="background1" w:themeFillShade="A6"/>
          </w:tcPr>
          <w:p w14:paraId="6F9718B7" w14:textId="1FF89C50" w:rsidR="001A7589" w:rsidRPr="00475BA2" w:rsidRDefault="001A7589">
            <w:pPr>
              <w:rPr>
                <w:rFonts w:ascii="Arial" w:hAnsi="Arial" w:cs="Arial"/>
                <w:b/>
                <w:bCs/>
              </w:rPr>
            </w:pPr>
            <w:r w:rsidRPr="00475BA2">
              <w:rPr>
                <w:rFonts w:ascii="Arial" w:hAnsi="Arial" w:cs="Arial"/>
                <w:b/>
                <w:bCs/>
              </w:rPr>
              <w:t>#</w:t>
            </w:r>
          </w:p>
        </w:tc>
        <w:tc>
          <w:tcPr>
            <w:tcW w:w="5635" w:type="dxa"/>
            <w:shd w:val="clear" w:color="auto" w:fill="A6A6A6" w:themeFill="background1" w:themeFillShade="A6"/>
          </w:tcPr>
          <w:p w14:paraId="129C11CE" w14:textId="3266A7A8" w:rsidR="001A7589" w:rsidRPr="001A4926" w:rsidRDefault="001A7589">
            <w:pPr>
              <w:rPr>
                <w:rFonts w:ascii="Arial" w:hAnsi="Arial" w:cs="Arial"/>
                <w:b/>
                <w:bCs/>
              </w:rPr>
            </w:pPr>
            <w:r w:rsidRPr="001A4926">
              <w:rPr>
                <w:rFonts w:ascii="Arial" w:hAnsi="Arial" w:cs="Arial"/>
                <w:b/>
                <w:bCs/>
              </w:rPr>
              <w:t>Question</w:t>
            </w:r>
          </w:p>
        </w:tc>
        <w:tc>
          <w:tcPr>
            <w:tcW w:w="4820" w:type="dxa"/>
            <w:shd w:val="clear" w:color="auto" w:fill="A6A6A6" w:themeFill="background1" w:themeFillShade="A6"/>
          </w:tcPr>
          <w:p w14:paraId="0863BFEA" w14:textId="4E4C7031" w:rsidR="001A7589" w:rsidRPr="001A4926" w:rsidRDefault="001A7589">
            <w:pPr>
              <w:rPr>
                <w:rFonts w:ascii="Arial" w:hAnsi="Arial" w:cs="Arial"/>
                <w:b/>
                <w:bCs/>
              </w:rPr>
            </w:pPr>
            <w:r w:rsidRPr="001A4926">
              <w:rPr>
                <w:rFonts w:ascii="Arial" w:hAnsi="Arial" w:cs="Arial"/>
                <w:b/>
                <w:bCs/>
              </w:rPr>
              <w:t>Answer</w:t>
            </w:r>
          </w:p>
        </w:tc>
      </w:tr>
      <w:tr w:rsidR="001A7589" w:rsidRPr="001A4926" w14:paraId="6C0B5335" w14:textId="77777777" w:rsidTr="00475BA2">
        <w:tc>
          <w:tcPr>
            <w:tcW w:w="461" w:type="dxa"/>
          </w:tcPr>
          <w:p w14:paraId="4F4721D0" w14:textId="173BB669" w:rsidR="001A7589" w:rsidRPr="00475BA2" w:rsidRDefault="001A7589" w:rsidP="001A7589">
            <w:pPr>
              <w:rPr>
                <w:rFonts w:ascii="Arial" w:hAnsi="Arial" w:cs="Arial"/>
              </w:rPr>
            </w:pPr>
            <w:r w:rsidRPr="00475BA2">
              <w:rPr>
                <w:rFonts w:ascii="Arial" w:hAnsi="Arial" w:cs="Arial"/>
              </w:rPr>
              <w:t>1</w:t>
            </w:r>
          </w:p>
        </w:tc>
        <w:tc>
          <w:tcPr>
            <w:tcW w:w="5635" w:type="dxa"/>
          </w:tcPr>
          <w:p w14:paraId="76E8F9DB" w14:textId="12554377" w:rsidR="001A7589" w:rsidRPr="001A4926" w:rsidRDefault="00186B84" w:rsidP="001A7589">
            <w:pPr>
              <w:rPr>
                <w:rFonts w:ascii="Arial" w:hAnsi="Arial" w:cs="Arial"/>
              </w:rPr>
            </w:pPr>
            <w:r w:rsidRPr="00186B84">
              <w:rPr>
                <w:rFonts w:ascii="Arial" w:hAnsi="Arial" w:cs="Arial"/>
              </w:rPr>
              <w:t>Do you have a plan to integrate CTEM program with existing SIEM or SOC solutions to enhance threat detection, prioritization, and automated response workflows? If yes what kind of data or insights from CTEM will be ingested into the SIEM</w:t>
            </w:r>
          </w:p>
        </w:tc>
        <w:tc>
          <w:tcPr>
            <w:tcW w:w="4820" w:type="dxa"/>
          </w:tcPr>
          <w:p w14:paraId="62C649D5" w14:textId="69806723" w:rsidR="001D119A" w:rsidRPr="001A4926" w:rsidRDefault="005D0DFA" w:rsidP="001A7589">
            <w:pPr>
              <w:rPr>
                <w:rFonts w:ascii="Arial" w:hAnsi="Arial" w:cs="Arial"/>
              </w:rPr>
            </w:pPr>
            <w:r>
              <w:rPr>
                <w:rFonts w:ascii="Arial" w:hAnsi="Arial" w:cs="Arial"/>
              </w:rPr>
              <w:t>Critical and high vulnerabilities alerts</w:t>
            </w:r>
            <w:r w:rsidR="00695E2D">
              <w:rPr>
                <w:rFonts w:ascii="Arial" w:hAnsi="Arial" w:cs="Arial"/>
              </w:rPr>
              <w:t>.</w:t>
            </w:r>
          </w:p>
        </w:tc>
      </w:tr>
      <w:tr w:rsidR="001A7589" w:rsidRPr="001A4926" w14:paraId="7B5A3679" w14:textId="77777777" w:rsidTr="00475BA2">
        <w:tc>
          <w:tcPr>
            <w:tcW w:w="461" w:type="dxa"/>
          </w:tcPr>
          <w:p w14:paraId="09840880" w14:textId="68D18BF8" w:rsidR="001A7589" w:rsidRPr="00475BA2" w:rsidRDefault="001A7589" w:rsidP="001A7589">
            <w:pPr>
              <w:rPr>
                <w:rFonts w:ascii="Arial" w:hAnsi="Arial" w:cs="Arial"/>
              </w:rPr>
            </w:pPr>
            <w:r w:rsidRPr="00475BA2">
              <w:rPr>
                <w:rFonts w:ascii="Arial" w:hAnsi="Arial" w:cs="Arial"/>
              </w:rPr>
              <w:t>2</w:t>
            </w:r>
          </w:p>
        </w:tc>
        <w:tc>
          <w:tcPr>
            <w:tcW w:w="5635" w:type="dxa"/>
          </w:tcPr>
          <w:p w14:paraId="2946CDE0" w14:textId="4AEBDF57" w:rsidR="004454CB" w:rsidRPr="001A4926" w:rsidRDefault="00186B84" w:rsidP="001A7589">
            <w:pPr>
              <w:rPr>
                <w:rFonts w:ascii="Arial" w:hAnsi="Arial" w:cs="Arial"/>
              </w:rPr>
            </w:pPr>
            <w:r w:rsidRPr="00186B84">
              <w:rPr>
                <w:rFonts w:ascii="Arial" w:hAnsi="Arial" w:cs="Arial"/>
              </w:rPr>
              <w:t xml:space="preserve">In RFP document Scope of </w:t>
            </w:r>
            <w:proofErr w:type="gramStart"/>
            <w:r w:rsidRPr="00186B84">
              <w:rPr>
                <w:rFonts w:ascii="Arial" w:hAnsi="Arial" w:cs="Arial"/>
              </w:rPr>
              <w:t>work</w:t>
            </w:r>
            <w:proofErr w:type="gramEnd"/>
            <w:r w:rsidRPr="00186B84">
              <w:rPr>
                <w:rFonts w:ascii="Arial" w:hAnsi="Arial" w:cs="Arial"/>
              </w:rPr>
              <w:t xml:space="preserve"> it is mentioned as "Service Provider must provide 24/7/365 support and monitoring of the CTEM" could you please clarify this section is it specific to CTEM platform availability and support? or a proactive approach of continuous monitoring of infrastructure, assets by resource.</w:t>
            </w:r>
          </w:p>
        </w:tc>
        <w:tc>
          <w:tcPr>
            <w:tcW w:w="4820" w:type="dxa"/>
          </w:tcPr>
          <w:p w14:paraId="1C54C6C5" w14:textId="23936B19" w:rsidR="001A7589" w:rsidRPr="001A4926" w:rsidRDefault="005D0DFA" w:rsidP="00B52E67">
            <w:pPr>
              <w:rPr>
                <w:rFonts w:ascii="Arial" w:hAnsi="Arial" w:cs="Arial"/>
              </w:rPr>
            </w:pPr>
            <w:r>
              <w:rPr>
                <w:rFonts w:ascii="Arial" w:hAnsi="Arial" w:cs="Arial"/>
              </w:rPr>
              <w:t xml:space="preserve">This </w:t>
            </w:r>
            <w:r w:rsidRPr="005D0DFA">
              <w:rPr>
                <w:rFonts w:ascii="Arial" w:hAnsi="Arial" w:cs="Arial"/>
              </w:rPr>
              <w:t>specific to CTEM platform availability and support</w:t>
            </w:r>
            <w:r w:rsidR="00695E2D">
              <w:rPr>
                <w:rFonts w:ascii="Arial" w:hAnsi="Arial" w:cs="Arial"/>
              </w:rPr>
              <w:t>.</w:t>
            </w:r>
          </w:p>
        </w:tc>
      </w:tr>
      <w:tr w:rsidR="001A7589" w:rsidRPr="001A4926" w14:paraId="5EF0E9B1" w14:textId="77777777" w:rsidTr="00475BA2">
        <w:tc>
          <w:tcPr>
            <w:tcW w:w="461" w:type="dxa"/>
          </w:tcPr>
          <w:p w14:paraId="4EE8C807" w14:textId="49F3A147" w:rsidR="001A7589" w:rsidRPr="00475BA2" w:rsidRDefault="001A7589" w:rsidP="001A7589">
            <w:pPr>
              <w:rPr>
                <w:rFonts w:ascii="Arial" w:hAnsi="Arial" w:cs="Arial"/>
              </w:rPr>
            </w:pPr>
            <w:r w:rsidRPr="00475BA2">
              <w:rPr>
                <w:rFonts w:ascii="Arial" w:hAnsi="Arial" w:cs="Arial"/>
              </w:rPr>
              <w:t>3</w:t>
            </w:r>
          </w:p>
        </w:tc>
        <w:tc>
          <w:tcPr>
            <w:tcW w:w="5635" w:type="dxa"/>
          </w:tcPr>
          <w:p w14:paraId="534E88FC" w14:textId="0EBEC069" w:rsidR="001A7589" w:rsidRPr="001A4926" w:rsidRDefault="00186B84" w:rsidP="001A7589">
            <w:pPr>
              <w:rPr>
                <w:rFonts w:ascii="Arial" w:hAnsi="Arial" w:cs="Arial"/>
              </w:rPr>
            </w:pPr>
            <w:r w:rsidRPr="00186B84">
              <w:rPr>
                <w:rFonts w:ascii="Arial" w:hAnsi="Arial" w:cs="Arial"/>
              </w:rPr>
              <w:t>What is the plan of action for migrating existing vulnerability, asset, and threat data into the CTEM solution any data need to be imported?</w:t>
            </w:r>
          </w:p>
        </w:tc>
        <w:tc>
          <w:tcPr>
            <w:tcW w:w="4820" w:type="dxa"/>
          </w:tcPr>
          <w:p w14:paraId="06EA2097" w14:textId="762FD1E0" w:rsidR="001A7589" w:rsidRPr="001A4926" w:rsidRDefault="005D0DFA" w:rsidP="001A7589">
            <w:pPr>
              <w:rPr>
                <w:rFonts w:ascii="Arial" w:hAnsi="Arial" w:cs="Arial"/>
              </w:rPr>
            </w:pPr>
            <w:r>
              <w:rPr>
                <w:rFonts w:ascii="Arial" w:hAnsi="Arial" w:cs="Arial"/>
              </w:rPr>
              <w:t>Assets configuration data will need to be imported into the new platform</w:t>
            </w:r>
            <w:r w:rsidR="00695E2D">
              <w:rPr>
                <w:rFonts w:ascii="Arial" w:hAnsi="Arial" w:cs="Arial"/>
              </w:rPr>
              <w:t>.</w:t>
            </w:r>
          </w:p>
        </w:tc>
      </w:tr>
      <w:tr w:rsidR="001A7589" w:rsidRPr="001A4926" w14:paraId="154284B3" w14:textId="77777777" w:rsidTr="00475BA2">
        <w:tc>
          <w:tcPr>
            <w:tcW w:w="461" w:type="dxa"/>
          </w:tcPr>
          <w:p w14:paraId="5B4204EA" w14:textId="227F081F" w:rsidR="001A7589" w:rsidRPr="00475BA2" w:rsidRDefault="001A7589" w:rsidP="001A7589">
            <w:pPr>
              <w:rPr>
                <w:rFonts w:ascii="Arial" w:hAnsi="Arial" w:cs="Arial"/>
              </w:rPr>
            </w:pPr>
            <w:r w:rsidRPr="00475BA2">
              <w:rPr>
                <w:rFonts w:ascii="Arial" w:hAnsi="Arial" w:cs="Arial"/>
              </w:rPr>
              <w:t>4</w:t>
            </w:r>
          </w:p>
        </w:tc>
        <w:tc>
          <w:tcPr>
            <w:tcW w:w="5635" w:type="dxa"/>
          </w:tcPr>
          <w:p w14:paraId="0EC36824" w14:textId="1E985A9A" w:rsidR="001A7589" w:rsidRPr="001A4926" w:rsidRDefault="00186B84" w:rsidP="001A7589">
            <w:pPr>
              <w:rPr>
                <w:rFonts w:ascii="Arial" w:hAnsi="Arial" w:cs="Arial"/>
              </w:rPr>
            </w:pPr>
            <w:r w:rsidRPr="00186B84">
              <w:rPr>
                <w:rFonts w:ascii="Arial" w:hAnsi="Arial" w:cs="Arial"/>
              </w:rPr>
              <w:t>CTEM implementation and support will involve collaboration across security, IT operations, and risk management functions?</w:t>
            </w:r>
          </w:p>
        </w:tc>
        <w:tc>
          <w:tcPr>
            <w:tcW w:w="4820" w:type="dxa"/>
          </w:tcPr>
          <w:p w14:paraId="797EEC77" w14:textId="69A4E69C" w:rsidR="00CE090D" w:rsidRPr="001A4926" w:rsidRDefault="005D0DFA" w:rsidP="00334E40">
            <w:pPr>
              <w:jc w:val="both"/>
              <w:rPr>
                <w:rFonts w:ascii="Arial" w:hAnsi="Arial" w:cs="Arial"/>
              </w:rPr>
            </w:pPr>
            <w:r>
              <w:rPr>
                <w:rFonts w:ascii="Arial" w:hAnsi="Arial" w:cs="Arial"/>
              </w:rPr>
              <w:t>Y</w:t>
            </w:r>
            <w:r w:rsidR="00695E2D">
              <w:rPr>
                <w:rFonts w:ascii="Arial" w:hAnsi="Arial" w:cs="Arial"/>
              </w:rPr>
              <w:t>e</w:t>
            </w:r>
            <w:r>
              <w:rPr>
                <w:rFonts w:ascii="Arial" w:hAnsi="Arial" w:cs="Arial"/>
              </w:rPr>
              <w:t>s</w:t>
            </w:r>
            <w:r w:rsidR="00695E2D">
              <w:rPr>
                <w:rFonts w:ascii="Arial" w:hAnsi="Arial" w:cs="Arial"/>
              </w:rPr>
              <w:t>.</w:t>
            </w:r>
          </w:p>
        </w:tc>
      </w:tr>
      <w:tr w:rsidR="001A7589" w:rsidRPr="001A4926" w14:paraId="2E0DFECB" w14:textId="77777777" w:rsidTr="00475BA2">
        <w:tc>
          <w:tcPr>
            <w:tcW w:w="461" w:type="dxa"/>
          </w:tcPr>
          <w:p w14:paraId="33E9770F" w14:textId="7E67533E" w:rsidR="001A7589" w:rsidRPr="00475BA2" w:rsidRDefault="001A7589" w:rsidP="001A7589">
            <w:pPr>
              <w:rPr>
                <w:rFonts w:ascii="Arial" w:hAnsi="Arial" w:cs="Arial"/>
              </w:rPr>
            </w:pPr>
            <w:r w:rsidRPr="00475BA2">
              <w:rPr>
                <w:rFonts w:ascii="Arial" w:hAnsi="Arial" w:cs="Arial"/>
              </w:rPr>
              <w:t>5</w:t>
            </w:r>
          </w:p>
        </w:tc>
        <w:tc>
          <w:tcPr>
            <w:tcW w:w="5635" w:type="dxa"/>
          </w:tcPr>
          <w:p w14:paraId="1E893E7D" w14:textId="72DBB88E" w:rsidR="001A2E3C" w:rsidRPr="001A4926" w:rsidRDefault="00186B84" w:rsidP="001A7589">
            <w:pPr>
              <w:rPr>
                <w:rFonts w:ascii="Arial" w:hAnsi="Arial" w:cs="Arial"/>
              </w:rPr>
            </w:pPr>
            <w:r w:rsidRPr="00186B84">
              <w:rPr>
                <w:rFonts w:ascii="Arial" w:hAnsi="Arial" w:cs="Arial"/>
              </w:rPr>
              <w:t>Deployment of CTEM solution be in phases, or is a full-scale rollout planned, are there any specific timelines or milestones associated with implementation.</w:t>
            </w:r>
          </w:p>
        </w:tc>
        <w:tc>
          <w:tcPr>
            <w:tcW w:w="4820" w:type="dxa"/>
          </w:tcPr>
          <w:p w14:paraId="122EF231" w14:textId="4EA9DC24" w:rsidR="001A7589" w:rsidRPr="001A4926" w:rsidRDefault="005D0DFA" w:rsidP="001A7589">
            <w:pPr>
              <w:rPr>
                <w:rFonts w:ascii="Arial" w:hAnsi="Arial" w:cs="Arial"/>
              </w:rPr>
            </w:pPr>
            <w:r w:rsidRPr="005D0DFA">
              <w:rPr>
                <w:rFonts w:ascii="Arial" w:hAnsi="Arial" w:cs="Arial"/>
              </w:rPr>
              <w:t>Deployment of CTEM solution be in phase</w:t>
            </w:r>
            <w:r>
              <w:rPr>
                <w:rFonts w:ascii="Arial" w:hAnsi="Arial" w:cs="Arial"/>
              </w:rPr>
              <w:t>s e.g., first phase the IT servers and workstations, second, IT network security devices e.g., firewalls, etc</w:t>
            </w:r>
          </w:p>
        </w:tc>
      </w:tr>
      <w:tr w:rsidR="00186B84" w:rsidRPr="001A4926" w14:paraId="16179BFD" w14:textId="77777777" w:rsidTr="00475BA2">
        <w:tc>
          <w:tcPr>
            <w:tcW w:w="461" w:type="dxa"/>
          </w:tcPr>
          <w:p w14:paraId="54C42F66" w14:textId="22C7E844" w:rsidR="00186B84" w:rsidRPr="00475BA2" w:rsidRDefault="00186B84" w:rsidP="001A7589">
            <w:pPr>
              <w:rPr>
                <w:rFonts w:ascii="Arial" w:hAnsi="Arial" w:cs="Arial"/>
              </w:rPr>
            </w:pPr>
            <w:r w:rsidRPr="00475BA2">
              <w:rPr>
                <w:rFonts w:ascii="Arial" w:hAnsi="Arial" w:cs="Arial"/>
              </w:rPr>
              <w:t>6</w:t>
            </w:r>
          </w:p>
        </w:tc>
        <w:tc>
          <w:tcPr>
            <w:tcW w:w="5635" w:type="dxa"/>
          </w:tcPr>
          <w:p w14:paraId="055B366C" w14:textId="0DD1357C" w:rsidR="00186B84" w:rsidRPr="00186B84" w:rsidRDefault="00186B84" w:rsidP="001A7589">
            <w:pPr>
              <w:rPr>
                <w:rFonts w:ascii="Arial" w:hAnsi="Arial" w:cs="Arial"/>
              </w:rPr>
            </w:pPr>
            <w:r w:rsidRPr="00186B84">
              <w:rPr>
                <w:rFonts w:ascii="Arial" w:hAnsi="Arial" w:cs="Arial"/>
              </w:rPr>
              <w:t>Please share the ticket dump or count of security incidents of last 1 year for Vulnerability management, OT, Cloud &amp; IAM etc</w:t>
            </w:r>
          </w:p>
        </w:tc>
        <w:tc>
          <w:tcPr>
            <w:tcW w:w="4820" w:type="dxa"/>
          </w:tcPr>
          <w:p w14:paraId="174390D3" w14:textId="7E01875F" w:rsidR="00186B84" w:rsidRPr="001A4926" w:rsidRDefault="005D0DFA" w:rsidP="001A7589">
            <w:pPr>
              <w:rPr>
                <w:rFonts w:ascii="Arial" w:hAnsi="Arial" w:cs="Arial"/>
              </w:rPr>
            </w:pPr>
            <w:r>
              <w:rPr>
                <w:rFonts w:ascii="Arial" w:hAnsi="Arial" w:cs="Arial"/>
              </w:rPr>
              <w:t>We are unable to share such sensitive security artifacts at this stage</w:t>
            </w:r>
            <w:r w:rsidR="00695E2D">
              <w:rPr>
                <w:rFonts w:ascii="Arial" w:hAnsi="Arial" w:cs="Arial"/>
              </w:rPr>
              <w:t>.</w:t>
            </w:r>
          </w:p>
        </w:tc>
      </w:tr>
      <w:tr w:rsidR="00475BA2" w:rsidRPr="001A4926" w14:paraId="2DA5A1EE" w14:textId="77777777" w:rsidTr="00475BA2">
        <w:tc>
          <w:tcPr>
            <w:tcW w:w="461" w:type="dxa"/>
          </w:tcPr>
          <w:p w14:paraId="7768F02A" w14:textId="77777777" w:rsidR="00475BA2" w:rsidRPr="00475BA2" w:rsidRDefault="00475BA2" w:rsidP="001A7589">
            <w:pPr>
              <w:rPr>
                <w:rFonts w:ascii="Arial" w:hAnsi="Arial" w:cs="Arial"/>
              </w:rPr>
            </w:pPr>
          </w:p>
        </w:tc>
        <w:tc>
          <w:tcPr>
            <w:tcW w:w="5635" w:type="dxa"/>
          </w:tcPr>
          <w:p w14:paraId="0FD28401" w14:textId="5B493DBC" w:rsidR="00475BA2" w:rsidRPr="00475BA2" w:rsidRDefault="00475BA2" w:rsidP="001A7589">
            <w:pPr>
              <w:rPr>
                <w:rFonts w:ascii="Arial" w:hAnsi="Arial" w:cs="Arial"/>
                <w:b/>
                <w:bCs/>
              </w:rPr>
            </w:pPr>
            <w:r w:rsidRPr="00475BA2">
              <w:rPr>
                <w:rFonts w:ascii="Arial" w:hAnsi="Arial" w:cs="Arial"/>
                <w:b/>
                <w:bCs/>
              </w:rPr>
              <w:t xml:space="preserve">Please find below additional queries 3 and 4 with regards to the above-mentioned RFP.  We would also like to follow up with regards to the answers for questions 1 and 2 raised on </w:t>
            </w:r>
            <w:r w:rsidRPr="00475BA2">
              <w:rPr>
                <w:rFonts w:ascii="Arial" w:hAnsi="Arial" w:cs="Arial"/>
                <w:b/>
                <w:bCs/>
                <w:lang w:val="en-US"/>
              </w:rPr>
              <w:t>Tuesday, 09 September 2025 16:56</w:t>
            </w:r>
          </w:p>
        </w:tc>
        <w:tc>
          <w:tcPr>
            <w:tcW w:w="4820" w:type="dxa"/>
          </w:tcPr>
          <w:p w14:paraId="1A1EE0E0" w14:textId="77777777" w:rsidR="00475BA2" w:rsidRPr="001A4926" w:rsidRDefault="00475BA2" w:rsidP="001A7589">
            <w:pPr>
              <w:rPr>
                <w:rFonts w:ascii="Arial" w:hAnsi="Arial" w:cs="Arial"/>
              </w:rPr>
            </w:pPr>
          </w:p>
        </w:tc>
      </w:tr>
      <w:tr w:rsidR="00475BA2" w:rsidRPr="001A4926" w14:paraId="0A872991" w14:textId="77777777" w:rsidTr="00475BA2">
        <w:tc>
          <w:tcPr>
            <w:tcW w:w="461" w:type="dxa"/>
          </w:tcPr>
          <w:p w14:paraId="72082DA8" w14:textId="4C378BED" w:rsidR="00475BA2" w:rsidRPr="00475BA2" w:rsidRDefault="00475BA2" w:rsidP="00475BA2">
            <w:pPr>
              <w:rPr>
                <w:rFonts w:ascii="Arial" w:hAnsi="Arial" w:cs="Arial"/>
              </w:rPr>
            </w:pPr>
            <w:r w:rsidRPr="00475BA2">
              <w:rPr>
                <w:rFonts w:ascii="Arial" w:hAnsi="Arial" w:cs="Arial"/>
              </w:rPr>
              <w:t>7</w:t>
            </w:r>
          </w:p>
        </w:tc>
        <w:tc>
          <w:tcPr>
            <w:tcW w:w="5635" w:type="dxa"/>
          </w:tcPr>
          <w:p w14:paraId="3274E723" w14:textId="17324E1A" w:rsidR="00475BA2" w:rsidRDefault="00475BA2" w:rsidP="00475BA2">
            <w:pPr>
              <w:rPr>
                <w:lang w:val="en-US"/>
              </w:rPr>
            </w:pPr>
            <w:r>
              <w:rPr>
                <w:lang w:val="en-US"/>
              </w:rPr>
              <w:t>What is the old technology that Eskom requires migration and transitioning plans from?</w:t>
            </w:r>
          </w:p>
          <w:p w14:paraId="3ECC7081" w14:textId="77777777" w:rsidR="00475BA2" w:rsidRPr="00186B84" w:rsidRDefault="00475BA2" w:rsidP="00475BA2">
            <w:pPr>
              <w:rPr>
                <w:rFonts w:ascii="Arial" w:hAnsi="Arial" w:cs="Arial"/>
              </w:rPr>
            </w:pPr>
          </w:p>
        </w:tc>
        <w:tc>
          <w:tcPr>
            <w:tcW w:w="4820" w:type="dxa"/>
          </w:tcPr>
          <w:p w14:paraId="4404E30C" w14:textId="7D52F9C9" w:rsidR="00475BA2" w:rsidRPr="001A4926" w:rsidRDefault="005D0DFA" w:rsidP="00475BA2">
            <w:pPr>
              <w:rPr>
                <w:rFonts w:ascii="Arial" w:hAnsi="Arial" w:cs="Arial"/>
              </w:rPr>
            </w:pPr>
            <w:r>
              <w:rPr>
                <w:rFonts w:ascii="Arial" w:hAnsi="Arial" w:cs="Arial"/>
              </w:rPr>
              <w:t>Nessus</w:t>
            </w:r>
          </w:p>
        </w:tc>
      </w:tr>
      <w:tr w:rsidR="00475BA2" w:rsidRPr="001A4926" w14:paraId="1BE472A4" w14:textId="77777777" w:rsidTr="00475BA2">
        <w:tc>
          <w:tcPr>
            <w:tcW w:w="461" w:type="dxa"/>
          </w:tcPr>
          <w:p w14:paraId="62F339F5" w14:textId="09FFCDCE" w:rsidR="00475BA2" w:rsidRPr="00475BA2" w:rsidRDefault="00475BA2" w:rsidP="00475BA2">
            <w:pPr>
              <w:rPr>
                <w:rFonts w:ascii="Arial" w:hAnsi="Arial" w:cs="Arial"/>
              </w:rPr>
            </w:pPr>
            <w:r w:rsidRPr="00475BA2">
              <w:rPr>
                <w:rFonts w:ascii="Arial" w:hAnsi="Arial" w:cs="Arial"/>
              </w:rPr>
              <w:t>8</w:t>
            </w:r>
          </w:p>
        </w:tc>
        <w:tc>
          <w:tcPr>
            <w:tcW w:w="5635" w:type="dxa"/>
          </w:tcPr>
          <w:p w14:paraId="49D401E8" w14:textId="77777777" w:rsidR="00475BA2" w:rsidRDefault="00475BA2" w:rsidP="00475BA2">
            <w:pPr>
              <w:rPr>
                <w:lang w:val="en-US"/>
              </w:rPr>
            </w:pPr>
            <w:r>
              <w:rPr>
                <w:lang w:val="en-US"/>
              </w:rPr>
              <w:t>We seek clarification on the mandatory technical requirement in Annexure Q, Item #6, which calls for an "IEC 62443 compliance certificate in good standing from the OEM."  For our proposed solution, we can provide an official OEM letter confirming the technology’s deep alignment with and support for the IEC 62443 standard. Could Eskom please confirm if this official letter from the OEM will, on its own, be considered sufficient and acceptable proof to fulfill this mandatory "showstopper" requirement?</w:t>
            </w:r>
          </w:p>
          <w:p w14:paraId="28036491" w14:textId="77777777" w:rsidR="00475BA2" w:rsidRPr="00186B84" w:rsidRDefault="00475BA2" w:rsidP="00475BA2">
            <w:pPr>
              <w:rPr>
                <w:rFonts w:ascii="Arial" w:hAnsi="Arial" w:cs="Arial"/>
              </w:rPr>
            </w:pPr>
          </w:p>
        </w:tc>
        <w:tc>
          <w:tcPr>
            <w:tcW w:w="4820" w:type="dxa"/>
          </w:tcPr>
          <w:p w14:paraId="2535CC1E" w14:textId="1BB349AA" w:rsidR="00475BA2" w:rsidRPr="001A4926" w:rsidRDefault="005D0DFA" w:rsidP="00475BA2">
            <w:pPr>
              <w:rPr>
                <w:rFonts w:ascii="Arial" w:hAnsi="Arial" w:cs="Arial"/>
              </w:rPr>
            </w:pPr>
            <w:r w:rsidRPr="005D0DFA">
              <w:rPr>
                <w:rFonts w:ascii="Arial" w:hAnsi="Arial" w:cs="Arial"/>
              </w:rPr>
              <w:t>The OEM can provide a letter that confirm the “</w:t>
            </w:r>
            <w:r w:rsidRPr="005D0DFA">
              <w:rPr>
                <w:rFonts w:ascii="Arial" w:hAnsi="Arial" w:cs="Arial"/>
                <w:lang w:val="en-US"/>
              </w:rPr>
              <w:t>IEC 62443 compliance” of the proposed solution</w:t>
            </w:r>
            <w:r w:rsidR="00695E2D">
              <w:rPr>
                <w:rFonts w:ascii="Arial" w:hAnsi="Arial" w:cs="Arial"/>
                <w:lang w:val="en-US"/>
              </w:rPr>
              <w:t>.</w:t>
            </w:r>
          </w:p>
        </w:tc>
      </w:tr>
      <w:tr w:rsidR="00475BA2" w:rsidRPr="001A4926" w14:paraId="117D2A11" w14:textId="77777777" w:rsidTr="00475BA2">
        <w:tc>
          <w:tcPr>
            <w:tcW w:w="461" w:type="dxa"/>
          </w:tcPr>
          <w:p w14:paraId="455819AB" w14:textId="35870EFC" w:rsidR="00475BA2" w:rsidRPr="00475BA2" w:rsidRDefault="00475BA2" w:rsidP="00475BA2">
            <w:pPr>
              <w:rPr>
                <w:rFonts w:ascii="Arial" w:hAnsi="Arial" w:cs="Arial"/>
              </w:rPr>
            </w:pPr>
            <w:r w:rsidRPr="00475BA2">
              <w:rPr>
                <w:rFonts w:ascii="Arial" w:hAnsi="Arial" w:cs="Arial"/>
              </w:rPr>
              <w:t>9</w:t>
            </w:r>
          </w:p>
        </w:tc>
        <w:tc>
          <w:tcPr>
            <w:tcW w:w="5635" w:type="dxa"/>
          </w:tcPr>
          <w:p w14:paraId="73A2FC7B" w14:textId="77777777" w:rsidR="00475BA2" w:rsidRDefault="00475BA2" w:rsidP="00475BA2">
            <w:pPr>
              <w:rPr>
                <w:lang w:val="en-US"/>
              </w:rPr>
            </w:pPr>
            <w:r>
              <w:rPr>
                <w:lang w:val="en-US"/>
              </w:rPr>
              <w:t>Please share the total count of servers hosted on cloud</w:t>
            </w:r>
          </w:p>
          <w:p w14:paraId="5FDD8298" w14:textId="6559FE9A" w:rsidR="00475BA2" w:rsidRPr="00186B84" w:rsidRDefault="00475BA2" w:rsidP="00475BA2">
            <w:pPr>
              <w:rPr>
                <w:rFonts w:ascii="Arial" w:hAnsi="Arial" w:cs="Arial"/>
              </w:rPr>
            </w:pPr>
          </w:p>
        </w:tc>
        <w:tc>
          <w:tcPr>
            <w:tcW w:w="4820" w:type="dxa"/>
          </w:tcPr>
          <w:p w14:paraId="4FE7FA61" w14:textId="2BD773C4" w:rsidR="00475BA2" w:rsidRPr="001A4926" w:rsidRDefault="007E6B34" w:rsidP="00475BA2">
            <w:pPr>
              <w:rPr>
                <w:rFonts w:ascii="Arial" w:hAnsi="Arial" w:cs="Arial"/>
              </w:rPr>
            </w:pPr>
            <w:r>
              <w:rPr>
                <w:rFonts w:ascii="Arial" w:hAnsi="Arial" w:cs="Arial"/>
              </w:rPr>
              <w:t xml:space="preserve">The total count of servers </w:t>
            </w:r>
            <w:r w:rsidRPr="007E6B34">
              <w:rPr>
                <w:rFonts w:ascii="Arial" w:hAnsi="Arial" w:cs="Arial"/>
                <w:lang w:val="en-US"/>
              </w:rPr>
              <w:t xml:space="preserve">hosted on </w:t>
            </w:r>
            <w:r>
              <w:rPr>
                <w:rFonts w:ascii="Arial" w:hAnsi="Arial" w:cs="Arial"/>
                <w:lang w:val="en-US"/>
              </w:rPr>
              <w:t xml:space="preserve">the </w:t>
            </w:r>
            <w:r w:rsidRPr="007E6B34">
              <w:rPr>
                <w:rFonts w:ascii="Arial" w:hAnsi="Arial" w:cs="Arial"/>
                <w:lang w:val="en-US"/>
              </w:rPr>
              <w:t>cloud</w:t>
            </w:r>
            <w:r w:rsidRPr="007E6B34">
              <w:rPr>
                <w:rFonts w:ascii="Arial" w:hAnsi="Arial" w:cs="Arial"/>
              </w:rPr>
              <w:t xml:space="preserve"> </w:t>
            </w:r>
            <w:r>
              <w:rPr>
                <w:rFonts w:ascii="Arial" w:hAnsi="Arial" w:cs="Arial"/>
              </w:rPr>
              <w:t>as of 29 September 2025 is 23. However, this number will increase over time.</w:t>
            </w:r>
          </w:p>
        </w:tc>
      </w:tr>
      <w:tr w:rsidR="00475BA2" w:rsidRPr="001A4926" w14:paraId="1096685A" w14:textId="77777777" w:rsidTr="00475BA2">
        <w:tc>
          <w:tcPr>
            <w:tcW w:w="461" w:type="dxa"/>
          </w:tcPr>
          <w:p w14:paraId="060C04CA" w14:textId="2C60C355" w:rsidR="00475BA2" w:rsidRPr="00475BA2" w:rsidRDefault="00475BA2" w:rsidP="00475BA2">
            <w:pPr>
              <w:rPr>
                <w:rFonts w:ascii="Arial" w:hAnsi="Arial" w:cs="Arial"/>
              </w:rPr>
            </w:pPr>
            <w:r w:rsidRPr="00475BA2">
              <w:rPr>
                <w:rFonts w:ascii="Arial" w:hAnsi="Arial" w:cs="Arial"/>
              </w:rPr>
              <w:t>10</w:t>
            </w:r>
          </w:p>
        </w:tc>
        <w:tc>
          <w:tcPr>
            <w:tcW w:w="5635" w:type="dxa"/>
          </w:tcPr>
          <w:p w14:paraId="4084C425" w14:textId="77777777" w:rsidR="00475BA2" w:rsidRDefault="00475BA2" w:rsidP="00475BA2">
            <w:pPr>
              <w:rPr>
                <w:lang w:val="en-US"/>
              </w:rPr>
            </w:pPr>
            <w:r>
              <w:rPr>
                <w:lang w:val="en-US"/>
              </w:rPr>
              <w:t>Please share the total count of OT sensors, PLCs, SCADA</w:t>
            </w:r>
          </w:p>
          <w:p w14:paraId="16205D47" w14:textId="48894FE2" w:rsidR="00475BA2" w:rsidRPr="00186B84" w:rsidRDefault="00475BA2" w:rsidP="00475BA2">
            <w:pPr>
              <w:rPr>
                <w:rFonts w:ascii="Arial" w:hAnsi="Arial" w:cs="Arial"/>
              </w:rPr>
            </w:pPr>
          </w:p>
        </w:tc>
        <w:tc>
          <w:tcPr>
            <w:tcW w:w="4820" w:type="dxa"/>
          </w:tcPr>
          <w:p w14:paraId="0A325F6A" w14:textId="08ED06C2" w:rsidR="00AF07F7" w:rsidRDefault="00AF07F7" w:rsidP="00475BA2">
            <w:r>
              <w:t xml:space="preserve">The total count of OT assets is unknown at this stage. </w:t>
            </w:r>
          </w:p>
          <w:p w14:paraId="47F1AFBB" w14:textId="77777777" w:rsidR="00AF07F7" w:rsidRDefault="00AF07F7" w:rsidP="00475BA2"/>
          <w:p w14:paraId="72A7207E" w14:textId="64902956" w:rsidR="00AF07F7" w:rsidRPr="00AF07F7" w:rsidRDefault="00AF07F7" w:rsidP="00475BA2">
            <w:r>
              <w:t xml:space="preserve">The </w:t>
            </w:r>
            <w:r w:rsidR="00D50709">
              <w:t>a</w:t>
            </w:r>
            <w:r>
              <w:t>sset</w:t>
            </w:r>
            <w:r w:rsidR="00D50709">
              <w:t xml:space="preserve"> count on the scope is for IT</w:t>
            </w:r>
            <w:r w:rsidR="007E6B34">
              <w:t>. Ho</w:t>
            </w:r>
            <w:r>
              <w:t>wever, the solution should be able to cater for OT assets.</w:t>
            </w:r>
          </w:p>
        </w:tc>
      </w:tr>
    </w:tbl>
    <w:p w14:paraId="4676E199" w14:textId="77777777" w:rsidR="007210EF" w:rsidRDefault="007210EF"/>
    <w:sectPr w:rsidR="007210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86873"/>
    <w:multiLevelType w:val="multilevel"/>
    <w:tmpl w:val="93629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5A5FDD"/>
    <w:multiLevelType w:val="multilevel"/>
    <w:tmpl w:val="E0781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5201652">
    <w:abstractNumId w:val="1"/>
  </w:num>
  <w:num w:numId="2" w16cid:durableId="67191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589"/>
    <w:rsid w:val="00002A84"/>
    <w:rsid w:val="000054D4"/>
    <w:rsid w:val="00011285"/>
    <w:rsid w:val="00021295"/>
    <w:rsid w:val="00021A50"/>
    <w:rsid w:val="000546A3"/>
    <w:rsid w:val="0008405D"/>
    <w:rsid w:val="00094198"/>
    <w:rsid w:val="000A43F0"/>
    <w:rsid w:val="000B6CB3"/>
    <w:rsid w:val="000C67A4"/>
    <w:rsid w:val="000D00A7"/>
    <w:rsid w:val="000E0388"/>
    <w:rsid w:val="00104B1C"/>
    <w:rsid w:val="00107A76"/>
    <w:rsid w:val="001137FD"/>
    <w:rsid w:val="00124273"/>
    <w:rsid w:val="001403FC"/>
    <w:rsid w:val="0016200D"/>
    <w:rsid w:val="00167869"/>
    <w:rsid w:val="00183A0A"/>
    <w:rsid w:val="001847EE"/>
    <w:rsid w:val="00186B84"/>
    <w:rsid w:val="00194674"/>
    <w:rsid w:val="001A2E3C"/>
    <w:rsid w:val="001A4926"/>
    <w:rsid w:val="001A6454"/>
    <w:rsid w:val="001A7589"/>
    <w:rsid w:val="001C1D74"/>
    <w:rsid w:val="001C30F5"/>
    <w:rsid w:val="001D119A"/>
    <w:rsid w:val="0021288E"/>
    <w:rsid w:val="00217910"/>
    <w:rsid w:val="00224CA2"/>
    <w:rsid w:val="00245F2D"/>
    <w:rsid w:val="00252C18"/>
    <w:rsid w:val="0026604C"/>
    <w:rsid w:val="00276809"/>
    <w:rsid w:val="00277ADB"/>
    <w:rsid w:val="002836B9"/>
    <w:rsid w:val="00284265"/>
    <w:rsid w:val="002A18D0"/>
    <w:rsid w:val="002B4D8B"/>
    <w:rsid w:val="002C2929"/>
    <w:rsid w:val="002E4396"/>
    <w:rsid w:val="002F2AF2"/>
    <w:rsid w:val="0032755A"/>
    <w:rsid w:val="00334E40"/>
    <w:rsid w:val="00363486"/>
    <w:rsid w:val="00373C45"/>
    <w:rsid w:val="003854BF"/>
    <w:rsid w:val="00386FC0"/>
    <w:rsid w:val="00395B14"/>
    <w:rsid w:val="00396EF0"/>
    <w:rsid w:val="003B6B7F"/>
    <w:rsid w:val="003C2E1F"/>
    <w:rsid w:val="003C5B0F"/>
    <w:rsid w:val="003D3F1E"/>
    <w:rsid w:val="003D6D30"/>
    <w:rsid w:val="003E61F9"/>
    <w:rsid w:val="003E70A3"/>
    <w:rsid w:val="004336B6"/>
    <w:rsid w:val="00442C3C"/>
    <w:rsid w:val="004454CB"/>
    <w:rsid w:val="0044789A"/>
    <w:rsid w:val="004610F1"/>
    <w:rsid w:val="0047445D"/>
    <w:rsid w:val="00475BA2"/>
    <w:rsid w:val="004861DE"/>
    <w:rsid w:val="00490478"/>
    <w:rsid w:val="004912DD"/>
    <w:rsid w:val="004D273C"/>
    <w:rsid w:val="004D31E5"/>
    <w:rsid w:val="004D4555"/>
    <w:rsid w:val="005114A5"/>
    <w:rsid w:val="00526CD4"/>
    <w:rsid w:val="00533619"/>
    <w:rsid w:val="00536CB0"/>
    <w:rsid w:val="00537EA3"/>
    <w:rsid w:val="005466D9"/>
    <w:rsid w:val="0054795E"/>
    <w:rsid w:val="0055064C"/>
    <w:rsid w:val="00555AEF"/>
    <w:rsid w:val="00580D13"/>
    <w:rsid w:val="005B322C"/>
    <w:rsid w:val="005D0DFA"/>
    <w:rsid w:val="005D22BE"/>
    <w:rsid w:val="005E3691"/>
    <w:rsid w:val="00610FEB"/>
    <w:rsid w:val="00620C05"/>
    <w:rsid w:val="00635AAB"/>
    <w:rsid w:val="0064081E"/>
    <w:rsid w:val="0064700D"/>
    <w:rsid w:val="0066451D"/>
    <w:rsid w:val="006762E7"/>
    <w:rsid w:val="006809D6"/>
    <w:rsid w:val="00695E2D"/>
    <w:rsid w:val="006970D2"/>
    <w:rsid w:val="006A368D"/>
    <w:rsid w:val="006F5BC6"/>
    <w:rsid w:val="00705CA1"/>
    <w:rsid w:val="00706060"/>
    <w:rsid w:val="00710DC2"/>
    <w:rsid w:val="00713E7F"/>
    <w:rsid w:val="007158E5"/>
    <w:rsid w:val="00716EC0"/>
    <w:rsid w:val="007210EF"/>
    <w:rsid w:val="00723D32"/>
    <w:rsid w:val="00737E64"/>
    <w:rsid w:val="00737F23"/>
    <w:rsid w:val="00771649"/>
    <w:rsid w:val="007770C4"/>
    <w:rsid w:val="007E2F9F"/>
    <w:rsid w:val="007E6B34"/>
    <w:rsid w:val="0080338F"/>
    <w:rsid w:val="00807796"/>
    <w:rsid w:val="0081321E"/>
    <w:rsid w:val="00817682"/>
    <w:rsid w:val="008269F1"/>
    <w:rsid w:val="00827022"/>
    <w:rsid w:val="00834DC7"/>
    <w:rsid w:val="00855F10"/>
    <w:rsid w:val="00860F29"/>
    <w:rsid w:val="00866B1C"/>
    <w:rsid w:val="008755A3"/>
    <w:rsid w:val="00896996"/>
    <w:rsid w:val="008A2F2D"/>
    <w:rsid w:val="008B6945"/>
    <w:rsid w:val="008C2AAA"/>
    <w:rsid w:val="008E2C86"/>
    <w:rsid w:val="008F2332"/>
    <w:rsid w:val="00950DEA"/>
    <w:rsid w:val="00964232"/>
    <w:rsid w:val="00964ED9"/>
    <w:rsid w:val="00994155"/>
    <w:rsid w:val="00996914"/>
    <w:rsid w:val="009B3D5B"/>
    <w:rsid w:val="009B4CA1"/>
    <w:rsid w:val="009C2FF3"/>
    <w:rsid w:val="009D1ECA"/>
    <w:rsid w:val="009D2821"/>
    <w:rsid w:val="009D30F7"/>
    <w:rsid w:val="009E10AB"/>
    <w:rsid w:val="00A05647"/>
    <w:rsid w:val="00A10159"/>
    <w:rsid w:val="00A159C9"/>
    <w:rsid w:val="00A37516"/>
    <w:rsid w:val="00A44E05"/>
    <w:rsid w:val="00A50CA1"/>
    <w:rsid w:val="00A54C3E"/>
    <w:rsid w:val="00A74E00"/>
    <w:rsid w:val="00A828D4"/>
    <w:rsid w:val="00A85FB8"/>
    <w:rsid w:val="00AA3CE8"/>
    <w:rsid w:val="00AF07F7"/>
    <w:rsid w:val="00B0375D"/>
    <w:rsid w:val="00B132C2"/>
    <w:rsid w:val="00B400FF"/>
    <w:rsid w:val="00B40B1D"/>
    <w:rsid w:val="00B52E67"/>
    <w:rsid w:val="00B6288D"/>
    <w:rsid w:val="00B847BD"/>
    <w:rsid w:val="00B9375F"/>
    <w:rsid w:val="00B95A2A"/>
    <w:rsid w:val="00C73222"/>
    <w:rsid w:val="00C76186"/>
    <w:rsid w:val="00C84FC8"/>
    <w:rsid w:val="00C943DE"/>
    <w:rsid w:val="00C96581"/>
    <w:rsid w:val="00CB72C3"/>
    <w:rsid w:val="00CC6ED1"/>
    <w:rsid w:val="00CE090D"/>
    <w:rsid w:val="00D01EE9"/>
    <w:rsid w:val="00D029F4"/>
    <w:rsid w:val="00D04AA2"/>
    <w:rsid w:val="00D15D48"/>
    <w:rsid w:val="00D257FE"/>
    <w:rsid w:val="00D45B9B"/>
    <w:rsid w:val="00D50709"/>
    <w:rsid w:val="00D55D74"/>
    <w:rsid w:val="00D6264C"/>
    <w:rsid w:val="00D62FBE"/>
    <w:rsid w:val="00D655BC"/>
    <w:rsid w:val="00DC1D82"/>
    <w:rsid w:val="00DD5351"/>
    <w:rsid w:val="00E03CB7"/>
    <w:rsid w:val="00E161AF"/>
    <w:rsid w:val="00E240DD"/>
    <w:rsid w:val="00E255C1"/>
    <w:rsid w:val="00E55D7D"/>
    <w:rsid w:val="00EA399E"/>
    <w:rsid w:val="00EB34CC"/>
    <w:rsid w:val="00EB7D60"/>
    <w:rsid w:val="00EE2CDA"/>
    <w:rsid w:val="00F1720B"/>
    <w:rsid w:val="00F333B1"/>
    <w:rsid w:val="00F33A88"/>
    <w:rsid w:val="00F53CD7"/>
    <w:rsid w:val="00F67426"/>
    <w:rsid w:val="00FA26DA"/>
    <w:rsid w:val="00FB6AF9"/>
    <w:rsid w:val="00FC1244"/>
    <w:rsid w:val="00FC4131"/>
    <w:rsid w:val="00FE21BE"/>
    <w:rsid w:val="00FF0D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C1DA7"/>
  <w15:chartTrackingRefBased/>
  <w15:docId w15:val="{DD9FB47C-6ED8-4F94-A800-50E32107E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75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75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75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75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75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75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5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5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5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5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75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75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75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75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75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5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5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589"/>
    <w:rPr>
      <w:rFonts w:eastAsiaTheme="majorEastAsia" w:cstheme="majorBidi"/>
      <w:color w:val="272727" w:themeColor="text1" w:themeTint="D8"/>
    </w:rPr>
  </w:style>
  <w:style w:type="paragraph" w:styleId="Title">
    <w:name w:val="Title"/>
    <w:basedOn w:val="Normal"/>
    <w:next w:val="Normal"/>
    <w:link w:val="TitleChar"/>
    <w:uiPriority w:val="10"/>
    <w:qFormat/>
    <w:rsid w:val="001A75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5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5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5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589"/>
    <w:pPr>
      <w:spacing w:before="160"/>
      <w:jc w:val="center"/>
    </w:pPr>
    <w:rPr>
      <w:i/>
      <w:iCs/>
      <w:color w:val="404040" w:themeColor="text1" w:themeTint="BF"/>
    </w:rPr>
  </w:style>
  <w:style w:type="character" w:customStyle="1" w:styleId="QuoteChar">
    <w:name w:val="Quote Char"/>
    <w:basedOn w:val="DefaultParagraphFont"/>
    <w:link w:val="Quote"/>
    <w:uiPriority w:val="29"/>
    <w:rsid w:val="001A7589"/>
    <w:rPr>
      <w:i/>
      <w:iCs/>
      <w:color w:val="404040" w:themeColor="text1" w:themeTint="BF"/>
    </w:rPr>
  </w:style>
  <w:style w:type="paragraph" w:styleId="ListParagraph">
    <w:name w:val="List Paragraph"/>
    <w:basedOn w:val="Normal"/>
    <w:uiPriority w:val="34"/>
    <w:qFormat/>
    <w:rsid w:val="001A7589"/>
    <w:pPr>
      <w:ind w:left="720"/>
      <w:contextualSpacing/>
    </w:pPr>
  </w:style>
  <w:style w:type="character" w:styleId="IntenseEmphasis">
    <w:name w:val="Intense Emphasis"/>
    <w:basedOn w:val="DefaultParagraphFont"/>
    <w:uiPriority w:val="21"/>
    <w:qFormat/>
    <w:rsid w:val="001A7589"/>
    <w:rPr>
      <w:i/>
      <w:iCs/>
      <w:color w:val="2F5496" w:themeColor="accent1" w:themeShade="BF"/>
    </w:rPr>
  </w:style>
  <w:style w:type="paragraph" w:styleId="IntenseQuote">
    <w:name w:val="Intense Quote"/>
    <w:basedOn w:val="Normal"/>
    <w:next w:val="Normal"/>
    <w:link w:val="IntenseQuoteChar"/>
    <w:uiPriority w:val="30"/>
    <w:qFormat/>
    <w:rsid w:val="001A75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7589"/>
    <w:rPr>
      <w:i/>
      <w:iCs/>
      <w:color w:val="2F5496" w:themeColor="accent1" w:themeShade="BF"/>
    </w:rPr>
  </w:style>
  <w:style w:type="character" w:styleId="IntenseReference">
    <w:name w:val="Intense Reference"/>
    <w:basedOn w:val="DefaultParagraphFont"/>
    <w:uiPriority w:val="32"/>
    <w:qFormat/>
    <w:rsid w:val="001A7589"/>
    <w:rPr>
      <w:b/>
      <w:bCs/>
      <w:smallCaps/>
      <w:color w:val="2F5496" w:themeColor="accent1" w:themeShade="BF"/>
      <w:spacing w:val="5"/>
    </w:rPr>
  </w:style>
  <w:style w:type="table" w:styleId="TableGrid">
    <w:name w:val="Table Grid"/>
    <w:basedOn w:val="TableNormal"/>
    <w:uiPriority w:val="39"/>
    <w:rsid w:val="001A7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E090D"/>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CE090D"/>
    <w:rPr>
      <w:b/>
      <w:bCs/>
    </w:rPr>
  </w:style>
  <w:style w:type="paragraph" w:styleId="Revision">
    <w:name w:val="Revision"/>
    <w:hidden/>
    <w:uiPriority w:val="99"/>
    <w:semiHidden/>
    <w:rsid w:val="009E10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0009">
      <w:bodyDiv w:val="1"/>
      <w:marLeft w:val="0"/>
      <w:marRight w:val="0"/>
      <w:marTop w:val="0"/>
      <w:marBottom w:val="0"/>
      <w:divBdr>
        <w:top w:val="none" w:sz="0" w:space="0" w:color="auto"/>
        <w:left w:val="none" w:sz="0" w:space="0" w:color="auto"/>
        <w:bottom w:val="none" w:sz="0" w:space="0" w:color="auto"/>
        <w:right w:val="none" w:sz="0" w:space="0" w:color="auto"/>
      </w:divBdr>
    </w:div>
    <w:div w:id="75633776">
      <w:bodyDiv w:val="1"/>
      <w:marLeft w:val="0"/>
      <w:marRight w:val="0"/>
      <w:marTop w:val="0"/>
      <w:marBottom w:val="0"/>
      <w:divBdr>
        <w:top w:val="none" w:sz="0" w:space="0" w:color="auto"/>
        <w:left w:val="none" w:sz="0" w:space="0" w:color="auto"/>
        <w:bottom w:val="none" w:sz="0" w:space="0" w:color="auto"/>
        <w:right w:val="none" w:sz="0" w:space="0" w:color="auto"/>
      </w:divBdr>
    </w:div>
    <w:div w:id="1207067230">
      <w:bodyDiv w:val="1"/>
      <w:marLeft w:val="0"/>
      <w:marRight w:val="0"/>
      <w:marTop w:val="0"/>
      <w:marBottom w:val="0"/>
      <w:divBdr>
        <w:top w:val="none" w:sz="0" w:space="0" w:color="auto"/>
        <w:left w:val="none" w:sz="0" w:space="0" w:color="auto"/>
        <w:bottom w:val="none" w:sz="0" w:space="0" w:color="auto"/>
        <w:right w:val="none" w:sz="0" w:space="0" w:color="auto"/>
      </w:divBdr>
    </w:div>
    <w:div w:id="1342665862">
      <w:bodyDiv w:val="1"/>
      <w:marLeft w:val="0"/>
      <w:marRight w:val="0"/>
      <w:marTop w:val="0"/>
      <w:marBottom w:val="0"/>
      <w:divBdr>
        <w:top w:val="none" w:sz="0" w:space="0" w:color="auto"/>
        <w:left w:val="none" w:sz="0" w:space="0" w:color="auto"/>
        <w:bottom w:val="none" w:sz="0" w:space="0" w:color="auto"/>
        <w:right w:val="none" w:sz="0" w:space="0" w:color="auto"/>
      </w:divBdr>
    </w:div>
    <w:div w:id="1365591063">
      <w:bodyDiv w:val="1"/>
      <w:marLeft w:val="0"/>
      <w:marRight w:val="0"/>
      <w:marTop w:val="0"/>
      <w:marBottom w:val="0"/>
      <w:divBdr>
        <w:top w:val="none" w:sz="0" w:space="0" w:color="auto"/>
        <w:left w:val="none" w:sz="0" w:space="0" w:color="auto"/>
        <w:bottom w:val="none" w:sz="0" w:space="0" w:color="auto"/>
        <w:right w:val="none" w:sz="0" w:space="0" w:color="auto"/>
      </w:divBdr>
    </w:div>
    <w:div w:id="1411080924">
      <w:bodyDiv w:val="1"/>
      <w:marLeft w:val="0"/>
      <w:marRight w:val="0"/>
      <w:marTop w:val="0"/>
      <w:marBottom w:val="0"/>
      <w:divBdr>
        <w:top w:val="none" w:sz="0" w:space="0" w:color="auto"/>
        <w:left w:val="none" w:sz="0" w:space="0" w:color="auto"/>
        <w:bottom w:val="none" w:sz="0" w:space="0" w:color="auto"/>
        <w:right w:val="none" w:sz="0" w:space="0" w:color="auto"/>
      </w:divBdr>
    </w:div>
    <w:div w:id="208810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A854BFA6E4A4684CC0A91DCE6EDF3" ma:contentTypeVersion="4" ma:contentTypeDescription="Create a new document." ma:contentTypeScope="" ma:versionID="0a5eab421c47496fd9dcf4977da9c53e">
  <xsd:schema xmlns:xsd="http://www.w3.org/2001/XMLSchema" xmlns:xs="http://www.w3.org/2001/XMLSchema" xmlns:p="http://schemas.microsoft.com/office/2006/metadata/properties" xmlns:ns2="d9ecf966-4a96-4c1b-8a64-7509ab380b39" targetNamespace="http://schemas.microsoft.com/office/2006/metadata/properties" ma:root="true" ma:fieldsID="fa6c0f1aed7c0a3677e37e16362b7200" ns2:_="">
    <xsd:import namespace="d9ecf966-4a96-4c1b-8a64-7509ab380b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cf966-4a96-4c1b-8a64-7509ab380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6A895A-2EDD-42A5-87D6-D5880AE08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cf966-4a96-4c1b-8a64-7509ab380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CB3133-4738-4F3F-B935-978981ED9613}">
  <ds:schemaRefs>
    <ds:schemaRef ds:uri="http://schemas.microsoft.com/sharepoint/v3/contenttype/forms"/>
  </ds:schemaRefs>
</ds:datastoreItem>
</file>

<file path=customXml/itemProps3.xml><?xml version="1.0" encoding="utf-8"?>
<ds:datastoreItem xmlns:ds="http://schemas.openxmlformats.org/officeDocument/2006/customXml" ds:itemID="{F1C092CB-4656-4828-A276-63A3E7D4E3E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Mbulelo Mncengani</dc:creator>
  <cp:keywords/>
  <dc:description/>
  <cp:lastModifiedBy>Mbulelo Mncengani</cp:lastModifiedBy>
  <cp:revision>2</cp:revision>
  <dcterms:created xsi:type="dcterms:W3CDTF">2025-09-29T07:53:00Z</dcterms:created>
  <dcterms:modified xsi:type="dcterms:W3CDTF">2025-09-29T07:53:00Z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0x01010057DA854BFA6E4A4684CC0A91DCE6EDF3</vt:lpwstr>
  </property>
  <property fmtid="{D5CDD505-2E9C-101B-9397-08002B2CF9AE}" pid="3" name="MSIP_Label_7331f486-f8b5-456b-a19a-dbe0d296c5fd_Enabled">
    <vt:lpwstr>true</vt:lpwstr>
  </property>
  <property fmtid="{D5CDD505-2E9C-101B-9397-08002B2CF9AE}" pid="4" name="MSIP_Label_7331f486-f8b5-456b-a19a-dbe0d296c5fd_SetDate">
    <vt:lpwstr>2025-08-26T08:48:30Z</vt:lpwstr>
  </property>
  <property fmtid="{D5CDD505-2E9C-101B-9397-08002B2CF9AE}" pid="5" name="MSIP_Label_7331f486-f8b5-456b-a19a-dbe0d296c5fd_Method">
    <vt:lpwstr>Privileged</vt:lpwstr>
  </property>
  <property fmtid="{D5CDD505-2E9C-101B-9397-08002B2CF9AE}" pid="6" name="MSIP_Label_7331f486-f8b5-456b-a19a-dbe0d296c5fd_Name">
    <vt:lpwstr>Company Confidential Internal Use</vt:lpwstr>
  </property>
  <property fmtid="{D5CDD505-2E9C-101B-9397-08002B2CF9AE}" pid="7" name="MSIP_Label_7331f486-f8b5-456b-a19a-dbe0d296c5fd_SiteId">
    <vt:lpwstr>edf442f5-b994-4c86-a131-b42b03a16c95</vt:lpwstr>
  </property>
  <property fmtid="{D5CDD505-2E9C-101B-9397-08002B2CF9AE}" pid="8" name="MSIP_Label_7331f486-f8b5-456b-a19a-dbe0d296c5fd_ActionId">
    <vt:lpwstr>1d2c896b-2586-40a2-bd6c-c38ef86310e9</vt:lpwstr>
  </property>
  <property fmtid="{D5CDD505-2E9C-101B-9397-08002B2CF9AE}" pid="9" name="MSIP_Label_7331f486-f8b5-456b-a19a-dbe0d296c5fd_ContentBits">
    <vt:lpwstr>0</vt:lpwstr>
  </property>
  <property fmtid="{D5CDD505-2E9C-101B-9397-08002B2CF9AE}" pid="10" name="MSIP_Label_7331f486-f8b5-456b-a19a-dbe0d296c5fd_Tag">
    <vt:lpwstr>10, 0, 1, 1</vt:lpwstr>
  </property>
</Properties>
</file>