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C46C" w14:textId="77777777" w:rsidR="007B260E" w:rsidRPr="00B303F8" w:rsidRDefault="007B260E" w:rsidP="001272E1">
      <w:pPr>
        <w:jc w:val="both"/>
      </w:pPr>
    </w:p>
    <w:p w14:paraId="08666CCE" w14:textId="3A78A34F" w:rsidR="009B6E86" w:rsidRDefault="00160A6D" w:rsidP="001272E1">
      <w:pPr>
        <w:ind w:left="-540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sz w:val="28"/>
          <w:szCs w:val="28"/>
          <w:u w:val="single"/>
        </w:rPr>
        <w:t>Terms of reference: Online reporting system</w:t>
      </w:r>
    </w:p>
    <w:p w14:paraId="5C68E131" w14:textId="77777777" w:rsidR="001C6F07" w:rsidRDefault="001C6F07" w:rsidP="001272E1">
      <w:pPr>
        <w:ind w:left="-540"/>
        <w:jc w:val="both"/>
        <w:rPr>
          <w:rFonts w:ascii="Century Gothic" w:hAnsi="Century Gothic"/>
        </w:rPr>
      </w:pPr>
    </w:p>
    <w:p w14:paraId="3E940425" w14:textId="77777777" w:rsidR="006B5278" w:rsidRDefault="006B5278" w:rsidP="00C96A37">
      <w:pPr>
        <w:pStyle w:val="ListParagraph"/>
        <w:ind w:left="-142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BACKGROUND</w:t>
      </w:r>
    </w:p>
    <w:p w14:paraId="4F6FD622" w14:textId="77777777" w:rsidR="006539D7" w:rsidRDefault="006539D7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4843F24A" w14:textId="4D0A6735" w:rsidR="00680B69" w:rsidRDefault="00C905D0" w:rsidP="00680B6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Ikhala TVET College </w:t>
      </w:r>
      <w:r w:rsidRPr="00C905D0">
        <w:rPr>
          <w:rFonts w:ascii="Century Gothic" w:hAnsi="Century Gothic"/>
        </w:rPr>
        <w:t xml:space="preserve">seek the services of an Information and Communication Systems service </w:t>
      </w:r>
      <w:bookmarkStart w:id="0" w:name="_Hlk118367687"/>
      <w:r>
        <w:rPr>
          <w:rFonts w:ascii="Century Gothic" w:hAnsi="Century Gothic"/>
        </w:rPr>
        <w:t>Principal agent</w:t>
      </w:r>
      <w:r w:rsidRPr="00C905D0">
        <w:rPr>
          <w:rFonts w:ascii="Century Gothic" w:hAnsi="Century Gothic"/>
        </w:rPr>
        <w:t xml:space="preserve"> </w:t>
      </w:r>
      <w:bookmarkEnd w:id="0"/>
      <w:r w:rsidR="00680B69">
        <w:rPr>
          <w:rFonts w:ascii="Century Gothic" w:hAnsi="Century Gothic"/>
        </w:rPr>
        <w:t>t</w:t>
      </w:r>
      <w:r w:rsidR="00680B69" w:rsidRPr="002F2F0A">
        <w:rPr>
          <w:rFonts w:ascii="Century Gothic" w:hAnsi="Century Gothic"/>
        </w:rPr>
        <w:t>o enable the college to manage various sets of data using online, web-based applications, accessible remotely by authorized staff.</w:t>
      </w:r>
    </w:p>
    <w:p w14:paraId="25D10079" w14:textId="073C74ED" w:rsidR="00C96A37" w:rsidRDefault="00680B69" w:rsidP="00680B69">
      <w:pPr>
        <w:jc w:val="both"/>
        <w:rPr>
          <w:rFonts w:ascii="Century Gothic" w:hAnsi="Century Gothic"/>
        </w:rPr>
      </w:pPr>
      <w:r w:rsidRPr="00C905D0">
        <w:rPr>
          <w:rFonts w:ascii="Century Gothic" w:hAnsi="Century Gothic"/>
        </w:rPr>
        <w:t>T</w:t>
      </w:r>
      <w:r>
        <w:rPr>
          <w:rFonts w:ascii="Century Gothic" w:hAnsi="Century Gothic"/>
        </w:rPr>
        <w:t xml:space="preserve">his is a response to </w:t>
      </w:r>
      <w:r w:rsidRPr="00C905D0">
        <w:rPr>
          <w:rFonts w:ascii="Century Gothic" w:hAnsi="Century Gothic"/>
        </w:rPr>
        <w:t>support and contribute</w:t>
      </w:r>
      <w:r>
        <w:rPr>
          <w:rFonts w:ascii="Century Gothic" w:hAnsi="Century Gothic"/>
        </w:rPr>
        <w:t xml:space="preserve"> to</w:t>
      </w:r>
      <w:r w:rsidRPr="00C905D0">
        <w:rPr>
          <w:rFonts w:ascii="Century Gothic" w:hAnsi="Century Gothic"/>
        </w:rPr>
        <w:t xml:space="preserve"> a Digital Transformation Strategy for the College that will support the college’s objective to align and transform </w:t>
      </w:r>
      <w:r>
        <w:rPr>
          <w:rFonts w:ascii="Century Gothic" w:hAnsi="Century Gothic"/>
        </w:rPr>
        <w:t>in</w:t>
      </w:r>
      <w:r w:rsidRPr="00C905D0">
        <w:rPr>
          <w:rFonts w:ascii="Century Gothic" w:hAnsi="Century Gothic"/>
        </w:rPr>
        <w:t xml:space="preserve"> achiev</w:t>
      </w:r>
      <w:r>
        <w:rPr>
          <w:rFonts w:ascii="Century Gothic" w:hAnsi="Century Gothic"/>
        </w:rPr>
        <w:t>ing</w:t>
      </w:r>
      <w:r w:rsidRPr="00C905D0">
        <w:rPr>
          <w:rFonts w:ascii="Century Gothic" w:hAnsi="Century Gothic"/>
        </w:rPr>
        <w:t xml:space="preserve"> the Forth Industrial Revolution characteristics in its operations</w:t>
      </w:r>
      <w:r>
        <w:rPr>
          <w:rFonts w:ascii="Century Gothic" w:hAnsi="Century Gothic"/>
        </w:rPr>
        <w:t xml:space="preserve"> and provide efficient M&amp;E.</w:t>
      </w:r>
    </w:p>
    <w:p w14:paraId="355E5DF9" w14:textId="77777777" w:rsidR="00C96A37" w:rsidRDefault="00C96A37" w:rsidP="00680B69">
      <w:pPr>
        <w:jc w:val="both"/>
        <w:rPr>
          <w:rFonts w:ascii="Century Gothic" w:hAnsi="Century Gothic"/>
        </w:rPr>
      </w:pPr>
    </w:p>
    <w:p w14:paraId="4950D678" w14:textId="0047E3F1" w:rsidR="00C96A37" w:rsidRDefault="00C96A37" w:rsidP="00C96A37">
      <w:pPr>
        <w:jc w:val="both"/>
        <w:rPr>
          <w:rFonts w:ascii="Century Gothic" w:hAnsi="Century Gothic"/>
          <w:b/>
        </w:rPr>
      </w:pPr>
      <w:r w:rsidRPr="00C96A37">
        <w:rPr>
          <w:rFonts w:ascii="Century Gothic" w:hAnsi="Century Gothic"/>
          <w:b/>
        </w:rPr>
        <w:t>SCOPE OF WORK</w:t>
      </w:r>
    </w:p>
    <w:p w14:paraId="610036CB" w14:textId="77777777" w:rsidR="00C96A37" w:rsidRPr="00C96A37" w:rsidRDefault="00C96A37" w:rsidP="00C96A37">
      <w:pPr>
        <w:jc w:val="both"/>
        <w:rPr>
          <w:rFonts w:ascii="Century Gothic" w:hAnsi="Century Gothic"/>
        </w:rPr>
      </w:pPr>
    </w:p>
    <w:p w14:paraId="1ECD7DE5" w14:textId="7E4303CD" w:rsidR="002F2F0A" w:rsidRDefault="00680B69" w:rsidP="002F2F0A">
      <w:pPr>
        <w:jc w:val="both"/>
        <w:rPr>
          <w:rFonts w:ascii="Century Gothic" w:hAnsi="Century Gothic"/>
        </w:rPr>
      </w:pPr>
      <w:r w:rsidRPr="002F2F0A">
        <w:rPr>
          <w:rFonts w:ascii="Century Gothic" w:hAnsi="Century Gothic"/>
        </w:rPr>
        <w:t xml:space="preserve">The data management applications should have the following </w:t>
      </w:r>
      <w:r w:rsidR="00AB4FB8" w:rsidRPr="002F2F0A">
        <w:rPr>
          <w:rFonts w:ascii="Century Gothic" w:hAnsi="Century Gothic"/>
        </w:rPr>
        <w:t>characteristics.</w:t>
      </w:r>
    </w:p>
    <w:p w14:paraId="02BE2919" w14:textId="77777777" w:rsidR="002F2F0A" w:rsidRPr="002F2F0A" w:rsidRDefault="002F2F0A" w:rsidP="002F2F0A">
      <w:pPr>
        <w:jc w:val="both"/>
        <w:rPr>
          <w:rFonts w:ascii="Century Gothic" w:hAnsi="Century Gothic"/>
        </w:rPr>
      </w:pPr>
    </w:p>
    <w:p w14:paraId="543B66C4" w14:textId="67EB7995" w:rsidR="002F2F0A" w:rsidRPr="00680B69" w:rsidRDefault="002F2F0A" w:rsidP="00680B69">
      <w:pPr>
        <w:pStyle w:val="ListParagraph"/>
        <w:numPr>
          <w:ilvl w:val="0"/>
          <w:numId w:val="37"/>
        </w:numPr>
        <w:jc w:val="both"/>
        <w:rPr>
          <w:rFonts w:ascii="Century Gothic" w:hAnsi="Century Gothic"/>
        </w:rPr>
      </w:pPr>
      <w:r w:rsidRPr="00680B69">
        <w:rPr>
          <w:rFonts w:ascii="Century Gothic" w:hAnsi="Century Gothic"/>
        </w:rPr>
        <w:t>To capture the data from various entry points across several campuses and sections.</w:t>
      </w:r>
    </w:p>
    <w:p w14:paraId="05E26060" w14:textId="6810BFD7" w:rsidR="002F2F0A" w:rsidRPr="00680B69" w:rsidRDefault="002F2F0A" w:rsidP="00680B69">
      <w:pPr>
        <w:pStyle w:val="ListParagraph"/>
        <w:numPr>
          <w:ilvl w:val="0"/>
          <w:numId w:val="37"/>
        </w:numPr>
        <w:jc w:val="both"/>
        <w:rPr>
          <w:rFonts w:ascii="Century Gothic" w:hAnsi="Century Gothic"/>
        </w:rPr>
      </w:pPr>
      <w:r w:rsidRPr="00680B69">
        <w:rPr>
          <w:rFonts w:ascii="Century Gothic" w:hAnsi="Century Gothic"/>
        </w:rPr>
        <w:t xml:space="preserve">To store, transform, </w:t>
      </w:r>
      <w:proofErr w:type="gramStart"/>
      <w:r w:rsidRPr="00680B69">
        <w:rPr>
          <w:rFonts w:ascii="Century Gothic" w:hAnsi="Century Gothic"/>
        </w:rPr>
        <w:t>enrich</w:t>
      </w:r>
      <w:proofErr w:type="gramEnd"/>
      <w:r w:rsidRPr="00680B69">
        <w:rPr>
          <w:rFonts w:ascii="Century Gothic" w:hAnsi="Century Gothic"/>
        </w:rPr>
        <w:t xml:space="preserve"> and present the data to support college tactical and strategic operations.</w:t>
      </w:r>
    </w:p>
    <w:p w14:paraId="5897EDF5" w14:textId="301A1F63" w:rsidR="002F2F0A" w:rsidRPr="00680B69" w:rsidRDefault="002F2F0A" w:rsidP="00680B69">
      <w:pPr>
        <w:pStyle w:val="ListParagraph"/>
        <w:numPr>
          <w:ilvl w:val="0"/>
          <w:numId w:val="37"/>
        </w:numPr>
        <w:jc w:val="both"/>
        <w:rPr>
          <w:rFonts w:ascii="Century Gothic" w:hAnsi="Century Gothic"/>
        </w:rPr>
      </w:pPr>
      <w:r w:rsidRPr="00680B69">
        <w:rPr>
          <w:rFonts w:ascii="Century Gothic" w:hAnsi="Century Gothic"/>
        </w:rPr>
        <w:t>To support college operations and provide for reporting to the Department of Higher Education.</w:t>
      </w:r>
    </w:p>
    <w:p w14:paraId="5790BADA" w14:textId="035DDA0C" w:rsidR="002F2F0A" w:rsidRPr="00680B69" w:rsidRDefault="002F2F0A" w:rsidP="00680B69">
      <w:pPr>
        <w:pStyle w:val="ListParagraph"/>
        <w:numPr>
          <w:ilvl w:val="0"/>
          <w:numId w:val="37"/>
        </w:numPr>
        <w:jc w:val="both"/>
        <w:rPr>
          <w:rFonts w:ascii="Century Gothic" w:hAnsi="Century Gothic"/>
        </w:rPr>
      </w:pPr>
      <w:r w:rsidRPr="00680B69">
        <w:rPr>
          <w:rFonts w:ascii="Century Gothic" w:hAnsi="Century Gothic"/>
        </w:rPr>
        <w:t>Where applicable the data information systems should integrate seamlessly with the applications of the Department of Higher Education.</w:t>
      </w:r>
    </w:p>
    <w:p w14:paraId="665D17C8" w14:textId="77777777" w:rsidR="002F2F0A" w:rsidRPr="002F2F0A" w:rsidRDefault="002F2F0A" w:rsidP="002F2F0A">
      <w:pPr>
        <w:jc w:val="both"/>
        <w:rPr>
          <w:rFonts w:ascii="Century Gothic" w:hAnsi="Century Gothic"/>
        </w:rPr>
      </w:pPr>
    </w:p>
    <w:p w14:paraId="1C6644A7" w14:textId="77777777" w:rsidR="002F2F0A" w:rsidRPr="00680B69" w:rsidRDefault="002F2F0A" w:rsidP="002F2F0A">
      <w:pPr>
        <w:jc w:val="both"/>
        <w:rPr>
          <w:rFonts w:ascii="Century Gothic" w:hAnsi="Century Gothic"/>
          <w:b/>
          <w:bCs/>
        </w:rPr>
      </w:pPr>
      <w:r w:rsidRPr="00680B69">
        <w:rPr>
          <w:rFonts w:ascii="Century Gothic" w:hAnsi="Century Gothic"/>
          <w:b/>
          <w:bCs/>
        </w:rPr>
        <w:t>Several data sets will need to be brought into a single integrated, multi-user application, however, the initial target data sets that require attention are:</w:t>
      </w:r>
    </w:p>
    <w:p w14:paraId="1A646AD9" w14:textId="77777777" w:rsidR="002F2F0A" w:rsidRPr="002F2F0A" w:rsidRDefault="002F2F0A" w:rsidP="002F2F0A">
      <w:pPr>
        <w:jc w:val="both"/>
        <w:rPr>
          <w:rFonts w:ascii="Century Gothic" w:hAnsi="Century Gothic"/>
        </w:rPr>
      </w:pPr>
    </w:p>
    <w:p w14:paraId="1963D8CE" w14:textId="0E726C09" w:rsidR="002F2F0A" w:rsidRPr="00680B69" w:rsidRDefault="002F2F0A" w:rsidP="00680B69">
      <w:pPr>
        <w:pStyle w:val="ListParagraph"/>
        <w:numPr>
          <w:ilvl w:val="0"/>
          <w:numId w:val="38"/>
        </w:numPr>
        <w:jc w:val="both"/>
        <w:rPr>
          <w:rFonts w:ascii="Century Gothic" w:hAnsi="Century Gothic"/>
        </w:rPr>
      </w:pPr>
      <w:r w:rsidRPr="00680B69">
        <w:rPr>
          <w:rFonts w:ascii="Century Gothic" w:hAnsi="Century Gothic"/>
        </w:rPr>
        <w:t>Monthly management reporting data management, which allows narratives explanations.</w:t>
      </w:r>
    </w:p>
    <w:p w14:paraId="268125BD" w14:textId="58F829C2" w:rsidR="002F2F0A" w:rsidRPr="00680B69" w:rsidRDefault="002F2F0A" w:rsidP="00680B69">
      <w:pPr>
        <w:pStyle w:val="ListParagraph"/>
        <w:numPr>
          <w:ilvl w:val="0"/>
          <w:numId w:val="38"/>
        </w:numPr>
        <w:jc w:val="both"/>
        <w:rPr>
          <w:rFonts w:ascii="Century Gothic" w:hAnsi="Century Gothic"/>
        </w:rPr>
      </w:pPr>
      <w:r w:rsidRPr="00680B69">
        <w:rPr>
          <w:rFonts w:ascii="Century Gothic" w:hAnsi="Century Gothic"/>
        </w:rPr>
        <w:t>TVET Survey hub operations performance data management and reporting (</w:t>
      </w:r>
      <w:r w:rsidR="00680B69" w:rsidRPr="00680B69">
        <w:rPr>
          <w:rFonts w:ascii="Century Gothic" w:hAnsi="Century Gothic"/>
        </w:rPr>
        <w:t>Quarterly</w:t>
      </w:r>
      <w:r w:rsidRPr="00680B69">
        <w:rPr>
          <w:rFonts w:ascii="Century Gothic" w:hAnsi="Century Gothic"/>
        </w:rPr>
        <w:t xml:space="preserve"> Reporting as per APP).</w:t>
      </w:r>
    </w:p>
    <w:p w14:paraId="43918167" w14:textId="77777777" w:rsidR="002F2F0A" w:rsidRPr="00C96A37" w:rsidRDefault="002F2F0A" w:rsidP="002F2F0A">
      <w:pPr>
        <w:jc w:val="both"/>
        <w:rPr>
          <w:rFonts w:ascii="Century Gothic" w:hAnsi="Century Gothic"/>
          <w:b/>
          <w:bCs/>
        </w:rPr>
      </w:pPr>
      <w:r w:rsidRPr="002F2F0A">
        <w:rPr>
          <w:rFonts w:ascii="Century Gothic" w:hAnsi="Century Gothic"/>
        </w:rPr>
        <w:t xml:space="preserve"> </w:t>
      </w:r>
      <w:r w:rsidRPr="002F2F0A">
        <w:rPr>
          <w:rFonts w:ascii="Century Gothic" w:hAnsi="Century Gothic"/>
        </w:rPr>
        <w:tab/>
      </w:r>
      <w:r w:rsidRPr="00C96A37">
        <w:rPr>
          <w:rFonts w:ascii="Century Gothic" w:hAnsi="Century Gothic"/>
          <w:b/>
          <w:bCs/>
        </w:rPr>
        <w:t>The service provider should have the following capabilities:</w:t>
      </w:r>
    </w:p>
    <w:p w14:paraId="401E19AB" w14:textId="0C12FAA1" w:rsidR="002F2F0A" w:rsidRPr="00680B69" w:rsidRDefault="002F2F0A" w:rsidP="00680B69">
      <w:pPr>
        <w:pStyle w:val="ListParagraph"/>
        <w:numPr>
          <w:ilvl w:val="0"/>
          <w:numId w:val="39"/>
        </w:numPr>
        <w:jc w:val="both"/>
        <w:rPr>
          <w:rFonts w:ascii="Century Gothic" w:hAnsi="Century Gothic"/>
        </w:rPr>
      </w:pPr>
      <w:r w:rsidRPr="00680B69">
        <w:rPr>
          <w:rFonts w:ascii="Century Gothic" w:hAnsi="Century Gothic"/>
        </w:rPr>
        <w:t>Have in-depth knowledge of the Survey Hub data formats and reporting requirements.</w:t>
      </w:r>
    </w:p>
    <w:p w14:paraId="5DCB9960" w14:textId="3702377B" w:rsidR="002F2F0A" w:rsidRPr="00680B69" w:rsidRDefault="002F2F0A" w:rsidP="00680B69">
      <w:pPr>
        <w:pStyle w:val="ListParagraph"/>
        <w:numPr>
          <w:ilvl w:val="0"/>
          <w:numId w:val="39"/>
        </w:numPr>
        <w:jc w:val="both"/>
        <w:rPr>
          <w:rFonts w:ascii="Century Gothic" w:hAnsi="Century Gothic"/>
        </w:rPr>
      </w:pPr>
      <w:r w:rsidRPr="00680B69">
        <w:rPr>
          <w:rFonts w:ascii="Century Gothic" w:hAnsi="Century Gothic"/>
        </w:rPr>
        <w:t>Have implemented applications based on Survey hub reporting requirements.</w:t>
      </w:r>
    </w:p>
    <w:p w14:paraId="66C7D310" w14:textId="27314C06" w:rsidR="002F2F0A" w:rsidRPr="00680B69" w:rsidRDefault="002F2F0A" w:rsidP="00680B69">
      <w:pPr>
        <w:pStyle w:val="ListParagraph"/>
        <w:numPr>
          <w:ilvl w:val="0"/>
          <w:numId w:val="39"/>
        </w:numPr>
        <w:jc w:val="both"/>
        <w:rPr>
          <w:rFonts w:ascii="Century Gothic" w:hAnsi="Century Gothic"/>
        </w:rPr>
      </w:pPr>
      <w:r w:rsidRPr="00680B69">
        <w:rPr>
          <w:rFonts w:ascii="Century Gothic" w:hAnsi="Century Gothic"/>
        </w:rPr>
        <w:lastRenderedPageBreak/>
        <w:t>Have in-depth knowledge of the TVETMIS systems and data reporting requirements.</w:t>
      </w:r>
    </w:p>
    <w:p w14:paraId="4CE620B7" w14:textId="77777777" w:rsidR="00680B69" w:rsidRDefault="002F2F0A" w:rsidP="00680B69">
      <w:pPr>
        <w:pStyle w:val="ListParagraph"/>
        <w:numPr>
          <w:ilvl w:val="0"/>
          <w:numId w:val="39"/>
        </w:numPr>
        <w:jc w:val="both"/>
        <w:rPr>
          <w:rFonts w:ascii="Century Gothic" w:hAnsi="Century Gothic"/>
        </w:rPr>
      </w:pPr>
      <w:r w:rsidRPr="00680B69">
        <w:rPr>
          <w:rFonts w:ascii="Century Gothic" w:hAnsi="Century Gothic"/>
        </w:rPr>
        <w:t>Have worked and has experience in the TVET data management environment.</w:t>
      </w:r>
    </w:p>
    <w:p w14:paraId="5A08C297" w14:textId="418CAD6E" w:rsidR="002F2F0A" w:rsidRPr="00680B69" w:rsidRDefault="002F2F0A" w:rsidP="00680B69">
      <w:pPr>
        <w:pStyle w:val="ListParagraph"/>
        <w:numPr>
          <w:ilvl w:val="0"/>
          <w:numId w:val="39"/>
        </w:numPr>
        <w:jc w:val="both"/>
        <w:rPr>
          <w:rFonts w:ascii="Century Gothic" w:hAnsi="Century Gothic"/>
        </w:rPr>
      </w:pPr>
      <w:r w:rsidRPr="00680B69">
        <w:rPr>
          <w:rFonts w:ascii="Century Gothic" w:hAnsi="Century Gothic"/>
        </w:rPr>
        <w:t xml:space="preserve">Has in-depth knowledge of the TVET college management reporting </w:t>
      </w:r>
      <w:proofErr w:type="gramStart"/>
      <w:r w:rsidRPr="00680B69">
        <w:rPr>
          <w:rFonts w:ascii="Century Gothic" w:hAnsi="Century Gothic"/>
        </w:rPr>
        <w:t>requirements</w:t>
      </w:r>
      <w:proofErr w:type="gramEnd"/>
    </w:p>
    <w:p w14:paraId="1D1DEFD4" w14:textId="6E28677B" w:rsidR="002F2F0A" w:rsidRPr="00680B69" w:rsidRDefault="002F2F0A" w:rsidP="00680B69">
      <w:pPr>
        <w:pStyle w:val="ListParagraph"/>
        <w:numPr>
          <w:ilvl w:val="0"/>
          <w:numId w:val="39"/>
        </w:numPr>
        <w:jc w:val="both"/>
        <w:rPr>
          <w:rFonts w:ascii="Century Gothic" w:hAnsi="Century Gothic"/>
        </w:rPr>
      </w:pPr>
      <w:r w:rsidRPr="00680B69">
        <w:rPr>
          <w:rFonts w:ascii="Century Gothic" w:hAnsi="Century Gothic"/>
        </w:rPr>
        <w:t xml:space="preserve">Has advanced application development experience and can develop the necessary integrated application to satisfy the needs of the </w:t>
      </w:r>
      <w:proofErr w:type="gramStart"/>
      <w:r w:rsidRPr="00680B69">
        <w:rPr>
          <w:rFonts w:ascii="Century Gothic" w:hAnsi="Century Gothic"/>
        </w:rPr>
        <w:t>college</w:t>
      </w:r>
      <w:proofErr w:type="gramEnd"/>
    </w:p>
    <w:p w14:paraId="20864ABF" w14:textId="2590A6C0" w:rsidR="002F2F0A" w:rsidRPr="00C96A37" w:rsidRDefault="002F2F0A" w:rsidP="00C96A37">
      <w:pPr>
        <w:pStyle w:val="ListParagraph"/>
        <w:numPr>
          <w:ilvl w:val="0"/>
          <w:numId w:val="39"/>
        </w:numPr>
        <w:jc w:val="both"/>
        <w:rPr>
          <w:rFonts w:ascii="Century Gothic" w:hAnsi="Century Gothic"/>
        </w:rPr>
      </w:pPr>
      <w:r w:rsidRPr="00C96A37">
        <w:rPr>
          <w:rFonts w:ascii="Century Gothic" w:hAnsi="Century Gothic"/>
        </w:rPr>
        <w:t xml:space="preserve">Application to be developed in a very short </w:t>
      </w:r>
      <w:proofErr w:type="gramStart"/>
      <w:r w:rsidRPr="00C96A37">
        <w:rPr>
          <w:rFonts w:ascii="Century Gothic" w:hAnsi="Century Gothic"/>
        </w:rPr>
        <w:t>time-frame</w:t>
      </w:r>
      <w:proofErr w:type="gramEnd"/>
      <w:r w:rsidRPr="00C96A37">
        <w:rPr>
          <w:rFonts w:ascii="Century Gothic" w:hAnsi="Century Gothic"/>
        </w:rPr>
        <w:t>, to satisfy the needs of the College.</w:t>
      </w:r>
    </w:p>
    <w:p w14:paraId="5AEE33BD" w14:textId="1E581825" w:rsidR="002F2F0A" w:rsidRPr="00C96A37" w:rsidRDefault="002F2F0A" w:rsidP="00C96A37">
      <w:pPr>
        <w:pStyle w:val="ListParagraph"/>
        <w:numPr>
          <w:ilvl w:val="0"/>
          <w:numId w:val="39"/>
        </w:numPr>
        <w:jc w:val="both"/>
        <w:rPr>
          <w:rFonts w:ascii="Century Gothic" w:hAnsi="Century Gothic"/>
        </w:rPr>
      </w:pPr>
      <w:r w:rsidRPr="00C96A37">
        <w:rPr>
          <w:rFonts w:ascii="Century Gothic" w:hAnsi="Century Gothic"/>
        </w:rPr>
        <w:t>Applications to be deployed across the campuses, as needed, in a rapid deployment approach.</w:t>
      </w:r>
    </w:p>
    <w:p w14:paraId="7F43B5E5" w14:textId="3AD32196" w:rsidR="002F2F0A" w:rsidRPr="00C96A37" w:rsidRDefault="002F2F0A" w:rsidP="00C96A37">
      <w:pPr>
        <w:pStyle w:val="ListParagraph"/>
        <w:numPr>
          <w:ilvl w:val="0"/>
          <w:numId w:val="39"/>
        </w:numPr>
        <w:jc w:val="both"/>
        <w:rPr>
          <w:rFonts w:ascii="Century Gothic" w:hAnsi="Century Gothic"/>
        </w:rPr>
      </w:pPr>
      <w:r w:rsidRPr="00C96A37">
        <w:rPr>
          <w:rFonts w:ascii="Century Gothic" w:hAnsi="Century Gothic"/>
        </w:rPr>
        <w:t xml:space="preserve">To follow a </w:t>
      </w:r>
      <w:r w:rsidR="00C96A37" w:rsidRPr="00C96A37">
        <w:rPr>
          <w:rFonts w:ascii="Century Gothic" w:hAnsi="Century Gothic"/>
        </w:rPr>
        <w:t>recognized</w:t>
      </w:r>
      <w:r w:rsidRPr="00C96A37">
        <w:rPr>
          <w:rFonts w:ascii="Century Gothic" w:hAnsi="Century Gothic"/>
        </w:rPr>
        <w:t xml:space="preserve"> AGILE systems development approach.</w:t>
      </w:r>
    </w:p>
    <w:p w14:paraId="63A60308" w14:textId="03A9B5E1" w:rsidR="002F2F0A" w:rsidRPr="00C96A37" w:rsidRDefault="002F2F0A" w:rsidP="00C96A37">
      <w:pPr>
        <w:pStyle w:val="ListParagraph"/>
        <w:numPr>
          <w:ilvl w:val="0"/>
          <w:numId w:val="39"/>
        </w:numPr>
        <w:jc w:val="both"/>
        <w:rPr>
          <w:rFonts w:ascii="Century Gothic" w:hAnsi="Century Gothic"/>
        </w:rPr>
      </w:pPr>
      <w:r w:rsidRPr="00C96A37">
        <w:rPr>
          <w:rFonts w:ascii="Century Gothic" w:hAnsi="Century Gothic"/>
        </w:rPr>
        <w:t>To provide on-going support of the applications.</w:t>
      </w:r>
    </w:p>
    <w:p w14:paraId="72CF3906" w14:textId="77777777" w:rsidR="002F2F0A" w:rsidRPr="002F2F0A" w:rsidRDefault="002F2F0A" w:rsidP="002F2F0A">
      <w:pPr>
        <w:jc w:val="both"/>
        <w:rPr>
          <w:rFonts w:ascii="Century Gothic" w:hAnsi="Century Gothic"/>
        </w:rPr>
      </w:pPr>
    </w:p>
    <w:p w14:paraId="12CB8355" w14:textId="77777777" w:rsidR="002F2F0A" w:rsidRPr="00C96A37" w:rsidRDefault="002F2F0A" w:rsidP="002F2F0A">
      <w:pPr>
        <w:jc w:val="both"/>
        <w:rPr>
          <w:rFonts w:ascii="Century Gothic" w:hAnsi="Century Gothic"/>
          <w:b/>
          <w:bCs/>
        </w:rPr>
      </w:pPr>
      <w:r w:rsidRPr="00C96A37">
        <w:rPr>
          <w:rFonts w:ascii="Century Gothic" w:hAnsi="Century Gothic"/>
          <w:b/>
          <w:bCs/>
        </w:rPr>
        <w:t>Key requirements:</w:t>
      </w:r>
    </w:p>
    <w:p w14:paraId="247A19F0" w14:textId="77A17EA5" w:rsidR="002F2F0A" w:rsidRPr="002F2F0A" w:rsidRDefault="002F2F0A" w:rsidP="002F2F0A">
      <w:pPr>
        <w:jc w:val="both"/>
        <w:rPr>
          <w:rFonts w:ascii="Century Gothic" w:hAnsi="Century Gothic"/>
        </w:rPr>
      </w:pPr>
      <w:r w:rsidRPr="002F2F0A">
        <w:rPr>
          <w:rFonts w:ascii="Century Gothic" w:hAnsi="Century Gothic"/>
        </w:rPr>
        <w:t>1.</w:t>
      </w:r>
      <w:r w:rsidRPr="002F2F0A">
        <w:rPr>
          <w:rFonts w:ascii="Century Gothic" w:hAnsi="Century Gothic"/>
        </w:rPr>
        <w:tab/>
      </w:r>
      <w:r w:rsidR="00C96A37" w:rsidRPr="002F2F0A">
        <w:rPr>
          <w:rFonts w:ascii="Century Gothic" w:hAnsi="Century Gothic"/>
        </w:rPr>
        <w:t>Minimize</w:t>
      </w:r>
      <w:r w:rsidRPr="002F2F0A">
        <w:rPr>
          <w:rFonts w:ascii="Century Gothic" w:hAnsi="Century Gothic"/>
        </w:rPr>
        <w:t xml:space="preserve"> costs, but provide the service required, based on user requirements.</w:t>
      </w:r>
    </w:p>
    <w:p w14:paraId="7B41DFA8" w14:textId="77777777" w:rsidR="002F2F0A" w:rsidRPr="002F2F0A" w:rsidRDefault="002F2F0A" w:rsidP="002F2F0A">
      <w:pPr>
        <w:jc w:val="both"/>
        <w:rPr>
          <w:rFonts w:ascii="Century Gothic" w:hAnsi="Century Gothic"/>
        </w:rPr>
      </w:pPr>
      <w:r w:rsidRPr="002F2F0A">
        <w:rPr>
          <w:rFonts w:ascii="Century Gothic" w:hAnsi="Century Gothic"/>
        </w:rPr>
        <w:t>2.</w:t>
      </w:r>
      <w:r w:rsidRPr="002F2F0A">
        <w:rPr>
          <w:rFonts w:ascii="Century Gothic" w:hAnsi="Century Gothic"/>
        </w:rPr>
        <w:tab/>
        <w:t>Implement and deploy rapidly.</w:t>
      </w:r>
    </w:p>
    <w:p w14:paraId="5F4A39CA" w14:textId="30D0F445" w:rsidR="00515DDB" w:rsidRPr="00EC0E19" w:rsidRDefault="002F2F0A" w:rsidP="001272E1">
      <w:pPr>
        <w:jc w:val="both"/>
        <w:rPr>
          <w:rFonts w:ascii="Century Gothic" w:hAnsi="Century Gothic"/>
        </w:rPr>
      </w:pPr>
      <w:r w:rsidRPr="002F2F0A">
        <w:rPr>
          <w:rFonts w:ascii="Century Gothic" w:hAnsi="Century Gothic"/>
        </w:rPr>
        <w:t>3.</w:t>
      </w:r>
      <w:r w:rsidRPr="002F2F0A">
        <w:rPr>
          <w:rFonts w:ascii="Century Gothic" w:hAnsi="Century Gothic"/>
        </w:rPr>
        <w:tab/>
        <w:t>Long-term support</w:t>
      </w:r>
    </w:p>
    <w:p w14:paraId="536B8243" w14:textId="77777777" w:rsidR="00515DDB" w:rsidRPr="00E2032E" w:rsidRDefault="00515DDB" w:rsidP="001272E1">
      <w:pPr>
        <w:pStyle w:val="ListParagraph"/>
        <w:ind w:left="360"/>
        <w:jc w:val="both"/>
        <w:rPr>
          <w:rFonts w:ascii="Century Gothic" w:hAnsi="Century Gothic"/>
        </w:rPr>
      </w:pPr>
    </w:p>
    <w:p w14:paraId="5E7120A6" w14:textId="77777777" w:rsidR="006B5278" w:rsidRDefault="006B5278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PROJECT LOCATION</w:t>
      </w:r>
    </w:p>
    <w:p w14:paraId="34FE781E" w14:textId="77777777" w:rsidR="00EC0E19" w:rsidRDefault="00EC0E19" w:rsidP="001272E1">
      <w:pPr>
        <w:jc w:val="both"/>
        <w:rPr>
          <w:rFonts w:ascii="Century Gothic" w:hAnsi="Century Gothic"/>
          <w:b/>
        </w:rPr>
      </w:pPr>
    </w:p>
    <w:p w14:paraId="2152DB63" w14:textId="24013E9C" w:rsidR="00EC0E19" w:rsidRPr="00515DDB" w:rsidRDefault="00EC0E19" w:rsidP="001272E1">
      <w:pPr>
        <w:jc w:val="both"/>
        <w:rPr>
          <w:rFonts w:ascii="Century Gothic" w:hAnsi="Century Gothic"/>
        </w:rPr>
      </w:pPr>
      <w:r w:rsidRPr="00515DDB">
        <w:rPr>
          <w:rFonts w:ascii="Century Gothic" w:hAnsi="Century Gothic"/>
        </w:rPr>
        <w:t xml:space="preserve">This project </w:t>
      </w:r>
      <w:r w:rsidR="007C50FC">
        <w:rPr>
          <w:rFonts w:ascii="Century Gothic" w:hAnsi="Century Gothic"/>
        </w:rPr>
        <w:t xml:space="preserve">is located </w:t>
      </w:r>
      <w:r w:rsidR="009930CC">
        <w:rPr>
          <w:rFonts w:ascii="Century Gothic" w:hAnsi="Century Gothic"/>
        </w:rPr>
        <w:t>at Ikhala TVET College: Admin Centre</w:t>
      </w:r>
      <w:r w:rsidR="00B50400">
        <w:rPr>
          <w:rFonts w:ascii="Century Gothic" w:hAnsi="Century Gothic"/>
        </w:rPr>
        <w:t>.</w:t>
      </w:r>
    </w:p>
    <w:p w14:paraId="02B71932" w14:textId="77777777" w:rsidR="00EC0E19" w:rsidRPr="00EC0E19" w:rsidRDefault="00EC0E19" w:rsidP="001272E1">
      <w:pPr>
        <w:jc w:val="both"/>
        <w:rPr>
          <w:rFonts w:ascii="Century Gothic" w:hAnsi="Century Gothic"/>
          <w:b/>
        </w:rPr>
      </w:pPr>
    </w:p>
    <w:p w14:paraId="454E376E" w14:textId="77777777" w:rsidR="006B5278" w:rsidRDefault="006B5278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PROJECT DURATION</w:t>
      </w:r>
    </w:p>
    <w:p w14:paraId="64B14D81" w14:textId="77777777" w:rsidR="00EC0E19" w:rsidRPr="00EC0E19" w:rsidRDefault="00EC0E19" w:rsidP="001272E1">
      <w:pPr>
        <w:jc w:val="both"/>
        <w:rPr>
          <w:rFonts w:ascii="Century Gothic" w:hAnsi="Century Gothic"/>
        </w:rPr>
      </w:pPr>
    </w:p>
    <w:p w14:paraId="00F736D8" w14:textId="77777777" w:rsidR="00EC0E19" w:rsidRDefault="00BA2D6E" w:rsidP="001272E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</w:t>
      </w:r>
      <w:r w:rsidR="009A7C56">
        <w:rPr>
          <w:rFonts w:ascii="Century Gothic" w:hAnsi="Century Gothic"/>
        </w:rPr>
        <w:t>e project expected duration is 1</w:t>
      </w:r>
      <w:r w:rsidR="00B50400">
        <w:rPr>
          <w:rFonts w:ascii="Century Gothic" w:hAnsi="Century Gothic"/>
        </w:rPr>
        <w:t xml:space="preserve"> month</w:t>
      </w:r>
      <w:r>
        <w:rPr>
          <w:rFonts w:ascii="Century Gothic" w:hAnsi="Century Gothic"/>
        </w:rPr>
        <w:t xml:space="preserve"> from date of award.</w:t>
      </w:r>
    </w:p>
    <w:p w14:paraId="26FF9BF1" w14:textId="77777777" w:rsidR="00D474B6" w:rsidRDefault="00D474B6" w:rsidP="001272E1">
      <w:pPr>
        <w:jc w:val="both"/>
        <w:rPr>
          <w:rFonts w:ascii="Century Gothic" w:hAnsi="Century Gothic"/>
        </w:rPr>
      </w:pPr>
    </w:p>
    <w:p w14:paraId="370E2B1E" w14:textId="77777777" w:rsidR="00D474B6" w:rsidRPr="00EC0E19" w:rsidRDefault="00D474B6" w:rsidP="001272E1">
      <w:pPr>
        <w:jc w:val="both"/>
        <w:rPr>
          <w:rFonts w:ascii="Century Gothic" w:hAnsi="Century Gothic"/>
        </w:rPr>
      </w:pPr>
    </w:p>
    <w:p w14:paraId="3598F694" w14:textId="77777777" w:rsidR="00306F02" w:rsidRDefault="006B5278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306F02">
        <w:rPr>
          <w:rFonts w:ascii="Century Gothic" w:hAnsi="Century Gothic"/>
          <w:b/>
        </w:rPr>
        <w:t>ROJECT TEAM STRUCTURE</w:t>
      </w:r>
    </w:p>
    <w:p w14:paraId="4838514D" w14:textId="77777777" w:rsidR="00306F02" w:rsidRDefault="00306F02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576D5B43" w14:textId="77777777" w:rsidR="001272E1" w:rsidRDefault="00306F02" w:rsidP="001272E1">
      <w:pPr>
        <w:pStyle w:val="ListParagraph"/>
        <w:ind w:left="-142"/>
        <w:jc w:val="both"/>
        <w:rPr>
          <w:rFonts w:ascii="Century Gothic" w:hAnsi="Century Gothic"/>
        </w:rPr>
      </w:pPr>
      <w:r w:rsidRPr="00306F02">
        <w:rPr>
          <w:rFonts w:ascii="Century Gothic" w:hAnsi="Century Gothic"/>
        </w:rPr>
        <w:t>The</w:t>
      </w:r>
      <w:r w:rsidR="00F1600A">
        <w:rPr>
          <w:rFonts w:ascii="Century Gothic" w:hAnsi="Century Gothic"/>
        </w:rPr>
        <w:t xml:space="preserve"> project team will consist of the Client</w:t>
      </w:r>
      <w:r w:rsidR="003F282D">
        <w:rPr>
          <w:rFonts w:ascii="Century Gothic" w:hAnsi="Century Gothic"/>
        </w:rPr>
        <w:t xml:space="preserve"> (Ikhala TVET College)</w:t>
      </w:r>
      <w:r w:rsidR="00F1600A">
        <w:rPr>
          <w:rFonts w:ascii="Century Gothic" w:hAnsi="Century Gothic"/>
        </w:rPr>
        <w:t xml:space="preserve"> repres</w:t>
      </w:r>
      <w:r w:rsidR="00B50400">
        <w:rPr>
          <w:rFonts w:ascii="Century Gothic" w:hAnsi="Century Gothic"/>
        </w:rPr>
        <w:t xml:space="preserve">ented by the </w:t>
      </w:r>
      <w:r w:rsidR="001272E1">
        <w:rPr>
          <w:rFonts w:ascii="Century Gothic" w:hAnsi="Century Gothic"/>
        </w:rPr>
        <w:t>ASD IT Manager &amp; ASD Facilities</w:t>
      </w:r>
    </w:p>
    <w:p w14:paraId="53A068AD" w14:textId="0944FE8D" w:rsidR="00306F02" w:rsidRPr="001272E1" w:rsidRDefault="00306F02" w:rsidP="001272E1">
      <w:pPr>
        <w:pStyle w:val="ListParagraph"/>
        <w:ind w:left="-142"/>
        <w:jc w:val="both"/>
        <w:rPr>
          <w:rFonts w:ascii="Century Gothic" w:hAnsi="Century Gothic"/>
        </w:rPr>
      </w:pPr>
      <w:r w:rsidRPr="001272E1">
        <w:rPr>
          <w:rFonts w:ascii="Century Gothic" w:hAnsi="Century Gothic"/>
        </w:rPr>
        <w:t>The</w:t>
      </w:r>
      <w:r w:rsidR="00A60656" w:rsidRPr="001272E1">
        <w:rPr>
          <w:rFonts w:ascii="Century Gothic" w:hAnsi="Century Gothic"/>
        </w:rPr>
        <w:t xml:space="preserve"> </w:t>
      </w:r>
      <w:r w:rsidR="00A16D0D" w:rsidRPr="001272E1">
        <w:rPr>
          <w:rFonts w:ascii="Century Gothic" w:hAnsi="Century Gothic"/>
        </w:rPr>
        <w:t xml:space="preserve">team will also consist of </w:t>
      </w:r>
      <w:r w:rsidR="001272E1">
        <w:rPr>
          <w:rFonts w:ascii="Century Gothic" w:hAnsi="Century Gothic"/>
        </w:rPr>
        <w:t>campus managers &amp; ICT technicians where needed.</w:t>
      </w:r>
    </w:p>
    <w:p w14:paraId="4BDCA23E" w14:textId="77777777" w:rsidR="00D474B6" w:rsidRPr="00D474B6" w:rsidRDefault="00D474B6" w:rsidP="001272E1">
      <w:pPr>
        <w:jc w:val="both"/>
        <w:rPr>
          <w:rFonts w:ascii="Century Gothic" w:hAnsi="Century Gothic"/>
          <w:b/>
        </w:rPr>
      </w:pPr>
    </w:p>
    <w:p w14:paraId="6A4905DA" w14:textId="77777777" w:rsidR="002809AF" w:rsidRDefault="00CE2F61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METHODOLOGY</w:t>
      </w:r>
    </w:p>
    <w:p w14:paraId="5224440B" w14:textId="77777777" w:rsidR="00A16D0D" w:rsidRDefault="00A16D0D" w:rsidP="001272E1">
      <w:pPr>
        <w:jc w:val="both"/>
        <w:rPr>
          <w:rFonts w:ascii="Century Gothic" w:hAnsi="Century Gothic"/>
        </w:rPr>
      </w:pPr>
    </w:p>
    <w:p w14:paraId="58D349F5" w14:textId="11A06A8C" w:rsidR="002809AF" w:rsidRPr="009A7C56" w:rsidRDefault="009A7C56" w:rsidP="001272E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Completion of the works in due time and to the specification. </w:t>
      </w:r>
    </w:p>
    <w:p w14:paraId="3CC92FB2" w14:textId="77777777" w:rsidR="00C70671" w:rsidRDefault="00C70671" w:rsidP="001272E1">
      <w:pPr>
        <w:ind w:left="-142"/>
        <w:jc w:val="both"/>
        <w:rPr>
          <w:rFonts w:ascii="Century Gothic" w:hAnsi="Century Gothic"/>
        </w:rPr>
      </w:pPr>
    </w:p>
    <w:p w14:paraId="0D378487" w14:textId="77777777" w:rsidR="00752D91" w:rsidRDefault="00752D91" w:rsidP="001272E1">
      <w:pPr>
        <w:ind w:left="-142"/>
        <w:jc w:val="both"/>
        <w:rPr>
          <w:rFonts w:ascii="Century Gothic" w:hAnsi="Century Gothic"/>
        </w:rPr>
      </w:pPr>
    </w:p>
    <w:p w14:paraId="25E3DFC0" w14:textId="77777777" w:rsidR="00E46374" w:rsidRDefault="00CE2F61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SKILLS TRANSFER </w:t>
      </w:r>
    </w:p>
    <w:p w14:paraId="320B7EC6" w14:textId="77777777" w:rsidR="00E46374" w:rsidRDefault="00E46374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7E0B4A57" w14:textId="61AC5170" w:rsidR="00CE2F61" w:rsidRPr="00E46374" w:rsidRDefault="006549EA" w:rsidP="001272E1">
      <w:pPr>
        <w:pStyle w:val="ListParagraph"/>
        <w:ind w:left="-142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Not Applicable</w:t>
      </w:r>
    </w:p>
    <w:p w14:paraId="122FF8B3" w14:textId="77777777" w:rsidR="00AB05EC" w:rsidRDefault="009B6E86" w:rsidP="001272E1">
      <w:pPr>
        <w:ind w:lef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5649FB3" w14:textId="77777777" w:rsidR="00CE2F61" w:rsidRPr="008710DA" w:rsidRDefault="00CE2F61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 w:rsidRPr="008710DA">
        <w:rPr>
          <w:rFonts w:ascii="Century Gothic" w:hAnsi="Century Gothic"/>
          <w:b/>
        </w:rPr>
        <w:t>TIME FRAMES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2"/>
        <w:gridCol w:w="2468"/>
      </w:tblGrid>
      <w:tr w:rsidR="008710DA" w14:paraId="02111F5E" w14:textId="77777777" w:rsidTr="008710DA">
        <w:tc>
          <w:tcPr>
            <w:tcW w:w="7422" w:type="dxa"/>
            <w:vAlign w:val="center"/>
          </w:tcPr>
          <w:p w14:paraId="104F8A78" w14:textId="77777777" w:rsidR="00C62E5A" w:rsidRPr="00C62E5A" w:rsidRDefault="00C62E5A" w:rsidP="001272E1">
            <w:pPr>
              <w:jc w:val="both"/>
              <w:rPr>
                <w:rFonts w:ascii="Century Gothic" w:hAnsi="Century Gothic"/>
                <w:b/>
              </w:rPr>
            </w:pPr>
            <w:r w:rsidRPr="00C62E5A">
              <w:rPr>
                <w:rFonts w:ascii="Century Gothic" w:hAnsi="Century Gothic"/>
                <w:b/>
              </w:rPr>
              <w:t>PROCESS</w:t>
            </w:r>
          </w:p>
        </w:tc>
        <w:tc>
          <w:tcPr>
            <w:tcW w:w="2468" w:type="dxa"/>
            <w:vAlign w:val="center"/>
          </w:tcPr>
          <w:p w14:paraId="567FDB69" w14:textId="77777777" w:rsidR="00C62E5A" w:rsidRPr="00C62E5A" w:rsidRDefault="00C62E5A" w:rsidP="001272E1">
            <w:pPr>
              <w:jc w:val="both"/>
              <w:rPr>
                <w:rFonts w:ascii="Century Gothic" w:hAnsi="Century Gothic"/>
                <w:b/>
              </w:rPr>
            </w:pPr>
            <w:r w:rsidRPr="00C62E5A">
              <w:rPr>
                <w:rFonts w:ascii="Century Gothic" w:hAnsi="Century Gothic"/>
                <w:b/>
              </w:rPr>
              <w:t>CONCLUDED BY:</w:t>
            </w:r>
          </w:p>
        </w:tc>
      </w:tr>
      <w:tr w:rsidR="00101C1E" w14:paraId="19C06C52" w14:textId="77777777" w:rsidTr="008710DA">
        <w:tc>
          <w:tcPr>
            <w:tcW w:w="7422" w:type="dxa"/>
            <w:vAlign w:val="center"/>
          </w:tcPr>
          <w:p w14:paraId="65ED12EB" w14:textId="32E60C5A" w:rsidR="00101C1E" w:rsidRPr="00D91505" w:rsidRDefault="00101C1E" w:rsidP="001272E1">
            <w:pPr>
              <w:jc w:val="both"/>
              <w:rPr>
                <w:rFonts w:ascii="Century Gothic" w:hAnsi="Century Gothic"/>
                <w:color w:val="FF0000"/>
                <w:sz w:val="22"/>
                <w:szCs w:val="22"/>
              </w:rPr>
            </w:pPr>
            <w:r w:rsidRPr="00717E09">
              <w:rPr>
                <w:rFonts w:ascii="Century Gothic" w:hAnsi="Century Gothic"/>
                <w:sz w:val="22"/>
                <w:szCs w:val="22"/>
              </w:rPr>
              <w:t>SITE BRIEFING (</w:t>
            </w:r>
            <w:r w:rsidR="004910F3">
              <w:rPr>
                <w:rFonts w:ascii="Century Gothic" w:hAnsi="Century Gothic"/>
                <w:sz w:val="22"/>
                <w:szCs w:val="22"/>
              </w:rPr>
              <w:t>Ikhala TVET College: Admin Centre</w:t>
            </w:r>
            <w:r w:rsidR="00A60656" w:rsidRPr="00717E09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2468" w:type="dxa"/>
            <w:vAlign w:val="center"/>
          </w:tcPr>
          <w:p w14:paraId="52FB9CEF" w14:textId="77777777" w:rsidR="00101C1E" w:rsidRPr="00D91505" w:rsidRDefault="00101C1E" w:rsidP="001272E1">
            <w:pPr>
              <w:jc w:val="both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  <w:tr w:rsidR="00101C1E" w14:paraId="39E84785" w14:textId="77777777" w:rsidTr="008710DA">
        <w:tc>
          <w:tcPr>
            <w:tcW w:w="7422" w:type="dxa"/>
            <w:vAlign w:val="center"/>
          </w:tcPr>
          <w:p w14:paraId="0608440F" w14:textId="18FDFAAC" w:rsidR="00101C1E" w:rsidRPr="00C62E5A" w:rsidRDefault="00101C1E" w:rsidP="001272E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IKHALA COLLEGE: </w:t>
            </w:r>
            <w:r w:rsidR="004910F3">
              <w:rPr>
                <w:rFonts w:ascii="Century Gothic" w:hAnsi="Century Gothic"/>
                <w:sz w:val="22"/>
                <w:szCs w:val="22"/>
              </w:rPr>
              <w:t>RFQ</w:t>
            </w:r>
          </w:p>
        </w:tc>
        <w:tc>
          <w:tcPr>
            <w:tcW w:w="2468" w:type="dxa"/>
            <w:vAlign w:val="center"/>
          </w:tcPr>
          <w:p w14:paraId="0627A4C2" w14:textId="77777777" w:rsidR="00101C1E" w:rsidRPr="00C62E5A" w:rsidRDefault="00101C1E" w:rsidP="001272E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01C1E" w14:paraId="66C48B7C" w14:textId="77777777" w:rsidTr="008710DA">
        <w:tc>
          <w:tcPr>
            <w:tcW w:w="7422" w:type="dxa"/>
            <w:vAlign w:val="center"/>
          </w:tcPr>
          <w:p w14:paraId="1F0C9721" w14:textId="35806D1C" w:rsidR="00101C1E" w:rsidRPr="00C62E5A" w:rsidRDefault="009A7C56" w:rsidP="001272E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CON</w:t>
            </w:r>
            <w:r w:rsidR="004910F3">
              <w:rPr>
                <w:rFonts w:ascii="Century Gothic" w:hAnsi="Century Gothic"/>
                <w:sz w:val="22"/>
                <w:szCs w:val="22"/>
              </w:rPr>
              <w:t>SULTANT/PSP</w:t>
            </w:r>
            <w:r>
              <w:rPr>
                <w:rFonts w:ascii="Century Gothic" w:hAnsi="Century Gothic"/>
                <w:sz w:val="22"/>
                <w:szCs w:val="22"/>
              </w:rPr>
              <w:t>: Submit Quotations</w:t>
            </w:r>
          </w:p>
        </w:tc>
        <w:tc>
          <w:tcPr>
            <w:tcW w:w="2468" w:type="dxa"/>
            <w:vAlign w:val="center"/>
          </w:tcPr>
          <w:p w14:paraId="410E9059" w14:textId="77777777" w:rsidR="00101C1E" w:rsidRPr="00C62E5A" w:rsidRDefault="00101C1E" w:rsidP="001272E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D27F621" w14:textId="77777777" w:rsidR="00E46374" w:rsidRDefault="00E46374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211A20EA" w14:textId="77777777" w:rsidR="00D91505" w:rsidRDefault="00D91505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026D6B15" w14:textId="77777777" w:rsidR="00B50400" w:rsidRDefault="00B50400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3AB1AF57" w14:textId="77777777" w:rsidR="00B50400" w:rsidRDefault="00B50400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4DA0649D" w14:textId="77777777" w:rsidR="00B50400" w:rsidRDefault="00B50400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1D40BADF" w14:textId="77777777" w:rsidR="00D91505" w:rsidRDefault="00D91505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574DBCB3" w14:textId="77777777" w:rsidR="00E46374" w:rsidRDefault="00CE2F61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PREFERENCE POINT SYSTEM</w:t>
      </w:r>
    </w:p>
    <w:p w14:paraId="5C4D0800" w14:textId="77777777" w:rsidR="00E46374" w:rsidRDefault="00E46374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1238D433" w14:textId="77777777" w:rsidR="00C62E5A" w:rsidRPr="00E46374" w:rsidRDefault="00C62E5A" w:rsidP="001272E1">
      <w:pPr>
        <w:pStyle w:val="ListParagraph"/>
        <w:ind w:left="-142"/>
        <w:jc w:val="both"/>
        <w:rPr>
          <w:rFonts w:ascii="Century Gothic" w:hAnsi="Century Gothic"/>
          <w:b/>
        </w:rPr>
      </w:pPr>
      <w:r w:rsidRPr="00E46374">
        <w:rPr>
          <w:rFonts w:ascii="Century Gothic" w:hAnsi="Century Gothic"/>
        </w:rPr>
        <w:t>The tender will be evaluated on the 80/20 Preference Points system as prescribed by the Preferential Procurement Policy Framework Act 5 of 2000, and Points will be awarded to a bidder for attaining the B-BBE</w:t>
      </w:r>
      <w:r w:rsidR="00EB6038" w:rsidRPr="00717E09">
        <w:rPr>
          <w:rFonts w:ascii="Century Gothic" w:hAnsi="Century Gothic"/>
        </w:rPr>
        <w:t>E</w:t>
      </w:r>
      <w:r w:rsidRPr="00717E09">
        <w:rPr>
          <w:rFonts w:ascii="Century Gothic" w:hAnsi="Century Gothic"/>
        </w:rPr>
        <w:t xml:space="preserve"> </w:t>
      </w:r>
      <w:r w:rsidRPr="00E46374">
        <w:rPr>
          <w:rFonts w:ascii="Century Gothic" w:hAnsi="Century Gothic"/>
        </w:rPr>
        <w:t>status level of contribution in accordance with legislation.</w:t>
      </w:r>
    </w:p>
    <w:p w14:paraId="29316718" w14:textId="77777777" w:rsidR="00CE2F61" w:rsidRPr="00C62E5A" w:rsidRDefault="00CE2F61" w:rsidP="001272E1">
      <w:pPr>
        <w:jc w:val="both"/>
        <w:rPr>
          <w:rFonts w:ascii="Century Gothic" w:hAnsi="Century Gothic"/>
        </w:rPr>
      </w:pPr>
    </w:p>
    <w:p w14:paraId="674CD0E5" w14:textId="77777777" w:rsidR="00E46374" w:rsidRDefault="00C62E5A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EVALUATION PROCESS TO BE FOLLOWED</w:t>
      </w:r>
    </w:p>
    <w:p w14:paraId="08F6BE7B" w14:textId="77777777" w:rsidR="00E46374" w:rsidRDefault="00951144" w:rsidP="001272E1">
      <w:pPr>
        <w:pStyle w:val="ListParagraph"/>
        <w:ind w:left="-142"/>
        <w:jc w:val="both"/>
        <w:rPr>
          <w:rFonts w:ascii="Century Gothic" w:hAnsi="Century Gothic"/>
        </w:rPr>
      </w:pPr>
      <w:r w:rsidRPr="00E46374">
        <w:rPr>
          <w:rFonts w:ascii="Century Gothic" w:hAnsi="Century Gothic"/>
        </w:rPr>
        <w:t>Evaluation of proposals – All proposals wi</w:t>
      </w:r>
      <w:r w:rsidR="00E46374" w:rsidRPr="00E46374">
        <w:rPr>
          <w:rFonts w:ascii="Century Gothic" w:hAnsi="Century Gothic"/>
        </w:rPr>
        <w:t>ll be evaluated by a</w:t>
      </w:r>
      <w:r w:rsidRPr="00E46374">
        <w:rPr>
          <w:rFonts w:ascii="Century Gothic" w:hAnsi="Century Gothic"/>
        </w:rPr>
        <w:t xml:space="preserve"> team for functionality, price and B-BBEE. Based on the results of the evaluation process, Ikhala College will approve the awarding of the </w:t>
      </w:r>
      <w:r w:rsidR="00EB6038">
        <w:rPr>
          <w:rFonts w:ascii="Century Gothic" w:hAnsi="Century Gothic"/>
        </w:rPr>
        <w:t>contract to successful tenderer</w:t>
      </w:r>
      <w:r w:rsidR="00EB6038" w:rsidRPr="00EB6038">
        <w:rPr>
          <w:rFonts w:ascii="Century Gothic" w:hAnsi="Century Gothic"/>
          <w:b/>
          <w:strike/>
        </w:rPr>
        <w:t>s</w:t>
      </w:r>
      <w:r w:rsidRPr="00E46374">
        <w:rPr>
          <w:rFonts w:ascii="Century Gothic" w:hAnsi="Century Gothic"/>
        </w:rPr>
        <w:t>.</w:t>
      </w:r>
    </w:p>
    <w:p w14:paraId="7CF62DA0" w14:textId="77777777" w:rsidR="00E46374" w:rsidRDefault="00E46374" w:rsidP="001272E1">
      <w:pPr>
        <w:pStyle w:val="ListParagraph"/>
        <w:ind w:left="-142"/>
        <w:jc w:val="both"/>
        <w:rPr>
          <w:rFonts w:ascii="Century Gothic" w:hAnsi="Century Gothic"/>
        </w:rPr>
      </w:pPr>
    </w:p>
    <w:p w14:paraId="0B415521" w14:textId="77777777" w:rsidR="00951144" w:rsidRPr="00E46374" w:rsidRDefault="00951144" w:rsidP="001272E1">
      <w:pPr>
        <w:pStyle w:val="ListParagraph"/>
        <w:ind w:left="-142"/>
        <w:jc w:val="both"/>
        <w:rPr>
          <w:rFonts w:ascii="Century Gothic" w:hAnsi="Century Gothic"/>
        </w:rPr>
      </w:pPr>
      <w:r w:rsidRPr="00E46374">
        <w:rPr>
          <w:rFonts w:ascii="Century Gothic" w:hAnsi="Century Gothic"/>
        </w:rPr>
        <w:t>A two-phase evaluation process will be followed.</w:t>
      </w:r>
    </w:p>
    <w:p w14:paraId="646B8C28" w14:textId="77777777" w:rsidR="00951144" w:rsidRPr="00951144" w:rsidRDefault="00951144" w:rsidP="001272E1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t xml:space="preserve">The first phase, Technical Proposal, includes functionality, local </w:t>
      </w:r>
      <w:proofErr w:type="gramStart"/>
      <w:r w:rsidRPr="00951144">
        <w:rPr>
          <w:rFonts w:ascii="Century Gothic" w:hAnsi="Century Gothic"/>
        </w:rPr>
        <w:t>presence</w:t>
      </w:r>
      <w:proofErr w:type="gramEnd"/>
      <w:r w:rsidRPr="00951144">
        <w:rPr>
          <w:rFonts w:ascii="Century Gothic" w:hAnsi="Century Gothic"/>
        </w:rPr>
        <w:t xml:space="preserve"> and experience relevant to the nature of the project.</w:t>
      </w:r>
    </w:p>
    <w:p w14:paraId="0CECCB14" w14:textId="77777777" w:rsidR="00951144" w:rsidRPr="00951144" w:rsidRDefault="00951144" w:rsidP="001272E1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t>The functionality evaluation will be bas</w:t>
      </w:r>
      <w:r>
        <w:rPr>
          <w:rFonts w:ascii="Century Gothic" w:hAnsi="Century Gothic"/>
        </w:rPr>
        <w:t>ed on the criteria as listed underneath</w:t>
      </w:r>
      <w:r w:rsidRPr="00951144">
        <w:rPr>
          <w:rFonts w:ascii="Century Gothic" w:hAnsi="Century Gothic"/>
        </w:rPr>
        <w:t>.</w:t>
      </w:r>
    </w:p>
    <w:p w14:paraId="73376AFF" w14:textId="77777777" w:rsidR="00951144" w:rsidRPr="00951144" w:rsidRDefault="00951144" w:rsidP="001272E1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t>Pricing Proposals will only be considered after functionality phase has been adjudicated and accepted. Only proposals that achieved a minimum qualification score</w:t>
      </w:r>
      <w:r w:rsidR="001F0DA9">
        <w:rPr>
          <w:rFonts w:ascii="Century Gothic" w:hAnsi="Century Gothic"/>
        </w:rPr>
        <w:t xml:space="preserve"> of 60%</w:t>
      </w:r>
      <w:r w:rsidRPr="00951144">
        <w:rPr>
          <w:rFonts w:ascii="Century Gothic" w:hAnsi="Century Gothic"/>
        </w:rPr>
        <w:t xml:space="preserve"> for functionality will be evaluated further using the preference points system.</w:t>
      </w:r>
    </w:p>
    <w:p w14:paraId="3010A356" w14:textId="77777777" w:rsidR="00951144" w:rsidRPr="00717E09" w:rsidRDefault="00951144" w:rsidP="001272E1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717E09">
        <w:rPr>
          <w:rFonts w:ascii="Century Gothic" w:hAnsi="Century Gothic"/>
          <w:b/>
          <w:i/>
        </w:rPr>
        <w:lastRenderedPageBreak/>
        <w:t xml:space="preserve">The 80/20 preference point system will be used where 80 points </w:t>
      </w:r>
      <w:r w:rsidR="00E30B78" w:rsidRPr="00717E09">
        <w:rPr>
          <w:rFonts w:ascii="Century Gothic" w:hAnsi="Century Gothic"/>
          <w:b/>
          <w:i/>
        </w:rPr>
        <w:t>will be dedicated to price and 2</w:t>
      </w:r>
      <w:r w:rsidRPr="00717E09">
        <w:rPr>
          <w:rFonts w:ascii="Century Gothic" w:hAnsi="Century Gothic"/>
          <w:b/>
          <w:i/>
        </w:rPr>
        <w:t>0 points to B-BBEE status</w:t>
      </w:r>
      <w:r w:rsidRPr="00717E09">
        <w:rPr>
          <w:rFonts w:ascii="Century Gothic" w:hAnsi="Century Gothic"/>
        </w:rPr>
        <w:t>.</w:t>
      </w:r>
    </w:p>
    <w:p w14:paraId="0956E6E6" w14:textId="77777777" w:rsidR="00951144" w:rsidRPr="00951144" w:rsidRDefault="00951144" w:rsidP="001272E1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t>Proposals with functionality points of less than the pre-determined</w:t>
      </w:r>
      <w:r w:rsidR="001F0DA9">
        <w:rPr>
          <w:rFonts w:ascii="Century Gothic" w:hAnsi="Century Gothic"/>
        </w:rPr>
        <w:t xml:space="preserve"> minimum overall percentage of 60</w:t>
      </w:r>
      <w:r w:rsidRPr="00951144">
        <w:rPr>
          <w:rFonts w:ascii="Century Gothic" w:hAnsi="Century Gothic"/>
        </w:rPr>
        <w:t>% and less than 50% on any of the individual criteria will be eliminated from further evaluation.</w:t>
      </w:r>
    </w:p>
    <w:p w14:paraId="65E4B20F" w14:textId="36E61DEC" w:rsidR="009D5A60" w:rsidRDefault="009D5A60" w:rsidP="001272E1">
      <w:pPr>
        <w:ind w:left="-142"/>
        <w:jc w:val="both"/>
        <w:rPr>
          <w:rFonts w:ascii="Century Gothic" w:hAnsi="Century Gothic"/>
        </w:rPr>
      </w:pPr>
    </w:p>
    <w:p w14:paraId="3516B124" w14:textId="429673B7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20E211D1" w14:textId="1BD24CB4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6DD55DB2" w14:textId="2D785A5F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7D2FA6C8" w14:textId="281E304F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292FFEAC" w14:textId="3149DA43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794704A4" w14:textId="348A12A5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2FFA2294" w14:textId="77777777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118FE59C" w14:textId="77777777" w:rsidR="00951144" w:rsidRPr="00CE2F61" w:rsidRDefault="00951144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EVALUATION CRITERIA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559"/>
      </w:tblGrid>
      <w:tr w:rsidR="00951144" w14:paraId="531358E9" w14:textId="77777777" w:rsidTr="00752D91">
        <w:trPr>
          <w:trHeight w:val="340"/>
        </w:trPr>
        <w:tc>
          <w:tcPr>
            <w:tcW w:w="8472" w:type="dxa"/>
            <w:shd w:val="clear" w:color="auto" w:fill="D9D9D9" w:themeFill="background1" w:themeFillShade="D9"/>
            <w:vAlign w:val="center"/>
          </w:tcPr>
          <w:p w14:paraId="58684452" w14:textId="77777777" w:rsidR="00951144" w:rsidRPr="00951144" w:rsidRDefault="00951144" w:rsidP="001272E1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51144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FUNCTIONAL FACTORS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311F5E6" w14:textId="77777777" w:rsidR="00951144" w:rsidRPr="00951144" w:rsidRDefault="00951144" w:rsidP="001272E1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51144">
              <w:rPr>
                <w:rFonts w:ascii="Century Gothic" w:hAnsi="Century Gothic"/>
                <w:b/>
                <w:bCs/>
                <w:sz w:val="22"/>
                <w:szCs w:val="22"/>
              </w:rPr>
              <w:t>WEIGHT</w:t>
            </w:r>
          </w:p>
        </w:tc>
      </w:tr>
      <w:tr w:rsidR="00951144" w14:paraId="521B0136" w14:textId="77777777" w:rsidTr="00DB7389">
        <w:trPr>
          <w:trHeight w:val="340"/>
        </w:trPr>
        <w:tc>
          <w:tcPr>
            <w:tcW w:w="8472" w:type="dxa"/>
            <w:vAlign w:val="center"/>
          </w:tcPr>
          <w:p w14:paraId="2846D31D" w14:textId="77777777" w:rsidR="00951144" w:rsidRPr="00951144" w:rsidRDefault="000D0623" w:rsidP="001272E1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Experience of the tenderer regarding work done of a similar nature</w:t>
            </w:r>
            <w:r w:rsidR="00951144" w:rsidRPr="00951144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01DCBAA" w14:textId="77777777" w:rsidR="00951144" w:rsidRPr="00951144" w:rsidRDefault="0017029A" w:rsidP="001272E1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6</w:t>
            </w:r>
            <w:r w:rsidR="000D0623">
              <w:rPr>
                <w:rFonts w:ascii="Century Gothic" w:hAnsi="Century Gothic"/>
                <w:sz w:val="22"/>
                <w:szCs w:val="22"/>
              </w:rPr>
              <w:t>0</w:t>
            </w:r>
          </w:p>
        </w:tc>
      </w:tr>
      <w:tr w:rsidR="000D0623" w14:paraId="1A2E71A0" w14:textId="77777777" w:rsidTr="00DB7389">
        <w:trPr>
          <w:trHeight w:val="340"/>
        </w:trPr>
        <w:tc>
          <w:tcPr>
            <w:tcW w:w="8472" w:type="dxa"/>
            <w:vAlign w:val="center"/>
          </w:tcPr>
          <w:p w14:paraId="710A6741" w14:textId="77777777" w:rsidR="000D0623" w:rsidRPr="00EF6E07" w:rsidRDefault="00EF6E07" w:rsidP="001272E1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</w:t>
            </w:r>
            <w:r w:rsidRPr="00EF6E07">
              <w:rPr>
                <w:rFonts w:ascii="Century Gothic" w:hAnsi="Century Gothic"/>
                <w:sz w:val="22"/>
                <w:szCs w:val="22"/>
              </w:rPr>
              <w:t>umber of years operation</w:t>
            </w:r>
            <w:r w:rsidR="0007016A">
              <w:rPr>
                <w:rFonts w:ascii="Century Gothic" w:hAnsi="Century Gothic"/>
                <w:sz w:val="22"/>
                <w:szCs w:val="22"/>
              </w:rPr>
              <w:t xml:space="preserve">al in the </w:t>
            </w:r>
            <w:r w:rsidR="009A7C56">
              <w:rPr>
                <w:rFonts w:ascii="Century Gothic" w:hAnsi="Century Gothic"/>
                <w:sz w:val="22"/>
                <w:szCs w:val="22"/>
              </w:rPr>
              <w:t>relevant</w:t>
            </w:r>
            <w:r w:rsidRPr="00EF6E07">
              <w:rPr>
                <w:rFonts w:ascii="Century Gothic" w:hAnsi="Century Gothic"/>
                <w:sz w:val="22"/>
                <w:szCs w:val="22"/>
              </w:rPr>
              <w:t xml:space="preserve"> field</w:t>
            </w:r>
          </w:p>
        </w:tc>
        <w:tc>
          <w:tcPr>
            <w:tcW w:w="1559" w:type="dxa"/>
            <w:vAlign w:val="center"/>
          </w:tcPr>
          <w:p w14:paraId="3728255F" w14:textId="77777777" w:rsidR="000D0623" w:rsidRDefault="0017029A" w:rsidP="001272E1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</w:t>
            </w:r>
            <w:r w:rsidR="00EF6E07">
              <w:rPr>
                <w:rFonts w:ascii="Century Gothic" w:hAnsi="Century Gothic"/>
                <w:sz w:val="22"/>
                <w:szCs w:val="22"/>
              </w:rPr>
              <w:t>0</w:t>
            </w:r>
          </w:p>
        </w:tc>
      </w:tr>
      <w:tr w:rsidR="009D5A60" w14:paraId="3D8F558F" w14:textId="77777777" w:rsidTr="00DB7389">
        <w:trPr>
          <w:trHeight w:val="340"/>
        </w:trPr>
        <w:tc>
          <w:tcPr>
            <w:tcW w:w="8472" w:type="dxa"/>
            <w:vAlign w:val="center"/>
          </w:tcPr>
          <w:p w14:paraId="02C9BEE0" w14:textId="77777777" w:rsidR="009D5A60" w:rsidRPr="00951144" w:rsidRDefault="009D5A60" w:rsidP="001272E1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51144">
              <w:rPr>
                <w:rFonts w:ascii="Century Gothic" w:hAnsi="Century Gothic"/>
                <w:sz w:val="22"/>
                <w:szCs w:val="22"/>
              </w:rPr>
              <w:t xml:space="preserve">Local presence </w:t>
            </w:r>
          </w:p>
        </w:tc>
        <w:tc>
          <w:tcPr>
            <w:tcW w:w="1559" w:type="dxa"/>
            <w:vAlign w:val="center"/>
          </w:tcPr>
          <w:p w14:paraId="10AC5040" w14:textId="77777777" w:rsidR="009D5A60" w:rsidRPr="00951144" w:rsidRDefault="009D5A60" w:rsidP="001272E1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EF6E07" w14:paraId="6308AFAD" w14:textId="77777777" w:rsidTr="00752D91">
        <w:trPr>
          <w:trHeight w:val="340"/>
        </w:trPr>
        <w:tc>
          <w:tcPr>
            <w:tcW w:w="8472" w:type="dxa"/>
            <w:shd w:val="clear" w:color="auto" w:fill="D9D9D9" w:themeFill="background1" w:themeFillShade="D9"/>
            <w:vAlign w:val="center"/>
          </w:tcPr>
          <w:p w14:paraId="3ED2232B" w14:textId="77777777" w:rsidR="00EF6E07" w:rsidRPr="00EF6E07" w:rsidRDefault="00EF6E07" w:rsidP="001272E1">
            <w:pPr>
              <w:pStyle w:val="Default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EF6E07">
              <w:rPr>
                <w:rFonts w:ascii="Century Gothic" w:hAnsi="Century Gothic"/>
                <w:b/>
                <w:sz w:val="22"/>
                <w:szCs w:val="22"/>
              </w:rPr>
              <w:t>TOTAL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E9C08C2" w14:textId="77777777" w:rsidR="00EF6E07" w:rsidRPr="00EF6E07" w:rsidRDefault="00EF6E07" w:rsidP="001272E1">
            <w:pPr>
              <w:pStyle w:val="Default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EF6E07">
              <w:rPr>
                <w:rFonts w:ascii="Century Gothic" w:hAnsi="Century Gothic"/>
                <w:b/>
                <w:sz w:val="22"/>
                <w:szCs w:val="22"/>
              </w:rPr>
              <w:t>100</w:t>
            </w:r>
          </w:p>
        </w:tc>
      </w:tr>
    </w:tbl>
    <w:p w14:paraId="5F485856" w14:textId="77777777" w:rsidR="0059006B" w:rsidRDefault="0059006B" w:rsidP="001272E1">
      <w:pPr>
        <w:ind w:left="-142"/>
        <w:jc w:val="both"/>
        <w:rPr>
          <w:rFonts w:ascii="Century Gothic" w:hAnsi="Century Gothic"/>
        </w:rPr>
      </w:pPr>
    </w:p>
    <w:p w14:paraId="7571C8EF" w14:textId="77777777" w:rsidR="00752D91" w:rsidRDefault="00752D91" w:rsidP="001272E1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29367608" w14:textId="77777777" w:rsidR="00B50400" w:rsidRDefault="00B50400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295AD877" w14:textId="77777777" w:rsidR="00F37D29" w:rsidRDefault="005219E5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 w:rsidRPr="005219E5">
        <w:rPr>
          <w:rFonts w:ascii="Century Gothic" w:hAnsi="Century Gothic"/>
          <w:b/>
        </w:rPr>
        <w:t>COST OF PROPOSAL</w:t>
      </w:r>
    </w:p>
    <w:p w14:paraId="1D2F129E" w14:textId="77777777" w:rsidR="00F37D29" w:rsidRDefault="00F37D29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31E9F285" w14:textId="11B61829" w:rsidR="00F37D29" w:rsidRDefault="005219E5" w:rsidP="001272E1">
      <w:pPr>
        <w:pStyle w:val="ListParagraph"/>
        <w:numPr>
          <w:ilvl w:val="0"/>
          <w:numId w:val="30"/>
        </w:numPr>
        <w:jc w:val="both"/>
        <w:rPr>
          <w:rFonts w:ascii="Century Gothic" w:hAnsi="Century Gothic"/>
        </w:rPr>
      </w:pPr>
      <w:r w:rsidRPr="00F37D29">
        <w:rPr>
          <w:rFonts w:ascii="Century Gothic" w:hAnsi="Century Gothic"/>
        </w:rPr>
        <w:t xml:space="preserve">Tenderers are expected to fully acquaint themselves with the conditions, </w:t>
      </w:r>
      <w:proofErr w:type="gramStart"/>
      <w:r w:rsidRPr="00F37D29">
        <w:rPr>
          <w:rFonts w:ascii="Century Gothic" w:hAnsi="Century Gothic"/>
        </w:rPr>
        <w:t>requirements</w:t>
      </w:r>
      <w:proofErr w:type="gramEnd"/>
      <w:r w:rsidRPr="00F37D29">
        <w:rPr>
          <w:rFonts w:ascii="Century Gothic" w:hAnsi="Century Gothic"/>
        </w:rPr>
        <w:t xml:space="preserve"> and specifications of this Request </w:t>
      </w:r>
      <w:r w:rsidR="009D5A60" w:rsidRPr="00F37D29">
        <w:rPr>
          <w:rFonts w:ascii="Century Gothic" w:hAnsi="Century Gothic"/>
        </w:rPr>
        <w:t>f</w:t>
      </w:r>
      <w:r w:rsidRPr="00F37D29">
        <w:rPr>
          <w:rFonts w:ascii="Century Gothic" w:hAnsi="Century Gothic"/>
        </w:rPr>
        <w:t xml:space="preserve">or </w:t>
      </w:r>
      <w:r w:rsidR="004910F3">
        <w:rPr>
          <w:rFonts w:ascii="Century Gothic" w:hAnsi="Century Gothic"/>
        </w:rPr>
        <w:t>Quotation</w:t>
      </w:r>
      <w:r w:rsidRPr="00F37D29">
        <w:rPr>
          <w:rFonts w:ascii="Century Gothic" w:hAnsi="Century Gothic"/>
        </w:rPr>
        <w:t xml:space="preserve"> (RF</w:t>
      </w:r>
      <w:r w:rsidR="004910F3">
        <w:rPr>
          <w:rFonts w:ascii="Century Gothic" w:hAnsi="Century Gothic"/>
        </w:rPr>
        <w:t>Q</w:t>
      </w:r>
      <w:r w:rsidRPr="00F37D29">
        <w:rPr>
          <w:rFonts w:ascii="Century Gothic" w:hAnsi="Century Gothic"/>
        </w:rPr>
        <w:t xml:space="preserve">) before submitting proposals. </w:t>
      </w:r>
    </w:p>
    <w:p w14:paraId="770997DA" w14:textId="28C5EF9E" w:rsidR="00F37D29" w:rsidRPr="00717E09" w:rsidRDefault="005219E5" w:rsidP="001272E1">
      <w:pPr>
        <w:pStyle w:val="ListParagraph"/>
        <w:numPr>
          <w:ilvl w:val="0"/>
          <w:numId w:val="30"/>
        </w:numPr>
        <w:jc w:val="both"/>
        <w:rPr>
          <w:rFonts w:ascii="Century Gothic" w:hAnsi="Century Gothic"/>
        </w:rPr>
      </w:pPr>
      <w:r w:rsidRPr="00F37D29">
        <w:rPr>
          <w:rFonts w:ascii="Century Gothic" w:hAnsi="Century Gothic"/>
        </w:rPr>
        <w:t>Each tenderer assumes all risks for resource commitment and expenses, direct or indirect, of proposal preparation and p</w:t>
      </w:r>
      <w:r w:rsidR="0017029A">
        <w:rPr>
          <w:rFonts w:ascii="Century Gothic" w:hAnsi="Century Gothic"/>
        </w:rPr>
        <w:t>articipation throughout the RF</w:t>
      </w:r>
      <w:r w:rsidR="00733607">
        <w:rPr>
          <w:rFonts w:ascii="Century Gothic" w:hAnsi="Century Gothic"/>
        </w:rPr>
        <w:t>Q</w:t>
      </w:r>
      <w:r w:rsidR="0017029A">
        <w:rPr>
          <w:rFonts w:ascii="Century Gothic" w:hAnsi="Century Gothic"/>
        </w:rPr>
        <w:t xml:space="preserve"> </w:t>
      </w:r>
      <w:r w:rsidRPr="00F37D29">
        <w:rPr>
          <w:rFonts w:ascii="Century Gothic" w:hAnsi="Century Gothic"/>
        </w:rPr>
        <w:t xml:space="preserve">process. </w:t>
      </w:r>
    </w:p>
    <w:p w14:paraId="46138799" w14:textId="77777777" w:rsidR="005219E5" w:rsidRPr="00F37D29" w:rsidRDefault="005219E5" w:rsidP="001272E1">
      <w:pPr>
        <w:pStyle w:val="ListParagraph"/>
        <w:numPr>
          <w:ilvl w:val="0"/>
          <w:numId w:val="30"/>
        </w:numPr>
        <w:jc w:val="both"/>
        <w:rPr>
          <w:rFonts w:ascii="Century Gothic" w:hAnsi="Century Gothic"/>
          <w:b/>
        </w:rPr>
      </w:pPr>
      <w:r w:rsidRPr="00717E09">
        <w:rPr>
          <w:rFonts w:ascii="Century Gothic" w:hAnsi="Century Gothic"/>
        </w:rPr>
        <w:t xml:space="preserve">Ikhala College </w:t>
      </w:r>
      <w:r w:rsidR="00ED376C" w:rsidRPr="00717E09">
        <w:rPr>
          <w:rFonts w:ascii="Century Gothic" w:hAnsi="Century Gothic"/>
          <w:b/>
        </w:rPr>
        <w:t>will</w:t>
      </w:r>
      <w:r w:rsidRPr="00717E09">
        <w:rPr>
          <w:rFonts w:ascii="Century Gothic" w:hAnsi="Century Gothic"/>
        </w:rPr>
        <w:t xml:space="preserve"> not</w:t>
      </w:r>
      <w:r w:rsidR="00ED376C" w:rsidRPr="00717E09">
        <w:rPr>
          <w:rFonts w:ascii="Century Gothic" w:hAnsi="Century Gothic"/>
        </w:rPr>
        <w:t xml:space="preserve"> </w:t>
      </w:r>
      <w:r w:rsidR="00ED376C" w:rsidRPr="00717E09">
        <w:rPr>
          <w:rFonts w:ascii="Century Gothic" w:hAnsi="Century Gothic"/>
          <w:b/>
        </w:rPr>
        <w:t>be</w:t>
      </w:r>
      <w:r w:rsidRPr="00717E09">
        <w:rPr>
          <w:rFonts w:ascii="Century Gothic" w:hAnsi="Century Gothic"/>
        </w:rPr>
        <w:t xml:space="preserve"> </w:t>
      </w:r>
      <w:r w:rsidRPr="00F37D29">
        <w:rPr>
          <w:rFonts w:ascii="Century Gothic" w:hAnsi="Century Gothic"/>
        </w:rPr>
        <w:t>responsible directly or indirectly for any costs incurred by tenderers.</w:t>
      </w:r>
      <w:r w:rsidRPr="00F37D29">
        <w:rPr>
          <w:rFonts w:ascii="Century Gothic" w:hAnsi="Century Gothic"/>
        </w:rPr>
        <w:cr/>
      </w:r>
    </w:p>
    <w:p w14:paraId="7645C6BB" w14:textId="77777777" w:rsidR="00B412EE" w:rsidRDefault="00B50400" w:rsidP="001272E1">
      <w:p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13</w:t>
      </w:r>
      <w:r w:rsidR="005219E5" w:rsidRPr="005219E5">
        <w:rPr>
          <w:rFonts w:ascii="Century Gothic" w:hAnsi="Century Gothic"/>
          <w:b/>
        </w:rPr>
        <w:t>.</w:t>
      </w:r>
      <w:r w:rsidR="005219E5">
        <w:rPr>
          <w:rFonts w:ascii="Century Gothic" w:hAnsi="Century Gothic"/>
        </w:rPr>
        <w:tab/>
      </w:r>
      <w:r w:rsidR="00653D57" w:rsidRPr="005219E5">
        <w:rPr>
          <w:rFonts w:ascii="Century Gothic" w:hAnsi="Century Gothic"/>
          <w:b/>
        </w:rPr>
        <w:t>PRICING PROPOSAL</w:t>
      </w:r>
    </w:p>
    <w:p w14:paraId="6DE5DF14" w14:textId="77777777" w:rsidR="00B412EE" w:rsidRDefault="00B412EE" w:rsidP="001272E1">
      <w:pPr>
        <w:ind w:left="-142" w:hanging="425"/>
        <w:jc w:val="both"/>
        <w:rPr>
          <w:rFonts w:ascii="Century Gothic" w:hAnsi="Century Gothic"/>
          <w:b/>
        </w:rPr>
      </w:pPr>
    </w:p>
    <w:p w14:paraId="26ABF8E1" w14:textId="77777777" w:rsidR="00B412EE" w:rsidRDefault="00653D57" w:rsidP="001272E1">
      <w:pPr>
        <w:ind w:left="-142"/>
        <w:jc w:val="both"/>
        <w:rPr>
          <w:rFonts w:ascii="Century Gothic" w:hAnsi="Century Gothic"/>
        </w:rPr>
      </w:pPr>
      <w:r w:rsidRPr="00B412EE">
        <w:rPr>
          <w:rFonts w:ascii="Century Gothic" w:hAnsi="Century Gothic"/>
        </w:rPr>
        <w:t>Price needs to be provided in South African Rand (excl. VAT), with details on price</w:t>
      </w:r>
      <w:r w:rsidR="005219E5" w:rsidRPr="00B412EE">
        <w:rPr>
          <w:rFonts w:ascii="Century Gothic" w:hAnsi="Century Gothic"/>
        </w:rPr>
        <w:t xml:space="preserve"> </w:t>
      </w:r>
      <w:r w:rsidRPr="00B412EE">
        <w:rPr>
          <w:rFonts w:ascii="Century Gothic" w:hAnsi="Century Gothic"/>
        </w:rPr>
        <w:t>elements that are subject to escalation and exchange rate fluctuations, if any, clearly</w:t>
      </w:r>
      <w:r w:rsidR="005219E5" w:rsidRPr="00B412EE">
        <w:rPr>
          <w:rFonts w:ascii="Century Gothic" w:hAnsi="Century Gothic"/>
        </w:rPr>
        <w:t xml:space="preserve"> </w:t>
      </w:r>
      <w:r w:rsidRPr="00B412EE">
        <w:rPr>
          <w:rFonts w:ascii="Century Gothic" w:hAnsi="Century Gothic"/>
        </w:rPr>
        <w:t>indicated.</w:t>
      </w:r>
    </w:p>
    <w:p w14:paraId="2E7797E5" w14:textId="77777777" w:rsidR="00B412EE" w:rsidRDefault="00B412EE" w:rsidP="001272E1">
      <w:pPr>
        <w:ind w:left="-142"/>
        <w:jc w:val="both"/>
        <w:rPr>
          <w:rFonts w:ascii="Century Gothic" w:hAnsi="Century Gothic"/>
        </w:rPr>
      </w:pPr>
    </w:p>
    <w:p w14:paraId="3D0B02F5" w14:textId="77777777" w:rsidR="00B412EE" w:rsidRDefault="00653D57" w:rsidP="001272E1">
      <w:pPr>
        <w:ind w:left="-142"/>
        <w:jc w:val="both"/>
        <w:rPr>
          <w:rFonts w:ascii="Century Gothic" w:hAnsi="Century Gothic"/>
        </w:rPr>
      </w:pPr>
      <w:r w:rsidRPr="00B412EE">
        <w:rPr>
          <w:rFonts w:ascii="Century Gothic" w:hAnsi="Century Gothic"/>
        </w:rPr>
        <w:t>Only firm prices* will be accepted during the tender validity period. Non–firm prices**</w:t>
      </w:r>
      <w:r w:rsidR="005219E5" w:rsidRPr="00B412EE">
        <w:rPr>
          <w:rFonts w:ascii="Century Gothic" w:hAnsi="Century Gothic"/>
        </w:rPr>
        <w:t xml:space="preserve"> </w:t>
      </w:r>
      <w:r w:rsidRPr="00B412EE">
        <w:rPr>
          <w:rFonts w:ascii="Century Gothic" w:hAnsi="Century Gothic"/>
        </w:rPr>
        <w:t>(including prices subject to rates of exchange variations) will not be considered.</w:t>
      </w:r>
    </w:p>
    <w:p w14:paraId="6A7D57E1" w14:textId="77777777" w:rsidR="00B412EE" w:rsidRDefault="00653D57" w:rsidP="001272E1">
      <w:pPr>
        <w:ind w:left="-142"/>
        <w:jc w:val="both"/>
        <w:rPr>
          <w:rFonts w:ascii="Century Gothic" w:hAnsi="Century Gothic"/>
        </w:rPr>
      </w:pPr>
      <w:r w:rsidRPr="00932DEE">
        <w:rPr>
          <w:rFonts w:ascii="Century Gothic" w:hAnsi="Century Gothic"/>
          <w:i/>
        </w:rPr>
        <w:t>*Firm price is the price that is only subject to adjustments in accordance with the actual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increase or decrease resulting from the change, imposition, or abolition of customs or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excise duty and any other duty, levy, or tax which, in terms of a law or regulation is binding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on the contractor and demonstrably has an influence on the price of any supplies, or the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rendering costs of any service, for the execution of the contract;</w:t>
      </w:r>
    </w:p>
    <w:p w14:paraId="65A13BA3" w14:textId="77777777" w:rsidR="00653D57" w:rsidRPr="00B412EE" w:rsidRDefault="00653D57" w:rsidP="001272E1">
      <w:pPr>
        <w:ind w:left="-142"/>
        <w:jc w:val="both"/>
        <w:rPr>
          <w:rFonts w:ascii="Century Gothic" w:hAnsi="Century Gothic"/>
        </w:rPr>
      </w:pPr>
      <w:r w:rsidRPr="00932DEE">
        <w:rPr>
          <w:rFonts w:ascii="Century Gothic" w:hAnsi="Century Gothic"/>
          <w:i/>
        </w:rPr>
        <w:t>**Non-firm price is all prices other than “firm” prices.</w:t>
      </w:r>
    </w:p>
    <w:p w14:paraId="7579C171" w14:textId="77777777" w:rsidR="00B50400" w:rsidRDefault="00B50400" w:rsidP="001272E1">
      <w:pPr>
        <w:jc w:val="both"/>
        <w:rPr>
          <w:rFonts w:ascii="Century Gothic" w:hAnsi="Century Gothic"/>
        </w:rPr>
      </w:pPr>
    </w:p>
    <w:p w14:paraId="5AFEF519" w14:textId="77777777" w:rsidR="00F37D29" w:rsidRPr="00B50400" w:rsidRDefault="00653D57" w:rsidP="001272E1">
      <w:pPr>
        <w:pStyle w:val="ListParagraph"/>
        <w:numPr>
          <w:ilvl w:val="0"/>
          <w:numId w:val="33"/>
        </w:numPr>
        <w:ind w:left="-142"/>
        <w:jc w:val="both"/>
        <w:rPr>
          <w:rFonts w:ascii="Century Gothic" w:hAnsi="Century Gothic"/>
          <w:b/>
        </w:rPr>
      </w:pPr>
      <w:r w:rsidRPr="00B50400">
        <w:rPr>
          <w:rFonts w:ascii="Century Gothic" w:hAnsi="Century Gothic"/>
          <w:b/>
        </w:rPr>
        <w:t>VALIDITY PERIOD OF PROPOSAL</w:t>
      </w:r>
    </w:p>
    <w:p w14:paraId="020DB367" w14:textId="77777777" w:rsidR="00F37D29" w:rsidRDefault="00F37D29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62A8186F" w14:textId="77777777" w:rsidR="00951144" w:rsidRPr="00F37D29" w:rsidRDefault="00653D57" w:rsidP="001272E1">
      <w:pPr>
        <w:pStyle w:val="ListParagraph"/>
        <w:ind w:left="-142"/>
        <w:jc w:val="both"/>
        <w:rPr>
          <w:rFonts w:ascii="Century Gothic" w:hAnsi="Century Gothic"/>
          <w:b/>
        </w:rPr>
      </w:pPr>
      <w:r w:rsidRPr="00F37D29">
        <w:rPr>
          <w:rFonts w:ascii="Century Gothic" w:hAnsi="Century Gothic"/>
        </w:rPr>
        <w:t xml:space="preserve">Each proposal shall be valid </w:t>
      </w:r>
      <w:r w:rsidR="00F37D29" w:rsidRPr="00F37D29">
        <w:rPr>
          <w:rFonts w:ascii="Century Gothic" w:hAnsi="Century Gothic"/>
        </w:rPr>
        <w:t>for a minimum period of One (1) month</w:t>
      </w:r>
      <w:r w:rsidR="005219E5" w:rsidRPr="00F37D29">
        <w:rPr>
          <w:rFonts w:ascii="Century Gothic" w:hAnsi="Century Gothic"/>
        </w:rPr>
        <w:t xml:space="preserve"> </w:t>
      </w:r>
      <w:r w:rsidRPr="00F37D29">
        <w:rPr>
          <w:rFonts w:ascii="Century Gothic" w:hAnsi="Century Gothic"/>
        </w:rPr>
        <w:t>calculated from the</w:t>
      </w:r>
      <w:r w:rsidR="005219E5" w:rsidRPr="00F37D29">
        <w:rPr>
          <w:rFonts w:ascii="Century Gothic" w:hAnsi="Century Gothic"/>
        </w:rPr>
        <w:t xml:space="preserve"> </w:t>
      </w:r>
      <w:r w:rsidRPr="00F37D29">
        <w:rPr>
          <w:rFonts w:ascii="Century Gothic" w:hAnsi="Century Gothic"/>
        </w:rPr>
        <w:t>closing date.</w:t>
      </w:r>
    </w:p>
    <w:p w14:paraId="65BE45FF" w14:textId="77777777" w:rsidR="00951144" w:rsidRDefault="00951144" w:rsidP="001272E1">
      <w:pPr>
        <w:ind w:left="-142"/>
        <w:jc w:val="both"/>
        <w:rPr>
          <w:rFonts w:ascii="Century Gothic" w:hAnsi="Century Gothic"/>
        </w:rPr>
      </w:pPr>
    </w:p>
    <w:p w14:paraId="4F903927" w14:textId="77777777" w:rsidR="00F37D29" w:rsidRDefault="00F37D29" w:rsidP="001272E1">
      <w:pPr>
        <w:ind w:left="-142"/>
        <w:jc w:val="both"/>
        <w:rPr>
          <w:rFonts w:ascii="Century Gothic" w:hAnsi="Century Gothic"/>
        </w:rPr>
      </w:pPr>
    </w:p>
    <w:p w14:paraId="6AED6E1F" w14:textId="77777777" w:rsidR="00F37D29" w:rsidRDefault="00F37D29" w:rsidP="001272E1">
      <w:pPr>
        <w:ind w:left="-142"/>
        <w:jc w:val="both"/>
        <w:rPr>
          <w:rFonts w:ascii="Century Gothic" w:hAnsi="Century Gothic"/>
        </w:rPr>
      </w:pPr>
    </w:p>
    <w:p w14:paraId="31A69D1D" w14:textId="77777777" w:rsidR="00B50400" w:rsidRDefault="00B50400" w:rsidP="001272E1">
      <w:pPr>
        <w:ind w:left="-142"/>
        <w:jc w:val="both"/>
        <w:rPr>
          <w:rFonts w:ascii="Century Gothic" w:hAnsi="Century Gothic"/>
        </w:rPr>
      </w:pPr>
    </w:p>
    <w:p w14:paraId="5FE63321" w14:textId="77777777" w:rsidR="00B50400" w:rsidRDefault="00B50400" w:rsidP="001272E1">
      <w:pPr>
        <w:ind w:left="-142"/>
        <w:jc w:val="both"/>
        <w:rPr>
          <w:rFonts w:ascii="Century Gothic" w:hAnsi="Century Gothic"/>
        </w:rPr>
      </w:pPr>
    </w:p>
    <w:p w14:paraId="1D4471C6" w14:textId="77777777" w:rsidR="00B50400" w:rsidRDefault="00B50400" w:rsidP="001272E1">
      <w:pPr>
        <w:ind w:left="-142"/>
        <w:jc w:val="both"/>
        <w:rPr>
          <w:rFonts w:ascii="Century Gothic" w:hAnsi="Century Gothic"/>
        </w:rPr>
      </w:pPr>
    </w:p>
    <w:p w14:paraId="65CD8B46" w14:textId="77777777" w:rsidR="00F37D29" w:rsidRDefault="00F37D29" w:rsidP="001272E1">
      <w:pPr>
        <w:ind w:left="-142"/>
        <w:jc w:val="both"/>
        <w:rPr>
          <w:rFonts w:ascii="Century Gothic" w:hAnsi="Century Gothic"/>
        </w:rPr>
      </w:pPr>
    </w:p>
    <w:p w14:paraId="1964EE2C" w14:textId="77777777" w:rsidR="00F37D29" w:rsidRDefault="00DB7389" w:rsidP="001272E1">
      <w:pPr>
        <w:pStyle w:val="ListParagraph"/>
        <w:numPr>
          <w:ilvl w:val="0"/>
          <w:numId w:val="3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COMPULSORY BRIEFING SESSION</w:t>
      </w:r>
    </w:p>
    <w:p w14:paraId="5011DD7C" w14:textId="77777777" w:rsidR="00F37D29" w:rsidRDefault="00F37D29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586AAD2C" w14:textId="4E0B4D25" w:rsidR="000D0623" w:rsidRPr="00F37D29" w:rsidRDefault="00F37D29" w:rsidP="001272E1">
      <w:pPr>
        <w:pStyle w:val="ListParagraph"/>
        <w:ind w:left="-142"/>
        <w:jc w:val="both"/>
        <w:rPr>
          <w:rFonts w:ascii="Century Gothic" w:hAnsi="Century Gothic"/>
          <w:b/>
        </w:rPr>
      </w:pPr>
      <w:r w:rsidRPr="00F37D29">
        <w:rPr>
          <w:rFonts w:ascii="Century Gothic" w:hAnsi="Century Gothic"/>
        </w:rPr>
        <w:t>Compulsory site briefing is scheduled as follows</w:t>
      </w:r>
      <w:r w:rsidR="00DB7389" w:rsidRPr="00F37D29">
        <w:rPr>
          <w:rFonts w:ascii="Century Gothic" w:hAnsi="Century Gothic"/>
        </w:rPr>
        <w:t>.</w:t>
      </w:r>
    </w:p>
    <w:p w14:paraId="0F8243A2" w14:textId="77777777" w:rsidR="00DB7389" w:rsidRPr="000D0623" w:rsidRDefault="00DB7389" w:rsidP="001272E1">
      <w:pPr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815"/>
        <w:gridCol w:w="2410"/>
        <w:gridCol w:w="2665"/>
      </w:tblGrid>
      <w:tr w:rsidR="00F37D29" w14:paraId="455D8689" w14:textId="77777777" w:rsidTr="00B50400">
        <w:tc>
          <w:tcPr>
            <w:tcW w:w="4815" w:type="dxa"/>
          </w:tcPr>
          <w:p w14:paraId="13695EBE" w14:textId="77777777" w:rsidR="00F37D29" w:rsidRPr="00F37D29" w:rsidRDefault="00F37D29" w:rsidP="001272E1">
            <w:pPr>
              <w:jc w:val="both"/>
              <w:rPr>
                <w:rFonts w:ascii="Century Gothic" w:hAnsi="Century Gothic"/>
                <w:b/>
              </w:rPr>
            </w:pPr>
            <w:r w:rsidRPr="00F37D29">
              <w:rPr>
                <w:rFonts w:ascii="Century Gothic" w:hAnsi="Century Gothic"/>
                <w:b/>
              </w:rPr>
              <w:t>SITE</w:t>
            </w:r>
          </w:p>
        </w:tc>
        <w:tc>
          <w:tcPr>
            <w:tcW w:w="2410" w:type="dxa"/>
          </w:tcPr>
          <w:p w14:paraId="4C645E0A" w14:textId="77777777" w:rsidR="00F37D29" w:rsidRPr="00F37D29" w:rsidRDefault="00F37D29" w:rsidP="001272E1">
            <w:pPr>
              <w:jc w:val="both"/>
              <w:rPr>
                <w:rFonts w:ascii="Century Gothic" w:hAnsi="Century Gothic"/>
                <w:b/>
              </w:rPr>
            </w:pPr>
            <w:r w:rsidRPr="00F37D29"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2665" w:type="dxa"/>
          </w:tcPr>
          <w:p w14:paraId="41787642" w14:textId="77777777" w:rsidR="00F37D29" w:rsidRPr="00F37D29" w:rsidRDefault="00F37D29" w:rsidP="001272E1">
            <w:pPr>
              <w:jc w:val="both"/>
              <w:rPr>
                <w:rFonts w:ascii="Century Gothic" w:hAnsi="Century Gothic"/>
                <w:b/>
              </w:rPr>
            </w:pPr>
            <w:r w:rsidRPr="00F37D29">
              <w:rPr>
                <w:rFonts w:ascii="Century Gothic" w:hAnsi="Century Gothic"/>
                <w:b/>
              </w:rPr>
              <w:t>TIME</w:t>
            </w:r>
          </w:p>
        </w:tc>
      </w:tr>
      <w:tr w:rsidR="00F37D29" w14:paraId="0BA2AE89" w14:textId="77777777" w:rsidTr="00B50400">
        <w:tc>
          <w:tcPr>
            <w:tcW w:w="4815" w:type="dxa"/>
          </w:tcPr>
          <w:p w14:paraId="2FFF1754" w14:textId="1863604F" w:rsidR="00F37D29" w:rsidRDefault="002A7EF1" w:rsidP="001272E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Admin Centre</w:t>
            </w:r>
          </w:p>
        </w:tc>
        <w:tc>
          <w:tcPr>
            <w:tcW w:w="2410" w:type="dxa"/>
          </w:tcPr>
          <w:p w14:paraId="682EB805" w14:textId="105F9FD1" w:rsidR="00F37D29" w:rsidRDefault="00F37D29" w:rsidP="001272E1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65" w:type="dxa"/>
          </w:tcPr>
          <w:p w14:paraId="63569518" w14:textId="3B65C5F0" w:rsidR="00F37D29" w:rsidRDefault="00F37D29" w:rsidP="001272E1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7B0E780F" w14:textId="77777777" w:rsidR="009A7C56" w:rsidRDefault="009A7C56" w:rsidP="001272E1">
      <w:pPr>
        <w:pStyle w:val="ListParagraph"/>
        <w:ind w:left="360"/>
        <w:jc w:val="both"/>
        <w:rPr>
          <w:rFonts w:ascii="Century Gothic" w:hAnsi="Century Gothic"/>
          <w:b/>
        </w:rPr>
      </w:pPr>
    </w:p>
    <w:p w14:paraId="7520E3C9" w14:textId="77777777" w:rsidR="00B50400" w:rsidRDefault="00B50400" w:rsidP="001272E1">
      <w:pPr>
        <w:pStyle w:val="ListParagraph"/>
        <w:ind w:left="360"/>
        <w:jc w:val="both"/>
        <w:rPr>
          <w:rFonts w:ascii="Century Gothic" w:hAnsi="Century Gothic"/>
          <w:b/>
        </w:rPr>
      </w:pPr>
    </w:p>
    <w:p w14:paraId="09CF9E78" w14:textId="77777777" w:rsidR="00B412EE" w:rsidRDefault="00B412EE" w:rsidP="001272E1">
      <w:pPr>
        <w:pStyle w:val="ListParagraph"/>
        <w:numPr>
          <w:ilvl w:val="0"/>
          <w:numId w:val="33"/>
        </w:numPr>
        <w:ind w:left="-142"/>
        <w:jc w:val="both"/>
        <w:rPr>
          <w:rFonts w:ascii="Century Gothic" w:hAnsi="Century Gothic"/>
          <w:b/>
        </w:rPr>
      </w:pPr>
      <w:r w:rsidRPr="00C237A6">
        <w:rPr>
          <w:rFonts w:ascii="Century Gothic" w:hAnsi="Century Gothic"/>
          <w:b/>
        </w:rPr>
        <w:t>CLOSING DATE</w:t>
      </w:r>
    </w:p>
    <w:p w14:paraId="7CFF0C39" w14:textId="77777777" w:rsidR="009A7C56" w:rsidRPr="00C237A6" w:rsidRDefault="009A7C56" w:rsidP="001272E1">
      <w:pPr>
        <w:pStyle w:val="ListParagraph"/>
        <w:ind w:left="360"/>
        <w:jc w:val="both"/>
        <w:rPr>
          <w:rFonts w:ascii="Century Gothic" w:hAnsi="Century Gothic"/>
          <w:b/>
        </w:rPr>
      </w:pPr>
    </w:p>
    <w:p w14:paraId="0AA392E9" w14:textId="77777777" w:rsidR="00B50400" w:rsidRDefault="00B50400" w:rsidP="001272E1">
      <w:pPr>
        <w:jc w:val="both"/>
        <w:rPr>
          <w:rFonts w:ascii="Century Gothic" w:hAnsi="Century Gothic"/>
        </w:rPr>
      </w:pPr>
    </w:p>
    <w:p w14:paraId="4047BD07" w14:textId="77777777" w:rsidR="00B50400" w:rsidRPr="00B50400" w:rsidRDefault="00B50400" w:rsidP="001272E1">
      <w:pPr>
        <w:pStyle w:val="ListParagraph"/>
        <w:numPr>
          <w:ilvl w:val="0"/>
          <w:numId w:val="33"/>
        </w:numPr>
        <w:ind w:left="-142"/>
        <w:jc w:val="both"/>
        <w:rPr>
          <w:rFonts w:ascii="Century Gothic" w:hAnsi="Century Gothic"/>
          <w:b/>
        </w:rPr>
      </w:pPr>
      <w:r w:rsidRPr="00B50400">
        <w:rPr>
          <w:rFonts w:ascii="Century Gothic" w:hAnsi="Century Gothic"/>
          <w:b/>
        </w:rPr>
        <w:t xml:space="preserve"> TECHNICAL SPECIFICATIONS</w:t>
      </w:r>
    </w:p>
    <w:p w14:paraId="1B2B7ADB" w14:textId="77777777" w:rsidR="00B412EE" w:rsidRDefault="00B412EE" w:rsidP="001272E1">
      <w:pPr>
        <w:ind w:left="-142"/>
        <w:jc w:val="both"/>
        <w:rPr>
          <w:rFonts w:ascii="Century Gothic" w:hAnsi="Century Gothic"/>
        </w:rPr>
      </w:pPr>
    </w:p>
    <w:p w14:paraId="6E14D7B5" w14:textId="4CB71724" w:rsidR="00B50400" w:rsidRDefault="002A7EF1" w:rsidP="001272E1">
      <w:pPr>
        <w:ind w:lef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See Scope of Works</w:t>
      </w:r>
    </w:p>
    <w:p w14:paraId="26FF9653" w14:textId="3636A440" w:rsidR="00FF61A7" w:rsidRDefault="00FF61A7" w:rsidP="001272E1">
      <w:pPr>
        <w:ind w:left="-142"/>
        <w:jc w:val="both"/>
        <w:rPr>
          <w:rFonts w:ascii="Century Gothic" w:hAnsi="Century Gothic"/>
        </w:rPr>
      </w:pPr>
    </w:p>
    <w:p w14:paraId="0BCCCB76" w14:textId="77777777" w:rsidR="00FF61A7" w:rsidRDefault="00FF61A7" w:rsidP="00FF61A7">
      <w:pPr>
        <w:pStyle w:val="ListParagraph"/>
        <w:numPr>
          <w:ilvl w:val="0"/>
          <w:numId w:val="33"/>
        </w:numPr>
        <w:ind w:left="-142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Prerequisites </w:t>
      </w:r>
    </w:p>
    <w:p w14:paraId="4AA622D7" w14:textId="77777777" w:rsidR="00FF61A7" w:rsidRDefault="00FF61A7" w:rsidP="00FF61A7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62937C0D" w14:textId="77777777" w:rsidR="00FF61A7" w:rsidRPr="00324340" w:rsidRDefault="00FF61A7" w:rsidP="00FF61A7">
      <w:pPr>
        <w:pStyle w:val="ListParagraph"/>
        <w:numPr>
          <w:ilvl w:val="0"/>
          <w:numId w:val="40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 xml:space="preserve">Relevant ICT diploma or degree </w:t>
      </w:r>
    </w:p>
    <w:p w14:paraId="4F0AF8C8" w14:textId="62518EA3" w:rsidR="00FF61A7" w:rsidRPr="00324340" w:rsidRDefault="00FF61A7" w:rsidP="00FF61A7">
      <w:pPr>
        <w:pStyle w:val="ListParagraph"/>
        <w:numPr>
          <w:ilvl w:val="0"/>
          <w:numId w:val="40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>Certified with a relevant software development certificate.</w:t>
      </w:r>
    </w:p>
    <w:p w14:paraId="72F6E65F" w14:textId="28995925" w:rsidR="00FF61A7" w:rsidRPr="00324340" w:rsidRDefault="00FF61A7" w:rsidP="00FF61A7">
      <w:pPr>
        <w:pStyle w:val="ListParagraph"/>
        <w:numPr>
          <w:ilvl w:val="0"/>
          <w:numId w:val="40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>3-year experience in working with DHET/ TVET college systems &amp; a good understanding governance.</w:t>
      </w:r>
    </w:p>
    <w:p w14:paraId="69480AA2" w14:textId="77777777" w:rsidR="00FF61A7" w:rsidRDefault="00FF61A7" w:rsidP="001272E1">
      <w:pPr>
        <w:ind w:left="-142"/>
        <w:jc w:val="both"/>
        <w:rPr>
          <w:rFonts w:ascii="Century Gothic" w:hAnsi="Century Gothic"/>
        </w:rPr>
      </w:pPr>
    </w:p>
    <w:sectPr w:rsidR="00FF61A7" w:rsidSect="00AE63C9">
      <w:headerReference w:type="default" r:id="rId8"/>
      <w:footerReference w:type="default" r:id="rId9"/>
      <w:pgSz w:w="11907" w:h="16840" w:code="9"/>
      <w:pgMar w:top="2696" w:right="747" w:bottom="107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9ADA1" w14:textId="77777777" w:rsidR="002734B3" w:rsidRDefault="002734B3">
      <w:r>
        <w:separator/>
      </w:r>
    </w:p>
  </w:endnote>
  <w:endnote w:type="continuationSeparator" w:id="0">
    <w:p w14:paraId="08DAC786" w14:textId="77777777" w:rsidR="002734B3" w:rsidRDefault="0027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aufmann B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8ADB" w14:textId="77777777" w:rsidR="00C864F9" w:rsidRDefault="00C864F9" w:rsidP="00C864F9">
    <w:pPr>
      <w:widowControl w:val="0"/>
      <w:jc w:val="center"/>
      <w:rPr>
        <w:color w:val="000000"/>
        <w:sz w:val="20"/>
        <w:szCs w:val="20"/>
      </w:rPr>
    </w:pPr>
    <w:r>
      <w:rPr>
        <w:rFonts w:ascii="Kaufmann Bd BT" w:hAnsi="Kaufmann Bd BT"/>
        <w:color w:val="000099"/>
        <w:sz w:val="40"/>
        <w:szCs w:val="40"/>
      </w:rPr>
      <w:t xml:space="preserve">A better future with </w:t>
    </w:r>
    <w:r>
      <w:rPr>
        <w:rFonts w:ascii="Arial Black" w:hAnsi="Arial Black"/>
        <w:color w:val="000099"/>
        <w:sz w:val="40"/>
        <w:szCs w:val="40"/>
      </w:rPr>
      <w:t>IKHALA</w:t>
    </w:r>
  </w:p>
  <w:tbl>
    <w:tblPr>
      <w:tblW w:w="10620" w:type="dxa"/>
      <w:tblInd w:w="-432" w:type="dxa"/>
      <w:tblBorders>
        <w:top w:val="single" w:sz="18" w:space="0" w:color="000080"/>
        <w:left w:val="single" w:sz="18" w:space="0" w:color="000080"/>
        <w:bottom w:val="single" w:sz="18" w:space="0" w:color="000080"/>
        <w:right w:val="single" w:sz="18" w:space="0" w:color="000080"/>
      </w:tblBorders>
      <w:tblLook w:val="00A0" w:firstRow="1" w:lastRow="0" w:firstColumn="1" w:lastColumn="0" w:noHBand="0" w:noVBand="0"/>
    </w:tblPr>
    <w:tblGrid>
      <w:gridCol w:w="3240"/>
      <w:gridCol w:w="300"/>
      <w:gridCol w:w="1770"/>
      <w:gridCol w:w="1770"/>
      <w:gridCol w:w="1380"/>
      <w:gridCol w:w="2160"/>
    </w:tblGrid>
    <w:tr w:rsidR="00C864F9" w:rsidRPr="00797B93" w14:paraId="44B39B4B" w14:textId="77777777" w:rsidTr="009D5A60">
      <w:trPr>
        <w:trHeight w:val="340"/>
      </w:trPr>
      <w:tc>
        <w:tcPr>
          <w:tcW w:w="3240" w:type="dxa"/>
          <w:tcBorders>
            <w:top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21ECCE13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Administration Centre</w:t>
          </w:r>
        </w:p>
      </w:tc>
      <w:tc>
        <w:tcPr>
          <w:tcW w:w="2070" w:type="dxa"/>
          <w:gridSpan w:val="2"/>
          <w:tcBorders>
            <w:top w:val="single" w:sz="18" w:space="0" w:color="000080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14AA7291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047 – 873 8800</w:t>
          </w:r>
        </w:p>
      </w:tc>
      <w:tc>
        <w:tcPr>
          <w:tcW w:w="3150" w:type="dxa"/>
          <w:gridSpan w:val="2"/>
          <w:tcBorders>
            <w:top w:val="single" w:sz="18" w:space="0" w:color="000080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69F9D8F9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Queen Nonesi</w:t>
          </w:r>
        </w:p>
      </w:tc>
      <w:tc>
        <w:tcPr>
          <w:tcW w:w="2160" w:type="dxa"/>
          <w:tcBorders>
            <w:top w:val="single" w:sz="18" w:space="0" w:color="000080"/>
            <w:left w:val="single" w:sz="18" w:space="0" w:color="000080"/>
            <w:bottom w:val="nil"/>
          </w:tcBorders>
          <w:shd w:val="clear" w:color="auto" w:fill="auto"/>
          <w:vAlign w:val="center"/>
        </w:tcPr>
        <w:p w14:paraId="3105C06B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047 – 87</w:t>
          </w:r>
          <w:r>
            <w:rPr>
              <w:rFonts w:ascii="Arial Rounded MT Bold" w:hAnsi="Arial Rounded MT Bold"/>
              <w:color w:val="000099"/>
            </w:rPr>
            <w:t>3 8878</w:t>
          </w:r>
        </w:p>
      </w:tc>
    </w:tr>
    <w:tr w:rsidR="00C864F9" w:rsidRPr="00797B93" w14:paraId="314F5FC3" w14:textId="77777777" w:rsidTr="009D5A60">
      <w:trPr>
        <w:trHeight w:val="340"/>
      </w:trPr>
      <w:tc>
        <w:tcPr>
          <w:tcW w:w="3240" w:type="dxa"/>
          <w:tcBorders>
            <w:top w:val="nil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39595E98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proofErr w:type="spellStart"/>
          <w:r>
            <w:rPr>
              <w:rFonts w:ascii="Arial Rounded MT Bold" w:hAnsi="Arial Rounded MT Bold"/>
              <w:color w:val="000099"/>
            </w:rPr>
            <w:t>Aliwal</w:t>
          </w:r>
          <w:proofErr w:type="spellEnd"/>
          <w:r>
            <w:rPr>
              <w:rFonts w:ascii="Arial Rounded MT Bold" w:hAnsi="Arial Rounded MT Bold"/>
              <w:color w:val="000099"/>
            </w:rPr>
            <w:t xml:space="preserve"> North </w:t>
          </w:r>
        </w:p>
      </w:tc>
      <w:tc>
        <w:tcPr>
          <w:tcW w:w="2070" w:type="dxa"/>
          <w:gridSpan w:val="2"/>
          <w:tcBorders>
            <w:top w:val="nil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348EB899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051 – 634 1035</w:t>
          </w:r>
        </w:p>
      </w:tc>
      <w:tc>
        <w:tcPr>
          <w:tcW w:w="3150" w:type="dxa"/>
          <w:gridSpan w:val="2"/>
          <w:tcBorders>
            <w:top w:val="nil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624C9514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Queenstown</w:t>
          </w:r>
        </w:p>
      </w:tc>
      <w:tc>
        <w:tcPr>
          <w:tcW w:w="2160" w:type="dxa"/>
          <w:tcBorders>
            <w:top w:val="nil"/>
            <w:left w:val="single" w:sz="18" w:space="0" w:color="000080"/>
            <w:bottom w:val="nil"/>
          </w:tcBorders>
          <w:shd w:val="clear" w:color="auto" w:fill="auto"/>
          <w:vAlign w:val="center"/>
        </w:tcPr>
        <w:p w14:paraId="2F0015C1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045 – 838 2593/4</w:t>
          </w:r>
        </w:p>
      </w:tc>
    </w:tr>
    <w:tr w:rsidR="00C864F9" w:rsidRPr="00797B93" w14:paraId="1AF85DE1" w14:textId="77777777" w:rsidTr="009D5A60">
      <w:trPr>
        <w:trHeight w:val="340"/>
      </w:trPr>
      <w:tc>
        <w:tcPr>
          <w:tcW w:w="3240" w:type="dxa"/>
          <w:tcBorders>
            <w:top w:val="nil"/>
            <w:bottom w:val="single" w:sz="18" w:space="0" w:color="000080"/>
            <w:right w:val="single" w:sz="18" w:space="0" w:color="000080"/>
          </w:tcBorders>
          <w:shd w:val="clear" w:color="auto" w:fill="auto"/>
          <w:vAlign w:val="center"/>
        </w:tcPr>
        <w:p w14:paraId="4D197CBA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Ezibeleni: Engineering</w:t>
          </w:r>
        </w:p>
      </w:tc>
      <w:tc>
        <w:tcPr>
          <w:tcW w:w="2070" w:type="dxa"/>
          <w:gridSpan w:val="2"/>
          <w:tcBorders>
            <w:top w:val="nil"/>
            <w:left w:val="single" w:sz="18" w:space="0" w:color="000080"/>
            <w:bottom w:val="single" w:sz="18" w:space="0" w:color="000080"/>
            <w:right w:val="single" w:sz="18" w:space="0" w:color="000080"/>
          </w:tcBorders>
          <w:shd w:val="clear" w:color="auto" w:fill="auto"/>
          <w:vAlign w:val="center"/>
        </w:tcPr>
        <w:p w14:paraId="65D2D0F2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047 – 873 1293</w:t>
          </w:r>
        </w:p>
      </w:tc>
      <w:tc>
        <w:tcPr>
          <w:tcW w:w="3150" w:type="dxa"/>
          <w:gridSpan w:val="2"/>
          <w:tcBorders>
            <w:top w:val="nil"/>
            <w:left w:val="single" w:sz="18" w:space="0" w:color="000080"/>
            <w:bottom w:val="single" w:sz="18" w:space="0" w:color="000080"/>
            <w:right w:val="single" w:sz="18" w:space="0" w:color="000080"/>
          </w:tcBorders>
          <w:shd w:val="clear" w:color="auto" w:fill="auto"/>
          <w:vAlign w:val="center"/>
        </w:tcPr>
        <w:p w14:paraId="63A6CAE6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Sterkspruit</w:t>
          </w:r>
        </w:p>
      </w:tc>
      <w:tc>
        <w:tcPr>
          <w:tcW w:w="2160" w:type="dxa"/>
          <w:tcBorders>
            <w:top w:val="nil"/>
            <w:left w:val="single" w:sz="18" w:space="0" w:color="000080"/>
            <w:bottom w:val="single" w:sz="18" w:space="0" w:color="000080"/>
          </w:tcBorders>
          <w:shd w:val="clear" w:color="auto" w:fill="auto"/>
          <w:vAlign w:val="center"/>
        </w:tcPr>
        <w:p w14:paraId="10C2C47B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051 – 6110 205</w:t>
          </w:r>
        </w:p>
      </w:tc>
    </w:tr>
    <w:tr w:rsidR="009D5A60" w:rsidRPr="00797B93" w14:paraId="6C13CC2D" w14:textId="77777777" w:rsidTr="009D5A60">
      <w:trPr>
        <w:trHeight w:val="340"/>
      </w:trPr>
      <w:tc>
        <w:tcPr>
          <w:tcW w:w="3540" w:type="dxa"/>
          <w:gridSpan w:val="2"/>
          <w:tcBorders>
            <w:top w:val="single" w:sz="18" w:space="0" w:color="000080"/>
            <w:left w:val="nil"/>
            <w:bottom w:val="nil"/>
            <w:right w:val="nil"/>
          </w:tcBorders>
          <w:shd w:val="clear" w:color="auto" w:fill="auto"/>
          <w:vAlign w:val="center"/>
        </w:tcPr>
        <w:p w14:paraId="4536473F" w14:textId="77777777" w:rsidR="009D5A60" w:rsidRPr="00797B93" w:rsidRDefault="009D5A60" w:rsidP="00C864F9">
          <w:pPr>
            <w:widowControl w:val="0"/>
            <w:rPr>
              <w:rFonts w:ascii="Arial Rounded MT Bold" w:hAnsi="Arial Rounded MT Bold"/>
              <w:color w:val="000099"/>
            </w:rPr>
          </w:pPr>
        </w:p>
      </w:tc>
      <w:tc>
        <w:tcPr>
          <w:tcW w:w="3540" w:type="dxa"/>
          <w:gridSpan w:val="2"/>
          <w:tcBorders>
            <w:top w:val="single" w:sz="18" w:space="0" w:color="000080"/>
            <w:left w:val="nil"/>
            <w:bottom w:val="nil"/>
            <w:right w:val="nil"/>
          </w:tcBorders>
          <w:shd w:val="clear" w:color="auto" w:fill="auto"/>
          <w:vAlign w:val="center"/>
        </w:tcPr>
        <w:p w14:paraId="4E5812CE" w14:textId="77777777" w:rsidR="009D5A60" w:rsidRPr="009D5A60" w:rsidRDefault="009D5A60" w:rsidP="009D5A60">
          <w:pPr>
            <w:pStyle w:val="Footer"/>
            <w:jc w:val="center"/>
            <w:rPr>
              <w:rFonts w:ascii="Calibri" w:hAnsi="Calibri" w:cs="Calibri"/>
              <w:sz w:val="12"/>
              <w:szCs w:val="12"/>
            </w:rPr>
          </w:pPr>
          <w:r w:rsidRPr="00797B93">
            <w:rPr>
              <w:rFonts w:ascii="Calibri" w:hAnsi="Calibri" w:cs="Calibri"/>
              <w:sz w:val="12"/>
              <w:szCs w:val="12"/>
            </w:rPr>
            <w:t>0655-PRAID-TP-Letterhead-A</w:t>
          </w:r>
        </w:p>
      </w:tc>
      <w:tc>
        <w:tcPr>
          <w:tcW w:w="3540" w:type="dxa"/>
          <w:gridSpan w:val="2"/>
          <w:tcBorders>
            <w:top w:val="single" w:sz="18" w:space="0" w:color="000080"/>
            <w:left w:val="nil"/>
            <w:bottom w:val="nil"/>
            <w:right w:val="nil"/>
          </w:tcBorders>
          <w:shd w:val="clear" w:color="auto" w:fill="auto"/>
          <w:vAlign w:val="center"/>
        </w:tcPr>
        <w:p w14:paraId="23D6374A" w14:textId="77777777" w:rsidR="009D5A60" w:rsidRPr="009D5A60" w:rsidRDefault="009D5A60" w:rsidP="009D5A60">
          <w:pPr>
            <w:widowControl w:val="0"/>
            <w:jc w:val="right"/>
            <w:rPr>
              <w:rFonts w:asciiTheme="minorHAnsi" w:hAnsiTheme="minorHAnsi"/>
              <w:color w:val="000099"/>
              <w:sz w:val="16"/>
              <w:szCs w:val="16"/>
            </w:rPr>
          </w:pPr>
          <w:r w:rsidRPr="009D5A60">
            <w:rPr>
              <w:rFonts w:asciiTheme="minorHAnsi" w:hAnsiTheme="minorHAnsi"/>
              <w:color w:val="000099"/>
              <w:sz w:val="16"/>
              <w:szCs w:val="16"/>
            </w:rPr>
            <w:t xml:space="preserve">Page 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begin"/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instrText xml:space="preserve"> PAGE  \* Arabic  \* MERGEFORMAT </w:instrTex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separate"/>
          </w:r>
          <w:r w:rsidR="00E04F6C">
            <w:rPr>
              <w:rFonts w:asciiTheme="minorHAnsi" w:hAnsiTheme="minorHAnsi"/>
              <w:b/>
              <w:bCs/>
              <w:noProof/>
              <w:color w:val="000099"/>
              <w:sz w:val="16"/>
              <w:szCs w:val="16"/>
            </w:rPr>
            <w:t>5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end"/>
          </w:r>
          <w:r w:rsidRPr="009D5A60">
            <w:rPr>
              <w:rFonts w:asciiTheme="minorHAnsi" w:hAnsiTheme="minorHAnsi"/>
              <w:color w:val="000099"/>
              <w:sz w:val="16"/>
              <w:szCs w:val="16"/>
            </w:rPr>
            <w:t xml:space="preserve"> of 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begin"/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instrText xml:space="preserve"> NUMPAGES  \* Arabic  \* MERGEFORMAT </w:instrTex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separate"/>
          </w:r>
          <w:r w:rsidR="00E04F6C">
            <w:rPr>
              <w:rFonts w:asciiTheme="minorHAnsi" w:hAnsiTheme="minorHAnsi"/>
              <w:b/>
              <w:bCs/>
              <w:noProof/>
              <w:color w:val="000099"/>
              <w:sz w:val="16"/>
              <w:szCs w:val="16"/>
            </w:rPr>
            <w:t>5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end"/>
          </w:r>
        </w:p>
      </w:tc>
    </w:tr>
  </w:tbl>
  <w:p w14:paraId="4E8CC053" w14:textId="77777777" w:rsidR="00C864F9" w:rsidRDefault="00C864F9" w:rsidP="009D5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A5DB6" w14:textId="77777777" w:rsidR="002734B3" w:rsidRDefault="002734B3">
      <w:r>
        <w:separator/>
      </w:r>
    </w:p>
  </w:footnote>
  <w:footnote w:type="continuationSeparator" w:id="0">
    <w:p w14:paraId="4224A35C" w14:textId="77777777" w:rsidR="002734B3" w:rsidRDefault="00273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8945" w14:textId="77777777" w:rsidR="000D2C0B" w:rsidRDefault="007B40E1">
    <w:pPr>
      <w:pStyle w:val="Header"/>
      <w:rPr>
        <w:rFonts w:ascii="Arial Black" w:hAnsi="Arial Black"/>
        <w:color w:val="0000FF"/>
        <w:sz w:val="32"/>
        <w:szCs w:val="32"/>
      </w:rPr>
    </w:pPr>
    <w:r>
      <w:rPr>
        <w:rFonts w:ascii="Arial Black" w:hAnsi="Arial Black"/>
        <w:noProof/>
        <w:color w:val="0000FF"/>
        <w:sz w:val="32"/>
        <w:szCs w:val="3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D36B48" wp14:editId="30C753DE">
              <wp:simplePos x="0" y="0"/>
              <wp:positionH relativeFrom="margin">
                <wp:posOffset>2286000</wp:posOffset>
              </wp:positionH>
              <wp:positionV relativeFrom="paragraph">
                <wp:posOffset>54610</wp:posOffset>
              </wp:positionV>
              <wp:extent cx="4124325" cy="1028700"/>
              <wp:effectExtent l="0" t="0" r="952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4390A0" w14:textId="77777777" w:rsidR="007B40E1" w:rsidRDefault="007B40E1" w:rsidP="007B40E1">
                          <w:pPr>
                            <w:jc w:val="right"/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</w:pPr>
                          <w:r w:rsidRPr="007B40E1"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  <w:t xml:space="preserve">Administration Centre: </w:t>
                          </w:r>
                          <w:r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</w:p>
                        <w:p w14:paraId="0810101D" w14:textId="77777777" w:rsidR="007B40E1" w:rsidRPr="007B40E1" w:rsidRDefault="007B40E1" w:rsidP="007B40E1">
                          <w:pPr>
                            <w:jc w:val="right"/>
                            <w:rPr>
                              <w:rFonts w:ascii="Century Gothic" w:hAnsi="Century Gothic" w:cs="Arial"/>
                              <w:color w:val="0000FF"/>
                              <w:sz w:val="28"/>
                              <w:szCs w:val="28"/>
                              <w:lang w:val="pt-BR"/>
                            </w:rPr>
                          </w:pPr>
                          <w:r w:rsidRPr="007B40E1"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  <w:t>Facilities Management Section</w:t>
                          </w:r>
                          <w:r w:rsidRPr="007B40E1">
                            <w:rPr>
                              <w:rFonts w:ascii="Century Gothic" w:hAnsi="Century Gothic" w:cs="Arial"/>
                              <w:color w:val="0000FF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</w:p>
                        <w:p w14:paraId="6B46CEAC" w14:textId="77777777" w:rsidR="007B40E1" w:rsidRDefault="007B40E1" w:rsidP="007B40E1">
                          <w:pPr>
                            <w:jc w:val="right"/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  <w:t>Zone D, Gwadana Drive</w:t>
                          </w:r>
                        </w:p>
                        <w:p w14:paraId="167387C9" w14:textId="77777777" w:rsidR="007B40E1" w:rsidRDefault="007B40E1" w:rsidP="007B40E1">
                          <w:pPr>
                            <w:jc w:val="right"/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  <w:t>Ezibeleni</w:t>
                          </w:r>
                        </w:p>
                        <w:p w14:paraId="692CE1B0" w14:textId="77777777" w:rsidR="007B40E1" w:rsidRDefault="007B40E1" w:rsidP="007B40E1">
                          <w:pPr>
                            <w:jc w:val="right"/>
                          </w:pPr>
                          <w:r>
                            <w:rPr>
                              <w:rFonts w:ascii="Century Gothic" w:hAnsi="Century Gothic" w:cs="Arial"/>
                              <w:sz w:val="20"/>
                            </w:rPr>
                            <w:t>Tel: 047 – 873 88</w:t>
                          </w:r>
                          <w:r w:rsidR="00D91505">
                            <w:rPr>
                              <w:rFonts w:ascii="Century Gothic" w:hAnsi="Century Gothic" w:cs="Arial"/>
                              <w:sz w:val="20"/>
                            </w:rPr>
                            <w:t>00</w:t>
                          </w:r>
                        </w:p>
                        <w:p w14:paraId="79DB1B90" w14:textId="77777777" w:rsidR="000D2C0B" w:rsidRDefault="000D2C0B" w:rsidP="000B3A5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36B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0pt;margin-top:4.3pt;width:324.7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" stroked="f">
              <v:textbox>
                <w:txbxContent>
                  <w:p w14:paraId="314390A0" w14:textId="77777777" w:rsidR="007B40E1" w:rsidRDefault="007B40E1" w:rsidP="007B40E1">
                    <w:pPr>
                      <w:jc w:val="right"/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</w:pPr>
                    <w:r w:rsidRPr="007B40E1"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  <w:t xml:space="preserve">Administration Centre: </w:t>
                    </w:r>
                    <w:r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  <w:t xml:space="preserve"> </w:t>
                    </w:r>
                  </w:p>
                  <w:p w14:paraId="0810101D" w14:textId="77777777" w:rsidR="007B40E1" w:rsidRPr="007B40E1" w:rsidRDefault="007B40E1" w:rsidP="007B40E1">
                    <w:pPr>
                      <w:jc w:val="right"/>
                      <w:rPr>
                        <w:rFonts w:ascii="Century Gothic" w:hAnsi="Century Gothic" w:cs="Arial"/>
                        <w:color w:val="0000FF"/>
                        <w:sz w:val="28"/>
                        <w:szCs w:val="28"/>
                        <w:lang w:val="pt-BR"/>
                      </w:rPr>
                    </w:pPr>
                    <w:r w:rsidRPr="007B40E1"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  <w:t>Facilities Management Section</w:t>
                    </w:r>
                    <w:r w:rsidRPr="007B40E1">
                      <w:rPr>
                        <w:rFonts w:ascii="Century Gothic" w:hAnsi="Century Gothic" w:cs="Arial"/>
                        <w:color w:val="0000FF"/>
                        <w:sz w:val="28"/>
                        <w:szCs w:val="28"/>
                        <w:lang w:val="pt-BR"/>
                      </w:rPr>
                      <w:t xml:space="preserve"> </w:t>
                    </w:r>
                  </w:p>
                  <w:p w14:paraId="6B46CEAC" w14:textId="77777777" w:rsidR="007B40E1" w:rsidRDefault="007B40E1" w:rsidP="007B40E1">
                    <w:pPr>
                      <w:jc w:val="right"/>
                      <w:rPr>
                        <w:rFonts w:ascii="Century Gothic" w:hAnsi="Century Gothic" w:cs="Arial"/>
                        <w:sz w:val="20"/>
                        <w:lang w:val="pt-BR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lang w:val="pt-BR"/>
                      </w:rPr>
                      <w:t>Zone D, Gwadana Drive</w:t>
                    </w:r>
                  </w:p>
                  <w:p w14:paraId="167387C9" w14:textId="77777777" w:rsidR="007B40E1" w:rsidRDefault="007B40E1" w:rsidP="007B40E1">
                    <w:pPr>
                      <w:jc w:val="right"/>
                      <w:rPr>
                        <w:rFonts w:ascii="Century Gothic" w:hAnsi="Century Gothic" w:cs="Arial"/>
                        <w:sz w:val="20"/>
                        <w:lang w:val="pt-BR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lang w:val="pt-BR"/>
                      </w:rPr>
                      <w:t>Ezibeleni</w:t>
                    </w:r>
                  </w:p>
                  <w:p w14:paraId="692CE1B0" w14:textId="77777777" w:rsidR="007B40E1" w:rsidRDefault="007B40E1" w:rsidP="007B40E1">
                    <w:pPr>
                      <w:jc w:val="right"/>
                    </w:pPr>
                    <w:r>
                      <w:rPr>
                        <w:rFonts w:ascii="Century Gothic" w:hAnsi="Century Gothic" w:cs="Arial"/>
                        <w:sz w:val="20"/>
                      </w:rPr>
                      <w:t>Tel: 047 – 873 88</w:t>
                    </w:r>
                    <w:r w:rsidR="00D91505">
                      <w:rPr>
                        <w:rFonts w:ascii="Century Gothic" w:hAnsi="Century Gothic" w:cs="Arial"/>
                        <w:sz w:val="20"/>
                      </w:rPr>
                      <w:t>00</w:t>
                    </w:r>
                  </w:p>
                  <w:p w14:paraId="79DB1B90" w14:textId="77777777" w:rsidR="000D2C0B" w:rsidRDefault="000D2C0B" w:rsidP="000B3A54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B6E86">
      <w:rPr>
        <w:rFonts w:ascii="Arial Black" w:hAnsi="Arial Black"/>
        <w:noProof/>
        <w:color w:val="0000FF"/>
        <w:sz w:val="32"/>
        <w:szCs w:val="32"/>
      </w:rPr>
      <w:drawing>
        <wp:anchor distT="0" distB="0" distL="114300" distR="114300" simplePos="0" relativeHeight="251661824" behindDoc="1" locked="0" layoutInCell="1" allowOverlap="1" wp14:anchorId="69E933A7" wp14:editId="326F7CDD">
          <wp:simplePos x="0" y="0"/>
          <wp:positionH relativeFrom="column">
            <wp:posOffset>-352425</wp:posOffset>
          </wp:positionH>
          <wp:positionV relativeFrom="paragraph">
            <wp:posOffset>-78740</wp:posOffset>
          </wp:positionV>
          <wp:extent cx="2514600" cy="1181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1012016 IKHALA COLLEG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D00F61" w14:textId="77777777" w:rsidR="000D2C0B" w:rsidRPr="00273B65" w:rsidRDefault="00714262" w:rsidP="00EE5E7D">
    <w:pPr>
      <w:pStyle w:val="Header"/>
      <w:ind w:firstLine="1440"/>
      <w:rPr>
        <w:rFonts w:ascii="Impact" w:hAnsi="Impact"/>
        <w:color w:val="0000FF"/>
        <w:sz w:val="40"/>
        <w:szCs w:val="40"/>
      </w:rPr>
    </w:pPr>
    <w:r>
      <w:rPr>
        <w:rFonts w:ascii="Impact" w:hAnsi="Impact"/>
        <w:noProof/>
        <w:color w:val="0000FF"/>
        <w:sz w:val="40"/>
        <w:szCs w:val="4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A15F30A" wp14:editId="3719AEC9">
              <wp:simplePos x="0" y="0"/>
              <wp:positionH relativeFrom="column">
                <wp:posOffset>-304800</wp:posOffset>
              </wp:positionH>
              <wp:positionV relativeFrom="paragraph">
                <wp:posOffset>854075</wp:posOffset>
              </wp:positionV>
              <wp:extent cx="6657975" cy="9525"/>
              <wp:effectExtent l="19050" t="19050" r="28575" b="2857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657975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8A47E7" id="Straight Connector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4pt,67.25pt" to="500.2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" strokecolor="blue" strokeweight="2.25pt">
              <o:lock v:ext="edit" shapetype="f"/>
            </v:line>
          </w:pict>
        </mc:Fallback>
      </mc:AlternateContent>
    </w:r>
    <w:r w:rsidR="000D2C0B" w:rsidRPr="00273B65">
      <w:rPr>
        <w:rFonts w:ascii="Impact" w:hAnsi="Impact"/>
        <w:noProof/>
        <w:color w:val="0000FF"/>
        <w:sz w:val="40"/>
        <w:szCs w:val="40"/>
      </w:rPr>
      <w:drawing>
        <wp:anchor distT="0" distB="0" distL="114300" distR="114300" simplePos="0" relativeHeight="251656704" behindDoc="1" locked="0" layoutInCell="1" allowOverlap="1" wp14:anchorId="6F531B13" wp14:editId="6242A1BC">
          <wp:simplePos x="0" y="0"/>
          <wp:positionH relativeFrom="column">
            <wp:posOffset>-800100</wp:posOffset>
          </wp:positionH>
          <wp:positionV relativeFrom="paragraph">
            <wp:posOffset>2178685</wp:posOffset>
          </wp:positionV>
          <wp:extent cx="7543800" cy="6931025"/>
          <wp:effectExtent l="19050" t="0" r="0" b="0"/>
          <wp:wrapNone/>
          <wp:docPr id="5" name="Picture 1" descr="Ikhala Letterhead_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khala Letterhead_0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693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EDD"/>
    <w:multiLevelType w:val="hybridMultilevel"/>
    <w:tmpl w:val="B4C68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646D"/>
    <w:multiLevelType w:val="hybridMultilevel"/>
    <w:tmpl w:val="0CF69968"/>
    <w:lvl w:ilvl="0" w:tplc="2A44FE0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16B3D"/>
    <w:multiLevelType w:val="hybridMultilevel"/>
    <w:tmpl w:val="991A134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641D0"/>
    <w:multiLevelType w:val="hybridMultilevel"/>
    <w:tmpl w:val="1550123C"/>
    <w:lvl w:ilvl="0" w:tplc="16169F6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D35E1"/>
    <w:multiLevelType w:val="hybridMultilevel"/>
    <w:tmpl w:val="66F404A8"/>
    <w:lvl w:ilvl="0" w:tplc="1C090017">
      <w:start w:val="1"/>
      <w:numFmt w:val="lowerLetter"/>
      <w:lvlText w:val="%1)"/>
      <w:lvlJc w:val="left"/>
      <w:pPr>
        <w:ind w:left="578" w:hanging="360"/>
      </w:pPr>
    </w:lvl>
    <w:lvl w:ilvl="1" w:tplc="1C090019" w:tentative="1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5005729"/>
    <w:multiLevelType w:val="hybridMultilevel"/>
    <w:tmpl w:val="D48A60AC"/>
    <w:lvl w:ilvl="0" w:tplc="7AFA2FC4">
      <w:start w:val="1"/>
      <w:numFmt w:val="decimal"/>
      <w:lvlText w:val="10.%1."/>
      <w:lvlJc w:val="left"/>
      <w:pPr>
        <w:ind w:left="57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9A803BD"/>
    <w:multiLevelType w:val="hybridMultilevel"/>
    <w:tmpl w:val="B150C8DA"/>
    <w:lvl w:ilvl="0" w:tplc="20BE8402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1C090017">
      <w:start w:val="1"/>
      <w:numFmt w:val="lowerLetter"/>
      <w:lvlText w:val="%2)"/>
      <w:lvlJc w:val="left"/>
      <w:pPr>
        <w:ind w:left="6173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DB2166"/>
    <w:multiLevelType w:val="hybridMultilevel"/>
    <w:tmpl w:val="F34A1900"/>
    <w:lvl w:ilvl="0" w:tplc="1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1AF26126"/>
    <w:multiLevelType w:val="hybridMultilevel"/>
    <w:tmpl w:val="F5A07BC4"/>
    <w:lvl w:ilvl="0" w:tplc="A1A6D248">
      <w:start w:val="1"/>
      <w:numFmt w:val="decimal"/>
      <w:lvlText w:val="1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175BC"/>
    <w:multiLevelType w:val="hybridMultilevel"/>
    <w:tmpl w:val="C036852A"/>
    <w:lvl w:ilvl="0" w:tplc="9F7278A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B709A"/>
    <w:multiLevelType w:val="hybridMultilevel"/>
    <w:tmpl w:val="0D9A373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37A4B"/>
    <w:multiLevelType w:val="hybridMultilevel"/>
    <w:tmpl w:val="07BC32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E0682"/>
    <w:multiLevelType w:val="hybridMultilevel"/>
    <w:tmpl w:val="BDDE88FA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1D637C"/>
    <w:multiLevelType w:val="hybridMultilevel"/>
    <w:tmpl w:val="9EDE5C50"/>
    <w:lvl w:ilvl="0" w:tplc="3BDEFBE6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B34BE3"/>
    <w:multiLevelType w:val="hybridMultilevel"/>
    <w:tmpl w:val="FF4A77B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C44E51"/>
    <w:multiLevelType w:val="hybridMultilevel"/>
    <w:tmpl w:val="68EC7C2A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726E18"/>
    <w:multiLevelType w:val="hybridMultilevel"/>
    <w:tmpl w:val="D682BCFC"/>
    <w:lvl w:ilvl="0" w:tplc="1C09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2F551834"/>
    <w:multiLevelType w:val="hybridMultilevel"/>
    <w:tmpl w:val="731C6C5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DA31DE"/>
    <w:multiLevelType w:val="hybridMultilevel"/>
    <w:tmpl w:val="C1B4B370"/>
    <w:lvl w:ilvl="0" w:tplc="18FCC12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CC05C7"/>
    <w:multiLevelType w:val="hybridMultilevel"/>
    <w:tmpl w:val="6D5CE7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C3C32"/>
    <w:multiLevelType w:val="hybridMultilevel"/>
    <w:tmpl w:val="404064BC"/>
    <w:lvl w:ilvl="0" w:tplc="87506E68">
      <w:start w:val="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A82FDF"/>
    <w:multiLevelType w:val="hybridMultilevel"/>
    <w:tmpl w:val="7E04C57A"/>
    <w:lvl w:ilvl="0" w:tplc="56F2E7DA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D92C40"/>
    <w:multiLevelType w:val="hybridMultilevel"/>
    <w:tmpl w:val="F9EA1B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45DDC"/>
    <w:multiLevelType w:val="hybridMultilevel"/>
    <w:tmpl w:val="0E18130C"/>
    <w:lvl w:ilvl="0" w:tplc="19449818">
      <w:start w:val="1"/>
      <w:numFmt w:val="decimal"/>
      <w:lvlText w:val="6.%1."/>
      <w:lvlJc w:val="left"/>
      <w:pPr>
        <w:ind w:left="579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9" w:hanging="360"/>
      </w:pPr>
    </w:lvl>
    <w:lvl w:ilvl="2" w:tplc="1C09001B" w:tentative="1">
      <w:start w:val="1"/>
      <w:numFmt w:val="lowerRoman"/>
      <w:lvlText w:val="%3."/>
      <w:lvlJc w:val="right"/>
      <w:pPr>
        <w:ind w:left="2019" w:hanging="180"/>
      </w:pPr>
    </w:lvl>
    <w:lvl w:ilvl="3" w:tplc="1C09000F" w:tentative="1">
      <w:start w:val="1"/>
      <w:numFmt w:val="decimal"/>
      <w:lvlText w:val="%4."/>
      <w:lvlJc w:val="left"/>
      <w:pPr>
        <w:ind w:left="2739" w:hanging="360"/>
      </w:pPr>
    </w:lvl>
    <w:lvl w:ilvl="4" w:tplc="1C090019" w:tentative="1">
      <w:start w:val="1"/>
      <w:numFmt w:val="lowerLetter"/>
      <w:lvlText w:val="%5."/>
      <w:lvlJc w:val="left"/>
      <w:pPr>
        <w:ind w:left="3459" w:hanging="360"/>
      </w:pPr>
    </w:lvl>
    <w:lvl w:ilvl="5" w:tplc="1C09001B" w:tentative="1">
      <w:start w:val="1"/>
      <w:numFmt w:val="lowerRoman"/>
      <w:lvlText w:val="%6."/>
      <w:lvlJc w:val="right"/>
      <w:pPr>
        <w:ind w:left="4179" w:hanging="180"/>
      </w:pPr>
    </w:lvl>
    <w:lvl w:ilvl="6" w:tplc="1C09000F" w:tentative="1">
      <w:start w:val="1"/>
      <w:numFmt w:val="decimal"/>
      <w:lvlText w:val="%7."/>
      <w:lvlJc w:val="left"/>
      <w:pPr>
        <w:ind w:left="4899" w:hanging="360"/>
      </w:pPr>
    </w:lvl>
    <w:lvl w:ilvl="7" w:tplc="1C090019" w:tentative="1">
      <w:start w:val="1"/>
      <w:numFmt w:val="lowerLetter"/>
      <w:lvlText w:val="%8."/>
      <w:lvlJc w:val="left"/>
      <w:pPr>
        <w:ind w:left="5619" w:hanging="360"/>
      </w:pPr>
    </w:lvl>
    <w:lvl w:ilvl="8" w:tplc="1C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4" w15:restartNumberingAfterBreak="0">
    <w:nsid w:val="50616ACF"/>
    <w:multiLevelType w:val="hybridMultilevel"/>
    <w:tmpl w:val="1E2AA414"/>
    <w:lvl w:ilvl="0" w:tplc="16169F6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70151"/>
    <w:multiLevelType w:val="hybridMultilevel"/>
    <w:tmpl w:val="38BC03CE"/>
    <w:lvl w:ilvl="0" w:tplc="0C08D914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920526"/>
    <w:multiLevelType w:val="hybridMultilevel"/>
    <w:tmpl w:val="84BA49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645A6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F0F76"/>
    <w:multiLevelType w:val="hybridMultilevel"/>
    <w:tmpl w:val="C706D0C8"/>
    <w:lvl w:ilvl="0" w:tplc="8BAA710E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AD6285"/>
    <w:multiLevelType w:val="hybridMultilevel"/>
    <w:tmpl w:val="F3D2765A"/>
    <w:lvl w:ilvl="0" w:tplc="DEB45A4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046441"/>
    <w:multiLevelType w:val="hybridMultilevel"/>
    <w:tmpl w:val="C2FAABE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6E6EA9"/>
    <w:multiLevelType w:val="hybridMultilevel"/>
    <w:tmpl w:val="C65A0B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C6FAF"/>
    <w:multiLevelType w:val="hybridMultilevel"/>
    <w:tmpl w:val="64628AA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2125A3"/>
    <w:multiLevelType w:val="hybridMultilevel"/>
    <w:tmpl w:val="2744D4FE"/>
    <w:lvl w:ilvl="0" w:tplc="1C090017">
      <w:start w:val="1"/>
      <w:numFmt w:val="lowerLetter"/>
      <w:lvlText w:val="%1)"/>
      <w:lvlJc w:val="left"/>
      <w:pPr>
        <w:ind w:left="1146" w:hanging="360"/>
      </w:p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CA657EF"/>
    <w:multiLevelType w:val="hybridMultilevel"/>
    <w:tmpl w:val="7B9236AE"/>
    <w:lvl w:ilvl="0" w:tplc="1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6F851E62"/>
    <w:multiLevelType w:val="hybridMultilevel"/>
    <w:tmpl w:val="A5A093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63905"/>
    <w:multiLevelType w:val="hybridMultilevel"/>
    <w:tmpl w:val="EE56FC06"/>
    <w:lvl w:ilvl="0" w:tplc="9F7278A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B66D0"/>
    <w:multiLevelType w:val="hybridMultilevel"/>
    <w:tmpl w:val="002E447A"/>
    <w:lvl w:ilvl="0" w:tplc="5D66849C">
      <w:start w:val="1"/>
      <w:numFmt w:val="decimal"/>
      <w:lvlText w:val="5.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CD1C60"/>
    <w:multiLevelType w:val="hybridMultilevel"/>
    <w:tmpl w:val="8640AF1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EB4510"/>
    <w:multiLevelType w:val="hybridMultilevel"/>
    <w:tmpl w:val="9542922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7464D"/>
    <w:multiLevelType w:val="hybridMultilevel"/>
    <w:tmpl w:val="0CF69968"/>
    <w:lvl w:ilvl="0" w:tplc="2A44FE0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976975">
    <w:abstractNumId w:val="2"/>
  </w:num>
  <w:num w:numId="2" w16cid:durableId="1774200328">
    <w:abstractNumId w:val="29"/>
  </w:num>
  <w:num w:numId="3" w16cid:durableId="1726248203">
    <w:abstractNumId w:val="17"/>
  </w:num>
  <w:num w:numId="4" w16cid:durableId="1909342482">
    <w:abstractNumId w:val="6"/>
  </w:num>
  <w:num w:numId="5" w16cid:durableId="1924752662">
    <w:abstractNumId w:val="38"/>
  </w:num>
  <w:num w:numId="6" w16cid:durableId="675964651">
    <w:abstractNumId w:val="26"/>
  </w:num>
  <w:num w:numId="7" w16cid:durableId="391856343">
    <w:abstractNumId w:val="18"/>
  </w:num>
  <w:num w:numId="8" w16cid:durableId="568154039">
    <w:abstractNumId w:val="13"/>
  </w:num>
  <w:num w:numId="9" w16cid:durableId="1220357284">
    <w:abstractNumId w:val="36"/>
  </w:num>
  <w:num w:numId="10" w16cid:durableId="211383852">
    <w:abstractNumId w:val="23"/>
  </w:num>
  <w:num w:numId="11" w16cid:durableId="964234145">
    <w:abstractNumId w:val="32"/>
  </w:num>
  <w:num w:numId="12" w16cid:durableId="1658264683">
    <w:abstractNumId w:val="15"/>
  </w:num>
  <w:num w:numId="13" w16cid:durableId="1465734227">
    <w:abstractNumId w:val="28"/>
  </w:num>
  <w:num w:numId="14" w16cid:durableId="287393389">
    <w:abstractNumId w:val="37"/>
  </w:num>
  <w:num w:numId="15" w16cid:durableId="296959774">
    <w:abstractNumId w:val="35"/>
  </w:num>
  <w:num w:numId="16" w16cid:durableId="1676759415">
    <w:abstractNumId w:val="25"/>
  </w:num>
  <w:num w:numId="17" w16cid:durableId="162475641">
    <w:abstractNumId w:val="1"/>
  </w:num>
  <w:num w:numId="18" w16cid:durableId="925385025">
    <w:abstractNumId w:val="5"/>
  </w:num>
  <w:num w:numId="19" w16cid:durableId="391781272">
    <w:abstractNumId w:val="27"/>
  </w:num>
  <w:num w:numId="20" w16cid:durableId="655500439">
    <w:abstractNumId w:val="9"/>
  </w:num>
  <w:num w:numId="21" w16cid:durableId="1708720570">
    <w:abstractNumId w:val="20"/>
  </w:num>
  <w:num w:numId="22" w16cid:durableId="353111993">
    <w:abstractNumId w:val="8"/>
  </w:num>
  <w:num w:numId="23" w16cid:durableId="938759202">
    <w:abstractNumId w:val="24"/>
  </w:num>
  <w:num w:numId="24" w16cid:durableId="1888644516">
    <w:abstractNumId w:val="3"/>
  </w:num>
  <w:num w:numId="25" w16cid:durableId="866258280">
    <w:abstractNumId w:val="31"/>
  </w:num>
  <w:num w:numId="26" w16cid:durableId="381711960">
    <w:abstractNumId w:val="14"/>
  </w:num>
  <w:num w:numId="27" w16cid:durableId="222063203">
    <w:abstractNumId w:val="12"/>
  </w:num>
  <w:num w:numId="28" w16cid:durableId="124088317">
    <w:abstractNumId w:val="7"/>
  </w:num>
  <w:num w:numId="29" w16cid:durableId="611205685">
    <w:abstractNumId w:val="16"/>
  </w:num>
  <w:num w:numId="30" w16cid:durableId="1528331094">
    <w:abstractNumId w:val="4"/>
  </w:num>
  <w:num w:numId="31" w16cid:durableId="550312087">
    <w:abstractNumId w:val="39"/>
  </w:num>
  <w:num w:numId="32" w16cid:durableId="778572035">
    <w:abstractNumId w:val="10"/>
  </w:num>
  <w:num w:numId="33" w16cid:durableId="1708067452">
    <w:abstractNumId w:val="21"/>
  </w:num>
  <w:num w:numId="34" w16cid:durableId="1149127535">
    <w:abstractNumId w:val="0"/>
  </w:num>
  <w:num w:numId="35" w16cid:durableId="1527326210">
    <w:abstractNumId w:val="22"/>
  </w:num>
  <w:num w:numId="36" w16cid:durableId="28378938">
    <w:abstractNumId w:val="30"/>
  </w:num>
  <w:num w:numId="37" w16cid:durableId="868492661">
    <w:abstractNumId w:val="11"/>
  </w:num>
  <w:num w:numId="38" w16cid:durableId="1462961474">
    <w:abstractNumId w:val="34"/>
  </w:num>
  <w:num w:numId="39" w16cid:durableId="831484987">
    <w:abstractNumId w:val="19"/>
  </w:num>
  <w:num w:numId="40" w16cid:durableId="760101119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Q0NjExsjQ1NrAwMTZT0lEKTi0uzszPAykwrgUATJvg5iwAAAA="/>
  </w:docVars>
  <w:rsids>
    <w:rsidRoot w:val="00810F4E"/>
    <w:rsid w:val="000000F3"/>
    <w:rsid w:val="000029F7"/>
    <w:rsid w:val="0001282D"/>
    <w:rsid w:val="00013556"/>
    <w:rsid w:val="00031A16"/>
    <w:rsid w:val="00034539"/>
    <w:rsid w:val="00045F54"/>
    <w:rsid w:val="00046756"/>
    <w:rsid w:val="000559FD"/>
    <w:rsid w:val="000619A2"/>
    <w:rsid w:val="0007016A"/>
    <w:rsid w:val="000842C4"/>
    <w:rsid w:val="000B3A54"/>
    <w:rsid w:val="000B52F1"/>
    <w:rsid w:val="000D0623"/>
    <w:rsid w:val="000D2C0B"/>
    <w:rsid w:val="000E5470"/>
    <w:rsid w:val="000F3FF4"/>
    <w:rsid w:val="000F4BA1"/>
    <w:rsid w:val="00101C1E"/>
    <w:rsid w:val="001272E1"/>
    <w:rsid w:val="00154676"/>
    <w:rsid w:val="00155240"/>
    <w:rsid w:val="00160A6D"/>
    <w:rsid w:val="0017029A"/>
    <w:rsid w:val="001804C5"/>
    <w:rsid w:val="00190E84"/>
    <w:rsid w:val="00194AC1"/>
    <w:rsid w:val="0019676B"/>
    <w:rsid w:val="001B1D55"/>
    <w:rsid w:val="001B32AD"/>
    <w:rsid w:val="001B678A"/>
    <w:rsid w:val="001B6951"/>
    <w:rsid w:val="001C6F07"/>
    <w:rsid w:val="001D3AA0"/>
    <w:rsid w:val="001E5973"/>
    <w:rsid w:val="001F0DA9"/>
    <w:rsid w:val="001F44D0"/>
    <w:rsid w:val="002007E5"/>
    <w:rsid w:val="002108C3"/>
    <w:rsid w:val="00220693"/>
    <w:rsid w:val="00230B60"/>
    <w:rsid w:val="002526B1"/>
    <w:rsid w:val="002557BD"/>
    <w:rsid w:val="00267012"/>
    <w:rsid w:val="00271C31"/>
    <w:rsid w:val="002734B3"/>
    <w:rsid w:val="00273B65"/>
    <w:rsid w:val="00280453"/>
    <w:rsid w:val="002809AF"/>
    <w:rsid w:val="00284D77"/>
    <w:rsid w:val="002A0FA8"/>
    <w:rsid w:val="002A7EF1"/>
    <w:rsid w:val="002B33B2"/>
    <w:rsid w:val="002B3B86"/>
    <w:rsid w:val="002B49EA"/>
    <w:rsid w:val="002D24B9"/>
    <w:rsid w:val="002E59CC"/>
    <w:rsid w:val="002F2F0A"/>
    <w:rsid w:val="002F3DB3"/>
    <w:rsid w:val="002F3E0B"/>
    <w:rsid w:val="00302F12"/>
    <w:rsid w:val="00306F02"/>
    <w:rsid w:val="00317B9C"/>
    <w:rsid w:val="003242DB"/>
    <w:rsid w:val="00335F54"/>
    <w:rsid w:val="00383F72"/>
    <w:rsid w:val="00384B0B"/>
    <w:rsid w:val="003859D0"/>
    <w:rsid w:val="003A229A"/>
    <w:rsid w:val="003B49C8"/>
    <w:rsid w:val="003C1AC9"/>
    <w:rsid w:val="003D20A6"/>
    <w:rsid w:val="003D52DD"/>
    <w:rsid w:val="003E1D66"/>
    <w:rsid w:val="003E7176"/>
    <w:rsid w:val="003F282D"/>
    <w:rsid w:val="003F28F5"/>
    <w:rsid w:val="00416CE9"/>
    <w:rsid w:val="00423F9B"/>
    <w:rsid w:val="00444FBF"/>
    <w:rsid w:val="00457CA5"/>
    <w:rsid w:val="004766EB"/>
    <w:rsid w:val="00476F12"/>
    <w:rsid w:val="004910F3"/>
    <w:rsid w:val="004973EF"/>
    <w:rsid w:val="004D21B7"/>
    <w:rsid w:val="004D480D"/>
    <w:rsid w:val="004E3856"/>
    <w:rsid w:val="004F61DC"/>
    <w:rsid w:val="00502028"/>
    <w:rsid w:val="00515DDB"/>
    <w:rsid w:val="005219E5"/>
    <w:rsid w:val="00540B3C"/>
    <w:rsid w:val="0057137D"/>
    <w:rsid w:val="00574034"/>
    <w:rsid w:val="0059006B"/>
    <w:rsid w:val="005A096A"/>
    <w:rsid w:val="005C79EB"/>
    <w:rsid w:val="005D0C89"/>
    <w:rsid w:val="005E5AA4"/>
    <w:rsid w:val="005F2606"/>
    <w:rsid w:val="005F414A"/>
    <w:rsid w:val="00612292"/>
    <w:rsid w:val="00614750"/>
    <w:rsid w:val="006230DF"/>
    <w:rsid w:val="00626E9B"/>
    <w:rsid w:val="006539D7"/>
    <w:rsid w:val="00653D57"/>
    <w:rsid w:val="006549EA"/>
    <w:rsid w:val="00660C54"/>
    <w:rsid w:val="006745F6"/>
    <w:rsid w:val="006765B2"/>
    <w:rsid w:val="00680B69"/>
    <w:rsid w:val="00684309"/>
    <w:rsid w:val="00686B20"/>
    <w:rsid w:val="00695B70"/>
    <w:rsid w:val="006B5278"/>
    <w:rsid w:val="006C42C3"/>
    <w:rsid w:val="006D2A73"/>
    <w:rsid w:val="006D4C9D"/>
    <w:rsid w:val="006D582B"/>
    <w:rsid w:val="006E7DA4"/>
    <w:rsid w:val="006F302F"/>
    <w:rsid w:val="006F5B7D"/>
    <w:rsid w:val="007032C0"/>
    <w:rsid w:val="00704C46"/>
    <w:rsid w:val="0071139A"/>
    <w:rsid w:val="00714262"/>
    <w:rsid w:val="00717E09"/>
    <w:rsid w:val="00722F0C"/>
    <w:rsid w:val="00730531"/>
    <w:rsid w:val="00733607"/>
    <w:rsid w:val="007354A1"/>
    <w:rsid w:val="00737E77"/>
    <w:rsid w:val="00743C81"/>
    <w:rsid w:val="00752D91"/>
    <w:rsid w:val="00770197"/>
    <w:rsid w:val="0077603D"/>
    <w:rsid w:val="00791ED0"/>
    <w:rsid w:val="00794440"/>
    <w:rsid w:val="00796FB9"/>
    <w:rsid w:val="007B1C71"/>
    <w:rsid w:val="007B260E"/>
    <w:rsid w:val="007B40E1"/>
    <w:rsid w:val="007B610F"/>
    <w:rsid w:val="007B773D"/>
    <w:rsid w:val="007C0C9D"/>
    <w:rsid w:val="007C1E27"/>
    <w:rsid w:val="007C50FC"/>
    <w:rsid w:val="007D4B8E"/>
    <w:rsid w:val="007F7A76"/>
    <w:rsid w:val="00800114"/>
    <w:rsid w:val="008009CA"/>
    <w:rsid w:val="00802405"/>
    <w:rsid w:val="00810F4E"/>
    <w:rsid w:val="00823F36"/>
    <w:rsid w:val="0082483E"/>
    <w:rsid w:val="008332EB"/>
    <w:rsid w:val="00853A67"/>
    <w:rsid w:val="00865BEA"/>
    <w:rsid w:val="008710DA"/>
    <w:rsid w:val="0087514D"/>
    <w:rsid w:val="00877791"/>
    <w:rsid w:val="00881135"/>
    <w:rsid w:val="00890451"/>
    <w:rsid w:val="0089365D"/>
    <w:rsid w:val="00896EC5"/>
    <w:rsid w:val="00897D85"/>
    <w:rsid w:val="008A1C07"/>
    <w:rsid w:val="008A2CA7"/>
    <w:rsid w:val="008B4E01"/>
    <w:rsid w:val="008C0D7A"/>
    <w:rsid w:val="008C4B3F"/>
    <w:rsid w:val="008E3BBE"/>
    <w:rsid w:val="008E6AF9"/>
    <w:rsid w:val="008F1A6D"/>
    <w:rsid w:val="008F6418"/>
    <w:rsid w:val="008F751F"/>
    <w:rsid w:val="009111F0"/>
    <w:rsid w:val="009229C9"/>
    <w:rsid w:val="00926EA3"/>
    <w:rsid w:val="0093081C"/>
    <w:rsid w:val="00930C22"/>
    <w:rsid w:val="00932DEE"/>
    <w:rsid w:val="009444BD"/>
    <w:rsid w:val="00951144"/>
    <w:rsid w:val="009518DE"/>
    <w:rsid w:val="00961F84"/>
    <w:rsid w:val="009642CF"/>
    <w:rsid w:val="00967DB0"/>
    <w:rsid w:val="00977B10"/>
    <w:rsid w:val="0098005A"/>
    <w:rsid w:val="00980926"/>
    <w:rsid w:val="00987BB7"/>
    <w:rsid w:val="009930CC"/>
    <w:rsid w:val="009A6B42"/>
    <w:rsid w:val="009A7C56"/>
    <w:rsid w:val="009B2F1C"/>
    <w:rsid w:val="009B3B2A"/>
    <w:rsid w:val="009B6E86"/>
    <w:rsid w:val="009C02FB"/>
    <w:rsid w:val="009D3EF0"/>
    <w:rsid w:val="009D5A60"/>
    <w:rsid w:val="009D7184"/>
    <w:rsid w:val="00A04DDD"/>
    <w:rsid w:val="00A060A1"/>
    <w:rsid w:val="00A113C5"/>
    <w:rsid w:val="00A125BE"/>
    <w:rsid w:val="00A16D0D"/>
    <w:rsid w:val="00A502D8"/>
    <w:rsid w:val="00A60105"/>
    <w:rsid w:val="00A60656"/>
    <w:rsid w:val="00A60761"/>
    <w:rsid w:val="00A65855"/>
    <w:rsid w:val="00A71587"/>
    <w:rsid w:val="00A73483"/>
    <w:rsid w:val="00A7407A"/>
    <w:rsid w:val="00A74A4C"/>
    <w:rsid w:val="00AA427A"/>
    <w:rsid w:val="00AA7E2A"/>
    <w:rsid w:val="00AB05EC"/>
    <w:rsid w:val="00AB4167"/>
    <w:rsid w:val="00AB4FB8"/>
    <w:rsid w:val="00AB521C"/>
    <w:rsid w:val="00AC45A9"/>
    <w:rsid w:val="00AC69A8"/>
    <w:rsid w:val="00AD130E"/>
    <w:rsid w:val="00AD2231"/>
    <w:rsid w:val="00AE63C9"/>
    <w:rsid w:val="00AE6F3C"/>
    <w:rsid w:val="00AF1379"/>
    <w:rsid w:val="00AF3980"/>
    <w:rsid w:val="00AF6B2C"/>
    <w:rsid w:val="00B0386E"/>
    <w:rsid w:val="00B14910"/>
    <w:rsid w:val="00B303F8"/>
    <w:rsid w:val="00B412EE"/>
    <w:rsid w:val="00B50400"/>
    <w:rsid w:val="00B53DD7"/>
    <w:rsid w:val="00B661E8"/>
    <w:rsid w:val="00B97419"/>
    <w:rsid w:val="00BA2D6E"/>
    <w:rsid w:val="00BA6B5F"/>
    <w:rsid w:val="00BD2D88"/>
    <w:rsid w:val="00BD3544"/>
    <w:rsid w:val="00BD4DCE"/>
    <w:rsid w:val="00C01DB9"/>
    <w:rsid w:val="00C07900"/>
    <w:rsid w:val="00C237A6"/>
    <w:rsid w:val="00C23F1E"/>
    <w:rsid w:val="00C378D9"/>
    <w:rsid w:val="00C400DC"/>
    <w:rsid w:val="00C4087B"/>
    <w:rsid w:val="00C41734"/>
    <w:rsid w:val="00C510D6"/>
    <w:rsid w:val="00C51FDA"/>
    <w:rsid w:val="00C54D09"/>
    <w:rsid w:val="00C56B7F"/>
    <w:rsid w:val="00C62D68"/>
    <w:rsid w:val="00C62E5A"/>
    <w:rsid w:val="00C70671"/>
    <w:rsid w:val="00C826CE"/>
    <w:rsid w:val="00C864F9"/>
    <w:rsid w:val="00C905D0"/>
    <w:rsid w:val="00C91D85"/>
    <w:rsid w:val="00C957E7"/>
    <w:rsid w:val="00C96A37"/>
    <w:rsid w:val="00CA4FC0"/>
    <w:rsid w:val="00CB1269"/>
    <w:rsid w:val="00CD6463"/>
    <w:rsid w:val="00CE2F61"/>
    <w:rsid w:val="00CE4096"/>
    <w:rsid w:val="00CF0FBC"/>
    <w:rsid w:val="00CF490C"/>
    <w:rsid w:val="00D32CAC"/>
    <w:rsid w:val="00D34BCF"/>
    <w:rsid w:val="00D474B6"/>
    <w:rsid w:val="00D50763"/>
    <w:rsid w:val="00D51FCB"/>
    <w:rsid w:val="00D548C0"/>
    <w:rsid w:val="00D70960"/>
    <w:rsid w:val="00D86D53"/>
    <w:rsid w:val="00D91505"/>
    <w:rsid w:val="00DA28EB"/>
    <w:rsid w:val="00DA5B20"/>
    <w:rsid w:val="00DB3AB9"/>
    <w:rsid w:val="00DB7389"/>
    <w:rsid w:val="00DB7C33"/>
    <w:rsid w:val="00DC4460"/>
    <w:rsid w:val="00DF1371"/>
    <w:rsid w:val="00E04F6C"/>
    <w:rsid w:val="00E11384"/>
    <w:rsid w:val="00E2032E"/>
    <w:rsid w:val="00E30B78"/>
    <w:rsid w:val="00E40077"/>
    <w:rsid w:val="00E406F1"/>
    <w:rsid w:val="00E46374"/>
    <w:rsid w:val="00E577C7"/>
    <w:rsid w:val="00E65132"/>
    <w:rsid w:val="00E815BB"/>
    <w:rsid w:val="00E85D4A"/>
    <w:rsid w:val="00E94C33"/>
    <w:rsid w:val="00E9567F"/>
    <w:rsid w:val="00EB6038"/>
    <w:rsid w:val="00EB7207"/>
    <w:rsid w:val="00EC0162"/>
    <w:rsid w:val="00EC0E19"/>
    <w:rsid w:val="00EC6803"/>
    <w:rsid w:val="00ED16F5"/>
    <w:rsid w:val="00ED376C"/>
    <w:rsid w:val="00ED6E9E"/>
    <w:rsid w:val="00EE107B"/>
    <w:rsid w:val="00EE40AF"/>
    <w:rsid w:val="00EE5E7D"/>
    <w:rsid w:val="00EF124A"/>
    <w:rsid w:val="00EF6E07"/>
    <w:rsid w:val="00EF6EEB"/>
    <w:rsid w:val="00F1600A"/>
    <w:rsid w:val="00F21693"/>
    <w:rsid w:val="00F32646"/>
    <w:rsid w:val="00F32D06"/>
    <w:rsid w:val="00F37D29"/>
    <w:rsid w:val="00F50580"/>
    <w:rsid w:val="00F82E9F"/>
    <w:rsid w:val="00F914E3"/>
    <w:rsid w:val="00FA6AD9"/>
    <w:rsid w:val="00FC7BBC"/>
    <w:rsid w:val="00FE0A4D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E85543B"/>
  <w15:docId w15:val="{6BE02568-C86B-46E5-B9EF-5E8E9C02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13C5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A113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A113C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13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13C5"/>
    <w:pPr>
      <w:tabs>
        <w:tab w:val="center" w:pos="4320"/>
        <w:tab w:val="right" w:pos="8640"/>
      </w:tabs>
    </w:pPr>
  </w:style>
  <w:style w:type="paragraph" w:customStyle="1" w:styleId="1AutoList1">
    <w:name w:val="1AutoList1"/>
    <w:rsid w:val="00A113C5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Arial Rounded MT" w:hAnsi="Arial Rounded MT"/>
      <w:b/>
      <w:bCs/>
      <w:szCs w:val="24"/>
      <w:lang w:eastAsia="en-US"/>
    </w:rPr>
  </w:style>
  <w:style w:type="paragraph" w:styleId="BodyText">
    <w:name w:val="Body Text"/>
    <w:basedOn w:val="Normal"/>
    <w:rsid w:val="00A113C5"/>
    <w:pPr>
      <w:jc w:val="center"/>
    </w:pPr>
    <w:rPr>
      <w:rFonts w:ascii="Arial" w:hAnsi="Arial" w:cs="Arial"/>
      <w:b/>
      <w:bCs/>
      <w:sz w:val="28"/>
      <w:szCs w:val="40"/>
    </w:rPr>
  </w:style>
  <w:style w:type="paragraph" w:styleId="HTMLPreformatted">
    <w:name w:val="HTML Preformatted"/>
    <w:basedOn w:val="Normal"/>
    <w:rsid w:val="00A11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GB"/>
    </w:rPr>
  </w:style>
  <w:style w:type="character" w:styleId="HTMLTypewriter">
    <w:name w:val="HTML Typewriter"/>
    <w:rsid w:val="00A113C5"/>
    <w:rPr>
      <w:rFonts w:ascii="Arial Unicode MS" w:eastAsia="Arial Unicode MS" w:hAnsi="Arial Unicode MS" w:cs="Arial Unicode MS"/>
      <w:sz w:val="20"/>
      <w:szCs w:val="20"/>
    </w:rPr>
  </w:style>
  <w:style w:type="table" w:styleId="TableGrid">
    <w:name w:val="Table Grid"/>
    <w:basedOn w:val="TableNormal"/>
    <w:uiPriority w:val="39"/>
    <w:rsid w:val="00AE6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6418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1,PL_Bullet Level 1"/>
    <w:basedOn w:val="Normal"/>
    <w:link w:val="ListParagraphChar"/>
    <w:uiPriority w:val="34"/>
    <w:qFormat/>
    <w:rsid w:val="008009CA"/>
    <w:pPr>
      <w:ind w:left="720"/>
      <w:contextualSpacing/>
    </w:pPr>
  </w:style>
  <w:style w:type="character" w:styleId="Hyperlink">
    <w:name w:val="Hyperlink"/>
    <w:basedOn w:val="DefaultParagraphFont"/>
    <w:rsid w:val="00770197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B260E"/>
    <w:rPr>
      <w:sz w:val="24"/>
      <w:szCs w:val="24"/>
      <w:lang w:val="en-US" w:eastAsia="en-US"/>
    </w:rPr>
  </w:style>
  <w:style w:type="paragraph" w:customStyle="1" w:styleId="Default">
    <w:name w:val="Default"/>
    <w:rsid w:val="009511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Paragraph1 Char,PL_Bullet Level 1 Char"/>
    <w:basedOn w:val="DefaultParagraphFont"/>
    <w:link w:val="ListParagraph"/>
    <w:uiPriority w:val="34"/>
    <w:locked/>
    <w:rsid w:val="00EF6E07"/>
    <w:rPr>
      <w:sz w:val="24"/>
      <w:szCs w:val="24"/>
      <w:lang w:val="en-US" w:eastAsia="en-US"/>
    </w:rPr>
  </w:style>
  <w:style w:type="paragraph" w:styleId="NormalWeb">
    <w:name w:val="Normal (Web)"/>
    <w:basedOn w:val="Normal"/>
    <w:semiHidden/>
    <w:unhideWhenUsed/>
    <w:rsid w:val="00A06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FA011-F742-4B14-89D6-BA37B381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986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Reference:</vt:lpstr>
    </vt:vector>
  </TitlesOfParts>
  <Company>Home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Reference:</dc:title>
  <dc:creator>Jerome</dc:creator>
  <cp:lastModifiedBy>Spokazi Kolobile</cp:lastModifiedBy>
  <cp:revision>2</cp:revision>
  <cp:lastPrinted>2021-03-02T08:50:00Z</cp:lastPrinted>
  <dcterms:created xsi:type="dcterms:W3CDTF">2023-04-21T09:24:00Z</dcterms:created>
  <dcterms:modified xsi:type="dcterms:W3CDTF">2023-04-21T09:24:00Z</dcterms:modified>
</cp:coreProperties>
</file>