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E51BE" w14:textId="77777777" w:rsidR="00C91F16" w:rsidRPr="00C91F16" w:rsidRDefault="00C91F16" w:rsidP="00C91F16">
      <w:pPr>
        <w:jc w:val="center"/>
        <w:rPr>
          <w:b/>
          <w:color w:val="000066"/>
          <w:sz w:val="52"/>
          <w:szCs w:val="52"/>
        </w:rPr>
      </w:pPr>
      <w:bookmarkStart w:id="0" w:name="_Hlk130725620"/>
      <w:r w:rsidRPr="00C91F16">
        <w:rPr>
          <w:b/>
          <w:noProof/>
          <w:color w:val="000066"/>
          <w:sz w:val="52"/>
          <w:szCs w:val="52"/>
        </w:rPr>
        <w:drawing>
          <wp:inline distT="0" distB="0" distL="0" distR="0" wp14:anchorId="1D9732DE" wp14:editId="4C872B44">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45029348" w14:textId="77777777" w:rsidR="00C91F16" w:rsidRPr="00C91F16" w:rsidRDefault="00C91F16" w:rsidP="00C91F16">
      <w:pPr>
        <w:jc w:val="center"/>
        <w:rPr>
          <w:b/>
          <w:color w:val="000066"/>
          <w:sz w:val="52"/>
          <w:szCs w:val="52"/>
        </w:rPr>
      </w:pPr>
    </w:p>
    <w:p w14:paraId="0ED8FFE9" w14:textId="77777777" w:rsidR="00C91F16" w:rsidRPr="00C91F16" w:rsidRDefault="00C91F16" w:rsidP="00C91F16">
      <w:pPr>
        <w:jc w:val="center"/>
        <w:rPr>
          <w:rFonts w:ascii="Verdana" w:hAnsi="Verdana"/>
          <w:b/>
          <w:sz w:val="28"/>
        </w:rPr>
      </w:pPr>
      <w:bookmarkStart w:id="1" w:name="_Hlk34384763"/>
      <w:r w:rsidRPr="00C91F16">
        <w:rPr>
          <w:rFonts w:ascii="Verdana" w:hAnsi="Verdana"/>
          <w:b/>
          <w:sz w:val="28"/>
        </w:rPr>
        <w:t>BID SPECIFICATION</w:t>
      </w:r>
    </w:p>
    <w:p w14:paraId="35DE3D73" w14:textId="77777777" w:rsidR="00C91F16" w:rsidRPr="00C91F16" w:rsidRDefault="00C91F16" w:rsidP="00C91F16">
      <w:pPr>
        <w:jc w:val="center"/>
        <w:rPr>
          <w:rFonts w:ascii="Verdana" w:hAnsi="Verdana"/>
          <w:b/>
        </w:rPr>
      </w:pPr>
    </w:p>
    <w:p w14:paraId="29E83A46" w14:textId="77777777" w:rsidR="00C91F16" w:rsidRPr="00C91F16" w:rsidRDefault="00C91F16" w:rsidP="00C91F16">
      <w:pPr>
        <w:jc w:val="center"/>
        <w:rPr>
          <w:rFonts w:ascii="Verdana" w:hAnsi="Verdana"/>
          <w:b/>
          <w:lang w:val="en-US"/>
        </w:rPr>
      </w:pPr>
      <w:r w:rsidRPr="00C91F16">
        <w:rPr>
          <w:rFonts w:ascii="Verdana" w:hAnsi="Verdana"/>
          <w:b/>
        </w:rPr>
        <w:t xml:space="preserve">STATE </w:t>
      </w:r>
      <w:r w:rsidRPr="00C91F16">
        <w:rPr>
          <w:rFonts w:ascii="Verdana" w:hAnsi="Verdana"/>
          <w:b/>
          <w:lang w:val="en-US"/>
        </w:rPr>
        <w:t>INFORMATION TECHNOLOGY AGENCY (SOC) LTD</w:t>
      </w:r>
    </w:p>
    <w:p w14:paraId="4D104C92" w14:textId="77777777" w:rsidR="00C91F16" w:rsidRPr="00C91F16" w:rsidRDefault="00C91F16" w:rsidP="00C91F16">
      <w:pPr>
        <w:jc w:val="center"/>
        <w:rPr>
          <w:rFonts w:ascii="Verdana" w:hAnsi="Verdana"/>
          <w:szCs w:val="18"/>
        </w:rPr>
      </w:pPr>
      <w:r w:rsidRPr="00C91F16">
        <w:rPr>
          <w:rFonts w:ascii="Verdana" w:hAnsi="Verdana"/>
          <w:szCs w:val="18"/>
        </w:rPr>
        <w:t>Registration number 1999/001899/30</w:t>
      </w:r>
    </w:p>
    <w:p w14:paraId="05565F46" w14:textId="77777777" w:rsidR="00C91F16" w:rsidRPr="00C91F16" w:rsidRDefault="00C91F16" w:rsidP="00C91F16">
      <w:pPr>
        <w:jc w:val="center"/>
        <w:rPr>
          <w:rFonts w:cs="Calibri"/>
          <w:szCs w:val="18"/>
        </w:rPr>
      </w:pPr>
    </w:p>
    <w:p w14:paraId="5D91B8ED" w14:textId="77777777" w:rsidR="00C91F16" w:rsidRPr="00C91F16" w:rsidRDefault="00C91F16" w:rsidP="00C91F16">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6"/>
      </w:tblGrid>
      <w:tr w:rsidR="00C91F16" w:rsidRPr="00500B37" w14:paraId="03C3FCB9"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344A" w14:textId="77777777" w:rsidR="00C91F16" w:rsidRPr="00500B37" w:rsidRDefault="00C91F16" w:rsidP="00C91F16">
            <w:pPr>
              <w:rPr>
                <w:rFonts w:cs="Calibri"/>
                <w:b/>
                <w:bCs/>
                <w:sz w:val="22"/>
                <w:szCs w:val="22"/>
                <w:lang w:val="en-GB"/>
              </w:rPr>
            </w:pPr>
            <w:bookmarkStart w:id="2" w:name="_Hlk67408358"/>
            <w:r w:rsidRPr="00500B37">
              <w:rPr>
                <w:rFonts w:cs="Calibri"/>
                <w:b/>
                <w:bCs/>
                <w:sz w:val="22"/>
                <w:szCs w:val="22"/>
                <w:lang w:val="en-GB"/>
              </w:rPr>
              <w:t>RFB REF. NO:</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CCB3" w14:textId="55823698" w:rsidR="00C91F16" w:rsidRPr="00500B37" w:rsidRDefault="00C91F16" w:rsidP="00C91F16">
            <w:pPr>
              <w:rPr>
                <w:rFonts w:cs="Calibri"/>
                <w:b/>
                <w:bCs/>
                <w:sz w:val="22"/>
                <w:szCs w:val="22"/>
                <w:lang w:val="en-GB"/>
              </w:rPr>
            </w:pPr>
            <w:r w:rsidRPr="00500B37">
              <w:rPr>
                <w:rFonts w:cs="Calibri"/>
                <w:b/>
                <w:bCs/>
                <w:sz w:val="22"/>
                <w:szCs w:val="22"/>
                <w:lang w:val="en-GB"/>
              </w:rPr>
              <w:t>RF</w:t>
            </w:r>
            <w:r w:rsidR="004F6FDC" w:rsidRPr="00500B37">
              <w:rPr>
                <w:rFonts w:cs="Calibri"/>
                <w:b/>
                <w:bCs/>
                <w:sz w:val="22"/>
                <w:szCs w:val="22"/>
                <w:lang w:val="en-GB"/>
              </w:rPr>
              <w:t>B</w:t>
            </w:r>
            <w:r w:rsidRPr="00500B37">
              <w:rPr>
                <w:rFonts w:cs="Calibri"/>
                <w:b/>
                <w:bCs/>
                <w:sz w:val="22"/>
                <w:szCs w:val="22"/>
                <w:lang w:val="en-GB"/>
              </w:rPr>
              <w:t xml:space="preserve"> </w:t>
            </w:r>
            <w:r w:rsidR="003042F5" w:rsidRPr="00500B37">
              <w:rPr>
                <w:rFonts w:cs="Calibri"/>
                <w:b/>
                <w:bCs/>
                <w:sz w:val="22"/>
                <w:szCs w:val="22"/>
                <w:lang w:val="en-GB"/>
              </w:rPr>
              <w:t>2771/2023</w:t>
            </w:r>
          </w:p>
        </w:tc>
      </w:tr>
      <w:tr w:rsidR="00C91F16" w:rsidRPr="00500B37" w14:paraId="2D76CE24"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2E4E8" w14:textId="77777777" w:rsidR="00C91F16" w:rsidRPr="00500B37" w:rsidRDefault="00C91F16" w:rsidP="00C91F16">
            <w:pPr>
              <w:rPr>
                <w:rFonts w:cs="Calibri"/>
                <w:b/>
                <w:bCs/>
                <w:sz w:val="22"/>
                <w:szCs w:val="22"/>
                <w:highlight w:val="lightGray"/>
                <w:lang w:val="en-GB"/>
              </w:rPr>
            </w:pPr>
            <w:bookmarkStart w:id="3" w:name="_Hlk67409835"/>
            <w:r w:rsidRPr="00500B37">
              <w:rPr>
                <w:rFonts w:cs="Calibri"/>
                <w:b/>
                <w:bCs/>
                <w:sz w:val="22"/>
                <w:szCs w:val="22"/>
                <w:lang w:val="en-GB"/>
              </w:rPr>
              <w:t>DESCRIPTION</w:t>
            </w:r>
          </w:p>
        </w:tc>
        <w:tc>
          <w:tcPr>
            <w:tcW w:w="6946" w:type="dxa"/>
            <w:shd w:val="clear" w:color="auto" w:fill="auto"/>
            <w:hideMark/>
          </w:tcPr>
          <w:p w14:paraId="1FD44564" w14:textId="1C14F9C9" w:rsidR="00C91F16" w:rsidRPr="00500B37" w:rsidRDefault="00C91F16" w:rsidP="00C91F16">
            <w:pPr>
              <w:rPr>
                <w:rFonts w:cs="Calibri"/>
                <w:b/>
                <w:bCs/>
                <w:sz w:val="22"/>
                <w:szCs w:val="22"/>
                <w:highlight w:val="lightGray"/>
              </w:rPr>
            </w:pPr>
            <w:r w:rsidRPr="00500B37">
              <w:rPr>
                <w:b/>
                <w:sz w:val="22"/>
                <w:szCs w:val="22"/>
              </w:rPr>
              <w:t>BMC</w:t>
            </w:r>
            <w:r w:rsidR="003D1408" w:rsidRPr="00500B37">
              <w:rPr>
                <w:b/>
                <w:sz w:val="22"/>
                <w:szCs w:val="22"/>
              </w:rPr>
              <w:t xml:space="preserve"> Control Software Support </w:t>
            </w:r>
            <w:proofErr w:type="gramStart"/>
            <w:r w:rsidR="003D1408" w:rsidRPr="00500B37">
              <w:rPr>
                <w:b/>
                <w:sz w:val="22"/>
                <w:szCs w:val="22"/>
              </w:rPr>
              <w:t>And</w:t>
            </w:r>
            <w:proofErr w:type="gramEnd"/>
            <w:r w:rsidR="003D1408" w:rsidRPr="00500B37">
              <w:rPr>
                <w:b/>
                <w:sz w:val="22"/>
                <w:szCs w:val="22"/>
              </w:rPr>
              <w:t xml:space="preserve"> Maintenance For The Numerus And Centurion Data Centres </w:t>
            </w:r>
          </w:p>
        </w:tc>
      </w:tr>
      <w:tr w:rsidR="00C91F16" w:rsidRPr="00500B37" w14:paraId="3B1798A3" w14:textId="77777777" w:rsidTr="00500B37">
        <w:trPr>
          <w:trHeight w:val="163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7270588E" w14:textId="77777777" w:rsidR="00C91F16" w:rsidRPr="00500B37" w:rsidRDefault="00C91F16" w:rsidP="00C91F16">
            <w:pPr>
              <w:rPr>
                <w:rFonts w:cs="Calibri"/>
                <w:b/>
                <w:bCs/>
                <w:sz w:val="22"/>
                <w:szCs w:val="22"/>
                <w:lang w:val="en-GB"/>
              </w:rPr>
            </w:pPr>
            <w:bookmarkStart w:id="4" w:name="_Hlk67409530"/>
            <w:bookmarkEnd w:id="3"/>
            <w:r w:rsidRPr="00500B37">
              <w:rPr>
                <w:rFonts w:cs="Calibri"/>
                <w:b/>
                <w:bCs/>
                <w:sz w:val="22"/>
                <w:szCs w:val="22"/>
              </w:rPr>
              <w:t>BRIEFING SESSION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482671B" w14:textId="77777777" w:rsidR="003042F5" w:rsidRPr="00500B37" w:rsidRDefault="003042F5" w:rsidP="003042F5">
            <w:pPr>
              <w:spacing w:line="360" w:lineRule="auto"/>
              <w:rPr>
                <w:rFonts w:cs="Calibri"/>
                <w:b/>
                <w:bCs/>
                <w:sz w:val="22"/>
                <w:szCs w:val="22"/>
                <w:lang w:val="en-GB"/>
              </w:rPr>
            </w:pPr>
            <w:bookmarkStart w:id="5" w:name="_GoBack"/>
            <w:bookmarkEnd w:id="5"/>
          </w:p>
          <w:p w14:paraId="0148C8C2" w14:textId="66E40436" w:rsidR="003042F5" w:rsidRPr="00500B37" w:rsidRDefault="003042F5" w:rsidP="003042F5">
            <w:pPr>
              <w:spacing w:line="360" w:lineRule="auto"/>
              <w:rPr>
                <w:rFonts w:cs="Calibri"/>
                <w:b/>
                <w:bCs/>
                <w:sz w:val="22"/>
                <w:szCs w:val="22"/>
                <w:lang w:val="en-GB"/>
              </w:rPr>
            </w:pPr>
            <w:r w:rsidRPr="00500B37">
              <w:rPr>
                <w:rFonts w:cs="Calibri"/>
                <w:b/>
                <w:bCs/>
                <w:sz w:val="22"/>
                <w:szCs w:val="22"/>
                <w:lang w:val="en-GB"/>
              </w:rPr>
              <w:t>NON- COMPULSORY VIRTUAL BRIEFING</w:t>
            </w:r>
          </w:p>
          <w:p w14:paraId="604A7166" w14:textId="796EA2A9" w:rsidR="003042F5" w:rsidRPr="00500B37" w:rsidRDefault="003042F5" w:rsidP="003042F5">
            <w:pPr>
              <w:spacing w:line="360" w:lineRule="auto"/>
              <w:rPr>
                <w:rFonts w:cs="Calibri"/>
                <w:b/>
                <w:bCs/>
                <w:sz w:val="22"/>
                <w:szCs w:val="22"/>
                <w:lang w:val="en-GB"/>
              </w:rPr>
            </w:pPr>
            <w:r w:rsidRPr="00500B37">
              <w:rPr>
                <w:rFonts w:cs="Calibri"/>
                <w:b/>
                <w:bCs/>
                <w:sz w:val="22"/>
                <w:szCs w:val="22"/>
                <w:lang w:val="en-GB"/>
              </w:rPr>
              <w:t xml:space="preserve">DATE: </w:t>
            </w:r>
            <w:r w:rsidR="00500B37">
              <w:rPr>
                <w:rFonts w:cs="Calibri"/>
                <w:b/>
                <w:bCs/>
                <w:sz w:val="22"/>
                <w:szCs w:val="22"/>
                <w:lang w:val="en-GB"/>
              </w:rPr>
              <w:t>11</w:t>
            </w:r>
            <w:r w:rsidRPr="00500B37">
              <w:rPr>
                <w:rFonts w:cs="Calibri"/>
                <w:b/>
                <w:bCs/>
                <w:sz w:val="22"/>
                <w:szCs w:val="22"/>
                <w:lang w:val="en-GB"/>
              </w:rPr>
              <w:t xml:space="preserve"> AUGUST 2023</w:t>
            </w:r>
          </w:p>
          <w:p w14:paraId="22ED355E" w14:textId="77777777" w:rsidR="003042F5" w:rsidRPr="00500B37" w:rsidRDefault="003042F5" w:rsidP="003042F5">
            <w:pPr>
              <w:spacing w:line="360" w:lineRule="auto"/>
              <w:rPr>
                <w:rFonts w:cs="Calibri"/>
                <w:b/>
                <w:bCs/>
                <w:sz w:val="22"/>
                <w:szCs w:val="22"/>
                <w:lang w:val="en-GB"/>
              </w:rPr>
            </w:pPr>
            <w:r w:rsidRPr="00500B37">
              <w:rPr>
                <w:rFonts w:cs="Calibri"/>
                <w:b/>
                <w:bCs/>
                <w:sz w:val="22"/>
                <w:szCs w:val="22"/>
                <w:lang w:val="en-GB"/>
              </w:rPr>
              <w:t>TIME: 10:00am</w:t>
            </w:r>
          </w:p>
          <w:p w14:paraId="13C3015A" w14:textId="04866645" w:rsidR="003042F5" w:rsidRPr="00500B37" w:rsidRDefault="003042F5" w:rsidP="003042F5">
            <w:pPr>
              <w:spacing w:line="360" w:lineRule="auto"/>
              <w:rPr>
                <w:rFonts w:cs="Calibri"/>
                <w:b/>
                <w:bCs/>
                <w:sz w:val="22"/>
                <w:szCs w:val="22"/>
                <w:lang w:val="en-GB"/>
              </w:rPr>
            </w:pPr>
            <w:r w:rsidRPr="00500B37">
              <w:rPr>
                <w:rFonts w:cs="Calibri"/>
                <w:b/>
                <w:bCs/>
                <w:sz w:val="22"/>
                <w:szCs w:val="22"/>
                <w:lang w:val="en-GB"/>
              </w:rPr>
              <w:t xml:space="preserve">Link will be sent upon request from </w:t>
            </w:r>
            <w:hyperlink r:id="rId9" w:history="1">
              <w:r w:rsidRPr="00500B37">
                <w:rPr>
                  <w:rStyle w:val="Hyperlink"/>
                  <w:rFonts w:cs="Calibri"/>
                  <w:b/>
                  <w:bCs/>
                  <w:sz w:val="22"/>
                  <w:szCs w:val="22"/>
                  <w:lang w:val="en-GB"/>
                </w:rPr>
                <w:t>portia.mphela@sita.co.za</w:t>
              </w:r>
            </w:hyperlink>
          </w:p>
        </w:tc>
      </w:tr>
      <w:bookmarkEnd w:id="4"/>
      <w:tr w:rsidR="00C91F16" w:rsidRPr="00500B37" w14:paraId="47CD4C7C"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13476EDF" w14:textId="77777777" w:rsidR="00C91F16" w:rsidRPr="00500B37" w:rsidRDefault="00C91F16" w:rsidP="00C91F16">
            <w:pPr>
              <w:rPr>
                <w:rFonts w:cs="Calibri"/>
                <w:b/>
                <w:bCs/>
                <w:sz w:val="22"/>
                <w:szCs w:val="22"/>
                <w:lang w:val="en-GB"/>
              </w:rPr>
            </w:pPr>
            <w:r w:rsidRPr="00500B37">
              <w:rPr>
                <w:rFonts w:cs="Calibri"/>
                <w:b/>
                <w:bCs/>
                <w:sz w:val="22"/>
                <w:szCs w:val="22"/>
                <w:lang w:val="en-GB"/>
              </w:rPr>
              <w:t>CLOSING DATE FOR QUESTIONS AND ANSWERS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67529B1" w14:textId="6E7B106B" w:rsidR="00C91F16" w:rsidRPr="00500B37" w:rsidRDefault="003042F5" w:rsidP="00C91F16">
            <w:pPr>
              <w:rPr>
                <w:rFonts w:cs="Calibri"/>
                <w:b/>
                <w:bCs/>
                <w:sz w:val="22"/>
                <w:szCs w:val="22"/>
                <w:lang w:val="en-GB"/>
              </w:rPr>
            </w:pPr>
            <w:r w:rsidRPr="00500B37">
              <w:rPr>
                <w:rFonts w:cs="Calibri"/>
                <w:b/>
                <w:bCs/>
                <w:sz w:val="22"/>
                <w:szCs w:val="22"/>
                <w:lang w:val="en-GB"/>
              </w:rPr>
              <w:t>1</w:t>
            </w:r>
            <w:r w:rsidR="00500B37">
              <w:rPr>
                <w:rFonts w:cs="Calibri"/>
                <w:b/>
                <w:bCs/>
                <w:sz w:val="22"/>
                <w:szCs w:val="22"/>
                <w:lang w:val="en-GB"/>
              </w:rPr>
              <w:t>6</w:t>
            </w:r>
            <w:r w:rsidRPr="00500B37">
              <w:rPr>
                <w:rFonts w:cs="Calibri"/>
                <w:b/>
                <w:bCs/>
                <w:sz w:val="22"/>
                <w:szCs w:val="22"/>
                <w:lang w:val="en-GB"/>
              </w:rPr>
              <w:t xml:space="preserve"> AUGUST 2023</w:t>
            </w:r>
          </w:p>
        </w:tc>
      </w:tr>
      <w:tr w:rsidR="00C91F16" w:rsidRPr="00500B37" w14:paraId="6EC90429"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FB14" w14:textId="77777777" w:rsidR="00C91F16" w:rsidRPr="00500B37" w:rsidRDefault="00C91F16" w:rsidP="00C91F16">
            <w:pPr>
              <w:rPr>
                <w:rFonts w:cs="Calibri"/>
                <w:b/>
                <w:bCs/>
                <w:sz w:val="22"/>
                <w:szCs w:val="22"/>
                <w:lang w:val="en-GB"/>
              </w:rPr>
            </w:pPr>
            <w:r w:rsidRPr="00500B37">
              <w:rPr>
                <w:rFonts w:cs="Calibri"/>
                <w:b/>
                <w:bCs/>
                <w:sz w:val="22"/>
                <w:szCs w:val="22"/>
                <w:lang w:val="en-GB"/>
              </w:rPr>
              <w:t>RFB CLOSING DETAILS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BF36D" w14:textId="634E165B" w:rsidR="00C91F16" w:rsidRPr="00500B37" w:rsidRDefault="00C91F16" w:rsidP="00C91F16">
            <w:pPr>
              <w:spacing w:line="360" w:lineRule="auto"/>
              <w:rPr>
                <w:rFonts w:cs="Calibri"/>
                <w:b/>
                <w:bCs/>
                <w:sz w:val="22"/>
                <w:szCs w:val="22"/>
                <w:lang w:val="en-GB"/>
              </w:rPr>
            </w:pPr>
            <w:r w:rsidRPr="00500B37">
              <w:rPr>
                <w:rFonts w:cs="Calibri"/>
                <w:b/>
                <w:bCs/>
                <w:sz w:val="22"/>
                <w:szCs w:val="22"/>
                <w:lang w:val="en-GB"/>
              </w:rPr>
              <w:t xml:space="preserve">DATE: </w:t>
            </w:r>
            <w:r w:rsidR="003042F5" w:rsidRPr="00500B37">
              <w:rPr>
                <w:rFonts w:cs="Calibri"/>
                <w:b/>
                <w:bCs/>
                <w:sz w:val="22"/>
                <w:szCs w:val="22"/>
                <w:lang w:val="en-GB"/>
              </w:rPr>
              <w:t>2</w:t>
            </w:r>
            <w:r w:rsidR="00500B37">
              <w:rPr>
                <w:rFonts w:cs="Calibri"/>
                <w:b/>
                <w:bCs/>
                <w:sz w:val="22"/>
                <w:szCs w:val="22"/>
                <w:lang w:val="en-GB"/>
              </w:rPr>
              <w:t>5</w:t>
            </w:r>
            <w:r w:rsidR="003042F5" w:rsidRPr="00500B37">
              <w:rPr>
                <w:rFonts w:cs="Calibri"/>
                <w:b/>
                <w:bCs/>
                <w:sz w:val="22"/>
                <w:szCs w:val="22"/>
                <w:lang w:val="en-GB"/>
              </w:rPr>
              <w:t xml:space="preserve"> AUGUST 2023</w:t>
            </w:r>
          </w:p>
          <w:p w14:paraId="0B16692E" w14:textId="7DFBC76F" w:rsidR="00C91F16" w:rsidRPr="00500B37" w:rsidRDefault="00C91F16" w:rsidP="00C91F16">
            <w:pPr>
              <w:spacing w:line="360" w:lineRule="auto"/>
              <w:rPr>
                <w:rFonts w:cs="Calibri"/>
                <w:b/>
                <w:bCs/>
                <w:sz w:val="22"/>
                <w:szCs w:val="22"/>
                <w:lang w:val="en-GB"/>
              </w:rPr>
            </w:pPr>
            <w:r w:rsidRPr="00500B37">
              <w:rPr>
                <w:rFonts w:cs="Calibri"/>
                <w:b/>
                <w:bCs/>
                <w:sz w:val="22"/>
                <w:szCs w:val="22"/>
                <w:lang w:val="en-GB"/>
              </w:rPr>
              <w:t xml:space="preserve">TIME: </w:t>
            </w:r>
            <w:r w:rsidR="003042F5" w:rsidRPr="00500B37">
              <w:rPr>
                <w:rFonts w:cs="Calibri"/>
                <w:b/>
                <w:bCs/>
                <w:sz w:val="22"/>
                <w:szCs w:val="22"/>
                <w:lang w:val="en-GB"/>
              </w:rPr>
              <w:t xml:space="preserve">11:00 AM </w:t>
            </w:r>
            <w:r w:rsidRPr="00500B37">
              <w:rPr>
                <w:rFonts w:cs="Calibri"/>
                <w:b/>
                <w:bCs/>
                <w:sz w:val="22"/>
                <w:szCs w:val="22"/>
                <w:lang w:val="en-GB"/>
              </w:rPr>
              <w:t>(SOUTH AFRICAN TIME)</w:t>
            </w:r>
          </w:p>
          <w:p w14:paraId="75CDAF3F" w14:textId="77777777" w:rsidR="00C91F16" w:rsidRPr="00500B37" w:rsidRDefault="00C91F16" w:rsidP="00C91F16">
            <w:pPr>
              <w:spacing w:line="360" w:lineRule="auto"/>
              <w:rPr>
                <w:rFonts w:cs="Calibri"/>
                <w:b/>
                <w:bCs/>
                <w:sz w:val="22"/>
                <w:szCs w:val="22"/>
                <w:lang w:val="en-GB"/>
              </w:rPr>
            </w:pPr>
            <w:r w:rsidRPr="00500B37">
              <w:rPr>
                <w:rFonts w:cs="Calibri"/>
                <w:b/>
                <w:bCs/>
                <w:sz w:val="22"/>
                <w:szCs w:val="22"/>
                <w:lang w:val="en-GB"/>
              </w:rPr>
              <w:t>PLACE: TENDER OFFICE, PONGOLA IN APOLLO, 459 TSITSA STREET, ERASMUSKLOOF, PRETORIA (HEAD OFFICE)</w:t>
            </w:r>
          </w:p>
        </w:tc>
      </w:tr>
      <w:tr w:rsidR="00C91F16" w:rsidRPr="00500B37" w14:paraId="01907820"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97E6" w14:textId="77777777" w:rsidR="00C91F16" w:rsidRPr="00500B37" w:rsidRDefault="00C91F16" w:rsidP="00C91F16">
            <w:pPr>
              <w:rPr>
                <w:rFonts w:cs="Calibri"/>
                <w:b/>
                <w:bCs/>
                <w:sz w:val="22"/>
                <w:szCs w:val="22"/>
                <w:lang w:val="en-GB"/>
              </w:rPr>
            </w:pPr>
            <w:r w:rsidRPr="00500B37">
              <w:rPr>
                <w:rFonts w:cs="Calibri"/>
                <w:b/>
                <w:bCs/>
                <w:sz w:val="22"/>
                <w:szCs w:val="22"/>
                <w:lang w:val="en-GB"/>
              </w:rPr>
              <w:t>PUBLIC OPENING OF RFB RESPONSES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D27E6" w14:textId="28D4BAFE" w:rsidR="00C91F16" w:rsidRPr="00500B37" w:rsidRDefault="003042F5" w:rsidP="00C91F16">
            <w:pPr>
              <w:spacing w:line="360" w:lineRule="auto"/>
              <w:rPr>
                <w:rFonts w:cs="Calibri"/>
                <w:b/>
                <w:bCs/>
                <w:sz w:val="22"/>
                <w:szCs w:val="22"/>
                <w:lang w:val="en-GB"/>
              </w:rPr>
            </w:pPr>
            <w:r w:rsidRPr="00500B37">
              <w:rPr>
                <w:rFonts w:cs="Calibri"/>
                <w:b/>
                <w:bCs/>
                <w:sz w:val="22"/>
                <w:szCs w:val="22"/>
                <w:lang w:val="en-GB"/>
              </w:rPr>
              <w:t>N/A</w:t>
            </w:r>
          </w:p>
        </w:tc>
      </w:tr>
      <w:tr w:rsidR="00C91F16" w:rsidRPr="00500B37" w14:paraId="466FC184" w14:textId="77777777" w:rsidTr="00500B37">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27BD" w14:textId="77777777" w:rsidR="00C91F16" w:rsidRPr="00500B37" w:rsidRDefault="00C91F16" w:rsidP="00C91F16">
            <w:pPr>
              <w:rPr>
                <w:rFonts w:cs="Calibri"/>
                <w:b/>
                <w:bCs/>
                <w:sz w:val="22"/>
                <w:szCs w:val="22"/>
                <w:lang w:val="en-GB"/>
              </w:rPr>
            </w:pPr>
            <w:r w:rsidRPr="00500B37">
              <w:rPr>
                <w:rFonts w:cs="Calibri"/>
                <w:b/>
                <w:bCs/>
                <w:sz w:val="22"/>
                <w:szCs w:val="22"/>
                <w:lang w:val="en-GB"/>
              </w:rPr>
              <w:t>RFB VALIDITY PERIOD</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A3568" w14:textId="10C4B04C" w:rsidR="00C91F16" w:rsidRPr="00500B37" w:rsidRDefault="003042F5" w:rsidP="00C91F16">
            <w:pPr>
              <w:rPr>
                <w:rFonts w:cs="Calibri"/>
                <w:b/>
                <w:bCs/>
                <w:sz w:val="22"/>
                <w:szCs w:val="22"/>
                <w:lang w:val="en-GB"/>
              </w:rPr>
            </w:pPr>
            <w:r w:rsidRPr="00500B37">
              <w:rPr>
                <w:rFonts w:cs="Calibri"/>
                <w:b/>
                <w:bCs/>
                <w:color w:val="FF0000"/>
                <w:sz w:val="22"/>
                <w:szCs w:val="22"/>
                <w:lang w:val="en-GB"/>
              </w:rPr>
              <w:t>200</w:t>
            </w:r>
            <w:r w:rsidR="00C91F16" w:rsidRPr="00500B37">
              <w:rPr>
                <w:rFonts w:cs="Calibri"/>
                <w:b/>
                <w:bCs/>
                <w:color w:val="FF0000"/>
                <w:sz w:val="22"/>
                <w:szCs w:val="22"/>
                <w:lang w:val="en-GB"/>
              </w:rPr>
              <w:t xml:space="preserve"> DAYS FROM THE CLOSING DATE</w:t>
            </w:r>
          </w:p>
        </w:tc>
      </w:tr>
    </w:tbl>
    <w:bookmarkEnd w:id="1"/>
    <w:bookmarkEnd w:id="2"/>
    <w:p w14:paraId="485FC862" w14:textId="77777777" w:rsidR="00C91F16" w:rsidRPr="00C91F16" w:rsidRDefault="00C91F16" w:rsidP="00C91F16">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C91F16">
        <w:rPr>
          <w:rFonts w:cs="Calibri"/>
          <w:b/>
          <w:bCs/>
          <w:color w:val="FF0000"/>
          <w:sz w:val="32"/>
          <w:szCs w:val="32"/>
        </w:rPr>
        <w:t>PROSPECTIVE BIDDERS MUST REGISTER ON NATIONAL TREASURY’S CENTRAL SUPPLIER DATABASE PRIOR TO SUBMITTING BIDS.</w:t>
      </w:r>
    </w:p>
    <w:bookmarkEnd w:id="0"/>
    <w:p w14:paraId="2A6A3E70" w14:textId="77777777" w:rsidR="00760D12" w:rsidRPr="00471C3E" w:rsidRDefault="00CB69FF" w:rsidP="00B4441C">
      <w:pPr>
        <w:spacing w:after="200" w:line="276" w:lineRule="auto"/>
        <w:rPr>
          <w:b/>
          <w:sz w:val="28"/>
          <w:szCs w:val="28"/>
        </w:rPr>
      </w:pPr>
      <w:r w:rsidRPr="00F81E2D">
        <w:br w:type="page"/>
      </w:r>
      <w:r w:rsidR="00760D12" w:rsidRPr="00EF026C">
        <w:rPr>
          <w:b/>
          <w:sz w:val="28"/>
          <w:szCs w:val="28"/>
        </w:rPr>
        <w:lastRenderedPageBreak/>
        <w:t>Contents</w:t>
      </w:r>
    </w:p>
    <w:p w14:paraId="017A0382" w14:textId="1558B2C9" w:rsidR="00EF026C"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3C3BB9">
        <w:rPr>
          <w:sz w:val="22"/>
          <w:szCs w:val="22"/>
        </w:rPr>
        <w:fldChar w:fldCharType="begin"/>
      </w:r>
      <w:r w:rsidRPr="003C3BB9">
        <w:rPr>
          <w:sz w:val="22"/>
          <w:szCs w:val="22"/>
        </w:rPr>
        <w:instrText xml:space="preserve"> TOC \h \z \t "Heading 1,1,Heading 2,2,Heading 3,3,Annex H1,1,Annex H2,1" </w:instrText>
      </w:r>
      <w:r w:rsidRPr="003C3BB9">
        <w:rPr>
          <w:sz w:val="22"/>
          <w:szCs w:val="22"/>
        </w:rPr>
        <w:fldChar w:fldCharType="separate"/>
      </w:r>
      <w:hyperlink w:anchor="_Toc137500732" w:history="1">
        <w:r w:rsidR="00EF026C" w:rsidRPr="00871C3E">
          <w:rPr>
            <w:rStyle w:val="Hyperlink"/>
            <w:noProof/>
          </w:rPr>
          <w:t>ANNEX A:</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INTRODUCTION</w:t>
        </w:r>
        <w:r w:rsidR="00EF026C">
          <w:rPr>
            <w:noProof/>
            <w:webHidden/>
          </w:rPr>
          <w:tab/>
        </w:r>
        <w:r w:rsidR="00EF026C">
          <w:rPr>
            <w:noProof/>
            <w:webHidden/>
          </w:rPr>
          <w:fldChar w:fldCharType="begin"/>
        </w:r>
        <w:r w:rsidR="00EF026C">
          <w:rPr>
            <w:noProof/>
            <w:webHidden/>
          </w:rPr>
          <w:instrText xml:space="preserve"> PAGEREF _Toc137500732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40E53D9C" w14:textId="3B0AB845"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33" w:history="1">
        <w:r w:rsidR="00EF026C" w:rsidRPr="00871C3E">
          <w:rPr>
            <w:rStyle w:val="Hyperlink"/>
            <w:noProof/>
          </w:rPr>
          <w:t>1.</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PURPOSE AND BACKGROUND</w:t>
        </w:r>
        <w:r w:rsidR="00EF026C">
          <w:rPr>
            <w:noProof/>
            <w:webHidden/>
          </w:rPr>
          <w:tab/>
        </w:r>
        <w:r w:rsidR="00EF026C">
          <w:rPr>
            <w:noProof/>
            <w:webHidden/>
          </w:rPr>
          <w:fldChar w:fldCharType="begin"/>
        </w:r>
        <w:r w:rsidR="00EF026C">
          <w:rPr>
            <w:noProof/>
            <w:webHidden/>
          </w:rPr>
          <w:instrText xml:space="preserve"> PAGEREF _Toc137500733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35796A08" w14:textId="0E167157"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34" w:history="1">
        <w:r w:rsidR="00EF026C" w:rsidRPr="00871C3E">
          <w:rPr>
            <w:rStyle w:val="Hyperlink"/>
            <w:noProof/>
          </w:rPr>
          <w:t>1.1.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PURPOSE</w:t>
        </w:r>
        <w:r w:rsidR="00EF026C">
          <w:rPr>
            <w:noProof/>
            <w:webHidden/>
          </w:rPr>
          <w:tab/>
        </w:r>
        <w:r w:rsidR="00EF026C">
          <w:rPr>
            <w:noProof/>
            <w:webHidden/>
          </w:rPr>
          <w:fldChar w:fldCharType="begin"/>
        </w:r>
        <w:r w:rsidR="00EF026C">
          <w:rPr>
            <w:noProof/>
            <w:webHidden/>
          </w:rPr>
          <w:instrText xml:space="preserve"> PAGEREF _Toc137500734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0DE58A7A" w14:textId="6DC3ACC3"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35" w:history="1">
        <w:r w:rsidR="00EF026C" w:rsidRPr="00871C3E">
          <w:rPr>
            <w:rStyle w:val="Hyperlink"/>
            <w:noProof/>
          </w:rPr>
          <w:t>1.2.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BACKGROUND</w:t>
        </w:r>
        <w:r w:rsidR="00EF026C">
          <w:rPr>
            <w:noProof/>
            <w:webHidden/>
          </w:rPr>
          <w:tab/>
        </w:r>
        <w:r w:rsidR="00EF026C">
          <w:rPr>
            <w:noProof/>
            <w:webHidden/>
          </w:rPr>
          <w:fldChar w:fldCharType="begin"/>
        </w:r>
        <w:r w:rsidR="00EF026C">
          <w:rPr>
            <w:noProof/>
            <w:webHidden/>
          </w:rPr>
          <w:instrText xml:space="preserve"> PAGEREF _Toc137500735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39FE2E6E" w14:textId="196D0239"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36" w:history="1">
        <w:r w:rsidR="00EF026C" w:rsidRPr="00871C3E">
          <w:rPr>
            <w:rStyle w:val="Hyperlink"/>
            <w:noProof/>
          </w:rPr>
          <w:t>2.</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SCOPE OF BID</w:t>
        </w:r>
        <w:r w:rsidR="00EF026C">
          <w:rPr>
            <w:noProof/>
            <w:webHidden/>
          </w:rPr>
          <w:tab/>
        </w:r>
        <w:r w:rsidR="00EF026C">
          <w:rPr>
            <w:noProof/>
            <w:webHidden/>
          </w:rPr>
          <w:fldChar w:fldCharType="begin"/>
        </w:r>
        <w:r w:rsidR="00EF026C">
          <w:rPr>
            <w:noProof/>
            <w:webHidden/>
          </w:rPr>
          <w:instrText xml:space="preserve"> PAGEREF _Toc137500736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67481012" w14:textId="0DF19CB3"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37" w:history="1">
        <w:r w:rsidR="00EF026C" w:rsidRPr="00871C3E">
          <w:rPr>
            <w:rStyle w:val="Hyperlink"/>
            <w:noProof/>
          </w:rPr>
          <w:t>2.1.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SCOPE OF WORK</w:t>
        </w:r>
        <w:r w:rsidR="00EF026C">
          <w:rPr>
            <w:noProof/>
            <w:webHidden/>
          </w:rPr>
          <w:tab/>
        </w:r>
        <w:r w:rsidR="00EF026C">
          <w:rPr>
            <w:noProof/>
            <w:webHidden/>
          </w:rPr>
          <w:fldChar w:fldCharType="begin"/>
        </w:r>
        <w:r w:rsidR="00EF026C">
          <w:rPr>
            <w:noProof/>
            <w:webHidden/>
          </w:rPr>
          <w:instrText xml:space="preserve"> PAGEREF _Toc137500737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529D61C6" w14:textId="27BA7BA5"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38" w:history="1">
        <w:r w:rsidR="00EF026C" w:rsidRPr="00871C3E">
          <w:rPr>
            <w:rStyle w:val="Hyperlink"/>
            <w:noProof/>
          </w:rPr>
          <w:t>2.2.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Product list</w:t>
        </w:r>
        <w:r w:rsidR="00EF026C">
          <w:rPr>
            <w:noProof/>
            <w:webHidden/>
          </w:rPr>
          <w:tab/>
        </w:r>
        <w:r w:rsidR="00EF026C">
          <w:rPr>
            <w:noProof/>
            <w:webHidden/>
          </w:rPr>
          <w:fldChar w:fldCharType="begin"/>
        </w:r>
        <w:r w:rsidR="00EF026C">
          <w:rPr>
            <w:noProof/>
            <w:webHidden/>
          </w:rPr>
          <w:instrText xml:space="preserve"> PAGEREF _Toc137500738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7ABCBD98" w14:textId="535FBB44"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39" w:history="1">
        <w:r w:rsidR="00EF026C" w:rsidRPr="00871C3E">
          <w:rPr>
            <w:rStyle w:val="Hyperlink"/>
            <w:noProof/>
          </w:rPr>
          <w:t>2.3.</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DELIVERY ADDRESS</w:t>
        </w:r>
        <w:r w:rsidR="00EF026C">
          <w:rPr>
            <w:noProof/>
            <w:webHidden/>
          </w:rPr>
          <w:tab/>
        </w:r>
        <w:r w:rsidR="00EF026C">
          <w:rPr>
            <w:noProof/>
            <w:webHidden/>
          </w:rPr>
          <w:fldChar w:fldCharType="begin"/>
        </w:r>
        <w:r w:rsidR="00EF026C">
          <w:rPr>
            <w:noProof/>
            <w:webHidden/>
          </w:rPr>
          <w:instrText xml:space="preserve"> PAGEREF _Toc137500739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35C27A2A" w14:textId="4DF491D7"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40" w:history="1">
        <w:r w:rsidR="00EF026C" w:rsidRPr="00871C3E">
          <w:rPr>
            <w:rStyle w:val="Hyperlink"/>
            <w:noProof/>
          </w:rPr>
          <w:t>2.4.</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CUSTOMER CURRENT INFRASTRUCTURE AND ENVIRONMENT REQUIREMENTS</w:t>
        </w:r>
        <w:r w:rsidR="00EF026C">
          <w:rPr>
            <w:noProof/>
            <w:webHidden/>
          </w:rPr>
          <w:tab/>
        </w:r>
        <w:r w:rsidR="00EF026C">
          <w:rPr>
            <w:noProof/>
            <w:webHidden/>
          </w:rPr>
          <w:fldChar w:fldCharType="begin"/>
        </w:r>
        <w:r w:rsidR="00EF026C">
          <w:rPr>
            <w:noProof/>
            <w:webHidden/>
          </w:rPr>
          <w:instrText xml:space="preserve"> PAGEREF _Toc137500740 \h </w:instrText>
        </w:r>
        <w:r w:rsidR="00EF026C">
          <w:rPr>
            <w:noProof/>
            <w:webHidden/>
          </w:rPr>
        </w:r>
        <w:r w:rsidR="00EF026C">
          <w:rPr>
            <w:noProof/>
            <w:webHidden/>
          </w:rPr>
          <w:fldChar w:fldCharType="separate"/>
        </w:r>
        <w:r w:rsidR="00EF026C">
          <w:rPr>
            <w:noProof/>
            <w:webHidden/>
          </w:rPr>
          <w:t>3</w:t>
        </w:r>
        <w:r w:rsidR="00EF026C">
          <w:rPr>
            <w:noProof/>
            <w:webHidden/>
          </w:rPr>
          <w:fldChar w:fldCharType="end"/>
        </w:r>
      </w:hyperlink>
    </w:p>
    <w:p w14:paraId="00D5602C" w14:textId="33585CFD"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41" w:history="1">
        <w:r w:rsidR="00EF026C" w:rsidRPr="00871C3E">
          <w:rPr>
            <w:rStyle w:val="Hyperlink"/>
            <w:noProof/>
          </w:rPr>
          <w:t>3.</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TECHNICAL REQUIREMENTS</w:t>
        </w:r>
        <w:r w:rsidR="00EF026C">
          <w:rPr>
            <w:noProof/>
            <w:webHidden/>
          </w:rPr>
          <w:tab/>
        </w:r>
        <w:r w:rsidR="00EF026C">
          <w:rPr>
            <w:noProof/>
            <w:webHidden/>
          </w:rPr>
          <w:fldChar w:fldCharType="begin"/>
        </w:r>
        <w:r w:rsidR="00EF026C">
          <w:rPr>
            <w:noProof/>
            <w:webHidden/>
          </w:rPr>
          <w:instrText xml:space="preserve"> PAGEREF _Toc137500741 \h </w:instrText>
        </w:r>
        <w:r w:rsidR="00EF026C">
          <w:rPr>
            <w:noProof/>
            <w:webHidden/>
          </w:rPr>
        </w:r>
        <w:r w:rsidR="00EF026C">
          <w:rPr>
            <w:noProof/>
            <w:webHidden/>
          </w:rPr>
          <w:fldChar w:fldCharType="separate"/>
        </w:r>
        <w:r w:rsidR="00EF026C">
          <w:rPr>
            <w:noProof/>
            <w:webHidden/>
          </w:rPr>
          <w:t>4</w:t>
        </w:r>
        <w:r w:rsidR="00EF026C">
          <w:rPr>
            <w:noProof/>
            <w:webHidden/>
          </w:rPr>
          <w:fldChar w:fldCharType="end"/>
        </w:r>
      </w:hyperlink>
    </w:p>
    <w:p w14:paraId="14D73355" w14:textId="1746780B"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42" w:history="1">
        <w:r w:rsidR="00EF026C" w:rsidRPr="00871C3E">
          <w:rPr>
            <w:rStyle w:val="Hyperlink"/>
            <w:noProof/>
          </w:rPr>
          <w:t>3.1.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PRODUCT/ SERVICE / SOLUTION REQUIREMENTS</w:t>
        </w:r>
        <w:r w:rsidR="00EF026C">
          <w:rPr>
            <w:noProof/>
            <w:webHidden/>
          </w:rPr>
          <w:tab/>
        </w:r>
        <w:r w:rsidR="00EF026C">
          <w:rPr>
            <w:noProof/>
            <w:webHidden/>
          </w:rPr>
          <w:fldChar w:fldCharType="begin"/>
        </w:r>
        <w:r w:rsidR="00EF026C">
          <w:rPr>
            <w:noProof/>
            <w:webHidden/>
          </w:rPr>
          <w:instrText xml:space="preserve"> PAGEREF _Toc137500742 \h </w:instrText>
        </w:r>
        <w:r w:rsidR="00EF026C">
          <w:rPr>
            <w:noProof/>
            <w:webHidden/>
          </w:rPr>
        </w:r>
        <w:r w:rsidR="00EF026C">
          <w:rPr>
            <w:noProof/>
            <w:webHidden/>
          </w:rPr>
          <w:fldChar w:fldCharType="separate"/>
        </w:r>
        <w:r w:rsidR="00EF026C">
          <w:rPr>
            <w:noProof/>
            <w:webHidden/>
          </w:rPr>
          <w:t>4</w:t>
        </w:r>
        <w:r w:rsidR="00EF026C">
          <w:rPr>
            <w:noProof/>
            <w:webHidden/>
          </w:rPr>
          <w:fldChar w:fldCharType="end"/>
        </w:r>
      </w:hyperlink>
    </w:p>
    <w:p w14:paraId="1ED8F1F7" w14:textId="59AA4FF2"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43" w:history="1">
        <w:r w:rsidR="00EF026C" w:rsidRPr="00871C3E">
          <w:rPr>
            <w:rStyle w:val="Hyperlink"/>
            <w:noProof/>
          </w:rPr>
          <w:t>4.</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BID EVALUATION STAGES</w:t>
        </w:r>
        <w:r w:rsidR="00EF026C">
          <w:rPr>
            <w:noProof/>
            <w:webHidden/>
          </w:rPr>
          <w:tab/>
        </w:r>
        <w:r w:rsidR="00EF026C">
          <w:rPr>
            <w:noProof/>
            <w:webHidden/>
          </w:rPr>
          <w:fldChar w:fldCharType="begin"/>
        </w:r>
        <w:r w:rsidR="00EF026C">
          <w:rPr>
            <w:noProof/>
            <w:webHidden/>
          </w:rPr>
          <w:instrText xml:space="preserve"> PAGEREF _Toc137500743 \h </w:instrText>
        </w:r>
        <w:r w:rsidR="00EF026C">
          <w:rPr>
            <w:noProof/>
            <w:webHidden/>
          </w:rPr>
        </w:r>
        <w:r w:rsidR="00EF026C">
          <w:rPr>
            <w:noProof/>
            <w:webHidden/>
          </w:rPr>
          <w:fldChar w:fldCharType="separate"/>
        </w:r>
        <w:r w:rsidR="00EF026C">
          <w:rPr>
            <w:noProof/>
            <w:webHidden/>
          </w:rPr>
          <w:t>4</w:t>
        </w:r>
        <w:r w:rsidR="00EF026C">
          <w:rPr>
            <w:noProof/>
            <w:webHidden/>
          </w:rPr>
          <w:fldChar w:fldCharType="end"/>
        </w:r>
      </w:hyperlink>
    </w:p>
    <w:p w14:paraId="03C7448C" w14:textId="3D7C3AC1" w:rsidR="00EF026C" w:rsidRDefault="00AA08F1">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44" w:history="1">
        <w:r w:rsidR="00EF026C" w:rsidRPr="00871C3E">
          <w:rPr>
            <w:rStyle w:val="Hyperlink"/>
            <w:noProof/>
          </w:rPr>
          <w:t>ANNEX A.1:</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ADMINISTRATIVE PRE-QUALIFICATION</w:t>
        </w:r>
        <w:r w:rsidR="00EF026C">
          <w:rPr>
            <w:noProof/>
            <w:webHidden/>
          </w:rPr>
          <w:tab/>
        </w:r>
        <w:r w:rsidR="00EF026C">
          <w:rPr>
            <w:noProof/>
            <w:webHidden/>
          </w:rPr>
          <w:fldChar w:fldCharType="begin"/>
        </w:r>
        <w:r w:rsidR="00EF026C">
          <w:rPr>
            <w:noProof/>
            <w:webHidden/>
          </w:rPr>
          <w:instrText xml:space="preserve"> PAGEREF _Toc137500744 \h </w:instrText>
        </w:r>
        <w:r w:rsidR="00EF026C">
          <w:rPr>
            <w:noProof/>
            <w:webHidden/>
          </w:rPr>
        </w:r>
        <w:r w:rsidR="00EF026C">
          <w:rPr>
            <w:noProof/>
            <w:webHidden/>
          </w:rPr>
          <w:fldChar w:fldCharType="separate"/>
        </w:r>
        <w:r w:rsidR="00EF026C">
          <w:rPr>
            <w:noProof/>
            <w:webHidden/>
          </w:rPr>
          <w:t>5</w:t>
        </w:r>
        <w:r w:rsidR="00EF026C">
          <w:rPr>
            <w:noProof/>
            <w:webHidden/>
          </w:rPr>
          <w:fldChar w:fldCharType="end"/>
        </w:r>
      </w:hyperlink>
    </w:p>
    <w:p w14:paraId="0E9D6659" w14:textId="4B184091"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45" w:history="1">
        <w:r w:rsidR="00EF026C" w:rsidRPr="00871C3E">
          <w:rPr>
            <w:rStyle w:val="Hyperlink"/>
            <w:noProof/>
          </w:rPr>
          <w:t>5.</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ADMINISTRATIVE PRE-QUALIFICATION REQUIREMENTS</w:t>
        </w:r>
        <w:r w:rsidR="00EF026C">
          <w:rPr>
            <w:noProof/>
            <w:webHidden/>
          </w:rPr>
          <w:tab/>
        </w:r>
        <w:r w:rsidR="00EF026C">
          <w:rPr>
            <w:noProof/>
            <w:webHidden/>
          </w:rPr>
          <w:fldChar w:fldCharType="begin"/>
        </w:r>
        <w:r w:rsidR="00EF026C">
          <w:rPr>
            <w:noProof/>
            <w:webHidden/>
          </w:rPr>
          <w:instrText xml:space="preserve"> PAGEREF _Toc137500745 \h </w:instrText>
        </w:r>
        <w:r w:rsidR="00EF026C">
          <w:rPr>
            <w:noProof/>
            <w:webHidden/>
          </w:rPr>
        </w:r>
        <w:r w:rsidR="00EF026C">
          <w:rPr>
            <w:noProof/>
            <w:webHidden/>
          </w:rPr>
          <w:fldChar w:fldCharType="separate"/>
        </w:r>
        <w:r w:rsidR="00EF026C">
          <w:rPr>
            <w:noProof/>
            <w:webHidden/>
          </w:rPr>
          <w:t>5</w:t>
        </w:r>
        <w:r w:rsidR="00EF026C">
          <w:rPr>
            <w:noProof/>
            <w:webHidden/>
          </w:rPr>
          <w:fldChar w:fldCharType="end"/>
        </w:r>
      </w:hyperlink>
    </w:p>
    <w:p w14:paraId="476C17FF" w14:textId="46CCFD2D"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46" w:history="1">
        <w:r w:rsidR="00EF026C" w:rsidRPr="00871C3E">
          <w:rPr>
            <w:rStyle w:val="Hyperlink"/>
            <w:noProof/>
          </w:rPr>
          <w:t>5.1.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ADMINISTRATIVE PRE-QUALIFICATION VERIFICATION</w:t>
        </w:r>
        <w:r w:rsidR="00EF026C">
          <w:rPr>
            <w:noProof/>
            <w:webHidden/>
          </w:rPr>
          <w:tab/>
        </w:r>
        <w:r w:rsidR="00EF026C">
          <w:rPr>
            <w:noProof/>
            <w:webHidden/>
          </w:rPr>
          <w:fldChar w:fldCharType="begin"/>
        </w:r>
        <w:r w:rsidR="00EF026C">
          <w:rPr>
            <w:noProof/>
            <w:webHidden/>
          </w:rPr>
          <w:instrText xml:space="preserve"> PAGEREF _Toc137500746 \h </w:instrText>
        </w:r>
        <w:r w:rsidR="00EF026C">
          <w:rPr>
            <w:noProof/>
            <w:webHidden/>
          </w:rPr>
        </w:r>
        <w:r w:rsidR="00EF026C">
          <w:rPr>
            <w:noProof/>
            <w:webHidden/>
          </w:rPr>
          <w:fldChar w:fldCharType="separate"/>
        </w:r>
        <w:r w:rsidR="00EF026C">
          <w:rPr>
            <w:noProof/>
            <w:webHidden/>
          </w:rPr>
          <w:t>5</w:t>
        </w:r>
        <w:r w:rsidR="00EF026C">
          <w:rPr>
            <w:noProof/>
            <w:webHidden/>
          </w:rPr>
          <w:fldChar w:fldCharType="end"/>
        </w:r>
      </w:hyperlink>
    </w:p>
    <w:p w14:paraId="18E1618D" w14:textId="1A2A88AC"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47" w:history="1">
        <w:r w:rsidR="00EF026C" w:rsidRPr="00871C3E">
          <w:rPr>
            <w:rStyle w:val="Hyperlink"/>
            <w:noProof/>
          </w:rPr>
          <w:t>5.2.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ADMINISTRATIVE PRE-QUALIFICATION REQUIREMENTS</w:t>
        </w:r>
        <w:r w:rsidR="00EF026C">
          <w:rPr>
            <w:noProof/>
            <w:webHidden/>
          </w:rPr>
          <w:tab/>
        </w:r>
        <w:r w:rsidR="00EF026C">
          <w:rPr>
            <w:noProof/>
            <w:webHidden/>
          </w:rPr>
          <w:fldChar w:fldCharType="begin"/>
        </w:r>
        <w:r w:rsidR="00EF026C">
          <w:rPr>
            <w:noProof/>
            <w:webHidden/>
          </w:rPr>
          <w:instrText xml:space="preserve"> PAGEREF _Toc137500747 \h </w:instrText>
        </w:r>
        <w:r w:rsidR="00EF026C">
          <w:rPr>
            <w:noProof/>
            <w:webHidden/>
          </w:rPr>
        </w:r>
        <w:r w:rsidR="00EF026C">
          <w:rPr>
            <w:noProof/>
            <w:webHidden/>
          </w:rPr>
          <w:fldChar w:fldCharType="separate"/>
        </w:r>
        <w:r w:rsidR="00EF026C">
          <w:rPr>
            <w:noProof/>
            <w:webHidden/>
          </w:rPr>
          <w:t>5</w:t>
        </w:r>
        <w:r w:rsidR="00EF026C">
          <w:rPr>
            <w:noProof/>
            <w:webHidden/>
          </w:rPr>
          <w:fldChar w:fldCharType="end"/>
        </w:r>
      </w:hyperlink>
    </w:p>
    <w:p w14:paraId="19681A2B" w14:textId="7980D1AC"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48" w:history="1">
        <w:r w:rsidR="00EF026C" w:rsidRPr="00871C3E">
          <w:rPr>
            <w:rStyle w:val="Hyperlink"/>
            <w:noProof/>
          </w:rPr>
          <w:t>6.</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TECHNICAL MANDATORY</w:t>
        </w:r>
        <w:r w:rsidR="00EF026C">
          <w:rPr>
            <w:noProof/>
            <w:webHidden/>
          </w:rPr>
          <w:tab/>
        </w:r>
        <w:r w:rsidR="00EF026C">
          <w:rPr>
            <w:noProof/>
            <w:webHidden/>
          </w:rPr>
          <w:fldChar w:fldCharType="begin"/>
        </w:r>
        <w:r w:rsidR="00EF026C">
          <w:rPr>
            <w:noProof/>
            <w:webHidden/>
          </w:rPr>
          <w:instrText xml:space="preserve"> PAGEREF _Toc137500748 \h </w:instrText>
        </w:r>
        <w:r w:rsidR="00EF026C">
          <w:rPr>
            <w:noProof/>
            <w:webHidden/>
          </w:rPr>
        </w:r>
        <w:r w:rsidR="00EF026C">
          <w:rPr>
            <w:noProof/>
            <w:webHidden/>
          </w:rPr>
          <w:fldChar w:fldCharType="separate"/>
        </w:r>
        <w:r w:rsidR="00EF026C">
          <w:rPr>
            <w:noProof/>
            <w:webHidden/>
          </w:rPr>
          <w:t>6</w:t>
        </w:r>
        <w:r w:rsidR="00EF026C">
          <w:rPr>
            <w:noProof/>
            <w:webHidden/>
          </w:rPr>
          <w:fldChar w:fldCharType="end"/>
        </w:r>
      </w:hyperlink>
    </w:p>
    <w:p w14:paraId="49C0A316" w14:textId="74CD8AE6"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49" w:history="1">
        <w:r w:rsidR="00EF026C" w:rsidRPr="00871C3E">
          <w:rPr>
            <w:rStyle w:val="Hyperlink"/>
            <w:noProof/>
          </w:rPr>
          <w:t>6.1.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INSTRUCTION AND EVALUATION CRITERIA</w:t>
        </w:r>
        <w:r w:rsidR="00EF026C">
          <w:rPr>
            <w:noProof/>
            <w:webHidden/>
          </w:rPr>
          <w:tab/>
        </w:r>
        <w:r w:rsidR="00EF026C">
          <w:rPr>
            <w:noProof/>
            <w:webHidden/>
          </w:rPr>
          <w:fldChar w:fldCharType="begin"/>
        </w:r>
        <w:r w:rsidR="00EF026C">
          <w:rPr>
            <w:noProof/>
            <w:webHidden/>
          </w:rPr>
          <w:instrText xml:space="preserve"> PAGEREF _Toc137500749 \h </w:instrText>
        </w:r>
        <w:r w:rsidR="00EF026C">
          <w:rPr>
            <w:noProof/>
            <w:webHidden/>
          </w:rPr>
        </w:r>
        <w:r w:rsidR="00EF026C">
          <w:rPr>
            <w:noProof/>
            <w:webHidden/>
          </w:rPr>
          <w:fldChar w:fldCharType="separate"/>
        </w:r>
        <w:r w:rsidR="00EF026C">
          <w:rPr>
            <w:noProof/>
            <w:webHidden/>
          </w:rPr>
          <w:t>6</w:t>
        </w:r>
        <w:r w:rsidR="00EF026C">
          <w:rPr>
            <w:noProof/>
            <w:webHidden/>
          </w:rPr>
          <w:fldChar w:fldCharType="end"/>
        </w:r>
      </w:hyperlink>
    </w:p>
    <w:p w14:paraId="7E3D570F" w14:textId="173A3896"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0" w:history="1">
        <w:r w:rsidR="00EF026C" w:rsidRPr="00871C3E">
          <w:rPr>
            <w:rStyle w:val="Hyperlink"/>
            <w:noProof/>
          </w:rPr>
          <w:t>6.2.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TECHNICAL MANDATORY REQUIREMENTS</w:t>
        </w:r>
        <w:r w:rsidR="00EF026C">
          <w:rPr>
            <w:noProof/>
            <w:webHidden/>
          </w:rPr>
          <w:tab/>
        </w:r>
        <w:r w:rsidR="00EF026C">
          <w:rPr>
            <w:noProof/>
            <w:webHidden/>
          </w:rPr>
          <w:fldChar w:fldCharType="begin"/>
        </w:r>
        <w:r w:rsidR="00EF026C">
          <w:rPr>
            <w:noProof/>
            <w:webHidden/>
          </w:rPr>
          <w:instrText xml:space="preserve"> PAGEREF _Toc137500750 \h </w:instrText>
        </w:r>
        <w:r w:rsidR="00EF026C">
          <w:rPr>
            <w:noProof/>
            <w:webHidden/>
          </w:rPr>
        </w:r>
        <w:r w:rsidR="00EF026C">
          <w:rPr>
            <w:noProof/>
            <w:webHidden/>
          </w:rPr>
          <w:fldChar w:fldCharType="separate"/>
        </w:r>
        <w:r w:rsidR="00EF026C">
          <w:rPr>
            <w:noProof/>
            <w:webHidden/>
          </w:rPr>
          <w:t>6</w:t>
        </w:r>
        <w:r w:rsidR="00EF026C">
          <w:rPr>
            <w:noProof/>
            <w:webHidden/>
          </w:rPr>
          <w:fldChar w:fldCharType="end"/>
        </w:r>
      </w:hyperlink>
    </w:p>
    <w:p w14:paraId="1241D303" w14:textId="3784523A"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1" w:history="1">
        <w:r w:rsidR="00EF026C" w:rsidRPr="00871C3E">
          <w:rPr>
            <w:rStyle w:val="Hyperlink"/>
            <w:noProof/>
          </w:rPr>
          <w:t>6.3.</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DECLARATION OF COMPLIANCE</w:t>
        </w:r>
        <w:r w:rsidR="00EF026C">
          <w:rPr>
            <w:noProof/>
            <w:webHidden/>
          </w:rPr>
          <w:tab/>
        </w:r>
        <w:r w:rsidR="00EF026C">
          <w:rPr>
            <w:noProof/>
            <w:webHidden/>
          </w:rPr>
          <w:fldChar w:fldCharType="begin"/>
        </w:r>
        <w:r w:rsidR="00EF026C">
          <w:rPr>
            <w:noProof/>
            <w:webHidden/>
          </w:rPr>
          <w:instrText xml:space="preserve"> PAGEREF _Toc137500751 \h </w:instrText>
        </w:r>
        <w:r w:rsidR="00EF026C">
          <w:rPr>
            <w:noProof/>
            <w:webHidden/>
          </w:rPr>
        </w:r>
        <w:r w:rsidR="00EF026C">
          <w:rPr>
            <w:noProof/>
            <w:webHidden/>
          </w:rPr>
          <w:fldChar w:fldCharType="separate"/>
        </w:r>
        <w:r w:rsidR="00EF026C">
          <w:rPr>
            <w:noProof/>
            <w:webHidden/>
          </w:rPr>
          <w:t>7</w:t>
        </w:r>
        <w:r w:rsidR="00EF026C">
          <w:rPr>
            <w:noProof/>
            <w:webHidden/>
          </w:rPr>
          <w:fldChar w:fldCharType="end"/>
        </w:r>
      </w:hyperlink>
    </w:p>
    <w:p w14:paraId="0248D79C" w14:textId="368B03E2" w:rsidR="00EF026C" w:rsidRDefault="00AA08F1">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52" w:history="1">
        <w:r w:rsidR="00EF026C" w:rsidRPr="00871C3E">
          <w:rPr>
            <w:rStyle w:val="Hyperlink"/>
            <w:noProof/>
          </w:rPr>
          <w:t>ANNEX A.2:</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SPECIAL CONDITIONS OF CONTRACT (SCC)</w:t>
        </w:r>
        <w:r w:rsidR="00EF026C">
          <w:rPr>
            <w:noProof/>
            <w:webHidden/>
          </w:rPr>
          <w:tab/>
        </w:r>
        <w:r w:rsidR="00EF026C">
          <w:rPr>
            <w:noProof/>
            <w:webHidden/>
          </w:rPr>
          <w:fldChar w:fldCharType="begin"/>
        </w:r>
        <w:r w:rsidR="00EF026C">
          <w:rPr>
            <w:noProof/>
            <w:webHidden/>
          </w:rPr>
          <w:instrText xml:space="preserve"> PAGEREF _Toc137500752 \h </w:instrText>
        </w:r>
        <w:r w:rsidR="00EF026C">
          <w:rPr>
            <w:noProof/>
            <w:webHidden/>
          </w:rPr>
        </w:r>
        <w:r w:rsidR="00EF026C">
          <w:rPr>
            <w:noProof/>
            <w:webHidden/>
          </w:rPr>
          <w:fldChar w:fldCharType="separate"/>
        </w:r>
        <w:r w:rsidR="00EF026C">
          <w:rPr>
            <w:noProof/>
            <w:webHidden/>
          </w:rPr>
          <w:t>8</w:t>
        </w:r>
        <w:r w:rsidR="00EF026C">
          <w:rPr>
            <w:noProof/>
            <w:webHidden/>
          </w:rPr>
          <w:fldChar w:fldCharType="end"/>
        </w:r>
      </w:hyperlink>
    </w:p>
    <w:p w14:paraId="3F843405" w14:textId="7ED0136D"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53" w:history="1">
        <w:r w:rsidR="00EF026C" w:rsidRPr="00871C3E">
          <w:rPr>
            <w:rStyle w:val="Hyperlink"/>
            <w:noProof/>
          </w:rPr>
          <w:t>7.</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SPECIAL CONDITIONS OF CONTRACT</w:t>
        </w:r>
        <w:r w:rsidR="00EF026C">
          <w:rPr>
            <w:noProof/>
            <w:webHidden/>
          </w:rPr>
          <w:tab/>
        </w:r>
        <w:r w:rsidR="00EF026C">
          <w:rPr>
            <w:noProof/>
            <w:webHidden/>
          </w:rPr>
          <w:fldChar w:fldCharType="begin"/>
        </w:r>
        <w:r w:rsidR="00EF026C">
          <w:rPr>
            <w:noProof/>
            <w:webHidden/>
          </w:rPr>
          <w:instrText xml:space="preserve"> PAGEREF _Toc137500753 \h </w:instrText>
        </w:r>
        <w:r w:rsidR="00EF026C">
          <w:rPr>
            <w:noProof/>
            <w:webHidden/>
          </w:rPr>
        </w:r>
        <w:r w:rsidR="00EF026C">
          <w:rPr>
            <w:noProof/>
            <w:webHidden/>
          </w:rPr>
          <w:fldChar w:fldCharType="separate"/>
        </w:r>
        <w:r w:rsidR="00EF026C">
          <w:rPr>
            <w:noProof/>
            <w:webHidden/>
          </w:rPr>
          <w:t>8</w:t>
        </w:r>
        <w:r w:rsidR="00EF026C">
          <w:rPr>
            <w:noProof/>
            <w:webHidden/>
          </w:rPr>
          <w:fldChar w:fldCharType="end"/>
        </w:r>
      </w:hyperlink>
    </w:p>
    <w:p w14:paraId="4DCC6E12" w14:textId="151A353D"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4" w:history="1">
        <w:r w:rsidR="00EF026C" w:rsidRPr="00871C3E">
          <w:rPr>
            <w:rStyle w:val="Hyperlink"/>
            <w:noProof/>
          </w:rPr>
          <w:t>7.1.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INSTRUCTION</w:t>
        </w:r>
        <w:r w:rsidR="00EF026C">
          <w:rPr>
            <w:noProof/>
            <w:webHidden/>
          </w:rPr>
          <w:tab/>
        </w:r>
        <w:r w:rsidR="00EF026C">
          <w:rPr>
            <w:noProof/>
            <w:webHidden/>
          </w:rPr>
          <w:fldChar w:fldCharType="begin"/>
        </w:r>
        <w:r w:rsidR="00EF026C">
          <w:rPr>
            <w:noProof/>
            <w:webHidden/>
          </w:rPr>
          <w:instrText xml:space="preserve"> PAGEREF _Toc137500754 \h </w:instrText>
        </w:r>
        <w:r w:rsidR="00EF026C">
          <w:rPr>
            <w:noProof/>
            <w:webHidden/>
          </w:rPr>
        </w:r>
        <w:r w:rsidR="00EF026C">
          <w:rPr>
            <w:noProof/>
            <w:webHidden/>
          </w:rPr>
          <w:fldChar w:fldCharType="separate"/>
        </w:r>
        <w:r w:rsidR="00EF026C">
          <w:rPr>
            <w:noProof/>
            <w:webHidden/>
          </w:rPr>
          <w:t>8</w:t>
        </w:r>
        <w:r w:rsidR="00EF026C">
          <w:rPr>
            <w:noProof/>
            <w:webHidden/>
          </w:rPr>
          <w:fldChar w:fldCharType="end"/>
        </w:r>
      </w:hyperlink>
    </w:p>
    <w:p w14:paraId="36A7999B" w14:textId="4B611436"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5" w:history="1">
        <w:r w:rsidR="00EF026C" w:rsidRPr="00871C3E">
          <w:rPr>
            <w:rStyle w:val="Hyperlink"/>
            <w:noProof/>
          </w:rPr>
          <w:t>7.2.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SPECIAL CONDITIONS OF CONTRACT</w:t>
        </w:r>
        <w:r w:rsidR="00EF026C">
          <w:rPr>
            <w:noProof/>
            <w:webHidden/>
          </w:rPr>
          <w:tab/>
        </w:r>
        <w:r w:rsidR="00EF026C">
          <w:rPr>
            <w:noProof/>
            <w:webHidden/>
          </w:rPr>
          <w:fldChar w:fldCharType="begin"/>
        </w:r>
        <w:r w:rsidR="00EF026C">
          <w:rPr>
            <w:noProof/>
            <w:webHidden/>
          </w:rPr>
          <w:instrText xml:space="preserve"> PAGEREF _Toc137500755 \h </w:instrText>
        </w:r>
        <w:r w:rsidR="00EF026C">
          <w:rPr>
            <w:noProof/>
            <w:webHidden/>
          </w:rPr>
        </w:r>
        <w:r w:rsidR="00EF026C">
          <w:rPr>
            <w:noProof/>
            <w:webHidden/>
          </w:rPr>
          <w:fldChar w:fldCharType="separate"/>
        </w:r>
        <w:r w:rsidR="00EF026C">
          <w:rPr>
            <w:noProof/>
            <w:webHidden/>
          </w:rPr>
          <w:t>8</w:t>
        </w:r>
        <w:r w:rsidR="00EF026C">
          <w:rPr>
            <w:noProof/>
            <w:webHidden/>
          </w:rPr>
          <w:fldChar w:fldCharType="end"/>
        </w:r>
      </w:hyperlink>
    </w:p>
    <w:p w14:paraId="56BCACD1" w14:textId="0492AB69"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6" w:history="1">
        <w:r w:rsidR="00EF026C" w:rsidRPr="00871C3E">
          <w:rPr>
            <w:rStyle w:val="Hyperlink"/>
            <w:noProof/>
          </w:rPr>
          <w:t>7.3.</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DECLARATION OF COMPLIANCE</w:t>
        </w:r>
        <w:r w:rsidR="00EF026C">
          <w:rPr>
            <w:noProof/>
            <w:webHidden/>
          </w:rPr>
          <w:tab/>
        </w:r>
        <w:r w:rsidR="00EF026C">
          <w:rPr>
            <w:noProof/>
            <w:webHidden/>
          </w:rPr>
          <w:fldChar w:fldCharType="begin"/>
        </w:r>
        <w:r w:rsidR="00EF026C">
          <w:rPr>
            <w:noProof/>
            <w:webHidden/>
          </w:rPr>
          <w:instrText xml:space="preserve"> PAGEREF _Toc137500756 \h </w:instrText>
        </w:r>
        <w:r w:rsidR="00EF026C">
          <w:rPr>
            <w:noProof/>
            <w:webHidden/>
          </w:rPr>
        </w:r>
        <w:r w:rsidR="00EF026C">
          <w:rPr>
            <w:noProof/>
            <w:webHidden/>
          </w:rPr>
          <w:fldChar w:fldCharType="separate"/>
        </w:r>
        <w:r w:rsidR="00EF026C">
          <w:rPr>
            <w:noProof/>
            <w:webHidden/>
          </w:rPr>
          <w:t>16</w:t>
        </w:r>
        <w:r w:rsidR="00EF026C">
          <w:rPr>
            <w:noProof/>
            <w:webHidden/>
          </w:rPr>
          <w:fldChar w:fldCharType="end"/>
        </w:r>
      </w:hyperlink>
    </w:p>
    <w:p w14:paraId="1F3EC224" w14:textId="03F46D08" w:rsidR="00EF026C" w:rsidRDefault="00AA08F1">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57" w:history="1">
        <w:r w:rsidR="00EF026C" w:rsidRPr="00871C3E">
          <w:rPr>
            <w:rStyle w:val="Hyperlink"/>
            <w:noProof/>
          </w:rPr>
          <w:t>ANNEX A.3:</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COSTING AND PREFERENCE</w:t>
        </w:r>
        <w:r w:rsidR="00EF026C">
          <w:rPr>
            <w:noProof/>
            <w:webHidden/>
          </w:rPr>
          <w:tab/>
        </w:r>
        <w:r w:rsidR="00EF026C">
          <w:rPr>
            <w:noProof/>
            <w:webHidden/>
          </w:rPr>
          <w:fldChar w:fldCharType="begin"/>
        </w:r>
        <w:r w:rsidR="00EF026C">
          <w:rPr>
            <w:noProof/>
            <w:webHidden/>
          </w:rPr>
          <w:instrText xml:space="preserve"> PAGEREF _Toc137500757 \h </w:instrText>
        </w:r>
        <w:r w:rsidR="00EF026C">
          <w:rPr>
            <w:noProof/>
            <w:webHidden/>
          </w:rPr>
        </w:r>
        <w:r w:rsidR="00EF026C">
          <w:rPr>
            <w:noProof/>
            <w:webHidden/>
          </w:rPr>
          <w:fldChar w:fldCharType="separate"/>
        </w:r>
        <w:r w:rsidR="00EF026C">
          <w:rPr>
            <w:noProof/>
            <w:webHidden/>
          </w:rPr>
          <w:t>17</w:t>
        </w:r>
        <w:r w:rsidR="00EF026C">
          <w:rPr>
            <w:noProof/>
            <w:webHidden/>
          </w:rPr>
          <w:fldChar w:fldCharType="end"/>
        </w:r>
      </w:hyperlink>
    </w:p>
    <w:p w14:paraId="45AAAE5A" w14:textId="3EC25957" w:rsidR="00EF026C" w:rsidRDefault="00AA08F1">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58" w:history="1">
        <w:r w:rsidR="00EF026C" w:rsidRPr="00871C3E">
          <w:rPr>
            <w:rStyle w:val="Hyperlink"/>
            <w:rFonts w:cs="Calibri"/>
            <w:noProof/>
          </w:rPr>
          <w:t>8.</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rFonts w:cs="Calibri"/>
            <w:noProof/>
          </w:rPr>
          <w:t>COSTING AND PREFERENCE</w:t>
        </w:r>
        <w:r w:rsidR="00EF026C">
          <w:rPr>
            <w:noProof/>
            <w:webHidden/>
          </w:rPr>
          <w:tab/>
        </w:r>
        <w:r w:rsidR="00EF026C">
          <w:rPr>
            <w:noProof/>
            <w:webHidden/>
          </w:rPr>
          <w:fldChar w:fldCharType="begin"/>
        </w:r>
        <w:r w:rsidR="00EF026C">
          <w:rPr>
            <w:noProof/>
            <w:webHidden/>
          </w:rPr>
          <w:instrText xml:space="preserve"> PAGEREF _Toc137500758 \h </w:instrText>
        </w:r>
        <w:r w:rsidR="00EF026C">
          <w:rPr>
            <w:noProof/>
            <w:webHidden/>
          </w:rPr>
        </w:r>
        <w:r w:rsidR="00EF026C">
          <w:rPr>
            <w:noProof/>
            <w:webHidden/>
          </w:rPr>
          <w:fldChar w:fldCharType="separate"/>
        </w:r>
        <w:r w:rsidR="00EF026C">
          <w:rPr>
            <w:noProof/>
            <w:webHidden/>
          </w:rPr>
          <w:t>17</w:t>
        </w:r>
        <w:r w:rsidR="00EF026C">
          <w:rPr>
            <w:noProof/>
            <w:webHidden/>
          </w:rPr>
          <w:fldChar w:fldCharType="end"/>
        </w:r>
      </w:hyperlink>
    </w:p>
    <w:p w14:paraId="3FEF9347" w14:textId="65664BE8"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59" w:history="1">
        <w:r w:rsidR="00EF026C" w:rsidRPr="00871C3E">
          <w:rPr>
            <w:rStyle w:val="Hyperlink"/>
            <w:rFonts w:cs="Calibri"/>
            <w:noProof/>
          </w:rPr>
          <w:t>8.1.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COSTING AND PREFERENCE EVALUATION</w:t>
        </w:r>
        <w:r w:rsidR="00EF026C">
          <w:rPr>
            <w:noProof/>
            <w:webHidden/>
          </w:rPr>
          <w:tab/>
        </w:r>
        <w:r w:rsidR="00EF026C">
          <w:rPr>
            <w:noProof/>
            <w:webHidden/>
          </w:rPr>
          <w:fldChar w:fldCharType="begin"/>
        </w:r>
        <w:r w:rsidR="00EF026C">
          <w:rPr>
            <w:noProof/>
            <w:webHidden/>
          </w:rPr>
          <w:instrText xml:space="preserve"> PAGEREF _Toc137500759 \h </w:instrText>
        </w:r>
        <w:r w:rsidR="00EF026C">
          <w:rPr>
            <w:noProof/>
            <w:webHidden/>
          </w:rPr>
        </w:r>
        <w:r w:rsidR="00EF026C">
          <w:rPr>
            <w:noProof/>
            <w:webHidden/>
          </w:rPr>
          <w:fldChar w:fldCharType="separate"/>
        </w:r>
        <w:r w:rsidR="00EF026C">
          <w:rPr>
            <w:noProof/>
            <w:webHidden/>
          </w:rPr>
          <w:t>17</w:t>
        </w:r>
        <w:r w:rsidR="00EF026C">
          <w:rPr>
            <w:noProof/>
            <w:webHidden/>
          </w:rPr>
          <w:fldChar w:fldCharType="end"/>
        </w:r>
      </w:hyperlink>
    </w:p>
    <w:p w14:paraId="64F1E9CD" w14:textId="0CAF3BB9"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0" w:history="1">
        <w:r w:rsidR="00EF026C" w:rsidRPr="00871C3E">
          <w:rPr>
            <w:rStyle w:val="Hyperlink"/>
            <w:rFonts w:cs="Calibri"/>
            <w:noProof/>
          </w:rPr>
          <w:t>8.2.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COSTING CONDITIONS</w:t>
        </w:r>
        <w:r w:rsidR="00EF026C">
          <w:rPr>
            <w:noProof/>
            <w:webHidden/>
          </w:rPr>
          <w:tab/>
        </w:r>
        <w:r w:rsidR="00EF026C">
          <w:rPr>
            <w:noProof/>
            <w:webHidden/>
          </w:rPr>
          <w:fldChar w:fldCharType="begin"/>
        </w:r>
        <w:r w:rsidR="00EF026C">
          <w:rPr>
            <w:noProof/>
            <w:webHidden/>
          </w:rPr>
          <w:instrText xml:space="preserve"> PAGEREF _Toc137500760 \h </w:instrText>
        </w:r>
        <w:r w:rsidR="00EF026C">
          <w:rPr>
            <w:noProof/>
            <w:webHidden/>
          </w:rPr>
        </w:r>
        <w:r w:rsidR="00EF026C">
          <w:rPr>
            <w:noProof/>
            <w:webHidden/>
          </w:rPr>
          <w:fldChar w:fldCharType="separate"/>
        </w:r>
        <w:r w:rsidR="00EF026C">
          <w:rPr>
            <w:noProof/>
            <w:webHidden/>
          </w:rPr>
          <w:t>17</w:t>
        </w:r>
        <w:r w:rsidR="00EF026C">
          <w:rPr>
            <w:noProof/>
            <w:webHidden/>
          </w:rPr>
          <w:fldChar w:fldCharType="end"/>
        </w:r>
      </w:hyperlink>
    </w:p>
    <w:p w14:paraId="2FA3439A" w14:textId="13793FBD"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1" w:history="1">
        <w:r w:rsidR="00EF026C" w:rsidRPr="00871C3E">
          <w:rPr>
            <w:rStyle w:val="Hyperlink"/>
            <w:noProof/>
          </w:rPr>
          <w:t>8.3.</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noProof/>
          </w:rPr>
          <w:t>DECLARATION OF ACCEPTANCE</w:t>
        </w:r>
        <w:r w:rsidR="00EF026C">
          <w:rPr>
            <w:noProof/>
            <w:webHidden/>
          </w:rPr>
          <w:tab/>
        </w:r>
        <w:r w:rsidR="00EF026C">
          <w:rPr>
            <w:noProof/>
            <w:webHidden/>
          </w:rPr>
          <w:fldChar w:fldCharType="begin"/>
        </w:r>
        <w:r w:rsidR="00EF026C">
          <w:rPr>
            <w:noProof/>
            <w:webHidden/>
          </w:rPr>
          <w:instrText xml:space="preserve"> PAGEREF _Toc137500761 \h </w:instrText>
        </w:r>
        <w:r w:rsidR="00EF026C">
          <w:rPr>
            <w:noProof/>
            <w:webHidden/>
          </w:rPr>
        </w:r>
        <w:r w:rsidR="00EF026C">
          <w:rPr>
            <w:noProof/>
            <w:webHidden/>
          </w:rPr>
          <w:fldChar w:fldCharType="separate"/>
        </w:r>
        <w:r w:rsidR="00EF026C">
          <w:rPr>
            <w:noProof/>
            <w:webHidden/>
          </w:rPr>
          <w:t>19</w:t>
        </w:r>
        <w:r w:rsidR="00EF026C">
          <w:rPr>
            <w:noProof/>
            <w:webHidden/>
          </w:rPr>
          <w:fldChar w:fldCharType="end"/>
        </w:r>
      </w:hyperlink>
    </w:p>
    <w:p w14:paraId="25653487" w14:textId="60B89C92"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2" w:history="1">
        <w:r w:rsidR="00EF026C" w:rsidRPr="00871C3E">
          <w:rPr>
            <w:rStyle w:val="Hyperlink"/>
            <w:rFonts w:cs="Calibri"/>
            <w:noProof/>
          </w:rPr>
          <w:t>8.4.</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PREFERENCE REQUIREMENTS</w:t>
        </w:r>
        <w:r w:rsidR="00EF026C">
          <w:rPr>
            <w:noProof/>
            <w:webHidden/>
          </w:rPr>
          <w:tab/>
        </w:r>
        <w:r w:rsidR="00EF026C">
          <w:rPr>
            <w:noProof/>
            <w:webHidden/>
          </w:rPr>
          <w:fldChar w:fldCharType="begin"/>
        </w:r>
        <w:r w:rsidR="00EF026C">
          <w:rPr>
            <w:noProof/>
            <w:webHidden/>
          </w:rPr>
          <w:instrText xml:space="preserve"> PAGEREF _Toc137500762 \h </w:instrText>
        </w:r>
        <w:r w:rsidR="00EF026C">
          <w:rPr>
            <w:noProof/>
            <w:webHidden/>
          </w:rPr>
        </w:r>
        <w:r w:rsidR="00EF026C">
          <w:rPr>
            <w:noProof/>
            <w:webHidden/>
          </w:rPr>
          <w:fldChar w:fldCharType="separate"/>
        </w:r>
        <w:r w:rsidR="00EF026C">
          <w:rPr>
            <w:noProof/>
            <w:webHidden/>
          </w:rPr>
          <w:t>20</w:t>
        </w:r>
        <w:r w:rsidR="00EF026C">
          <w:rPr>
            <w:noProof/>
            <w:webHidden/>
          </w:rPr>
          <w:fldChar w:fldCharType="end"/>
        </w:r>
      </w:hyperlink>
    </w:p>
    <w:p w14:paraId="369CE0C2" w14:textId="45DCF898" w:rsidR="00EF026C" w:rsidRDefault="00AA08F1">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63" w:history="1">
        <w:r w:rsidR="00EF026C" w:rsidRPr="00871C3E">
          <w:rPr>
            <w:rStyle w:val="Hyperlink"/>
            <w:noProof/>
          </w:rPr>
          <w:t>ANNEX A.4:</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TERMS AND DEFINITIONS</w:t>
        </w:r>
        <w:r w:rsidR="00EF026C">
          <w:rPr>
            <w:noProof/>
            <w:webHidden/>
          </w:rPr>
          <w:tab/>
        </w:r>
        <w:r w:rsidR="00EF026C">
          <w:rPr>
            <w:noProof/>
            <w:webHidden/>
          </w:rPr>
          <w:fldChar w:fldCharType="begin"/>
        </w:r>
        <w:r w:rsidR="00EF026C">
          <w:rPr>
            <w:noProof/>
            <w:webHidden/>
          </w:rPr>
          <w:instrText xml:space="preserve"> PAGEREF _Toc137500763 \h </w:instrText>
        </w:r>
        <w:r w:rsidR="00EF026C">
          <w:rPr>
            <w:noProof/>
            <w:webHidden/>
          </w:rPr>
        </w:r>
        <w:r w:rsidR="00EF026C">
          <w:rPr>
            <w:noProof/>
            <w:webHidden/>
          </w:rPr>
          <w:fldChar w:fldCharType="separate"/>
        </w:r>
        <w:r w:rsidR="00EF026C">
          <w:rPr>
            <w:noProof/>
            <w:webHidden/>
          </w:rPr>
          <w:t>24</w:t>
        </w:r>
        <w:r w:rsidR="00EF026C">
          <w:rPr>
            <w:noProof/>
            <w:webHidden/>
          </w:rPr>
          <w:fldChar w:fldCharType="end"/>
        </w:r>
      </w:hyperlink>
    </w:p>
    <w:p w14:paraId="3B67316B" w14:textId="43121FD7" w:rsidR="00EF026C" w:rsidRDefault="00AA08F1">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64" w:history="1">
        <w:r w:rsidR="00EF026C" w:rsidRPr="00871C3E">
          <w:rPr>
            <w:rStyle w:val="Hyperlink"/>
            <w:noProof/>
          </w:rPr>
          <w:t>10.</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ABBREVIATIONS</w:t>
        </w:r>
        <w:r w:rsidR="00EF026C">
          <w:rPr>
            <w:noProof/>
            <w:webHidden/>
          </w:rPr>
          <w:tab/>
        </w:r>
        <w:r w:rsidR="00EF026C">
          <w:rPr>
            <w:noProof/>
            <w:webHidden/>
          </w:rPr>
          <w:fldChar w:fldCharType="begin"/>
        </w:r>
        <w:r w:rsidR="00EF026C">
          <w:rPr>
            <w:noProof/>
            <w:webHidden/>
          </w:rPr>
          <w:instrText xml:space="preserve"> PAGEREF _Toc137500764 \h </w:instrText>
        </w:r>
        <w:r w:rsidR="00EF026C">
          <w:rPr>
            <w:noProof/>
            <w:webHidden/>
          </w:rPr>
        </w:r>
        <w:r w:rsidR="00EF026C">
          <w:rPr>
            <w:noProof/>
            <w:webHidden/>
          </w:rPr>
          <w:fldChar w:fldCharType="separate"/>
        </w:r>
        <w:r w:rsidR="00EF026C">
          <w:rPr>
            <w:noProof/>
            <w:webHidden/>
          </w:rPr>
          <w:t>24</w:t>
        </w:r>
        <w:r w:rsidR="00EF026C">
          <w:rPr>
            <w:noProof/>
            <w:webHidden/>
          </w:rPr>
          <w:fldChar w:fldCharType="end"/>
        </w:r>
      </w:hyperlink>
    </w:p>
    <w:p w14:paraId="00DF9F88" w14:textId="1478CBC7" w:rsidR="00EF026C" w:rsidRDefault="00AA08F1">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65" w:history="1">
        <w:r w:rsidR="00EF026C" w:rsidRPr="00871C3E">
          <w:rPr>
            <w:rStyle w:val="Hyperlink"/>
            <w:noProof/>
          </w:rPr>
          <w:t>ANNEX B:</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noProof/>
          </w:rPr>
          <w:t>BIDDER SUBSTANTIATING EVIDENCE</w:t>
        </w:r>
        <w:r w:rsidR="00EF026C">
          <w:rPr>
            <w:noProof/>
            <w:webHidden/>
          </w:rPr>
          <w:tab/>
        </w:r>
        <w:r w:rsidR="00EF026C">
          <w:rPr>
            <w:noProof/>
            <w:webHidden/>
          </w:rPr>
          <w:fldChar w:fldCharType="begin"/>
        </w:r>
        <w:r w:rsidR="00EF026C">
          <w:rPr>
            <w:noProof/>
            <w:webHidden/>
          </w:rPr>
          <w:instrText xml:space="preserve"> PAGEREF _Toc137500765 \h </w:instrText>
        </w:r>
        <w:r w:rsidR="00EF026C">
          <w:rPr>
            <w:noProof/>
            <w:webHidden/>
          </w:rPr>
        </w:r>
        <w:r w:rsidR="00EF026C">
          <w:rPr>
            <w:noProof/>
            <w:webHidden/>
          </w:rPr>
          <w:fldChar w:fldCharType="separate"/>
        </w:r>
        <w:r w:rsidR="00EF026C">
          <w:rPr>
            <w:noProof/>
            <w:webHidden/>
          </w:rPr>
          <w:t>25</w:t>
        </w:r>
        <w:r w:rsidR="00EF026C">
          <w:rPr>
            <w:noProof/>
            <w:webHidden/>
          </w:rPr>
          <w:fldChar w:fldCharType="end"/>
        </w:r>
      </w:hyperlink>
    </w:p>
    <w:p w14:paraId="1DF7C6BA" w14:textId="06AB4DF7" w:rsidR="00EF026C" w:rsidRDefault="00AA08F1">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7500766" w:history="1">
        <w:r w:rsidR="00EF026C" w:rsidRPr="00871C3E">
          <w:rPr>
            <w:rStyle w:val="Hyperlink"/>
            <w:noProof/>
          </w:rPr>
          <w:t>11.</w:t>
        </w:r>
        <w:r w:rsidR="00EF026C" w:rsidRPr="00871C3E">
          <w:rPr>
            <w:rStyle w:val="Hyperlink"/>
            <w:rFonts w:cs="Calibri"/>
            <w:noProof/>
          </w:rPr>
          <w:t xml:space="preserve">   </w:t>
        </w:r>
        <w:r w:rsidR="00EF026C">
          <w:rPr>
            <w:rFonts w:asciiTheme="minorHAnsi" w:eastAsiaTheme="minorEastAsia" w:hAnsiTheme="minorHAnsi" w:cstheme="minorBidi"/>
            <w:b w:val="0"/>
            <w:bCs w:val="0"/>
            <w:caps w:val="0"/>
            <w:noProof/>
            <w:kern w:val="2"/>
            <w:sz w:val="24"/>
            <w:szCs w:val="24"/>
            <w:lang w:eastAsia="en-GB"/>
            <w14:ligatures w14:val="standardContextual"/>
          </w:rPr>
          <w:tab/>
        </w:r>
        <w:r w:rsidR="00EF026C" w:rsidRPr="00871C3E">
          <w:rPr>
            <w:rStyle w:val="Hyperlink"/>
            <w:rFonts w:cs="Calibri"/>
            <w:noProof/>
          </w:rPr>
          <w:t>MANDATORY REQUIREMENT EVIDENCE</w:t>
        </w:r>
        <w:r w:rsidR="00EF026C">
          <w:rPr>
            <w:noProof/>
            <w:webHidden/>
          </w:rPr>
          <w:tab/>
        </w:r>
        <w:r w:rsidR="00EF026C">
          <w:rPr>
            <w:noProof/>
            <w:webHidden/>
          </w:rPr>
          <w:fldChar w:fldCharType="begin"/>
        </w:r>
        <w:r w:rsidR="00EF026C">
          <w:rPr>
            <w:noProof/>
            <w:webHidden/>
          </w:rPr>
          <w:instrText xml:space="preserve"> PAGEREF _Toc137500766 \h </w:instrText>
        </w:r>
        <w:r w:rsidR="00EF026C">
          <w:rPr>
            <w:noProof/>
            <w:webHidden/>
          </w:rPr>
        </w:r>
        <w:r w:rsidR="00EF026C">
          <w:rPr>
            <w:noProof/>
            <w:webHidden/>
          </w:rPr>
          <w:fldChar w:fldCharType="separate"/>
        </w:r>
        <w:r w:rsidR="00EF026C">
          <w:rPr>
            <w:noProof/>
            <w:webHidden/>
          </w:rPr>
          <w:t>25</w:t>
        </w:r>
        <w:r w:rsidR="00EF026C">
          <w:rPr>
            <w:noProof/>
            <w:webHidden/>
          </w:rPr>
          <w:fldChar w:fldCharType="end"/>
        </w:r>
      </w:hyperlink>
    </w:p>
    <w:p w14:paraId="458F8864" w14:textId="6039C7BB"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7" w:history="1">
        <w:r w:rsidR="00EF026C" w:rsidRPr="00871C3E">
          <w:rPr>
            <w:rStyle w:val="Hyperlink"/>
            <w:rFonts w:cs="Calibri"/>
            <w:noProof/>
          </w:rPr>
          <w:t>11.1</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BIDDER CERTIFICATION / AFFILIATION REQUIREMENTS</w:t>
        </w:r>
        <w:r w:rsidR="00EF026C">
          <w:rPr>
            <w:noProof/>
            <w:webHidden/>
          </w:rPr>
          <w:tab/>
        </w:r>
        <w:r w:rsidR="00EF026C">
          <w:rPr>
            <w:noProof/>
            <w:webHidden/>
          </w:rPr>
          <w:fldChar w:fldCharType="begin"/>
        </w:r>
        <w:r w:rsidR="00EF026C">
          <w:rPr>
            <w:noProof/>
            <w:webHidden/>
          </w:rPr>
          <w:instrText xml:space="preserve"> PAGEREF _Toc137500767 \h </w:instrText>
        </w:r>
        <w:r w:rsidR="00EF026C">
          <w:rPr>
            <w:noProof/>
            <w:webHidden/>
          </w:rPr>
        </w:r>
        <w:r w:rsidR="00EF026C">
          <w:rPr>
            <w:noProof/>
            <w:webHidden/>
          </w:rPr>
          <w:fldChar w:fldCharType="separate"/>
        </w:r>
        <w:r w:rsidR="00EF026C">
          <w:rPr>
            <w:noProof/>
            <w:webHidden/>
          </w:rPr>
          <w:t>25</w:t>
        </w:r>
        <w:r w:rsidR="00EF026C">
          <w:rPr>
            <w:noProof/>
            <w:webHidden/>
          </w:rPr>
          <w:fldChar w:fldCharType="end"/>
        </w:r>
      </w:hyperlink>
    </w:p>
    <w:p w14:paraId="2E7039DC" w14:textId="74B314E5"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8" w:history="1">
        <w:r w:rsidR="00EF026C" w:rsidRPr="00871C3E">
          <w:rPr>
            <w:rStyle w:val="Hyperlink"/>
            <w:rFonts w:cs="Calibri"/>
            <w:noProof/>
          </w:rPr>
          <w:t>11.2</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THIRD PARTY RISK MANAGEMENT ASSESMENT</w:t>
        </w:r>
        <w:r w:rsidR="00EF026C">
          <w:rPr>
            <w:noProof/>
            <w:webHidden/>
          </w:rPr>
          <w:tab/>
        </w:r>
        <w:r w:rsidR="00EF026C">
          <w:rPr>
            <w:noProof/>
            <w:webHidden/>
          </w:rPr>
          <w:fldChar w:fldCharType="begin"/>
        </w:r>
        <w:r w:rsidR="00EF026C">
          <w:rPr>
            <w:noProof/>
            <w:webHidden/>
          </w:rPr>
          <w:instrText xml:space="preserve"> PAGEREF _Toc137500768 \h </w:instrText>
        </w:r>
        <w:r w:rsidR="00EF026C">
          <w:rPr>
            <w:noProof/>
            <w:webHidden/>
          </w:rPr>
        </w:r>
        <w:r w:rsidR="00EF026C">
          <w:rPr>
            <w:noProof/>
            <w:webHidden/>
          </w:rPr>
          <w:fldChar w:fldCharType="separate"/>
        </w:r>
        <w:r w:rsidR="00EF026C">
          <w:rPr>
            <w:noProof/>
            <w:webHidden/>
          </w:rPr>
          <w:t>25</w:t>
        </w:r>
        <w:r w:rsidR="00EF026C">
          <w:rPr>
            <w:noProof/>
            <w:webHidden/>
          </w:rPr>
          <w:fldChar w:fldCharType="end"/>
        </w:r>
      </w:hyperlink>
    </w:p>
    <w:p w14:paraId="226880B2" w14:textId="4ED8E3B8" w:rsidR="00EF026C" w:rsidRDefault="00AA08F1">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7500769" w:history="1">
        <w:r w:rsidR="00EF026C" w:rsidRPr="00871C3E">
          <w:rPr>
            <w:rStyle w:val="Hyperlink"/>
            <w:rFonts w:cs="Calibri"/>
            <w:noProof/>
          </w:rPr>
          <w:t>11.3</w:t>
        </w:r>
        <w:r w:rsidR="00EF026C">
          <w:rPr>
            <w:rFonts w:asciiTheme="minorHAnsi" w:eastAsiaTheme="minorEastAsia" w:hAnsiTheme="minorHAnsi" w:cstheme="minorBidi"/>
            <w:smallCaps w:val="0"/>
            <w:noProof/>
            <w:kern w:val="2"/>
            <w:sz w:val="24"/>
            <w:szCs w:val="24"/>
            <w:lang w:eastAsia="en-GB"/>
            <w14:ligatures w14:val="standardContextual"/>
          </w:rPr>
          <w:tab/>
        </w:r>
        <w:r w:rsidR="00EF026C" w:rsidRPr="00871C3E">
          <w:rPr>
            <w:rStyle w:val="Hyperlink"/>
            <w:rFonts w:cs="Calibri"/>
            <w:noProof/>
          </w:rPr>
          <w:t>PREFERENTIAL GOAL REQUIREMENTS</w:t>
        </w:r>
        <w:r w:rsidR="00EF026C">
          <w:rPr>
            <w:noProof/>
            <w:webHidden/>
          </w:rPr>
          <w:tab/>
        </w:r>
        <w:r w:rsidR="00EF026C">
          <w:rPr>
            <w:noProof/>
            <w:webHidden/>
          </w:rPr>
          <w:fldChar w:fldCharType="begin"/>
        </w:r>
        <w:r w:rsidR="00EF026C">
          <w:rPr>
            <w:noProof/>
            <w:webHidden/>
          </w:rPr>
          <w:instrText xml:space="preserve"> PAGEREF _Toc137500769 \h </w:instrText>
        </w:r>
        <w:r w:rsidR="00EF026C">
          <w:rPr>
            <w:noProof/>
            <w:webHidden/>
          </w:rPr>
        </w:r>
        <w:r w:rsidR="00EF026C">
          <w:rPr>
            <w:noProof/>
            <w:webHidden/>
          </w:rPr>
          <w:fldChar w:fldCharType="separate"/>
        </w:r>
        <w:r w:rsidR="00EF026C">
          <w:rPr>
            <w:noProof/>
            <w:webHidden/>
          </w:rPr>
          <w:t>25</w:t>
        </w:r>
        <w:r w:rsidR="00EF026C">
          <w:rPr>
            <w:noProof/>
            <w:webHidden/>
          </w:rPr>
          <w:fldChar w:fldCharType="end"/>
        </w:r>
      </w:hyperlink>
    </w:p>
    <w:p w14:paraId="4110B0C4" w14:textId="1E1DE2FD" w:rsidR="00871368" w:rsidRPr="00F81E2D" w:rsidRDefault="005952AC" w:rsidP="00871368">
      <w:r w:rsidRPr="003C3BB9">
        <w:rPr>
          <w:sz w:val="22"/>
          <w:szCs w:val="22"/>
        </w:rPr>
        <w:fldChar w:fldCharType="end"/>
      </w:r>
      <w:r w:rsidR="00760D12" w:rsidRPr="003C3BB9">
        <w:rPr>
          <w:sz w:val="22"/>
          <w:szCs w:val="22"/>
        </w:rPr>
        <w:br w:type="page"/>
      </w:r>
    </w:p>
    <w:p w14:paraId="385A3209" w14:textId="77777777" w:rsidR="002C0B8F" w:rsidRPr="00471C3E" w:rsidRDefault="005952AC" w:rsidP="000B17A9">
      <w:pPr>
        <w:pStyle w:val="AnnexH1"/>
        <w:rPr>
          <w:sz w:val="28"/>
          <w:szCs w:val="28"/>
        </w:rPr>
      </w:pPr>
      <w:bookmarkStart w:id="6" w:name="_Toc137500732"/>
      <w:r w:rsidRPr="00471C3E">
        <w:rPr>
          <w:sz w:val="28"/>
          <w:szCs w:val="28"/>
        </w:rPr>
        <w:lastRenderedPageBreak/>
        <w:t>INTRODUCTION</w:t>
      </w:r>
      <w:bookmarkEnd w:id="6"/>
    </w:p>
    <w:p w14:paraId="773E4D25" w14:textId="77777777" w:rsidR="001A25A4" w:rsidRPr="006C577B" w:rsidRDefault="00B558CD" w:rsidP="00754FA5">
      <w:pPr>
        <w:pStyle w:val="Heading1"/>
        <w:tabs>
          <w:tab w:val="clear" w:pos="502"/>
          <w:tab w:val="num" w:pos="567"/>
        </w:tabs>
        <w:rPr>
          <w:sz w:val="24"/>
          <w:szCs w:val="24"/>
        </w:rPr>
      </w:pPr>
      <w:bookmarkStart w:id="7" w:name="_Toc137500733"/>
      <w:bookmarkStart w:id="8" w:name="_Toc435315878"/>
      <w:r w:rsidRPr="006C577B">
        <w:rPr>
          <w:sz w:val="24"/>
          <w:szCs w:val="24"/>
        </w:rPr>
        <w:t>PURPOSE AND BACKGROUND</w:t>
      </w:r>
      <w:bookmarkEnd w:id="7"/>
    </w:p>
    <w:p w14:paraId="2C228864" w14:textId="77777777" w:rsidR="00EF447B" w:rsidRPr="00F81E2D" w:rsidRDefault="00B558CD" w:rsidP="00754FA5">
      <w:pPr>
        <w:pStyle w:val="Heading2"/>
        <w:tabs>
          <w:tab w:val="clear" w:pos="502"/>
          <w:tab w:val="num" w:pos="567"/>
        </w:tabs>
      </w:pPr>
      <w:bookmarkStart w:id="9" w:name="_Toc137500734"/>
      <w:r w:rsidRPr="00F81E2D">
        <w:t>PURPOSE</w:t>
      </w:r>
      <w:bookmarkEnd w:id="8"/>
      <w:bookmarkEnd w:id="9"/>
    </w:p>
    <w:p w14:paraId="2D02DB66" w14:textId="0F63C871" w:rsidR="00C34FBE" w:rsidRDefault="00087EB9" w:rsidP="00754FA5">
      <w:pPr>
        <w:spacing w:line="276" w:lineRule="auto"/>
        <w:contextualSpacing/>
        <w:jc w:val="both"/>
      </w:pPr>
      <w:bookmarkStart w:id="10" w:name="_Toc435315879"/>
      <w:r w:rsidRPr="00B04C14">
        <w:rPr>
          <w:rFonts w:cs="Calibri"/>
          <w:sz w:val="23"/>
          <w:szCs w:val="23"/>
        </w:rPr>
        <w:t>The purpose of this RFB is to invite Suppliers (hereinafter referred to as “bidders”) to submit bids for the</w:t>
      </w:r>
      <w:r w:rsidDel="00087EB9">
        <w:t xml:space="preserve"> </w:t>
      </w:r>
      <w:r w:rsidR="005D1EE3">
        <w:t xml:space="preserve">“Provision of </w:t>
      </w:r>
      <w:r w:rsidR="0017238C">
        <w:t xml:space="preserve">support and maintenance of the </w:t>
      </w:r>
      <w:r w:rsidR="009C646E">
        <w:t>BMC CONTROL</w:t>
      </w:r>
      <w:r w:rsidR="007B2ED7">
        <w:t xml:space="preserve"> </w:t>
      </w:r>
      <w:r w:rsidR="0017238C">
        <w:t>software</w:t>
      </w:r>
      <w:r w:rsidR="007B2ED7">
        <w:t xml:space="preserve"> product</w:t>
      </w:r>
      <w:r w:rsidR="009C646E">
        <w:t>s</w:t>
      </w:r>
      <w:r w:rsidR="0017238C" w:rsidRPr="00024240">
        <w:t xml:space="preserve">, </w:t>
      </w:r>
      <w:r w:rsidR="00DA42E1" w:rsidRPr="00024240">
        <w:t>for one (1) year with an option to extend for a further two (2) years.”</w:t>
      </w:r>
    </w:p>
    <w:p w14:paraId="32BB11D4" w14:textId="77777777" w:rsidR="009169D6" w:rsidRDefault="00B558CD" w:rsidP="00754FA5">
      <w:pPr>
        <w:pStyle w:val="Heading2"/>
        <w:tabs>
          <w:tab w:val="clear" w:pos="502"/>
          <w:tab w:val="num" w:pos="567"/>
        </w:tabs>
        <w:spacing w:line="276" w:lineRule="auto"/>
      </w:pPr>
      <w:bookmarkStart w:id="11" w:name="_Toc137500735"/>
      <w:r w:rsidRPr="00F81E2D">
        <w:t>BACKGROUND</w:t>
      </w:r>
      <w:bookmarkEnd w:id="10"/>
      <w:bookmarkEnd w:id="11"/>
    </w:p>
    <w:p w14:paraId="6DDE6F5E" w14:textId="1168139B" w:rsidR="0017238C" w:rsidRDefault="009C646E" w:rsidP="00754FA5">
      <w:pPr>
        <w:spacing w:line="276" w:lineRule="auto"/>
        <w:jc w:val="both"/>
      </w:pPr>
      <w:r w:rsidRPr="00501FD8">
        <w:rPr>
          <w:sz w:val="22"/>
          <w:szCs w:val="22"/>
        </w:rPr>
        <w:t xml:space="preserve">The use of the BMC mainframe products is entrenched into the daily operations of </w:t>
      </w:r>
      <w:r>
        <w:rPr>
          <w:sz w:val="22"/>
          <w:szCs w:val="22"/>
        </w:rPr>
        <w:t>the Centurion and Numerus</w:t>
      </w:r>
      <w:r w:rsidRPr="00501FD8">
        <w:rPr>
          <w:sz w:val="22"/>
          <w:szCs w:val="22"/>
        </w:rPr>
        <w:t xml:space="preserve"> Data Centres and contributes significantly towards SITA’s ability to deliver efficient services and meet the SLA targets of the mainframe client base. </w:t>
      </w:r>
      <w:r w:rsidR="0017238C">
        <w:t xml:space="preserve"> </w:t>
      </w:r>
    </w:p>
    <w:p w14:paraId="09635F3D" w14:textId="77777777" w:rsidR="0017238C" w:rsidRDefault="0017238C" w:rsidP="00754FA5">
      <w:pPr>
        <w:spacing w:line="276" w:lineRule="auto"/>
        <w:jc w:val="both"/>
      </w:pPr>
    </w:p>
    <w:p w14:paraId="5BEA9BAD" w14:textId="0B4478AC" w:rsidR="00495BD0" w:rsidRPr="00471C3E" w:rsidRDefault="00495BD0" w:rsidP="00754FA5">
      <w:pPr>
        <w:spacing w:line="276" w:lineRule="auto"/>
        <w:ind w:left="18"/>
        <w:jc w:val="both"/>
        <w:rPr>
          <w:rFonts w:ascii="Verdana" w:hAnsi="Verdana"/>
          <w:sz w:val="20"/>
        </w:rPr>
      </w:pPr>
      <w:r w:rsidRPr="00471C3E">
        <w:t xml:space="preserve">The </w:t>
      </w:r>
      <w:r w:rsidR="009C646E">
        <w:t>BMC CONTROL</w:t>
      </w:r>
      <w:r w:rsidRPr="00471C3E">
        <w:t xml:space="preserve"> software product</w:t>
      </w:r>
      <w:r w:rsidR="009C646E">
        <w:t>s</w:t>
      </w:r>
      <w:r w:rsidRPr="00471C3E">
        <w:t xml:space="preserve"> is part of the software stack used on the mainframe </w:t>
      </w:r>
      <w:r w:rsidR="00E52FBF" w:rsidRPr="00471C3E">
        <w:t>platform</w:t>
      </w:r>
      <w:r w:rsidR="00E52FBF">
        <w:t xml:space="preserve"> </w:t>
      </w:r>
      <w:r w:rsidR="00E52FBF" w:rsidRPr="00471C3E">
        <w:t>which</w:t>
      </w:r>
      <w:r w:rsidRPr="00471C3E">
        <w:t xml:space="preserve"> SITA requires support and maintenance thereof.  </w:t>
      </w:r>
    </w:p>
    <w:p w14:paraId="2C5E4385" w14:textId="1337EA57" w:rsidR="009169D6" w:rsidRPr="00471C3E" w:rsidRDefault="004D7299" w:rsidP="00754FA5">
      <w:pPr>
        <w:pStyle w:val="Heading1"/>
        <w:tabs>
          <w:tab w:val="clear" w:pos="502"/>
          <w:tab w:val="num" w:pos="567"/>
        </w:tabs>
        <w:rPr>
          <w:sz w:val="24"/>
          <w:szCs w:val="24"/>
        </w:rPr>
      </w:pPr>
      <w:bookmarkStart w:id="12" w:name="_Toc137500736"/>
      <w:r w:rsidRPr="00471C3E">
        <w:rPr>
          <w:sz w:val="24"/>
          <w:szCs w:val="24"/>
        </w:rPr>
        <w:t>SCOPE OF BID</w:t>
      </w:r>
      <w:bookmarkEnd w:id="12"/>
    </w:p>
    <w:p w14:paraId="3751011C" w14:textId="77777777" w:rsidR="00C96EB8" w:rsidRPr="00471C3E" w:rsidRDefault="00C163BE" w:rsidP="00754FA5">
      <w:pPr>
        <w:pStyle w:val="Heading2"/>
        <w:tabs>
          <w:tab w:val="clear" w:pos="502"/>
          <w:tab w:val="num" w:pos="567"/>
        </w:tabs>
      </w:pPr>
      <w:bookmarkStart w:id="13" w:name="_Toc137500737"/>
      <w:r w:rsidRPr="00471C3E">
        <w:t>SCOPE</w:t>
      </w:r>
      <w:r w:rsidR="004D7299" w:rsidRPr="00471C3E">
        <w:t xml:space="preserve"> OF WORK</w:t>
      </w:r>
      <w:bookmarkEnd w:id="13"/>
    </w:p>
    <w:p w14:paraId="5AA91D17" w14:textId="27711B58" w:rsidR="00BE5595" w:rsidRDefault="007B2ED7" w:rsidP="00B04C14">
      <w:pPr>
        <w:spacing w:line="276" w:lineRule="auto"/>
        <w:jc w:val="both"/>
      </w:pPr>
      <w:r>
        <w:t xml:space="preserve">To contract an accredited service provider to provide support and maintenance for the </w:t>
      </w:r>
      <w:r w:rsidR="009C646E">
        <w:t>BMC CONTROL</w:t>
      </w:r>
      <w:r w:rsidR="009C646E" w:rsidRPr="00471C3E">
        <w:t xml:space="preserve"> </w:t>
      </w:r>
      <w:r>
        <w:t xml:space="preserve">software used on the mainframe in </w:t>
      </w:r>
      <w:r w:rsidR="00E52FBF">
        <w:t xml:space="preserve">the </w:t>
      </w:r>
      <w:r w:rsidR="009C646E">
        <w:t xml:space="preserve">Centurion and Numerus </w:t>
      </w:r>
      <w:r>
        <w:t>Data Centre</w:t>
      </w:r>
      <w:r w:rsidR="009C646E">
        <w:t>s</w:t>
      </w:r>
      <w:r>
        <w:t>.</w:t>
      </w:r>
    </w:p>
    <w:p w14:paraId="3D9F6824" w14:textId="77777777" w:rsidR="00BE5595" w:rsidRDefault="00BE5595" w:rsidP="00BE5595">
      <w:pPr>
        <w:pStyle w:val="Heading2"/>
        <w:keepLines/>
        <w:tabs>
          <w:tab w:val="clear" w:pos="502"/>
        </w:tabs>
        <w:ind w:left="0" w:firstLine="0"/>
      </w:pPr>
      <w:bookmarkStart w:id="14" w:name="_Toc137500738"/>
      <w:r>
        <w:t>Product list</w:t>
      </w:r>
      <w:bookmarkEnd w:id="14"/>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5020"/>
        <w:gridCol w:w="2268"/>
        <w:gridCol w:w="1984"/>
      </w:tblGrid>
      <w:tr w:rsidR="00BE5595" w:rsidRPr="00A339DB" w14:paraId="52B271EB" w14:textId="77777777" w:rsidTr="002E22EF">
        <w:trPr>
          <w:trHeight w:val="350"/>
        </w:trPr>
        <w:tc>
          <w:tcPr>
            <w:tcW w:w="475" w:type="dxa"/>
            <w:vAlign w:val="center"/>
          </w:tcPr>
          <w:p w14:paraId="276B1156" w14:textId="77777777" w:rsidR="00BE5595" w:rsidRPr="004D689D" w:rsidRDefault="00BE5595" w:rsidP="002E22EF">
            <w:pPr>
              <w:spacing w:before="40" w:after="40"/>
              <w:rPr>
                <w:sz w:val="18"/>
                <w:szCs w:val="18"/>
              </w:rPr>
            </w:pPr>
            <w:r w:rsidRPr="004D689D">
              <w:rPr>
                <w:sz w:val="18"/>
                <w:szCs w:val="18"/>
              </w:rPr>
              <w:t>1</w:t>
            </w:r>
          </w:p>
        </w:tc>
        <w:tc>
          <w:tcPr>
            <w:tcW w:w="5020" w:type="dxa"/>
            <w:vAlign w:val="center"/>
          </w:tcPr>
          <w:p w14:paraId="5184C511" w14:textId="77777777" w:rsidR="00BE5595" w:rsidRPr="00E9431C" w:rsidRDefault="00BE5595" w:rsidP="002E22EF">
            <w:pPr>
              <w:rPr>
                <w:rFonts w:cs="Arial"/>
                <w:sz w:val="22"/>
                <w:szCs w:val="22"/>
              </w:rPr>
            </w:pPr>
            <w:r w:rsidRPr="00E9431C">
              <w:rPr>
                <w:rFonts w:cs="Arial"/>
                <w:sz w:val="22"/>
                <w:szCs w:val="22"/>
              </w:rPr>
              <w:t>BMC Control-M Workload Automation Mainframe Extension Pack</w:t>
            </w:r>
          </w:p>
        </w:tc>
        <w:tc>
          <w:tcPr>
            <w:tcW w:w="2268" w:type="dxa"/>
            <w:vAlign w:val="center"/>
          </w:tcPr>
          <w:p w14:paraId="6D88F92F" w14:textId="77777777" w:rsidR="00BE5595" w:rsidRPr="00E9431C" w:rsidRDefault="00BE5595" w:rsidP="002E22EF">
            <w:pPr>
              <w:spacing w:before="40" w:after="40"/>
              <w:rPr>
                <w:sz w:val="22"/>
                <w:szCs w:val="22"/>
              </w:rPr>
            </w:pPr>
            <w:r w:rsidRPr="00E9431C">
              <w:rPr>
                <w:sz w:val="22"/>
                <w:szCs w:val="22"/>
              </w:rPr>
              <w:t>Per # of Gartner MIPS</w:t>
            </w:r>
          </w:p>
        </w:tc>
        <w:tc>
          <w:tcPr>
            <w:tcW w:w="1984" w:type="dxa"/>
            <w:vAlign w:val="center"/>
          </w:tcPr>
          <w:p w14:paraId="3ACC8260" w14:textId="77777777" w:rsidR="00BE5595" w:rsidRPr="00E9431C" w:rsidRDefault="00BE5595" w:rsidP="002E22EF">
            <w:pPr>
              <w:spacing w:before="40" w:after="40"/>
              <w:ind w:right="170"/>
              <w:jc w:val="center"/>
              <w:rPr>
                <w:rFonts w:cs="Arial"/>
                <w:bCs/>
                <w:sz w:val="22"/>
                <w:szCs w:val="22"/>
                <w:lang w:val="en-US"/>
              </w:rPr>
            </w:pPr>
            <w:r w:rsidRPr="00E9431C">
              <w:rPr>
                <w:rFonts w:cs="Arial"/>
                <w:bCs/>
                <w:sz w:val="22"/>
                <w:szCs w:val="22"/>
                <w:lang w:val="en-US"/>
              </w:rPr>
              <w:t>19281</w:t>
            </w:r>
          </w:p>
        </w:tc>
      </w:tr>
      <w:tr w:rsidR="00BE5595" w:rsidRPr="00A339DB" w14:paraId="0993867D" w14:textId="77777777" w:rsidTr="002E22EF">
        <w:tc>
          <w:tcPr>
            <w:tcW w:w="475" w:type="dxa"/>
            <w:vAlign w:val="center"/>
          </w:tcPr>
          <w:p w14:paraId="22C9246E" w14:textId="77777777" w:rsidR="00BE5595" w:rsidRPr="004D689D" w:rsidRDefault="00BE5595" w:rsidP="002E22EF">
            <w:pPr>
              <w:spacing w:before="40" w:after="40"/>
              <w:rPr>
                <w:sz w:val="18"/>
                <w:szCs w:val="18"/>
              </w:rPr>
            </w:pPr>
            <w:r w:rsidRPr="004D689D">
              <w:rPr>
                <w:sz w:val="18"/>
                <w:szCs w:val="18"/>
              </w:rPr>
              <w:t>2</w:t>
            </w:r>
          </w:p>
        </w:tc>
        <w:tc>
          <w:tcPr>
            <w:tcW w:w="5020" w:type="dxa"/>
            <w:vAlign w:val="center"/>
          </w:tcPr>
          <w:p w14:paraId="1987648F" w14:textId="77777777" w:rsidR="00BE5595" w:rsidRPr="00E9431C" w:rsidRDefault="00BE5595" w:rsidP="002E22EF">
            <w:pPr>
              <w:rPr>
                <w:rFonts w:cs="Arial"/>
                <w:sz w:val="22"/>
                <w:szCs w:val="22"/>
              </w:rPr>
            </w:pPr>
            <w:r w:rsidRPr="00E9431C">
              <w:rPr>
                <w:rFonts w:cs="Arial"/>
                <w:sz w:val="22"/>
                <w:szCs w:val="22"/>
              </w:rPr>
              <w:t>BMC Control-M Output Management</w:t>
            </w:r>
          </w:p>
        </w:tc>
        <w:tc>
          <w:tcPr>
            <w:tcW w:w="2268" w:type="dxa"/>
            <w:vAlign w:val="center"/>
          </w:tcPr>
          <w:p w14:paraId="7A297832" w14:textId="77777777" w:rsidR="00BE5595" w:rsidRPr="00E9431C" w:rsidRDefault="00BE5595" w:rsidP="002E22EF">
            <w:pPr>
              <w:spacing w:before="40" w:after="40"/>
              <w:rPr>
                <w:sz w:val="22"/>
                <w:szCs w:val="22"/>
              </w:rPr>
            </w:pPr>
            <w:r w:rsidRPr="00E9431C">
              <w:rPr>
                <w:sz w:val="22"/>
                <w:szCs w:val="22"/>
              </w:rPr>
              <w:t>Per # of Gartner MIPS</w:t>
            </w:r>
          </w:p>
        </w:tc>
        <w:tc>
          <w:tcPr>
            <w:tcW w:w="1984" w:type="dxa"/>
          </w:tcPr>
          <w:p w14:paraId="23F5037D" w14:textId="77777777" w:rsidR="00BE5595" w:rsidRPr="00E9431C" w:rsidRDefault="00BE5595" w:rsidP="002E22EF">
            <w:pPr>
              <w:spacing w:before="40" w:after="40"/>
              <w:ind w:right="170"/>
              <w:jc w:val="center"/>
              <w:rPr>
                <w:rFonts w:cs="Arial"/>
                <w:bCs/>
                <w:sz w:val="22"/>
                <w:szCs w:val="22"/>
                <w:lang w:val="en-US"/>
              </w:rPr>
            </w:pPr>
            <w:r w:rsidRPr="00E9431C">
              <w:rPr>
                <w:rFonts w:cs="Arial"/>
                <w:bCs/>
                <w:sz w:val="22"/>
                <w:szCs w:val="22"/>
                <w:lang w:val="en-US"/>
              </w:rPr>
              <w:t>19281</w:t>
            </w:r>
          </w:p>
        </w:tc>
      </w:tr>
      <w:tr w:rsidR="00BE5595" w:rsidRPr="00A339DB" w14:paraId="66041D4C" w14:textId="77777777" w:rsidTr="002E22EF">
        <w:tc>
          <w:tcPr>
            <w:tcW w:w="475" w:type="dxa"/>
            <w:vAlign w:val="center"/>
          </w:tcPr>
          <w:p w14:paraId="7B9B2619" w14:textId="77777777" w:rsidR="00BE5595" w:rsidRPr="004D689D" w:rsidRDefault="00BE5595" w:rsidP="002E22EF">
            <w:pPr>
              <w:spacing w:before="40" w:after="40"/>
              <w:rPr>
                <w:sz w:val="18"/>
                <w:szCs w:val="18"/>
              </w:rPr>
            </w:pPr>
            <w:r w:rsidRPr="004D689D">
              <w:rPr>
                <w:sz w:val="18"/>
                <w:szCs w:val="18"/>
              </w:rPr>
              <w:t>3</w:t>
            </w:r>
          </w:p>
        </w:tc>
        <w:tc>
          <w:tcPr>
            <w:tcW w:w="5020" w:type="dxa"/>
            <w:vAlign w:val="center"/>
          </w:tcPr>
          <w:p w14:paraId="0A11923C" w14:textId="77777777" w:rsidR="00BE5595" w:rsidRPr="00E9431C" w:rsidRDefault="00BE5595" w:rsidP="002E22EF">
            <w:pPr>
              <w:rPr>
                <w:rFonts w:cs="Arial"/>
                <w:sz w:val="22"/>
                <w:szCs w:val="22"/>
              </w:rPr>
            </w:pPr>
            <w:r w:rsidRPr="00E9431C">
              <w:rPr>
                <w:rFonts w:cs="Arial"/>
                <w:sz w:val="22"/>
                <w:szCs w:val="22"/>
              </w:rPr>
              <w:t>BMC Control-M Platforms</w:t>
            </w:r>
          </w:p>
        </w:tc>
        <w:tc>
          <w:tcPr>
            <w:tcW w:w="2268" w:type="dxa"/>
            <w:vAlign w:val="center"/>
          </w:tcPr>
          <w:p w14:paraId="5F23B2BB" w14:textId="77777777" w:rsidR="00BE5595" w:rsidRPr="00E9431C" w:rsidRDefault="00BE5595" w:rsidP="002E22EF">
            <w:pPr>
              <w:spacing w:before="40" w:after="40"/>
              <w:rPr>
                <w:sz w:val="22"/>
                <w:szCs w:val="22"/>
              </w:rPr>
            </w:pPr>
            <w:r w:rsidRPr="00E9431C">
              <w:rPr>
                <w:sz w:val="22"/>
                <w:szCs w:val="22"/>
              </w:rPr>
              <w:t>Per # of Gartner MIPS</w:t>
            </w:r>
          </w:p>
        </w:tc>
        <w:tc>
          <w:tcPr>
            <w:tcW w:w="1984" w:type="dxa"/>
          </w:tcPr>
          <w:p w14:paraId="778C8CD7" w14:textId="77777777" w:rsidR="00BE5595" w:rsidRPr="00E9431C" w:rsidRDefault="00BE5595" w:rsidP="002E22EF">
            <w:pPr>
              <w:spacing w:before="40" w:after="40"/>
              <w:ind w:right="170"/>
              <w:jc w:val="center"/>
              <w:rPr>
                <w:rFonts w:cs="Arial"/>
                <w:bCs/>
                <w:sz w:val="22"/>
                <w:szCs w:val="22"/>
                <w:lang w:val="en-US"/>
              </w:rPr>
            </w:pPr>
            <w:r w:rsidRPr="00E9431C">
              <w:rPr>
                <w:rFonts w:cs="Arial"/>
                <w:bCs/>
                <w:sz w:val="22"/>
                <w:szCs w:val="22"/>
                <w:lang w:val="en-US"/>
              </w:rPr>
              <w:t>19281</w:t>
            </w:r>
          </w:p>
        </w:tc>
      </w:tr>
    </w:tbl>
    <w:p w14:paraId="489570EC" w14:textId="77777777" w:rsidR="00B04C14" w:rsidRDefault="00B04C14" w:rsidP="006C577B">
      <w:pPr>
        <w:spacing w:line="276" w:lineRule="auto"/>
        <w:jc w:val="both"/>
      </w:pPr>
    </w:p>
    <w:p w14:paraId="44267B76" w14:textId="72592AFB" w:rsidR="00C163BE" w:rsidRDefault="00735B62" w:rsidP="00754FA5">
      <w:pPr>
        <w:pStyle w:val="Heading2"/>
        <w:tabs>
          <w:tab w:val="clear" w:pos="502"/>
          <w:tab w:val="num" w:pos="567"/>
        </w:tabs>
      </w:pPr>
      <w:r w:rsidRPr="00735B62">
        <w:rPr>
          <w:color w:val="0000FF"/>
        </w:rPr>
        <w:t xml:space="preserve"> </w:t>
      </w:r>
      <w:bookmarkStart w:id="15" w:name="_Toc137500739"/>
      <w:r w:rsidR="00C163BE" w:rsidRPr="00F81E2D">
        <w:t>DELIVERY ADDRESS</w:t>
      </w:r>
      <w:bookmarkEnd w:id="15"/>
    </w:p>
    <w:p w14:paraId="2E9CFF1B" w14:textId="77777777" w:rsidR="004F3B3C" w:rsidRDefault="004F3B3C" w:rsidP="004F3B3C">
      <w:r w:rsidRPr="00F81E2D">
        <w:t xml:space="preserve">The goods or services must be supplied or provided at the following physical </w:t>
      </w:r>
      <w:r>
        <w:t>address</w:t>
      </w:r>
      <w:r w:rsidR="006B61DB">
        <w:t>es</w:t>
      </w:r>
      <w:r>
        <w:t xml:space="preserve">. </w:t>
      </w:r>
    </w:p>
    <w:p w14:paraId="57F385B9" w14:textId="77777777" w:rsidR="004F3B3C" w:rsidRPr="004F3B3C" w:rsidRDefault="004F3B3C" w:rsidP="004F3B3C"/>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46"/>
        <w:gridCol w:w="3970"/>
        <w:gridCol w:w="4812"/>
      </w:tblGrid>
      <w:tr w:rsidR="000E47D9" w:rsidRPr="00F81E2D" w14:paraId="5F60D8D4" w14:textId="77777777" w:rsidTr="006C577B">
        <w:trPr>
          <w:trHeight w:val="581"/>
        </w:trPr>
        <w:tc>
          <w:tcPr>
            <w:tcW w:w="439" w:type="pct"/>
            <w:shd w:val="clear" w:color="auto" w:fill="DEEAF6"/>
          </w:tcPr>
          <w:p w14:paraId="345DFF05" w14:textId="77777777" w:rsidR="000E47D9" w:rsidRPr="002016E0" w:rsidRDefault="000B0755" w:rsidP="000E47D9">
            <w:pPr>
              <w:rPr>
                <w:b/>
              </w:rPr>
            </w:pPr>
            <w:bookmarkStart w:id="16" w:name="_Toc435315881"/>
            <w:r>
              <w:rPr>
                <w:b/>
              </w:rPr>
              <w:t>No</w:t>
            </w:r>
          </w:p>
        </w:tc>
        <w:tc>
          <w:tcPr>
            <w:tcW w:w="2061" w:type="pct"/>
            <w:shd w:val="clear" w:color="auto" w:fill="DEEAF6"/>
          </w:tcPr>
          <w:p w14:paraId="150D437A" w14:textId="77777777" w:rsidR="000E47D9" w:rsidRPr="002016E0" w:rsidRDefault="000B0755" w:rsidP="000E47D9">
            <w:pPr>
              <w:rPr>
                <w:b/>
              </w:rPr>
            </w:pPr>
            <w:r>
              <w:rPr>
                <w:b/>
              </w:rPr>
              <w:t>Physical Address</w:t>
            </w:r>
          </w:p>
        </w:tc>
        <w:tc>
          <w:tcPr>
            <w:tcW w:w="2499" w:type="pct"/>
            <w:shd w:val="clear" w:color="auto" w:fill="DEEAF6"/>
          </w:tcPr>
          <w:p w14:paraId="38E25EEF" w14:textId="77777777" w:rsidR="000E47D9" w:rsidRPr="002016E0" w:rsidRDefault="000E47D9" w:rsidP="000E47D9">
            <w:pPr>
              <w:rPr>
                <w:b/>
              </w:rPr>
            </w:pPr>
          </w:p>
        </w:tc>
      </w:tr>
      <w:tr w:rsidR="004F3B3C" w:rsidRPr="00F81E2D" w14:paraId="1F0EC2B6" w14:textId="77777777" w:rsidTr="006C577B">
        <w:trPr>
          <w:trHeight w:val="449"/>
        </w:trPr>
        <w:tc>
          <w:tcPr>
            <w:tcW w:w="439" w:type="pct"/>
            <w:shd w:val="clear" w:color="auto" w:fill="auto"/>
          </w:tcPr>
          <w:p w14:paraId="216B2D56" w14:textId="77777777" w:rsidR="004F3B3C" w:rsidRPr="0013526D" w:rsidRDefault="004F3B3C" w:rsidP="00F46C36">
            <w:pPr>
              <w:pStyle w:val="ListParagraph"/>
              <w:numPr>
                <w:ilvl w:val="0"/>
                <w:numId w:val="15"/>
              </w:numPr>
            </w:pPr>
          </w:p>
        </w:tc>
        <w:tc>
          <w:tcPr>
            <w:tcW w:w="2061" w:type="pct"/>
            <w:shd w:val="clear" w:color="auto" w:fill="auto"/>
          </w:tcPr>
          <w:p w14:paraId="27B6FA6F" w14:textId="77777777" w:rsidR="004F3B3C" w:rsidRPr="002016E0" w:rsidRDefault="004F3B3C" w:rsidP="004F3B3C">
            <w:pPr>
              <w:rPr>
                <w:rFonts w:ascii="Verdana" w:hAnsi="Verdana"/>
                <w:sz w:val="16"/>
                <w:szCs w:val="16"/>
              </w:rPr>
            </w:pPr>
            <w:r>
              <w:rPr>
                <w:rFonts w:asciiTheme="minorHAnsi" w:hAnsiTheme="minorHAnsi"/>
              </w:rPr>
              <w:t>SITA Numerus Offices: 35 Hamilton street, Arcadia, Pretoria</w:t>
            </w:r>
          </w:p>
        </w:tc>
        <w:tc>
          <w:tcPr>
            <w:tcW w:w="2499" w:type="pct"/>
            <w:shd w:val="clear" w:color="auto" w:fill="auto"/>
          </w:tcPr>
          <w:p w14:paraId="31B24506" w14:textId="77777777" w:rsidR="004F3B3C" w:rsidRPr="002016E0" w:rsidRDefault="004F3B3C" w:rsidP="004F3B3C">
            <w:pPr>
              <w:rPr>
                <w:rFonts w:ascii="Verdana" w:hAnsi="Verdana"/>
                <w:sz w:val="16"/>
                <w:szCs w:val="16"/>
              </w:rPr>
            </w:pPr>
            <w:r>
              <w:rPr>
                <w:rFonts w:asciiTheme="minorHAnsi" w:hAnsiTheme="minorHAnsi"/>
              </w:rPr>
              <w:t xml:space="preserve">Numerus </w:t>
            </w:r>
            <w:proofErr w:type="gramStart"/>
            <w:r>
              <w:rPr>
                <w:rFonts w:asciiTheme="minorHAnsi" w:hAnsiTheme="minorHAnsi"/>
              </w:rPr>
              <w:t>Building :</w:t>
            </w:r>
            <w:proofErr w:type="gramEnd"/>
            <w:r>
              <w:rPr>
                <w:rFonts w:asciiTheme="minorHAnsi" w:hAnsiTheme="minorHAnsi"/>
              </w:rPr>
              <w:t xml:space="preserve"> 35 Hamilton street  Arcadia, Pretoria</w:t>
            </w:r>
          </w:p>
        </w:tc>
      </w:tr>
      <w:tr w:rsidR="00E75967" w:rsidRPr="00F81E2D" w14:paraId="174CFA9B" w14:textId="77777777" w:rsidTr="006C577B">
        <w:trPr>
          <w:trHeight w:val="449"/>
        </w:trPr>
        <w:tc>
          <w:tcPr>
            <w:tcW w:w="439" w:type="pct"/>
            <w:shd w:val="clear" w:color="auto" w:fill="auto"/>
          </w:tcPr>
          <w:p w14:paraId="3A213D09" w14:textId="77777777" w:rsidR="00E75967" w:rsidRPr="0013526D" w:rsidRDefault="00E75967" w:rsidP="00F46C36">
            <w:pPr>
              <w:pStyle w:val="ListParagraph"/>
              <w:numPr>
                <w:ilvl w:val="0"/>
                <w:numId w:val="15"/>
              </w:numPr>
            </w:pPr>
          </w:p>
        </w:tc>
        <w:tc>
          <w:tcPr>
            <w:tcW w:w="2061" w:type="pct"/>
            <w:shd w:val="clear" w:color="auto" w:fill="auto"/>
          </w:tcPr>
          <w:p w14:paraId="282F5152" w14:textId="6FCB7C2B" w:rsidR="00E75967" w:rsidRDefault="00E75967" w:rsidP="004F3B3C">
            <w:pPr>
              <w:rPr>
                <w:rFonts w:asciiTheme="minorHAnsi" w:hAnsiTheme="minorHAnsi"/>
              </w:rPr>
            </w:pPr>
            <w:r>
              <w:rPr>
                <w:rFonts w:asciiTheme="minorHAnsi" w:hAnsiTheme="minorHAnsi"/>
              </w:rPr>
              <w:t>SITA Centurion Offices: 1 John Vorster Drive, Centurion, Pretoria</w:t>
            </w:r>
          </w:p>
        </w:tc>
        <w:tc>
          <w:tcPr>
            <w:tcW w:w="2499" w:type="pct"/>
            <w:shd w:val="clear" w:color="auto" w:fill="auto"/>
          </w:tcPr>
          <w:p w14:paraId="3A4F8278" w14:textId="05CBE348" w:rsidR="00E75967" w:rsidRDefault="00E75967" w:rsidP="004F3B3C">
            <w:pPr>
              <w:rPr>
                <w:rFonts w:asciiTheme="minorHAnsi" w:hAnsiTheme="minorHAnsi"/>
              </w:rPr>
            </w:pPr>
            <w:r>
              <w:rPr>
                <w:rFonts w:asciiTheme="minorHAnsi" w:hAnsiTheme="minorHAnsi"/>
              </w:rPr>
              <w:t>SITA Centurion Offices: 1 John Vorster Drive, Centurion, Pretoria</w:t>
            </w:r>
          </w:p>
        </w:tc>
      </w:tr>
    </w:tbl>
    <w:p w14:paraId="2F5F30B4" w14:textId="77777777" w:rsidR="000E47D9" w:rsidRDefault="000E47D9" w:rsidP="00754FA5">
      <w:pPr>
        <w:pStyle w:val="Heading2"/>
        <w:tabs>
          <w:tab w:val="clear" w:pos="502"/>
          <w:tab w:val="num" w:pos="567"/>
        </w:tabs>
      </w:pPr>
      <w:bookmarkStart w:id="17" w:name="_Toc9938003"/>
      <w:bookmarkStart w:id="18" w:name="_Toc137500740"/>
      <w:r w:rsidRPr="00F81E2D">
        <w:t>CUSTOMER</w:t>
      </w:r>
      <w:r w:rsidR="005475A4">
        <w:t xml:space="preserve"> CURRENT</w:t>
      </w:r>
      <w:r w:rsidRPr="00F81E2D">
        <w:t xml:space="preserve"> INFRASTRUCTURE AND ENVIRONMENT</w:t>
      </w:r>
      <w:bookmarkEnd w:id="17"/>
      <w:r w:rsidR="007C6552">
        <w:t xml:space="preserve"> REQUIREMENTS</w:t>
      </w:r>
      <w:bookmarkEnd w:id="18"/>
    </w:p>
    <w:p w14:paraId="71DC2E06" w14:textId="77777777" w:rsidR="007C6552" w:rsidRDefault="007C6552" w:rsidP="00104B95"/>
    <w:p w14:paraId="11236887" w14:textId="48E06682" w:rsidR="00BE5595" w:rsidRDefault="0017238C" w:rsidP="00E9431C">
      <w:pPr>
        <w:spacing w:line="276" w:lineRule="auto"/>
        <w:ind w:left="18"/>
        <w:jc w:val="both"/>
      </w:pPr>
      <w:r w:rsidRPr="00471C3E">
        <w:t xml:space="preserve">The </w:t>
      </w:r>
      <w:r w:rsidR="00E75967">
        <w:t>BMC CONTROL</w:t>
      </w:r>
      <w:r w:rsidR="00E75967" w:rsidDel="00E75967">
        <w:t xml:space="preserve"> </w:t>
      </w:r>
      <w:r w:rsidRPr="00471C3E">
        <w:t>software product</w:t>
      </w:r>
      <w:r w:rsidR="00E75967">
        <w:t>s</w:t>
      </w:r>
      <w:r w:rsidRPr="00471C3E">
        <w:t xml:space="preserve"> </w:t>
      </w:r>
      <w:r w:rsidR="00B92267" w:rsidRPr="00471C3E">
        <w:t>is</w:t>
      </w:r>
      <w:r w:rsidRPr="00471C3E">
        <w:t xml:space="preserve"> part of the software stack</w:t>
      </w:r>
      <w:r w:rsidR="00E75967">
        <w:t>s</w:t>
      </w:r>
      <w:r w:rsidRPr="00471C3E">
        <w:t xml:space="preserve"> used on the </w:t>
      </w:r>
      <w:r w:rsidR="007B2ED7">
        <w:t xml:space="preserve">IBM </w:t>
      </w:r>
      <w:r w:rsidRPr="00471C3E">
        <w:t>mainframe</w:t>
      </w:r>
      <w:r w:rsidR="00E75967">
        <w:t xml:space="preserve"> environments of the Centurion and Numerus Data Centres</w:t>
      </w:r>
      <w:r w:rsidR="007B2ED7">
        <w:t>.</w:t>
      </w:r>
      <w:r w:rsidR="00495BD0" w:rsidRPr="00471C3E">
        <w:t xml:space="preserve"> </w:t>
      </w:r>
      <w:r w:rsidRPr="00471C3E">
        <w:t xml:space="preserve">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5020"/>
        <w:gridCol w:w="2268"/>
        <w:gridCol w:w="1984"/>
      </w:tblGrid>
      <w:tr w:rsidR="0082225E" w:rsidRPr="00A339DB" w14:paraId="1B278B0B" w14:textId="77777777" w:rsidTr="002E22EF">
        <w:trPr>
          <w:trHeight w:val="350"/>
        </w:trPr>
        <w:tc>
          <w:tcPr>
            <w:tcW w:w="475" w:type="dxa"/>
            <w:vAlign w:val="center"/>
          </w:tcPr>
          <w:p w14:paraId="39E94826" w14:textId="77777777" w:rsidR="0082225E" w:rsidRPr="00E9431C" w:rsidRDefault="0082225E" w:rsidP="002E22EF">
            <w:pPr>
              <w:spacing w:before="40" w:after="40"/>
              <w:rPr>
                <w:sz w:val="22"/>
                <w:szCs w:val="22"/>
              </w:rPr>
            </w:pPr>
            <w:r w:rsidRPr="00E9431C">
              <w:rPr>
                <w:sz w:val="22"/>
                <w:szCs w:val="22"/>
              </w:rPr>
              <w:lastRenderedPageBreak/>
              <w:t>1</w:t>
            </w:r>
          </w:p>
        </w:tc>
        <w:tc>
          <w:tcPr>
            <w:tcW w:w="5020" w:type="dxa"/>
            <w:vAlign w:val="center"/>
          </w:tcPr>
          <w:p w14:paraId="4581A3D5" w14:textId="77777777" w:rsidR="0082225E" w:rsidRPr="00E9431C" w:rsidRDefault="0082225E" w:rsidP="002E22EF">
            <w:pPr>
              <w:rPr>
                <w:rFonts w:cs="Arial"/>
                <w:sz w:val="22"/>
                <w:szCs w:val="22"/>
              </w:rPr>
            </w:pPr>
            <w:r w:rsidRPr="00E9431C">
              <w:rPr>
                <w:rFonts w:cs="Arial"/>
                <w:sz w:val="22"/>
                <w:szCs w:val="22"/>
              </w:rPr>
              <w:t>BMC Control-M Workload Automation Mainframe Extension Pack</w:t>
            </w:r>
          </w:p>
        </w:tc>
        <w:tc>
          <w:tcPr>
            <w:tcW w:w="2268" w:type="dxa"/>
            <w:vAlign w:val="center"/>
          </w:tcPr>
          <w:p w14:paraId="19770DE7" w14:textId="77777777" w:rsidR="0082225E" w:rsidRPr="00E9431C" w:rsidRDefault="0082225E" w:rsidP="002E22EF">
            <w:pPr>
              <w:spacing w:before="40" w:after="40"/>
              <w:rPr>
                <w:sz w:val="22"/>
                <w:szCs w:val="22"/>
              </w:rPr>
            </w:pPr>
            <w:r w:rsidRPr="00E9431C">
              <w:rPr>
                <w:sz w:val="22"/>
                <w:szCs w:val="22"/>
              </w:rPr>
              <w:t>Per # of Gartner MIPS</w:t>
            </w:r>
          </w:p>
        </w:tc>
        <w:tc>
          <w:tcPr>
            <w:tcW w:w="1984" w:type="dxa"/>
            <w:vAlign w:val="center"/>
          </w:tcPr>
          <w:p w14:paraId="075D2380" w14:textId="77777777" w:rsidR="0082225E" w:rsidRPr="00E9431C" w:rsidRDefault="0082225E" w:rsidP="002E22EF">
            <w:pPr>
              <w:spacing w:before="40" w:after="40"/>
              <w:ind w:right="170"/>
              <w:jc w:val="center"/>
              <w:rPr>
                <w:rFonts w:cs="Arial"/>
                <w:bCs/>
                <w:sz w:val="22"/>
                <w:szCs w:val="22"/>
                <w:lang w:val="en-US"/>
              </w:rPr>
            </w:pPr>
            <w:r w:rsidRPr="00E9431C">
              <w:rPr>
                <w:rFonts w:cs="Arial"/>
                <w:bCs/>
                <w:sz w:val="22"/>
                <w:szCs w:val="22"/>
                <w:lang w:val="en-US"/>
              </w:rPr>
              <w:t>19281</w:t>
            </w:r>
          </w:p>
        </w:tc>
      </w:tr>
      <w:tr w:rsidR="0082225E" w:rsidRPr="00A339DB" w14:paraId="6EFB8FD9" w14:textId="77777777" w:rsidTr="002E22EF">
        <w:tc>
          <w:tcPr>
            <w:tcW w:w="475" w:type="dxa"/>
            <w:vAlign w:val="center"/>
          </w:tcPr>
          <w:p w14:paraId="570DD88C" w14:textId="77777777" w:rsidR="0082225E" w:rsidRPr="00E9431C" w:rsidRDefault="0082225E" w:rsidP="002E22EF">
            <w:pPr>
              <w:spacing w:before="40" w:after="40"/>
              <w:rPr>
                <w:sz w:val="22"/>
                <w:szCs w:val="22"/>
              </w:rPr>
            </w:pPr>
            <w:r w:rsidRPr="00E9431C">
              <w:rPr>
                <w:sz w:val="22"/>
                <w:szCs w:val="22"/>
              </w:rPr>
              <w:t>2</w:t>
            </w:r>
          </w:p>
        </w:tc>
        <w:tc>
          <w:tcPr>
            <w:tcW w:w="5020" w:type="dxa"/>
            <w:vAlign w:val="center"/>
          </w:tcPr>
          <w:p w14:paraId="49394B80" w14:textId="77777777" w:rsidR="0082225E" w:rsidRPr="00E9431C" w:rsidRDefault="0082225E" w:rsidP="002E22EF">
            <w:pPr>
              <w:rPr>
                <w:rFonts w:cs="Arial"/>
                <w:sz w:val="22"/>
                <w:szCs w:val="22"/>
              </w:rPr>
            </w:pPr>
            <w:r w:rsidRPr="00E9431C">
              <w:rPr>
                <w:rFonts w:cs="Arial"/>
                <w:sz w:val="22"/>
                <w:szCs w:val="22"/>
              </w:rPr>
              <w:t>BMC Control-M Output Management</w:t>
            </w:r>
          </w:p>
        </w:tc>
        <w:tc>
          <w:tcPr>
            <w:tcW w:w="2268" w:type="dxa"/>
            <w:vAlign w:val="center"/>
          </w:tcPr>
          <w:p w14:paraId="361242C5" w14:textId="77777777" w:rsidR="0082225E" w:rsidRPr="00E9431C" w:rsidRDefault="0082225E" w:rsidP="002E22EF">
            <w:pPr>
              <w:spacing w:before="40" w:after="40"/>
              <w:rPr>
                <w:sz w:val="22"/>
                <w:szCs w:val="22"/>
              </w:rPr>
            </w:pPr>
            <w:r w:rsidRPr="00E9431C">
              <w:rPr>
                <w:sz w:val="22"/>
                <w:szCs w:val="22"/>
              </w:rPr>
              <w:t>Per # of Gartner MIPS</w:t>
            </w:r>
          </w:p>
        </w:tc>
        <w:tc>
          <w:tcPr>
            <w:tcW w:w="1984" w:type="dxa"/>
          </w:tcPr>
          <w:p w14:paraId="75984E2A" w14:textId="77777777" w:rsidR="0082225E" w:rsidRPr="00E9431C" w:rsidRDefault="0082225E" w:rsidP="002E22EF">
            <w:pPr>
              <w:spacing w:before="40" w:after="40"/>
              <w:ind w:right="170"/>
              <w:jc w:val="center"/>
              <w:rPr>
                <w:rFonts w:cs="Arial"/>
                <w:bCs/>
                <w:sz w:val="22"/>
                <w:szCs w:val="22"/>
                <w:lang w:val="en-US"/>
              </w:rPr>
            </w:pPr>
            <w:r w:rsidRPr="00E9431C">
              <w:rPr>
                <w:rFonts w:cs="Arial"/>
                <w:bCs/>
                <w:sz w:val="22"/>
                <w:szCs w:val="22"/>
                <w:lang w:val="en-US"/>
              </w:rPr>
              <w:t>19281</w:t>
            </w:r>
          </w:p>
        </w:tc>
      </w:tr>
      <w:tr w:rsidR="0082225E" w:rsidRPr="00A339DB" w14:paraId="2883FC70" w14:textId="77777777" w:rsidTr="002E22EF">
        <w:tc>
          <w:tcPr>
            <w:tcW w:w="475" w:type="dxa"/>
            <w:vAlign w:val="center"/>
          </w:tcPr>
          <w:p w14:paraId="43CA7BEE" w14:textId="77777777" w:rsidR="0082225E" w:rsidRPr="00E9431C" w:rsidRDefault="0082225E" w:rsidP="002E22EF">
            <w:pPr>
              <w:spacing w:before="40" w:after="40"/>
              <w:rPr>
                <w:sz w:val="22"/>
                <w:szCs w:val="22"/>
              </w:rPr>
            </w:pPr>
            <w:r w:rsidRPr="00E9431C">
              <w:rPr>
                <w:sz w:val="22"/>
                <w:szCs w:val="22"/>
              </w:rPr>
              <w:t>3</w:t>
            </w:r>
          </w:p>
        </w:tc>
        <w:tc>
          <w:tcPr>
            <w:tcW w:w="5020" w:type="dxa"/>
            <w:vAlign w:val="center"/>
          </w:tcPr>
          <w:p w14:paraId="4A013C4B" w14:textId="77777777" w:rsidR="0082225E" w:rsidRPr="00E9431C" w:rsidRDefault="0082225E" w:rsidP="002E22EF">
            <w:pPr>
              <w:rPr>
                <w:rFonts w:cs="Arial"/>
                <w:sz w:val="22"/>
                <w:szCs w:val="22"/>
              </w:rPr>
            </w:pPr>
            <w:r w:rsidRPr="00E9431C">
              <w:rPr>
                <w:rFonts w:cs="Arial"/>
                <w:sz w:val="22"/>
                <w:szCs w:val="22"/>
              </w:rPr>
              <w:t>BMC Control-M Platforms</w:t>
            </w:r>
          </w:p>
        </w:tc>
        <w:tc>
          <w:tcPr>
            <w:tcW w:w="2268" w:type="dxa"/>
            <w:vAlign w:val="center"/>
          </w:tcPr>
          <w:p w14:paraId="2C72D320" w14:textId="77777777" w:rsidR="0082225E" w:rsidRPr="00E9431C" w:rsidRDefault="0082225E" w:rsidP="002E22EF">
            <w:pPr>
              <w:spacing w:before="40" w:after="40"/>
              <w:rPr>
                <w:sz w:val="22"/>
                <w:szCs w:val="22"/>
              </w:rPr>
            </w:pPr>
            <w:r w:rsidRPr="00E9431C">
              <w:rPr>
                <w:sz w:val="22"/>
                <w:szCs w:val="22"/>
              </w:rPr>
              <w:t>Per # of Gartner MIPS</w:t>
            </w:r>
          </w:p>
        </w:tc>
        <w:tc>
          <w:tcPr>
            <w:tcW w:w="1984" w:type="dxa"/>
          </w:tcPr>
          <w:p w14:paraId="4C1A5036" w14:textId="77777777" w:rsidR="0082225E" w:rsidRPr="00E9431C" w:rsidRDefault="0082225E" w:rsidP="002E22EF">
            <w:pPr>
              <w:spacing w:before="40" w:after="40"/>
              <w:ind w:right="170"/>
              <w:jc w:val="center"/>
              <w:rPr>
                <w:rFonts w:cs="Arial"/>
                <w:bCs/>
                <w:sz w:val="22"/>
                <w:szCs w:val="22"/>
                <w:lang w:val="en-US"/>
              </w:rPr>
            </w:pPr>
            <w:r w:rsidRPr="00E9431C">
              <w:rPr>
                <w:rFonts w:cs="Arial"/>
                <w:bCs/>
                <w:sz w:val="22"/>
                <w:szCs w:val="22"/>
                <w:lang w:val="en-US"/>
              </w:rPr>
              <w:t>19281</w:t>
            </w:r>
          </w:p>
        </w:tc>
      </w:tr>
    </w:tbl>
    <w:bookmarkStart w:id="19" w:name="_Toc9938004"/>
    <w:bookmarkStart w:id="20" w:name="_Toc137500741"/>
    <w:p w14:paraId="5B8C4354" w14:textId="77777777" w:rsidR="000E47D9" w:rsidRPr="006C577B" w:rsidRDefault="000E47D9" w:rsidP="00F46C36">
      <w:pPr>
        <w:pStyle w:val="Heading1"/>
        <w:numPr>
          <w:ilvl w:val="0"/>
          <w:numId w:val="16"/>
        </w:numPr>
        <w:tabs>
          <w:tab w:val="clear" w:pos="502"/>
          <w:tab w:val="num" w:pos="567"/>
        </w:tabs>
        <w:rPr>
          <w:sz w:val="24"/>
          <w:szCs w:val="24"/>
        </w:rPr>
      </w:pPr>
      <w:r w:rsidRPr="006C577B">
        <w:rPr>
          <w:noProof/>
          <w:sz w:val="24"/>
          <w:szCs w:val="24"/>
          <w:lang w:eastAsia="en-ZA"/>
        </w:rPr>
        <mc:AlternateContent>
          <mc:Choice Requires="wps">
            <w:drawing>
              <wp:anchor distT="0" distB="0" distL="114300" distR="114300" simplePos="0" relativeHeight="251665408" behindDoc="1" locked="1" layoutInCell="1" allowOverlap="0" wp14:anchorId="2955CBF7" wp14:editId="5B7E9274">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59B0DC6B" w14:textId="77777777" w:rsidR="003042F5" w:rsidRDefault="003042F5"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955CBF7"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59B0DC6B" w14:textId="77777777" w:rsidR="003042F5" w:rsidRDefault="003042F5" w:rsidP="000E47D9"/>
                  </w:txbxContent>
                </v:textbox>
                <w10:wrap anchorx="margin" anchory="margin"/>
                <w10:anchorlock/>
              </v:shape>
            </w:pict>
          </mc:Fallback>
        </mc:AlternateContent>
      </w:r>
      <w:r w:rsidR="00181C4D" w:rsidRPr="006C577B">
        <w:rPr>
          <w:sz w:val="24"/>
          <w:szCs w:val="24"/>
        </w:rPr>
        <w:t>TECHNICAL REQUIREMENTS</w:t>
      </w:r>
      <w:bookmarkEnd w:id="19"/>
      <w:bookmarkEnd w:id="20"/>
    </w:p>
    <w:p w14:paraId="2EFFE04F" w14:textId="77777777" w:rsidR="000E47D9" w:rsidRDefault="000E47D9" w:rsidP="00754FA5">
      <w:pPr>
        <w:pStyle w:val="Heading2"/>
        <w:tabs>
          <w:tab w:val="clear" w:pos="502"/>
          <w:tab w:val="num" w:pos="567"/>
        </w:tabs>
      </w:pPr>
      <w:bookmarkStart w:id="21" w:name="_Toc9938005"/>
      <w:bookmarkStart w:id="22" w:name="_Toc137500742"/>
      <w:r w:rsidRPr="00F81E2D">
        <w:t>PRODUCT</w:t>
      </w:r>
      <w:r w:rsidR="00C66001">
        <w:t xml:space="preserve">/ SERVICE / SOLUTION </w:t>
      </w:r>
      <w:r w:rsidRPr="00F81E2D">
        <w:t>REQUIREMENT</w:t>
      </w:r>
      <w:bookmarkEnd w:id="21"/>
      <w:r w:rsidR="00C66001">
        <w:t>S</w:t>
      </w:r>
      <w:bookmarkEnd w:id="22"/>
    </w:p>
    <w:p w14:paraId="2AF1F249" w14:textId="63C95FFE" w:rsidR="0017238C" w:rsidRDefault="0064313D" w:rsidP="00754FA5">
      <w:pPr>
        <w:spacing w:line="276" w:lineRule="auto"/>
        <w:jc w:val="both"/>
      </w:pPr>
      <w:bookmarkStart w:id="23" w:name="_Toc435315887"/>
      <w:bookmarkEnd w:id="16"/>
      <w:r>
        <w:t xml:space="preserve">Provide </w:t>
      </w:r>
      <w:r w:rsidR="0017238C">
        <w:t xml:space="preserve">Support and maintenance for the </w:t>
      </w:r>
      <w:r w:rsidR="00E75967">
        <w:t>BMC CONTROL</w:t>
      </w:r>
      <w:r w:rsidR="00E75967" w:rsidDel="00E75967">
        <w:t xml:space="preserve"> </w:t>
      </w:r>
      <w:r w:rsidR="007B2ED7">
        <w:t>software product</w:t>
      </w:r>
      <w:r w:rsidR="00E75967">
        <w:t>s</w:t>
      </w:r>
      <w:r>
        <w:t xml:space="preserve"> (provide a call logging facility where technical problems and software defects can be reported, provide patches/fixes for known software defects, provide new releases and versions of the required software products</w:t>
      </w:r>
      <w:r w:rsidR="00E75967">
        <w:t xml:space="preserve"> as and when required</w:t>
      </w:r>
      <w:r w:rsidR="007B2ED7">
        <w:t>.</w:t>
      </w:r>
    </w:p>
    <w:p w14:paraId="0E426A60" w14:textId="77777777" w:rsidR="0066206F" w:rsidRPr="006C577B" w:rsidRDefault="002C0B8F" w:rsidP="006C577B">
      <w:pPr>
        <w:pStyle w:val="Heading1"/>
        <w:tabs>
          <w:tab w:val="clear" w:pos="502"/>
          <w:tab w:val="num" w:pos="567"/>
        </w:tabs>
        <w:rPr>
          <w:sz w:val="24"/>
          <w:szCs w:val="24"/>
        </w:rPr>
      </w:pPr>
      <w:bookmarkStart w:id="24" w:name="_Toc137500743"/>
      <w:r w:rsidRPr="006C577B">
        <w:rPr>
          <w:sz w:val="24"/>
          <w:szCs w:val="24"/>
        </w:rPr>
        <w:t>BID EVALUATION STAGES</w:t>
      </w:r>
      <w:bookmarkEnd w:id="23"/>
      <w:bookmarkEnd w:id="24"/>
    </w:p>
    <w:p w14:paraId="24F79488" w14:textId="77777777" w:rsidR="00F0514A" w:rsidRPr="006C577B" w:rsidRDefault="00F0514A" w:rsidP="00F90A7D">
      <w:pPr>
        <w:pStyle w:val="Specification"/>
        <w:numPr>
          <w:ilvl w:val="0"/>
          <w:numId w:val="24"/>
        </w:numPr>
        <w:spacing w:line="276" w:lineRule="auto"/>
        <w:jc w:val="both"/>
        <w:rPr>
          <w:rFonts w:cs="Calibri"/>
        </w:rPr>
      </w:pPr>
      <w:r w:rsidRPr="006C577B">
        <w:rPr>
          <w:rFonts w:cs="Calibri"/>
        </w:rPr>
        <w:t>The bid evaluation process consists of several stages that are applicable according to the nature of the bid as defined in the table below.</w:t>
      </w:r>
    </w:p>
    <w:p w14:paraId="4909ECF6" w14:textId="77777777" w:rsidR="00F0514A" w:rsidRPr="006C577B" w:rsidRDefault="00F0514A" w:rsidP="00F90A7D">
      <w:pPr>
        <w:pStyle w:val="Specification"/>
        <w:numPr>
          <w:ilvl w:val="0"/>
          <w:numId w:val="24"/>
        </w:numPr>
        <w:spacing w:line="276" w:lineRule="auto"/>
        <w:jc w:val="both"/>
        <w:rPr>
          <w:rFonts w:cs="Calibri"/>
        </w:rPr>
      </w:pPr>
      <w:r w:rsidRPr="006C577B">
        <w:rPr>
          <w:rFonts w:cs="Calibri"/>
          <w:b/>
        </w:rPr>
        <w:t>The bidder must qualify for each stage to be eligible to proceed to the next stage of the evaluation.</w:t>
      </w:r>
    </w:p>
    <w:p w14:paraId="1CD4851E" w14:textId="77777777" w:rsidR="00F0514A" w:rsidRPr="00F81E2D" w:rsidRDefault="00F0514A" w:rsidP="00F0514A"/>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813"/>
        <w:gridCol w:w="2397"/>
      </w:tblGrid>
      <w:tr w:rsidR="00F0514A" w:rsidRPr="00F81E2D" w14:paraId="4D69C128" w14:textId="77777777" w:rsidTr="006C577B">
        <w:tc>
          <w:tcPr>
            <w:tcW w:w="736" w:type="pct"/>
            <w:shd w:val="clear" w:color="auto" w:fill="DBE5F1" w:themeFill="accent1" w:themeFillTint="33"/>
          </w:tcPr>
          <w:p w14:paraId="20038B05" w14:textId="77777777" w:rsidR="00F0514A" w:rsidRPr="00F81E2D" w:rsidRDefault="00F0514A" w:rsidP="00F0514A">
            <w:pPr>
              <w:rPr>
                <w:rFonts w:asciiTheme="minorHAnsi" w:hAnsiTheme="minorHAnsi"/>
                <w:b/>
              </w:rPr>
            </w:pPr>
            <w:r w:rsidRPr="00F81E2D">
              <w:rPr>
                <w:rFonts w:asciiTheme="minorHAnsi" w:hAnsiTheme="minorHAnsi"/>
                <w:b/>
              </w:rPr>
              <w:t>Stage</w:t>
            </w:r>
          </w:p>
        </w:tc>
        <w:tc>
          <w:tcPr>
            <w:tcW w:w="3019" w:type="pct"/>
            <w:shd w:val="clear" w:color="auto" w:fill="DBE5F1" w:themeFill="accent1" w:themeFillTint="33"/>
          </w:tcPr>
          <w:p w14:paraId="42F8FE5B" w14:textId="77777777" w:rsidR="00F0514A" w:rsidRPr="00F81E2D" w:rsidRDefault="00F0514A" w:rsidP="00F0514A">
            <w:pPr>
              <w:rPr>
                <w:rFonts w:asciiTheme="minorHAnsi" w:hAnsiTheme="minorHAnsi"/>
                <w:b/>
              </w:rPr>
            </w:pPr>
            <w:r w:rsidRPr="00F81E2D">
              <w:rPr>
                <w:rFonts w:asciiTheme="minorHAnsi" w:hAnsiTheme="minorHAnsi"/>
                <w:b/>
              </w:rPr>
              <w:t>Description</w:t>
            </w:r>
          </w:p>
        </w:tc>
        <w:tc>
          <w:tcPr>
            <w:tcW w:w="1245" w:type="pct"/>
            <w:shd w:val="clear" w:color="auto" w:fill="DBE5F1" w:themeFill="accent1" w:themeFillTint="33"/>
          </w:tcPr>
          <w:p w14:paraId="6542C418" w14:textId="77777777" w:rsidR="00F0514A" w:rsidRPr="00F81E2D" w:rsidRDefault="00F0514A" w:rsidP="003C3BB9">
            <w:pPr>
              <w:jc w:val="center"/>
              <w:rPr>
                <w:rFonts w:asciiTheme="minorHAnsi" w:hAnsiTheme="minorHAnsi"/>
                <w:b/>
              </w:rPr>
            </w:pPr>
            <w:r w:rsidRPr="00F81E2D">
              <w:rPr>
                <w:rFonts w:asciiTheme="minorHAnsi" w:hAnsiTheme="minorHAnsi"/>
                <w:b/>
              </w:rPr>
              <w:t>Applicable for this bid</w:t>
            </w:r>
            <w:r>
              <w:rPr>
                <w:rFonts w:asciiTheme="minorHAnsi" w:hAnsiTheme="minorHAnsi"/>
                <w:b/>
              </w:rPr>
              <w:t xml:space="preserve"> YES/NO</w:t>
            </w:r>
          </w:p>
        </w:tc>
      </w:tr>
      <w:tr w:rsidR="00F0514A" w:rsidRPr="00F81E2D" w14:paraId="08037A71" w14:textId="77777777" w:rsidTr="006C577B">
        <w:tc>
          <w:tcPr>
            <w:tcW w:w="736" w:type="pct"/>
          </w:tcPr>
          <w:p w14:paraId="6D23FFB5" w14:textId="77777777" w:rsidR="00F0514A" w:rsidRPr="00F81E2D" w:rsidRDefault="00F0514A" w:rsidP="00F0514A">
            <w:pPr>
              <w:rPr>
                <w:rFonts w:asciiTheme="minorHAnsi" w:hAnsiTheme="minorHAnsi"/>
              </w:rPr>
            </w:pPr>
            <w:r w:rsidRPr="00F81E2D">
              <w:rPr>
                <w:rFonts w:asciiTheme="minorHAnsi" w:hAnsiTheme="minorHAnsi"/>
              </w:rPr>
              <w:t>Stage 1</w:t>
            </w:r>
            <w:r w:rsidRPr="00F81E2D">
              <w:rPr>
                <w:rFonts w:asciiTheme="minorHAnsi" w:hAnsiTheme="minorHAnsi"/>
              </w:rPr>
              <w:tab/>
            </w:r>
          </w:p>
        </w:tc>
        <w:tc>
          <w:tcPr>
            <w:tcW w:w="3019" w:type="pct"/>
          </w:tcPr>
          <w:p w14:paraId="1915BD57" w14:textId="77777777" w:rsidR="00F0514A" w:rsidRPr="00F81E2D" w:rsidRDefault="00F0514A" w:rsidP="00F0514A">
            <w:pPr>
              <w:rPr>
                <w:rFonts w:asciiTheme="minorHAnsi" w:hAnsiTheme="minorHAnsi"/>
              </w:rPr>
            </w:pPr>
            <w:r w:rsidRPr="00F81E2D">
              <w:rPr>
                <w:rFonts w:asciiTheme="minorHAnsi" w:hAnsiTheme="minorHAnsi"/>
              </w:rPr>
              <w:t>Administrative pre-qualification verification</w:t>
            </w:r>
          </w:p>
        </w:tc>
        <w:tc>
          <w:tcPr>
            <w:tcW w:w="1245" w:type="pct"/>
            <w:shd w:val="clear" w:color="auto" w:fill="DBE5F1" w:themeFill="accent1" w:themeFillTint="33"/>
          </w:tcPr>
          <w:p w14:paraId="720D6C5F" w14:textId="77777777" w:rsidR="00F0514A" w:rsidRPr="00F81E2D" w:rsidRDefault="00F0514A" w:rsidP="00F0514A">
            <w:pPr>
              <w:jc w:val="center"/>
              <w:rPr>
                <w:rFonts w:asciiTheme="minorHAnsi" w:hAnsiTheme="minorHAnsi"/>
              </w:rPr>
            </w:pPr>
            <w:r>
              <w:rPr>
                <w:rFonts w:asciiTheme="minorHAnsi" w:hAnsiTheme="minorHAnsi"/>
              </w:rPr>
              <w:t>YES</w:t>
            </w:r>
          </w:p>
        </w:tc>
      </w:tr>
      <w:tr w:rsidR="00F0514A" w:rsidRPr="00F81E2D" w14:paraId="4A2776FE" w14:textId="77777777" w:rsidTr="006C577B">
        <w:tc>
          <w:tcPr>
            <w:tcW w:w="736" w:type="pct"/>
          </w:tcPr>
          <w:p w14:paraId="087CF355"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2</w:t>
            </w:r>
          </w:p>
        </w:tc>
        <w:tc>
          <w:tcPr>
            <w:tcW w:w="3019" w:type="pct"/>
          </w:tcPr>
          <w:p w14:paraId="3C8FB2C9" w14:textId="77777777" w:rsidR="00F0514A" w:rsidRPr="00F81E2D" w:rsidRDefault="00F0514A" w:rsidP="00F0514A">
            <w:pPr>
              <w:rPr>
                <w:rFonts w:asciiTheme="minorHAnsi" w:hAnsiTheme="minorHAnsi"/>
              </w:rPr>
            </w:pPr>
            <w:r w:rsidRPr="00F81E2D">
              <w:rPr>
                <w:rFonts w:asciiTheme="minorHAnsi" w:hAnsiTheme="minorHAnsi"/>
              </w:rPr>
              <w:t>Technical Mandatory requirement evaluation</w:t>
            </w:r>
          </w:p>
        </w:tc>
        <w:tc>
          <w:tcPr>
            <w:tcW w:w="1245" w:type="pct"/>
            <w:shd w:val="clear" w:color="auto" w:fill="DBE5F1" w:themeFill="accent1" w:themeFillTint="33"/>
          </w:tcPr>
          <w:p w14:paraId="6FCA979E" w14:textId="64740B97" w:rsidR="00F0514A" w:rsidRPr="00F81E2D" w:rsidRDefault="00824DBA" w:rsidP="00F0514A">
            <w:pPr>
              <w:jc w:val="center"/>
              <w:rPr>
                <w:rFonts w:asciiTheme="minorHAnsi" w:hAnsiTheme="minorHAnsi"/>
              </w:rPr>
            </w:pPr>
            <w:r>
              <w:rPr>
                <w:rFonts w:asciiTheme="minorHAnsi" w:hAnsiTheme="minorHAnsi"/>
              </w:rPr>
              <w:t>YES</w:t>
            </w:r>
          </w:p>
        </w:tc>
      </w:tr>
      <w:tr w:rsidR="00F0514A" w:rsidRPr="00F81E2D" w14:paraId="4D2B16C9" w14:textId="77777777" w:rsidTr="006C577B">
        <w:tc>
          <w:tcPr>
            <w:tcW w:w="736" w:type="pct"/>
          </w:tcPr>
          <w:p w14:paraId="670CCC02"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3</w:t>
            </w:r>
          </w:p>
        </w:tc>
        <w:tc>
          <w:tcPr>
            <w:tcW w:w="3019" w:type="pct"/>
          </w:tcPr>
          <w:p w14:paraId="70FB4B7B" w14:textId="77777777" w:rsidR="00F0514A" w:rsidRPr="00F81E2D" w:rsidRDefault="00F0514A" w:rsidP="00F0514A">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5" w:type="pct"/>
            <w:shd w:val="clear" w:color="auto" w:fill="DBE5F1" w:themeFill="accent1" w:themeFillTint="33"/>
          </w:tcPr>
          <w:p w14:paraId="738B96F4" w14:textId="77777777" w:rsidR="00F0514A" w:rsidRPr="00F81E2D" w:rsidRDefault="00F0514A" w:rsidP="00F0514A">
            <w:pPr>
              <w:jc w:val="center"/>
              <w:rPr>
                <w:rFonts w:asciiTheme="minorHAnsi" w:hAnsiTheme="minorHAnsi"/>
              </w:rPr>
            </w:pPr>
            <w:r>
              <w:rPr>
                <w:rFonts w:asciiTheme="minorHAnsi" w:hAnsiTheme="minorHAnsi"/>
              </w:rPr>
              <w:t>YES</w:t>
            </w:r>
          </w:p>
        </w:tc>
      </w:tr>
      <w:tr w:rsidR="00F0514A" w:rsidRPr="00F81E2D" w14:paraId="3C59D25C" w14:textId="77777777" w:rsidTr="006C577B">
        <w:tc>
          <w:tcPr>
            <w:tcW w:w="736" w:type="pct"/>
          </w:tcPr>
          <w:p w14:paraId="0915F883" w14:textId="77777777" w:rsidR="00F0514A" w:rsidRPr="00F81E2D" w:rsidRDefault="00F0514A" w:rsidP="00F0514A">
            <w:pPr>
              <w:rPr>
                <w:rFonts w:asciiTheme="minorHAnsi" w:hAnsiTheme="minorHAnsi"/>
              </w:rPr>
            </w:pPr>
            <w:r>
              <w:rPr>
                <w:rFonts w:asciiTheme="minorHAnsi" w:hAnsiTheme="minorHAnsi"/>
              </w:rPr>
              <w:t xml:space="preserve">Stage </w:t>
            </w:r>
            <w:r w:rsidR="000C5519">
              <w:rPr>
                <w:rFonts w:asciiTheme="minorHAnsi" w:hAnsiTheme="minorHAnsi"/>
              </w:rPr>
              <w:t>4</w:t>
            </w:r>
            <w:r w:rsidRPr="00F81E2D">
              <w:rPr>
                <w:rFonts w:asciiTheme="minorHAnsi" w:hAnsiTheme="minorHAnsi"/>
              </w:rPr>
              <w:tab/>
            </w:r>
          </w:p>
        </w:tc>
        <w:tc>
          <w:tcPr>
            <w:tcW w:w="3019" w:type="pct"/>
          </w:tcPr>
          <w:p w14:paraId="2AEB64C0" w14:textId="5B97F4EB" w:rsidR="00F0514A" w:rsidRPr="00F81E2D" w:rsidRDefault="00F0514A" w:rsidP="00F0514A">
            <w:pPr>
              <w:rPr>
                <w:rFonts w:asciiTheme="minorHAnsi" w:hAnsiTheme="minorHAnsi"/>
              </w:rPr>
            </w:pPr>
            <w:r w:rsidRPr="00F81E2D">
              <w:rPr>
                <w:rFonts w:asciiTheme="minorHAnsi" w:hAnsiTheme="minorHAnsi"/>
              </w:rPr>
              <w:t xml:space="preserve">Price / </w:t>
            </w:r>
            <w:r w:rsidR="00754FA5">
              <w:rPr>
                <w:rFonts w:asciiTheme="minorHAnsi" w:hAnsiTheme="minorHAnsi"/>
              </w:rPr>
              <w:t>Preference</w:t>
            </w:r>
            <w:r w:rsidRPr="00F81E2D">
              <w:rPr>
                <w:rFonts w:asciiTheme="minorHAnsi" w:hAnsiTheme="minorHAnsi"/>
              </w:rPr>
              <w:t xml:space="preserve"> evaluation</w:t>
            </w:r>
          </w:p>
        </w:tc>
        <w:tc>
          <w:tcPr>
            <w:tcW w:w="1245" w:type="pct"/>
            <w:shd w:val="clear" w:color="auto" w:fill="DBE5F1" w:themeFill="accent1" w:themeFillTint="33"/>
          </w:tcPr>
          <w:p w14:paraId="2384E534" w14:textId="77777777" w:rsidR="00F0514A" w:rsidRPr="00F81E2D" w:rsidRDefault="00F0514A" w:rsidP="00F0514A">
            <w:pPr>
              <w:jc w:val="center"/>
              <w:rPr>
                <w:rFonts w:asciiTheme="minorHAnsi" w:hAnsiTheme="minorHAnsi"/>
              </w:rPr>
            </w:pPr>
            <w:r>
              <w:rPr>
                <w:rFonts w:asciiTheme="minorHAnsi" w:hAnsiTheme="minorHAnsi"/>
              </w:rPr>
              <w:t>YES</w:t>
            </w:r>
          </w:p>
        </w:tc>
      </w:tr>
    </w:tbl>
    <w:p w14:paraId="5CE7DE6C" w14:textId="77777777" w:rsidR="0051162B" w:rsidRPr="00F81E2D" w:rsidRDefault="0051162B" w:rsidP="0051162B">
      <w:pPr>
        <w:pStyle w:val="Specification"/>
        <w:ind w:left="567"/>
      </w:pPr>
    </w:p>
    <w:p w14:paraId="464CCE9E" w14:textId="77777777" w:rsidR="00A00EC3" w:rsidRPr="00471C3E" w:rsidRDefault="009A3591" w:rsidP="000B17A9">
      <w:pPr>
        <w:pStyle w:val="AnnexH2"/>
        <w:rPr>
          <w:sz w:val="28"/>
          <w:szCs w:val="28"/>
        </w:rPr>
      </w:pPr>
      <w:bookmarkStart w:id="25" w:name="_Toc435315888"/>
      <w:bookmarkStart w:id="26" w:name="_Toc137500744"/>
      <w:r w:rsidRPr="00471C3E">
        <w:rPr>
          <w:sz w:val="28"/>
          <w:szCs w:val="28"/>
        </w:rPr>
        <w:lastRenderedPageBreak/>
        <w:t>ADMINISTRATIVE</w:t>
      </w:r>
      <w:r w:rsidR="00A00EC3" w:rsidRPr="00471C3E">
        <w:rPr>
          <w:sz w:val="28"/>
          <w:szCs w:val="28"/>
        </w:rPr>
        <w:t xml:space="preserve"> PRE-QUALIFICATION</w:t>
      </w:r>
      <w:bookmarkEnd w:id="25"/>
      <w:bookmarkEnd w:id="26"/>
    </w:p>
    <w:p w14:paraId="0B9F6722" w14:textId="77777777" w:rsidR="00FA52A7" w:rsidRPr="006C577B" w:rsidRDefault="00FA52A7" w:rsidP="006C577B">
      <w:pPr>
        <w:pStyle w:val="Heading1"/>
        <w:tabs>
          <w:tab w:val="clear" w:pos="502"/>
          <w:tab w:val="num" w:pos="567"/>
        </w:tabs>
        <w:rPr>
          <w:sz w:val="24"/>
          <w:szCs w:val="24"/>
        </w:rPr>
      </w:pPr>
      <w:bookmarkStart w:id="27" w:name="_Toc137500745"/>
      <w:bookmarkStart w:id="28" w:name="_Toc435315889"/>
      <w:r w:rsidRPr="006C577B">
        <w:rPr>
          <w:sz w:val="24"/>
          <w:szCs w:val="24"/>
        </w:rPr>
        <w:t>ADMINISTRATIVE PRE-QUALIFICATION REQUIREMENTS</w:t>
      </w:r>
      <w:bookmarkEnd w:id="27"/>
    </w:p>
    <w:p w14:paraId="7D442DC2" w14:textId="77777777" w:rsidR="00A00EC3" w:rsidRPr="00F81E2D" w:rsidRDefault="009A3591" w:rsidP="006C577B">
      <w:pPr>
        <w:pStyle w:val="Heading2"/>
        <w:tabs>
          <w:tab w:val="clear" w:pos="502"/>
          <w:tab w:val="num" w:pos="567"/>
        </w:tabs>
      </w:pPr>
      <w:bookmarkStart w:id="29" w:name="_Toc137500746"/>
      <w:r w:rsidRPr="00F81E2D">
        <w:t>ADMINISTRATIVE</w:t>
      </w:r>
      <w:r w:rsidR="0008733A" w:rsidRPr="00F81E2D">
        <w:t xml:space="preserve"> PRE-QUALIFICATION </w:t>
      </w:r>
      <w:bookmarkEnd w:id="28"/>
      <w:r w:rsidR="00530398" w:rsidRPr="00F81E2D">
        <w:t>VERIFICATION</w:t>
      </w:r>
      <w:bookmarkEnd w:id="29"/>
    </w:p>
    <w:p w14:paraId="3B9C6456" w14:textId="77777777" w:rsidR="002C0B8F" w:rsidRPr="00F81E2D" w:rsidRDefault="002C0B8F" w:rsidP="00F46C36">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79C210A1" w14:textId="77777777" w:rsidR="00E32CF0" w:rsidRPr="00F81E2D" w:rsidRDefault="002C0B8F" w:rsidP="00971A39">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2504E514" w14:textId="77777777" w:rsidR="00E32CF0" w:rsidRPr="00F81E2D" w:rsidRDefault="002C0B8F" w:rsidP="00971A39">
      <w:pPr>
        <w:pStyle w:val="Specification"/>
        <w:numPr>
          <w:ilvl w:val="1"/>
          <w:numId w:val="3"/>
        </w:numPr>
        <w:tabs>
          <w:tab w:val="clear" w:pos="993"/>
          <w:tab w:val="num" w:pos="1276"/>
        </w:tabs>
        <w:spacing w:line="276" w:lineRule="auto"/>
        <w:ind w:left="1134"/>
        <w:jc w:val="both"/>
      </w:pPr>
      <w:r w:rsidRPr="00F81E2D">
        <w:t>Reject the bid and not evaluate it, or</w:t>
      </w:r>
    </w:p>
    <w:p w14:paraId="47D4FC05" w14:textId="77777777" w:rsidR="00124D31" w:rsidRPr="00F81E2D" w:rsidRDefault="002C0B8F" w:rsidP="00971A39">
      <w:pPr>
        <w:pStyle w:val="Specification"/>
        <w:numPr>
          <w:ilvl w:val="1"/>
          <w:numId w:val="3"/>
        </w:numPr>
        <w:tabs>
          <w:tab w:val="clear" w:pos="993"/>
          <w:tab w:val="num" w:pos="1276"/>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50D517CB" w14:textId="77777777" w:rsidR="00124D31" w:rsidRPr="00F81E2D" w:rsidRDefault="00157C27" w:rsidP="006C577B">
      <w:pPr>
        <w:pStyle w:val="Heading2"/>
        <w:tabs>
          <w:tab w:val="clear" w:pos="502"/>
          <w:tab w:val="num" w:pos="567"/>
        </w:tabs>
      </w:pPr>
      <w:bookmarkStart w:id="30" w:name="_Toc435315890"/>
      <w:bookmarkStart w:id="31" w:name="_Toc137500747"/>
      <w:r w:rsidRPr="00F81E2D">
        <w:t>ADMINISTRATIVE PRE-QUALIFICATION</w:t>
      </w:r>
      <w:r w:rsidR="009A5ECB" w:rsidRPr="00F81E2D">
        <w:t xml:space="preserve"> </w:t>
      </w:r>
      <w:r w:rsidR="00124D31" w:rsidRPr="00F81E2D">
        <w:t>REQUIREMENTS</w:t>
      </w:r>
      <w:bookmarkEnd w:id="30"/>
      <w:bookmarkEnd w:id="31"/>
    </w:p>
    <w:p w14:paraId="19FEA7A2" w14:textId="77777777" w:rsidR="00F0514A" w:rsidRPr="00F81E2D" w:rsidRDefault="00F0514A" w:rsidP="00F90A7D">
      <w:pPr>
        <w:pStyle w:val="Specification"/>
        <w:numPr>
          <w:ilvl w:val="0"/>
          <w:numId w:val="25"/>
        </w:numPr>
        <w:spacing w:line="276" w:lineRule="auto"/>
        <w:jc w:val="both"/>
      </w:pPr>
      <w:r w:rsidRPr="00F81E2D">
        <w:rPr>
          <w:b/>
        </w:rPr>
        <w:t>Submission of bid response</w:t>
      </w:r>
      <w:r w:rsidRPr="00F81E2D">
        <w:t xml:space="preserve">: The bidder has submitted a bid response documentation pack –  </w:t>
      </w:r>
    </w:p>
    <w:p w14:paraId="5971A002" w14:textId="77777777" w:rsidR="0018024B" w:rsidRPr="00E9431C" w:rsidRDefault="0018024B" w:rsidP="00F90A7D">
      <w:pPr>
        <w:pStyle w:val="Specification"/>
        <w:numPr>
          <w:ilvl w:val="1"/>
          <w:numId w:val="28"/>
        </w:numPr>
        <w:tabs>
          <w:tab w:val="clear" w:pos="993"/>
          <w:tab w:val="num" w:pos="1701"/>
        </w:tabs>
        <w:spacing w:line="276" w:lineRule="auto"/>
        <w:ind w:left="1134"/>
      </w:pPr>
      <w:r w:rsidRPr="00E9431C">
        <w:t>that was delivered at the correct physical or postal address and within the stipulated date and time as specified in the “Invitation to Bid” cover page, and;</w:t>
      </w:r>
    </w:p>
    <w:p w14:paraId="7714425E" w14:textId="77777777" w:rsidR="0018024B" w:rsidRPr="00E9431C" w:rsidRDefault="0018024B" w:rsidP="00F90A7D">
      <w:pPr>
        <w:pStyle w:val="Specification"/>
        <w:numPr>
          <w:ilvl w:val="1"/>
          <w:numId w:val="28"/>
        </w:numPr>
        <w:tabs>
          <w:tab w:val="clear" w:pos="993"/>
          <w:tab w:val="num" w:pos="1701"/>
        </w:tabs>
        <w:spacing w:line="276" w:lineRule="auto"/>
        <w:ind w:left="1134"/>
      </w:pPr>
      <w:r w:rsidRPr="00E9431C">
        <w:t>in the correct format as one original document, two copies and a copy on memory stick.</w:t>
      </w:r>
    </w:p>
    <w:p w14:paraId="20F2B039" w14:textId="1E065427" w:rsidR="00754FA5" w:rsidRPr="00754FA5" w:rsidRDefault="00AC4B64" w:rsidP="00F90A7D">
      <w:pPr>
        <w:pStyle w:val="Specification"/>
        <w:numPr>
          <w:ilvl w:val="0"/>
          <w:numId w:val="25"/>
        </w:numPr>
        <w:spacing w:line="276" w:lineRule="auto"/>
        <w:jc w:val="both"/>
        <w:rPr>
          <w:color w:val="4F81BD" w:themeColor="accent1"/>
        </w:rPr>
      </w:pPr>
      <w:r w:rsidRPr="005D1EE3">
        <w:rPr>
          <w:b/>
        </w:rPr>
        <w:t>Attendance of briefing session</w:t>
      </w:r>
      <w:r w:rsidRPr="00024240">
        <w:t xml:space="preserve">: </w:t>
      </w:r>
      <w:r w:rsidRPr="00024240">
        <w:rPr>
          <w:bCs/>
        </w:rPr>
        <w:t xml:space="preserve">A </w:t>
      </w:r>
      <w:r w:rsidRPr="003C3BB9">
        <w:rPr>
          <w:b/>
        </w:rPr>
        <w:t>Non-Compulsory Virtual Briefing session</w:t>
      </w:r>
      <w:r w:rsidRPr="005D1EE3">
        <w:rPr>
          <w:bCs/>
        </w:rPr>
        <w:t xml:space="preserve"> will be held.</w:t>
      </w:r>
      <w:r w:rsidR="00754FA5">
        <w:rPr>
          <w:bCs/>
        </w:rPr>
        <w:t xml:space="preserve"> </w:t>
      </w:r>
      <w:r w:rsidR="00754FA5" w:rsidRPr="00D73799">
        <w:rPr>
          <w:rFonts w:cs="Calibri"/>
        </w:rPr>
        <w:t>The bidder has to sign the briefing session attendance register using the same information (bidder company name, bidder representative person name and contact details) as submitted in the bidder’s response document.</w:t>
      </w:r>
    </w:p>
    <w:p w14:paraId="5F430197" w14:textId="3AF173C6" w:rsidR="00F0514A" w:rsidRPr="00F81E2D" w:rsidRDefault="00AC4B64" w:rsidP="00F90A7D">
      <w:pPr>
        <w:pStyle w:val="Specification"/>
        <w:numPr>
          <w:ilvl w:val="0"/>
          <w:numId w:val="25"/>
        </w:numPr>
        <w:spacing w:line="276" w:lineRule="auto"/>
        <w:jc w:val="both"/>
      </w:pPr>
      <w:r w:rsidRPr="005D1EE3">
        <w:rPr>
          <w:bCs/>
        </w:rPr>
        <w:t xml:space="preserve"> </w:t>
      </w:r>
      <w:r w:rsidR="00F0514A" w:rsidRPr="005D1EE3">
        <w:rPr>
          <w:b/>
        </w:rPr>
        <w:t xml:space="preserve">Registered Supplier. </w:t>
      </w:r>
      <w:r w:rsidR="00F0514A" w:rsidRPr="00F81E2D">
        <w:t xml:space="preserve">The bidder is, in terms of National Treasury Instruction Note </w:t>
      </w:r>
      <w:r w:rsidR="00F0514A">
        <w:t>4A</w:t>
      </w:r>
      <w:r w:rsidR="00F0514A" w:rsidRPr="00F81E2D">
        <w:t xml:space="preserve"> of 2016/17, registered as a Supplier on National Treasury Central Supplier Database (CSD).</w:t>
      </w:r>
    </w:p>
    <w:p w14:paraId="28A0D7FF" w14:textId="77777777" w:rsidR="00A00EC3" w:rsidRPr="00F81E2D" w:rsidRDefault="00A00EC3" w:rsidP="00A00EC3"/>
    <w:p w14:paraId="3D8B18D2" w14:textId="77777777" w:rsidR="00FA52A7" w:rsidRPr="006C577B" w:rsidRDefault="00AA400A" w:rsidP="00971A39">
      <w:pPr>
        <w:pStyle w:val="Heading1"/>
        <w:tabs>
          <w:tab w:val="clear" w:pos="502"/>
          <w:tab w:val="num" w:pos="567"/>
        </w:tabs>
        <w:rPr>
          <w:sz w:val="24"/>
          <w:szCs w:val="24"/>
        </w:rPr>
      </w:pPr>
      <w:bookmarkStart w:id="32" w:name="_Toc435315892"/>
      <w:r>
        <w:br w:type="page"/>
      </w:r>
      <w:bookmarkStart w:id="33" w:name="_Toc137500748"/>
      <w:r w:rsidR="00FF0970" w:rsidRPr="006C577B">
        <w:rPr>
          <w:sz w:val="24"/>
          <w:szCs w:val="24"/>
        </w:rPr>
        <w:lastRenderedPageBreak/>
        <w:t>T</w:t>
      </w:r>
      <w:r w:rsidR="00FA52A7" w:rsidRPr="006C577B">
        <w:rPr>
          <w:sz w:val="24"/>
          <w:szCs w:val="24"/>
        </w:rPr>
        <w:t>ECHNICAL MANDATORY</w:t>
      </w:r>
      <w:bookmarkEnd w:id="33"/>
    </w:p>
    <w:p w14:paraId="1C43F932" w14:textId="77777777" w:rsidR="0070175D" w:rsidRPr="00622939" w:rsidRDefault="00B558CD" w:rsidP="00971A39">
      <w:pPr>
        <w:pStyle w:val="Heading2"/>
        <w:tabs>
          <w:tab w:val="clear" w:pos="502"/>
          <w:tab w:val="num" w:pos="567"/>
        </w:tabs>
      </w:pPr>
      <w:bookmarkStart w:id="34" w:name="_Toc137500749"/>
      <w:r w:rsidRPr="00622939">
        <w:t>INSTRUCTION AND EVALUATION CRITERIA</w:t>
      </w:r>
      <w:bookmarkEnd w:id="32"/>
      <w:bookmarkEnd w:id="34"/>
    </w:p>
    <w:p w14:paraId="76BBC2E2" w14:textId="77777777" w:rsidR="00F0514A" w:rsidRPr="00622939" w:rsidRDefault="00F0514A" w:rsidP="00F46C36">
      <w:pPr>
        <w:pStyle w:val="Specification"/>
        <w:numPr>
          <w:ilvl w:val="0"/>
          <w:numId w:val="11"/>
        </w:numPr>
        <w:spacing w:line="276" w:lineRule="auto"/>
        <w:jc w:val="both"/>
      </w:pPr>
      <w:r w:rsidRPr="00622939">
        <w:t xml:space="preserve">The bidder </w:t>
      </w:r>
      <w:r w:rsidRPr="00622939">
        <w:rPr>
          <w:b/>
        </w:rPr>
        <w:t xml:space="preserve">must comply with ALL the requirements as per section </w:t>
      </w:r>
      <w:r w:rsidRPr="003D41FE">
        <w:rPr>
          <w:b/>
        </w:rPr>
        <w:t>6.2</w:t>
      </w:r>
      <w:r w:rsidRPr="00622939">
        <w:rPr>
          <w:b/>
        </w:rPr>
        <w:t xml:space="preserve"> below by providing substantiating evidence </w:t>
      </w:r>
      <w:r w:rsidRPr="00622939">
        <w:t>in the form of documentation or information, failing which it will be regarded as “NOT COMPLY”.</w:t>
      </w:r>
    </w:p>
    <w:p w14:paraId="1C30627F" w14:textId="77777777" w:rsidR="00F0514A" w:rsidRPr="00622939" w:rsidRDefault="00F0514A" w:rsidP="00F46C36">
      <w:pPr>
        <w:pStyle w:val="Specification"/>
        <w:numPr>
          <w:ilvl w:val="0"/>
          <w:numId w:val="11"/>
        </w:numPr>
        <w:spacing w:line="276" w:lineRule="auto"/>
        <w:jc w:val="both"/>
      </w:pPr>
      <w:r w:rsidRPr="00622939">
        <w:t xml:space="preserve">The bidder </w:t>
      </w:r>
      <w:r w:rsidRPr="00622939">
        <w:rPr>
          <w:b/>
        </w:rPr>
        <w:t>must provide a unique reference number</w:t>
      </w:r>
      <w:r w:rsidRPr="00622939">
        <w:t xml:space="preserve"> (e.g. binder/folio, chapter, section, page) to locate substantiating evidence in the bid response. During evaluation, SITA reserves the right to treat substantiation evidence that cannot be located in the bid response as “NOT COMPLY”.</w:t>
      </w:r>
    </w:p>
    <w:p w14:paraId="073F6880" w14:textId="77777777" w:rsidR="00F0514A" w:rsidRPr="00622939" w:rsidRDefault="00F0514A" w:rsidP="00F46C36">
      <w:pPr>
        <w:pStyle w:val="Specification"/>
        <w:numPr>
          <w:ilvl w:val="0"/>
          <w:numId w:val="11"/>
        </w:numPr>
        <w:spacing w:line="276" w:lineRule="auto"/>
        <w:jc w:val="both"/>
      </w:pPr>
      <w:r w:rsidRPr="00622939">
        <w:t xml:space="preserve">The bidder </w:t>
      </w:r>
      <w:r w:rsidRPr="00622939">
        <w:rPr>
          <w:b/>
        </w:rPr>
        <w:t>must complete the declaration of compliance</w:t>
      </w:r>
      <w:r w:rsidRPr="00622939">
        <w:t xml:space="preserve"> as per section </w:t>
      </w:r>
      <w:r w:rsidRPr="003D41FE">
        <w:fldChar w:fldCharType="begin"/>
      </w:r>
      <w:r w:rsidRPr="003D41FE">
        <w:instrText xml:space="preserve"> REF _Ref455335890 \w \h  \* MERGEFORMAT </w:instrText>
      </w:r>
      <w:r w:rsidRPr="003D41FE">
        <w:fldChar w:fldCharType="separate"/>
      </w:r>
      <w:r w:rsidRPr="003D41FE">
        <w:t>6.3</w:t>
      </w:r>
      <w:r w:rsidRPr="003D41FE">
        <w:fldChar w:fldCharType="end"/>
      </w:r>
      <w:r w:rsidRPr="00622939">
        <w:t xml:space="preserve"> below by marking with an “X” either “COMPLY”, or “NOT COMPLY” with ALL of the technical mandatory requirements, failing which it will be regarded as “NOT COMPLY”.</w:t>
      </w:r>
    </w:p>
    <w:p w14:paraId="2698991E" w14:textId="77777777" w:rsidR="00F0514A" w:rsidRPr="00F3422E" w:rsidRDefault="00F0514A" w:rsidP="00F46C36">
      <w:pPr>
        <w:pStyle w:val="ListParagraph"/>
        <w:numPr>
          <w:ilvl w:val="0"/>
          <w:numId w:val="11"/>
        </w:numPr>
        <w:spacing w:line="276" w:lineRule="auto"/>
        <w:jc w:val="both"/>
        <w:rPr>
          <w:bCs/>
        </w:rPr>
      </w:pPr>
      <w:r w:rsidRPr="00F4106E">
        <w:rPr>
          <w:bCs/>
        </w:rPr>
        <w:t>The bidder must comply with ALL the TECHNICAL MANDATORY REQUIREMENTS in order for the bid to proceed to the next stage of the evaluation.</w:t>
      </w:r>
    </w:p>
    <w:p w14:paraId="4736EA97" w14:textId="77777777" w:rsidR="00F0514A" w:rsidRPr="00F3422E" w:rsidRDefault="00F0514A" w:rsidP="00F46C36">
      <w:pPr>
        <w:pStyle w:val="Specification"/>
        <w:numPr>
          <w:ilvl w:val="0"/>
          <w:numId w:val="11"/>
        </w:numPr>
        <w:spacing w:line="276" w:lineRule="auto"/>
        <w:jc w:val="both"/>
        <w:rPr>
          <w:bCs/>
        </w:rPr>
      </w:pPr>
      <w:r w:rsidRPr="00F3422E">
        <w:rPr>
          <w:bCs/>
        </w:rPr>
        <w:t>No URL references or links will be accepted as evidence.</w:t>
      </w:r>
    </w:p>
    <w:p w14:paraId="5DFD0D6B" w14:textId="4929B03C" w:rsidR="00522AED" w:rsidRPr="00120894" w:rsidRDefault="00522AED">
      <w:pPr>
        <w:pStyle w:val="Heading2"/>
      </w:pPr>
      <w:bookmarkStart w:id="35" w:name="_Toc137500750"/>
      <w:bookmarkStart w:id="36" w:name="_Toc435315904"/>
      <w:bookmarkStart w:id="37" w:name="_Ref455335890"/>
      <w:r w:rsidRPr="00120894">
        <w:t>TECHNICAL MANDATORY REQUIREMENTS</w:t>
      </w:r>
      <w:bookmarkEnd w:id="3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90"/>
        <w:gridCol w:w="3260"/>
        <w:gridCol w:w="1978"/>
      </w:tblGrid>
      <w:tr w:rsidR="00522AED" w:rsidRPr="00747F8B" w14:paraId="5A192EDD" w14:textId="77777777" w:rsidTr="00471C3E">
        <w:trPr>
          <w:trHeight w:val="1466"/>
          <w:tblHeader/>
        </w:trPr>
        <w:tc>
          <w:tcPr>
            <w:tcW w:w="2280" w:type="pct"/>
            <w:shd w:val="clear" w:color="auto" w:fill="DBE5F1" w:themeFill="accent1" w:themeFillTint="33"/>
          </w:tcPr>
          <w:p w14:paraId="22A8DC31"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TECHNICAL MANDATORY REQUIREMENTS</w:t>
            </w:r>
          </w:p>
        </w:tc>
        <w:tc>
          <w:tcPr>
            <w:tcW w:w="1693" w:type="pct"/>
            <w:shd w:val="clear" w:color="auto" w:fill="DBE5F1" w:themeFill="accent1" w:themeFillTint="33"/>
          </w:tcPr>
          <w:p w14:paraId="4313F960"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Substantiating evidence of compliance</w:t>
            </w:r>
          </w:p>
          <w:p w14:paraId="7052ACD7" w14:textId="77777777" w:rsidR="00522AED" w:rsidRPr="00747F8B" w:rsidRDefault="00522AED" w:rsidP="00B04C14">
            <w:pPr>
              <w:jc w:val="both"/>
              <w:rPr>
                <w:rFonts w:cs="Calibri"/>
                <w:i/>
                <w:color w:val="000066"/>
                <w:sz w:val="23"/>
                <w:szCs w:val="23"/>
              </w:rPr>
            </w:pPr>
            <w:r w:rsidRPr="00747F8B">
              <w:rPr>
                <w:rFonts w:cs="Calibri"/>
                <w:i/>
                <w:color w:val="000066"/>
                <w:sz w:val="23"/>
                <w:szCs w:val="23"/>
              </w:rPr>
              <w:t>(used to evaluate bid)</w:t>
            </w:r>
          </w:p>
        </w:tc>
        <w:tc>
          <w:tcPr>
            <w:tcW w:w="1027" w:type="pct"/>
            <w:shd w:val="clear" w:color="auto" w:fill="DBE5F1" w:themeFill="accent1" w:themeFillTint="33"/>
          </w:tcPr>
          <w:p w14:paraId="2EBDB38F" w14:textId="77777777" w:rsidR="00522AED" w:rsidRPr="00747F8B" w:rsidRDefault="00522AED" w:rsidP="00B04C14">
            <w:pPr>
              <w:jc w:val="both"/>
              <w:rPr>
                <w:rFonts w:cs="Calibri"/>
                <w:b/>
                <w:i/>
                <w:color w:val="000066"/>
                <w:sz w:val="23"/>
                <w:szCs w:val="23"/>
              </w:rPr>
            </w:pPr>
            <w:r w:rsidRPr="00747F8B">
              <w:rPr>
                <w:rFonts w:cs="Calibri"/>
                <w:b/>
                <w:i/>
                <w:color w:val="000066"/>
                <w:sz w:val="23"/>
                <w:szCs w:val="23"/>
              </w:rPr>
              <w:t>Evidence reference</w:t>
            </w:r>
          </w:p>
          <w:p w14:paraId="3E9E4DBD" w14:textId="77777777" w:rsidR="00522AED" w:rsidRPr="00747F8B" w:rsidRDefault="00522AED" w:rsidP="00B04C14">
            <w:pPr>
              <w:jc w:val="both"/>
              <w:rPr>
                <w:rFonts w:cs="Calibri"/>
                <w:i/>
                <w:color w:val="000066"/>
                <w:sz w:val="23"/>
                <w:szCs w:val="23"/>
              </w:rPr>
            </w:pPr>
            <w:r w:rsidRPr="00747F8B">
              <w:rPr>
                <w:rFonts w:cs="Calibri"/>
                <w:i/>
                <w:color w:val="000066"/>
                <w:sz w:val="23"/>
                <w:szCs w:val="23"/>
              </w:rPr>
              <w:t>(to be completed by bidder)</w:t>
            </w:r>
          </w:p>
        </w:tc>
      </w:tr>
      <w:tr w:rsidR="00522AED" w:rsidRPr="00747F8B" w14:paraId="44FC6606" w14:textId="77777777" w:rsidTr="00471C3E">
        <w:tc>
          <w:tcPr>
            <w:tcW w:w="2280" w:type="pct"/>
          </w:tcPr>
          <w:p w14:paraId="1327C102" w14:textId="77777777" w:rsidR="00522AED" w:rsidRPr="003C3BB9" w:rsidRDefault="00522AED" w:rsidP="00F90A7D">
            <w:pPr>
              <w:pStyle w:val="Specification"/>
              <w:numPr>
                <w:ilvl w:val="6"/>
                <w:numId w:val="25"/>
              </w:numPr>
              <w:spacing w:line="276" w:lineRule="auto"/>
              <w:ind w:left="316" w:right="791" w:hanging="316"/>
              <w:rPr>
                <w:rStyle w:val="Strong"/>
                <w:rFonts w:cs="Calibri"/>
              </w:rPr>
            </w:pPr>
            <w:r w:rsidRPr="003C3BB9">
              <w:rPr>
                <w:rStyle w:val="Strong"/>
                <w:rFonts w:cs="Calibri"/>
              </w:rPr>
              <w:t>BIDDER CERTIFICATION / AFFILIATION REQUIREMENTS</w:t>
            </w:r>
          </w:p>
          <w:p w14:paraId="772432B4" w14:textId="30325415" w:rsidR="00522AED" w:rsidRPr="003C3BB9" w:rsidRDefault="00522AED" w:rsidP="00655741">
            <w:pPr>
              <w:pStyle w:val="Specification"/>
              <w:spacing w:line="276" w:lineRule="auto"/>
              <w:ind w:left="316"/>
              <w:rPr>
                <w:rFonts w:cs="Calibri"/>
                <w:b/>
                <w:bCs/>
              </w:rPr>
            </w:pPr>
            <w:r w:rsidRPr="003C3BB9">
              <w:rPr>
                <w:rFonts w:cs="Calibri"/>
                <w:bCs/>
              </w:rPr>
              <w:t>The bidder must be an OEM/OSM</w:t>
            </w:r>
            <w:r w:rsidR="006154B6" w:rsidRPr="003C3BB9">
              <w:rPr>
                <w:rFonts w:cs="Calibri"/>
                <w:bCs/>
              </w:rPr>
              <w:t>,</w:t>
            </w:r>
            <w:r w:rsidRPr="003C3BB9">
              <w:rPr>
                <w:rFonts w:cs="Calibri"/>
                <w:bCs/>
              </w:rPr>
              <w:t xml:space="preserve"> </w:t>
            </w:r>
            <w:r w:rsidR="007B2ED7" w:rsidRPr="003C3BB9">
              <w:rPr>
                <w:rFonts w:cs="Calibri"/>
                <w:bCs/>
              </w:rPr>
              <w:t>or an accredited partner</w:t>
            </w:r>
            <w:r w:rsidR="005D1EE3" w:rsidRPr="003C3BB9">
              <w:rPr>
                <w:rFonts w:cs="Calibri"/>
                <w:bCs/>
              </w:rPr>
              <w:t xml:space="preserve"> of the OEM/</w:t>
            </w:r>
            <w:r w:rsidR="00E52FBF" w:rsidRPr="003C3BB9">
              <w:rPr>
                <w:rFonts w:cs="Calibri"/>
                <w:bCs/>
              </w:rPr>
              <w:t>OSM for</w:t>
            </w:r>
            <w:r w:rsidRPr="003C3BB9">
              <w:rPr>
                <w:rFonts w:cs="Calibri"/>
                <w:bCs/>
              </w:rPr>
              <w:t xml:space="preserve"> the </w:t>
            </w:r>
            <w:r w:rsidR="00BE5595" w:rsidRPr="00120894">
              <w:t>BMC CONTROL</w:t>
            </w:r>
            <w:r w:rsidR="00BE5595" w:rsidRPr="003C3BB9" w:rsidDel="00BE5595">
              <w:rPr>
                <w:rFonts w:cs="Calibri"/>
                <w:bCs/>
              </w:rPr>
              <w:t xml:space="preserve"> </w:t>
            </w:r>
            <w:r w:rsidRPr="003C3BB9">
              <w:rPr>
                <w:rFonts w:cs="Calibri"/>
                <w:bCs/>
              </w:rPr>
              <w:t>software</w:t>
            </w:r>
            <w:r w:rsidR="005D1EE3" w:rsidRPr="003C3BB9">
              <w:rPr>
                <w:rFonts w:cs="Calibri"/>
                <w:bCs/>
              </w:rPr>
              <w:t>.</w:t>
            </w:r>
          </w:p>
        </w:tc>
        <w:tc>
          <w:tcPr>
            <w:tcW w:w="1693" w:type="pct"/>
          </w:tcPr>
          <w:p w14:paraId="5234710B" w14:textId="77777777" w:rsidR="00AC4B64" w:rsidRPr="003C3BB9" w:rsidRDefault="00AC4B64" w:rsidP="006C577B">
            <w:pPr>
              <w:spacing w:line="276" w:lineRule="auto"/>
              <w:jc w:val="both"/>
              <w:rPr>
                <w:rFonts w:cs="Calibri"/>
                <w:szCs w:val="24"/>
              </w:rPr>
            </w:pPr>
            <w:bookmarkStart w:id="38" w:name="_Hlk98232188"/>
          </w:p>
          <w:p w14:paraId="6085C13E" w14:textId="77777777" w:rsidR="00AC4B64" w:rsidRPr="003C3BB9" w:rsidRDefault="00AC4B64" w:rsidP="006C577B">
            <w:pPr>
              <w:spacing w:line="276" w:lineRule="auto"/>
              <w:jc w:val="both"/>
              <w:rPr>
                <w:rFonts w:cs="Calibri"/>
                <w:szCs w:val="24"/>
              </w:rPr>
            </w:pPr>
          </w:p>
          <w:p w14:paraId="42BA2072" w14:textId="304C0BB4" w:rsidR="00522AED" w:rsidRPr="003C3BB9" w:rsidRDefault="00522AED" w:rsidP="00471C3E">
            <w:pPr>
              <w:spacing w:line="276" w:lineRule="auto"/>
              <w:rPr>
                <w:rFonts w:cs="Calibri"/>
                <w:szCs w:val="24"/>
              </w:rPr>
            </w:pPr>
            <w:r w:rsidRPr="003C3BB9">
              <w:rPr>
                <w:rFonts w:cs="Calibri"/>
                <w:szCs w:val="24"/>
              </w:rPr>
              <w:t>Attach to ANNEX B a copy of valid OEM/OSM documentation (certificate, letter, or license) as proof that the bidder is the OEM/OSM</w:t>
            </w:r>
            <w:r w:rsidR="006154B6" w:rsidRPr="003C3BB9">
              <w:rPr>
                <w:rFonts w:cs="Calibri"/>
                <w:szCs w:val="24"/>
              </w:rPr>
              <w:t>,</w:t>
            </w:r>
            <w:r w:rsidR="007B2ED7" w:rsidRPr="003C3BB9">
              <w:rPr>
                <w:rFonts w:cs="Calibri"/>
                <w:szCs w:val="24"/>
              </w:rPr>
              <w:t xml:space="preserve"> or an accredited partner</w:t>
            </w:r>
            <w:r w:rsidR="005D1EE3" w:rsidRPr="003C3BB9">
              <w:rPr>
                <w:rFonts w:cs="Calibri"/>
                <w:szCs w:val="24"/>
              </w:rPr>
              <w:t xml:space="preserve"> of the OEM/OSM</w:t>
            </w:r>
            <w:r w:rsidR="00923C7F" w:rsidRPr="003C3BB9">
              <w:rPr>
                <w:rFonts w:cs="Calibri"/>
                <w:szCs w:val="24"/>
              </w:rPr>
              <w:t>,</w:t>
            </w:r>
            <w:r w:rsidRPr="003C3BB9">
              <w:rPr>
                <w:rFonts w:cs="Calibri"/>
                <w:szCs w:val="24"/>
              </w:rPr>
              <w:t xml:space="preserve"> for </w:t>
            </w:r>
            <w:r w:rsidR="00655741" w:rsidRPr="003C3BB9">
              <w:rPr>
                <w:rFonts w:cs="Calibri"/>
                <w:szCs w:val="24"/>
              </w:rPr>
              <w:t xml:space="preserve">the </w:t>
            </w:r>
            <w:r w:rsidR="00BE5595" w:rsidRPr="00120894">
              <w:rPr>
                <w:szCs w:val="24"/>
              </w:rPr>
              <w:t>BMC CONTROL</w:t>
            </w:r>
            <w:r w:rsidR="00BE5595" w:rsidRPr="003C3BB9" w:rsidDel="00BE5595">
              <w:rPr>
                <w:rFonts w:cs="Calibri"/>
                <w:szCs w:val="24"/>
              </w:rPr>
              <w:t xml:space="preserve"> </w:t>
            </w:r>
            <w:r w:rsidRPr="003C3BB9">
              <w:rPr>
                <w:rFonts w:cs="Calibri"/>
                <w:szCs w:val="24"/>
              </w:rPr>
              <w:t xml:space="preserve">software. </w:t>
            </w:r>
          </w:p>
          <w:bookmarkEnd w:id="38"/>
          <w:p w14:paraId="797B9565" w14:textId="77777777" w:rsidR="00522AED" w:rsidRPr="003C3BB9" w:rsidRDefault="00522AED" w:rsidP="006C577B">
            <w:pPr>
              <w:pStyle w:val="Specification"/>
              <w:spacing w:line="276" w:lineRule="auto"/>
              <w:jc w:val="both"/>
              <w:rPr>
                <w:rFonts w:cs="Calibri"/>
              </w:rPr>
            </w:pPr>
            <w:r w:rsidRPr="003C3BB9">
              <w:rPr>
                <w:rFonts w:cs="Calibri"/>
              </w:rPr>
              <w:t xml:space="preserve">                                    </w:t>
            </w:r>
          </w:p>
          <w:p w14:paraId="287B3286" w14:textId="77777777" w:rsidR="00120894" w:rsidRDefault="00522AED" w:rsidP="00120894">
            <w:pPr>
              <w:spacing w:line="276" w:lineRule="auto"/>
              <w:rPr>
                <w:rFonts w:cs="Calibri"/>
                <w:szCs w:val="24"/>
              </w:rPr>
            </w:pPr>
            <w:r w:rsidRPr="003C3BB9">
              <w:rPr>
                <w:rFonts w:cs="Calibri"/>
                <w:b/>
                <w:szCs w:val="24"/>
              </w:rPr>
              <w:t>Note:</w:t>
            </w:r>
            <w:r w:rsidRPr="003C3BB9">
              <w:rPr>
                <w:rFonts w:cs="Calibri"/>
                <w:szCs w:val="24"/>
              </w:rPr>
              <w:t xml:space="preserve"> </w:t>
            </w:r>
          </w:p>
          <w:p w14:paraId="151F37AF" w14:textId="7BE20232" w:rsidR="00522AED" w:rsidRPr="003C3BB9" w:rsidRDefault="00522AED" w:rsidP="003C3BB9">
            <w:pPr>
              <w:spacing w:line="276" w:lineRule="auto"/>
              <w:rPr>
                <w:rFonts w:cs="Calibri"/>
                <w:szCs w:val="24"/>
              </w:rPr>
            </w:pPr>
            <w:r w:rsidRPr="003C3BB9">
              <w:rPr>
                <w:rFonts w:cs="Calibri"/>
                <w:szCs w:val="24"/>
              </w:rPr>
              <w:t>SITA reserves the right to verify the information provided.</w:t>
            </w:r>
          </w:p>
          <w:p w14:paraId="36FB60F7" w14:textId="77777777" w:rsidR="00522AED" w:rsidRPr="003C3BB9" w:rsidRDefault="00522AED" w:rsidP="00B04C14">
            <w:pPr>
              <w:pStyle w:val="Specification"/>
              <w:jc w:val="both"/>
              <w:rPr>
                <w:rFonts w:cs="Calibri"/>
              </w:rPr>
            </w:pPr>
          </w:p>
          <w:p w14:paraId="69A7EEF1" w14:textId="4028F44B" w:rsidR="00E07DD1" w:rsidRPr="003C3BB9" w:rsidRDefault="00E07DD1" w:rsidP="00B04C14">
            <w:pPr>
              <w:pStyle w:val="Specification"/>
              <w:jc w:val="both"/>
              <w:rPr>
                <w:rFonts w:cs="Calibri"/>
              </w:rPr>
            </w:pPr>
          </w:p>
        </w:tc>
        <w:tc>
          <w:tcPr>
            <w:tcW w:w="1027" w:type="pct"/>
          </w:tcPr>
          <w:p w14:paraId="6DCDCD05" w14:textId="77777777" w:rsidR="00AC4B64" w:rsidRPr="003C3BB9" w:rsidRDefault="00AC4B64" w:rsidP="006C577B">
            <w:pPr>
              <w:spacing w:line="276" w:lineRule="auto"/>
              <w:rPr>
                <w:rFonts w:cs="Calibri"/>
                <w:color w:val="FF0000"/>
                <w:szCs w:val="24"/>
              </w:rPr>
            </w:pPr>
          </w:p>
          <w:p w14:paraId="16340E98" w14:textId="77777777" w:rsidR="00AC4B64" w:rsidRPr="003C3BB9" w:rsidRDefault="00AC4B64" w:rsidP="006C577B">
            <w:pPr>
              <w:spacing w:line="276" w:lineRule="auto"/>
              <w:rPr>
                <w:rFonts w:cs="Calibri"/>
                <w:color w:val="FF0000"/>
                <w:szCs w:val="24"/>
              </w:rPr>
            </w:pPr>
          </w:p>
          <w:p w14:paraId="6A86807F" w14:textId="36F5FE93" w:rsidR="00522AED" w:rsidRPr="003C3BB9" w:rsidRDefault="00522AED" w:rsidP="006C577B">
            <w:pPr>
              <w:spacing w:line="276" w:lineRule="auto"/>
              <w:rPr>
                <w:rFonts w:cs="Calibri"/>
                <w:szCs w:val="24"/>
              </w:rPr>
            </w:pPr>
            <w:r w:rsidRPr="003C3BB9">
              <w:rPr>
                <w:rFonts w:cs="Calibri"/>
                <w:color w:val="FF0000"/>
                <w:szCs w:val="24"/>
              </w:rPr>
              <w:t>&lt;provide unique reference to locate substantiating evidence in the bid response – see Annex B, section 11.1&gt;</w:t>
            </w:r>
          </w:p>
        </w:tc>
      </w:tr>
      <w:tr w:rsidR="00E07DD1" w:rsidRPr="00747F8B" w14:paraId="2DA1201A" w14:textId="77777777" w:rsidTr="00471C3E">
        <w:tc>
          <w:tcPr>
            <w:tcW w:w="2280" w:type="pct"/>
          </w:tcPr>
          <w:p w14:paraId="78F9D260" w14:textId="77777777" w:rsidR="00E07DD1" w:rsidRPr="003C3BB9" w:rsidRDefault="00E07DD1" w:rsidP="00F90A7D">
            <w:pPr>
              <w:pStyle w:val="Specification"/>
              <w:numPr>
                <w:ilvl w:val="6"/>
                <w:numId w:val="25"/>
              </w:numPr>
              <w:spacing w:line="276" w:lineRule="auto"/>
              <w:ind w:left="316" w:right="791" w:hanging="316"/>
              <w:rPr>
                <w:rStyle w:val="Strong"/>
                <w:rFonts w:cs="Calibri"/>
              </w:rPr>
            </w:pPr>
            <w:r w:rsidRPr="00120894">
              <w:rPr>
                <w:rStyle w:val="Strong"/>
                <w:rFonts w:cs="Calibri"/>
              </w:rPr>
              <w:lastRenderedPageBreak/>
              <w:t>THIRD PARTY RISK MANAGEMENT ASSESMENT</w:t>
            </w:r>
          </w:p>
          <w:p w14:paraId="02BD7BFA" w14:textId="2887B364" w:rsidR="00E07DD1" w:rsidRPr="003C3BB9" w:rsidRDefault="00E07DD1" w:rsidP="00E07DD1">
            <w:pPr>
              <w:pStyle w:val="Specification"/>
              <w:spacing w:line="276" w:lineRule="auto"/>
              <w:ind w:left="316"/>
              <w:rPr>
                <w:rStyle w:val="Strong"/>
                <w:rFonts w:cs="Calibri"/>
              </w:rPr>
            </w:pPr>
            <w:r w:rsidRPr="00120894">
              <w:t>The bidder must confirm compliance to Third Party Risk Management Assessment.</w:t>
            </w:r>
          </w:p>
        </w:tc>
        <w:tc>
          <w:tcPr>
            <w:tcW w:w="1693" w:type="pct"/>
          </w:tcPr>
          <w:p w14:paraId="53DF4615" w14:textId="5B61C7FB" w:rsidR="00E07DD1" w:rsidRPr="00120894" w:rsidRDefault="00E07DD1" w:rsidP="00E07DD1">
            <w:pPr>
              <w:rPr>
                <w:rFonts w:cs="Calibri"/>
                <w:bCs/>
                <w:szCs w:val="24"/>
              </w:rPr>
            </w:pPr>
          </w:p>
          <w:p w14:paraId="5141DA73" w14:textId="666647B0" w:rsidR="00E07DD1" w:rsidRPr="00120894" w:rsidRDefault="00E07DD1" w:rsidP="00E07DD1">
            <w:pPr>
              <w:rPr>
                <w:rFonts w:cs="Calibri"/>
                <w:bCs/>
                <w:szCs w:val="24"/>
              </w:rPr>
            </w:pPr>
          </w:p>
          <w:p w14:paraId="7CD929F0" w14:textId="77777777" w:rsidR="00E07DD1" w:rsidRPr="00120894" w:rsidRDefault="00E07DD1" w:rsidP="00E07DD1">
            <w:pPr>
              <w:rPr>
                <w:rFonts w:cs="Calibri"/>
                <w:bCs/>
                <w:szCs w:val="24"/>
              </w:rPr>
            </w:pPr>
          </w:p>
          <w:p w14:paraId="379085BF" w14:textId="77777777" w:rsidR="00E07DD1" w:rsidRPr="00120894" w:rsidRDefault="00E07DD1" w:rsidP="00E07DD1">
            <w:pPr>
              <w:rPr>
                <w:rFonts w:cs="Calibri"/>
                <w:bCs/>
                <w:szCs w:val="24"/>
              </w:rPr>
            </w:pPr>
            <w:r w:rsidRPr="00120894">
              <w:rPr>
                <w:rFonts w:cs="Calibri"/>
                <w:bCs/>
                <w:szCs w:val="24"/>
              </w:rPr>
              <w:t xml:space="preserve">The Bidder </w:t>
            </w:r>
            <w:r w:rsidRPr="00120894">
              <w:rPr>
                <w:rFonts w:cs="Calibri"/>
                <w:b/>
                <w:szCs w:val="24"/>
              </w:rPr>
              <w:t>must</w:t>
            </w:r>
            <w:r w:rsidRPr="00120894">
              <w:rPr>
                <w:rFonts w:cs="Calibri"/>
                <w:bCs/>
                <w:szCs w:val="24"/>
              </w:rPr>
              <w:t xml:space="preserve"> comply to the Third-Party Risk Management Assessment requirement by completing </w:t>
            </w:r>
            <w:r w:rsidRPr="00120894">
              <w:rPr>
                <w:rFonts w:cs="Calibri"/>
                <w:b/>
                <w:szCs w:val="24"/>
              </w:rPr>
              <w:t>All</w:t>
            </w:r>
            <w:r w:rsidRPr="00120894">
              <w:rPr>
                <w:rFonts w:cs="Calibri"/>
                <w:bCs/>
                <w:szCs w:val="24"/>
              </w:rPr>
              <w:t xml:space="preserve"> the questions in </w:t>
            </w:r>
            <w:r w:rsidRPr="00120894">
              <w:rPr>
                <w:rFonts w:cs="Calibri"/>
                <w:b/>
                <w:szCs w:val="24"/>
              </w:rPr>
              <w:t>ANNEX D</w:t>
            </w:r>
            <w:r w:rsidRPr="00120894">
              <w:rPr>
                <w:rFonts w:cs="Calibri"/>
                <w:bCs/>
                <w:szCs w:val="24"/>
              </w:rPr>
              <w:t xml:space="preserve"> and </w:t>
            </w:r>
            <w:r w:rsidRPr="00120894">
              <w:rPr>
                <w:rFonts w:cs="Calibri"/>
                <w:b/>
                <w:szCs w:val="24"/>
              </w:rPr>
              <w:t>attach it here</w:t>
            </w:r>
            <w:r w:rsidRPr="00120894">
              <w:rPr>
                <w:rFonts w:cs="Calibri"/>
                <w:bCs/>
                <w:szCs w:val="24"/>
              </w:rPr>
              <w:t>.</w:t>
            </w:r>
          </w:p>
          <w:p w14:paraId="3E67BC5D" w14:textId="77777777" w:rsidR="00E07DD1" w:rsidRPr="00120894" w:rsidRDefault="00E07DD1" w:rsidP="00E07DD1">
            <w:pPr>
              <w:ind w:left="567"/>
              <w:rPr>
                <w:rFonts w:asciiTheme="minorHAnsi" w:hAnsiTheme="minorHAnsi" w:cstheme="minorHAnsi"/>
                <w:szCs w:val="24"/>
              </w:rPr>
            </w:pPr>
          </w:p>
          <w:p w14:paraId="2CB21CAB" w14:textId="77777777" w:rsidR="00E07DD1" w:rsidRPr="00120894" w:rsidRDefault="00E07DD1" w:rsidP="00E07DD1">
            <w:pPr>
              <w:rPr>
                <w:rFonts w:cs="Calibri"/>
                <w:szCs w:val="24"/>
              </w:rPr>
            </w:pPr>
            <w:r w:rsidRPr="00120894">
              <w:rPr>
                <w:rFonts w:cs="Calibri"/>
                <w:b/>
                <w:szCs w:val="24"/>
              </w:rPr>
              <w:t>NB:</w:t>
            </w:r>
            <w:r w:rsidRPr="00120894">
              <w:rPr>
                <w:rFonts w:cs="Calibri"/>
                <w:szCs w:val="24"/>
              </w:rPr>
              <w:t xml:space="preserve"> SITA reserves the right to verify information provided.</w:t>
            </w:r>
          </w:p>
          <w:p w14:paraId="4802A0A4" w14:textId="77777777" w:rsidR="00E07DD1" w:rsidRPr="00120894" w:rsidRDefault="00E07DD1" w:rsidP="00E07DD1">
            <w:pPr>
              <w:jc w:val="both"/>
              <w:rPr>
                <w:rFonts w:ascii="Arial" w:hAnsi="Arial" w:cs="Arial"/>
                <w:szCs w:val="24"/>
              </w:rPr>
            </w:pPr>
          </w:p>
          <w:p w14:paraId="3A49C66A" w14:textId="77777777" w:rsidR="00E07DD1" w:rsidRPr="003C3BB9" w:rsidRDefault="00E07DD1" w:rsidP="00E07DD1">
            <w:pPr>
              <w:spacing w:line="276" w:lineRule="auto"/>
              <w:jc w:val="both"/>
              <w:rPr>
                <w:rFonts w:cs="Calibri"/>
                <w:szCs w:val="24"/>
              </w:rPr>
            </w:pPr>
          </w:p>
        </w:tc>
        <w:tc>
          <w:tcPr>
            <w:tcW w:w="1027" w:type="pct"/>
          </w:tcPr>
          <w:p w14:paraId="5F721AC9" w14:textId="23089EEB" w:rsidR="00E07DD1" w:rsidRPr="00120894" w:rsidRDefault="00E07DD1" w:rsidP="00E07DD1">
            <w:pPr>
              <w:spacing w:line="276" w:lineRule="auto"/>
              <w:jc w:val="both"/>
              <w:rPr>
                <w:rFonts w:cs="Calibri"/>
                <w:color w:val="FF0000"/>
                <w:szCs w:val="24"/>
              </w:rPr>
            </w:pPr>
          </w:p>
          <w:p w14:paraId="1CC56288" w14:textId="322AD7D2" w:rsidR="00E07DD1" w:rsidRPr="00120894" w:rsidRDefault="00E07DD1" w:rsidP="00E07DD1">
            <w:pPr>
              <w:spacing w:line="276" w:lineRule="auto"/>
              <w:jc w:val="both"/>
              <w:rPr>
                <w:rFonts w:cs="Calibri"/>
                <w:color w:val="FF0000"/>
                <w:szCs w:val="24"/>
              </w:rPr>
            </w:pPr>
          </w:p>
          <w:p w14:paraId="30A6620A" w14:textId="77777777" w:rsidR="00E07DD1" w:rsidRPr="00120894" w:rsidRDefault="00E07DD1" w:rsidP="00E07DD1">
            <w:pPr>
              <w:spacing w:line="276" w:lineRule="auto"/>
              <w:jc w:val="both"/>
              <w:rPr>
                <w:rFonts w:cs="Calibri"/>
                <w:color w:val="FF0000"/>
                <w:szCs w:val="24"/>
              </w:rPr>
            </w:pPr>
          </w:p>
          <w:p w14:paraId="3B4DAAE0" w14:textId="689CDF72" w:rsidR="00E07DD1" w:rsidRPr="003C3BB9" w:rsidRDefault="00E07DD1" w:rsidP="00E07DD1">
            <w:pPr>
              <w:spacing w:line="276" w:lineRule="auto"/>
              <w:rPr>
                <w:rFonts w:cs="Calibri"/>
                <w:color w:val="FF0000"/>
                <w:szCs w:val="24"/>
              </w:rPr>
            </w:pPr>
            <w:r w:rsidRPr="00120894">
              <w:rPr>
                <w:rFonts w:cs="Calibri"/>
                <w:color w:val="FF0000"/>
                <w:szCs w:val="24"/>
              </w:rPr>
              <w:t>&lt;provide unique reference to locate substantiating evidence in the bid response – see Annex B, section 11.</w:t>
            </w:r>
            <w:r w:rsidR="00024240" w:rsidRPr="003C3BB9">
              <w:rPr>
                <w:rFonts w:cs="Calibri"/>
                <w:color w:val="FF0000"/>
                <w:szCs w:val="24"/>
              </w:rPr>
              <w:t>2</w:t>
            </w:r>
            <w:r w:rsidRPr="00120894">
              <w:rPr>
                <w:rFonts w:cs="Calibri"/>
                <w:color w:val="FF0000"/>
                <w:szCs w:val="24"/>
              </w:rPr>
              <w:t xml:space="preserve"> and Annex </w:t>
            </w:r>
            <w:r w:rsidR="00120894">
              <w:rPr>
                <w:rFonts w:cs="Calibri"/>
                <w:color w:val="FF0000"/>
                <w:szCs w:val="24"/>
              </w:rPr>
              <w:t>C</w:t>
            </w:r>
            <w:r w:rsidRPr="00120894">
              <w:rPr>
                <w:rFonts w:cs="Calibri"/>
                <w:color w:val="FF0000"/>
                <w:szCs w:val="24"/>
              </w:rPr>
              <w:t>&gt;</w:t>
            </w:r>
          </w:p>
        </w:tc>
      </w:tr>
    </w:tbl>
    <w:p w14:paraId="5EF1F13C" w14:textId="77777777" w:rsidR="00522AED" w:rsidRPr="006C577B" w:rsidRDefault="00522AED" w:rsidP="006C577B"/>
    <w:p w14:paraId="1B2D62AC" w14:textId="4F7887C2" w:rsidR="00D5480C" w:rsidRPr="00F81E2D" w:rsidRDefault="00D5480C" w:rsidP="000B17A9">
      <w:pPr>
        <w:pStyle w:val="Heading2"/>
      </w:pPr>
      <w:bookmarkStart w:id="39" w:name="_Toc137500751"/>
      <w:r w:rsidRPr="00F81E2D">
        <w:t>DECLARATION OF COMPLIANCE</w:t>
      </w:r>
      <w:bookmarkEnd w:id="36"/>
      <w:bookmarkEnd w:id="37"/>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1C29CDD3" w14:textId="77777777" w:rsidTr="00692BDE">
        <w:trPr>
          <w:tblHeader/>
        </w:trPr>
        <w:tc>
          <w:tcPr>
            <w:tcW w:w="3776" w:type="pct"/>
            <w:shd w:val="clear" w:color="auto" w:fill="C6D9F1" w:themeFill="text2" w:themeFillTint="33"/>
          </w:tcPr>
          <w:p w14:paraId="372F1F33"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25CCC2A4"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3B53E29F"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5E5773DC" w14:textId="77777777" w:rsidTr="00692BDE">
        <w:tc>
          <w:tcPr>
            <w:tcW w:w="3776" w:type="pct"/>
          </w:tcPr>
          <w:p w14:paraId="0AC9C5E3"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79B94BB6" w14:textId="77777777" w:rsidR="00692BDE" w:rsidRPr="00F81E2D" w:rsidRDefault="00692BDE" w:rsidP="004362DB">
            <w:pPr>
              <w:keepNext/>
              <w:keepLines/>
              <w:rPr>
                <w:rFonts w:asciiTheme="minorHAnsi" w:hAnsiTheme="minorHAnsi"/>
              </w:rPr>
            </w:pPr>
          </w:p>
          <w:p w14:paraId="549A7270" w14:textId="77777777" w:rsidR="00342818" w:rsidRPr="00F81E2D" w:rsidRDefault="00687E81" w:rsidP="00F46C36">
            <w:pPr>
              <w:pStyle w:val="Specification"/>
              <w:keepNext/>
              <w:keepLines/>
              <w:numPr>
                <w:ilvl w:val="1"/>
                <w:numId w:val="7"/>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6D0676">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44250D20" w14:textId="77777777" w:rsidR="00D5480C" w:rsidRPr="00F81E2D" w:rsidRDefault="0074798D" w:rsidP="00F46C36">
            <w:pPr>
              <w:pStyle w:val="Specification"/>
              <w:keepNext/>
              <w:keepLines/>
              <w:numPr>
                <w:ilvl w:val="1"/>
                <w:numId w:val="7"/>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5C7567AE" w14:textId="77777777" w:rsidR="00D5480C" w:rsidRPr="00F81E2D" w:rsidRDefault="00D5480C" w:rsidP="004362DB">
            <w:pPr>
              <w:keepNext/>
              <w:keepLines/>
              <w:rPr>
                <w:rFonts w:asciiTheme="minorHAnsi" w:hAnsiTheme="minorHAnsi"/>
              </w:rPr>
            </w:pPr>
          </w:p>
        </w:tc>
        <w:tc>
          <w:tcPr>
            <w:tcW w:w="601" w:type="pct"/>
          </w:tcPr>
          <w:p w14:paraId="1F175CFF" w14:textId="77777777" w:rsidR="00D5480C" w:rsidRPr="00F81E2D" w:rsidRDefault="00D5480C" w:rsidP="004362DB">
            <w:pPr>
              <w:keepNext/>
              <w:keepLines/>
              <w:rPr>
                <w:rFonts w:asciiTheme="minorHAnsi" w:hAnsiTheme="minorHAnsi"/>
              </w:rPr>
            </w:pPr>
          </w:p>
        </w:tc>
      </w:tr>
    </w:tbl>
    <w:p w14:paraId="5C0494DD"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0" w:name="_Toc435315906"/>
      <w:r w:rsidRPr="00F81E2D">
        <w:br w:type="page"/>
      </w:r>
    </w:p>
    <w:p w14:paraId="36CFC93D" w14:textId="77777777" w:rsidR="0043548E" w:rsidRPr="00471C3E" w:rsidRDefault="00372274" w:rsidP="000B17A9">
      <w:pPr>
        <w:pStyle w:val="AnnexH2"/>
        <w:rPr>
          <w:sz w:val="28"/>
          <w:szCs w:val="28"/>
        </w:rPr>
      </w:pPr>
      <w:bookmarkStart w:id="41" w:name="_Toc435315921"/>
      <w:bookmarkStart w:id="42" w:name="_Toc137500752"/>
      <w:bookmarkEnd w:id="40"/>
      <w:r w:rsidRPr="00471C3E">
        <w:rPr>
          <w:sz w:val="28"/>
          <w:szCs w:val="28"/>
        </w:rPr>
        <w:lastRenderedPageBreak/>
        <w:t>SPEC</w:t>
      </w:r>
      <w:r w:rsidR="006246E8" w:rsidRPr="00471C3E">
        <w:rPr>
          <w:sz w:val="28"/>
          <w:szCs w:val="28"/>
        </w:rPr>
        <w:t xml:space="preserve">IAL </w:t>
      </w:r>
      <w:r w:rsidR="0043548E" w:rsidRPr="00471C3E">
        <w:rPr>
          <w:sz w:val="28"/>
          <w:szCs w:val="28"/>
        </w:rPr>
        <w:t>CONDITIONS</w:t>
      </w:r>
      <w:r w:rsidRPr="00471C3E">
        <w:rPr>
          <w:sz w:val="28"/>
          <w:szCs w:val="28"/>
        </w:rPr>
        <w:t xml:space="preserve"> OF CONTRACT</w:t>
      </w:r>
      <w:bookmarkEnd w:id="41"/>
      <w:r w:rsidR="008C3080" w:rsidRPr="00471C3E">
        <w:rPr>
          <w:sz w:val="28"/>
          <w:szCs w:val="28"/>
        </w:rPr>
        <w:t xml:space="preserve"> (SCC)</w:t>
      </w:r>
      <w:bookmarkEnd w:id="42"/>
    </w:p>
    <w:p w14:paraId="5C67F2AA" w14:textId="77777777" w:rsidR="00911D2A" w:rsidRPr="006C577B" w:rsidRDefault="00911D2A" w:rsidP="006C577B">
      <w:pPr>
        <w:pStyle w:val="Heading1"/>
        <w:tabs>
          <w:tab w:val="clear" w:pos="502"/>
          <w:tab w:val="num" w:pos="567"/>
        </w:tabs>
        <w:spacing w:line="276" w:lineRule="auto"/>
        <w:rPr>
          <w:sz w:val="24"/>
          <w:szCs w:val="24"/>
        </w:rPr>
      </w:pPr>
      <w:bookmarkStart w:id="43" w:name="_Toc137500753"/>
      <w:r w:rsidRPr="006C577B">
        <w:rPr>
          <w:sz w:val="24"/>
          <w:szCs w:val="24"/>
        </w:rPr>
        <w:t>SPECIAL CONDITIONS OF CONTRACT</w:t>
      </w:r>
      <w:bookmarkEnd w:id="43"/>
    </w:p>
    <w:p w14:paraId="1AD544DE" w14:textId="654E8450" w:rsidR="0043548E" w:rsidRPr="006C577B" w:rsidRDefault="00210C80" w:rsidP="00B4441B">
      <w:pPr>
        <w:pStyle w:val="Heading2"/>
        <w:tabs>
          <w:tab w:val="clear" w:pos="502"/>
          <w:tab w:val="num" w:pos="567"/>
        </w:tabs>
        <w:spacing w:line="276" w:lineRule="auto"/>
        <w:rPr>
          <w:szCs w:val="24"/>
        </w:rPr>
      </w:pPr>
      <w:bookmarkStart w:id="44" w:name="_Ref455588818"/>
      <w:bookmarkStart w:id="45" w:name="_Ref455588837"/>
      <w:bookmarkStart w:id="46" w:name="_Toc137500754"/>
      <w:r w:rsidRPr="006C577B">
        <w:rPr>
          <w:szCs w:val="24"/>
        </w:rPr>
        <w:t>INSTRUCTION</w:t>
      </w:r>
      <w:bookmarkEnd w:id="44"/>
      <w:bookmarkEnd w:id="45"/>
      <w:bookmarkEnd w:id="46"/>
    </w:p>
    <w:p w14:paraId="02BFBBB7" w14:textId="77777777" w:rsidR="003C3E03" w:rsidRPr="00F20DFF" w:rsidRDefault="003C3E03" w:rsidP="00F46C36">
      <w:pPr>
        <w:pStyle w:val="Specification"/>
        <w:numPr>
          <w:ilvl w:val="0"/>
          <w:numId w:val="14"/>
        </w:numPr>
        <w:spacing w:line="276" w:lineRule="auto"/>
        <w:jc w:val="both"/>
      </w:pPr>
      <w:r w:rsidRPr="00F20DFF">
        <w:t xml:space="preserve">The successful supplier will be bound by Government Procurement: General Conditions of Contract </w:t>
      </w:r>
      <w:r w:rsidR="00190E5E" w:rsidRPr="00F20DFF">
        <w:t xml:space="preserve">(GCC) </w:t>
      </w:r>
      <w:r w:rsidRPr="00F20DFF">
        <w:t>as well as this Special Conditions of Contract</w:t>
      </w:r>
      <w:r w:rsidR="00190E5E" w:rsidRPr="00F20DFF">
        <w:t xml:space="preserve"> (SCC)</w:t>
      </w:r>
      <w:r w:rsidRPr="00F20DFF">
        <w:t>, which will form part of the signed contract with the successful Supplier. However, SITA reserves the right to include or waive the condition in the signed contract.</w:t>
      </w:r>
    </w:p>
    <w:p w14:paraId="1090FE66" w14:textId="77777777" w:rsidR="005976B0" w:rsidRPr="00F20DFF" w:rsidRDefault="005976B0" w:rsidP="00F46C36">
      <w:pPr>
        <w:pStyle w:val="Specification"/>
        <w:numPr>
          <w:ilvl w:val="0"/>
          <w:numId w:val="14"/>
        </w:numPr>
        <w:spacing w:line="276" w:lineRule="auto"/>
        <w:jc w:val="both"/>
      </w:pPr>
      <w:bookmarkStart w:id="47" w:name="_Ref455588887"/>
      <w:r w:rsidRPr="00F20DFF">
        <w:t>SITA reserve</w:t>
      </w:r>
      <w:r w:rsidR="00236444" w:rsidRPr="00F20DFF">
        <w:t>s</w:t>
      </w:r>
      <w:r w:rsidR="0043548E" w:rsidRPr="00F20DFF">
        <w:t xml:space="preserve"> the right to </w:t>
      </w:r>
      <w:r w:rsidR="00DF56E2" w:rsidRPr="00F20DFF">
        <w:t>–</w:t>
      </w:r>
      <w:bookmarkEnd w:id="47"/>
    </w:p>
    <w:p w14:paraId="257C5B43" w14:textId="77777777" w:rsidR="005976B0" w:rsidRPr="00F20DFF" w:rsidRDefault="0021780E" w:rsidP="00F46C36">
      <w:pPr>
        <w:pStyle w:val="Specification"/>
        <w:numPr>
          <w:ilvl w:val="1"/>
          <w:numId w:val="17"/>
        </w:numPr>
        <w:tabs>
          <w:tab w:val="clear" w:pos="993"/>
          <w:tab w:val="num" w:pos="1276"/>
        </w:tabs>
        <w:spacing w:line="276" w:lineRule="auto"/>
        <w:ind w:left="1134"/>
        <w:jc w:val="both"/>
      </w:pPr>
      <w:r w:rsidRPr="00F20DFF">
        <w:t xml:space="preserve">Negotiate </w:t>
      </w:r>
      <w:r w:rsidR="008C3080" w:rsidRPr="00F20DFF">
        <w:t>the conditions</w:t>
      </w:r>
      <w:r w:rsidR="00A55321" w:rsidRPr="00F20DFF">
        <w:t>,</w:t>
      </w:r>
      <w:r w:rsidR="008C3080" w:rsidRPr="00F20DFF">
        <w:t xml:space="preserve"> or</w:t>
      </w:r>
    </w:p>
    <w:p w14:paraId="2EC5D968" w14:textId="77777777" w:rsidR="005C19FB" w:rsidRPr="00F20DFF" w:rsidRDefault="0021780E" w:rsidP="00F46C36">
      <w:pPr>
        <w:pStyle w:val="Specification"/>
        <w:numPr>
          <w:ilvl w:val="1"/>
          <w:numId w:val="17"/>
        </w:numPr>
        <w:tabs>
          <w:tab w:val="clear" w:pos="993"/>
          <w:tab w:val="num" w:pos="1276"/>
        </w:tabs>
        <w:spacing w:line="276" w:lineRule="auto"/>
        <w:ind w:left="1134"/>
        <w:jc w:val="both"/>
      </w:pPr>
      <w:r w:rsidRPr="00F20DFF">
        <w:t xml:space="preserve">Automatically </w:t>
      </w:r>
      <w:r w:rsidR="0043548E" w:rsidRPr="00F20DFF">
        <w:t>disqualify a bidder for not accepting these conditions.</w:t>
      </w:r>
    </w:p>
    <w:p w14:paraId="773229DE" w14:textId="77777777" w:rsidR="005976B0" w:rsidRPr="00F20DFF" w:rsidRDefault="0043548E" w:rsidP="00F46C36">
      <w:pPr>
        <w:pStyle w:val="Specification"/>
        <w:numPr>
          <w:ilvl w:val="1"/>
          <w:numId w:val="17"/>
        </w:numPr>
        <w:tabs>
          <w:tab w:val="clear" w:pos="993"/>
          <w:tab w:val="num" w:pos="1276"/>
        </w:tabs>
        <w:spacing w:line="276" w:lineRule="auto"/>
        <w:ind w:left="1134"/>
        <w:jc w:val="both"/>
      </w:pPr>
      <w:r w:rsidRPr="00F20DFF">
        <w:t xml:space="preserve"> </w:t>
      </w:r>
      <w:r w:rsidR="005C19FB" w:rsidRPr="00F20DFF">
        <w:t xml:space="preserve">Award to multiple bidders. </w:t>
      </w:r>
    </w:p>
    <w:p w14:paraId="5A7D279A" w14:textId="77777777" w:rsidR="008C5E0F" w:rsidRPr="00F20DFF" w:rsidRDefault="00A05250" w:rsidP="00F46C36">
      <w:pPr>
        <w:pStyle w:val="Specification"/>
        <w:numPr>
          <w:ilvl w:val="0"/>
          <w:numId w:val="14"/>
        </w:numPr>
        <w:spacing w:line="276" w:lineRule="auto"/>
        <w:jc w:val="both"/>
      </w:pPr>
      <w:bookmarkStart w:id="48" w:name="_Toc435315923"/>
      <w:bookmarkStart w:id="49" w:name="_Ref455338564"/>
      <w:r w:rsidRPr="00F20DFF">
        <w:t xml:space="preserve">In the event that the bidder qualifies the proposal with own conditions, and does not specifically withdraw such own conditions when called upon to do so, SITA will invoke the rights reserved in accordance with </w:t>
      </w:r>
      <w:r w:rsidR="00BE312D" w:rsidRPr="00F20DFF">
        <w:t xml:space="preserve">subsection </w:t>
      </w:r>
      <w:r w:rsidR="00BE312D" w:rsidRPr="006C577B">
        <w:fldChar w:fldCharType="begin"/>
      </w:r>
      <w:r w:rsidR="00BE312D" w:rsidRPr="00F20DFF">
        <w:instrText xml:space="preserve"> REF _Ref455588837 \n \h </w:instrText>
      </w:r>
      <w:r w:rsidR="005C19FB" w:rsidRPr="00F20DFF">
        <w:instrText xml:space="preserve"> \* MERGEFORMAT </w:instrText>
      </w:r>
      <w:r w:rsidR="00BE312D" w:rsidRPr="006C577B">
        <w:fldChar w:fldCharType="separate"/>
      </w:r>
      <w:r w:rsidR="00A37187" w:rsidRPr="00F20DFF">
        <w:t>7</w:t>
      </w:r>
      <w:r w:rsidR="006D0676" w:rsidRPr="00F20DFF">
        <w:t>.1</w:t>
      </w:r>
      <w:r w:rsidR="00BE312D" w:rsidRPr="006C577B">
        <w:fldChar w:fldCharType="end"/>
      </w:r>
      <w:r w:rsidR="00BE312D" w:rsidRPr="00F20DFF">
        <w:t>(</w:t>
      </w:r>
      <w:r w:rsidRPr="00F20DFF">
        <w:t>2)</w:t>
      </w:r>
      <w:r w:rsidR="00BE312D" w:rsidRPr="00F20DFF">
        <w:t xml:space="preserve"> </w:t>
      </w:r>
      <w:r w:rsidRPr="00F20DFF">
        <w:t>above.</w:t>
      </w:r>
    </w:p>
    <w:p w14:paraId="0E6525D3" w14:textId="77777777" w:rsidR="003C3E03" w:rsidRPr="00F20DFF" w:rsidRDefault="003C3E03" w:rsidP="00F46C36">
      <w:pPr>
        <w:pStyle w:val="Specification"/>
        <w:numPr>
          <w:ilvl w:val="0"/>
          <w:numId w:val="14"/>
        </w:numPr>
        <w:spacing w:line="276" w:lineRule="auto"/>
        <w:jc w:val="both"/>
      </w:pPr>
      <w:r w:rsidRPr="00F20DFF">
        <w:t xml:space="preserve">The bidder must </w:t>
      </w:r>
      <w:r w:rsidRPr="00F20DFF">
        <w:rPr>
          <w:b/>
        </w:rPr>
        <w:t>complete the declaration of acceptance</w:t>
      </w:r>
      <w:r w:rsidRPr="00F20DFF">
        <w:t xml:space="preserve"> as per section </w:t>
      </w:r>
      <w:r w:rsidR="00A37187" w:rsidRPr="00F20DFF">
        <w:t>7</w:t>
      </w:r>
      <w:r w:rsidR="00056649" w:rsidRPr="00F20DFF">
        <w:t xml:space="preserve">.3 </w:t>
      </w:r>
      <w:r w:rsidRPr="00F20DFF">
        <w:t>below by marking w</w:t>
      </w:r>
      <w:r w:rsidR="008C6011" w:rsidRPr="00F20DFF">
        <w:t xml:space="preserve">ith an </w:t>
      </w:r>
      <w:r w:rsidR="008C6011" w:rsidRPr="00F20DFF">
        <w:rPr>
          <w:b/>
        </w:rPr>
        <w:t>“X”</w:t>
      </w:r>
      <w:r w:rsidR="008C6011" w:rsidRPr="00F20DFF">
        <w:t xml:space="preserve"> either “ACCEPT ALL”</w:t>
      </w:r>
      <w:r w:rsidRPr="00F20DFF">
        <w:t xml:space="preserve"> or “DO NOT ACCEPT ALL”, failing which the declaration </w:t>
      </w:r>
      <w:r w:rsidR="000402F6" w:rsidRPr="00F20DFF">
        <w:t>will be</w:t>
      </w:r>
      <w:r w:rsidRPr="00F20DFF">
        <w:t xml:space="preserve"> regarded as “DO NOT ACCEPT ALL” and the bid </w:t>
      </w:r>
      <w:r w:rsidR="005359C1" w:rsidRPr="00F20DFF">
        <w:t xml:space="preserve">will be </w:t>
      </w:r>
      <w:r w:rsidRPr="00F20DFF">
        <w:t>disqualified.</w:t>
      </w:r>
    </w:p>
    <w:p w14:paraId="5968D230" w14:textId="77777777" w:rsidR="0043548E" w:rsidRPr="00F81E2D" w:rsidRDefault="00DF56E2" w:rsidP="006C577B">
      <w:pPr>
        <w:pStyle w:val="Heading2"/>
        <w:tabs>
          <w:tab w:val="clear" w:pos="502"/>
          <w:tab w:val="num" w:pos="993"/>
        </w:tabs>
        <w:jc w:val="both"/>
      </w:pPr>
      <w:bookmarkStart w:id="50" w:name="_Ref455589115"/>
      <w:bookmarkStart w:id="51" w:name="_Ref455589123"/>
      <w:bookmarkStart w:id="52" w:name="_Ref455589162"/>
      <w:bookmarkStart w:id="53" w:name="_Toc137500755"/>
      <w:r w:rsidRPr="00F81E2D">
        <w:t>SPECI</w:t>
      </w:r>
      <w:r w:rsidR="006246E8" w:rsidRPr="00F81E2D">
        <w:t>AL</w:t>
      </w:r>
      <w:r w:rsidRPr="00F81E2D">
        <w:t xml:space="preserve"> CONDITIONS OF CONTRACT</w:t>
      </w:r>
      <w:bookmarkEnd w:id="48"/>
      <w:bookmarkEnd w:id="49"/>
      <w:bookmarkEnd w:id="50"/>
      <w:bookmarkEnd w:id="51"/>
      <w:bookmarkEnd w:id="52"/>
      <w:bookmarkEnd w:id="53"/>
    </w:p>
    <w:p w14:paraId="255460AB" w14:textId="77777777" w:rsidR="009446AF" w:rsidRPr="00F81E2D" w:rsidRDefault="009446AF" w:rsidP="00F90A7D">
      <w:pPr>
        <w:pStyle w:val="Specification"/>
        <w:numPr>
          <w:ilvl w:val="0"/>
          <w:numId w:val="26"/>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310D42CF" w14:textId="7984F663" w:rsidR="009446AF" w:rsidRPr="00F81E2D" w:rsidRDefault="009446AF" w:rsidP="00F90A7D">
      <w:pPr>
        <w:pStyle w:val="Specification"/>
        <w:numPr>
          <w:ilvl w:val="1"/>
          <w:numId w:val="26"/>
        </w:numPr>
        <w:tabs>
          <w:tab w:val="clear" w:pos="1134"/>
          <w:tab w:val="left" w:pos="567"/>
          <w:tab w:val="num" w:pos="1560"/>
        </w:tabs>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5D1EE3">
        <w:rPr>
          <w:rStyle w:val="Strong"/>
          <w:b w:val="0"/>
          <w:bCs w:val="0"/>
        </w:rPr>
        <w:t>.</w:t>
      </w:r>
      <w:r>
        <w:rPr>
          <w:rStyle w:val="Strong"/>
          <w:b w:val="0"/>
          <w:bCs w:val="0"/>
        </w:rPr>
        <w:t xml:space="preserve"> </w:t>
      </w:r>
    </w:p>
    <w:p w14:paraId="64C8CC00" w14:textId="77777777" w:rsidR="009446AF" w:rsidRPr="00F81E2D" w:rsidRDefault="009446AF" w:rsidP="00F90A7D">
      <w:pPr>
        <w:pStyle w:val="Specification"/>
        <w:numPr>
          <w:ilvl w:val="1"/>
          <w:numId w:val="26"/>
        </w:numPr>
        <w:tabs>
          <w:tab w:val="clear" w:pos="1134"/>
          <w:tab w:val="left" w:pos="567"/>
          <w:tab w:val="num" w:pos="1560"/>
        </w:tabs>
        <w:jc w:val="both"/>
        <w:rPr>
          <w:b/>
        </w:rPr>
      </w:pPr>
      <w:r w:rsidRPr="00F81E2D">
        <w:rPr>
          <w:b/>
        </w:rPr>
        <w:t xml:space="preserve">Right of Award. </w:t>
      </w:r>
      <w:r w:rsidRPr="00F81E2D">
        <w:t>SITA reserves the right to award the contract for required goods or services to multiple Suppliers.</w:t>
      </w:r>
    </w:p>
    <w:p w14:paraId="0646FCD0" w14:textId="77777777" w:rsidR="009446AF" w:rsidRPr="003D2E20" w:rsidRDefault="009446AF" w:rsidP="00F90A7D">
      <w:pPr>
        <w:pStyle w:val="Specification"/>
        <w:numPr>
          <w:ilvl w:val="1"/>
          <w:numId w:val="26"/>
        </w:numPr>
        <w:tabs>
          <w:tab w:val="clear" w:pos="1134"/>
          <w:tab w:val="left" w:pos="567"/>
          <w:tab w:val="num" w:pos="1560"/>
        </w:tabs>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6C5D5EBF" w14:textId="77777777" w:rsidR="009446AF" w:rsidRDefault="009446AF" w:rsidP="00F90A7D">
      <w:pPr>
        <w:pStyle w:val="Specification"/>
        <w:numPr>
          <w:ilvl w:val="0"/>
          <w:numId w:val="26"/>
        </w:numPr>
        <w:jc w:val="both"/>
        <w:rPr>
          <w:b/>
        </w:rPr>
      </w:pPr>
      <w:r w:rsidRPr="00B2230D">
        <w:rPr>
          <w:b/>
        </w:rPr>
        <w:t>DELIVERY ADDRESS</w:t>
      </w:r>
    </w:p>
    <w:p w14:paraId="5508C583" w14:textId="77777777" w:rsidR="009446AF" w:rsidRPr="00B2230D" w:rsidRDefault="009446AF" w:rsidP="009446AF">
      <w:pPr>
        <w:pStyle w:val="Specification"/>
        <w:ind w:left="567"/>
        <w:jc w:val="both"/>
        <w:rPr>
          <w:b/>
        </w:rPr>
      </w:pPr>
      <w:r w:rsidRPr="00F81E2D">
        <w:t>The supplier must deliver the required products or services at</w:t>
      </w:r>
      <w:r>
        <w:t xml:space="preserve"> as indicated in Section 2.2, Delivery Address.</w:t>
      </w:r>
    </w:p>
    <w:p w14:paraId="4C8E23CE" w14:textId="77777777" w:rsidR="009446AF" w:rsidRDefault="009446AF" w:rsidP="00F90A7D">
      <w:pPr>
        <w:pStyle w:val="Specification"/>
        <w:numPr>
          <w:ilvl w:val="0"/>
          <w:numId w:val="26"/>
        </w:numPr>
        <w:jc w:val="both"/>
        <w:rPr>
          <w:b/>
        </w:rPr>
      </w:pPr>
      <w:r w:rsidRPr="00F81E2D">
        <w:rPr>
          <w:b/>
        </w:rPr>
        <w:t>DELIVERY SCHEDULE</w:t>
      </w:r>
    </w:p>
    <w:p w14:paraId="701331A0" w14:textId="34EBCB6A" w:rsidR="009446AF" w:rsidRDefault="009446AF" w:rsidP="00F90A7D">
      <w:pPr>
        <w:pStyle w:val="Specification"/>
        <w:numPr>
          <w:ilvl w:val="1"/>
          <w:numId w:val="26"/>
        </w:numPr>
        <w:tabs>
          <w:tab w:val="clear" w:pos="1134"/>
          <w:tab w:val="num" w:pos="1560"/>
        </w:tabs>
        <w:jc w:val="both"/>
      </w:pPr>
      <w:r>
        <w:t xml:space="preserve">The scope of work (Section 2.1) and Section 3 (Requirements) must be completed within </w:t>
      </w:r>
      <w:r w:rsidR="00522AED">
        <w:t>1 month</w:t>
      </w:r>
      <w:r>
        <w:t xml:space="preserve"> after the contract has been awarded</w:t>
      </w:r>
      <w:r w:rsidR="00522AED">
        <w:t>.</w:t>
      </w:r>
      <w:r>
        <w:t xml:space="preserve"> </w:t>
      </w:r>
    </w:p>
    <w:p w14:paraId="2B63C9A7" w14:textId="1036CBBB" w:rsidR="009446AF" w:rsidRPr="00C81B19" w:rsidRDefault="009446AF" w:rsidP="00F90A7D">
      <w:pPr>
        <w:pStyle w:val="Specification"/>
        <w:numPr>
          <w:ilvl w:val="0"/>
          <w:numId w:val="26"/>
        </w:numPr>
        <w:jc w:val="both"/>
        <w:rPr>
          <w:rStyle w:val="Strong"/>
        </w:rPr>
      </w:pPr>
      <w:r w:rsidRPr="00C81B19">
        <w:rPr>
          <w:rStyle w:val="Strong"/>
        </w:rPr>
        <w:t>SUPPLIER PERFORMANCE REPORTING</w:t>
      </w:r>
    </w:p>
    <w:p w14:paraId="478DA42E" w14:textId="12F320BF" w:rsidR="009446AF" w:rsidRPr="00113DE0" w:rsidRDefault="009446AF" w:rsidP="00F90A7D">
      <w:pPr>
        <w:pStyle w:val="Specification"/>
        <w:numPr>
          <w:ilvl w:val="1"/>
          <w:numId w:val="26"/>
        </w:numPr>
        <w:tabs>
          <w:tab w:val="clear" w:pos="1134"/>
          <w:tab w:val="num" w:pos="1560"/>
        </w:tabs>
        <w:spacing w:line="276" w:lineRule="auto"/>
        <w:jc w:val="both"/>
        <w:rPr>
          <w:rStyle w:val="Strong"/>
          <w:b w:val="0"/>
          <w:szCs w:val="20"/>
        </w:rPr>
      </w:pPr>
      <w:r w:rsidRPr="00113DE0">
        <w:rPr>
          <w:rStyle w:val="Strong"/>
          <w:b w:val="0"/>
        </w:rPr>
        <w:t xml:space="preserve">Quarterly meetings to be scheduled </w:t>
      </w:r>
      <w:r w:rsidRPr="00113DE0">
        <w:rPr>
          <w:rStyle w:val="Strong"/>
          <w:b w:val="0"/>
          <w:shd w:val="clear" w:color="auto" w:fill="FFFFFF" w:themeFill="background1"/>
        </w:rPr>
        <w:t>between SITA/Client and service</w:t>
      </w:r>
      <w:r w:rsidRPr="00113DE0">
        <w:rPr>
          <w:rStyle w:val="Strong"/>
          <w:b w:val="0"/>
        </w:rPr>
        <w:t xml:space="preserve"> provider and also ADHOC meetings from both </w:t>
      </w:r>
      <w:r w:rsidR="00BE5595" w:rsidRPr="00113DE0">
        <w:rPr>
          <w:rStyle w:val="Strong"/>
          <w:b w:val="0"/>
        </w:rPr>
        <w:t>side</w:t>
      </w:r>
      <w:r w:rsidR="00BE5595">
        <w:rPr>
          <w:rStyle w:val="Strong"/>
          <w:b w:val="0"/>
        </w:rPr>
        <w:t>s</w:t>
      </w:r>
      <w:r w:rsidRPr="00113DE0">
        <w:rPr>
          <w:rStyle w:val="Strong"/>
          <w:b w:val="0"/>
        </w:rPr>
        <w:t xml:space="preserve">. </w:t>
      </w:r>
    </w:p>
    <w:p w14:paraId="1FE04A4F" w14:textId="77777777" w:rsidR="009446AF" w:rsidRDefault="009446AF" w:rsidP="00F90A7D">
      <w:pPr>
        <w:pStyle w:val="Specification"/>
        <w:numPr>
          <w:ilvl w:val="1"/>
          <w:numId w:val="26"/>
        </w:numPr>
        <w:tabs>
          <w:tab w:val="clear" w:pos="1134"/>
          <w:tab w:val="num" w:pos="1560"/>
        </w:tabs>
        <w:spacing w:line="276" w:lineRule="auto"/>
        <w:jc w:val="both"/>
        <w:rPr>
          <w:rStyle w:val="Strong"/>
          <w:b w:val="0"/>
        </w:rPr>
      </w:pPr>
      <w:r w:rsidRPr="00B67E5F">
        <w:rPr>
          <w:rStyle w:val="Strong"/>
          <w:b w:val="0"/>
        </w:rPr>
        <w:lastRenderedPageBreak/>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Pr>
          <w:rStyle w:val="Strong"/>
          <w:b w:val="0"/>
        </w:rPr>
        <w:t>.</w:t>
      </w:r>
    </w:p>
    <w:p w14:paraId="7A8F8B1E" w14:textId="77777777" w:rsidR="009446AF" w:rsidRPr="00F81E2D" w:rsidRDefault="009446AF" w:rsidP="00F90A7D">
      <w:pPr>
        <w:pStyle w:val="Specification"/>
        <w:numPr>
          <w:ilvl w:val="0"/>
          <w:numId w:val="26"/>
        </w:numPr>
        <w:spacing w:line="276" w:lineRule="auto"/>
        <w:jc w:val="both"/>
        <w:rPr>
          <w:rStyle w:val="Strong"/>
          <w:bCs w:val="0"/>
        </w:rPr>
      </w:pPr>
      <w:r w:rsidRPr="00F81E2D">
        <w:rPr>
          <w:rStyle w:val="Strong"/>
        </w:rPr>
        <w:t xml:space="preserve">CERTIFICATION, EXPERTISE AND </w:t>
      </w:r>
      <w:r>
        <w:rPr>
          <w:rStyle w:val="Strong"/>
        </w:rPr>
        <w:t>QUALIFICATION</w:t>
      </w:r>
    </w:p>
    <w:p w14:paraId="71798A1F" w14:textId="77777777" w:rsidR="009446AF" w:rsidRDefault="009446AF" w:rsidP="00F90A7D">
      <w:pPr>
        <w:pStyle w:val="Specification"/>
        <w:numPr>
          <w:ilvl w:val="1"/>
          <w:numId w:val="26"/>
        </w:numPr>
        <w:tabs>
          <w:tab w:val="clear" w:pos="1134"/>
          <w:tab w:val="num" w:pos="1418"/>
        </w:tabs>
        <w:spacing w:line="276" w:lineRule="auto"/>
        <w:jc w:val="both"/>
        <w:rPr>
          <w:rStyle w:val="Strong"/>
          <w:bCs w:val="0"/>
        </w:rPr>
      </w:pPr>
      <w:r w:rsidRPr="00416A84">
        <w:rPr>
          <w:rStyle w:val="Strong"/>
          <w:b w:val="0"/>
        </w:rPr>
        <w:t xml:space="preserve">The Supplier represents that, </w:t>
      </w:r>
    </w:p>
    <w:p w14:paraId="5EB4C42A" w14:textId="77777777" w:rsidR="009446AF" w:rsidRDefault="009446AF" w:rsidP="00F90A7D">
      <w:pPr>
        <w:pStyle w:val="Specification"/>
        <w:numPr>
          <w:ilvl w:val="2"/>
          <w:numId w:val="26"/>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57D677AB" w14:textId="77777777" w:rsidR="009446AF" w:rsidRDefault="009446AF" w:rsidP="00F90A7D">
      <w:pPr>
        <w:pStyle w:val="Specification"/>
        <w:numPr>
          <w:ilvl w:val="2"/>
          <w:numId w:val="26"/>
        </w:numPr>
        <w:spacing w:line="276" w:lineRule="auto"/>
        <w:jc w:val="both"/>
        <w:rPr>
          <w:rStyle w:val="Strong"/>
          <w:bCs w:val="0"/>
        </w:rPr>
      </w:pPr>
      <w:r w:rsidRPr="00416A84">
        <w:rPr>
          <w:rStyle w:val="Strong"/>
          <w:b w:val="0"/>
        </w:rPr>
        <w:t>it is committed to provide the Products or Services; and</w:t>
      </w:r>
    </w:p>
    <w:p w14:paraId="59B9B0FD" w14:textId="77777777" w:rsidR="009446AF" w:rsidRDefault="009446AF" w:rsidP="00F90A7D">
      <w:pPr>
        <w:pStyle w:val="Specification"/>
        <w:numPr>
          <w:ilvl w:val="2"/>
          <w:numId w:val="26"/>
        </w:numPr>
        <w:spacing w:line="276" w:lineRule="auto"/>
        <w:jc w:val="both"/>
        <w:rPr>
          <w:rStyle w:val="Strong"/>
          <w:bCs w:val="0"/>
        </w:rPr>
      </w:pPr>
      <w:r w:rsidRPr="00416A84">
        <w:rPr>
          <w:rStyle w:val="Strong"/>
          <w:b w:val="0"/>
        </w:rPr>
        <w:t>perform all obligations detailed herein without any interruption to the Customer.</w:t>
      </w:r>
    </w:p>
    <w:p w14:paraId="43C7B9E5" w14:textId="77777777" w:rsidR="009446AF" w:rsidRDefault="009446AF" w:rsidP="00F90A7D">
      <w:pPr>
        <w:pStyle w:val="Specification"/>
        <w:numPr>
          <w:ilvl w:val="1"/>
          <w:numId w:val="26"/>
        </w:numPr>
        <w:tabs>
          <w:tab w:val="clear" w:pos="1134"/>
          <w:tab w:val="num" w:pos="1418"/>
        </w:tabs>
        <w:spacing w:line="276" w:lineRule="auto"/>
        <w:jc w:val="both"/>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p>
    <w:p w14:paraId="603353D1" w14:textId="77777777" w:rsidR="009446AF" w:rsidRPr="00A644AB" w:rsidRDefault="009446AF" w:rsidP="00F90A7D">
      <w:pPr>
        <w:pStyle w:val="Specification"/>
        <w:numPr>
          <w:ilvl w:val="1"/>
          <w:numId w:val="26"/>
        </w:numPr>
        <w:tabs>
          <w:tab w:val="clear" w:pos="1134"/>
          <w:tab w:val="num" w:pos="1418"/>
        </w:tabs>
        <w:spacing w:line="276" w:lineRule="auto"/>
        <w:jc w:val="both"/>
        <w:rPr>
          <w:b/>
        </w:rPr>
      </w:pPr>
      <w:r>
        <w:t xml:space="preserve">The Supplier must </w:t>
      </w:r>
      <w:r w:rsidRPr="00F81E2D">
        <w:t>perform the Services in the most cost-effective manner consistent with the level of quality and performance as defined in Statement of Work or Service Definition;</w:t>
      </w:r>
    </w:p>
    <w:p w14:paraId="2C2359A9" w14:textId="77777777" w:rsidR="009446AF" w:rsidRDefault="009446AF" w:rsidP="00F90A7D">
      <w:pPr>
        <w:pStyle w:val="Specification"/>
        <w:numPr>
          <w:ilvl w:val="1"/>
          <w:numId w:val="26"/>
        </w:numPr>
        <w:tabs>
          <w:tab w:val="clear" w:pos="1134"/>
          <w:tab w:val="num" w:pos="1418"/>
        </w:tabs>
        <w:spacing w:line="276" w:lineRule="auto"/>
        <w:jc w:val="both"/>
        <w:rPr>
          <w:rStyle w:val="Strong"/>
          <w:bCs w:val="0"/>
        </w:rPr>
      </w:pPr>
      <w:r w:rsidRPr="00F81E2D">
        <w:rPr>
          <w:rStyle w:val="Strong"/>
        </w:rPr>
        <w:t xml:space="preserve">Original Equipment Manufacturer (OEM) or Original Software Manufacturer (OSM) </w:t>
      </w:r>
      <w:r w:rsidRPr="000C5519">
        <w:rPr>
          <w:rStyle w:val="Strong"/>
        </w:rPr>
        <w:t>work</w:t>
      </w:r>
      <w:r w:rsidRPr="000C5519">
        <w:rPr>
          <w:rStyle w:val="Strong"/>
          <w:b w:val="0"/>
        </w:rPr>
        <w:t xml:space="preserve">. The Supplier must ensure that work or service is performed by a person who is </w:t>
      </w:r>
      <w:r w:rsidRPr="00FD6292">
        <w:rPr>
          <w:rStyle w:val="Strong"/>
          <w:b w:val="0"/>
        </w:rPr>
        <w:t>certified by Original Equipment Manufacturer or Original Software Manufacturer</w:t>
      </w:r>
      <w:r w:rsidR="000C5519" w:rsidRPr="00FD6292">
        <w:rPr>
          <w:rStyle w:val="Strong"/>
          <w:b w:val="0"/>
        </w:rPr>
        <w:t>.</w:t>
      </w:r>
    </w:p>
    <w:p w14:paraId="63336EFA" w14:textId="77777777" w:rsidR="009446AF" w:rsidRPr="00F81E2D" w:rsidRDefault="009446AF" w:rsidP="00F90A7D">
      <w:pPr>
        <w:pStyle w:val="Specification"/>
        <w:numPr>
          <w:ilvl w:val="0"/>
          <w:numId w:val="26"/>
        </w:numPr>
        <w:spacing w:line="276" w:lineRule="auto"/>
        <w:jc w:val="both"/>
        <w:rPr>
          <w:b/>
        </w:rPr>
      </w:pPr>
      <w:r w:rsidRPr="00F81E2D">
        <w:rPr>
          <w:b/>
        </w:rPr>
        <w:t>LOGISTICAL CONDITIONS</w:t>
      </w:r>
    </w:p>
    <w:p w14:paraId="50C71E94" w14:textId="77777777" w:rsidR="009446AF" w:rsidRDefault="009446AF" w:rsidP="00F90A7D">
      <w:pPr>
        <w:pStyle w:val="Specification"/>
        <w:numPr>
          <w:ilvl w:val="1"/>
          <w:numId w:val="26"/>
        </w:numPr>
        <w:tabs>
          <w:tab w:val="clear" w:pos="1134"/>
          <w:tab w:val="num" w:pos="1560"/>
        </w:tabs>
        <w:spacing w:line="276" w:lineRule="auto"/>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p>
    <w:p w14:paraId="01ECEEA8" w14:textId="77777777" w:rsidR="009446AF" w:rsidRDefault="009446AF" w:rsidP="00F90A7D">
      <w:pPr>
        <w:pStyle w:val="Specification"/>
        <w:numPr>
          <w:ilvl w:val="1"/>
          <w:numId w:val="26"/>
        </w:numPr>
        <w:tabs>
          <w:tab w:val="clear" w:pos="1134"/>
          <w:tab w:val="num" w:pos="1560"/>
        </w:tabs>
        <w:spacing w:line="276" w:lineRule="auto"/>
        <w:jc w:val="both"/>
        <w:rPr>
          <w:b/>
        </w:rPr>
      </w:pPr>
      <w:r w:rsidRPr="00137CAF">
        <w:rPr>
          <w:b/>
        </w:rPr>
        <w:t>Tools of Trade</w:t>
      </w:r>
      <w:r w:rsidRPr="00F81E2D">
        <w:t xml:space="preserve">. The Supplier must </w:t>
      </w:r>
      <w:r>
        <w:t xml:space="preserve">bring their necessary tools of trade in order for them to perform their duties adequately. </w:t>
      </w:r>
    </w:p>
    <w:p w14:paraId="798C632B" w14:textId="77777777" w:rsidR="009446AF" w:rsidRDefault="009446AF" w:rsidP="00F90A7D">
      <w:pPr>
        <w:pStyle w:val="Specification"/>
        <w:numPr>
          <w:ilvl w:val="1"/>
          <w:numId w:val="26"/>
        </w:numPr>
        <w:tabs>
          <w:tab w:val="clear" w:pos="1134"/>
          <w:tab w:val="num" w:pos="1560"/>
        </w:tabs>
        <w:spacing w:line="276" w:lineRule="auto"/>
        <w:jc w:val="both"/>
        <w:rPr>
          <w:b/>
        </w:rPr>
      </w:pPr>
      <w:r w:rsidRPr="00137CAF">
        <w:rPr>
          <w:b/>
        </w:rPr>
        <w:t>On-site and Remote Support</w:t>
      </w:r>
      <w:r w:rsidRPr="00F81E2D">
        <w:t xml:space="preserve">. The Supplier must </w:t>
      </w:r>
      <w:r>
        <w:t xml:space="preserve">give off-site and remote support, and only when off-site support is not sufficient, then on-site support will be required upon approval by SITA representative. </w:t>
      </w:r>
    </w:p>
    <w:p w14:paraId="19C5550C" w14:textId="77777777" w:rsidR="009446AF" w:rsidRPr="00A83673" w:rsidRDefault="009446AF" w:rsidP="00F90A7D">
      <w:pPr>
        <w:pStyle w:val="Specification"/>
        <w:numPr>
          <w:ilvl w:val="1"/>
          <w:numId w:val="26"/>
        </w:numPr>
        <w:tabs>
          <w:tab w:val="clear" w:pos="1134"/>
          <w:tab w:val="num" w:pos="1560"/>
        </w:tabs>
        <w:spacing w:line="276" w:lineRule="auto"/>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425C7178" w14:textId="77777777" w:rsidR="009446AF" w:rsidRPr="00F81E2D" w:rsidRDefault="009446AF" w:rsidP="00F90A7D">
      <w:pPr>
        <w:pStyle w:val="Specification"/>
        <w:numPr>
          <w:ilvl w:val="0"/>
          <w:numId w:val="26"/>
        </w:numPr>
        <w:spacing w:line="276" w:lineRule="auto"/>
        <w:jc w:val="both"/>
        <w:rPr>
          <w:rStyle w:val="Strong"/>
          <w:bCs w:val="0"/>
        </w:rPr>
      </w:pPr>
      <w:r w:rsidRPr="00F81E2D">
        <w:rPr>
          <w:rStyle w:val="Strong"/>
          <w:bCs w:val="0"/>
        </w:rPr>
        <w:t>REGULATORY, QUALITY AND STANDARDS</w:t>
      </w:r>
    </w:p>
    <w:p w14:paraId="6F79E6B3" w14:textId="77777777" w:rsidR="009446AF" w:rsidRPr="005C19FB" w:rsidRDefault="009446AF" w:rsidP="00F90A7D">
      <w:pPr>
        <w:pStyle w:val="Specification"/>
        <w:numPr>
          <w:ilvl w:val="1"/>
          <w:numId w:val="26"/>
        </w:numPr>
        <w:tabs>
          <w:tab w:val="clear" w:pos="1134"/>
          <w:tab w:val="num" w:pos="1276"/>
        </w:tabs>
        <w:spacing w:line="276" w:lineRule="auto"/>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0A4F800A" w14:textId="00A205C9" w:rsidR="006E3E71" w:rsidRPr="003C3BB9" w:rsidRDefault="006E3E71" w:rsidP="00F90A7D">
      <w:pPr>
        <w:pStyle w:val="Specification"/>
        <w:numPr>
          <w:ilvl w:val="0"/>
          <w:numId w:val="26"/>
        </w:numPr>
        <w:spacing w:line="276" w:lineRule="auto"/>
        <w:jc w:val="both"/>
        <w:rPr>
          <w:rStyle w:val="Strong"/>
          <w:bCs w:val="0"/>
        </w:rPr>
      </w:pPr>
      <w:r w:rsidRPr="003C3BB9">
        <w:rPr>
          <w:rStyle w:val="Strong"/>
        </w:rPr>
        <w:lastRenderedPageBreak/>
        <w:t>SECURITY CLEARANCE REQUIREMENTS</w:t>
      </w:r>
    </w:p>
    <w:p w14:paraId="26EFBBCD" w14:textId="744D9A1A" w:rsidR="006E3E71" w:rsidRPr="003C3BB9" w:rsidRDefault="006E3E71" w:rsidP="00F90A7D">
      <w:pPr>
        <w:pStyle w:val="Specification"/>
        <w:numPr>
          <w:ilvl w:val="1"/>
          <w:numId w:val="26"/>
        </w:numPr>
        <w:tabs>
          <w:tab w:val="clear" w:pos="1134"/>
          <w:tab w:val="num" w:pos="1276"/>
        </w:tabs>
        <w:spacing w:line="276" w:lineRule="auto"/>
        <w:jc w:val="both"/>
        <w:rPr>
          <w:rStyle w:val="Strong"/>
          <w:rFonts w:cs="Calibri"/>
          <w:b w:val="0"/>
          <w:bCs w:val="0"/>
        </w:rPr>
      </w:pPr>
      <w:r w:rsidRPr="003C3BB9">
        <w:rPr>
          <w:rStyle w:val="Strong"/>
          <w:b w:val="0"/>
          <w:bCs w:val="0"/>
        </w:rPr>
        <w:t xml:space="preserve">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w:t>
      </w:r>
      <w:r w:rsidRPr="003C3BB9">
        <w:rPr>
          <w:rStyle w:val="Strong"/>
          <w:rFonts w:cs="Calibri"/>
          <w:b w:val="0"/>
          <w:bCs w:val="0"/>
        </w:rPr>
        <w:t>company security screening process to be conducted:</w:t>
      </w:r>
    </w:p>
    <w:p w14:paraId="56047BD7" w14:textId="0F8E85C9"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w:t>
      </w:r>
      <w:proofErr w:type="spellStart"/>
      <w:r w:rsidRPr="003C3BB9">
        <w:rPr>
          <w:rStyle w:val="Strong"/>
          <w:b w:val="0"/>
          <w:bCs w:val="0"/>
        </w:rPr>
        <w:t>i</w:t>
      </w:r>
      <w:proofErr w:type="spellEnd"/>
      <w:r w:rsidRPr="003C3BB9">
        <w:rPr>
          <w:rStyle w:val="Strong"/>
          <w:b w:val="0"/>
          <w:bCs w:val="0"/>
        </w:rPr>
        <w:t>)       Copy of company registration documentation;</w:t>
      </w:r>
    </w:p>
    <w:p w14:paraId="050FD52E" w14:textId="77ED0623"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(ii)      Copy(</w:t>
      </w:r>
      <w:proofErr w:type="spellStart"/>
      <w:r w:rsidRPr="003C3BB9">
        <w:rPr>
          <w:rStyle w:val="Strong"/>
          <w:b w:val="0"/>
          <w:bCs w:val="0"/>
        </w:rPr>
        <w:t>ies</w:t>
      </w:r>
      <w:proofErr w:type="spellEnd"/>
      <w:r w:rsidRPr="003C3BB9">
        <w:rPr>
          <w:rStyle w:val="Strong"/>
          <w:b w:val="0"/>
          <w:bCs w:val="0"/>
        </w:rPr>
        <w:t>) of identity documentation of Director(s), Member(s) or Trustee(s);</w:t>
      </w:r>
    </w:p>
    <w:p w14:paraId="4B71F2AB" w14:textId="6FE635D6"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(iii)     Copy of valid tax clearance certificate.</w:t>
      </w:r>
    </w:p>
    <w:p w14:paraId="6D77635C" w14:textId="6DFA6624" w:rsidR="006E3E71" w:rsidRPr="003C3BB9" w:rsidRDefault="006E3E71" w:rsidP="00F90A7D">
      <w:pPr>
        <w:pStyle w:val="Specification"/>
        <w:numPr>
          <w:ilvl w:val="1"/>
          <w:numId w:val="26"/>
        </w:numPr>
        <w:tabs>
          <w:tab w:val="clear" w:pos="1134"/>
          <w:tab w:val="num" w:pos="1276"/>
        </w:tabs>
        <w:spacing w:line="276" w:lineRule="auto"/>
        <w:jc w:val="both"/>
        <w:rPr>
          <w:rStyle w:val="Strong"/>
          <w:b w:val="0"/>
          <w:bCs w:val="0"/>
        </w:rPr>
      </w:pPr>
      <w:r w:rsidRPr="003C3BB9">
        <w:rPr>
          <w:rStyle w:val="Strong"/>
          <w:b w:val="0"/>
          <w:bCs w:val="0"/>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3C3BB9">
        <w:rPr>
          <w:rStyle w:val="Strong"/>
          <w:b w:val="0"/>
          <w:bCs w:val="0"/>
        </w:rPr>
        <w:t>minimum security</w:t>
      </w:r>
      <w:proofErr w:type="gramEnd"/>
      <w:r w:rsidRPr="003C3BB9">
        <w:rPr>
          <w:rStyle w:val="Strong"/>
          <w:b w:val="0"/>
          <w:bCs w:val="0"/>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82BA714"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w:t>
      </w:r>
      <w:proofErr w:type="spellStart"/>
      <w:r w:rsidRPr="003C3BB9">
        <w:rPr>
          <w:rStyle w:val="Strong"/>
          <w:b w:val="0"/>
          <w:bCs w:val="0"/>
        </w:rPr>
        <w:t>i</w:t>
      </w:r>
      <w:proofErr w:type="spellEnd"/>
      <w:r w:rsidRPr="003C3BB9">
        <w:rPr>
          <w:rStyle w:val="Strong"/>
          <w:b w:val="0"/>
          <w:bCs w:val="0"/>
        </w:rPr>
        <w:t>)          Copy of identity document;</w:t>
      </w:r>
    </w:p>
    <w:p w14:paraId="5DB5580C"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(ii)         Copy(</w:t>
      </w:r>
      <w:proofErr w:type="spellStart"/>
      <w:r w:rsidRPr="003C3BB9">
        <w:rPr>
          <w:rStyle w:val="Strong"/>
          <w:b w:val="0"/>
          <w:bCs w:val="0"/>
        </w:rPr>
        <w:t>ies</w:t>
      </w:r>
      <w:proofErr w:type="spellEnd"/>
      <w:r w:rsidRPr="003C3BB9">
        <w:rPr>
          <w:rStyle w:val="Strong"/>
          <w:b w:val="0"/>
          <w:bCs w:val="0"/>
        </w:rPr>
        <w:t>) of qualification(s) if SITA requires verification thereof;</w:t>
      </w:r>
    </w:p>
    <w:p w14:paraId="10FF9D87"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(iii)        Fingerprints – will be taken electronically;</w:t>
      </w:r>
    </w:p>
    <w:p w14:paraId="394AFD5D"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(iv)        Signed consent form for the conduct of background checks.</w:t>
      </w:r>
    </w:p>
    <w:p w14:paraId="0CE6B0E7" w14:textId="119BE9A5" w:rsidR="006E3E71" w:rsidRPr="003C3BB9" w:rsidRDefault="006E3E71" w:rsidP="00F90A7D">
      <w:pPr>
        <w:pStyle w:val="Specification"/>
        <w:numPr>
          <w:ilvl w:val="1"/>
          <w:numId w:val="26"/>
        </w:numPr>
        <w:tabs>
          <w:tab w:val="clear" w:pos="1134"/>
          <w:tab w:val="num" w:pos="1276"/>
        </w:tabs>
        <w:spacing w:line="276" w:lineRule="auto"/>
        <w:jc w:val="both"/>
        <w:rPr>
          <w:rStyle w:val="Strong"/>
          <w:b w:val="0"/>
          <w:bCs w:val="0"/>
        </w:rPr>
      </w:pPr>
      <w:r w:rsidRPr="003C3BB9">
        <w:rPr>
          <w:rStyle w:val="Strong"/>
          <w:b w:val="0"/>
          <w:bCs w:val="0"/>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91D58C6"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w:t>
      </w:r>
      <w:proofErr w:type="spellStart"/>
      <w:r w:rsidRPr="003C3BB9">
        <w:rPr>
          <w:rStyle w:val="Strong"/>
          <w:b w:val="0"/>
          <w:bCs w:val="0"/>
        </w:rPr>
        <w:t>i</w:t>
      </w:r>
      <w:proofErr w:type="spellEnd"/>
      <w:r w:rsidRPr="003C3BB9">
        <w:rPr>
          <w:rStyle w:val="Strong"/>
          <w:b w:val="0"/>
          <w:bCs w:val="0"/>
        </w:rPr>
        <w:t>)          Completed Z204 or DD1057 security clearance application form;</w:t>
      </w:r>
    </w:p>
    <w:p w14:paraId="45E36903" w14:textId="77777777" w:rsidR="006E3E71" w:rsidRPr="003C3BB9" w:rsidRDefault="006E3E71" w:rsidP="003C3BB9">
      <w:pPr>
        <w:pStyle w:val="ListParagraph"/>
        <w:numPr>
          <w:ilvl w:val="0"/>
          <w:numId w:val="0"/>
        </w:numPr>
        <w:ind w:left="567" w:firstLine="567"/>
        <w:jc w:val="both"/>
        <w:rPr>
          <w:rStyle w:val="Strong"/>
          <w:b w:val="0"/>
          <w:bCs w:val="0"/>
        </w:rPr>
      </w:pPr>
      <w:r w:rsidRPr="003C3BB9">
        <w:rPr>
          <w:rStyle w:val="Strong"/>
          <w:b w:val="0"/>
          <w:bCs w:val="0"/>
        </w:rPr>
        <w:t>(ii)         Fingerprints;</w:t>
      </w:r>
    </w:p>
    <w:p w14:paraId="40408410" w14:textId="5B29C825" w:rsidR="006E3E71" w:rsidRPr="003C3BB9" w:rsidRDefault="006E3E71" w:rsidP="003C3BB9">
      <w:pPr>
        <w:pStyle w:val="ListParagraph"/>
        <w:numPr>
          <w:ilvl w:val="0"/>
          <w:numId w:val="0"/>
        </w:numPr>
        <w:ind w:left="1843" w:hanging="709"/>
        <w:jc w:val="both"/>
        <w:rPr>
          <w:rStyle w:val="Strong"/>
          <w:b w:val="0"/>
          <w:bCs w:val="0"/>
        </w:rPr>
      </w:pPr>
      <w:r w:rsidRPr="003C3BB9">
        <w:rPr>
          <w:rStyle w:val="Strong"/>
          <w:b w:val="0"/>
          <w:bCs w:val="0"/>
        </w:rPr>
        <w:t>(iii)       Personal documentation of the applicant, including but not limited to, identity document, passport, marriage certificate (if applicable), divorce order (if applicable), qualifications, salary advice and bank statements.        </w:t>
      </w:r>
    </w:p>
    <w:p w14:paraId="43AC242E" w14:textId="77777777" w:rsidR="006E3E71" w:rsidRDefault="006E3E71" w:rsidP="006E3E71">
      <w:pPr>
        <w:pStyle w:val="Specification"/>
        <w:spacing w:line="276" w:lineRule="auto"/>
        <w:ind w:left="1134"/>
        <w:jc w:val="both"/>
        <w:rPr>
          <w:rStyle w:val="Strong"/>
          <w:b w:val="0"/>
          <w:bCs w:val="0"/>
        </w:rPr>
      </w:pPr>
    </w:p>
    <w:p w14:paraId="7BAE093B" w14:textId="77777777" w:rsidR="006E3E71" w:rsidRDefault="006E3E71" w:rsidP="006E3E71">
      <w:pPr>
        <w:pStyle w:val="Specification"/>
        <w:spacing w:line="276" w:lineRule="auto"/>
        <w:ind w:left="1134"/>
        <w:jc w:val="both"/>
        <w:rPr>
          <w:rStyle w:val="Strong"/>
          <w:b w:val="0"/>
          <w:bCs w:val="0"/>
        </w:rPr>
      </w:pPr>
    </w:p>
    <w:p w14:paraId="7C09B069" w14:textId="77777777" w:rsidR="006E3E71" w:rsidRDefault="006E3E71" w:rsidP="006E3E71">
      <w:pPr>
        <w:pStyle w:val="Specification"/>
        <w:spacing w:line="276" w:lineRule="auto"/>
        <w:ind w:left="1134"/>
        <w:jc w:val="both"/>
        <w:rPr>
          <w:rStyle w:val="Strong"/>
          <w:b w:val="0"/>
          <w:bCs w:val="0"/>
        </w:rPr>
      </w:pPr>
    </w:p>
    <w:p w14:paraId="677C3F6D" w14:textId="77777777" w:rsidR="006E3E71" w:rsidRDefault="006E3E71" w:rsidP="006E3E71">
      <w:pPr>
        <w:pStyle w:val="Specification"/>
        <w:spacing w:line="276" w:lineRule="auto"/>
        <w:ind w:left="1134"/>
        <w:jc w:val="both"/>
        <w:rPr>
          <w:rStyle w:val="Strong"/>
          <w:b w:val="0"/>
          <w:bCs w:val="0"/>
        </w:rPr>
      </w:pPr>
    </w:p>
    <w:p w14:paraId="13B1BEB2" w14:textId="77777777" w:rsidR="006E3E71" w:rsidRPr="0036291E" w:rsidRDefault="006E3E71" w:rsidP="003C3BB9">
      <w:pPr>
        <w:pStyle w:val="Specification"/>
        <w:spacing w:line="276" w:lineRule="auto"/>
        <w:ind w:left="1134"/>
        <w:jc w:val="both"/>
        <w:rPr>
          <w:rStyle w:val="Strong"/>
          <w:b w:val="0"/>
          <w:bCs w:val="0"/>
        </w:rPr>
      </w:pPr>
    </w:p>
    <w:p w14:paraId="20116D8F" w14:textId="77777777" w:rsidR="009446AF" w:rsidRPr="00F81E2D" w:rsidRDefault="009446AF" w:rsidP="00F90A7D">
      <w:pPr>
        <w:pStyle w:val="Specification"/>
        <w:numPr>
          <w:ilvl w:val="0"/>
          <w:numId w:val="26"/>
        </w:numPr>
        <w:spacing w:line="276" w:lineRule="auto"/>
        <w:jc w:val="both"/>
        <w:rPr>
          <w:rStyle w:val="Strong"/>
          <w:bCs w:val="0"/>
        </w:rPr>
      </w:pPr>
      <w:r w:rsidRPr="00F81E2D">
        <w:rPr>
          <w:rStyle w:val="Strong"/>
          <w:bCs w:val="0"/>
        </w:rPr>
        <w:t>CONFIDENTIALITY AND NON-DISCLOSURE CONDITIONS</w:t>
      </w:r>
    </w:p>
    <w:p w14:paraId="57A4D878" w14:textId="77777777" w:rsidR="009446AF" w:rsidRPr="00F81E2D" w:rsidRDefault="009446AF" w:rsidP="00F90A7D">
      <w:pPr>
        <w:pStyle w:val="Specification"/>
        <w:numPr>
          <w:ilvl w:val="1"/>
          <w:numId w:val="26"/>
        </w:numPr>
        <w:tabs>
          <w:tab w:val="clear" w:pos="1134"/>
          <w:tab w:val="num" w:pos="1418"/>
        </w:tabs>
        <w:spacing w:line="276" w:lineRule="auto"/>
        <w:jc w:val="both"/>
      </w:pPr>
      <w:r w:rsidRPr="00F81E2D">
        <w:rPr>
          <w:rStyle w:val="Strong"/>
          <w:b w:val="0"/>
          <w:bCs w:val="0"/>
        </w:rPr>
        <w:t>The Supplier, including its management and staff, must before commencement of the Contract, sign a non-disclosure agreement regarding Confidential Information.</w:t>
      </w:r>
    </w:p>
    <w:p w14:paraId="6A116568" w14:textId="77777777" w:rsidR="009446AF" w:rsidRPr="00F81E2D" w:rsidRDefault="009446AF" w:rsidP="00F90A7D">
      <w:pPr>
        <w:pStyle w:val="Specification"/>
        <w:numPr>
          <w:ilvl w:val="1"/>
          <w:numId w:val="26"/>
        </w:numPr>
        <w:tabs>
          <w:tab w:val="clear" w:pos="1134"/>
          <w:tab w:val="num" w:pos="1418"/>
        </w:tabs>
        <w:spacing w:line="276" w:lineRule="auto"/>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86C439D"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the Promotion of Access to Information Act, 2000 (Act no. 2 of 2000);</w:t>
      </w:r>
    </w:p>
    <w:p w14:paraId="2C6AA90A"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clearly marked "Confidential" and which is provided by one Party to another Party in terms of this Contract;</w:t>
      </w:r>
    </w:p>
    <w:p w14:paraId="12E3B7A8"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45096566"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483CAD5"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1F08F984"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technical, scientific, commercial, financial and market-related information, know-how and trade secrets of a Party;</w:t>
      </w:r>
    </w:p>
    <w:p w14:paraId="3658EFE8"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0CF85E8B"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2F4FA402" w14:textId="77777777" w:rsidR="009446AF" w:rsidRPr="00F81E2D" w:rsidRDefault="009446AF" w:rsidP="00F46C36">
      <w:pPr>
        <w:pStyle w:val="Specification"/>
        <w:numPr>
          <w:ilvl w:val="2"/>
          <w:numId w:val="20"/>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w:t>
      </w:r>
      <w:r w:rsidRPr="00F81E2D">
        <w:lastRenderedPageBreak/>
        <w:t>2000; and information which a Party has a statutory or common law duty to disclose or in respect of which there is no reasonable expectation of privacy or confidentiality;</w:t>
      </w:r>
    </w:p>
    <w:p w14:paraId="1D53AC55" w14:textId="77777777" w:rsidR="009446AF" w:rsidRPr="00F81E2D" w:rsidRDefault="009446AF" w:rsidP="00F90A7D">
      <w:pPr>
        <w:pStyle w:val="Specification"/>
        <w:numPr>
          <w:ilvl w:val="1"/>
          <w:numId w:val="26"/>
        </w:numPr>
        <w:tabs>
          <w:tab w:val="clear" w:pos="1134"/>
          <w:tab w:val="num" w:pos="1418"/>
        </w:tabs>
        <w:spacing w:line="276" w:lineRule="auto"/>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2E06F6EC" w14:textId="77777777" w:rsidR="009446AF" w:rsidRPr="00F81E2D" w:rsidRDefault="009446AF" w:rsidP="00F90A7D">
      <w:pPr>
        <w:pStyle w:val="Specification"/>
        <w:numPr>
          <w:ilvl w:val="1"/>
          <w:numId w:val="26"/>
        </w:numPr>
        <w:tabs>
          <w:tab w:val="clear" w:pos="1134"/>
          <w:tab w:val="num" w:pos="1418"/>
        </w:tabs>
        <w:spacing w:line="276" w:lineRule="auto"/>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5C3B7E7E" w14:textId="77777777" w:rsidR="009446AF" w:rsidRDefault="009446AF" w:rsidP="00F90A7D">
      <w:pPr>
        <w:pStyle w:val="Specification"/>
        <w:numPr>
          <w:ilvl w:val="1"/>
          <w:numId w:val="26"/>
        </w:numPr>
        <w:tabs>
          <w:tab w:val="clear" w:pos="1134"/>
          <w:tab w:val="num" w:pos="1418"/>
        </w:tabs>
        <w:spacing w:line="276" w:lineRule="auto"/>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7170A1E7" w14:textId="77777777" w:rsidR="009446AF" w:rsidRDefault="009446AF" w:rsidP="00F90A7D">
      <w:pPr>
        <w:pStyle w:val="Specification"/>
        <w:keepNext/>
        <w:numPr>
          <w:ilvl w:val="0"/>
          <w:numId w:val="26"/>
        </w:numPr>
        <w:jc w:val="both"/>
        <w:rPr>
          <w:b/>
        </w:rPr>
      </w:pPr>
      <w:r w:rsidRPr="00F81E2D">
        <w:rPr>
          <w:b/>
        </w:rPr>
        <w:t>GUARANTEE AND WARRANTIES</w:t>
      </w:r>
    </w:p>
    <w:p w14:paraId="09001DF9" w14:textId="77777777" w:rsidR="009446AF" w:rsidRPr="00BA6BFC" w:rsidRDefault="009446AF" w:rsidP="009446AF">
      <w:pPr>
        <w:pStyle w:val="Specification"/>
        <w:keepNext/>
        <w:ind w:left="567"/>
        <w:jc w:val="both"/>
        <w:rPr>
          <w:b/>
        </w:rPr>
      </w:pPr>
      <w:r w:rsidRPr="00F81E2D">
        <w:t>The Supplier warrants that:</w:t>
      </w:r>
    </w:p>
    <w:p w14:paraId="648A8118" w14:textId="632F66CA" w:rsidR="009446AF" w:rsidRPr="00F81E2D" w:rsidRDefault="009446AF" w:rsidP="00F90A7D">
      <w:pPr>
        <w:pStyle w:val="Specification"/>
        <w:numPr>
          <w:ilvl w:val="1"/>
          <w:numId w:val="26"/>
        </w:numPr>
        <w:tabs>
          <w:tab w:val="clear" w:pos="1134"/>
          <w:tab w:val="num" w:pos="1843"/>
        </w:tabs>
        <w:jc w:val="both"/>
      </w:pPr>
      <w:r>
        <w:t>The warranty</w:t>
      </w:r>
      <w:r w:rsidRPr="00F81E2D">
        <w:t xml:space="preserve"> of goo</w:t>
      </w:r>
      <w:r>
        <w:t xml:space="preserve">ds </w:t>
      </w:r>
      <w:r w:rsidR="00054D36">
        <w:t xml:space="preserve">or services </w:t>
      </w:r>
      <w:r>
        <w:t>supplied under this contract</w:t>
      </w:r>
      <w:r w:rsidRPr="00F81E2D">
        <w:t xml:space="preserve"> remain</w:t>
      </w:r>
      <w:r>
        <w:t>s</w:t>
      </w:r>
      <w:r w:rsidRPr="00F81E2D">
        <w:t xml:space="preserve"> valid for </w:t>
      </w:r>
      <w:r w:rsidR="00054D36">
        <w:t>the duration of the contract</w:t>
      </w:r>
      <w:r w:rsidRPr="00F81E2D">
        <w:t>;</w:t>
      </w:r>
    </w:p>
    <w:p w14:paraId="308752EE"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as at Commencement Date, it has the rights, title and interest in and to the Product or Services to deliver such Product or Services in terms of the Contract and that such rights are free from any encumbrances whatsoever; </w:t>
      </w:r>
    </w:p>
    <w:p w14:paraId="52854CCD"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p>
    <w:p w14:paraId="5EE0343B"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p>
    <w:p w14:paraId="5A409A84"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the Products </w:t>
      </w:r>
      <w:r>
        <w:t xml:space="preserve">is </w:t>
      </w:r>
      <w:r w:rsidRPr="00F81E2D">
        <w:t xml:space="preserve">maintained during its Warranty Period at no expense to SITA; </w:t>
      </w:r>
    </w:p>
    <w:p w14:paraId="7B74A70C"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the Product possess</w:t>
      </w:r>
      <w:r>
        <w:t>es</w:t>
      </w:r>
      <w:r w:rsidRPr="00F81E2D">
        <w:t xml:space="preserve"> all material functions and features required for SITA’s Operational Requirements;</w:t>
      </w:r>
    </w:p>
    <w:p w14:paraId="4539632E"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the Product </w:t>
      </w:r>
      <w:r>
        <w:t xml:space="preserve">remains </w:t>
      </w:r>
      <w:r w:rsidRPr="00F81E2D">
        <w:t xml:space="preserve">connected </w:t>
      </w:r>
      <w:r>
        <w:t xml:space="preserve">or Service is continued </w:t>
      </w:r>
      <w:r w:rsidRPr="00F81E2D">
        <w:t>during the term of the Contract;</w:t>
      </w:r>
    </w:p>
    <w:p w14:paraId="459EC43C"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p>
    <w:p w14:paraId="76DB1A8B"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no actions, suits, or proceedings, pending or threatened against it or any of its third-party suppliers or sub-contractors that have a material adverse effect on the Supplier’s ability to fulfil its obligations under the Contract</w:t>
      </w:r>
      <w:r>
        <w:t xml:space="preserve"> exist</w:t>
      </w:r>
      <w:r w:rsidRPr="00F81E2D">
        <w:t xml:space="preserve">;  </w:t>
      </w:r>
    </w:p>
    <w:p w14:paraId="4E964426" w14:textId="77777777" w:rsidR="009446AF" w:rsidRPr="00F81E2D" w:rsidRDefault="009446AF" w:rsidP="00F90A7D">
      <w:pPr>
        <w:pStyle w:val="Specification"/>
        <w:numPr>
          <w:ilvl w:val="1"/>
          <w:numId w:val="26"/>
        </w:numPr>
        <w:tabs>
          <w:tab w:val="clear" w:pos="1134"/>
          <w:tab w:val="num" w:pos="1843"/>
        </w:tabs>
        <w:spacing w:line="276" w:lineRule="auto"/>
        <w:jc w:val="both"/>
      </w:pPr>
      <w:r>
        <w:lastRenderedPageBreak/>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p>
    <w:p w14:paraId="75C1572B"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any Product sold to SITA after the Commencement Date of the Contract </w:t>
      </w:r>
      <w:r>
        <w:t>remains free from any lien, pledge, encumbrance</w:t>
      </w:r>
      <w:r w:rsidRPr="00F81E2D">
        <w:t xml:space="preserve"> or security interest;</w:t>
      </w:r>
    </w:p>
    <w:p w14:paraId="153A0602"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any Intellectual Property Rights of any third party; </w:t>
      </w:r>
    </w:p>
    <w:p w14:paraId="6E053817"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the information disclosed to SITA </w:t>
      </w:r>
      <w:r>
        <w:t>does</w:t>
      </w:r>
      <w:r w:rsidRPr="00F81E2D">
        <w:t xml:space="preserve"> not contain any trade secrets of any third party, unless disclosure is permitted by such third party;</w:t>
      </w:r>
    </w:p>
    <w:p w14:paraId="5945C17E"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 xml:space="preserve">it is financially capable of fulfilling all requirements of the Contract and that the Supplier is a validly organized entity that has the authority to enter into the Contract; </w:t>
      </w:r>
    </w:p>
    <w:p w14:paraId="641CD16B"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it is not prohibited by any loan, contract, financing arrangement, trade covenant, or similar restriction from entering into the Contract;</w:t>
      </w:r>
    </w:p>
    <w:p w14:paraId="409ADD1F" w14:textId="77777777" w:rsidR="009446AF" w:rsidRPr="00F81E2D" w:rsidRDefault="009446AF" w:rsidP="00F90A7D">
      <w:pPr>
        <w:pStyle w:val="Specification"/>
        <w:numPr>
          <w:ilvl w:val="1"/>
          <w:numId w:val="26"/>
        </w:numPr>
        <w:tabs>
          <w:tab w:val="clear" w:pos="1134"/>
          <w:tab w:val="num" w:pos="1843"/>
        </w:tabs>
        <w:spacing w:line="276" w:lineRule="auto"/>
        <w:jc w:val="both"/>
      </w:pPr>
      <w:r w:rsidRPr="00F81E2D">
        <w:t>the prices, charges and fees to SITA as contained in the Contract are at least as favourable as those offered by the Supplier to any of its other customers that are of the same or similar standing and situation as SITA; and</w:t>
      </w:r>
    </w:p>
    <w:p w14:paraId="1021D3A5" w14:textId="77777777" w:rsidR="009446AF" w:rsidRDefault="009446AF" w:rsidP="00F90A7D">
      <w:pPr>
        <w:pStyle w:val="Specification"/>
        <w:numPr>
          <w:ilvl w:val="1"/>
          <w:numId w:val="26"/>
        </w:numPr>
        <w:tabs>
          <w:tab w:val="clear" w:pos="1134"/>
          <w:tab w:val="num" w:pos="1843"/>
        </w:tabs>
        <w:spacing w:line="276" w:lineRule="auto"/>
        <w:jc w:val="both"/>
      </w:pPr>
      <w:r w:rsidRPr="00F81E2D">
        <w:t>any misrepr</w:t>
      </w:r>
      <w:r>
        <w:t>esentation by the Supplier</w:t>
      </w:r>
      <w:r w:rsidRPr="00F81E2D">
        <w:t xml:space="preserve"> amount</w:t>
      </w:r>
      <w:r>
        <w:t>s</w:t>
      </w:r>
      <w:r w:rsidRPr="00F81E2D">
        <w:t xml:space="preserve"> to a breach of Contract. </w:t>
      </w:r>
    </w:p>
    <w:p w14:paraId="606F909E" w14:textId="77777777" w:rsidR="009446AF" w:rsidRPr="00F81E2D" w:rsidRDefault="009446AF" w:rsidP="00F90A7D">
      <w:pPr>
        <w:pStyle w:val="Specification"/>
        <w:numPr>
          <w:ilvl w:val="0"/>
          <w:numId w:val="26"/>
        </w:numPr>
        <w:spacing w:line="276" w:lineRule="auto"/>
        <w:jc w:val="both"/>
        <w:rPr>
          <w:b/>
        </w:rPr>
      </w:pPr>
      <w:r w:rsidRPr="00F81E2D">
        <w:rPr>
          <w:b/>
        </w:rPr>
        <w:t xml:space="preserve">INTELLECTUAL PROPERTY RIGHTS </w:t>
      </w:r>
    </w:p>
    <w:p w14:paraId="330BF68F" w14:textId="77777777" w:rsidR="009446AF" w:rsidRPr="00F81E2D" w:rsidRDefault="009446AF" w:rsidP="00F90A7D">
      <w:pPr>
        <w:pStyle w:val="Specification"/>
        <w:numPr>
          <w:ilvl w:val="1"/>
          <w:numId w:val="26"/>
        </w:numPr>
        <w:tabs>
          <w:tab w:val="clear" w:pos="1134"/>
          <w:tab w:val="num" w:pos="1560"/>
        </w:tabs>
        <w:spacing w:line="276" w:lineRule="auto"/>
        <w:jc w:val="both"/>
      </w:pPr>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 </w:t>
      </w:r>
    </w:p>
    <w:p w14:paraId="6CFE9AC5" w14:textId="77777777" w:rsidR="009446AF" w:rsidRPr="00F81E2D" w:rsidRDefault="009446AF" w:rsidP="00F46C36">
      <w:pPr>
        <w:pStyle w:val="Specification"/>
        <w:numPr>
          <w:ilvl w:val="2"/>
          <w:numId w:val="18"/>
        </w:numPr>
        <w:tabs>
          <w:tab w:val="clear" w:pos="1107"/>
        </w:tabs>
        <w:spacing w:line="276" w:lineRule="auto"/>
        <w:ind w:left="1701"/>
        <w:jc w:val="both"/>
      </w:pPr>
      <w:r w:rsidRPr="00F81E2D">
        <w:t xml:space="preserve">termination or expiration date of this Contract; </w:t>
      </w:r>
    </w:p>
    <w:p w14:paraId="7E847B10" w14:textId="77777777" w:rsidR="009446AF" w:rsidRPr="00F81E2D" w:rsidRDefault="009446AF" w:rsidP="00F46C36">
      <w:pPr>
        <w:pStyle w:val="Specification"/>
        <w:numPr>
          <w:ilvl w:val="2"/>
          <w:numId w:val="18"/>
        </w:numPr>
        <w:tabs>
          <w:tab w:val="clear" w:pos="1107"/>
        </w:tabs>
        <w:spacing w:line="276" w:lineRule="auto"/>
        <w:ind w:left="1701"/>
        <w:jc w:val="both"/>
      </w:pPr>
      <w:r w:rsidRPr="00F81E2D">
        <w:t xml:space="preserve">the date of completion of the Services; and </w:t>
      </w:r>
    </w:p>
    <w:p w14:paraId="3B720CA0" w14:textId="77777777" w:rsidR="009446AF" w:rsidRPr="00F81E2D" w:rsidRDefault="009446AF" w:rsidP="00F46C36">
      <w:pPr>
        <w:pStyle w:val="Specification"/>
        <w:numPr>
          <w:ilvl w:val="2"/>
          <w:numId w:val="18"/>
        </w:numPr>
        <w:tabs>
          <w:tab w:val="clear" w:pos="1107"/>
        </w:tabs>
        <w:spacing w:line="276" w:lineRule="auto"/>
        <w:ind w:left="1701"/>
        <w:jc w:val="both"/>
      </w:pPr>
      <w:r w:rsidRPr="00F81E2D">
        <w:t xml:space="preserve">the date of rendering of the last of the Deliverables. </w:t>
      </w:r>
    </w:p>
    <w:p w14:paraId="215B1AB0" w14:textId="77777777" w:rsidR="009446AF" w:rsidRPr="00C638B6" w:rsidRDefault="009446AF" w:rsidP="00F90A7D">
      <w:pPr>
        <w:pStyle w:val="Specification"/>
        <w:numPr>
          <w:ilvl w:val="1"/>
          <w:numId w:val="26"/>
        </w:numPr>
        <w:tabs>
          <w:tab w:val="clear" w:pos="1134"/>
          <w:tab w:val="num" w:pos="1560"/>
        </w:tabs>
        <w:spacing w:line="276" w:lineRule="auto"/>
        <w:jc w:val="both"/>
      </w:pPr>
      <w:r w:rsidRPr="00F81E2D">
        <w:t xml:space="preserve">If so required by SITA, the Supplier </w:t>
      </w:r>
      <w:r>
        <w:t>must</w:t>
      </w:r>
      <w:r w:rsidRPr="00F81E2D">
        <w:t xml:space="preserve"> certify in writing to SITA that it has either returned all SITA Intellectual Property to SITA or destroyed or deleted all other SITA </w:t>
      </w:r>
      <w:r w:rsidRPr="00C638B6">
        <w:t>Intellectual Property in its possession or under its control.</w:t>
      </w:r>
    </w:p>
    <w:p w14:paraId="3F1B8D22" w14:textId="77777777" w:rsidR="009446AF" w:rsidRPr="00C638B6" w:rsidRDefault="009446AF" w:rsidP="00F90A7D">
      <w:pPr>
        <w:pStyle w:val="Specification"/>
        <w:numPr>
          <w:ilvl w:val="1"/>
          <w:numId w:val="26"/>
        </w:numPr>
        <w:tabs>
          <w:tab w:val="clear" w:pos="1134"/>
          <w:tab w:val="num" w:pos="1560"/>
        </w:tabs>
        <w:spacing w:line="276" w:lineRule="auto"/>
        <w:jc w:val="both"/>
      </w:pPr>
      <w:r w:rsidRPr="00C638B6">
        <w:t xml:space="preserve">SITA, at all times, owns all Intellectual Property Rights in and to all Bespoke Intellectual Property. </w:t>
      </w:r>
    </w:p>
    <w:p w14:paraId="1F0217DD" w14:textId="77777777" w:rsidR="009446AF" w:rsidRPr="00C638B6" w:rsidRDefault="009446AF" w:rsidP="00F90A7D">
      <w:pPr>
        <w:pStyle w:val="Specification"/>
        <w:numPr>
          <w:ilvl w:val="1"/>
          <w:numId w:val="26"/>
        </w:numPr>
        <w:tabs>
          <w:tab w:val="clear" w:pos="1134"/>
          <w:tab w:val="num" w:pos="1560"/>
        </w:tabs>
        <w:spacing w:line="276" w:lineRule="auto"/>
        <w:jc w:val="both"/>
      </w:pPr>
      <w:r w:rsidRPr="00C638B6">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2E5A29D7" w14:textId="77777777" w:rsidR="009446AF" w:rsidRPr="00C638B6" w:rsidRDefault="009446AF" w:rsidP="00F90A7D">
      <w:pPr>
        <w:pStyle w:val="Specification"/>
        <w:numPr>
          <w:ilvl w:val="1"/>
          <w:numId w:val="26"/>
        </w:numPr>
        <w:tabs>
          <w:tab w:val="clear" w:pos="1134"/>
          <w:tab w:val="num" w:pos="1560"/>
        </w:tabs>
        <w:spacing w:line="276" w:lineRule="auto"/>
        <w:jc w:val="both"/>
      </w:pPr>
      <w:r w:rsidRPr="00C638B6">
        <w:t>Provide SITA with the compliant safety file.</w:t>
      </w:r>
    </w:p>
    <w:p w14:paraId="7901B72C" w14:textId="77777777" w:rsidR="006D5D58" w:rsidRPr="00471C3E" w:rsidRDefault="006D5D58" w:rsidP="00F90A7D">
      <w:pPr>
        <w:numPr>
          <w:ilvl w:val="0"/>
          <w:numId w:val="30"/>
        </w:numPr>
        <w:tabs>
          <w:tab w:val="clear" w:pos="632"/>
          <w:tab w:val="num" w:pos="567"/>
        </w:tabs>
        <w:spacing w:after="120" w:line="276" w:lineRule="auto"/>
        <w:ind w:left="567"/>
        <w:jc w:val="both"/>
        <w:rPr>
          <w:rFonts w:cs="Calibri"/>
          <w:b/>
          <w:szCs w:val="24"/>
        </w:rPr>
      </w:pPr>
      <w:bookmarkStart w:id="54" w:name="_Hlk95136907"/>
      <w:r w:rsidRPr="00471C3E">
        <w:rPr>
          <w:rFonts w:cs="Calibri"/>
          <w:b/>
          <w:szCs w:val="24"/>
        </w:rPr>
        <w:t>GENERAL</w:t>
      </w:r>
    </w:p>
    <w:p w14:paraId="51DD12F6"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The supplier will be bound by Government Procurement: General Conditions of Contract.</w:t>
      </w:r>
    </w:p>
    <w:p w14:paraId="292D4A80"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(GCC) as well as this Special Conditions of Contract (SCC), which will form part of the signed contract with the Supplier. However, SITA reserves the right to include or waive the condition in the signed contract.</w:t>
      </w:r>
    </w:p>
    <w:p w14:paraId="498FCFE4"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SITA reserves the right to:</w:t>
      </w:r>
    </w:p>
    <w:p w14:paraId="2D272AEE"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Negotiate the conditions, or</w:t>
      </w:r>
    </w:p>
    <w:p w14:paraId="52A6C2C7"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Automatically disqualify a bidder for not accepting these conditions.</w:t>
      </w:r>
    </w:p>
    <w:p w14:paraId="628B2FB9" w14:textId="77777777" w:rsidR="006D5D58" w:rsidRPr="00471C3E" w:rsidRDefault="006D5D58" w:rsidP="006C577B">
      <w:pPr>
        <w:numPr>
          <w:ilvl w:val="2"/>
          <w:numId w:val="3"/>
        </w:numPr>
        <w:tabs>
          <w:tab w:val="clear" w:pos="1701"/>
          <w:tab w:val="num" w:pos="1766"/>
        </w:tabs>
        <w:spacing w:line="276" w:lineRule="auto"/>
        <w:ind w:left="1766"/>
        <w:jc w:val="both"/>
        <w:rPr>
          <w:szCs w:val="24"/>
        </w:rPr>
      </w:pPr>
      <w:r w:rsidRPr="00471C3E">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10B2A779" w14:textId="77777777" w:rsidR="006D5D58" w:rsidRPr="00471C3E" w:rsidRDefault="006D5D58" w:rsidP="006C577B">
      <w:pPr>
        <w:numPr>
          <w:ilvl w:val="1"/>
          <w:numId w:val="3"/>
        </w:numPr>
        <w:tabs>
          <w:tab w:val="clear" w:pos="993"/>
          <w:tab w:val="num" w:pos="1058"/>
          <w:tab w:val="num" w:pos="1134"/>
        </w:tabs>
        <w:spacing w:line="276" w:lineRule="auto"/>
        <w:ind w:left="1134"/>
        <w:jc w:val="both"/>
        <w:rPr>
          <w:szCs w:val="24"/>
        </w:rPr>
      </w:pPr>
      <w:r w:rsidRPr="00471C3E">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30CF8993" w14:textId="77777777" w:rsidR="006D5D58" w:rsidRPr="00471C3E" w:rsidRDefault="006D5D58">
      <w:pPr>
        <w:spacing w:after="120" w:line="276" w:lineRule="auto"/>
        <w:ind w:left="1155"/>
        <w:jc w:val="both"/>
        <w:rPr>
          <w:szCs w:val="24"/>
        </w:rPr>
      </w:pPr>
      <w:r w:rsidRPr="00471C3E">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54"/>
    </w:p>
    <w:p w14:paraId="24DDA438" w14:textId="77777777" w:rsidR="006D5D58" w:rsidRPr="00471C3E" w:rsidRDefault="006D5D58" w:rsidP="00F90A7D">
      <w:pPr>
        <w:numPr>
          <w:ilvl w:val="0"/>
          <w:numId w:val="29"/>
        </w:numPr>
        <w:spacing w:after="120" w:line="276" w:lineRule="auto"/>
        <w:jc w:val="both"/>
        <w:rPr>
          <w:szCs w:val="24"/>
        </w:rPr>
      </w:pPr>
      <w:r w:rsidRPr="00471C3E">
        <w:rPr>
          <w:b/>
          <w:bCs/>
          <w:szCs w:val="24"/>
        </w:rPr>
        <w:t>COUNTER CONDITIONS</w:t>
      </w:r>
    </w:p>
    <w:p w14:paraId="65F1CDAF" w14:textId="77777777" w:rsidR="006D5D58" w:rsidRPr="00471C3E" w:rsidRDefault="006D5D58" w:rsidP="006D5D58">
      <w:pPr>
        <w:spacing w:after="120" w:line="276" w:lineRule="auto"/>
        <w:ind w:left="567"/>
        <w:jc w:val="both"/>
        <w:rPr>
          <w:szCs w:val="24"/>
        </w:rPr>
      </w:pPr>
      <w:r w:rsidRPr="00471C3E">
        <w:rPr>
          <w:szCs w:val="24"/>
        </w:rPr>
        <w:t>Bidders’ attention is drawn to the fact that amendments to any of the Bid Conditions or setting of counter conditions by bidders may result in the invalidation of such bids.</w:t>
      </w:r>
    </w:p>
    <w:p w14:paraId="086CAE82" w14:textId="77777777" w:rsidR="006D5D58" w:rsidRPr="00471C3E" w:rsidRDefault="006D5D58" w:rsidP="00F90A7D">
      <w:pPr>
        <w:numPr>
          <w:ilvl w:val="0"/>
          <w:numId w:val="29"/>
        </w:numPr>
        <w:spacing w:after="120" w:line="276" w:lineRule="auto"/>
        <w:jc w:val="both"/>
        <w:rPr>
          <w:szCs w:val="24"/>
        </w:rPr>
      </w:pPr>
      <w:r w:rsidRPr="00471C3E">
        <w:rPr>
          <w:b/>
          <w:bCs/>
          <w:szCs w:val="24"/>
        </w:rPr>
        <w:t>FRONTING</w:t>
      </w:r>
    </w:p>
    <w:p w14:paraId="4C6F7556" w14:textId="77777777" w:rsidR="006D5D58" w:rsidRPr="00471C3E" w:rsidRDefault="006D5D58" w:rsidP="006D5D58">
      <w:pPr>
        <w:numPr>
          <w:ilvl w:val="1"/>
          <w:numId w:val="4"/>
        </w:numPr>
        <w:tabs>
          <w:tab w:val="clear" w:pos="993"/>
          <w:tab w:val="num" w:pos="1058"/>
          <w:tab w:val="num" w:pos="1134"/>
        </w:tabs>
        <w:spacing w:after="120" w:line="276" w:lineRule="auto"/>
        <w:ind w:left="1134"/>
        <w:jc w:val="both"/>
        <w:rPr>
          <w:b/>
          <w:szCs w:val="24"/>
        </w:rPr>
      </w:pPr>
      <w:r w:rsidRPr="00471C3E">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6AF5425A" w14:textId="77777777" w:rsidR="006D5D58" w:rsidRPr="00471C3E" w:rsidRDefault="006D5D58" w:rsidP="006D5D58">
      <w:pPr>
        <w:spacing w:after="120" w:line="276" w:lineRule="auto"/>
        <w:ind w:left="1134" w:hanging="567"/>
        <w:jc w:val="both"/>
        <w:rPr>
          <w:b/>
          <w:szCs w:val="24"/>
        </w:rPr>
      </w:pPr>
      <w:r w:rsidRPr="00471C3E">
        <w:rPr>
          <w:szCs w:val="24"/>
        </w:rPr>
        <w:t>(b)</w:t>
      </w:r>
      <w:r w:rsidRPr="00471C3E">
        <w:rPr>
          <w:szCs w:val="24"/>
        </w:rPr>
        <w:tab/>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w:t>
      </w:r>
      <w:r w:rsidRPr="00471C3E">
        <w:rPr>
          <w:szCs w:val="24"/>
        </w:rPr>
        <w:lastRenderedPageBreak/>
        <w:t>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DFF55ED" w14:textId="10E78B3F" w:rsidR="006D5D58" w:rsidRPr="00E9431C" w:rsidRDefault="006D5D58" w:rsidP="00F90A7D">
      <w:pPr>
        <w:pStyle w:val="ListParagraph"/>
        <w:numPr>
          <w:ilvl w:val="0"/>
          <w:numId w:val="29"/>
        </w:numPr>
        <w:spacing w:line="276" w:lineRule="auto"/>
        <w:rPr>
          <w:b/>
          <w:bCs/>
        </w:rPr>
      </w:pPr>
      <w:r w:rsidRPr="00E9431C">
        <w:rPr>
          <w:b/>
          <w:bCs/>
        </w:rPr>
        <w:t>BUSINESS CONTINUITY AND DISASTER RECOVERY PLANS</w:t>
      </w:r>
    </w:p>
    <w:p w14:paraId="27906035" w14:textId="57984AAD" w:rsidR="006D5D58" w:rsidRDefault="006D5D58" w:rsidP="006D5D58">
      <w:pPr>
        <w:spacing w:after="120" w:line="276" w:lineRule="auto"/>
        <w:ind w:left="567"/>
        <w:rPr>
          <w:rFonts w:cs="Calibri"/>
          <w:color w:val="000000"/>
          <w:szCs w:val="24"/>
          <w:lang w:eastAsia="en-GB"/>
        </w:rPr>
      </w:pPr>
      <w:r w:rsidRPr="00471C3E">
        <w:rPr>
          <w:rFonts w:cs="Calibri"/>
          <w:color w:val="333333"/>
          <w:szCs w:val="24"/>
          <w:shd w:val="clear" w:color="auto" w:fill="FFFFFF"/>
          <w:lang w:eastAsia="en-GB"/>
        </w:rPr>
        <w:t>The bidder confirms that they have </w:t>
      </w:r>
      <w:r w:rsidRPr="00471C3E">
        <w:rPr>
          <w:rFonts w:cs="Calibri"/>
          <w:color w:val="000000"/>
          <w:szCs w:val="24"/>
          <w:shd w:val="clear" w:color="auto" w:fill="FFFFFF"/>
          <w:lang w:eastAsia="en-GB"/>
        </w:rPr>
        <w:t>written</w:t>
      </w:r>
      <w:r w:rsidRPr="00471C3E">
        <w:rPr>
          <w:rFonts w:cs="Calibri"/>
          <w:color w:val="333333"/>
          <w:szCs w:val="24"/>
          <w:shd w:val="clear" w:color="auto" w:fill="FFFFFF"/>
          <w:lang w:eastAsia="en-GB"/>
        </w:rPr>
        <w:t> </w:t>
      </w:r>
      <w:r w:rsidRPr="00471C3E">
        <w:rPr>
          <w:rFonts w:cs="Calibri"/>
          <w:color w:val="000000"/>
          <w:szCs w:val="24"/>
          <w:lang w:eastAsia="en-GB"/>
        </w:rPr>
        <w:t>business continuity and disaster recovery plans</w:t>
      </w:r>
      <w:r w:rsidRPr="00471C3E">
        <w:rPr>
          <w:rFonts w:cs="Calibri"/>
          <w:color w:val="333333"/>
          <w:szCs w:val="24"/>
          <w:lang w:eastAsia="en-GB"/>
        </w:rPr>
        <w:t> that </w:t>
      </w:r>
      <w:r w:rsidRPr="00471C3E">
        <w:rPr>
          <w:rFonts w:cs="Calibri"/>
          <w:color w:val="000000"/>
          <w:szCs w:val="24"/>
          <w:lang w:eastAsia="en-GB"/>
        </w:rPr>
        <w:t>define</w:t>
      </w:r>
      <w:r w:rsidRPr="00471C3E">
        <w:rPr>
          <w:rFonts w:cs="Calibri"/>
          <w:color w:val="333333"/>
          <w:szCs w:val="24"/>
          <w:lang w:eastAsia="en-GB"/>
        </w:rPr>
        <w:t> the </w:t>
      </w:r>
      <w:r w:rsidRPr="00471C3E">
        <w:rPr>
          <w:rFonts w:cs="Calibri"/>
          <w:color w:val="000000"/>
          <w:szCs w:val="24"/>
          <w:lang w:eastAsia="en-GB"/>
        </w:rPr>
        <w:t>roles</w:t>
      </w:r>
      <w:r w:rsidRPr="00471C3E">
        <w:rPr>
          <w:rFonts w:cs="Calibri"/>
          <w:color w:val="333333"/>
          <w:szCs w:val="24"/>
          <w:lang w:eastAsia="en-GB"/>
        </w:rPr>
        <w:t>, </w:t>
      </w:r>
      <w:r w:rsidRPr="00471C3E">
        <w:rPr>
          <w:rFonts w:cs="Calibri"/>
          <w:color w:val="000000"/>
          <w:szCs w:val="24"/>
          <w:lang w:eastAsia="en-GB"/>
        </w:rPr>
        <w:t xml:space="preserve">responsibilities and procedures necessary </w:t>
      </w:r>
      <w:r w:rsidRPr="00471C3E">
        <w:rPr>
          <w:rFonts w:cs="Calibri"/>
          <w:color w:val="333333"/>
          <w:szCs w:val="24"/>
          <w:lang w:eastAsia="en-GB"/>
        </w:rPr>
        <w:t>to </w:t>
      </w:r>
      <w:r w:rsidRPr="00471C3E">
        <w:rPr>
          <w:rFonts w:cs="Calibri"/>
          <w:color w:val="000000"/>
          <w:szCs w:val="24"/>
          <w:lang w:eastAsia="en-GB"/>
        </w:rPr>
        <w:t>ensure</w:t>
      </w:r>
      <w:r w:rsidRPr="00471C3E">
        <w:rPr>
          <w:rFonts w:cs="Calibri"/>
          <w:color w:val="333333"/>
          <w:szCs w:val="24"/>
          <w:lang w:eastAsia="en-GB"/>
        </w:rPr>
        <w:t> that the required services under this bid specification is in place and will be maintained continuously in the event of a </w:t>
      </w:r>
      <w:r w:rsidRPr="00471C3E">
        <w:rPr>
          <w:rFonts w:cs="Calibri"/>
          <w:color w:val="000000"/>
          <w:szCs w:val="24"/>
          <w:lang w:eastAsia="en-GB"/>
        </w:rPr>
        <w:t>disruption</w:t>
      </w:r>
      <w:r w:rsidRPr="00471C3E">
        <w:rPr>
          <w:rFonts w:cs="Calibri"/>
          <w:color w:val="333333"/>
          <w:szCs w:val="24"/>
          <w:lang w:eastAsia="en-GB"/>
        </w:rPr>
        <w:t> </w:t>
      </w:r>
      <w:r w:rsidRPr="00471C3E">
        <w:rPr>
          <w:rFonts w:cs="Calibri"/>
          <w:color w:val="000000"/>
          <w:szCs w:val="24"/>
          <w:lang w:eastAsia="en-GB"/>
        </w:rPr>
        <w:t>to the bidder’s operations, regardless of the</w:t>
      </w:r>
      <w:r w:rsidRPr="00471C3E">
        <w:rPr>
          <w:rFonts w:cs="Calibri"/>
          <w:color w:val="333333"/>
          <w:szCs w:val="24"/>
          <w:lang w:eastAsia="en-GB"/>
        </w:rPr>
        <w:t> cause of the disruption</w:t>
      </w:r>
      <w:r w:rsidRPr="00471C3E">
        <w:rPr>
          <w:rFonts w:cs="Calibri"/>
          <w:color w:val="000000"/>
          <w:szCs w:val="24"/>
          <w:lang w:eastAsia="en-GB"/>
        </w:rPr>
        <w:t>.</w:t>
      </w:r>
      <w:r w:rsidR="00715A8B">
        <w:rPr>
          <w:rFonts w:cs="Calibri"/>
          <w:color w:val="000000"/>
          <w:szCs w:val="24"/>
          <w:lang w:eastAsia="en-GB"/>
        </w:rPr>
        <w:t xml:space="preserve"> </w:t>
      </w:r>
    </w:p>
    <w:p w14:paraId="49C000D7" w14:textId="77777777" w:rsidR="00715A8B" w:rsidRPr="00AF1ED5" w:rsidRDefault="00715A8B" w:rsidP="00F90A7D">
      <w:pPr>
        <w:pStyle w:val="ListParagraph"/>
        <w:numPr>
          <w:ilvl w:val="0"/>
          <w:numId w:val="29"/>
        </w:numPr>
        <w:spacing w:line="276" w:lineRule="auto"/>
        <w:rPr>
          <w:rFonts w:cs="Calibri"/>
          <w:b/>
          <w:bCs/>
        </w:rPr>
      </w:pPr>
      <w:r w:rsidRPr="00AF1ED5">
        <w:rPr>
          <w:b/>
          <w:bCs/>
        </w:rPr>
        <w:t xml:space="preserve">PREFERENCE GOAL REQUIREMENTS </w:t>
      </w:r>
    </w:p>
    <w:p w14:paraId="65ED2520"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rPr>
        <w:t xml:space="preserve">The Bidder’s </w:t>
      </w:r>
      <w:r w:rsidRPr="00AF1ED5">
        <w:rPr>
          <w:rFonts w:cs="Calibri"/>
          <w:b/>
          <w:bCs/>
        </w:rPr>
        <w:t>commitment</w:t>
      </w:r>
      <w:r w:rsidRPr="00AF1ED5">
        <w:rPr>
          <w:rFonts w:cs="Calibri"/>
        </w:rPr>
        <w:t xml:space="preserve"> for the </w:t>
      </w:r>
      <w:r w:rsidRPr="00AF1ED5">
        <w:rPr>
          <w:rFonts w:cs="Calibri"/>
          <w:b/>
          <w:bCs/>
        </w:rPr>
        <w:t xml:space="preserve">Preference Goal Requirements </w:t>
      </w:r>
      <w:r w:rsidRPr="00AF1ED5">
        <w:rPr>
          <w:rFonts w:cs="Calibri"/>
        </w:rPr>
        <w:t xml:space="preserve">in this tender will be </w:t>
      </w:r>
      <w:r w:rsidRPr="00AF1ED5">
        <w:rPr>
          <w:rFonts w:cs="Calibri"/>
          <w:b/>
          <w:bCs/>
        </w:rPr>
        <w:t>legally binding</w:t>
      </w:r>
      <w:r w:rsidRPr="00AF1ED5">
        <w:rPr>
          <w:rFonts w:cs="Calibri"/>
        </w:rPr>
        <w:t xml:space="preserve"> and the Bidder needs to </w:t>
      </w:r>
      <w:r w:rsidRPr="00AF1ED5">
        <w:rPr>
          <w:rFonts w:cs="Calibri"/>
          <w:b/>
          <w:bCs/>
        </w:rPr>
        <w:t>perform against their commitment</w:t>
      </w:r>
      <w:r w:rsidRPr="00AF1ED5">
        <w:rPr>
          <w:rFonts w:cs="Calibri"/>
        </w:rPr>
        <w:t xml:space="preserve"> for the duration of the contract which will form part of the Contractual Agreement.</w:t>
      </w:r>
    </w:p>
    <w:p w14:paraId="55B6217A"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rPr>
        <w:t xml:space="preserve">The Bidder </w:t>
      </w:r>
      <w:r w:rsidRPr="00AF1ED5">
        <w:rPr>
          <w:rFonts w:cs="Calibri"/>
          <w:b/>
          <w:bCs/>
        </w:rPr>
        <w:t>must sustain, or improve</w:t>
      </w:r>
      <w:r w:rsidRPr="00AF1ED5">
        <w:rPr>
          <w:rFonts w:cs="Calibri"/>
        </w:rPr>
        <w:t xml:space="preserve"> the company’s BBBEE Level for the duration of the contact which will form part of the Contractual Agreement.</w:t>
      </w:r>
    </w:p>
    <w:p w14:paraId="472F31E4"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b/>
          <w:bCs/>
        </w:rPr>
        <w:t>Performance of Preference Goal Requirements will be determined annually.</w:t>
      </w:r>
      <w:r w:rsidRPr="00AF1ED5">
        <w:rPr>
          <w:rFonts w:cs="Calibri"/>
        </w:rPr>
        <w:t xml:space="preserve"> Bidders must submit their Preference status report to </w:t>
      </w:r>
      <w:r w:rsidRPr="00AF1ED5">
        <w:rPr>
          <w:rFonts w:cs="Calibri"/>
          <w:b/>
          <w:bCs/>
        </w:rPr>
        <w:t>SITA/ Client</w:t>
      </w:r>
      <w:r w:rsidRPr="00AF1ED5">
        <w:rPr>
          <w:rFonts w:cs="Calibri"/>
        </w:rPr>
        <w:t xml:space="preserve"> indicating progress against the Bidder’s Preferential commitments </w:t>
      </w:r>
      <w:r w:rsidRPr="00AF1ED5">
        <w:rPr>
          <w:rFonts w:cs="Calibri"/>
          <w:b/>
          <w:bCs/>
        </w:rPr>
        <w:t>within 30 days after each quarter from the commencement date of the contract</w:t>
      </w:r>
      <w:r w:rsidRPr="00AF1ED5">
        <w:rPr>
          <w:rFonts w:cs="Calibri"/>
        </w:rPr>
        <w:t>.</w:t>
      </w:r>
    </w:p>
    <w:p w14:paraId="7899D93B"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rPr>
        <w:t xml:space="preserve">Bidders need to keep auditable substantive records / evidence and upon request by </w:t>
      </w:r>
      <w:r w:rsidRPr="00AF1ED5">
        <w:rPr>
          <w:rFonts w:cs="Calibri"/>
          <w:b/>
          <w:bCs/>
        </w:rPr>
        <w:t>SITA</w:t>
      </w:r>
      <w:r>
        <w:rPr>
          <w:rFonts w:cs="Calibri"/>
          <w:b/>
          <w:bCs/>
        </w:rPr>
        <w:t xml:space="preserve"> </w:t>
      </w:r>
      <w:r w:rsidRPr="00D6110D">
        <w:rPr>
          <w:rFonts w:cs="Calibri"/>
          <w:b/>
          <w:bCs/>
        </w:rPr>
        <w:t>/</w:t>
      </w:r>
      <w:r>
        <w:rPr>
          <w:rFonts w:cs="Calibri"/>
          <w:b/>
          <w:bCs/>
        </w:rPr>
        <w:t xml:space="preserve"> </w:t>
      </w:r>
      <w:r w:rsidRPr="00D6110D">
        <w:rPr>
          <w:rFonts w:cs="Calibri"/>
          <w:b/>
          <w:bCs/>
        </w:rPr>
        <w:t>Client</w:t>
      </w:r>
      <w:r w:rsidRPr="00AF1ED5">
        <w:rPr>
          <w:rFonts w:cs="Calibri"/>
          <w:b/>
          <w:bCs/>
        </w:rPr>
        <w:t xml:space="preserve"> </w:t>
      </w:r>
      <w:r w:rsidRPr="00AF1ED5">
        <w:rPr>
          <w:rFonts w:cs="Calibri"/>
        </w:rPr>
        <w:t>must be made available for audit and, or due diligence purposes.</w:t>
      </w:r>
    </w:p>
    <w:p w14:paraId="412FB1BB"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b/>
          <w:bCs/>
        </w:rPr>
        <w:t>SITA</w:t>
      </w:r>
      <w:r>
        <w:rPr>
          <w:rFonts w:cs="Calibri"/>
          <w:b/>
          <w:bCs/>
        </w:rPr>
        <w:t xml:space="preserve"> </w:t>
      </w:r>
      <w:r w:rsidRPr="00AF1ED5">
        <w:rPr>
          <w:rFonts w:cs="Calibri"/>
          <w:b/>
          <w:bCs/>
        </w:rPr>
        <w:t>/</w:t>
      </w:r>
      <w:r>
        <w:rPr>
          <w:rFonts w:cs="Calibri"/>
          <w:b/>
          <w:bCs/>
        </w:rPr>
        <w:t xml:space="preserve"> </w:t>
      </w:r>
      <w:r w:rsidRPr="00AF1ED5">
        <w:rPr>
          <w:rFonts w:cs="Calibri"/>
          <w:b/>
          <w:bCs/>
        </w:rPr>
        <w:t>Client reserves the right</w:t>
      </w:r>
      <w:r w:rsidRPr="00AF1ED5">
        <w:rPr>
          <w:rFonts w:cs="Calibri"/>
        </w:rPr>
        <w:t xml:space="preserve"> </w:t>
      </w:r>
      <w:r w:rsidRPr="00AF1ED5">
        <w:rPr>
          <w:rFonts w:cs="Calibri"/>
          <w:b/>
          <w:bCs/>
        </w:rPr>
        <w:t>to</w:t>
      </w:r>
      <w:r w:rsidRPr="00AF1ED5">
        <w:rPr>
          <w:rFonts w:cs="Calibri"/>
        </w:rPr>
        <w:t xml:space="preserve"> require from a Bidder, either before a bid is adjudicated or at any time subsequently, to substantiate any claim with regards to preferences, in any manner required by </w:t>
      </w:r>
      <w:r w:rsidRPr="00AF1ED5">
        <w:rPr>
          <w:rFonts w:cs="Calibri"/>
          <w:b/>
          <w:bCs/>
        </w:rPr>
        <w:t>SITA / Client</w:t>
      </w:r>
      <w:r w:rsidRPr="00AF1ED5">
        <w:rPr>
          <w:rFonts w:cs="Calibri"/>
        </w:rPr>
        <w:t>.</w:t>
      </w:r>
    </w:p>
    <w:p w14:paraId="5DC2322A"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b/>
          <w:bCs/>
        </w:rPr>
        <w:t>SITA</w:t>
      </w:r>
      <w:r>
        <w:rPr>
          <w:rFonts w:cs="Calibri"/>
          <w:b/>
          <w:bCs/>
        </w:rPr>
        <w:t xml:space="preserve"> / Client</w:t>
      </w:r>
      <w:r w:rsidRPr="00AF1ED5">
        <w:rPr>
          <w:rFonts w:cs="Calibri"/>
          <w:b/>
          <w:bCs/>
        </w:rPr>
        <w:t xml:space="preserve"> reserves the right to</w:t>
      </w:r>
      <w:r w:rsidRPr="00AF1ED5">
        <w:rPr>
          <w:rFonts w:cs="Calibri"/>
        </w:rPr>
        <w:t xml:space="preserve"> verify information / evidence provided by the Bidder.</w:t>
      </w:r>
    </w:p>
    <w:p w14:paraId="7E0B7049" w14:textId="77777777" w:rsidR="00715A8B" w:rsidRPr="00AF1ED5" w:rsidRDefault="00715A8B" w:rsidP="00F90A7D">
      <w:pPr>
        <w:pStyle w:val="ListParagraph"/>
        <w:numPr>
          <w:ilvl w:val="1"/>
          <w:numId w:val="35"/>
        </w:numPr>
        <w:spacing w:line="276" w:lineRule="auto"/>
        <w:jc w:val="both"/>
        <w:rPr>
          <w:rFonts w:cs="Calibri"/>
        </w:rPr>
      </w:pPr>
      <w:r w:rsidRPr="00AF1ED5">
        <w:rPr>
          <w:rFonts w:cs="Calibri"/>
          <w:b/>
          <w:bCs/>
        </w:rPr>
        <w:t xml:space="preserve">SITA </w:t>
      </w:r>
      <w:r>
        <w:rPr>
          <w:rFonts w:cs="Calibri"/>
          <w:b/>
          <w:bCs/>
        </w:rPr>
        <w:t xml:space="preserve">/ Client </w:t>
      </w:r>
      <w:r w:rsidRPr="00AF1ED5">
        <w:rPr>
          <w:rFonts w:cs="Calibri"/>
          <w:b/>
          <w:bCs/>
        </w:rPr>
        <w:t>reserves the right to</w:t>
      </w:r>
      <w:r w:rsidRPr="00AF1ED5">
        <w:rPr>
          <w:rFonts w:cs="Calibri"/>
        </w:rPr>
        <w:t xml:space="preserve"> introduce a </w:t>
      </w:r>
      <w:r w:rsidRPr="00AF1ED5">
        <w:rPr>
          <w:rFonts w:cs="Calibri"/>
          <w:b/>
          <w:bCs/>
        </w:rPr>
        <w:t>penalty of 1%</w:t>
      </w:r>
      <w:r w:rsidRPr="00AF1ED5">
        <w:rPr>
          <w:rFonts w:cs="Calibri"/>
        </w:rPr>
        <w:t xml:space="preserve"> of the overall annual year spent by </w:t>
      </w:r>
      <w:r w:rsidRPr="00AF1ED5">
        <w:rPr>
          <w:rFonts w:cs="Calibri"/>
          <w:b/>
          <w:bCs/>
        </w:rPr>
        <w:t>SITA</w:t>
      </w:r>
      <w:r>
        <w:rPr>
          <w:rFonts w:cs="Calibri"/>
          <w:b/>
          <w:bCs/>
        </w:rPr>
        <w:t xml:space="preserve"> / Client</w:t>
      </w:r>
      <w:r w:rsidRPr="00AF1ED5">
        <w:rPr>
          <w:rFonts w:cs="Calibri"/>
        </w:rPr>
        <w:t xml:space="preserve"> for the prior year if the Bidder fails to comply to </w:t>
      </w:r>
      <w:r w:rsidRPr="00AF1ED5">
        <w:rPr>
          <w:rFonts w:cs="Calibri"/>
          <w:b/>
          <w:bCs/>
        </w:rPr>
        <w:t>paragraphs (a), (b) and (c) above</w:t>
      </w:r>
      <w:r w:rsidRPr="00AF1ED5">
        <w:rPr>
          <w:rFonts w:cs="Calibri"/>
        </w:rPr>
        <w:t>.</w:t>
      </w:r>
    </w:p>
    <w:p w14:paraId="68C79570" w14:textId="33267592" w:rsidR="006D5D58" w:rsidRPr="00E9431C" w:rsidRDefault="006D5D58" w:rsidP="00F90A7D">
      <w:pPr>
        <w:pStyle w:val="ListParagraph"/>
        <w:numPr>
          <w:ilvl w:val="0"/>
          <w:numId w:val="29"/>
        </w:numPr>
        <w:spacing w:line="276" w:lineRule="auto"/>
        <w:rPr>
          <w:b/>
          <w:bCs/>
        </w:rPr>
      </w:pPr>
      <w:r w:rsidRPr="00E9431C">
        <w:rPr>
          <w:b/>
          <w:bCs/>
        </w:rPr>
        <w:t>SUPPLIER DUE DILIGENCE</w:t>
      </w:r>
    </w:p>
    <w:p w14:paraId="4BBCCEC4" w14:textId="2468F85E" w:rsidR="006D5D58" w:rsidRDefault="006D5D58" w:rsidP="006D5D58">
      <w:pPr>
        <w:spacing w:after="120" w:line="276" w:lineRule="auto"/>
        <w:ind w:left="567"/>
        <w:rPr>
          <w:szCs w:val="24"/>
        </w:rPr>
      </w:pPr>
      <w:r w:rsidRPr="00471C3E">
        <w:rPr>
          <w:szCs w:val="24"/>
        </w:rPr>
        <w:t>SITA reserves the right to conduct supplier due diligence prior to final award or at any time during the Contract period and this may include pre-announced/ non-announced site visits. During the due diligence process the information submitted by the Supplier will be verified and any misrepresentation thereof may disqualify the bid or Contract in whole or parts thereof.</w:t>
      </w:r>
      <w:r w:rsidR="00F4189B">
        <w:rPr>
          <w:szCs w:val="24"/>
        </w:rPr>
        <w:t xml:space="preserve"> </w:t>
      </w:r>
    </w:p>
    <w:p w14:paraId="18C71BD7" w14:textId="77777777" w:rsidR="0021450A" w:rsidRPr="00120894" w:rsidRDefault="0021450A" w:rsidP="00F90A7D">
      <w:pPr>
        <w:pStyle w:val="ListParagraph"/>
        <w:numPr>
          <w:ilvl w:val="0"/>
          <w:numId w:val="29"/>
        </w:numPr>
        <w:spacing w:line="276" w:lineRule="auto"/>
        <w:rPr>
          <w:b/>
          <w:bCs/>
        </w:rPr>
      </w:pPr>
      <w:r w:rsidRPr="00120894">
        <w:rPr>
          <w:b/>
          <w:bCs/>
        </w:rPr>
        <w:lastRenderedPageBreak/>
        <w:t>SUB-CONTRACTING AS A CONDITION OF TENDER</w:t>
      </w:r>
    </w:p>
    <w:p w14:paraId="2983CDC4" w14:textId="77777777" w:rsidR="0021450A" w:rsidRPr="00D73614" w:rsidRDefault="0021450A" w:rsidP="0021450A">
      <w:pPr>
        <w:spacing w:after="120"/>
        <w:ind w:left="567"/>
        <w:jc w:val="both"/>
        <w:rPr>
          <w:rFonts w:cs="Calibri"/>
        </w:rPr>
      </w:pPr>
      <w:r w:rsidRPr="00D73614">
        <w:rPr>
          <w:rFonts w:cs="Calibri"/>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07996B2" w14:textId="77777777" w:rsidR="0021450A" w:rsidRPr="00AC209B" w:rsidRDefault="0021450A" w:rsidP="0021450A">
      <w:pPr>
        <w:spacing w:after="120"/>
        <w:ind w:left="567"/>
        <w:jc w:val="both"/>
        <w:rPr>
          <w:rFonts w:cs="Calibri"/>
        </w:rPr>
      </w:pPr>
      <w:r w:rsidRPr="00D73614">
        <w:rPr>
          <w:rFonts w:cs="Calibri"/>
        </w:rPr>
        <w:t xml:space="preserve">The bidder is required to subcontract a minimum of 30% of the value of this contract to EMEs, and/or QSEs which is at least 51% owned by black people, black women, youth, or people with </w:t>
      </w:r>
      <w:r w:rsidRPr="00AC209B">
        <w:rPr>
          <w:rFonts w:cs="Calibri"/>
        </w:rPr>
        <w:t xml:space="preserve">disabilities. </w:t>
      </w:r>
    </w:p>
    <w:p w14:paraId="1396F0E0" w14:textId="7BF592A2" w:rsidR="0021450A" w:rsidRPr="003C3BB9" w:rsidRDefault="00E65655" w:rsidP="0021450A">
      <w:pPr>
        <w:spacing w:after="120"/>
        <w:ind w:left="567"/>
        <w:jc w:val="both"/>
        <w:rPr>
          <w:rFonts w:cs="Calibri"/>
          <w:b/>
          <w:bCs/>
        </w:rPr>
      </w:pPr>
      <w:r w:rsidRPr="003C3BB9">
        <w:rPr>
          <w:rFonts w:cs="Calibri"/>
          <w:b/>
          <w:bCs/>
        </w:rPr>
        <w:t xml:space="preserve">Note: </w:t>
      </w:r>
      <w:r w:rsidR="0021450A" w:rsidRPr="003C3BB9">
        <w:rPr>
          <w:rFonts w:cs="Calibri"/>
          <w:b/>
          <w:bCs/>
        </w:rPr>
        <w:t xml:space="preserve">The </w:t>
      </w:r>
      <w:r w:rsidR="006154B6" w:rsidRPr="003C3BB9">
        <w:rPr>
          <w:rFonts w:cs="Calibri"/>
          <w:b/>
          <w:bCs/>
        </w:rPr>
        <w:t xml:space="preserve">final sub-contracting percentage </w:t>
      </w:r>
      <w:r w:rsidR="0021450A" w:rsidRPr="003C3BB9">
        <w:rPr>
          <w:rFonts w:cs="Calibri"/>
          <w:b/>
          <w:bCs/>
        </w:rPr>
        <w:t>will be negotiated between the parties during the contracting stage.</w:t>
      </w:r>
    </w:p>
    <w:p w14:paraId="10432EBC" w14:textId="77777777" w:rsidR="00F4189B" w:rsidRPr="009C78F2" w:rsidRDefault="00F4189B" w:rsidP="00F90A7D">
      <w:pPr>
        <w:pStyle w:val="ListParagraph"/>
        <w:numPr>
          <w:ilvl w:val="0"/>
          <w:numId w:val="29"/>
        </w:numPr>
        <w:spacing w:line="276" w:lineRule="auto"/>
        <w:rPr>
          <w:b/>
          <w:bCs/>
        </w:rPr>
      </w:pPr>
      <w:r w:rsidRPr="009C78F2">
        <w:rPr>
          <w:b/>
          <w:bCs/>
        </w:rPr>
        <w:t>THIRD-PARTY MANAGEMENT RISK ASSESMENT</w:t>
      </w:r>
    </w:p>
    <w:p w14:paraId="7C648C67" w14:textId="77777777" w:rsidR="00F4189B" w:rsidRPr="009C78F2" w:rsidRDefault="00F4189B" w:rsidP="00F90A7D">
      <w:pPr>
        <w:numPr>
          <w:ilvl w:val="1"/>
          <w:numId w:val="53"/>
        </w:numPr>
        <w:spacing w:after="120"/>
        <w:ind w:left="1134"/>
        <w:jc w:val="both"/>
        <w:rPr>
          <w:rFonts w:cs="Calibri"/>
          <w:szCs w:val="24"/>
        </w:rPr>
      </w:pPr>
      <w:r w:rsidRPr="009C78F2">
        <w:rPr>
          <w:rFonts w:cs="Calibri"/>
          <w:szCs w:val="24"/>
        </w:rPr>
        <w:t xml:space="preserve">The Bidder will provide all reasonable supporting documentation for the Third-Party Risk Management Assessment when requested to do so, as well as during contract finalisation as this is a </w:t>
      </w:r>
      <w:r w:rsidRPr="00E65655">
        <w:rPr>
          <w:rFonts w:cs="Calibri"/>
          <w:b/>
          <w:bCs/>
          <w:szCs w:val="24"/>
        </w:rPr>
        <w:t>pre-award condition</w:t>
      </w:r>
      <w:r w:rsidRPr="003C3BB9">
        <w:rPr>
          <w:rFonts w:cs="Calibri"/>
          <w:szCs w:val="24"/>
        </w:rPr>
        <w:t xml:space="preserve"> of this bid</w:t>
      </w:r>
      <w:r w:rsidRPr="009C78F2">
        <w:rPr>
          <w:rFonts w:cs="Calibri"/>
          <w:szCs w:val="24"/>
        </w:rPr>
        <w:t>.</w:t>
      </w:r>
    </w:p>
    <w:p w14:paraId="386B4EC5" w14:textId="77777777" w:rsidR="00F4189B" w:rsidRPr="00DA42E1" w:rsidRDefault="00F4189B" w:rsidP="00F90A7D">
      <w:pPr>
        <w:numPr>
          <w:ilvl w:val="1"/>
          <w:numId w:val="53"/>
        </w:numPr>
        <w:spacing w:after="120"/>
        <w:ind w:left="1134"/>
        <w:jc w:val="both"/>
        <w:rPr>
          <w:rFonts w:cs="Calibri"/>
          <w:szCs w:val="24"/>
        </w:rPr>
      </w:pPr>
      <w:r w:rsidRPr="009C78F2">
        <w:rPr>
          <w:rFonts w:cs="Calibri"/>
          <w:szCs w:val="24"/>
        </w:rPr>
        <w:t xml:space="preserve">Any risk identified during the assessment process will have to be mitigated and/or remediated before or during the contract finalisation phase. A detailed mitigation plan, </w:t>
      </w:r>
      <w:r w:rsidRPr="00DA42E1">
        <w:rPr>
          <w:rFonts w:cs="Calibri"/>
          <w:szCs w:val="24"/>
        </w:rPr>
        <w:t xml:space="preserve">that is acceptable to SITA, may also be required.   </w:t>
      </w:r>
    </w:p>
    <w:p w14:paraId="6A0D0344" w14:textId="62C4993A" w:rsidR="00F4189B" w:rsidRPr="00DA42E1" w:rsidRDefault="00F4189B" w:rsidP="00F90A7D">
      <w:pPr>
        <w:numPr>
          <w:ilvl w:val="1"/>
          <w:numId w:val="53"/>
        </w:numPr>
        <w:spacing w:after="120"/>
        <w:ind w:left="1134"/>
        <w:jc w:val="both"/>
        <w:rPr>
          <w:szCs w:val="24"/>
        </w:rPr>
      </w:pPr>
      <w:r w:rsidRPr="00DA42E1">
        <w:rPr>
          <w:rFonts w:cs="Calibri"/>
          <w:szCs w:val="24"/>
        </w:rPr>
        <w:t xml:space="preserve">Supplier due diligence, as contained in the Special Conditions of Contract, is also applicable to this Third-Party Risk Management process. </w:t>
      </w:r>
    </w:p>
    <w:p w14:paraId="67AC682E" w14:textId="2803CAE0" w:rsidR="00DF56E2" w:rsidRPr="003C3BB9" w:rsidRDefault="00056649" w:rsidP="003C3BB9">
      <w:pPr>
        <w:pStyle w:val="Heading2"/>
      </w:pPr>
      <w:bookmarkStart w:id="55" w:name="_Toc137500756"/>
      <w:r w:rsidRPr="00DA42E1">
        <w:t>DECLARATION OF COMPLIANCE</w:t>
      </w:r>
      <w:bookmarkEnd w:id="5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512B218D" w14:textId="77777777" w:rsidTr="00DA07C5">
        <w:trPr>
          <w:tblHeader/>
        </w:trPr>
        <w:tc>
          <w:tcPr>
            <w:tcW w:w="3436" w:type="pct"/>
            <w:shd w:val="clear" w:color="auto" w:fill="C6D9F1" w:themeFill="text2" w:themeFillTint="33"/>
          </w:tcPr>
          <w:p w14:paraId="5C259157" w14:textId="77777777" w:rsidR="00DF56E2" w:rsidRPr="00DA42E1" w:rsidRDefault="00DF56E2" w:rsidP="000D178E">
            <w:pPr>
              <w:rPr>
                <w:rFonts w:asciiTheme="minorHAnsi" w:hAnsiTheme="minorHAnsi"/>
                <w:b/>
              </w:rPr>
            </w:pPr>
          </w:p>
        </w:tc>
        <w:tc>
          <w:tcPr>
            <w:tcW w:w="719" w:type="pct"/>
            <w:shd w:val="clear" w:color="auto" w:fill="C6D9F1" w:themeFill="text2" w:themeFillTint="33"/>
          </w:tcPr>
          <w:p w14:paraId="28458E46" w14:textId="77777777" w:rsidR="00DF56E2" w:rsidRPr="00DA42E1" w:rsidRDefault="00DF56E2" w:rsidP="00C845C1">
            <w:pPr>
              <w:jc w:val="center"/>
              <w:rPr>
                <w:rFonts w:asciiTheme="minorHAnsi" w:hAnsiTheme="minorHAnsi"/>
                <w:b/>
              </w:rPr>
            </w:pPr>
            <w:r w:rsidRPr="00DA42E1">
              <w:rPr>
                <w:rFonts w:asciiTheme="minorHAnsi" w:hAnsiTheme="minorHAnsi"/>
                <w:b/>
              </w:rPr>
              <w:t>ACCEPT</w:t>
            </w:r>
            <w:r w:rsidR="009609F4" w:rsidRPr="00DA42E1">
              <w:rPr>
                <w:rFonts w:asciiTheme="minorHAnsi" w:hAnsiTheme="minorHAnsi"/>
                <w:b/>
              </w:rPr>
              <w:t xml:space="preserve"> ALL</w:t>
            </w:r>
          </w:p>
        </w:tc>
        <w:tc>
          <w:tcPr>
            <w:tcW w:w="845" w:type="pct"/>
            <w:shd w:val="clear" w:color="auto" w:fill="C6D9F1" w:themeFill="text2" w:themeFillTint="33"/>
          </w:tcPr>
          <w:p w14:paraId="0F6FDAD7" w14:textId="77777777" w:rsidR="00DF56E2" w:rsidRPr="00F81E2D" w:rsidRDefault="00BA227B" w:rsidP="00C845C1">
            <w:pPr>
              <w:jc w:val="center"/>
              <w:rPr>
                <w:rFonts w:asciiTheme="minorHAnsi" w:hAnsiTheme="minorHAnsi"/>
                <w:b/>
              </w:rPr>
            </w:pPr>
            <w:r w:rsidRPr="00DA42E1">
              <w:rPr>
                <w:rFonts w:asciiTheme="minorHAnsi" w:hAnsiTheme="minorHAnsi"/>
                <w:b/>
              </w:rPr>
              <w:t xml:space="preserve">DO </w:t>
            </w:r>
            <w:r w:rsidR="00DF56E2" w:rsidRPr="00DA42E1">
              <w:rPr>
                <w:rFonts w:asciiTheme="minorHAnsi" w:hAnsiTheme="minorHAnsi"/>
                <w:b/>
              </w:rPr>
              <w:t>NOT ACCEPT</w:t>
            </w:r>
            <w:r w:rsidR="009609F4" w:rsidRPr="00DA42E1">
              <w:rPr>
                <w:rFonts w:asciiTheme="minorHAnsi" w:hAnsiTheme="minorHAnsi"/>
                <w:b/>
              </w:rPr>
              <w:t xml:space="preserve"> ALL</w:t>
            </w:r>
          </w:p>
        </w:tc>
      </w:tr>
      <w:tr w:rsidR="00DF56E2" w:rsidRPr="00F81E2D" w14:paraId="0F9B114B" w14:textId="77777777" w:rsidTr="00DA07C5">
        <w:tc>
          <w:tcPr>
            <w:tcW w:w="3436" w:type="pct"/>
          </w:tcPr>
          <w:p w14:paraId="7EB307F1" w14:textId="77777777" w:rsidR="0016093F" w:rsidRPr="00F81E2D" w:rsidRDefault="00DF56E2" w:rsidP="00F46C36">
            <w:pPr>
              <w:pStyle w:val="Specification"/>
              <w:numPr>
                <w:ilvl w:val="0"/>
                <w:numId w:val="8"/>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4B6E54">
              <w:t>7.2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3544B411" w14:textId="77777777" w:rsidR="00C845C1" w:rsidRPr="00F81E2D" w:rsidRDefault="0016093F" w:rsidP="00F46C36">
            <w:pPr>
              <w:pStyle w:val="Specification"/>
              <w:numPr>
                <w:ilvl w:val="0"/>
                <w:numId w:val="8"/>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4B6E54">
              <w:t>7.2</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7BCD269" w14:textId="77777777" w:rsidR="00C845C1" w:rsidRPr="00F81E2D" w:rsidRDefault="00C845C1" w:rsidP="00F46C36">
            <w:pPr>
              <w:pStyle w:val="Specification"/>
              <w:numPr>
                <w:ilvl w:val="1"/>
                <w:numId w:val="8"/>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11E0BEA5" w14:textId="77777777" w:rsidR="0016093F" w:rsidRPr="00F81E2D" w:rsidRDefault="00C845C1" w:rsidP="00F46C36">
            <w:pPr>
              <w:pStyle w:val="Specification"/>
              <w:numPr>
                <w:ilvl w:val="1"/>
                <w:numId w:val="8"/>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75FE71C4" w14:textId="77777777" w:rsidR="00DF56E2" w:rsidRPr="00F81E2D" w:rsidRDefault="00DF56E2" w:rsidP="000D178E">
            <w:pPr>
              <w:jc w:val="center"/>
              <w:rPr>
                <w:rFonts w:asciiTheme="minorHAnsi" w:hAnsiTheme="minorHAnsi"/>
              </w:rPr>
            </w:pPr>
          </w:p>
        </w:tc>
        <w:tc>
          <w:tcPr>
            <w:tcW w:w="845" w:type="pct"/>
          </w:tcPr>
          <w:p w14:paraId="3D5F6463" w14:textId="77777777" w:rsidR="00DF56E2" w:rsidRPr="00F81E2D" w:rsidRDefault="00DF56E2" w:rsidP="000D178E">
            <w:pPr>
              <w:jc w:val="center"/>
              <w:rPr>
                <w:rFonts w:asciiTheme="minorHAnsi" w:hAnsiTheme="minorHAnsi"/>
              </w:rPr>
            </w:pPr>
          </w:p>
        </w:tc>
      </w:tr>
      <w:tr w:rsidR="00DF56E2" w:rsidRPr="00F81E2D" w14:paraId="51AAE32A" w14:textId="77777777" w:rsidTr="000D178E">
        <w:tc>
          <w:tcPr>
            <w:tcW w:w="5000" w:type="pct"/>
            <w:gridSpan w:val="3"/>
          </w:tcPr>
          <w:p w14:paraId="4AF3303B"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6E8E13EF"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5B9FA31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641BA4D"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7294CDD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23D9A58A" w14:textId="77777777" w:rsidR="00DF56E2" w:rsidRPr="00F81E2D" w:rsidRDefault="00DF56E2" w:rsidP="00DF56E2">
      <w:pPr>
        <w:rPr>
          <w:b/>
        </w:rPr>
      </w:pPr>
      <w:r w:rsidRPr="00F81E2D">
        <w:rPr>
          <w:b/>
        </w:rPr>
        <w:br w:type="page"/>
      </w:r>
    </w:p>
    <w:p w14:paraId="6FB06C75" w14:textId="72138E2A" w:rsidR="0070175D" w:rsidRPr="00471C3E" w:rsidRDefault="0066206F" w:rsidP="000B17A9">
      <w:pPr>
        <w:pStyle w:val="AnnexH2"/>
        <w:rPr>
          <w:sz w:val="28"/>
          <w:szCs w:val="28"/>
        </w:rPr>
      </w:pPr>
      <w:bookmarkStart w:id="56" w:name="_Toc435315925"/>
      <w:bookmarkStart w:id="57" w:name="_Toc137500757"/>
      <w:r w:rsidRPr="00471C3E">
        <w:rPr>
          <w:sz w:val="28"/>
          <w:szCs w:val="28"/>
        </w:rPr>
        <w:lastRenderedPageBreak/>
        <w:t xml:space="preserve">COSTING </w:t>
      </w:r>
      <w:r w:rsidR="00376BCF" w:rsidRPr="00471C3E">
        <w:rPr>
          <w:sz w:val="28"/>
          <w:szCs w:val="28"/>
        </w:rPr>
        <w:t xml:space="preserve">AND </w:t>
      </w:r>
      <w:r w:rsidRPr="00471C3E">
        <w:rPr>
          <w:sz w:val="28"/>
          <w:szCs w:val="28"/>
        </w:rPr>
        <w:t>PR</w:t>
      </w:r>
      <w:bookmarkEnd w:id="56"/>
      <w:r w:rsidR="00715A8B">
        <w:rPr>
          <w:sz w:val="28"/>
          <w:szCs w:val="28"/>
        </w:rPr>
        <w:t>EFERENCE</w:t>
      </w:r>
      <w:bookmarkEnd w:id="57"/>
    </w:p>
    <w:p w14:paraId="63F8341A" w14:textId="77777777" w:rsidR="00E9431C" w:rsidRPr="001B6658" w:rsidRDefault="00E9431C" w:rsidP="00E9431C">
      <w:pPr>
        <w:pStyle w:val="Heading1"/>
        <w:tabs>
          <w:tab w:val="clear" w:pos="502"/>
          <w:tab w:val="num" w:pos="567"/>
        </w:tabs>
        <w:rPr>
          <w:rFonts w:cs="Calibri"/>
          <w:sz w:val="24"/>
          <w:szCs w:val="24"/>
        </w:rPr>
      </w:pPr>
      <w:bookmarkStart w:id="58" w:name="_Ref455599421"/>
      <w:bookmarkStart w:id="59" w:name="_Toc131413428"/>
      <w:bookmarkStart w:id="60" w:name="_Toc137500758"/>
      <w:bookmarkStart w:id="61" w:name="_Toc435315926"/>
      <w:bookmarkStart w:id="62" w:name="_Toc435315929"/>
      <w:bookmarkStart w:id="63" w:name="_Ref455341462"/>
      <w:r w:rsidRPr="001B6658">
        <w:rPr>
          <w:rFonts w:cs="Calibri"/>
          <w:sz w:val="24"/>
          <w:szCs w:val="24"/>
        </w:rPr>
        <w:t xml:space="preserve">COSTING AND </w:t>
      </w:r>
      <w:bookmarkEnd w:id="58"/>
      <w:r w:rsidRPr="001D30EE">
        <w:rPr>
          <w:rFonts w:cs="Calibri"/>
          <w:sz w:val="24"/>
          <w:szCs w:val="24"/>
        </w:rPr>
        <w:t>PREFERENCE</w:t>
      </w:r>
      <w:bookmarkEnd w:id="59"/>
      <w:bookmarkEnd w:id="60"/>
    </w:p>
    <w:p w14:paraId="43F3A2E9" w14:textId="77777777" w:rsidR="00E9431C" w:rsidRPr="001B6658" w:rsidRDefault="00E9431C" w:rsidP="00E9431C">
      <w:pPr>
        <w:pStyle w:val="Heading2"/>
        <w:tabs>
          <w:tab w:val="clear" w:pos="502"/>
          <w:tab w:val="num" w:pos="567"/>
        </w:tabs>
        <w:rPr>
          <w:rFonts w:cs="Calibri"/>
        </w:rPr>
      </w:pPr>
      <w:bookmarkStart w:id="64" w:name="_Toc131413429"/>
      <w:bookmarkStart w:id="65" w:name="_Toc137500759"/>
      <w:bookmarkEnd w:id="61"/>
      <w:r w:rsidRPr="001B6658">
        <w:rPr>
          <w:rFonts w:cs="Calibri"/>
        </w:rPr>
        <w:t xml:space="preserve">COSTING AND </w:t>
      </w:r>
      <w:r w:rsidRPr="001D30EE">
        <w:rPr>
          <w:rFonts w:cs="Calibri"/>
        </w:rPr>
        <w:t>PREFERENCE</w:t>
      </w:r>
      <w:r w:rsidRPr="001B6658">
        <w:rPr>
          <w:rFonts w:cs="Calibri"/>
        </w:rPr>
        <w:t xml:space="preserve"> EVALUATION</w:t>
      </w:r>
      <w:bookmarkEnd w:id="64"/>
      <w:bookmarkEnd w:id="65"/>
    </w:p>
    <w:p w14:paraId="74BD99D6" w14:textId="77777777" w:rsidR="00E9431C" w:rsidRPr="001D30EE" w:rsidRDefault="00E9431C" w:rsidP="00F90A7D">
      <w:pPr>
        <w:pStyle w:val="Specification"/>
        <w:numPr>
          <w:ilvl w:val="0"/>
          <w:numId w:val="22"/>
        </w:numPr>
        <w:spacing w:line="276" w:lineRule="auto"/>
        <w:jc w:val="both"/>
        <w:rPr>
          <w:rFonts w:cs="Calibri"/>
        </w:rPr>
      </w:pPr>
      <w:r w:rsidRPr="001D30EE">
        <w:rPr>
          <w:rFonts w:cs="Calibri"/>
          <w:lang w:val="en-GB"/>
        </w:rPr>
        <w:t>In terms of the SITA Preferential Procurement Policy (PPP), the following preference point system is applicable to all Bids:</w:t>
      </w:r>
    </w:p>
    <w:p w14:paraId="28C394BD" w14:textId="77777777" w:rsidR="00E9431C" w:rsidRPr="001D30EE" w:rsidRDefault="00E9431C" w:rsidP="00F90A7D">
      <w:pPr>
        <w:numPr>
          <w:ilvl w:val="1"/>
          <w:numId w:val="31"/>
        </w:numPr>
        <w:tabs>
          <w:tab w:val="clear" w:pos="1107"/>
          <w:tab w:val="num" w:pos="1197"/>
        </w:tabs>
        <w:spacing w:after="120" w:line="276" w:lineRule="auto"/>
        <w:ind w:left="1134"/>
        <w:jc w:val="both"/>
        <w:rPr>
          <w:rFonts w:cs="Calibri"/>
        </w:rPr>
      </w:pPr>
      <w:r w:rsidRPr="001D30EE">
        <w:rPr>
          <w:rFonts w:cs="Calibri"/>
        </w:rPr>
        <w:t xml:space="preserve">the 80/20 system (80 Price, 20 B-BBEE) for requirements with a Rand value of up to R50 000 000 (all applicable taxes included); or </w:t>
      </w:r>
    </w:p>
    <w:p w14:paraId="722DE302" w14:textId="77777777" w:rsidR="00E9431C" w:rsidRPr="001D30EE" w:rsidRDefault="00E9431C" w:rsidP="00F90A7D">
      <w:pPr>
        <w:numPr>
          <w:ilvl w:val="1"/>
          <w:numId w:val="31"/>
        </w:numPr>
        <w:tabs>
          <w:tab w:val="clear" w:pos="1107"/>
          <w:tab w:val="num" w:pos="1197"/>
        </w:tabs>
        <w:spacing w:after="120" w:line="276" w:lineRule="auto"/>
        <w:ind w:left="1134"/>
        <w:jc w:val="both"/>
        <w:rPr>
          <w:rFonts w:cs="Calibri"/>
        </w:rPr>
      </w:pPr>
      <w:r w:rsidRPr="001D30EE">
        <w:rPr>
          <w:rFonts w:cs="Calibri"/>
        </w:rPr>
        <w:t>the 90/10 system (90 Price and 10 B-BBEE) for requirements with a Rand value above R50 000 000 (all applicable taxes included).</w:t>
      </w:r>
    </w:p>
    <w:p w14:paraId="656AC773" w14:textId="77777777" w:rsidR="00E9431C" w:rsidRPr="001D30EE" w:rsidRDefault="00E9431C" w:rsidP="00F90A7D">
      <w:pPr>
        <w:pStyle w:val="Specification"/>
        <w:numPr>
          <w:ilvl w:val="0"/>
          <w:numId w:val="22"/>
        </w:numPr>
        <w:spacing w:line="276" w:lineRule="auto"/>
        <w:jc w:val="both"/>
        <w:rPr>
          <w:rFonts w:cs="Calibri"/>
          <w:lang w:val="en-GB"/>
        </w:rPr>
      </w:pPr>
      <w:r w:rsidRPr="001D30EE">
        <w:rPr>
          <w:rFonts w:cs="Calibri"/>
          <w:lang w:val="en-GB"/>
        </w:rPr>
        <w:t xml:space="preserve">The Applicable Preference Point system for this tender is the </w:t>
      </w:r>
      <w:r w:rsidRPr="001D30EE">
        <w:rPr>
          <w:rFonts w:cs="Calibri"/>
          <w:b/>
          <w:bCs/>
          <w:lang w:val="en-GB"/>
        </w:rPr>
        <w:t>90/10</w:t>
      </w:r>
      <w:r w:rsidRPr="001D30EE">
        <w:rPr>
          <w:rFonts w:cs="Calibri"/>
          <w:lang w:val="en-GB"/>
        </w:rPr>
        <w:t xml:space="preserve"> preference point system. </w:t>
      </w:r>
    </w:p>
    <w:p w14:paraId="4C726D34" w14:textId="77777777" w:rsidR="00E9431C" w:rsidRPr="001D30EE" w:rsidRDefault="00E9431C" w:rsidP="00F90A7D">
      <w:pPr>
        <w:pStyle w:val="Specification"/>
        <w:numPr>
          <w:ilvl w:val="0"/>
          <w:numId w:val="22"/>
        </w:numPr>
        <w:spacing w:line="276" w:lineRule="auto"/>
        <w:jc w:val="both"/>
        <w:rPr>
          <w:rFonts w:cs="Calibri"/>
          <w:lang w:val="en-GB"/>
        </w:rPr>
      </w:pPr>
      <w:r w:rsidRPr="001D30EE">
        <w:rPr>
          <w:rFonts w:cs="Calibri"/>
          <w:lang w:val="en-GB"/>
        </w:rPr>
        <w:t xml:space="preserve">Points for this tender shall be awarded for: </w:t>
      </w:r>
    </w:p>
    <w:p w14:paraId="5CD44958" w14:textId="77777777" w:rsidR="00E9431C" w:rsidRPr="001D30EE" w:rsidRDefault="00E9431C" w:rsidP="00F90A7D">
      <w:pPr>
        <w:numPr>
          <w:ilvl w:val="1"/>
          <w:numId w:val="31"/>
        </w:numPr>
        <w:tabs>
          <w:tab w:val="clear" w:pos="1107"/>
          <w:tab w:val="num" w:pos="1134"/>
          <w:tab w:val="num" w:pos="1197"/>
        </w:tabs>
        <w:spacing w:after="120" w:line="276" w:lineRule="auto"/>
        <w:ind w:left="1134"/>
        <w:jc w:val="both"/>
        <w:rPr>
          <w:rFonts w:cs="Calibri"/>
        </w:rPr>
      </w:pPr>
      <w:r w:rsidRPr="001D30EE">
        <w:rPr>
          <w:rFonts w:cs="Calibri"/>
        </w:rPr>
        <w:t>Price; and</w:t>
      </w:r>
    </w:p>
    <w:p w14:paraId="570E8C8F" w14:textId="77777777" w:rsidR="00E9431C" w:rsidRPr="001D30EE" w:rsidRDefault="00E9431C" w:rsidP="00F90A7D">
      <w:pPr>
        <w:numPr>
          <w:ilvl w:val="1"/>
          <w:numId w:val="31"/>
        </w:numPr>
        <w:tabs>
          <w:tab w:val="clear" w:pos="1107"/>
          <w:tab w:val="num" w:pos="1134"/>
          <w:tab w:val="num" w:pos="1197"/>
        </w:tabs>
        <w:spacing w:after="120" w:line="276" w:lineRule="auto"/>
        <w:ind w:left="1134"/>
        <w:jc w:val="both"/>
        <w:rPr>
          <w:rStyle w:val="Hyperlink"/>
          <w:rFonts w:cs="Calibri"/>
          <w:color w:val="auto"/>
          <w:u w:val="none"/>
        </w:rPr>
      </w:pPr>
      <w:r w:rsidRPr="001D30EE">
        <w:rPr>
          <w:rFonts w:cs="Calibri"/>
        </w:rPr>
        <w:t>Preference points for specific goals.</w:t>
      </w:r>
    </w:p>
    <w:p w14:paraId="643330C0" w14:textId="77777777" w:rsidR="00E9431C" w:rsidRPr="001D30EE" w:rsidRDefault="00E9431C" w:rsidP="00F90A7D">
      <w:pPr>
        <w:pStyle w:val="Specification"/>
        <w:numPr>
          <w:ilvl w:val="0"/>
          <w:numId w:val="22"/>
        </w:numPr>
        <w:spacing w:line="276" w:lineRule="auto"/>
        <w:jc w:val="both"/>
        <w:rPr>
          <w:rFonts w:cs="Calibri"/>
          <w:lang w:val="en-GB"/>
        </w:rPr>
      </w:pPr>
      <w:r w:rsidRPr="001D30EE">
        <w:rPr>
          <w:rFonts w:cs="Calibri"/>
          <w:lang w:val="en-GB"/>
        </w:rPr>
        <w:t>The maximum points for this tender will be allocated as follows, subject to par.2.</w:t>
      </w:r>
    </w:p>
    <w:p w14:paraId="1AE217AF" w14:textId="77777777" w:rsidR="00E9431C" w:rsidRPr="001D30EE" w:rsidRDefault="00E9431C" w:rsidP="00E9431C">
      <w:pPr>
        <w:pStyle w:val="Caption"/>
        <w:jc w:val="left"/>
        <w:rPr>
          <w:rFonts w:cs="Calibri"/>
        </w:rPr>
      </w:pPr>
      <w:r w:rsidRPr="001B6658">
        <w:rPr>
          <w:rFonts w:cs="Calibri"/>
        </w:rPr>
        <w:tab/>
      </w:r>
      <w:r w:rsidRPr="001B6658">
        <w:rPr>
          <w:rFonts w:cs="Calibri"/>
        </w:rPr>
        <w:tab/>
      </w:r>
      <w:r w:rsidRPr="001B6658">
        <w:rPr>
          <w:rFonts w:cs="Calibri"/>
        </w:rPr>
        <w:tab/>
      </w:r>
      <w:r w:rsidRPr="001B6658">
        <w:rPr>
          <w:rFonts w:cs="Calibri"/>
        </w:rPr>
        <w:tab/>
      </w:r>
      <w:r w:rsidRPr="001B6658">
        <w:rPr>
          <w:rFonts w:cs="Calibri"/>
        </w:rPr>
        <w:tab/>
      </w:r>
      <w:r w:rsidRPr="001B6658">
        <w:rPr>
          <w:rFonts w:cs="Calibri"/>
        </w:rPr>
        <w:tab/>
      </w:r>
      <w:bookmarkStart w:id="66" w:name="_Toc107394442"/>
      <w:r w:rsidRPr="001D30EE">
        <w:rPr>
          <w:rFonts w:cs="Calibri"/>
        </w:rPr>
        <w:t>Table: Points allocation</w:t>
      </w:r>
      <w:bookmarkEnd w:id="66"/>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tblGrid>
      <w:tr w:rsidR="00E9431C" w:rsidRPr="001B6658" w14:paraId="4A6C5786" w14:textId="77777777" w:rsidTr="00E9431C">
        <w:tc>
          <w:tcPr>
            <w:tcW w:w="6089" w:type="dxa"/>
            <w:shd w:val="solid" w:color="D9E2F3" w:fill="D9E2F3"/>
          </w:tcPr>
          <w:p w14:paraId="6EB3578F" w14:textId="77777777" w:rsidR="00E9431C" w:rsidRPr="001D30EE" w:rsidRDefault="00E9431C" w:rsidP="00E9431C">
            <w:pPr>
              <w:pStyle w:val="Default"/>
              <w:rPr>
                <w:rFonts w:ascii="Calibri" w:hAnsi="Calibri" w:cs="Calibri"/>
                <w:b/>
                <w:bCs/>
                <w:color w:val="002060"/>
              </w:rPr>
            </w:pPr>
            <w:r w:rsidRPr="001D30EE">
              <w:rPr>
                <w:rFonts w:ascii="Calibri" w:hAnsi="Calibri" w:cs="Calibri"/>
                <w:b/>
                <w:bCs/>
                <w:color w:val="002060"/>
              </w:rPr>
              <w:t>Description</w:t>
            </w:r>
          </w:p>
        </w:tc>
        <w:tc>
          <w:tcPr>
            <w:tcW w:w="1275" w:type="dxa"/>
            <w:shd w:val="solid" w:color="D9E2F3" w:fill="D9E2F3"/>
          </w:tcPr>
          <w:p w14:paraId="7132F19F" w14:textId="77777777" w:rsidR="00E9431C" w:rsidRPr="001D30EE" w:rsidRDefault="00E9431C" w:rsidP="00E9431C">
            <w:pPr>
              <w:pStyle w:val="Default"/>
              <w:rPr>
                <w:rFonts w:ascii="Calibri" w:hAnsi="Calibri" w:cs="Calibri"/>
                <w:b/>
                <w:bCs/>
                <w:color w:val="002060"/>
              </w:rPr>
            </w:pPr>
            <w:r w:rsidRPr="001D30EE">
              <w:rPr>
                <w:rFonts w:ascii="Calibri" w:hAnsi="Calibri" w:cs="Calibri"/>
                <w:b/>
                <w:bCs/>
                <w:color w:val="002060"/>
              </w:rPr>
              <w:t>Points</w:t>
            </w:r>
          </w:p>
        </w:tc>
      </w:tr>
      <w:tr w:rsidR="00E9431C" w:rsidRPr="001B6658" w14:paraId="445808C4" w14:textId="77777777" w:rsidTr="00E9431C">
        <w:tc>
          <w:tcPr>
            <w:tcW w:w="6089" w:type="dxa"/>
            <w:shd w:val="clear" w:color="auto" w:fill="auto"/>
          </w:tcPr>
          <w:p w14:paraId="396685C6" w14:textId="77777777" w:rsidR="00E9431C" w:rsidRPr="001D30EE" w:rsidRDefault="00E9431C" w:rsidP="00E9431C">
            <w:pPr>
              <w:pStyle w:val="Default"/>
              <w:rPr>
                <w:rFonts w:ascii="Calibri" w:hAnsi="Calibri" w:cs="Calibri"/>
              </w:rPr>
            </w:pPr>
            <w:r w:rsidRPr="001D30EE">
              <w:rPr>
                <w:rFonts w:ascii="Calibri" w:hAnsi="Calibri" w:cs="Calibri"/>
              </w:rPr>
              <w:t>Price</w:t>
            </w:r>
          </w:p>
        </w:tc>
        <w:tc>
          <w:tcPr>
            <w:tcW w:w="1275" w:type="dxa"/>
            <w:shd w:val="clear" w:color="auto" w:fill="auto"/>
          </w:tcPr>
          <w:p w14:paraId="2D26CB75" w14:textId="77777777" w:rsidR="00E9431C" w:rsidRPr="00E65655" w:rsidRDefault="00E9431C" w:rsidP="00E9431C">
            <w:pPr>
              <w:pStyle w:val="Default"/>
              <w:jc w:val="center"/>
              <w:rPr>
                <w:rFonts w:ascii="Calibri" w:hAnsi="Calibri" w:cs="Calibri"/>
                <w:b/>
                <w:bCs/>
                <w:color w:val="auto"/>
              </w:rPr>
            </w:pPr>
            <w:r w:rsidRPr="00E65655">
              <w:rPr>
                <w:rFonts w:ascii="Calibri" w:hAnsi="Calibri" w:cs="Calibri"/>
                <w:b/>
                <w:bCs/>
                <w:color w:val="auto"/>
              </w:rPr>
              <w:t>90</w:t>
            </w:r>
          </w:p>
        </w:tc>
      </w:tr>
      <w:tr w:rsidR="00E9431C" w:rsidRPr="001B6658" w14:paraId="67B3DFD0" w14:textId="77777777" w:rsidTr="00E9431C">
        <w:tc>
          <w:tcPr>
            <w:tcW w:w="6089" w:type="dxa"/>
            <w:shd w:val="clear" w:color="auto" w:fill="auto"/>
          </w:tcPr>
          <w:p w14:paraId="00552910" w14:textId="77777777" w:rsidR="00E9431C" w:rsidRPr="001D30EE" w:rsidRDefault="00E9431C" w:rsidP="00E9431C">
            <w:pPr>
              <w:pStyle w:val="Default"/>
              <w:rPr>
                <w:rFonts w:ascii="Calibri" w:hAnsi="Calibri" w:cs="Calibri"/>
              </w:rPr>
            </w:pPr>
            <w:r w:rsidRPr="001D30EE">
              <w:rPr>
                <w:rFonts w:ascii="Calibri" w:hAnsi="Calibri" w:cs="Calibri"/>
              </w:rPr>
              <w:t>Preference points for specific goals</w:t>
            </w:r>
          </w:p>
        </w:tc>
        <w:tc>
          <w:tcPr>
            <w:tcW w:w="1275" w:type="dxa"/>
            <w:shd w:val="clear" w:color="auto" w:fill="auto"/>
          </w:tcPr>
          <w:p w14:paraId="5E1506D4" w14:textId="77777777" w:rsidR="00E9431C" w:rsidRPr="00E65655" w:rsidRDefault="00E9431C" w:rsidP="00E9431C">
            <w:pPr>
              <w:pStyle w:val="Default"/>
              <w:jc w:val="center"/>
              <w:rPr>
                <w:rFonts w:ascii="Calibri" w:hAnsi="Calibri" w:cs="Calibri"/>
                <w:b/>
                <w:bCs/>
                <w:color w:val="auto"/>
              </w:rPr>
            </w:pPr>
            <w:r w:rsidRPr="00E65655">
              <w:rPr>
                <w:rFonts w:ascii="Calibri" w:hAnsi="Calibri" w:cs="Calibri"/>
                <w:b/>
                <w:bCs/>
                <w:color w:val="auto"/>
              </w:rPr>
              <w:t>10</w:t>
            </w:r>
          </w:p>
        </w:tc>
      </w:tr>
      <w:tr w:rsidR="00E9431C" w:rsidRPr="00294C83" w14:paraId="68770255" w14:textId="77777777" w:rsidTr="00E9431C">
        <w:tc>
          <w:tcPr>
            <w:tcW w:w="6089" w:type="dxa"/>
            <w:shd w:val="clear" w:color="auto" w:fill="auto"/>
          </w:tcPr>
          <w:p w14:paraId="7A9E0CE5" w14:textId="77777777" w:rsidR="00E9431C" w:rsidRPr="001D30EE" w:rsidRDefault="00E9431C" w:rsidP="00E9431C">
            <w:pPr>
              <w:pStyle w:val="Default"/>
              <w:rPr>
                <w:rFonts w:ascii="Calibri" w:hAnsi="Calibri" w:cs="Calibri"/>
              </w:rPr>
            </w:pPr>
            <w:r w:rsidRPr="001D30EE">
              <w:rPr>
                <w:rFonts w:ascii="Calibri" w:hAnsi="Calibri" w:cs="Calibri"/>
              </w:rPr>
              <w:t>Total points for Price and preference points for specific goals</w:t>
            </w:r>
          </w:p>
        </w:tc>
        <w:tc>
          <w:tcPr>
            <w:tcW w:w="1275" w:type="dxa"/>
            <w:shd w:val="clear" w:color="auto" w:fill="auto"/>
          </w:tcPr>
          <w:p w14:paraId="1C61A155" w14:textId="77777777" w:rsidR="00E9431C" w:rsidRPr="003C3BB9" w:rsidRDefault="00E9431C" w:rsidP="00E9431C">
            <w:pPr>
              <w:pStyle w:val="Default"/>
              <w:jc w:val="center"/>
              <w:rPr>
                <w:rFonts w:ascii="Calibri" w:hAnsi="Calibri" w:cs="Calibri"/>
                <w:b/>
                <w:bCs/>
              </w:rPr>
            </w:pPr>
            <w:r w:rsidRPr="003C3BB9">
              <w:rPr>
                <w:rFonts w:ascii="Calibri" w:hAnsi="Calibri" w:cs="Calibri"/>
                <w:b/>
                <w:bCs/>
              </w:rPr>
              <w:t>100</w:t>
            </w:r>
          </w:p>
        </w:tc>
      </w:tr>
    </w:tbl>
    <w:p w14:paraId="5FDAC8AD" w14:textId="77777777" w:rsidR="00715A8B" w:rsidRPr="00AF1ED5" w:rsidRDefault="00715A8B" w:rsidP="00715A8B">
      <w:pPr>
        <w:pStyle w:val="Heading2"/>
        <w:tabs>
          <w:tab w:val="clear" w:pos="502"/>
          <w:tab w:val="num" w:pos="567"/>
          <w:tab w:val="num" w:pos="1070"/>
        </w:tabs>
        <w:spacing w:line="276" w:lineRule="auto"/>
        <w:ind w:left="1135" w:hanging="1135"/>
        <w:jc w:val="both"/>
        <w:rPr>
          <w:rFonts w:cs="Calibri"/>
          <w:szCs w:val="24"/>
        </w:rPr>
      </w:pPr>
      <w:bookmarkStart w:id="67" w:name="_Toc129846583"/>
      <w:bookmarkStart w:id="68" w:name="_Toc132658917"/>
      <w:bookmarkStart w:id="69" w:name="_Toc137500760"/>
      <w:bookmarkEnd w:id="62"/>
      <w:bookmarkEnd w:id="63"/>
      <w:r w:rsidRPr="00AF1ED5">
        <w:rPr>
          <w:rFonts w:cs="Calibri"/>
          <w:bCs w:val="0"/>
          <w:szCs w:val="24"/>
        </w:rPr>
        <w:t>COSTING CONDITIONS</w:t>
      </w:r>
      <w:bookmarkEnd w:id="67"/>
      <w:bookmarkEnd w:id="68"/>
      <w:bookmarkEnd w:id="69"/>
    </w:p>
    <w:p w14:paraId="67516EE9" w14:textId="77777777" w:rsidR="00715A8B" w:rsidRPr="00EE6FB9" w:rsidRDefault="00715A8B" w:rsidP="00F90A7D">
      <w:pPr>
        <w:pStyle w:val="Specification"/>
        <w:numPr>
          <w:ilvl w:val="0"/>
          <w:numId w:val="32"/>
        </w:numPr>
        <w:spacing w:line="276" w:lineRule="auto"/>
        <w:jc w:val="both"/>
        <w:rPr>
          <w:rFonts w:cs="Calibri"/>
          <w:b/>
          <w:bCs/>
        </w:rPr>
      </w:pPr>
      <w:r w:rsidRPr="00EE6FB9">
        <w:rPr>
          <w:rFonts w:cs="Calibri"/>
          <w:b/>
          <w:bCs/>
        </w:rPr>
        <w:t>SOUTH AFRICAN PRICING</w:t>
      </w:r>
    </w:p>
    <w:p w14:paraId="3A18C739" w14:textId="77777777" w:rsidR="00715A8B" w:rsidRPr="00EE6FB9" w:rsidRDefault="00715A8B" w:rsidP="00715A8B">
      <w:pPr>
        <w:pStyle w:val="Specification"/>
        <w:spacing w:line="276" w:lineRule="auto"/>
        <w:ind w:left="567"/>
        <w:jc w:val="both"/>
        <w:rPr>
          <w:rFonts w:cs="Calibri"/>
        </w:rPr>
      </w:pPr>
      <w:r w:rsidRPr="00EE6FB9">
        <w:rPr>
          <w:rFonts w:cs="Calibri"/>
        </w:rPr>
        <w:t>The total price must be VAT inclusive and be quoted in South African Rand (ZAR).</w:t>
      </w:r>
      <w:r w:rsidRPr="00EE6FB9">
        <w:rPr>
          <w:rFonts w:cs="Calibri"/>
        </w:rPr>
        <w:tab/>
      </w:r>
    </w:p>
    <w:p w14:paraId="639FA2BB" w14:textId="77777777" w:rsidR="00715A8B" w:rsidRPr="00EE6FB9" w:rsidRDefault="00715A8B" w:rsidP="00F90A7D">
      <w:pPr>
        <w:pStyle w:val="Specification"/>
        <w:numPr>
          <w:ilvl w:val="0"/>
          <w:numId w:val="32"/>
        </w:numPr>
        <w:spacing w:line="276" w:lineRule="auto"/>
        <w:jc w:val="both"/>
        <w:rPr>
          <w:rFonts w:cs="Calibri"/>
          <w:b/>
        </w:rPr>
      </w:pPr>
      <w:r w:rsidRPr="00EE6FB9">
        <w:rPr>
          <w:rFonts w:cs="Calibri"/>
          <w:b/>
        </w:rPr>
        <w:t>TOTAL PRICE</w:t>
      </w:r>
    </w:p>
    <w:p w14:paraId="7E32D5A4" w14:textId="77777777" w:rsidR="00715A8B" w:rsidRPr="00EE6FB9" w:rsidRDefault="00715A8B" w:rsidP="00F90A7D">
      <w:pPr>
        <w:pStyle w:val="ListParagraph"/>
        <w:numPr>
          <w:ilvl w:val="1"/>
          <w:numId w:val="33"/>
        </w:numPr>
        <w:spacing w:line="276" w:lineRule="auto"/>
        <w:ind w:left="567" w:hanging="567"/>
        <w:jc w:val="both"/>
        <w:rPr>
          <w:rFonts w:asciiTheme="minorHAnsi" w:hAnsiTheme="minorHAnsi" w:cstheme="minorHAnsi"/>
        </w:rPr>
      </w:pPr>
      <w:r w:rsidRPr="00EE6FB9">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7F3B027D" w14:textId="77777777" w:rsidR="00715A8B" w:rsidRPr="00EE6FB9" w:rsidRDefault="00715A8B" w:rsidP="00F90A7D">
      <w:pPr>
        <w:pStyle w:val="Specification"/>
        <w:numPr>
          <w:ilvl w:val="1"/>
          <w:numId w:val="34"/>
        </w:numPr>
        <w:spacing w:line="276" w:lineRule="auto"/>
        <w:jc w:val="both"/>
        <w:rPr>
          <w:rFonts w:cs="Calibri"/>
        </w:rPr>
      </w:pPr>
      <w:r w:rsidRPr="00EE6FB9">
        <w:rPr>
          <w:rFonts w:cs="Calibri"/>
        </w:rPr>
        <w:t>All quoted prices are the total price for the entire scope of required services and deliverables to be provided by the bidder.</w:t>
      </w:r>
    </w:p>
    <w:p w14:paraId="15DB76D0" w14:textId="77777777" w:rsidR="00715A8B" w:rsidRPr="00EE6FB9" w:rsidRDefault="00715A8B" w:rsidP="00F90A7D">
      <w:pPr>
        <w:pStyle w:val="Specification"/>
        <w:numPr>
          <w:ilvl w:val="1"/>
          <w:numId w:val="34"/>
        </w:numPr>
        <w:spacing w:line="276" w:lineRule="auto"/>
        <w:jc w:val="both"/>
      </w:pPr>
      <w:r w:rsidRPr="00EE6FB9">
        <w:t>The cost of delivery, labour, S&amp;T, overtime, etc. must be included in this bid.</w:t>
      </w:r>
    </w:p>
    <w:p w14:paraId="1F69D7B7" w14:textId="77777777" w:rsidR="00715A8B" w:rsidRPr="00EE6FB9" w:rsidRDefault="00715A8B" w:rsidP="00F90A7D">
      <w:pPr>
        <w:pStyle w:val="Specification"/>
        <w:numPr>
          <w:ilvl w:val="1"/>
          <w:numId w:val="34"/>
        </w:numPr>
        <w:spacing w:line="276" w:lineRule="auto"/>
        <w:jc w:val="both"/>
        <w:rPr>
          <w:rFonts w:cs="Calibri"/>
        </w:rPr>
      </w:pPr>
      <w:r w:rsidRPr="00EE6FB9">
        <w:rPr>
          <w:rFonts w:cs="Calibri"/>
        </w:rPr>
        <w:t>All additional costs must be clearly specified.</w:t>
      </w:r>
      <w:r w:rsidRPr="00EE6FB9">
        <w:rPr>
          <w:rFonts w:cs="Calibri"/>
        </w:rPr>
        <w:tab/>
      </w:r>
    </w:p>
    <w:p w14:paraId="3A854C44" w14:textId="77777777" w:rsidR="00715A8B" w:rsidRPr="00EE6FB9" w:rsidRDefault="00715A8B" w:rsidP="00F90A7D">
      <w:pPr>
        <w:pStyle w:val="Specification"/>
        <w:numPr>
          <w:ilvl w:val="1"/>
          <w:numId w:val="34"/>
        </w:numPr>
        <w:spacing w:line="276" w:lineRule="auto"/>
        <w:jc w:val="both"/>
        <w:rPr>
          <w:rFonts w:cs="Calibri"/>
          <w:color w:val="000000" w:themeColor="text1"/>
        </w:rPr>
      </w:pPr>
      <w:r w:rsidRPr="00EE6FB9">
        <w:rPr>
          <w:rFonts w:cs="Calibri"/>
          <w:color w:val="000000" w:themeColor="text1"/>
        </w:rPr>
        <w:t>SITA reserves the right to negotiate pricing with the successful bidder prior to the award as well as envisaged quantities.</w:t>
      </w:r>
    </w:p>
    <w:p w14:paraId="766662A0" w14:textId="188CBC1C" w:rsidR="0055074A" w:rsidRPr="00120894" w:rsidRDefault="0055074A" w:rsidP="00F46C36">
      <w:pPr>
        <w:pStyle w:val="Specification"/>
        <w:numPr>
          <w:ilvl w:val="1"/>
          <w:numId w:val="19"/>
        </w:numPr>
      </w:pPr>
      <w:r w:rsidRPr="003C3BB9">
        <w:t>Maintenance and support cost will be paid annually.</w:t>
      </w:r>
      <w:r w:rsidRPr="00120894">
        <w:t xml:space="preserve"> </w:t>
      </w:r>
    </w:p>
    <w:p w14:paraId="3A00F805" w14:textId="77777777" w:rsidR="00715A8B" w:rsidRDefault="00715A8B" w:rsidP="00F90A7D">
      <w:pPr>
        <w:pStyle w:val="ListParagraph"/>
        <w:numPr>
          <w:ilvl w:val="1"/>
          <w:numId w:val="33"/>
        </w:numPr>
        <w:spacing w:before="120" w:line="276" w:lineRule="auto"/>
        <w:ind w:left="567" w:hanging="567"/>
        <w:jc w:val="both"/>
        <w:rPr>
          <w:rFonts w:asciiTheme="minorHAnsi" w:hAnsiTheme="minorHAnsi" w:cstheme="minorHAnsi"/>
        </w:rPr>
      </w:pPr>
      <w:r w:rsidRPr="00EE6FB9">
        <w:rPr>
          <w:rFonts w:asciiTheme="minorHAnsi" w:hAnsiTheme="minorHAnsi" w:cstheme="minorHAnsi"/>
        </w:rPr>
        <w:lastRenderedPageBreak/>
        <w:t>These conditions will form part of the Contract between SITA and the bidder. However, SITA reserves the right to include or waive the condition in the Contract.</w:t>
      </w:r>
    </w:p>
    <w:p w14:paraId="3BCA219C" w14:textId="1202656E" w:rsidR="00EA69EA" w:rsidRPr="00715A8B" w:rsidRDefault="00715A8B" w:rsidP="00F90A7D">
      <w:pPr>
        <w:pStyle w:val="ListParagraph"/>
        <w:numPr>
          <w:ilvl w:val="1"/>
          <w:numId w:val="33"/>
        </w:numPr>
        <w:spacing w:before="120" w:line="276" w:lineRule="auto"/>
        <w:ind w:left="567" w:hanging="567"/>
        <w:jc w:val="both"/>
        <w:rPr>
          <w:rFonts w:asciiTheme="minorHAnsi" w:hAnsiTheme="minorHAnsi" w:cstheme="minorHAnsi"/>
        </w:rPr>
      </w:pPr>
      <w:r>
        <w:rPr>
          <w:rFonts w:asciiTheme="minorHAnsi" w:hAnsiTheme="minorHAnsi" w:cstheme="minorHAnsi"/>
        </w:rPr>
        <w:t xml:space="preserve">The bidder must complete the declaration of acceptance as per </w:t>
      </w:r>
      <w:r>
        <w:rPr>
          <w:rFonts w:asciiTheme="minorHAnsi" w:hAnsiTheme="minorHAnsi" w:cstheme="minorHAnsi"/>
          <w:b/>
          <w:bCs/>
        </w:rPr>
        <w:t>section 8.3</w:t>
      </w:r>
      <w:r>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54782800" w14:textId="77777777" w:rsidR="00EA69EA" w:rsidRPr="00C81B19" w:rsidRDefault="00EA69EA" w:rsidP="00F90A7D">
      <w:pPr>
        <w:pStyle w:val="Specification"/>
        <w:numPr>
          <w:ilvl w:val="0"/>
          <w:numId w:val="21"/>
        </w:numPr>
        <w:spacing w:line="276" w:lineRule="auto"/>
        <w:jc w:val="both"/>
        <w:rPr>
          <w:b/>
        </w:rPr>
      </w:pPr>
      <w:bookmarkStart w:id="70" w:name="_Toc67499693"/>
      <w:r w:rsidRPr="00C81B19">
        <w:rPr>
          <w:b/>
        </w:rPr>
        <w:t>RATE OF EXCHANGE PRICING INFORMATION</w:t>
      </w:r>
      <w:bookmarkEnd w:id="70"/>
    </w:p>
    <w:p w14:paraId="20A36909" w14:textId="77777777" w:rsidR="00EA69EA" w:rsidRPr="00D20456" w:rsidRDefault="00EA69EA" w:rsidP="006C577B">
      <w:pPr>
        <w:spacing w:line="276" w:lineRule="auto"/>
        <w:ind w:left="567"/>
        <w:jc w:val="both"/>
        <w:rPr>
          <w:sz w:val="22"/>
          <w:szCs w:val="22"/>
        </w:rPr>
      </w:pPr>
      <w:r w:rsidRPr="00D20456">
        <w:rPr>
          <w:sz w:val="22"/>
          <w:szCs w:val="22"/>
        </w:rPr>
        <w:t>Provide the TOTAL BID PRICE for the duration of Contract and clearly indicate the Local Price and Foreign Price, where –</w:t>
      </w:r>
    </w:p>
    <w:p w14:paraId="38013A5D" w14:textId="77777777" w:rsidR="00EA69EA" w:rsidRPr="00D20456" w:rsidRDefault="00EA69EA" w:rsidP="006C577B">
      <w:pPr>
        <w:spacing w:line="276" w:lineRule="auto"/>
        <w:jc w:val="both"/>
        <w:rPr>
          <w:sz w:val="22"/>
          <w:szCs w:val="22"/>
        </w:rPr>
      </w:pPr>
    </w:p>
    <w:p w14:paraId="2228CF30" w14:textId="77777777" w:rsidR="00EA69EA" w:rsidRPr="00D20456" w:rsidRDefault="00EA69EA" w:rsidP="00F90A7D">
      <w:pPr>
        <w:pStyle w:val="Specification"/>
        <w:numPr>
          <w:ilvl w:val="1"/>
          <w:numId w:val="27"/>
        </w:numPr>
        <w:tabs>
          <w:tab w:val="clear" w:pos="1559"/>
        </w:tabs>
        <w:spacing w:line="276" w:lineRule="auto"/>
        <w:ind w:left="1134"/>
        <w:jc w:val="both"/>
        <w:rPr>
          <w:sz w:val="22"/>
          <w:szCs w:val="22"/>
        </w:rPr>
      </w:pPr>
      <w:r w:rsidRPr="00D20456">
        <w:rPr>
          <w:b/>
          <w:sz w:val="22"/>
          <w:szCs w:val="22"/>
        </w:rPr>
        <w:t>Local Price</w:t>
      </w:r>
      <w:r w:rsidRPr="00D20456">
        <w:rPr>
          <w:sz w:val="22"/>
          <w:szCs w:val="22"/>
        </w:rPr>
        <w:t xml:space="preserve"> means the portion of the TOTAL price that is NOT dependent on the Foreign Rate of Exchange (ROE) and;</w:t>
      </w:r>
    </w:p>
    <w:p w14:paraId="12A13045" w14:textId="77777777" w:rsidR="00EA69EA" w:rsidRPr="00D20456" w:rsidRDefault="00EA69EA" w:rsidP="00F90A7D">
      <w:pPr>
        <w:pStyle w:val="Specification"/>
        <w:numPr>
          <w:ilvl w:val="1"/>
          <w:numId w:val="27"/>
        </w:numPr>
        <w:tabs>
          <w:tab w:val="clear" w:pos="1559"/>
        </w:tabs>
        <w:spacing w:line="276" w:lineRule="auto"/>
        <w:ind w:left="1134"/>
        <w:jc w:val="both"/>
        <w:rPr>
          <w:sz w:val="22"/>
          <w:szCs w:val="22"/>
        </w:rPr>
      </w:pPr>
      <w:r w:rsidRPr="00D20456">
        <w:rPr>
          <w:b/>
          <w:sz w:val="22"/>
          <w:szCs w:val="22"/>
        </w:rPr>
        <w:t>Foreign Price</w:t>
      </w:r>
      <w:r w:rsidRPr="00D20456">
        <w:rPr>
          <w:sz w:val="22"/>
          <w:szCs w:val="22"/>
        </w:rPr>
        <w:t xml:space="preserve"> means the portion of the TOTAL price that is dependent on the Foreign Rate of Exchange (ROE).</w:t>
      </w:r>
    </w:p>
    <w:p w14:paraId="4CC573A6" w14:textId="77777777" w:rsidR="00EA69EA" w:rsidRPr="00D20456" w:rsidRDefault="00EA69EA" w:rsidP="00F90A7D">
      <w:pPr>
        <w:pStyle w:val="Specification"/>
        <w:numPr>
          <w:ilvl w:val="1"/>
          <w:numId w:val="27"/>
        </w:numPr>
        <w:tabs>
          <w:tab w:val="clear" w:pos="1559"/>
        </w:tabs>
        <w:spacing w:line="276" w:lineRule="auto"/>
        <w:ind w:left="1134"/>
        <w:jc w:val="both"/>
        <w:rPr>
          <w:sz w:val="22"/>
          <w:szCs w:val="22"/>
        </w:rPr>
      </w:pPr>
      <w:r w:rsidRPr="00D20456">
        <w:rPr>
          <w:b/>
          <w:sz w:val="22"/>
          <w:szCs w:val="22"/>
        </w:rPr>
        <w:t>Exchange Rate</w:t>
      </w:r>
      <w:r w:rsidRPr="00D20456">
        <w:rPr>
          <w:sz w:val="22"/>
          <w:szCs w:val="22"/>
        </w:rPr>
        <w:t xml:space="preserve"> means the ROE (ZA Rand vs foreign currency) as determined at time of bid.</w:t>
      </w:r>
    </w:p>
    <w:p w14:paraId="6BC15511" w14:textId="77777777" w:rsidR="00EA69EA" w:rsidRDefault="00EA69EA" w:rsidP="00F90A7D">
      <w:pPr>
        <w:pStyle w:val="Specification"/>
        <w:numPr>
          <w:ilvl w:val="0"/>
          <w:numId w:val="21"/>
        </w:numPr>
        <w:jc w:val="both"/>
        <w:rPr>
          <w:b/>
        </w:rPr>
      </w:pPr>
      <w:r w:rsidRPr="00F81E2D">
        <w:rPr>
          <w:b/>
        </w:rPr>
        <w:t xml:space="preserve">BID EXCHANGE RATE CONDITIONS </w:t>
      </w:r>
    </w:p>
    <w:p w14:paraId="72E965A8" w14:textId="77777777" w:rsidR="00EA69EA" w:rsidRPr="00F81E2D" w:rsidRDefault="00EA69EA" w:rsidP="006C577B">
      <w:pPr>
        <w:pStyle w:val="Specification"/>
        <w:ind w:left="567"/>
        <w:jc w:val="both"/>
        <w:rPr>
          <w:b/>
        </w:rPr>
      </w:pPr>
      <w:r w:rsidRPr="00F81E2D">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EA69EA" w:rsidRPr="00F81E2D" w14:paraId="5171C18E" w14:textId="77777777" w:rsidTr="00BE10C8">
        <w:tc>
          <w:tcPr>
            <w:tcW w:w="4252" w:type="dxa"/>
            <w:shd w:val="clear" w:color="auto" w:fill="C6D9F1" w:themeFill="text2" w:themeFillTint="33"/>
          </w:tcPr>
          <w:p w14:paraId="7EEDE13A" w14:textId="77777777" w:rsidR="00EA69EA" w:rsidRPr="00F81E2D" w:rsidRDefault="00EA69EA" w:rsidP="00BE10C8">
            <w:pPr>
              <w:rPr>
                <w:rFonts w:asciiTheme="minorHAnsi" w:hAnsiTheme="minorHAnsi"/>
                <w:b/>
                <w:szCs w:val="24"/>
              </w:rPr>
            </w:pPr>
            <w:r w:rsidRPr="00F81E2D">
              <w:rPr>
                <w:rFonts w:asciiTheme="minorHAnsi" w:hAnsiTheme="minorHAnsi"/>
                <w:b/>
                <w:szCs w:val="24"/>
              </w:rPr>
              <w:t>Foreign currency</w:t>
            </w:r>
          </w:p>
        </w:tc>
        <w:tc>
          <w:tcPr>
            <w:tcW w:w="4814" w:type="dxa"/>
            <w:shd w:val="clear" w:color="auto" w:fill="C6D9F1" w:themeFill="text2" w:themeFillTint="33"/>
          </w:tcPr>
          <w:p w14:paraId="06E67060" w14:textId="77777777" w:rsidR="00EA69EA" w:rsidRPr="00F81E2D" w:rsidRDefault="00EA69EA" w:rsidP="00BE10C8">
            <w:pPr>
              <w:rPr>
                <w:rFonts w:asciiTheme="minorHAnsi" w:hAnsiTheme="minorHAnsi"/>
                <w:b/>
                <w:szCs w:val="24"/>
              </w:rPr>
            </w:pPr>
            <w:r w:rsidRPr="00F81E2D">
              <w:rPr>
                <w:rFonts w:asciiTheme="minorHAnsi" w:hAnsiTheme="minorHAnsi"/>
                <w:b/>
                <w:szCs w:val="24"/>
              </w:rPr>
              <w:t xml:space="preserve">South African Rand (ZAR) exchange rate </w:t>
            </w:r>
          </w:p>
        </w:tc>
      </w:tr>
      <w:tr w:rsidR="00715A8B" w:rsidRPr="00F81E2D" w14:paraId="31765E62" w14:textId="77777777" w:rsidTr="003042F5">
        <w:tc>
          <w:tcPr>
            <w:tcW w:w="4252" w:type="dxa"/>
            <w:shd w:val="clear" w:color="auto" w:fill="auto"/>
          </w:tcPr>
          <w:p w14:paraId="141B44A6" w14:textId="77777777" w:rsidR="00715A8B" w:rsidRPr="00F81E2D" w:rsidRDefault="00715A8B" w:rsidP="00715A8B">
            <w:pPr>
              <w:rPr>
                <w:rFonts w:asciiTheme="minorHAnsi" w:hAnsiTheme="minorHAnsi"/>
                <w:szCs w:val="24"/>
              </w:rPr>
            </w:pPr>
            <w:r w:rsidRPr="00F81E2D">
              <w:rPr>
                <w:rFonts w:asciiTheme="minorHAnsi" w:hAnsi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5254288" w14:textId="11F4FD31" w:rsidR="00715A8B" w:rsidRPr="003C3BB9" w:rsidRDefault="004A780F" w:rsidP="00715A8B">
            <w:pPr>
              <w:jc w:val="center"/>
              <w:rPr>
                <w:rFonts w:asciiTheme="minorHAnsi" w:hAnsiTheme="minorHAnsi"/>
                <w:color w:val="FF0000"/>
                <w:szCs w:val="24"/>
              </w:rPr>
            </w:pPr>
            <w:r w:rsidRPr="00BF1624">
              <w:rPr>
                <w:rFonts w:asciiTheme="minorHAnsi" w:hAnsiTheme="minorHAnsi"/>
                <w:color w:val="FF0000"/>
                <w:szCs w:val="24"/>
              </w:rPr>
              <w:t>R19,</w:t>
            </w:r>
            <w:r w:rsidR="00BF1624" w:rsidRPr="003C3BB9">
              <w:rPr>
                <w:rFonts w:asciiTheme="minorHAnsi" w:hAnsiTheme="minorHAnsi"/>
                <w:color w:val="FF0000"/>
                <w:szCs w:val="24"/>
              </w:rPr>
              <w:t>25</w:t>
            </w:r>
          </w:p>
        </w:tc>
      </w:tr>
      <w:tr w:rsidR="00715A8B" w:rsidRPr="00F81E2D" w14:paraId="10AA7D27" w14:textId="77777777" w:rsidTr="003042F5">
        <w:tc>
          <w:tcPr>
            <w:tcW w:w="4252" w:type="dxa"/>
            <w:shd w:val="clear" w:color="auto" w:fill="auto"/>
          </w:tcPr>
          <w:p w14:paraId="250F9C90" w14:textId="77777777" w:rsidR="00715A8B" w:rsidRPr="00F81E2D" w:rsidRDefault="00715A8B" w:rsidP="00715A8B">
            <w:pPr>
              <w:rPr>
                <w:rFonts w:asciiTheme="minorHAnsi" w:hAnsiTheme="minorHAnsi"/>
                <w:szCs w:val="24"/>
              </w:rPr>
            </w:pPr>
            <w:r w:rsidRPr="00F81E2D">
              <w:rPr>
                <w:rFonts w:asciiTheme="minorHAnsi" w:hAnsi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2F5F450" w14:textId="7EA208E1" w:rsidR="00715A8B" w:rsidRPr="003C3BB9" w:rsidRDefault="004A780F" w:rsidP="00715A8B">
            <w:pPr>
              <w:jc w:val="center"/>
              <w:rPr>
                <w:rFonts w:asciiTheme="minorHAnsi" w:hAnsiTheme="minorHAnsi"/>
                <w:color w:val="FF0000"/>
                <w:szCs w:val="24"/>
              </w:rPr>
            </w:pPr>
            <w:r w:rsidRPr="00BF1624">
              <w:rPr>
                <w:rFonts w:asciiTheme="minorHAnsi" w:hAnsiTheme="minorHAnsi"/>
                <w:color w:val="FF0000"/>
                <w:szCs w:val="24"/>
              </w:rPr>
              <w:t>R2</w:t>
            </w:r>
            <w:r w:rsidR="00BF1624" w:rsidRPr="003C3BB9">
              <w:rPr>
                <w:rFonts w:asciiTheme="minorHAnsi" w:hAnsiTheme="minorHAnsi"/>
                <w:color w:val="FF0000"/>
                <w:szCs w:val="24"/>
              </w:rPr>
              <w:t>0,79</w:t>
            </w:r>
          </w:p>
        </w:tc>
      </w:tr>
      <w:tr w:rsidR="00715A8B" w:rsidRPr="00F81E2D" w14:paraId="5CDC8045" w14:textId="77777777" w:rsidTr="003042F5">
        <w:tc>
          <w:tcPr>
            <w:tcW w:w="4252" w:type="dxa"/>
            <w:shd w:val="clear" w:color="auto" w:fill="auto"/>
          </w:tcPr>
          <w:p w14:paraId="778FFDB5" w14:textId="77777777" w:rsidR="00715A8B" w:rsidRPr="00F81E2D" w:rsidRDefault="00715A8B" w:rsidP="00715A8B">
            <w:pPr>
              <w:rPr>
                <w:rFonts w:asciiTheme="minorHAnsi" w:hAnsiTheme="minorHAnsi"/>
                <w:szCs w:val="24"/>
              </w:rPr>
            </w:pPr>
            <w:r w:rsidRPr="00F81E2D">
              <w:rPr>
                <w:rFonts w:asciiTheme="minorHAnsi" w:hAnsi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A04FFF6" w14:textId="293B95E7" w:rsidR="00715A8B" w:rsidRPr="003C3BB9" w:rsidRDefault="004A780F" w:rsidP="00715A8B">
            <w:pPr>
              <w:jc w:val="center"/>
              <w:rPr>
                <w:rFonts w:asciiTheme="minorHAnsi" w:hAnsiTheme="minorHAnsi"/>
                <w:color w:val="FF0000"/>
                <w:szCs w:val="24"/>
              </w:rPr>
            </w:pPr>
            <w:r w:rsidRPr="00BF1624">
              <w:rPr>
                <w:rFonts w:asciiTheme="minorHAnsi" w:hAnsiTheme="minorHAnsi"/>
                <w:color w:val="FF0000"/>
                <w:szCs w:val="24"/>
              </w:rPr>
              <w:t>R2</w:t>
            </w:r>
            <w:r w:rsidR="00BF1624" w:rsidRPr="003C3BB9">
              <w:rPr>
                <w:rFonts w:asciiTheme="minorHAnsi" w:hAnsiTheme="minorHAnsi"/>
                <w:color w:val="FF0000"/>
                <w:szCs w:val="24"/>
              </w:rPr>
              <w:t>3,85</w:t>
            </w:r>
          </w:p>
        </w:tc>
      </w:tr>
    </w:tbl>
    <w:p w14:paraId="62E383B0" w14:textId="77777777" w:rsidR="004B17DD" w:rsidRDefault="004B17DD" w:rsidP="003C3BB9">
      <w:pPr>
        <w:pStyle w:val="Specification"/>
        <w:ind w:left="567"/>
        <w:jc w:val="both"/>
        <w:rPr>
          <w:b/>
        </w:rPr>
      </w:pPr>
      <w:bookmarkStart w:id="71" w:name="_Toc435315930"/>
      <w:bookmarkStart w:id="72" w:name="_Ref455338328"/>
      <w:bookmarkStart w:id="73" w:name="_Ref455597629"/>
    </w:p>
    <w:p w14:paraId="0746A488" w14:textId="32402BF7" w:rsidR="004B17DD" w:rsidRPr="0021450A" w:rsidRDefault="004B17DD" w:rsidP="00F90A7D">
      <w:pPr>
        <w:pStyle w:val="Specification"/>
        <w:numPr>
          <w:ilvl w:val="0"/>
          <w:numId w:val="21"/>
        </w:numPr>
        <w:jc w:val="both"/>
        <w:rPr>
          <w:b/>
        </w:rPr>
      </w:pPr>
      <w:r w:rsidRPr="004B17DD">
        <w:rPr>
          <w:b/>
        </w:rPr>
        <w:t> </w:t>
      </w:r>
      <w:bookmarkStart w:id="74" w:name="_Toc57764329"/>
      <w:bookmarkStart w:id="75" w:name="_Toc61897851"/>
      <w:r w:rsidRPr="0021450A">
        <w:rPr>
          <w:b/>
        </w:rPr>
        <w:t>BID PRICING SCHEDULE</w:t>
      </w:r>
      <w:bookmarkEnd w:id="74"/>
      <w:bookmarkEnd w:id="75"/>
    </w:p>
    <w:p w14:paraId="594626EA" w14:textId="77777777" w:rsidR="004B17DD" w:rsidRPr="0021450A" w:rsidRDefault="004B17DD" w:rsidP="004B17DD">
      <w:pPr>
        <w:ind w:left="567"/>
        <w:jc w:val="both"/>
        <w:rPr>
          <w:rFonts w:cs="Calibri"/>
        </w:rPr>
      </w:pPr>
      <w:r w:rsidRPr="0021450A">
        <w:rPr>
          <w:rFonts w:cs="Calibri"/>
          <w:b/>
        </w:rPr>
        <w:t>Note:</w:t>
      </w:r>
      <w:r w:rsidRPr="0021450A">
        <w:rPr>
          <w:rFonts w:cs="Calibri"/>
        </w:rPr>
        <w:t xml:space="preserve"> Bidders must complete the bid pricing schedule in the Excel spreadsheet format provided and include this as part of their submission.</w:t>
      </w:r>
    </w:p>
    <w:p w14:paraId="734FB2C6" w14:textId="77777777" w:rsidR="004B17DD" w:rsidRPr="0021450A" w:rsidRDefault="004B17DD" w:rsidP="004B17DD">
      <w:pPr>
        <w:jc w:val="both"/>
        <w:rPr>
          <w:rFonts w:cs="Calibri"/>
        </w:rPr>
      </w:pPr>
    </w:p>
    <w:p w14:paraId="538A58FA" w14:textId="77777777" w:rsidR="004B17DD" w:rsidRPr="0021450A" w:rsidRDefault="004B17DD" w:rsidP="00F90A7D">
      <w:pPr>
        <w:pStyle w:val="ListParagraph"/>
        <w:numPr>
          <w:ilvl w:val="1"/>
          <w:numId w:val="22"/>
        </w:numPr>
        <w:spacing w:after="60"/>
        <w:contextualSpacing/>
        <w:jc w:val="both"/>
        <w:rPr>
          <w:rFonts w:cs="Calibri"/>
        </w:rPr>
      </w:pPr>
      <w:r w:rsidRPr="0021450A">
        <w:rPr>
          <w:rFonts w:cs="Calibri"/>
        </w:rPr>
        <w:t>Bidders must complete both the following pricing schedules:</w:t>
      </w:r>
    </w:p>
    <w:p w14:paraId="7D84632E" w14:textId="21C704B6" w:rsidR="004B17DD" w:rsidRPr="00BF1624" w:rsidRDefault="004B17DD" w:rsidP="004B17DD">
      <w:pPr>
        <w:pStyle w:val="Specification"/>
        <w:numPr>
          <w:ilvl w:val="4"/>
          <w:numId w:val="10"/>
        </w:numPr>
        <w:spacing w:line="276" w:lineRule="auto"/>
        <w:ind w:left="1560" w:hanging="426"/>
        <w:rPr>
          <w:rFonts w:cs="Calibri"/>
        </w:rPr>
      </w:pPr>
      <w:r w:rsidRPr="0021450A">
        <w:rPr>
          <w:rFonts w:cs="Calibri"/>
          <w:b/>
          <w:bCs/>
        </w:rPr>
        <w:t>Pricing Schedule 01:</w:t>
      </w:r>
      <w:r w:rsidRPr="0021450A">
        <w:rPr>
          <w:rFonts w:cs="Calibri"/>
        </w:rPr>
        <w:t xml:space="preserve"> For a </w:t>
      </w:r>
      <w:r w:rsidRPr="00BF1624">
        <w:rPr>
          <w:rFonts w:cs="Calibri"/>
        </w:rPr>
        <w:t xml:space="preserve">period of </w:t>
      </w:r>
      <w:r w:rsidR="0021450A" w:rsidRPr="003C3BB9">
        <w:rPr>
          <w:rFonts w:cs="Calibri"/>
        </w:rPr>
        <w:t>one</w:t>
      </w:r>
      <w:r w:rsidRPr="00BF1624">
        <w:rPr>
          <w:rFonts w:cs="Calibri"/>
        </w:rPr>
        <w:t xml:space="preserve"> (</w:t>
      </w:r>
      <w:r w:rsidR="0021450A" w:rsidRPr="003C3BB9">
        <w:rPr>
          <w:rFonts w:cs="Calibri"/>
        </w:rPr>
        <w:t>1</w:t>
      </w:r>
      <w:r w:rsidRPr="00BF1624">
        <w:rPr>
          <w:rFonts w:cs="Calibri"/>
        </w:rPr>
        <w:t>) year</w:t>
      </w:r>
      <w:r w:rsidR="0021450A" w:rsidRPr="003C3BB9">
        <w:rPr>
          <w:rFonts w:cs="Calibri"/>
        </w:rPr>
        <w:t>;</w:t>
      </w:r>
    </w:p>
    <w:p w14:paraId="5ADDDF49" w14:textId="2A5D2AF6" w:rsidR="004B17DD" w:rsidRPr="00BF1624" w:rsidRDefault="004B17DD" w:rsidP="004B17DD">
      <w:pPr>
        <w:pStyle w:val="Specification"/>
        <w:numPr>
          <w:ilvl w:val="4"/>
          <w:numId w:val="10"/>
        </w:numPr>
        <w:spacing w:line="276" w:lineRule="auto"/>
        <w:ind w:left="1560" w:hanging="426"/>
        <w:rPr>
          <w:rFonts w:cs="Calibri"/>
        </w:rPr>
      </w:pPr>
      <w:r w:rsidRPr="00BF1624">
        <w:rPr>
          <w:rFonts w:cs="Calibri"/>
          <w:b/>
          <w:bCs/>
        </w:rPr>
        <w:t>Pricing Schedule 02:</w:t>
      </w:r>
      <w:r w:rsidRPr="00BF1624">
        <w:rPr>
          <w:rFonts w:cs="Calibri"/>
        </w:rPr>
        <w:t xml:space="preserve"> Optional extension for a further </w:t>
      </w:r>
      <w:r w:rsidR="0021450A" w:rsidRPr="003C3BB9">
        <w:rPr>
          <w:rFonts w:cs="Calibri"/>
        </w:rPr>
        <w:t>two</w:t>
      </w:r>
      <w:r w:rsidRPr="00BF1624">
        <w:rPr>
          <w:rFonts w:cs="Calibri"/>
        </w:rPr>
        <w:t xml:space="preserve"> (</w:t>
      </w:r>
      <w:r w:rsidR="0021450A" w:rsidRPr="003C3BB9">
        <w:rPr>
          <w:rFonts w:cs="Calibri"/>
        </w:rPr>
        <w:t>2</w:t>
      </w:r>
      <w:r w:rsidRPr="00BF1624">
        <w:rPr>
          <w:rFonts w:cs="Calibri"/>
        </w:rPr>
        <w:t>) years.</w:t>
      </w:r>
    </w:p>
    <w:p w14:paraId="0CCBCBDD" w14:textId="77777777" w:rsidR="004B17DD" w:rsidRPr="0021450A" w:rsidRDefault="004B17DD" w:rsidP="004B17DD">
      <w:pPr>
        <w:spacing w:line="276" w:lineRule="auto"/>
        <w:ind w:left="567"/>
        <w:jc w:val="both"/>
        <w:rPr>
          <w:rFonts w:cs="Calibri"/>
          <w:b/>
          <w:bCs/>
        </w:rPr>
      </w:pPr>
    </w:p>
    <w:p w14:paraId="015896AF" w14:textId="77777777" w:rsidR="004B17DD" w:rsidRPr="0021450A" w:rsidRDefault="004B17DD" w:rsidP="004B17DD">
      <w:pPr>
        <w:spacing w:line="276" w:lineRule="auto"/>
        <w:ind w:left="1985" w:hanging="608"/>
        <w:jc w:val="both"/>
        <w:rPr>
          <w:rFonts w:cs="Calibri"/>
          <w:b/>
          <w:bCs/>
        </w:rPr>
      </w:pPr>
      <w:r w:rsidRPr="0021450A">
        <w:rPr>
          <w:rFonts w:cs="Calibri"/>
          <w:b/>
          <w:bCs/>
        </w:rPr>
        <w:t>Note: Bidders must complete both pricing schedules, however Pricing schedule 01 will be used for the award of the tender.</w:t>
      </w:r>
    </w:p>
    <w:p w14:paraId="3E99704C" w14:textId="77777777" w:rsidR="004B17DD" w:rsidRPr="0021450A" w:rsidRDefault="004B17DD" w:rsidP="004B17DD">
      <w:pPr>
        <w:spacing w:line="276" w:lineRule="auto"/>
        <w:ind w:left="1985" w:hanging="608"/>
        <w:jc w:val="both"/>
        <w:rPr>
          <w:rFonts w:cs="Calibri"/>
          <w:b/>
          <w:bCs/>
        </w:rPr>
      </w:pPr>
    </w:p>
    <w:p w14:paraId="1F75DA58" w14:textId="77777777" w:rsidR="004B17DD" w:rsidRPr="006A75D8" w:rsidRDefault="004B17DD" w:rsidP="004B17DD">
      <w:pPr>
        <w:spacing w:line="276" w:lineRule="auto"/>
        <w:ind w:left="1985" w:hanging="608"/>
        <w:jc w:val="both"/>
        <w:rPr>
          <w:rFonts w:cs="Calibri"/>
          <w:b/>
          <w:bCs/>
          <w:color w:val="FF0000"/>
        </w:rPr>
      </w:pPr>
      <w:r w:rsidRPr="0021450A">
        <w:rPr>
          <w:rFonts w:cs="Calibri"/>
          <w:b/>
          <w:bCs/>
          <w:color w:val="FF0000"/>
        </w:rPr>
        <w:t>Failure of complying with both items (</w:t>
      </w:r>
      <w:proofErr w:type="spellStart"/>
      <w:r w:rsidRPr="0021450A">
        <w:rPr>
          <w:rFonts w:cs="Calibri"/>
          <w:b/>
          <w:bCs/>
          <w:color w:val="FF0000"/>
        </w:rPr>
        <w:t>i</w:t>
      </w:r>
      <w:proofErr w:type="spellEnd"/>
      <w:r w:rsidRPr="0021450A">
        <w:rPr>
          <w:rFonts w:cs="Calibri"/>
          <w:b/>
          <w:bCs/>
          <w:color w:val="FF0000"/>
        </w:rPr>
        <w:t xml:space="preserve">) and (ii) </w:t>
      </w:r>
      <w:r w:rsidRPr="0021450A">
        <w:rPr>
          <w:rFonts w:cs="Calibri"/>
          <w:b/>
          <w:bCs/>
          <w:color w:val="FF0000"/>
          <w:u w:val="single"/>
        </w:rPr>
        <w:t>will</w:t>
      </w:r>
      <w:r w:rsidRPr="0021450A">
        <w:rPr>
          <w:rFonts w:cs="Calibri"/>
          <w:b/>
          <w:bCs/>
          <w:color w:val="FF0000"/>
        </w:rPr>
        <w:t xml:space="preserve"> result in disqualification.</w:t>
      </w:r>
    </w:p>
    <w:p w14:paraId="18D0A66B" w14:textId="294C39E5" w:rsidR="005A2E46" w:rsidRPr="00F81E2D" w:rsidRDefault="005A2E46" w:rsidP="000B17A9">
      <w:pPr>
        <w:pStyle w:val="Heading2"/>
      </w:pPr>
      <w:bookmarkStart w:id="76" w:name="_Toc137500761"/>
      <w:r w:rsidRPr="00F81E2D">
        <w:lastRenderedPageBreak/>
        <w:t>DECLARATION OF ACCEPTANCE</w:t>
      </w:r>
      <w:bookmarkEnd w:id="71"/>
      <w:bookmarkEnd w:id="72"/>
      <w:bookmarkEnd w:id="73"/>
      <w:bookmarkEnd w:id="76"/>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BF5791" w:rsidRPr="00F81E2D" w14:paraId="6081390D" w14:textId="77777777" w:rsidTr="00715A8B">
        <w:trPr>
          <w:tblHeader/>
        </w:trPr>
        <w:tc>
          <w:tcPr>
            <w:tcW w:w="3339" w:type="pct"/>
            <w:shd w:val="clear" w:color="auto" w:fill="C6D9F1" w:themeFill="text2" w:themeFillTint="33"/>
          </w:tcPr>
          <w:p w14:paraId="178D288C" w14:textId="77777777" w:rsidR="00BF5791" w:rsidRPr="00F81E2D" w:rsidRDefault="00BF5791" w:rsidP="000D178E">
            <w:pPr>
              <w:rPr>
                <w:rFonts w:asciiTheme="minorHAnsi" w:hAnsiTheme="minorHAnsi"/>
                <w:b/>
              </w:rPr>
            </w:pPr>
          </w:p>
        </w:tc>
        <w:tc>
          <w:tcPr>
            <w:tcW w:w="764" w:type="pct"/>
            <w:shd w:val="clear" w:color="auto" w:fill="C6D9F1" w:themeFill="text2" w:themeFillTint="33"/>
          </w:tcPr>
          <w:p w14:paraId="1D5935E3"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027513B2"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329E5E18" w14:textId="77777777" w:rsidTr="00715A8B">
        <w:tc>
          <w:tcPr>
            <w:tcW w:w="3339" w:type="pct"/>
          </w:tcPr>
          <w:p w14:paraId="58769A10" w14:textId="77777777" w:rsidR="00BF5791" w:rsidRPr="00F81E2D" w:rsidRDefault="00BF5791" w:rsidP="00F46C36">
            <w:pPr>
              <w:pStyle w:val="Specification"/>
              <w:numPr>
                <w:ilvl w:val="0"/>
                <w:numId w:val="9"/>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section </w:t>
            </w:r>
            <w:r w:rsidR="004B6E54">
              <w:t xml:space="preserve">8.2 </w:t>
            </w:r>
            <w:r w:rsidRPr="00F81E2D">
              <w:rPr>
                <w:rFonts w:asciiTheme="minorHAnsi" w:hAnsiTheme="minorHAnsi"/>
              </w:rPr>
              <w:t>above by indicating with an “X” in the “ACCEPT ALL” column, or</w:t>
            </w:r>
          </w:p>
          <w:p w14:paraId="59014FB2" w14:textId="77777777" w:rsidR="00BF5791" w:rsidRPr="00F81E2D" w:rsidRDefault="00BF5791" w:rsidP="00F46C36">
            <w:pPr>
              <w:pStyle w:val="Specification"/>
              <w:numPr>
                <w:ilvl w:val="0"/>
                <w:numId w:val="9"/>
              </w:numPr>
              <w:rPr>
                <w:rFonts w:asciiTheme="minorHAnsi" w:hAnsiTheme="minorHAnsi"/>
              </w:rPr>
            </w:pPr>
            <w:r w:rsidRPr="00F81E2D">
              <w:rPr>
                <w:rFonts w:asciiTheme="minorHAnsi" w:hAnsiTheme="minorHAnsi"/>
              </w:rPr>
              <w:t xml:space="preserve">The bidder declares to NOT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4B6E54">
              <w:rPr>
                <w:rFonts w:asciiTheme="minorHAnsi" w:hAnsiTheme="minorHAnsi"/>
              </w:rPr>
              <w:t>in section 8.2</w:t>
            </w:r>
            <w:r w:rsidR="00DC1F4F" w:rsidRPr="00F81E2D">
              <w:rPr>
                <w:rFonts w:asciiTheme="minorHAnsi" w:hAnsiTheme="minorHAnsi"/>
              </w:rPr>
              <w:t xml:space="preserve"> </w:t>
            </w:r>
            <w:r w:rsidRPr="00F81E2D">
              <w:rPr>
                <w:rFonts w:asciiTheme="minorHAnsi" w:hAnsiTheme="minorHAnsi"/>
              </w:rPr>
              <w:t xml:space="preserve">above by - </w:t>
            </w:r>
          </w:p>
          <w:p w14:paraId="225B517B" w14:textId="77777777" w:rsidR="00BF5791" w:rsidRPr="00F81E2D" w:rsidRDefault="00BF5791" w:rsidP="00F46C36">
            <w:pPr>
              <w:pStyle w:val="Specification"/>
              <w:numPr>
                <w:ilvl w:val="1"/>
                <w:numId w:val="8"/>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2451B227" w14:textId="77777777" w:rsidR="00BF5791" w:rsidRPr="00F81E2D" w:rsidRDefault="00BF5791" w:rsidP="00F46C36">
            <w:pPr>
              <w:pStyle w:val="Specification"/>
              <w:numPr>
                <w:ilvl w:val="1"/>
                <w:numId w:val="8"/>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64" w:type="pct"/>
          </w:tcPr>
          <w:p w14:paraId="6D2C4D2B" w14:textId="77777777" w:rsidR="00BF5791" w:rsidRPr="00F81E2D" w:rsidRDefault="00BF5791" w:rsidP="000D178E">
            <w:pPr>
              <w:jc w:val="center"/>
              <w:rPr>
                <w:rFonts w:asciiTheme="minorHAnsi" w:hAnsiTheme="minorHAnsi"/>
              </w:rPr>
            </w:pPr>
          </w:p>
        </w:tc>
        <w:tc>
          <w:tcPr>
            <w:tcW w:w="897" w:type="pct"/>
          </w:tcPr>
          <w:p w14:paraId="57996401" w14:textId="77777777" w:rsidR="00BF5791" w:rsidRPr="00F81E2D" w:rsidRDefault="00BF5791" w:rsidP="000D178E">
            <w:pPr>
              <w:jc w:val="center"/>
              <w:rPr>
                <w:rFonts w:asciiTheme="minorHAnsi" w:hAnsiTheme="minorHAnsi"/>
              </w:rPr>
            </w:pPr>
          </w:p>
        </w:tc>
      </w:tr>
      <w:tr w:rsidR="00BF5791" w:rsidRPr="00F81E2D" w14:paraId="0F42DB63" w14:textId="77777777" w:rsidTr="00715A8B">
        <w:tc>
          <w:tcPr>
            <w:tcW w:w="5000" w:type="pct"/>
            <w:gridSpan w:val="3"/>
          </w:tcPr>
          <w:p w14:paraId="008C8F7F"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2B69A745"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12E7115D" w14:textId="77777777" w:rsidR="00BF5791" w:rsidRPr="00F81E2D" w:rsidRDefault="00BF5791" w:rsidP="0070175D"/>
    <w:p w14:paraId="7010D09D" w14:textId="77777777" w:rsidR="00715A8B" w:rsidRPr="00715A8B" w:rsidRDefault="003840BB" w:rsidP="00715A8B">
      <w:pPr>
        <w:pStyle w:val="Heading2"/>
        <w:spacing w:after="240"/>
        <w:rPr>
          <w:rFonts w:cs="Calibri"/>
          <w:sz w:val="28"/>
        </w:rPr>
      </w:pPr>
      <w:r w:rsidRPr="00F81E2D">
        <w:br w:type="page"/>
      </w:r>
      <w:bookmarkStart w:id="77" w:name="_Toc126513532"/>
      <w:bookmarkStart w:id="78" w:name="_Toc127716792"/>
      <w:bookmarkStart w:id="79" w:name="_Toc131413432"/>
      <w:bookmarkStart w:id="80" w:name="_Toc137500762"/>
      <w:r w:rsidR="00715A8B" w:rsidRPr="00715A8B">
        <w:rPr>
          <w:rFonts w:cs="Calibri"/>
          <w:sz w:val="28"/>
        </w:rPr>
        <w:lastRenderedPageBreak/>
        <w:t>PREFERENCE REQUIREMENTS</w:t>
      </w:r>
      <w:bookmarkEnd w:id="77"/>
      <w:bookmarkEnd w:id="78"/>
      <w:bookmarkEnd w:id="79"/>
      <w:bookmarkEnd w:id="80"/>
    </w:p>
    <w:p w14:paraId="5020058E" w14:textId="77777777" w:rsidR="00715A8B" w:rsidRPr="00715A8B" w:rsidRDefault="00715A8B" w:rsidP="00715A8B">
      <w:pPr>
        <w:keepNext/>
        <w:keepLines/>
        <w:spacing w:before="240" w:after="120"/>
        <w:outlineLvl w:val="0"/>
        <w:rPr>
          <w:rFonts w:eastAsiaTheme="majorEastAsia" w:cs="Calibri"/>
          <w:b/>
          <w:bCs/>
          <w:color w:val="002060"/>
          <w:szCs w:val="24"/>
          <w14:scene3d>
            <w14:camera w14:prst="orthographicFront"/>
            <w14:lightRig w14:rig="threePt" w14:dir="t">
              <w14:rot w14:lat="0" w14:lon="0" w14:rev="0"/>
            </w14:lightRig>
          </w14:scene3d>
        </w:rPr>
      </w:pPr>
      <w:bookmarkStart w:id="81" w:name="_Toc126513533"/>
      <w:bookmarkStart w:id="82" w:name="_Toc127716793"/>
      <w:r w:rsidRPr="00715A8B">
        <w:rPr>
          <w:rFonts w:eastAsiaTheme="majorEastAsia" w:cs="Calibri"/>
          <w:b/>
          <w:bCs/>
          <w:color w:val="002060"/>
          <w:szCs w:val="24"/>
          <w14:scene3d>
            <w14:camera w14:prst="orthographicFront"/>
            <w14:lightRig w14:rig="threePt" w14:dir="t">
              <w14:rot w14:lat="0" w14:lon="0" w14:rev="0"/>
            </w14:lightRig>
          </w14:scene3d>
        </w:rPr>
        <w:t>8.4.1</w:t>
      </w:r>
      <w:r w:rsidRPr="00715A8B">
        <w:rPr>
          <w:rFonts w:eastAsiaTheme="majorEastAsia" w:cs="Calibri"/>
          <w:b/>
          <w:bCs/>
          <w:color w:val="002060"/>
          <w:szCs w:val="24"/>
          <w14:scene3d>
            <w14:camera w14:prst="orthographicFront"/>
            <w14:lightRig w14:rig="threePt" w14:dir="t">
              <w14:rot w14:lat="0" w14:lon="0" w14:rev="0"/>
            </w14:lightRig>
          </w14:scene3d>
        </w:rPr>
        <w:tab/>
        <w:t>INSTRUCTION AND POINT ALLOCATION</w:t>
      </w:r>
      <w:bookmarkEnd w:id="81"/>
      <w:bookmarkEnd w:id="82"/>
    </w:p>
    <w:p w14:paraId="7781EF6D" w14:textId="77777777" w:rsidR="00715A8B" w:rsidRPr="00715A8B" w:rsidRDefault="00715A8B" w:rsidP="00F90A7D">
      <w:pPr>
        <w:numPr>
          <w:ilvl w:val="0"/>
          <w:numId w:val="36"/>
        </w:numPr>
        <w:tabs>
          <w:tab w:val="left" w:pos="567"/>
          <w:tab w:val="num" w:pos="709"/>
        </w:tabs>
        <w:spacing w:after="120" w:line="276" w:lineRule="auto"/>
        <w:jc w:val="both"/>
        <w:rPr>
          <w:rFonts w:cs="Calibri"/>
          <w:b/>
          <w:bCs/>
        </w:rPr>
      </w:pPr>
      <w:r w:rsidRPr="00715A8B">
        <w:rPr>
          <w:rFonts w:cs="Calibri"/>
          <w:b/>
          <w:bCs/>
        </w:rPr>
        <w:t xml:space="preserve">The bidder must complete in full all the PREFERENCE requirements. </w:t>
      </w:r>
    </w:p>
    <w:p w14:paraId="4ECB1671" w14:textId="77777777" w:rsidR="00715A8B" w:rsidRPr="00715A8B" w:rsidRDefault="00715A8B" w:rsidP="00F90A7D">
      <w:pPr>
        <w:numPr>
          <w:ilvl w:val="0"/>
          <w:numId w:val="36"/>
        </w:numPr>
        <w:tabs>
          <w:tab w:val="left" w:pos="567"/>
          <w:tab w:val="num" w:pos="709"/>
        </w:tabs>
        <w:spacing w:after="120" w:line="276" w:lineRule="auto"/>
        <w:jc w:val="both"/>
        <w:rPr>
          <w:rFonts w:cs="Calibri"/>
        </w:rPr>
      </w:pPr>
      <w:r w:rsidRPr="00715A8B">
        <w:rPr>
          <w:rFonts w:cs="Calibri"/>
          <w:b/>
          <w:bCs/>
        </w:rPr>
        <w:t xml:space="preserve">Allocation of points per requirements: </w:t>
      </w:r>
      <w:r w:rsidRPr="00715A8B">
        <w:rPr>
          <w:rFonts w:cs="Calibri"/>
        </w:rPr>
        <w:t xml:space="preserve">The points allocation of bidders’ responses to the requirements will be determined by the completeness, relevance and accuracy of substantiating evidence. </w:t>
      </w:r>
    </w:p>
    <w:p w14:paraId="6028D1FA" w14:textId="77777777" w:rsidR="00715A8B" w:rsidRPr="00715A8B" w:rsidRDefault="00715A8B" w:rsidP="00F90A7D">
      <w:pPr>
        <w:numPr>
          <w:ilvl w:val="0"/>
          <w:numId w:val="36"/>
        </w:numPr>
        <w:tabs>
          <w:tab w:val="left" w:pos="567"/>
          <w:tab w:val="num" w:pos="709"/>
        </w:tabs>
        <w:spacing w:after="120" w:line="276" w:lineRule="auto"/>
        <w:jc w:val="both"/>
        <w:rPr>
          <w:rFonts w:cs="Calibri"/>
        </w:rPr>
      </w:pPr>
      <w:r w:rsidRPr="00715A8B">
        <w:rPr>
          <w:rFonts w:cs="Calibri"/>
        </w:rPr>
        <w:t xml:space="preserve">Points will be allocated for each </w:t>
      </w:r>
      <w:r w:rsidRPr="00715A8B">
        <w:rPr>
          <w:rFonts w:cs="Calibri"/>
          <w:b/>
          <w:bCs/>
        </w:rPr>
        <w:t>PREFERENCE requirement</w:t>
      </w:r>
      <w:r w:rsidRPr="00715A8B">
        <w:rPr>
          <w:rFonts w:cs="Calibri"/>
        </w:rPr>
        <w:t xml:space="preserve"> as per the criteria set in each section in the </w:t>
      </w:r>
      <w:r w:rsidRPr="00715A8B">
        <w:rPr>
          <w:rFonts w:cs="Calibri"/>
          <w:b/>
          <w:bCs/>
        </w:rPr>
        <w:t>table 1</w:t>
      </w:r>
      <w:r w:rsidRPr="00715A8B">
        <w:rPr>
          <w:rFonts w:cs="Calibri"/>
        </w:rPr>
        <w:t xml:space="preserve"> below.</w:t>
      </w:r>
    </w:p>
    <w:p w14:paraId="190C575D" w14:textId="77777777" w:rsidR="00715A8B" w:rsidRPr="00715A8B" w:rsidRDefault="00715A8B" w:rsidP="00F90A7D">
      <w:pPr>
        <w:numPr>
          <w:ilvl w:val="0"/>
          <w:numId w:val="36"/>
        </w:numPr>
        <w:tabs>
          <w:tab w:val="left" w:pos="567"/>
          <w:tab w:val="num" w:pos="709"/>
        </w:tabs>
        <w:spacing w:after="120" w:line="276" w:lineRule="auto"/>
        <w:jc w:val="both"/>
        <w:rPr>
          <w:rFonts w:cs="Calibri"/>
        </w:rPr>
      </w:pPr>
      <w:r w:rsidRPr="00715A8B">
        <w:rPr>
          <w:rFonts w:cs="Calibri"/>
          <w:b/>
          <w:bCs/>
        </w:rPr>
        <w:t>The bidder must provide a unique reference number</w:t>
      </w:r>
      <w:r w:rsidRPr="00715A8B">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715A8B">
        <w:rPr>
          <w:rFonts w:cs="Calibri"/>
          <w:b/>
          <w:bCs/>
        </w:rPr>
        <w:t>ANNEX B</w:t>
      </w:r>
      <w:r w:rsidRPr="00715A8B">
        <w:rPr>
          <w:rFonts w:cs="Calibri"/>
        </w:rPr>
        <w:t>.</w:t>
      </w:r>
    </w:p>
    <w:p w14:paraId="098041B6" w14:textId="77777777" w:rsidR="00715A8B" w:rsidRPr="00715A8B" w:rsidRDefault="00715A8B" w:rsidP="00F90A7D">
      <w:pPr>
        <w:numPr>
          <w:ilvl w:val="0"/>
          <w:numId w:val="36"/>
        </w:numPr>
        <w:tabs>
          <w:tab w:val="left" w:pos="567"/>
          <w:tab w:val="num" w:pos="709"/>
        </w:tabs>
        <w:spacing w:after="120" w:line="276" w:lineRule="auto"/>
        <w:jc w:val="both"/>
        <w:rPr>
          <w:rFonts w:cs="Calibri"/>
          <w:b/>
          <w:bCs/>
        </w:rPr>
      </w:pPr>
      <w:r w:rsidRPr="00715A8B">
        <w:rPr>
          <w:rFonts w:cs="Calibri"/>
          <w:b/>
          <w:bCs/>
        </w:rPr>
        <w:t>Preference Goal Requirements:</w:t>
      </w:r>
    </w:p>
    <w:p w14:paraId="18659C11"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The applicable Preference Point system for this tender and points claimed is </w:t>
      </w:r>
      <w:r w:rsidRPr="003C3BB9">
        <w:rPr>
          <w:rFonts w:cs="Calibri"/>
          <w:b/>
          <w:bCs/>
          <w:szCs w:val="24"/>
        </w:rPr>
        <w:t>9</w:t>
      </w:r>
      <w:r w:rsidRPr="00715A8B">
        <w:rPr>
          <w:rFonts w:cs="Calibri"/>
          <w:b/>
          <w:bCs/>
          <w:szCs w:val="24"/>
        </w:rPr>
        <w:t>0/10.</w:t>
      </w:r>
    </w:p>
    <w:p w14:paraId="0D20ED74"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The specific Preferential Goal Requirements for this tender is indicated in </w:t>
      </w:r>
      <w:r w:rsidRPr="00715A8B">
        <w:rPr>
          <w:rFonts w:cs="Calibri"/>
          <w:b/>
          <w:bCs/>
          <w:szCs w:val="24"/>
        </w:rPr>
        <w:t>table 1</w:t>
      </w:r>
      <w:r w:rsidRPr="00715A8B">
        <w:rPr>
          <w:rFonts w:cs="Calibri"/>
          <w:szCs w:val="24"/>
        </w:rPr>
        <w:t xml:space="preserve"> below.</w:t>
      </w:r>
    </w:p>
    <w:p w14:paraId="4342343C"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The Bidder must complete the </w:t>
      </w:r>
      <w:r w:rsidRPr="00715A8B">
        <w:rPr>
          <w:rFonts w:cs="Calibri"/>
          <w:b/>
          <w:bCs/>
          <w:szCs w:val="24"/>
        </w:rPr>
        <w:t>90/10</w:t>
      </w:r>
      <w:r w:rsidRPr="00715A8B">
        <w:rPr>
          <w:rFonts w:cs="Calibri"/>
          <w:szCs w:val="24"/>
        </w:rPr>
        <w:t xml:space="preserve"> preference point system and submit proof or documentation required in terms of this tender.</w:t>
      </w:r>
    </w:p>
    <w:p w14:paraId="5DDACB5F"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The Bidder </w:t>
      </w:r>
      <w:r w:rsidRPr="00715A8B">
        <w:rPr>
          <w:rFonts w:cs="Calibri"/>
          <w:b/>
          <w:bCs/>
          <w:szCs w:val="24"/>
          <w:u w:val="single"/>
        </w:rPr>
        <w:t>must</w:t>
      </w:r>
      <w:r w:rsidRPr="00715A8B">
        <w:rPr>
          <w:rFonts w:cs="Calibri"/>
          <w:b/>
          <w:bCs/>
          <w:szCs w:val="24"/>
        </w:rPr>
        <w:t xml:space="preserve"> </w:t>
      </w:r>
      <w:r w:rsidRPr="00715A8B">
        <w:rPr>
          <w:rFonts w:cs="Calibri"/>
          <w:szCs w:val="24"/>
        </w:rPr>
        <w:t xml:space="preserve">indicate their commitment to claim points for each of the preference points </w:t>
      </w:r>
      <w:r w:rsidRPr="00715A8B">
        <w:rPr>
          <w:rFonts w:cs="Calibri"/>
          <w:b/>
          <w:bCs/>
          <w:szCs w:val="24"/>
        </w:rPr>
        <w:t>by signing at par 4.5 in the Invitation to Bid document</w:t>
      </w:r>
      <w:r w:rsidRPr="00715A8B">
        <w:rPr>
          <w:rFonts w:cs="Calibri"/>
          <w:szCs w:val="24"/>
        </w:rPr>
        <w:t>.</w:t>
      </w:r>
    </w:p>
    <w:p w14:paraId="2DB8D2BB"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Failure on the part of a bidder to submit proof or documentation required or to comply to paragraph (d) above in terms of this tender to claim preference points for the </w:t>
      </w:r>
      <w:r w:rsidRPr="00715A8B">
        <w:rPr>
          <w:rFonts w:cs="Calibri"/>
          <w:b/>
          <w:bCs/>
          <w:szCs w:val="24"/>
        </w:rPr>
        <w:t>Preference Goal Requirements</w:t>
      </w:r>
      <w:r w:rsidRPr="00715A8B">
        <w:rPr>
          <w:rFonts w:cs="Calibri"/>
          <w:szCs w:val="24"/>
        </w:rPr>
        <w:t xml:space="preserve"> for this tender, will be interpreted to mean that preference points are not claimed.</w:t>
      </w:r>
    </w:p>
    <w:p w14:paraId="267913E5" w14:textId="77777777" w:rsidR="00715A8B" w:rsidRPr="00715A8B" w:rsidRDefault="00715A8B" w:rsidP="00F90A7D">
      <w:pPr>
        <w:numPr>
          <w:ilvl w:val="1"/>
          <w:numId w:val="37"/>
        </w:numPr>
        <w:spacing w:after="120" w:line="276" w:lineRule="auto"/>
        <w:jc w:val="both"/>
        <w:rPr>
          <w:rFonts w:cs="Calibri"/>
          <w:szCs w:val="24"/>
        </w:rPr>
      </w:pPr>
      <w:r w:rsidRPr="00715A8B">
        <w:rPr>
          <w:rFonts w:cs="Calibri"/>
          <w:szCs w:val="24"/>
        </w:rPr>
        <w:t xml:space="preserve">Failure on the part of a bidder to submit proof or documentation required in terms of this tender to claim preference points for the </w:t>
      </w:r>
      <w:r w:rsidRPr="00715A8B">
        <w:rPr>
          <w:rFonts w:cs="Calibri"/>
          <w:b/>
          <w:bCs/>
          <w:szCs w:val="24"/>
        </w:rPr>
        <w:t>Preference Goal Requirements</w:t>
      </w:r>
      <w:r w:rsidRPr="00715A8B">
        <w:rPr>
          <w:rFonts w:cs="Calibri"/>
          <w:szCs w:val="24"/>
        </w:rPr>
        <w:t xml:space="preserve"> for this tender, will be interpreted to mean that preference points are not claimed.</w:t>
      </w:r>
    </w:p>
    <w:p w14:paraId="0DFD085E" w14:textId="77777777" w:rsidR="00715A8B" w:rsidRPr="00715A8B" w:rsidRDefault="00715A8B" w:rsidP="00F90A7D">
      <w:pPr>
        <w:numPr>
          <w:ilvl w:val="1"/>
          <w:numId w:val="37"/>
        </w:numPr>
        <w:spacing w:after="120" w:line="276" w:lineRule="auto"/>
        <w:jc w:val="both"/>
        <w:rPr>
          <w:rFonts w:cs="Calibri"/>
          <w:szCs w:val="24"/>
        </w:rPr>
      </w:pPr>
      <w:r w:rsidRPr="00715A8B">
        <w:rPr>
          <w:szCs w:val="24"/>
        </w:rPr>
        <w:t xml:space="preserve">The Bidder’s </w:t>
      </w:r>
      <w:r w:rsidRPr="00715A8B">
        <w:rPr>
          <w:b/>
          <w:bCs/>
          <w:szCs w:val="24"/>
        </w:rPr>
        <w:t>commitment</w:t>
      </w:r>
      <w:r w:rsidRPr="00715A8B">
        <w:rPr>
          <w:szCs w:val="24"/>
        </w:rPr>
        <w:t xml:space="preserve"> for the </w:t>
      </w:r>
      <w:r w:rsidRPr="00715A8B">
        <w:rPr>
          <w:b/>
          <w:bCs/>
          <w:szCs w:val="24"/>
        </w:rPr>
        <w:t xml:space="preserve">Preference Goal Requirements </w:t>
      </w:r>
      <w:r w:rsidRPr="00715A8B">
        <w:rPr>
          <w:szCs w:val="24"/>
        </w:rPr>
        <w:t xml:space="preserve">in this tender will be </w:t>
      </w:r>
      <w:r w:rsidRPr="00715A8B">
        <w:rPr>
          <w:b/>
          <w:bCs/>
          <w:szCs w:val="24"/>
        </w:rPr>
        <w:t>legally binding</w:t>
      </w:r>
      <w:r w:rsidRPr="00715A8B">
        <w:rPr>
          <w:szCs w:val="24"/>
        </w:rPr>
        <w:t xml:space="preserve"> and the Bidder needs to </w:t>
      </w:r>
      <w:r w:rsidRPr="00715A8B">
        <w:rPr>
          <w:b/>
          <w:bCs/>
          <w:szCs w:val="24"/>
        </w:rPr>
        <w:t>perform against their commitment</w:t>
      </w:r>
      <w:r w:rsidRPr="00715A8B">
        <w:rPr>
          <w:szCs w:val="24"/>
        </w:rPr>
        <w:t xml:space="preserve"> for the duration of the contract which will form part of the Contractual Agreement.</w:t>
      </w:r>
    </w:p>
    <w:p w14:paraId="3F36BF43" w14:textId="77777777" w:rsidR="00715A8B" w:rsidRPr="00715A8B" w:rsidRDefault="00715A8B" w:rsidP="00F90A7D">
      <w:pPr>
        <w:numPr>
          <w:ilvl w:val="1"/>
          <w:numId w:val="37"/>
        </w:numPr>
        <w:spacing w:after="120" w:line="276" w:lineRule="auto"/>
        <w:jc w:val="both"/>
        <w:rPr>
          <w:szCs w:val="24"/>
        </w:rPr>
      </w:pPr>
      <w:r w:rsidRPr="00715A8B">
        <w:rPr>
          <w:szCs w:val="24"/>
        </w:rPr>
        <w:t xml:space="preserve">The Bidder </w:t>
      </w:r>
      <w:r w:rsidRPr="00715A8B">
        <w:rPr>
          <w:b/>
          <w:bCs/>
          <w:szCs w:val="24"/>
        </w:rPr>
        <w:t>must sustain, or improve</w:t>
      </w:r>
      <w:r w:rsidRPr="00715A8B">
        <w:rPr>
          <w:szCs w:val="24"/>
        </w:rPr>
        <w:t xml:space="preserve"> the company’s BBBEE Level for the duration of the contact which will form part of the Contractual Agreement.</w:t>
      </w:r>
    </w:p>
    <w:p w14:paraId="32544143" w14:textId="1B0ED8D7" w:rsidR="00715A8B" w:rsidRPr="00715A8B" w:rsidRDefault="00715A8B" w:rsidP="00F90A7D">
      <w:pPr>
        <w:numPr>
          <w:ilvl w:val="1"/>
          <w:numId w:val="37"/>
        </w:numPr>
        <w:spacing w:after="120" w:line="276" w:lineRule="auto"/>
        <w:jc w:val="both"/>
        <w:rPr>
          <w:rFonts w:cs="Calibri"/>
          <w:szCs w:val="24"/>
        </w:rPr>
      </w:pPr>
      <w:r w:rsidRPr="00715A8B">
        <w:rPr>
          <w:rFonts w:cs="Calibri"/>
          <w:b/>
          <w:bCs/>
          <w:szCs w:val="24"/>
        </w:rPr>
        <w:t>Performance of Preference Goal Requirements will be determined annually.</w:t>
      </w:r>
      <w:r w:rsidRPr="00715A8B">
        <w:rPr>
          <w:rFonts w:cs="Calibri"/>
          <w:szCs w:val="24"/>
        </w:rPr>
        <w:t xml:space="preserve"> Bidders must submit their Preference status report to </w:t>
      </w:r>
      <w:r w:rsidR="001A7E8F">
        <w:rPr>
          <w:rFonts w:cs="Calibri"/>
          <w:b/>
          <w:bCs/>
          <w:szCs w:val="24"/>
        </w:rPr>
        <w:t>SITA</w:t>
      </w:r>
      <w:r w:rsidRPr="00715A8B">
        <w:rPr>
          <w:rFonts w:cs="Calibri"/>
          <w:szCs w:val="24"/>
        </w:rPr>
        <w:t xml:space="preserve"> indicating progress against the Bidder’s Preferential commitments </w:t>
      </w:r>
      <w:r w:rsidRPr="00715A8B">
        <w:rPr>
          <w:rFonts w:cs="Calibri"/>
          <w:b/>
          <w:bCs/>
          <w:szCs w:val="24"/>
        </w:rPr>
        <w:t>within 30 days after each quarter from the commencement date of the contract</w:t>
      </w:r>
      <w:r w:rsidRPr="00715A8B">
        <w:rPr>
          <w:rFonts w:cs="Calibri"/>
          <w:szCs w:val="24"/>
        </w:rPr>
        <w:t>.</w:t>
      </w:r>
    </w:p>
    <w:p w14:paraId="65586B99" w14:textId="77777777" w:rsidR="00715A8B" w:rsidRPr="00715A8B" w:rsidRDefault="00715A8B" w:rsidP="00F90A7D">
      <w:pPr>
        <w:numPr>
          <w:ilvl w:val="1"/>
          <w:numId w:val="37"/>
        </w:numPr>
        <w:spacing w:after="120" w:line="276" w:lineRule="auto"/>
        <w:jc w:val="both"/>
        <w:rPr>
          <w:szCs w:val="24"/>
        </w:rPr>
      </w:pPr>
      <w:r w:rsidRPr="00715A8B">
        <w:rPr>
          <w:szCs w:val="24"/>
        </w:rPr>
        <w:lastRenderedPageBreak/>
        <w:t xml:space="preserve">Bidders need to keep auditable substantive records / evidence and upon request by </w:t>
      </w:r>
      <w:r w:rsidRPr="00715A8B">
        <w:rPr>
          <w:b/>
          <w:bCs/>
          <w:szCs w:val="24"/>
        </w:rPr>
        <w:t xml:space="preserve">SITA </w:t>
      </w:r>
      <w:r w:rsidRPr="00715A8B">
        <w:rPr>
          <w:szCs w:val="24"/>
        </w:rPr>
        <w:t>must be made available for audit and, or due diligence purposes.</w:t>
      </w:r>
    </w:p>
    <w:p w14:paraId="0C24B8A2" w14:textId="4D88B339" w:rsidR="00715A8B" w:rsidRPr="00715A8B" w:rsidRDefault="00715A8B" w:rsidP="00F90A7D">
      <w:pPr>
        <w:numPr>
          <w:ilvl w:val="1"/>
          <w:numId w:val="37"/>
        </w:numPr>
        <w:spacing w:after="120" w:line="276" w:lineRule="auto"/>
        <w:jc w:val="both"/>
        <w:rPr>
          <w:szCs w:val="24"/>
        </w:rPr>
      </w:pPr>
      <w:r w:rsidRPr="00715A8B">
        <w:rPr>
          <w:b/>
          <w:bCs/>
          <w:szCs w:val="24"/>
        </w:rPr>
        <w:t>SITA</w:t>
      </w:r>
      <w:r w:rsidR="00F4189B">
        <w:rPr>
          <w:b/>
          <w:bCs/>
          <w:szCs w:val="24"/>
        </w:rPr>
        <w:t xml:space="preserve"> </w:t>
      </w:r>
      <w:r w:rsidRPr="00715A8B">
        <w:rPr>
          <w:b/>
          <w:bCs/>
          <w:szCs w:val="24"/>
        </w:rPr>
        <w:t>reserves the right</w:t>
      </w:r>
      <w:r w:rsidRPr="00715A8B">
        <w:rPr>
          <w:szCs w:val="24"/>
        </w:rPr>
        <w:t xml:space="preserve"> </w:t>
      </w:r>
      <w:r w:rsidRPr="00715A8B">
        <w:rPr>
          <w:b/>
          <w:bCs/>
          <w:szCs w:val="24"/>
        </w:rPr>
        <w:t>to</w:t>
      </w:r>
      <w:r w:rsidRPr="00715A8B">
        <w:rPr>
          <w:szCs w:val="24"/>
        </w:rPr>
        <w:t xml:space="preserve"> require from a Bidder, either before a bid is adjudicated or at any time subsequently, to substantiate any claim with regards to preferences, in any manner required by SITA.</w:t>
      </w:r>
    </w:p>
    <w:p w14:paraId="77CBCF7A" w14:textId="10505DFD" w:rsidR="00715A8B" w:rsidRPr="00715A8B" w:rsidRDefault="00715A8B" w:rsidP="00F90A7D">
      <w:pPr>
        <w:numPr>
          <w:ilvl w:val="1"/>
          <w:numId w:val="37"/>
        </w:numPr>
        <w:spacing w:after="120" w:line="276" w:lineRule="auto"/>
        <w:jc w:val="both"/>
        <w:rPr>
          <w:szCs w:val="24"/>
        </w:rPr>
      </w:pPr>
      <w:r w:rsidRPr="00715A8B">
        <w:rPr>
          <w:b/>
          <w:bCs/>
          <w:szCs w:val="24"/>
        </w:rPr>
        <w:t>SITA reserves the right to</w:t>
      </w:r>
      <w:r w:rsidRPr="00715A8B">
        <w:rPr>
          <w:szCs w:val="24"/>
        </w:rPr>
        <w:t xml:space="preserve"> verify information / evidence provided by the Bidder.</w:t>
      </w:r>
    </w:p>
    <w:p w14:paraId="60E3771A" w14:textId="7653414E" w:rsidR="00715A8B" w:rsidRPr="00715A8B" w:rsidRDefault="001A7E8F" w:rsidP="00F90A7D">
      <w:pPr>
        <w:numPr>
          <w:ilvl w:val="1"/>
          <w:numId w:val="37"/>
        </w:numPr>
        <w:spacing w:after="120" w:line="276" w:lineRule="auto"/>
        <w:jc w:val="both"/>
        <w:rPr>
          <w:b/>
          <w:bCs/>
          <w:szCs w:val="24"/>
        </w:rPr>
      </w:pPr>
      <w:r>
        <w:rPr>
          <w:b/>
          <w:bCs/>
          <w:szCs w:val="24"/>
        </w:rPr>
        <w:t>SITA</w:t>
      </w:r>
      <w:r w:rsidR="00715A8B" w:rsidRPr="00715A8B">
        <w:rPr>
          <w:b/>
          <w:bCs/>
          <w:szCs w:val="24"/>
        </w:rPr>
        <w:t xml:space="preserve"> reserves the right to</w:t>
      </w:r>
      <w:r w:rsidR="00715A8B" w:rsidRPr="00715A8B">
        <w:rPr>
          <w:szCs w:val="24"/>
        </w:rPr>
        <w:t xml:space="preserve"> introduce a </w:t>
      </w:r>
      <w:r w:rsidR="00715A8B" w:rsidRPr="00715A8B">
        <w:rPr>
          <w:b/>
          <w:bCs/>
          <w:szCs w:val="24"/>
        </w:rPr>
        <w:t>penalty of 1%</w:t>
      </w:r>
      <w:r w:rsidR="00715A8B" w:rsidRPr="00715A8B">
        <w:rPr>
          <w:szCs w:val="24"/>
        </w:rPr>
        <w:t xml:space="preserve"> of the overall annual year spent by </w:t>
      </w:r>
      <w:r>
        <w:rPr>
          <w:b/>
          <w:bCs/>
          <w:szCs w:val="24"/>
        </w:rPr>
        <w:t>SITA</w:t>
      </w:r>
      <w:r w:rsidR="00715A8B" w:rsidRPr="00715A8B">
        <w:rPr>
          <w:szCs w:val="24"/>
        </w:rPr>
        <w:t xml:space="preserve"> for the prior year if the Bidder fails to comply to </w:t>
      </w:r>
      <w:r w:rsidR="00715A8B" w:rsidRPr="00715A8B">
        <w:rPr>
          <w:b/>
          <w:bCs/>
          <w:szCs w:val="24"/>
        </w:rPr>
        <w:t>paragraphs (f), (g) and (h) above.</w:t>
      </w:r>
    </w:p>
    <w:p w14:paraId="115CFCFC" w14:textId="77777777" w:rsidR="00715A8B" w:rsidRPr="00715A8B" w:rsidRDefault="00715A8B" w:rsidP="00715A8B">
      <w:pPr>
        <w:spacing w:after="120"/>
        <w:ind w:left="360" w:hanging="360"/>
        <w:jc w:val="both"/>
        <w:rPr>
          <w:rFonts w:cs="Calibri"/>
          <w:szCs w:val="24"/>
          <w:highlight w:val="green"/>
        </w:rPr>
      </w:pPr>
    </w:p>
    <w:p w14:paraId="37620F89" w14:textId="77777777" w:rsidR="00715A8B" w:rsidRPr="00715A8B" w:rsidRDefault="00715A8B" w:rsidP="00715A8B">
      <w:pPr>
        <w:spacing w:after="120"/>
        <w:ind w:left="360" w:hanging="360"/>
        <w:jc w:val="both"/>
        <w:rPr>
          <w:rFonts w:cs="Calibri"/>
          <w:szCs w:val="24"/>
          <w:highlight w:val="green"/>
        </w:rPr>
      </w:pPr>
    </w:p>
    <w:p w14:paraId="47FAD941" w14:textId="77777777" w:rsidR="00715A8B" w:rsidRPr="00715A8B" w:rsidRDefault="00715A8B" w:rsidP="00715A8B">
      <w:pPr>
        <w:spacing w:after="120"/>
        <w:ind w:left="360" w:hanging="360"/>
        <w:jc w:val="both"/>
        <w:rPr>
          <w:rFonts w:cs="Calibri"/>
          <w:szCs w:val="24"/>
          <w:highlight w:val="green"/>
        </w:rPr>
      </w:pPr>
    </w:p>
    <w:p w14:paraId="7D6D6E52" w14:textId="77777777" w:rsidR="00715A8B" w:rsidRPr="00715A8B" w:rsidRDefault="00715A8B" w:rsidP="00715A8B">
      <w:pPr>
        <w:spacing w:after="120"/>
        <w:ind w:left="360" w:hanging="360"/>
        <w:jc w:val="both"/>
        <w:rPr>
          <w:rFonts w:cs="Calibri"/>
          <w:szCs w:val="24"/>
          <w:highlight w:val="green"/>
        </w:rPr>
      </w:pPr>
    </w:p>
    <w:p w14:paraId="6A2E4C94" w14:textId="77777777" w:rsidR="00715A8B" w:rsidRPr="00715A8B" w:rsidRDefault="00715A8B" w:rsidP="00715A8B">
      <w:pPr>
        <w:spacing w:after="120"/>
        <w:ind w:left="360" w:hanging="360"/>
        <w:jc w:val="both"/>
        <w:rPr>
          <w:rFonts w:cs="Calibri"/>
          <w:szCs w:val="24"/>
          <w:highlight w:val="green"/>
        </w:rPr>
      </w:pPr>
    </w:p>
    <w:p w14:paraId="0D3CAF4C" w14:textId="77777777" w:rsidR="00715A8B" w:rsidRPr="00715A8B" w:rsidRDefault="00715A8B" w:rsidP="00715A8B">
      <w:pPr>
        <w:spacing w:after="120"/>
        <w:ind w:left="360" w:hanging="360"/>
        <w:jc w:val="both"/>
        <w:rPr>
          <w:rFonts w:cs="Calibri"/>
          <w:szCs w:val="24"/>
          <w:highlight w:val="green"/>
        </w:rPr>
      </w:pPr>
    </w:p>
    <w:p w14:paraId="6C1DAECE" w14:textId="77777777" w:rsidR="00715A8B" w:rsidRPr="00715A8B" w:rsidRDefault="00715A8B" w:rsidP="00715A8B">
      <w:pPr>
        <w:spacing w:after="120"/>
        <w:ind w:left="360" w:hanging="360"/>
        <w:jc w:val="both"/>
        <w:rPr>
          <w:rFonts w:cs="Calibri"/>
          <w:szCs w:val="24"/>
          <w:highlight w:val="green"/>
        </w:rPr>
      </w:pPr>
    </w:p>
    <w:p w14:paraId="49C7F784" w14:textId="77777777" w:rsidR="00715A8B" w:rsidRPr="00715A8B" w:rsidRDefault="00715A8B" w:rsidP="00715A8B">
      <w:pPr>
        <w:spacing w:after="120"/>
        <w:ind w:left="360" w:hanging="360"/>
        <w:jc w:val="both"/>
        <w:rPr>
          <w:rFonts w:cs="Calibri"/>
          <w:szCs w:val="24"/>
          <w:highlight w:val="green"/>
        </w:rPr>
      </w:pPr>
    </w:p>
    <w:p w14:paraId="176F6556" w14:textId="77777777" w:rsidR="00715A8B" w:rsidRPr="00715A8B" w:rsidRDefault="00715A8B" w:rsidP="00715A8B">
      <w:pPr>
        <w:spacing w:after="120"/>
        <w:ind w:left="360" w:hanging="360"/>
        <w:jc w:val="both"/>
        <w:rPr>
          <w:rFonts w:cs="Calibri"/>
          <w:szCs w:val="24"/>
          <w:highlight w:val="green"/>
        </w:rPr>
      </w:pPr>
    </w:p>
    <w:p w14:paraId="278F5AAD" w14:textId="77777777" w:rsidR="00715A8B" w:rsidRPr="00715A8B" w:rsidRDefault="00715A8B" w:rsidP="00715A8B">
      <w:pPr>
        <w:spacing w:after="120"/>
        <w:ind w:left="360" w:hanging="360"/>
        <w:jc w:val="both"/>
        <w:rPr>
          <w:rFonts w:cs="Calibri"/>
          <w:szCs w:val="24"/>
          <w:highlight w:val="green"/>
        </w:rPr>
      </w:pPr>
    </w:p>
    <w:p w14:paraId="41966ECC" w14:textId="77777777" w:rsidR="00715A8B" w:rsidRPr="00715A8B" w:rsidRDefault="00715A8B" w:rsidP="00715A8B">
      <w:pPr>
        <w:spacing w:after="120"/>
        <w:ind w:left="360" w:hanging="360"/>
        <w:jc w:val="both"/>
        <w:rPr>
          <w:rFonts w:cs="Calibri"/>
          <w:szCs w:val="24"/>
          <w:highlight w:val="green"/>
        </w:rPr>
      </w:pPr>
    </w:p>
    <w:p w14:paraId="43255AAE" w14:textId="77777777" w:rsidR="00715A8B" w:rsidRPr="00715A8B" w:rsidRDefault="00715A8B" w:rsidP="00715A8B">
      <w:pPr>
        <w:spacing w:after="120"/>
        <w:ind w:left="360" w:hanging="360"/>
        <w:jc w:val="both"/>
        <w:rPr>
          <w:rFonts w:cs="Calibri"/>
          <w:szCs w:val="24"/>
          <w:highlight w:val="green"/>
        </w:rPr>
      </w:pPr>
    </w:p>
    <w:p w14:paraId="0B14A57F" w14:textId="77777777" w:rsidR="00715A8B" w:rsidRPr="00715A8B" w:rsidRDefault="00715A8B" w:rsidP="00715A8B">
      <w:pPr>
        <w:spacing w:after="120"/>
        <w:ind w:left="360" w:hanging="360"/>
        <w:jc w:val="both"/>
        <w:rPr>
          <w:rFonts w:cs="Calibri"/>
          <w:szCs w:val="24"/>
          <w:highlight w:val="green"/>
        </w:rPr>
      </w:pPr>
    </w:p>
    <w:p w14:paraId="321DBC46" w14:textId="77777777" w:rsidR="00715A8B" w:rsidRPr="00715A8B" w:rsidRDefault="00715A8B" w:rsidP="00715A8B">
      <w:pPr>
        <w:spacing w:after="120"/>
        <w:ind w:left="360" w:hanging="360"/>
        <w:jc w:val="both"/>
        <w:rPr>
          <w:rFonts w:cs="Calibri"/>
          <w:szCs w:val="24"/>
          <w:highlight w:val="green"/>
        </w:rPr>
      </w:pPr>
    </w:p>
    <w:p w14:paraId="39CC99AE" w14:textId="77777777" w:rsidR="00715A8B" w:rsidRPr="00715A8B" w:rsidRDefault="00715A8B" w:rsidP="00715A8B">
      <w:pPr>
        <w:spacing w:after="120"/>
        <w:ind w:left="360" w:hanging="360"/>
        <w:jc w:val="both"/>
        <w:rPr>
          <w:rFonts w:cs="Calibri"/>
          <w:szCs w:val="24"/>
          <w:highlight w:val="green"/>
        </w:rPr>
      </w:pPr>
    </w:p>
    <w:p w14:paraId="7930704A" w14:textId="77777777" w:rsidR="00715A8B" w:rsidRPr="00715A8B" w:rsidRDefault="00715A8B" w:rsidP="00715A8B">
      <w:pPr>
        <w:spacing w:after="120"/>
        <w:ind w:left="360" w:hanging="360"/>
        <w:jc w:val="both"/>
        <w:rPr>
          <w:rFonts w:cs="Calibri"/>
          <w:szCs w:val="24"/>
          <w:highlight w:val="green"/>
        </w:rPr>
      </w:pPr>
    </w:p>
    <w:p w14:paraId="5250BD0B" w14:textId="77777777" w:rsidR="00715A8B" w:rsidRPr="00715A8B" w:rsidRDefault="00715A8B" w:rsidP="00715A8B">
      <w:pPr>
        <w:spacing w:after="120"/>
        <w:ind w:left="360" w:hanging="360"/>
        <w:jc w:val="both"/>
        <w:rPr>
          <w:rFonts w:cs="Calibri"/>
          <w:szCs w:val="24"/>
          <w:highlight w:val="green"/>
        </w:rPr>
      </w:pPr>
    </w:p>
    <w:p w14:paraId="7E713A11" w14:textId="77777777" w:rsidR="00715A8B" w:rsidRPr="00715A8B" w:rsidRDefault="00715A8B" w:rsidP="00715A8B">
      <w:pPr>
        <w:spacing w:after="120"/>
        <w:ind w:left="360" w:hanging="360"/>
        <w:jc w:val="both"/>
        <w:rPr>
          <w:rFonts w:cs="Calibri"/>
          <w:szCs w:val="24"/>
          <w:highlight w:val="green"/>
        </w:rPr>
      </w:pPr>
    </w:p>
    <w:p w14:paraId="58CD8DAB" w14:textId="77777777" w:rsidR="00715A8B" w:rsidRPr="00715A8B" w:rsidRDefault="00715A8B" w:rsidP="00715A8B">
      <w:pPr>
        <w:spacing w:after="120"/>
        <w:ind w:left="360" w:hanging="360"/>
        <w:jc w:val="both"/>
        <w:rPr>
          <w:rFonts w:cs="Calibri"/>
          <w:szCs w:val="24"/>
          <w:highlight w:val="green"/>
        </w:rPr>
      </w:pPr>
    </w:p>
    <w:p w14:paraId="60C0BDC0" w14:textId="77777777" w:rsidR="00715A8B" w:rsidRPr="00715A8B" w:rsidRDefault="00715A8B" w:rsidP="00715A8B">
      <w:pPr>
        <w:spacing w:after="120"/>
        <w:ind w:left="360" w:hanging="360"/>
        <w:jc w:val="both"/>
        <w:rPr>
          <w:rFonts w:cs="Calibri"/>
          <w:szCs w:val="24"/>
          <w:highlight w:val="green"/>
        </w:rPr>
      </w:pPr>
    </w:p>
    <w:p w14:paraId="5D3C466A" w14:textId="77777777" w:rsidR="00715A8B" w:rsidRPr="00715A8B" w:rsidRDefault="00715A8B" w:rsidP="00715A8B">
      <w:pPr>
        <w:spacing w:after="120"/>
        <w:ind w:left="360" w:hanging="360"/>
        <w:jc w:val="both"/>
        <w:rPr>
          <w:rFonts w:cs="Calibri"/>
          <w:szCs w:val="24"/>
          <w:highlight w:val="green"/>
        </w:rPr>
      </w:pPr>
    </w:p>
    <w:p w14:paraId="6C663E46" w14:textId="77777777" w:rsidR="00715A8B" w:rsidRPr="00715A8B" w:rsidRDefault="00715A8B" w:rsidP="00715A8B">
      <w:pPr>
        <w:spacing w:after="120"/>
        <w:ind w:left="360" w:hanging="360"/>
        <w:jc w:val="both"/>
        <w:rPr>
          <w:rFonts w:cs="Calibri"/>
          <w:szCs w:val="24"/>
          <w:highlight w:val="green"/>
        </w:rPr>
        <w:sectPr w:rsidR="00715A8B" w:rsidRPr="00715A8B" w:rsidSect="003042F5">
          <w:pgSz w:w="11906" w:h="16838"/>
          <w:pgMar w:top="1134" w:right="1134" w:bottom="1418" w:left="1134" w:header="680" w:footer="680" w:gutter="0"/>
          <w:cols w:space="708"/>
          <w:docGrid w:linePitch="360"/>
        </w:sectPr>
      </w:pPr>
    </w:p>
    <w:p w14:paraId="2970079B" w14:textId="77777777" w:rsidR="00715A8B" w:rsidRPr="00715A8B" w:rsidRDefault="00715A8B" w:rsidP="00715A8B">
      <w:pPr>
        <w:rPr>
          <w:rFonts w:cs="Calibri"/>
          <w:b/>
          <w:bCs/>
        </w:rPr>
      </w:pPr>
      <w:r w:rsidRPr="00715A8B">
        <w:rPr>
          <w:rFonts w:cs="Calibri"/>
          <w:b/>
          <w:bCs/>
        </w:rPr>
        <w:lastRenderedPageBreak/>
        <w:t xml:space="preserve">Table </w:t>
      </w:r>
      <w:proofErr w:type="gramStart"/>
      <w:r w:rsidRPr="00715A8B">
        <w:rPr>
          <w:rFonts w:cs="Calibri"/>
          <w:b/>
          <w:bCs/>
        </w:rPr>
        <w:t>1 :</w:t>
      </w:r>
      <w:proofErr w:type="gramEnd"/>
      <w:r w:rsidRPr="00715A8B">
        <w:rPr>
          <w:rFonts w:cs="Calibri"/>
          <w:b/>
          <w:bCs/>
        </w:rPr>
        <w:t xml:space="preserve"> Preference Goal Requirements</w:t>
      </w:r>
      <w:r w:rsidRPr="00715A8B">
        <w:rPr>
          <w:rFonts w:cs="Calibri"/>
          <w:b/>
          <w:bCs/>
          <w:color w:val="FF0000"/>
        </w:rPr>
        <w:t xml:space="preserve"> </w:t>
      </w:r>
    </w:p>
    <w:p w14:paraId="49E088AB" w14:textId="77777777" w:rsidR="00715A8B" w:rsidRPr="00715A8B" w:rsidRDefault="00715A8B" w:rsidP="00715A8B">
      <w:pPr>
        <w:rPr>
          <w:rFonts w:cs="Calibri"/>
          <w:b/>
          <w:bCs/>
        </w:rPr>
      </w:pPr>
    </w:p>
    <w:tbl>
      <w:tblPr>
        <w:tblW w:w="15016" w:type="dxa"/>
        <w:tblLook w:val="04A0" w:firstRow="1" w:lastRow="0" w:firstColumn="1" w:lastColumn="0" w:noHBand="0" w:noVBand="1"/>
      </w:tblPr>
      <w:tblGrid>
        <w:gridCol w:w="1691"/>
        <w:gridCol w:w="3119"/>
        <w:gridCol w:w="1684"/>
        <w:gridCol w:w="5829"/>
        <w:gridCol w:w="2693"/>
      </w:tblGrid>
      <w:tr w:rsidR="00715A8B" w:rsidRPr="00715A8B" w14:paraId="14022407" w14:textId="77777777" w:rsidTr="003042F5">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45E7ED46" w14:textId="4286DA29" w:rsidR="00715A8B" w:rsidRPr="003C3BB9" w:rsidRDefault="00715A8B" w:rsidP="00715A8B">
            <w:pPr>
              <w:rPr>
                <w:rFonts w:cs="Calibri"/>
                <w:b/>
                <w:bCs/>
                <w:color w:val="0E1B8D"/>
                <w:szCs w:val="24"/>
                <w:lang w:eastAsia="en-GB"/>
              </w:rPr>
            </w:pPr>
            <w:r w:rsidRPr="003C3BB9">
              <w:rPr>
                <w:rFonts w:cs="Calibri"/>
                <w:b/>
                <w:bCs/>
                <w:color w:val="0E1B8D"/>
                <w:szCs w:val="24"/>
                <w:lang w:eastAsia="en-GB"/>
              </w:rPr>
              <w:t>Preference Goal Requirement #</w:t>
            </w:r>
          </w:p>
        </w:tc>
        <w:tc>
          <w:tcPr>
            <w:tcW w:w="3119" w:type="dxa"/>
            <w:tcBorders>
              <w:top w:val="single" w:sz="8" w:space="0" w:color="4F81BD"/>
              <w:left w:val="single" w:sz="8" w:space="0" w:color="4F81BD"/>
              <w:bottom w:val="single" w:sz="8" w:space="0" w:color="4F81BD"/>
              <w:right w:val="single" w:sz="8" w:space="0" w:color="4F81BD"/>
            </w:tcBorders>
            <w:shd w:val="clear" w:color="000000" w:fill="DBE5F1"/>
            <w:hideMark/>
          </w:tcPr>
          <w:p w14:paraId="6D867882" w14:textId="518C616A" w:rsidR="00715A8B" w:rsidRPr="003C3BB9" w:rsidRDefault="00715A8B" w:rsidP="00715A8B">
            <w:pPr>
              <w:rPr>
                <w:rFonts w:cs="Calibri"/>
                <w:b/>
                <w:bCs/>
                <w:color w:val="0E1B8D"/>
                <w:szCs w:val="24"/>
                <w:lang w:eastAsia="en-GB"/>
              </w:rPr>
            </w:pPr>
            <w:r w:rsidRPr="003C3BB9">
              <w:rPr>
                <w:rFonts w:cs="Calibri"/>
                <w:b/>
                <w:bCs/>
                <w:color w:val="0E1B8D"/>
                <w:szCs w:val="24"/>
                <w:lang w:eastAsia="en-GB"/>
              </w:rPr>
              <w:t>Preferential Goal Requirements</w:t>
            </w:r>
          </w:p>
        </w:tc>
        <w:tc>
          <w:tcPr>
            <w:tcW w:w="10206" w:type="dxa"/>
            <w:gridSpan w:val="3"/>
            <w:tcBorders>
              <w:top w:val="single" w:sz="8" w:space="0" w:color="4F81BD"/>
              <w:left w:val="nil"/>
              <w:bottom w:val="single" w:sz="8" w:space="0" w:color="4F81BD"/>
              <w:right w:val="single" w:sz="8" w:space="0" w:color="4F81BD"/>
            </w:tcBorders>
            <w:shd w:val="clear" w:color="000000" w:fill="DBE5F1"/>
            <w:hideMark/>
          </w:tcPr>
          <w:p w14:paraId="5ACA0A83" w14:textId="316E86CD" w:rsidR="00715A8B" w:rsidRPr="003C3BB9" w:rsidRDefault="00715A8B" w:rsidP="00715A8B">
            <w:pPr>
              <w:rPr>
                <w:rFonts w:cs="Calibri"/>
                <w:b/>
                <w:bCs/>
                <w:color w:val="0E1B8D"/>
                <w:szCs w:val="24"/>
                <w:lang w:eastAsia="en-GB"/>
              </w:rPr>
            </w:pPr>
            <w:r w:rsidRPr="003C3BB9">
              <w:rPr>
                <w:rFonts w:cs="Calibri"/>
                <w:b/>
                <w:bCs/>
                <w:color w:val="0E1B8D"/>
                <w:szCs w:val="24"/>
                <w:lang w:eastAsia="en-GB"/>
              </w:rPr>
              <w:t>Preferential Goal Requirements for (90/10) system</w:t>
            </w:r>
          </w:p>
        </w:tc>
      </w:tr>
      <w:tr w:rsidR="00715A8B" w:rsidRPr="00715A8B" w14:paraId="193C3574" w14:textId="77777777" w:rsidTr="003042F5">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312CCB41" w14:textId="77777777" w:rsidR="00715A8B" w:rsidRPr="003C3BB9" w:rsidRDefault="00715A8B" w:rsidP="00715A8B">
            <w:pPr>
              <w:rPr>
                <w:rFonts w:cs="Calibri"/>
                <w:b/>
                <w:bCs/>
                <w:color w:val="0E1B8D"/>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1E7E449F" w14:textId="1247EE84" w:rsidR="00715A8B" w:rsidRPr="003C3BB9" w:rsidRDefault="00715A8B" w:rsidP="00715A8B">
            <w:pPr>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1684" w:type="dxa"/>
            <w:tcBorders>
              <w:top w:val="nil"/>
              <w:left w:val="nil"/>
              <w:bottom w:val="single" w:sz="8" w:space="0" w:color="4F81BD"/>
              <w:right w:val="single" w:sz="8" w:space="0" w:color="4F81BD"/>
            </w:tcBorders>
            <w:shd w:val="clear" w:color="000000" w:fill="DBE5F1"/>
            <w:hideMark/>
          </w:tcPr>
          <w:p w14:paraId="6D1B5097" w14:textId="77777777" w:rsidR="00715A8B" w:rsidRPr="003C3BB9" w:rsidRDefault="00715A8B" w:rsidP="00715A8B">
            <w:pPr>
              <w:rPr>
                <w:rFonts w:cs="Calibri"/>
                <w:b/>
                <w:bCs/>
                <w:color w:val="0E1B8D"/>
                <w:szCs w:val="24"/>
                <w:lang w:eastAsia="en-GB"/>
              </w:rPr>
            </w:pPr>
            <w:r w:rsidRPr="003C3BB9">
              <w:rPr>
                <w:rFonts w:cs="Calibri"/>
                <w:b/>
                <w:bCs/>
                <w:color w:val="0E1B8D"/>
                <w:szCs w:val="24"/>
                <w:lang w:eastAsia="en-GB"/>
              </w:rPr>
              <w:t>Number of points</w:t>
            </w:r>
            <w:r w:rsidRPr="003C3BB9">
              <w:rPr>
                <w:rFonts w:cs="Calibri"/>
                <w:b/>
                <w:bCs/>
                <w:color w:val="0E1B8D"/>
                <w:szCs w:val="24"/>
                <w:lang w:eastAsia="en-GB"/>
              </w:rPr>
              <w:br/>
              <w:t>allocated</w:t>
            </w:r>
            <w:r w:rsidRPr="003C3BB9">
              <w:rPr>
                <w:rFonts w:cs="Calibri"/>
                <w:b/>
                <w:bCs/>
                <w:color w:val="0E1B8D"/>
                <w:szCs w:val="24"/>
                <w:lang w:eastAsia="en-GB"/>
              </w:rPr>
              <w:br/>
              <w:t>(90/10) system</w:t>
            </w:r>
            <w:r w:rsidRPr="003C3BB9">
              <w:rPr>
                <w:rFonts w:cs="Calibri"/>
                <w:b/>
                <w:bCs/>
                <w:color w:val="0E1B8D"/>
                <w:szCs w:val="24"/>
                <w:lang w:eastAsia="en-GB"/>
              </w:rPr>
              <w:br/>
              <w:t>(To be completed by the organ of state)</w:t>
            </w:r>
          </w:p>
        </w:tc>
        <w:tc>
          <w:tcPr>
            <w:tcW w:w="5829" w:type="dxa"/>
            <w:tcBorders>
              <w:top w:val="nil"/>
              <w:left w:val="nil"/>
              <w:bottom w:val="single" w:sz="8" w:space="0" w:color="4F81BD"/>
              <w:right w:val="single" w:sz="8" w:space="0" w:color="4F81BD"/>
            </w:tcBorders>
            <w:shd w:val="clear" w:color="000000" w:fill="DBE5F1"/>
            <w:hideMark/>
          </w:tcPr>
          <w:p w14:paraId="4BEF9FF9" w14:textId="5214E857" w:rsidR="00715A8B" w:rsidRPr="003C3BB9" w:rsidRDefault="00715A8B" w:rsidP="00715A8B">
            <w:pPr>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Evaluation per requirement: Each requirement indicated in the table below must be completed and points will be allocated based on the evidence required below for the (90/10) system</w:t>
            </w:r>
          </w:p>
        </w:tc>
        <w:tc>
          <w:tcPr>
            <w:tcW w:w="2693" w:type="dxa"/>
            <w:tcBorders>
              <w:top w:val="nil"/>
              <w:left w:val="nil"/>
              <w:bottom w:val="single" w:sz="8" w:space="0" w:color="4F81BD"/>
              <w:right w:val="single" w:sz="8" w:space="0" w:color="4F81BD"/>
            </w:tcBorders>
            <w:shd w:val="clear" w:color="000000" w:fill="DBE5F1"/>
            <w:hideMark/>
          </w:tcPr>
          <w:p w14:paraId="42D8FBAF" w14:textId="77777777" w:rsidR="00715A8B" w:rsidRPr="003C3BB9" w:rsidRDefault="00715A8B" w:rsidP="00715A8B">
            <w:pPr>
              <w:rPr>
                <w:rFonts w:cs="Calibri"/>
                <w:b/>
                <w:bCs/>
                <w:color w:val="0E1B8D"/>
                <w:szCs w:val="24"/>
                <w:lang w:eastAsia="en-GB"/>
              </w:rPr>
            </w:pPr>
            <w:r w:rsidRPr="003C3BB9">
              <w:rPr>
                <w:rFonts w:cs="Calibri"/>
                <w:b/>
                <w:bCs/>
                <w:color w:val="0E1B8D"/>
                <w:szCs w:val="24"/>
                <w:lang w:eastAsia="en-GB"/>
              </w:rPr>
              <w:t xml:space="preserve">Evidence reference for the </w:t>
            </w:r>
            <w:r w:rsidRPr="003C3BB9">
              <w:rPr>
                <w:rFonts w:cs="Calibri"/>
                <w:b/>
                <w:bCs/>
                <w:color w:val="0E1B8D"/>
                <w:szCs w:val="24"/>
                <w:lang w:eastAsia="en-GB"/>
              </w:rPr>
              <w:br/>
              <w:t>(90/10) system</w:t>
            </w:r>
          </w:p>
        </w:tc>
      </w:tr>
      <w:tr w:rsidR="00715A8B" w:rsidRPr="00715A8B" w14:paraId="1BDC1253" w14:textId="77777777" w:rsidTr="003042F5">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5DB648E" w14:textId="77777777" w:rsidR="00715A8B" w:rsidRPr="003C3BB9" w:rsidRDefault="00715A8B" w:rsidP="00715A8B">
            <w:pPr>
              <w:rPr>
                <w:rFonts w:cs="Calibri"/>
                <w:b/>
                <w:bCs/>
                <w:color w:val="305496"/>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3CAD6504" w14:textId="77777777" w:rsidR="00715A8B" w:rsidRPr="003C3BB9" w:rsidRDefault="00715A8B" w:rsidP="00715A8B">
            <w:pPr>
              <w:rPr>
                <w:rFonts w:cs="Calibri"/>
                <w:b/>
                <w:bCs/>
                <w:color w:val="305496"/>
                <w:szCs w:val="24"/>
                <w:lang w:eastAsia="en-GB"/>
              </w:rPr>
            </w:pPr>
            <w:r w:rsidRPr="003C3BB9">
              <w:rPr>
                <w:rFonts w:cs="Calibri"/>
                <w:b/>
                <w:bCs/>
                <w:color w:val="305496"/>
                <w:szCs w:val="24"/>
                <w:lang w:eastAsia="en-GB"/>
              </w:rPr>
              <w:t>B-BBEE Requirements</w:t>
            </w:r>
          </w:p>
        </w:tc>
        <w:tc>
          <w:tcPr>
            <w:tcW w:w="1684" w:type="dxa"/>
            <w:tcBorders>
              <w:top w:val="nil"/>
              <w:left w:val="nil"/>
              <w:bottom w:val="single" w:sz="8" w:space="0" w:color="4F81BD"/>
              <w:right w:val="single" w:sz="8" w:space="0" w:color="4F81BD"/>
            </w:tcBorders>
            <w:shd w:val="clear" w:color="000000" w:fill="DBE5F1"/>
            <w:vAlign w:val="center"/>
            <w:hideMark/>
          </w:tcPr>
          <w:p w14:paraId="63092497" w14:textId="77777777" w:rsidR="00715A8B" w:rsidRPr="00715A8B" w:rsidRDefault="00715A8B" w:rsidP="00715A8B">
            <w:pPr>
              <w:jc w:val="center"/>
              <w:rPr>
                <w:rFonts w:cs="Calibri"/>
                <w:b/>
                <w:bCs/>
                <w:color w:val="0E1B8D"/>
                <w:sz w:val="22"/>
                <w:szCs w:val="22"/>
                <w:lang w:eastAsia="en-GB"/>
              </w:rPr>
            </w:pPr>
          </w:p>
        </w:tc>
        <w:tc>
          <w:tcPr>
            <w:tcW w:w="8522" w:type="dxa"/>
            <w:gridSpan w:val="2"/>
            <w:tcBorders>
              <w:top w:val="single" w:sz="8" w:space="0" w:color="4F81BD"/>
              <w:left w:val="nil"/>
              <w:bottom w:val="single" w:sz="8" w:space="0" w:color="4F81BD"/>
              <w:right w:val="single" w:sz="8" w:space="0" w:color="4F81BD"/>
            </w:tcBorders>
            <w:shd w:val="clear" w:color="000000" w:fill="DBE5F1"/>
            <w:hideMark/>
          </w:tcPr>
          <w:p w14:paraId="70CDA266" w14:textId="77777777" w:rsidR="00715A8B" w:rsidRPr="00715A8B" w:rsidRDefault="00715A8B" w:rsidP="00715A8B">
            <w:pPr>
              <w:rPr>
                <w:rFonts w:cs="Calibri"/>
                <w:b/>
                <w:bCs/>
                <w:color w:val="0E1B8D"/>
                <w:sz w:val="22"/>
                <w:szCs w:val="22"/>
                <w:lang w:eastAsia="en-GB"/>
              </w:rPr>
            </w:pPr>
            <w:r w:rsidRPr="00715A8B">
              <w:rPr>
                <w:rFonts w:cs="Calibri"/>
                <w:b/>
                <w:bCs/>
                <w:color w:val="0E1B8D"/>
                <w:sz w:val="22"/>
                <w:szCs w:val="22"/>
                <w:lang w:eastAsia="en-GB"/>
              </w:rPr>
              <w:t> </w:t>
            </w:r>
          </w:p>
        </w:tc>
      </w:tr>
      <w:tr w:rsidR="00715A8B" w:rsidRPr="00715A8B" w14:paraId="40DC46EA" w14:textId="77777777" w:rsidTr="003042F5">
        <w:trPr>
          <w:trHeight w:val="2144"/>
        </w:trPr>
        <w:tc>
          <w:tcPr>
            <w:tcW w:w="1691" w:type="dxa"/>
            <w:tcBorders>
              <w:top w:val="nil"/>
              <w:left w:val="single" w:sz="8" w:space="0" w:color="4F81BD"/>
              <w:bottom w:val="single" w:sz="8" w:space="0" w:color="4F81BD"/>
              <w:right w:val="single" w:sz="8" w:space="0" w:color="4F81BD"/>
            </w:tcBorders>
          </w:tcPr>
          <w:p w14:paraId="64B7C9F3" w14:textId="77777777" w:rsidR="00715A8B" w:rsidRPr="003C3BB9" w:rsidRDefault="00715A8B" w:rsidP="00715A8B">
            <w:pPr>
              <w:rPr>
                <w:rFonts w:cs="Calibri"/>
                <w:szCs w:val="24"/>
                <w:lang w:eastAsia="en-GB"/>
              </w:rPr>
            </w:pPr>
            <w:r w:rsidRPr="003C3BB9">
              <w:rPr>
                <w:rFonts w:cs="Calibri"/>
                <w:szCs w:val="24"/>
                <w:lang w:eastAsia="en-GB"/>
              </w:rPr>
              <w:t>1)</w:t>
            </w:r>
          </w:p>
        </w:tc>
        <w:tc>
          <w:tcPr>
            <w:tcW w:w="3119" w:type="dxa"/>
            <w:tcBorders>
              <w:top w:val="nil"/>
              <w:left w:val="single" w:sz="8" w:space="0" w:color="4F81BD"/>
              <w:bottom w:val="single" w:sz="8" w:space="0" w:color="4F81BD"/>
              <w:right w:val="single" w:sz="8" w:space="0" w:color="4F81BD"/>
            </w:tcBorders>
            <w:shd w:val="clear" w:color="auto" w:fill="auto"/>
            <w:hideMark/>
          </w:tcPr>
          <w:p w14:paraId="79CB5A46" w14:textId="77777777" w:rsidR="00715A8B" w:rsidRPr="003C3BB9" w:rsidRDefault="00715A8B" w:rsidP="00715A8B">
            <w:pPr>
              <w:rPr>
                <w:rFonts w:cs="Calibri"/>
                <w:szCs w:val="24"/>
                <w:lang w:eastAsia="en-GB"/>
              </w:rPr>
            </w:pPr>
            <w:r w:rsidRPr="003C3BB9">
              <w:rPr>
                <w:rFonts w:cs="Calibri"/>
                <w:b/>
                <w:bCs/>
                <w:szCs w:val="24"/>
                <w:lang w:eastAsia="en-GB"/>
              </w:rPr>
              <w:t>B-BBEE Requirements</w:t>
            </w:r>
          </w:p>
          <w:p w14:paraId="095317F5" w14:textId="77777777" w:rsidR="00715A8B" w:rsidRPr="003C3BB9" w:rsidRDefault="00715A8B" w:rsidP="00715A8B">
            <w:pPr>
              <w:rPr>
                <w:rFonts w:cs="Calibri"/>
                <w:szCs w:val="24"/>
                <w:lang w:eastAsia="en-GB"/>
              </w:rPr>
            </w:pPr>
            <w:r w:rsidRPr="003C3BB9">
              <w:rPr>
                <w:rFonts w:cs="Calibri"/>
                <w:szCs w:val="24"/>
                <w:lang w:eastAsia="en-GB"/>
              </w:rPr>
              <w:t>Promotion of Transformational Objectives.</w:t>
            </w:r>
          </w:p>
        </w:tc>
        <w:tc>
          <w:tcPr>
            <w:tcW w:w="1684" w:type="dxa"/>
            <w:tcBorders>
              <w:top w:val="nil"/>
              <w:left w:val="nil"/>
              <w:bottom w:val="single" w:sz="8" w:space="0" w:color="4F81BD"/>
              <w:right w:val="single" w:sz="8" w:space="0" w:color="4F81BD"/>
            </w:tcBorders>
            <w:shd w:val="clear" w:color="auto" w:fill="auto"/>
            <w:vAlign w:val="center"/>
            <w:hideMark/>
          </w:tcPr>
          <w:p w14:paraId="53CAD477" w14:textId="77777777" w:rsidR="00715A8B" w:rsidRPr="003C3BB9" w:rsidRDefault="00715A8B" w:rsidP="00715A8B">
            <w:pPr>
              <w:jc w:val="center"/>
              <w:rPr>
                <w:rFonts w:cs="Calibri"/>
                <w:szCs w:val="24"/>
                <w:lang w:eastAsia="en-GB"/>
              </w:rPr>
            </w:pPr>
            <w:r w:rsidRPr="003C3BB9">
              <w:rPr>
                <w:rFonts w:cs="Calibri"/>
                <w:szCs w:val="24"/>
                <w:lang w:eastAsia="en-GB"/>
              </w:rPr>
              <w:t>10,0</w:t>
            </w:r>
          </w:p>
        </w:tc>
        <w:tc>
          <w:tcPr>
            <w:tcW w:w="5829" w:type="dxa"/>
            <w:tcBorders>
              <w:top w:val="nil"/>
              <w:left w:val="nil"/>
              <w:bottom w:val="single" w:sz="8" w:space="0" w:color="4F81BD"/>
              <w:right w:val="single" w:sz="8" w:space="0" w:color="4F81BD"/>
            </w:tcBorders>
            <w:shd w:val="clear" w:color="auto" w:fill="auto"/>
            <w:hideMark/>
          </w:tcPr>
          <w:p w14:paraId="2745B77E" w14:textId="77777777" w:rsidR="00715A8B" w:rsidRPr="003C3BB9" w:rsidRDefault="00715A8B" w:rsidP="00715A8B">
            <w:pPr>
              <w:rPr>
                <w:rFonts w:cs="Calibri"/>
                <w:szCs w:val="24"/>
                <w:lang w:eastAsia="en-GB"/>
              </w:rPr>
            </w:pPr>
            <w:r w:rsidRPr="003C3BB9">
              <w:rPr>
                <w:rFonts w:cs="Calibri"/>
                <w:b/>
                <w:bCs/>
                <w:szCs w:val="24"/>
                <w:lang w:eastAsia="en-GB"/>
              </w:rPr>
              <w:t>Evidence:</w:t>
            </w:r>
            <w:r w:rsidRPr="003C3BB9">
              <w:rPr>
                <w:rFonts w:cs="Calibri"/>
                <w:b/>
                <w:bCs/>
                <w:szCs w:val="24"/>
                <w:lang w:eastAsia="en-GB"/>
              </w:rPr>
              <w:br/>
            </w:r>
            <w:r w:rsidRPr="003C3BB9">
              <w:rPr>
                <w:rFonts w:cs="Calibri"/>
                <w:szCs w:val="24"/>
                <w:lang w:eastAsia="en-GB"/>
              </w:rPr>
              <w:t xml:space="preserve">The Bidder must provide a copy </w:t>
            </w:r>
            <w:proofErr w:type="gramStart"/>
            <w:r w:rsidRPr="003C3BB9">
              <w:rPr>
                <w:rFonts w:cs="Calibri"/>
                <w:szCs w:val="24"/>
                <w:lang w:eastAsia="en-GB"/>
              </w:rPr>
              <w:t>of  relevant</w:t>
            </w:r>
            <w:proofErr w:type="gramEnd"/>
            <w:r w:rsidRPr="003C3BB9">
              <w:rPr>
                <w:rFonts w:cs="Calibri"/>
                <w:szCs w:val="24"/>
                <w:lang w:eastAsia="en-GB"/>
              </w:rPr>
              <w:t xml:space="preserve"> evidence for the Preferential Goal points which the Bidder qualifies for. </w:t>
            </w:r>
          </w:p>
          <w:p w14:paraId="389D2395" w14:textId="77777777" w:rsidR="00715A8B" w:rsidRPr="003C3BB9" w:rsidRDefault="00715A8B" w:rsidP="00715A8B">
            <w:pPr>
              <w:rPr>
                <w:rFonts w:cs="Calibri"/>
                <w:b/>
                <w:bCs/>
                <w:szCs w:val="24"/>
                <w:lang w:eastAsia="en-GB"/>
              </w:rPr>
            </w:pPr>
            <w:r w:rsidRPr="003C3BB9">
              <w:rPr>
                <w:rFonts w:cs="Calibri"/>
                <w:szCs w:val="24"/>
                <w:lang w:eastAsia="en-GB"/>
              </w:rPr>
              <w:br/>
            </w:r>
            <w:r w:rsidRPr="003C3BB9">
              <w:rPr>
                <w:rFonts w:cs="Calibri"/>
                <w:b/>
                <w:bCs/>
                <w:szCs w:val="24"/>
                <w:lang w:eastAsia="en-GB"/>
              </w:rPr>
              <w:t>Points allocation:</w:t>
            </w:r>
            <w:r w:rsidRPr="003C3BB9">
              <w:rPr>
                <w:rFonts w:cs="Calibri"/>
                <w:b/>
                <w:bCs/>
                <w:szCs w:val="24"/>
                <w:lang w:eastAsia="en-GB"/>
              </w:rPr>
              <w:br/>
            </w:r>
            <w:r w:rsidRPr="003C3BB9">
              <w:rPr>
                <w:rFonts w:cs="Calibri"/>
                <w:szCs w:val="24"/>
                <w:lang w:eastAsia="en-GB"/>
              </w:rPr>
              <w:t xml:space="preserve">Points will be allocated for bidders that meets the requirements as indicated in </w:t>
            </w:r>
            <w:r w:rsidRPr="003C3BB9">
              <w:rPr>
                <w:rFonts w:cs="Calibri"/>
                <w:b/>
                <w:bCs/>
                <w:szCs w:val="24"/>
                <w:lang w:eastAsia="en-GB"/>
              </w:rPr>
              <w:t>table 2 in section 8.4.1</w:t>
            </w:r>
            <w:r w:rsidRPr="003C3BB9">
              <w:rPr>
                <w:rFonts w:cs="Calibri"/>
                <w:szCs w:val="24"/>
                <w:lang w:eastAsia="en-GB"/>
              </w:rPr>
              <w:t>.</w:t>
            </w:r>
          </w:p>
        </w:tc>
        <w:tc>
          <w:tcPr>
            <w:tcW w:w="2693" w:type="dxa"/>
            <w:tcBorders>
              <w:top w:val="nil"/>
              <w:left w:val="nil"/>
              <w:bottom w:val="single" w:sz="8" w:space="0" w:color="4F81BD"/>
              <w:right w:val="single" w:sz="8" w:space="0" w:color="4F81BD"/>
            </w:tcBorders>
            <w:shd w:val="clear" w:color="auto" w:fill="auto"/>
            <w:hideMark/>
          </w:tcPr>
          <w:p w14:paraId="7F6AD78D" w14:textId="079D6373" w:rsidR="00715A8B" w:rsidRPr="003C3BB9" w:rsidRDefault="00715A8B" w:rsidP="00715A8B">
            <w:pPr>
              <w:rPr>
                <w:rFonts w:cs="Calibri"/>
                <w:color w:val="FF0000"/>
                <w:szCs w:val="24"/>
                <w:lang w:eastAsia="en-GB"/>
              </w:rPr>
            </w:pPr>
            <w:r w:rsidRPr="003C3BB9">
              <w:rPr>
                <w:rFonts w:cs="Calibri"/>
                <w:color w:val="FF0000"/>
                <w:szCs w:val="24"/>
                <w:lang w:eastAsia="en-GB"/>
              </w:rPr>
              <w:t xml:space="preserve">&lt;provide unique reference to </w:t>
            </w:r>
            <w:proofErr w:type="gramStart"/>
            <w:r w:rsidRPr="003C3BB9">
              <w:rPr>
                <w:rFonts w:cs="Calibri"/>
                <w:color w:val="FF0000"/>
                <w:szCs w:val="24"/>
                <w:lang w:eastAsia="en-GB"/>
              </w:rPr>
              <w:t xml:space="preserve">locate  </w:t>
            </w:r>
            <w:r w:rsidRPr="003C3BB9">
              <w:rPr>
                <w:rFonts w:cs="Calibri"/>
                <w:b/>
                <w:bCs/>
                <w:color w:val="FF0000"/>
                <w:szCs w:val="24"/>
                <w:lang w:eastAsia="en-GB"/>
              </w:rPr>
              <w:t>(</w:t>
            </w:r>
            <w:proofErr w:type="gramEnd"/>
            <w:r w:rsidRPr="003C3BB9">
              <w:rPr>
                <w:rFonts w:cs="Calibri"/>
                <w:b/>
                <w:bCs/>
                <w:color w:val="FF0000"/>
                <w:szCs w:val="24"/>
                <w:lang w:eastAsia="en-GB"/>
              </w:rPr>
              <w:t xml:space="preserve">90/10) system </w:t>
            </w:r>
            <w:r w:rsidRPr="003C3BB9">
              <w:rPr>
                <w:rFonts w:cs="Calibri"/>
                <w:color w:val="FF0000"/>
                <w:szCs w:val="24"/>
                <w:lang w:eastAsia="en-GB"/>
              </w:rPr>
              <w:t xml:space="preserve">substantiating evidence in the bid response – </w:t>
            </w:r>
            <w:r w:rsidRPr="003C3BB9">
              <w:rPr>
                <w:rFonts w:cs="Calibri"/>
                <w:b/>
                <w:bCs/>
                <w:color w:val="FF0000"/>
                <w:szCs w:val="24"/>
                <w:lang w:eastAsia="en-GB"/>
              </w:rPr>
              <w:t>Annex B, section 11.</w:t>
            </w:r>
            <w:r w:rsidR="00120894" w:rsidRPr="003C3BB9">
              <w:rPr>
                <w:rFonts w:cs="Calibri"/>
                <w:b/>
                <w:bCs/>
                <w:color w:val="FF0000"/>
                <w:szCs w:val="24"/>
                <w:lang w:eastAsia="en-GB"/>
              </w:rPr>
              <w:t>3</w:t>
            </w:r>
            <w:r w:rsidRPr="003C3BB9">
              <w:rPr>
                <w:rFonts w:cs="Calibri"/>
                <w:color w:val="FF0000"/>
                <w:szCs w:val="24"/>
                <w:lang w:eastAsia="en-GB"/>
              </w:rPr>
              <w:t>&gt;</w:t>
            </w:r>
          </w:p>
        </w:tc>
      </w:tr>
      <w:tr w:rsidR="00715A8B" w:rsidRPr="00715A8B" w14:paraId="03436031" w14:textId="77777777" w:rsidTr="003042F5">
        <w:trPr>
          <w:trHeight w:val="579"/>
        </w:trPr>
        <w:tc>
          <w:tcPr>
            <w:tcW w:w="1691" w:type="dxa"/>
            <w:tcBorders>
              <w:top w:val="nil"/>
              <w:left w:val="single" w:sz="8" w:space="0" w:color="4F81BD"/>
              <w:bottom w:val="single" w:sz="8" w:space="0" w:color="4F81BD"/>
              <w:right w:val="single" w:sz="8" w:space="0" w:color="4F81BD"/>
            </w:tcBorders>
            <w:shd w:val="clear" w:color="000000" w:fill="DBE5F1"/>
          </w:tcPr>
          <w:p w14:paraId="5D99613D" w14:textId="77777777" w:rsidR="00715A8B" w:rsidRPr="00715A8B" w:rsidRDefault="00715A8B" w:rsidP="00715A8B">
            <w:pPr>
              <w:rPr>
                <w:rFonts w:cs="Calibri"/>
                <w:b/>
                <w:bCs/>
                <w:color w:val="0E1B8D"/>
                <w:sz w:val="22"/>
                <w:szCs w:val="22"/>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60344005" w14:textId="77777777" w:rsidR="00715A8B" w:rsidRPr="003C3BB9" w:rsidRDefault="00715A8B" w:rsidP="00715A8B">
            <w:pPr>
              <w:rPr>
                <w:rFonts w:cs="Calibri"/>
                <w:b/>
                <w:bCs/>
                <w:color w:val="0E1B8D"/>
                <w:szCs w:val="24"/>
                <w:lang w:eastAsia="en-GB"/>
              </w:rPr>
            </w:pPr>
            <w:r w:rsidRPr="003C3BB9">
              <w:rPr>
                <w:rFonts w:cs="Calibri"/>
                <w:b/>
                <w:bCs/>
                <w:color w:val="0E1B8D"/>
                <w:szCs w:val="24"/>
                <w:lang w:eastAsia="en-GB"/>
              </w:rPr>
              <w:t>Total Point Allocation:</w:t>
            </w:r>
          </w:p>
        </w:tc>
        <w:tc>
          <w:tcPr>
            <w:tcW w:w="1684" w:type="dxa"/>
            <w:tcBorders>
              <w:top w:val="nil"/>
              <w:left w:val="nil"/>
              <w:bottom w:val="single" w:sz="8" w:space="0" w:color="4F81BD"/>
              <w:right w:val="single" w:sz="8" w:space="0" w:color="4F81BD"/>
            </w:tcBorders>
            <w:shd w:val="clear" w:color="000000" w:fill="DBE5F1"/>
            <w:vAlign w:val="center"/>
            <w:hideMark/>
          </w:tcPr>
          <w:p w14:paraId="4F88D802" w14:textId="77777777" w:rsidR="00715A8B" w:rsidRPr="003C3BB9" w:rsidRDefault="00715A8B" w:rsidP="00715A8B">
            <w:pPr>
              <w:jc w:val="center"/>
              <w:rPr>
                <w:rFonts w:cs="Calibri"/>
                <w:b/>
                <w:bCs/>
                <w:color w:val="0E1B8D"/>
                <w:szCs w:val="24"/>
                <w:lang w:eastAsia="en-GB"/>
              </w:rPr>
            </w:pPr>
            <w:r w:rsidRPr="003C3BB9">
              <w:rPr>
                <w:rFonts w:cs="Calibri"/>
                <w:b/>
                <w:bCs/>
                <w:color w:val="0E1B8D"/>
                <w:szCs w:val="24"/>
                <w:lang w:eastAsia="en-GB"/>
              </w:rPr>
              <w:t>10,0</w:t>
            </w:r>
          </w:p>
        </w:tc>
        <w:tc>
          <w:tcPr>
            <w:tcW w:w="8522" w:type="dxa"/>
            <w:gridSpan w:val="2"/>
            <w:tcBorders>
              <w:top w:val="single" w:sz="8" w:space="0" w:color="4F81BD"/>
              <w:left w:val="nil"/>
              <w:bottom w:val="nil"/>
              <w:right w:val="nil"/>
            </w:tcBorders>
            <w:shd w:val="clear" w:color="auto" w:fill="auto"/>
            <w:hideMark/>
          </w:tcPr>
          <w:p w14:paraId="4FD3968C" w14:textId="77777777" w:rsidR="00715A8B" w:rsidRPr="00715A8B" w:rsidRDefault="00715A8B" w:rsidP="00715A8B">
            <w:pPr>
              <w:rPr>
                <w:rFonts w:cs="Calibri"/>
                <w:b/>
                <w:bCs/>
                <w:color w:val="0E1B8D"/>
                <w:sz w:val="22"/>
                <w:szCs w:val="22"/>
                <w:lang w:eastAsia="en-GB"/>
              </w:rPr>
            </w:pPr>
            <w:r w:rsidRPr="00715A8B">
              <w:rPr>
                <w:rFonts w:cs="Calibri"/>
                <w:b/>
                <w:bCs/>
                <w:color w:val="0E1B8D"/>
                <w:sz w:val="22"/>
                <w:szCs w:val="22"/>
                <w:lang w:eastAsia="en-GB"/>
              </w:rPr>
              <w:t> </w:t>
            </w:r>
          </w:p>
        </w:tc>
      </w:tr>
    </w:tbl>
    <w:p w14:paraId="4ACDD76C" w14:textId="77777777" w:rsidR="00715A8B" w:rsidRPr="00715A8B" w:rsidRDefault="00715A8B" w:rsidP="00715A8B"/>
    <w:p w14:paraId="55CE16BD" w14:textId="77777777" w:rsidR="00715A8B" w:rsidRPr="00715A8B" w:rsidRDefault="00715A8B" w:rsidP="00715A8B"/>
    <w:p w14:paraId="5E4B2C98" w14:textId="77777777" w:rsidR="00715A8B" w:rsidRPr="00715A8B" w:rsidRDefault="00715A8B" w:rsidP="00715A8B"/>
    <w:p w14:paraId="04FABE8E" w14:textId="77777777" w:rsidR="00715A8B" w:rsidRPr="00715A8B" w:rsidRDefault="00715A8B" w:rsidP="00715A8B"/>
    <w:p w14:paraId="226D0051" w14:textId="77777777" w:rsidR="00715A8B" w:rsidRPr="00715A8B" w:rsidRDefault="00715A8B" w:rsidP="00715A8B"/>
    <w:p w14:paraId="2A579EE3" w14:textId="77777777" w:rsidR="00715A8B" w:rsidRPr="00715A8B" w:rsidRDefault="00715A8B" w:rsidP="00715A8B">
      <w:pPr>
        <w:sectPr w:rsidR="00715A8B" w:rsidRPr="00715A8B" w:rsidSect="003042F5">
          <w:pgSz w:w="16838" w:h="11906" w:orient="landscape"/>
          <w:pgMar w:top="1134" w:right="1418" w:bottom="1134" w:left="1134" w:header="680" w:footer="680" w:gutter="0"/>
          <w:cols w:space="708"/>
          <w:docGrid w:linePitch="360"/>
        </w:sectPr>
      </w:pPr>
    </w:p>
    <w:p w14:paraId="7E773311" w14:textId="77777777" w:rsidR="00715A8B" w:rsidRPr="003C3BB9" w:rsidRDefault="00715A8B" w:rsidP="00715A8B">
      <w:pPr>
        <w:spacing w:after="120"/>
        <w:ind w:left="1560" w:hanging="993"/>
        <w:rPr>
          <w:rFonts w:cs="Calibri"/>
          <w:b/>
          <w:bCs/>
          <w:szCs w:val="24"/>
        </w:rPr>
      </w:pPr>
      <w:r w:rsidRPr="003C3BB9">
        <w:rPr>
          <w:rFonts w:cs="Calibri"/>
          <w:b/>
          <w:bCs/>
          <w:szCs w:val="24"/>
        </w:rPr>
        <w:lastRenderedPageBreak/>
        <w:t xml:space="preserve">Table 2: B-BBEE Points as part of the Preference Goal requirements </w:t>
      </w:r>
    </w:p>
    <w:p w14:paraId="3DEF13C1" w14:textId="77777777" w:rsidR="00715A8B" w:rsidRPr="003C3BB9" w:rsidRDefault="00715A8B" w:rsidP="003C3BB9">
      <w:pPr>
        <w:ind w:left="567"/>
        <w:rPr>
          <w:rFonts w:ascii="Calibri Light" w:hAnsi="Calibri Light" w:cs="Calibri Light"/>
          <w:b/>
          <w:color w:val="FF0000"/>
          <w:kern w:val="24"/>
          <w:szCs w:val="24"/>
        </w:rPr>
      </w:pPr>
      <w:r w:rsidRPr="003C3BB9">
        <w:rPr>
          <w:rFonts w:ascii="Calibri Light" w:hAnsi="Calibri Light" w:cs="Calibri Light"/>
          <w:b/>
          <w:color w:val="FF0000"/>
          <w:kern w:val="24"/>
          <w:szCs w:val="24"/>
        </w:rPr>
        <w:t>Note: Bidder to select the section for points they wish to claim (Mark as Y=Yes) in the table below.</w:t>
      </w:r>
    </w:p>
    <w:p w14:paraId="17D5A144" w14:textId="77777777" w:rsidR="00715A8B" w:rsidRPr="003C3BB9" w:rsidRDefault="00715A8B" w:rsidP="00715A8B">
      <w:pPr>
        <w:rPr>
          <w:szCs w:val="24"/>
        </w:rPr>
      </w:pPr>
    </w:p>
    <w:tbl>
      <w:tblPr>
        <w:tblW w:w="9920" w:type="dxa"/>
        <w:tblInd w:w="4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74"/>
        <w:gridCol w:w="2221"/>
        <w:gridCol w:w="1341"/>
        <w:gridCol w:w="1086"/>
        <w:gridCol w:w="1454"/>
        <w:gridCol w:w="1086"/>
        <w:gridCol w:w="1358"/>
      </w:tblGrid>
      <w:tr w:rsidR="00715A8B" w:rsidRPr="003C3BB9" w14:paraId="4E111E02" w14:textId="77777777" w:rsidTr="003C3BB9">
        <w:tc>
          <w:tcPr>
            <w:tcW w:w="1388" w:type="dxa"/>
          </w:tcPr>
          <w:p w14:paraId="7998727C" w14:textId="77777777" w:rsidR="00715A8B" w:rsidRPr="003C3BB9" w:rsidRDefault="00715A8B" w:rsidP="00715A8B">
            <w:pPr>
              <w:jc w:val="center"/>
              <w:rPr>
                <w:rFonts w:cs="Calibri"/>
                <w:b/>
                <w:bCs/>
                <w:szCs w:val="24"/>
                <w:lang w:eastAsia="en-GB"/>
              </w:rPr>
            </w:pPr>
            <w:r w:rsidRPr="003C3BB9">
              <w:rPr>
                <w:rFonts w:cs="Calibri"/>
                <w:b/>
                <w:bCs/>
                <w:szCs w:val="24"/>
                <w:lang w:eastAsia="en-GB"/>
              </w:rPr>
              <w:t>Reference #</w:t>
            </w:r>
          </w:p>
        </w:tc>
        <w:tc>
          <w:tcPr>
            <w:tcW w:w="2249" w:type="dxa"/>
            <w:tcMar>
              <w:top w:w="0" w:type="dxa"/>
              <w:left w:w="108" w:type="dxa"/>
              <w:bottom w:w="0" w:type="dxa"/>
              <w:right w:w="108" w:type="dxa"/>
            </w:tcMar>
            <w:hideMark/>
          </w:tcPr>
          <w:p w14:paraId="686CF582" w14:textId="77777777" w:rsidR="00715A8B" w:rsidRPr="003C3BB9" w:rsidRDefault="00715A8B" w:rsidP="00715A8B">
            <w:pPr>
              <w:jc w:val="center"/>
              <w:rPr>
                <w:rFonts w:cs="Calibri"/>
                <w:b/>
                <w:bCs/>
                <w:szCs w:val="24"/>
                <w:lang w:eastAsia="en-GB"/>
              </w:rPr>
            </w:pPr>
            <w:r w:rsidRPr="003C3BB9">
              <w:rPr>
                <w:rFonts w:cs="Calibri"/>
                <w:b/>
                <w:bCs/>
                <w:szCs w:val="24"/>
                <w:lang w:eastAsia="en-GB"/>
              </w:rPr>
              <w:t xml:space="preserve">100 % Ownership </w:t>
            </w:r>
          </w:p>
          <w:p w14:paraId="37135CCF" w14:textId="77777777" w:rsidR="00715A8B" w:rsidRPr="003C3BB9" w:rsidRDefault="00715A8B" w:rsidP="00715A8B">
            <w:pPr>
              <w:jc w:val="center"/>
              <w:rPr>
                <w:rFonts w:cs="Calibri"/>
                <w:szCs w:val="24"/>
                <w:lang w:eastAsia="en-GB"/>
              </w:rPr>
            </w:pPr>
            <w:proofErr w:type="gramStart"/>
            <w:r w:rsidRPr="003C3BB9">
              <w:rPr>
                <w:rFonts w:cs="Calibri"/>
                <w:b/>
                <w:bCs/>
                <w:szCs w:val="24"/>
                <w:lang w:eastAsia="en-GB"/>
              </w:rPr>
              <w:t>( African</w:t>
            </w:r>
            <w:proofErr w:type="gramEnd"/>
            <w:r w:rsidRPr="003C3BB9">
              <w:rPr>
                <w:rFonts w:cs="Calibri"/>
                <w:b/>
                <w:bCs/>
                <w:szCs w:val="24"/>
                <w:lang w:eastAsia="en-GB"/>
              </w:rPr>
              <w:t>, Coloured, Indian/Asian)</w:t>
            </w:r>
          </w:p>
        </w:tc>
        <w:tc>
          <w:tcPr>
            <w:tcW w:w="1247" w:type="dxa"/>
            <w:tcMar>
              <w:top w:w="0" w:type="dxa"/>
              <w:left w:w="108" w:type="dxa"/>
              <w:bottom w:w="0" w:type="dxa"/>
              <w:right w:w="108" w:type="dxa"/>
            </w:tcMar>
            <w:hideMark/>
          </w:tcPr>
          <w:p w14:paraId="7CDC5034" w14:textId="77777777" w:rsidR="00715A8B" w:rsidRPr="003C3BB9" w:rsidRDefault="00715A8B" w:rsidP="00715A8B">
            <w:pPr>
              <w:jc w:val="center"/>
              <w:rPr>
                <w:rFonts w:cs="Calibri"/>
                <w:szCs w:val="24"/>
                <w:lang w:eastAsia="en-GB"/>
              </w:rPr>
            </w:pPr>
            <w:r w:rsidRPr="003C3BB9">
              <w:rPr>
                <w:rFonts w:cs="Calibri"/>
                <w:b/>
                <w:bCs/>
                <w:szCs w:val="24"/>
                <w:lang w:eastAsia="en-GB"/>
              </w:rPr>
              <w:t>Women owned enterprises</w:t>
            </w:r>
          </w:p>
        </w:tc>
        <w:tc>
          <w:tcPr>
            <w:tcW w:w="1091" w:type="dxa"/>
            <w:tcMar>
              <w:top w:w="0" w:type="dxa"/>
              <w:left w:w="108" w:type="dxa"/>
              <w:bottom w:w="0" w:type="dxa"/>
              <w:right w:w="108" w:type="dxa"/>
            </w:tcMar>
            <w:hideMark/>
          </w:tcPr>
          <w:p w14:paraId="2AFDE762" w14:textId="77777777" w:rsidR="00715A8B" w:rsidRPr="003C3BB9" w:rsidRDefault="00715A8B" w:rsidP="00715A8B">
            <w:pPr>
              <w:jc w:val="center"/>
              <w:rPr>
                <w:rFonts w:cs="Calibri"/>
                <w:szCs w:val="24"/>
                <w:lang w:eastAsia="en-GB"/>
              </w:rPr>
            </w:pPr>
            <w:r w:rsidRPr="003C3BB9">
              <w:rPr>
                <w:rFonts w:cs="Calibri"/>
                <w:b/>
                <w:bCs/>
                <w:szCs w:val="24"/>
                <w:lang w:eastAsia="en-GB"/>
              </w:rPr>
              <w:t>Locality</w:t>
            </w:r>
          </w:p>
        </w:tc>
        <w:tc>
          <w:tcPr>
            <w:tcW w:w="1460" w:type="dxa"/>
            <w:tcMar>
              <w:top w:w="0" w:type="dxa"/>
              <w:left w:w="108" w:type="dxa"/>
              <w:bottom w:w="0" w:type="dxa"/>
              <w:right w:w="108" w:type="dxa"/>
            </w:tcMar>
            <w:hideMark/>
          </w:tcPr>
          <w:p w14:paraId="69A26441" w14:textId="77777777" w:rsidR="00715A8B" w:rsidRPr="003C3BB9" w:rsidRDefault="00715A8B" w:rsidP="00715A8B">
            <w:pPr>
              <w:jc w:val="center"/>
              <w:rPr>
                <w:rFonts w:cs="Calibri"/>
                <w:szCs w:val="24"/>
                <w:lang w:eastAsia="en-GB"/>
              </w:rPr>
            </w:pPr>
            <w:r w:rsidRPr="003C3BB9">
              <w:rPr>
                <w:rFonts w:cs="Calibri"/>
                <w:b/>
                <w:bCs/>
                <w:szCs w:val="24"/>
                <w:lang w:eastAsia="en-GB"/>
              </w:rPr>
              <w:t>Youth Ownership</w:t>
            </w:r>
          </w:p>
        </w:tc>
        <w:tc>
          <w:tcPr>
            <w:tcW w:w="1100" w:type="dxa"/>
            <w:tcMar>
              <w:top w:w="0" w:type="dxa"/>
              <w:left w:w="108" w:type="dxa"/>
              <w:bottom w:w="0" w:type="dxa"/>
              <w:right w:w="108" w:type="dxa"/>
            </w:tcMar>
            <w:hideMark/>
          </w:tcPr>
          <w:p w14:paraId="15ED00A9" w14:textId="77777777" w:rsidR="00715A8B" w:rsidRPr="003C3BB9" w:rsidRDefault="00715A8B" w:rsidP="00715A8B">
            <w:pPr>
              <w:jc w:val="center"/>
              <w:rPr>
                <w:rFonts w:cs="Calibri"/>
                <w:szCs w:val="24"/>
                <w:lang w:eastAsia="en-GB"/>
              </w:rPr>
            </w:pPr>
            <w:r w:rsidRPr="003C3BB9">
              <w:rPr>
                <w:rFonts w:cs="Calibri"/>
                <w:b/>
                <w:bCs/>
                <w:szCs w:val="24"/>
                <w:lang w:eastAsia="en-GB"/>
              </w:rPr>
              <w:t>Score</w:t>
            </w:r>
          </w:p>
        </w:tc>
        <w:tc>
          <w:tcPr>
            <w:tcW w:w="1385" w:type="dxa"/>
          </w:tcPr>
          <w:p w14:paraId="403F0E37" w14:textId="77777777" w:rsidR="00715A8B" w:rsidRPr="003C3BB9" w:rsidRDefault="00715A8B" w:rsidP="00715A8B">
            <w:pPr>
              <w:jc w:val="center"/>
              <w:rPr>
                <w:rFonts w:cs="Calibri"/>
                <w:b/>
                <w:bCs/>
                <w:szCs w:val="24"/>
                <w:lang w:eastAsia="en-GB"/>
              </w:rPr>
            </w:pPr>
            <w:r w:rsidRPr="003C3BB9">
              <w:rPr>
                <w:rFonts w:cs="Calibri"/>
                <w:b/>
                <w:bCs/>
                <w:color w:val="FF0000"/>
                <w:szCs w:val="24"/>
                <w:lang w:eastAsia="en-GB"/>
              </w:rPr>
              <w:t>Bidder to select the section for the points they wish to claim (Mark as Y=Yes)</w:t>
            </w:r>
          </w:p>
        </w:tc>
      </w:tr>
      <w:tr w:rsidR="00715A8B" w:rsidRPr="003C3BB9" w14:paraId="3FD4A46F" w14:textId="77777777" w:rsidTr="003C3BB9">
        <w:tc>
          <w:tcPr>
            <w:tcW w:w="1388" w:type="dxa"/>
          </w:tcPr>
          <w:p w14:paraId="01B91E41" w14:textId="77777777" w:rsidR="00715A8B" w:rsidRPr="003C3BB9" w:rsidRDefault="00715A8B" w:rsidP="00715A8B">
            <w:pPr>
              <w:jc w:val="center"/>
              <w:rPr>
                <w:rFonts w:cs="Calibri"/>
                <w:b/>
                <w:bCs/>
                <w:szCs w:val="24"/>
                <w:lang w:eastAsia="en-GB"/>
              </w:rPr>
            </w:pPr>
          </w:p>
        </w:tc>
        <w:tc>
          <w:tcPr>
            <w:tcW w:w="2249" w:type="dxa"/>
            <w:tcMar>
              <w:top w:w="0" w:type="dxa"/>
              <w:left w:w="108" w:type="dxa"/>
              <w:bottom w:w="0" w:type="dxa"/>
              <w:right w:w="108" w:type="dxa"/>
            </w:tcMar>
          </w:tcPr>
          <w:p w14:paraId="35CA49D4" w14:textId="77777777" w:rsidR="00715A8B" w:rsidRPr="003C3BB9" w:rsidRDefault="00715A8B" w:rsidP="00715A8B">
            <w:pPr>
              <w:jc w:val="center"/>
              <w:rPr>
                <w:rFonts w:cs="Calibri"/>
                <w:b/>
                <w:bCs/>
                <w:szCs w:val="24"/>
                <w:lang w:eastAsia="en-GB"/>
              </w:rPr>
            </w:pPr>
            <w:r w:rsidRPr="003C3BB9">
              <w:rPr>
                <w:rFonts w:cs="Calibri"/>
                <w:b/>
                <w:bCs/>
                <w:szCs w:val="24"/>
                <w:lang w:eastAsia="en-GB"/>
              </w:rPr>
              <w:t>(A)</w:t>
            </w:r>
          </w:p>
        </w:tc>
        <w:tc>
          <w:tcPr>
            <w:tcW w:w="1247" w:type="dxa"/>
            <w:tcMar>
              <w:top w:w="0" w:type="dxa"/>
              <w:left w:w="108" w:type="dxa"/>
              <w:bottom w:w="0" w:type="dxa"/>
              <w:right w:w="108" w:type="dxa"/>
            </w:tcMar>
          </w:tcPr>
          <w:p w14:paraId="2C7F15EC" w14:textId="77777777" w:rsidR="00715A8B" w:rsidRPr="003C3BB9" w:rsidRDefault="00715A8B" w:rsidP="00715A8B">
            <w:pPr>
              <w:jc w:val="center"/>
              <w:rPr>
                <w:rFonts w:cs="Calibri"/>
                <w:b/>
                <w:bCs/>
                <w:szCs w:val="24"/>
                <w:lang w:eastAsia="en-GB"/>
              </w:rPr>
            </w:pPr>
            <w:r w:rsidRPr="003C3BB9">
              <w:rPr>
                <w:rFonts w:cs="Calibri"/>
                <w:b/>
                <w:bCs/>
                <w:szCs w:val="24"/>
                <w:lang w:eastAsia="en-GB"/>
              </w:rPr>
              <w:t>(B)</w:t>
            </w:r>
          </w:p>
        </w:tc>
        <w:tc>
          <w:tcPr>
            <w:tcW w:w="1091" w:type="dxa"/>
            <w:tcMar>
              <w:top w:w="0" w:type="dxa"/>
              <w:left w:w="108" w:type="dxa"/>
              <w:bottom w:w="0" w:type="dxa"/>
              <w:right w:w="108" w:type="dxa"/>
            </w:tcMar>
          </w:tcPr>
          <w:p w14:paraId="2278C94A" w14:textId="77777777" w:rsidR="00715A8B" w:rsidRPr="003C3BB9" w:rsidRDefault="00715A8B" w:rsidP="00715A8B">
            <w:pPr>
              <w:jc w:val="center"/>
              <w:rPr>
                <w:rFonts w:cs="Calibri"/>
                <w:b/>
                <w:bCs/>
                <w:szCs w:val="24"/>
                <w:lang w:eastAsia="en-GB"/>
              </w:rPr>
            </w:pPr>
            <w:r w:rsidRPr="003C3BB9">
              <w:rPr>
                <w:rFonts w:cs="Calibri"/>
                <w:b/>
                <w:bCs/>
                <w:szCs w:val="24"/>
                <w:lang w:eastAsia="en-GB"/>
              </w:rPr>
              <w:t>(C)</w:t>
            </w:r>
          </w:p>
        </w:tc>
        <w:tc>
          <w:tcPr>
            <w:tcW w:w="1460" w:type="dxa"/>
            <w:tcMar>
              <w:top w:w="0" w:type="dxa"/>
              <w:left w:w="108" w:type="dxa"/>
              <w:bottom w:w="0" w:type="dxa"/>
              <w:right w:w="108" w:type="dxa"/>
            </w:tcMar>
          </w:tcPr>
          <w:p w14:paraId="0ECEEB76" w14:textId="77777777" w:rsidR="00715A8B" w:rsidRPr="003C3BB9" w:rsidRDefault="00715A8B" w:rsidP="00715A8B">
            <w:pPr>
              <w:jc w:val="center"/>
              <w:rPr>
                <w:rFonts w:cs="Calibri"/>
                <w:b/>
                <w:bCs/>
                <w:szCs w:val="24"/>
                <w:lang w:eastAsia="en-GB"/>
              </w:rPr>
            </w:pPr>
            <w:r w:rsidRPr="003C3BB9">
              <w:rPr>
                <w:rFonts w:cs="Calibri"/>
                <w:b/>
                <w:bCs/>
                <w:szCs w:val="24"/>
                <w:lang w:eastAsia="en-GB"/>
              </w:rPr>
              <w:t>(D)</w:t>
            </w:r>
          </w:p>
        </w:tc>
        <w:tc>
          <w:tcPr>
            <w:tcW w:w="1100" w:type="dxa"/>
            <w:tcMar>
              <w:top w:w="0" w:type="dxa"/>
              <w:left w:w="108" w:type="dxa"/>
              <w:bottom w:w="0" w:type="dxa"/>
              <w:right w:w="108" w:type="dxa"/>
            </w:tcMar>
          </w:tcPr>
          <w:p w14:paraId="332BBD99" w14:textId="77777777" w:rsidR="00715A8B" w:rsidRPr="003C3BB9" w:rsidRDefault="00715A8B" w:rsidP="00715A8B">
            <w:pPr>
              <w:jc w:val="center"/>
              <w:rPr>
                <w:rFonts w:cs="Calibri"/>
                <w:b/>
                <w:bCs/>
                <w:szCs w:val="24"/>
                <w:lang w:eastAsia="en-GB"/>
              </w:rPr>
            </w:pPr>
            <w:r w:rsidRPr="003C3BB9">
              <w:rPr>
                <w:rFonts w:cs="Calibri"/>
                <w:b/>
                <w:bCs/>
                <w:szCs w:val="24"/>
                <w:lang w:eastAsia="en-GB"/>
              </w:rPr>
              <w:t>(E)</w:t>
            </w:r>
          </w:p>
        </w:tc>
        <w:tc>
          <w:tcPr>
            <w:tcW w:w="1385" w:type="dxa"/>
          </w:tcPr>
          <w:p w14:paraId="3015651C" w14:textId="77777777" w:rsidR="00715A8B" w:rsidRPr="003C3BB9" w:rsidRDefault="00715A8B" w:rsidP="00715A8B">
            <w:pPr>
              <w:rPr>
                <w:rFonts w:cs="Calibri"/>
                <w:b/>
                <w:bCs/>
                <w:szCs w:val="24"/>
                <w:lang w:eastAsia="en-GB"/>
              </w:rPr>
            </w:pPr>
          </w:p>
        </w:tc>
      </w:tr>
      <w:tr w:rsidR="00715A8B" w:rsidRPr="003C3BB9" w14:paraId="71A10DD3" w14:textId="77777777" w:rsidTr="003C3BB9">
        <w:tc>
          <w:tcPr>
            <w:tcW w:w="1388" w:type="dxa"/>
          </w:tcPr>
          <w:p w14:paraId="5BB5182E"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2249" w:type="dxa"/>
            <w:tcMar>
              <w:top w:w="0" w:type="dxa"/>
              <w:left w:w="108" w:type="dxa"/>
              <w:bottom w:w="0" w:type="dxa"/>
              <w:right w:w="108" w:type="dxa"/>
            </w:tcMar>
            <w:hideMark/>
          </w:tcPr>
          <w:p w14:paraId="4D6D7F17" w14:textId="77777777" w:rsidR="00715A8B" w:rsidRPr="003C3BB9" w:rsidRDefault="00715A8B" w:rsidP="00715A8B">
            <w:pPr>
              <w:jc w:val="center"/>
              <w:rPr>
                <w:rFonts w:cs="Calibri"/>
                <w:szCs w:val="24"/>
                <w:lang w:eastAsia="en-GB"/>
              </w:rPr>
            </w:pPr>
            <w:r w:rsidRPr="003C3BB9">
              <w:rPr>
                <w:rFonts w:cs="Calibri"/>
                <w:szCs w:val="24"/>
                <w:lang w:eastAsia="en-GB"/>
              </w:rPr>
              <w:t>5</w:t>
            </w:r>
          </w:p>
        </w:tc>
        <w:tc>
          <w:tcPr>
            <w:tcW w:w="1247" w:type="dxa"/>
            <w:tcMar>
              <w:top w:w="0" w:type="dxa"/>
              <w:left w:w="108" w:type="dxa"/>
              <w:bottom w:w="0" w:type="dxa"/>
              <w:right w:w="108" w:type="dxa"/>
            </w:tcMar>
            <w:hideMark/>
          </w:tcPr>
          <w:p w14:paraId="7CB18226"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091" w:type="dxa"/>
            <w:tcMar>
              <w:top w:w="0" w:type="dxa"/>
              <w:left w:w="108" w:type="dxa"/>
              <w:bottom w:w="0" w:type="dxa"/>
              <w:right w:w="108" w:type="dxa"/>
            </w:tcMar>
            <w:hideMark/>
          </w:tcPr>
          <w:p w14:paraId="40DAE21E"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460" w:type="dxa"/>
            <w:tcMar>
              <w:top w:w="0" w:type="dxa"/>
              <w:left w:w="108" w:type="dxa"/>
              <w:bottom w:w="0" w:type="dxa"/>
              <w:right w:w="108" w:type="dxa"/>
            </w:tcMar>
            <w:hideMark/>
          </w:tcPr>
          <w:p w14:paraId="28216B8C"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100" w:type="dxa"/>
            <w:tcMar>
              <w:top w:w="0" w:type="dxa"/>
              <w:left w:w="108" w:type="dxa"/>
              <w:bottom w:w="0" w:type="dxa"/>
              <w:right w:w="108" w:type="dxa"/>
            </w:tcMar>
            <w:hideMark/>
          </w:tcPr>
          <w:p w14:paraId="25279AC0" w14:textId="77777777" w:rsidR="00715A8B" w:rsidRPr="003C3BB9" w:rsidRDefault="00715A8B" w:rsidP="00715A8B">
            <w:pPr>
              <w:jc w:val="center"/>
              <w:rPr>
                <w:rFonts w:cs="Calibri"/>
                <w:szCs w:val="24"/>
                <w:lang w:eastAsia="en-GB"/>
              </w:rPr>
            </w:pPr>
            <w:r w:rsidRPr="003C3BB9">
              <w:rPr>
                <w:rFonts w:cs="Calibri"/>
                <w:szCs w:val="24"/>
                <w:lang w:eastAsia="en-GB"/>
              </w:rPr>
              <w:t>10</w:t>
            </w:r>
          </w:p>
        </w:tc>
        <w:tc>
          <w:tcPr>
            <w:tcW w:w="1385" w:type="dxa"/>
          </w:tcPr>
          <w:p w14:paraId="7B6876C3" w14:textId="77777777" w:rsidR="00715A8B" w:rsidRPr="003C3BB9" w:rsidRDefault="00715A8B" w:rsidP="00715A8B">
            <w:pPr>
              <w:rPr>
                <w:rFonts w:cs="Calibri"/>
                <w:szCs w:val="24"/>
                <w:lang w:eastAsia="en-GB"/>
              </w:rPr>
            </w:pPr>
          </w:p>
        </w:tc>
      </w:tr>
      <w:tr w:rsidR="00715A8B" w:rsidRPr="003C3BB9" w14:paraId="6E10E15C" w14:textId="77777777" w:rsidTr="003C3BB9">
        <w:tc>
          <w:tcPr>
            <w:tcW w:w="1388" w:type="dxa"/>
          </w:tcPr>
          <w:p w14:paraId="4A9C4293"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2249" w:type="dxa"/>
            <w:tcMar>
              <w:top w:w="0" w:type="dxa"/>
              <w:left w:w="108" w:type="dxa"/>
              <w:bottom w:w="0" w:type="dxa"/>
              <w:right w:w="108" w:type="dxa"/>
            </w:tcMar>
            <w:hideMark/>
          </w:tcPr>
          <w:p w14:paraId="67B2E308" w14:textId="77777777" w:rsidR="00715A8B" w:rsidRPr="003C3BB9" w:rsidRDefault="00715A8B" w:rsidP="00715A8B">
            <w:pPr>
              <w:jc w:val="center"/>
              <w:rPr>
                <w:rFonts w:cs="Calibri"/>
                <w:szCs w:val="24"/>
                <w:lang w:eastAsia="en-GB"/>
              </w:rPr>
            </w:pPr>
            <w:r w:rsidRPr="003C3BB9">
              <w:rPr>
                <w:rFonts w:cs="Calibri"/>
                <w:szCs w:val="24"/>
                <w:lang w:eastAsia="en-GB"/>
              </w:rPr>
              <w:t>4</w:t>
            </w:r>
          </w:p>
        </w:tc>
        <w:tc>
          <w:tcPr>
            <w:tcW w:w="1247" w:type="dxa"/>
            <w:tcMar>
              <w:top w:w="0" w:type="dxa"/>
              <w:left w:w="108" w:type="dxa"/>
              <w:bottom w:w="0" w:type="dxa"/>
              <w:right w:w="108" w:type="dxa"/>
            </w:tcMar>
            <w:hideMark/>
          </w:tcPr>
          <w:p w14:paraId="54BC9DBF"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091" w:type="dxa"/>
            <w:tcMar>
              <w:top w:w="0" w:type="dxa"/>
              <w:left w:w="108" w:type="dxa"/>
              <w:bottom w:w="0" w:type="dxa"/>
              <w:right w:w="108" w:type="dxa"/>
            </w:tcMar>
            <w:hideMark/>
          </w:tcPr>
          <w:p w14:paraId="62FC7B2E"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460" w:type="dxa"/>
            <w:tcMar>
              <w:top w:w="0" w:type="dxa"/>
              <w:left w:w="108" w:type="dxa"/>
              <w:bottom w:w="0" w:type="dxa"/>
              <w:right w:w="108" w:type="dxa"/>
            </w:tcMar>
            <w:hideMark/>
          </w:tcPr>
          <w:p w14:paraId="0B0E88E7"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100" w:type="dxa"/>
            <w:tcMar>
              <w:top w:w="0" w:type="dxa"/>
              <w:left w:w="108" w:type="dxa"/>
              <w:bottom w:w="0" w:type="dxa"/>
              <w:right w:w="108" w:type="dxa"/>
            </w:tcMar>
            <w:hideMark/>
          </w:tcPr>
          <w:p w14:paraId="47A6BCB1" w14:textId="77777777" w:rsidR="00715A8B" w:rsidRPr="003C3BB9" w:rsidRDefault="00715A8B" w:rsidP="00715A8B">
            <w:pPr>
              <w:jc w:val="center"/>
              <w:rPr>
                <w:rFonts w:cs="Calibri"/>
                <w:szCs w:val="24"/>
                <w:lang w:eastAsia="en-GB"/>
              </w:rPr>
            </w:pPr>
            <w:r w:rsidRPr="003C3BB9">
              <w:rPr>
                <w:rFonts w:cs="Calibri"/>
                <w:szCs w:val="24"/>
                <w:lang w:eastAsia="en-GB"/>
              </w:rPr>
              <w:t>9</w:t>
            </w:r>
          </w:p>
        </w:tc>
        <w:tc>
          <w:tcPr>
            <w:tcW w:w="1385" w:type="dxa"/>
          </w:tcPr>
          <w:p w14:paraId="62A1A3AC" w14:textId="77777777" w:rsidR="00715A8B" w:rsidRPr="003C3BB9" w:rsidRDefault="00715A8B" w:rsidP="00715A8B">
            <w:pPr>
              <w:rPr>
                <w:rFonts w:cs="Calibri"/>
                <w:szCs w:val="24"/>
                <w:lang w:eastAsia="en-GB"/>
              </w:rPr>
            </w:pPr>
          </w:p>
        </w:tc>
      </w:tr>
      <w:tr w:rsidR="00715A8B" w:rsidRPr="003C3BB9" w14:paraId="05CE6068" w14:textId="77777777" w:rsidTr="003C3BB9">
        <w:tc>
          <w:tcPr>
            <w:tcW w:w="1388" w:type="dxa"/>
          </w:tcPr>
          <w:p w14:paraId="18A28B7F" w14:textId="77777777" w:rsidR="00715A8B" w:rsidRPr="003C3BB9" w:rsidRDefault="00715A8B" w:rsidP="00715A8B">
            <w:pPr>
              <w:jc w:val="center"/>
              <w:rPr>
                <w:rFonts w:cs="Calibri"/>
                <w:szCs w:val="24"/>
                <w:lang w:eastAsia="en-GB"/>
              </w:rPr>
            </w:pPr>
            <w:r w:rsidRPr="003C3BB9">
              <w:rPr>
                <w:rFonts w:cs="Calibri"/>
                <w:szCs w:val="24"/>
                <w:lang w:eastAsia="en-GB"/>
              </w:rPr>
              <w:t>3</w:t>
            </w:r>
          </w:p>
        </w:tc>
        <w:tc>
          <w:tcPr>
            <w:tcW w:w="2249" w:type="dxa"/>
            <w:tcMar>
              <w:top w:w="0" w:type="dxa"/>
              <w:left w:w="108" w:type="dxa"/>
              <w:bottom w:w="0" w:type="dxa"/>
              <w:right w:w="108" w:type="dxa"/>
            </w:tcMar>
            <w:hideMark/>
          </w:tcPr>
          <w:p w14:paraId="2ECE5164" w14:textId="77777777" w:rsidR="00715A8B" w:rsidRPr="003C3BB9" w:rsidRDefault="00715A8B" w:rsidP="00715A8B">
            <w:pPr>
              <w:jc w:val="center"/>
              <w:rPr>
                <w:rFonts w:cs="Calibri"/>
                <w:szCs w:val="24"/>
                <w:lang w:eastAsia="en-GB"/>
              </w:rPr>
            </w:pPr>
            <w:r w:rsidRPr="003C3BB9">
              <w:rPr>
                <w:rFonts w:cs="Calibri"/>
                <w:szCs w:val="24"/>
                <w:lang w:eastAsia="en-GB"/>
              </w:rPr>
              <w:t>3</w:t>
            </w:r>
          </w:p>
        </w:tc>
        <w:tc>
          <w:tcPr>
            <w:tcW w:w="1247" w:type="dxa"/>
            <w:tcMar>
              <w:top w:w="0" w:type="dxa"/>
              <w:left w:w="108" w:type="dxa"/>
              <w:bottom w:w="0" w:type="dxa"/>
              <w:right w:w="108" w:type="dxa"/>
            </w:tcMar>
            <w:hideMark/>
          </w:tcPr>
          <w:p w14:paraId="3C154364"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091" w:type="dxa"/>
            <w:tcMar>
              <w:top w:w="0" w:type="dxa"/>
              <w:left w:w="108" w:type="dxa"/>
              <w:bottom w:w="0" w:type="dxa"/>
              <w:right w:w="108" w:type="dxa"/>
            </w:tcMar>
            <w:hideMark/>
          </w:tcPr>
          <w:p w14:paraId="16C739E8"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460" w:type="dxa"/>
            <w:tcMar>
              <w:top w:w="0" w:type="dxa"/>
              <w:left w:w="108" w:type="dxa"/>
              <w:bottom w:w="0" w:type="dxa"/>
              <w:right w:w="108" w:type="dxa"/>
            </w:tcMar>
            <w:hideMark/>
          </w:tcPr>
          <w:p w14:paraId="7405464E"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100" w:type="dxa"/>
            <w:tcMar>
              <w:top w:w="0" w:type="dxa"/>
              <w:left w:w="108" w:type="dxa"/>
              <w:bottom w:w="0" w:type="dxa"/>
              <w:right w:w="108" w:type="dxa"/>
            </w:tcMar>
            <w:hideMark/>
          </w:tcPr>
          <w:p w14:paraId="0967140D" w14:textId="77777777" w:rsidR="00715A8B" w:rsidRPr="003C3BB9" w:rsidRDefault="00715A8B" w:rsidP="00715A8B">
            <w:pPr>
              <w:jc w:val="center"/>
              <w:rPr>
                <w:rFonts w:cs="Calibri"/>
                <w:szCs w:val="24"/>
                <w:lang w:eastAsia="en-GB"/>
              </w:rPr>
            </w:pPr>
            <w:r w:rsidRPr="003C3BB9">
              <w:rPr>
                <w:rFonts w:cs="Calibri"/>
                <w:szCs w:val="24"/>
                <w:lang w:eastAsia="en-GB"/>
              </w:rPr>
              <w:t>6</w:t>
            </w:r>
          </w:p>
        </w:tc>
        <w:tc>
          <w:tcPr>
            <w:tcW w:w="1385" w:type="dxa"/>
          </w:tcPr>
          <w:p w14:paraId="5278F7FC" w14:textId="77777777" w:rsidR="00715A8B" w:rsidRPr="003C3BB9" w:rsidRDefault="00715A8B" w:rsidP="00715A8B">
            <w:pPr>
              <w:rPr>
                <w:rFonts w:cs="Calibri"/>
                <w:szCs w:val="24"/>
                <w:lang w:eastAsia="en-GB"/>
              </w:rPr>
            </w:pPr>
          </w:p>
        </w:tc>
      </w:tr>
      <w:tr w:rsidR="00715A8B" w:rsidRPr="003C3BB9" w14:paraId="15A2EF0E" w14:textId="77777777" w:rsidTr="003C3BB9">
        <w:tc>
          <w:tcPr>
            <w:tcW w:w="1388" w:type="dxa"/>
          </w:tcPr>
          <w:p w14:paraId="595531CC" w14:textId="77777777" w:rsidR="00715A8B" w:rsidRPr="003C3BB9" w:rsidRDefault="00715A8B" w:rsidP="00715A8B">
            <w:pPr>
              <w:jc w:val="center"/>
              <w:rPr>
                <w:rFonts w:cs="Calibri"/>
                <w:szCs w:val="24"/>
                <w:lang w:eastAsia="en-GB"/>
              </w:rPr>
            </w:pPr>
            <w:r w:rsidRPr="003C3BB9">
              <w:rPr>
                <w:rFonts w:cs="Calibri"/>
                <w:szCs w:val="24"/>
                <w:lang w:eastAsia="en-GB"/>
              </w:rPr>
              <w:t>4</w:t>
            </w:r>
          </w:p>
        </w:tc>
        <w:tc>
          <w:tcPr>
            <w:tcW w:w="2249" w:type="dxa"/>
            <w:tcMar>
              <w:top w:w="0" w:type="dxa"/>
              <w:left w:w="108" w:type="dxa"/>
              <w:bottom w:w="0" w:type="dxa"/>
              <w:right w:w="108" w:type="dxa"/>
            </w:tcMar>
            <w:hideMark/>
          </w:tcPr>
          <w:p w14:paraId="34644BE8"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247" w:type="dxa"/>
            <w:tcMar>
              <w:top w:w="0" w:type="dxa"/>
              <w:left w:w="108" w:type="dxa"/>
              <w:bottom w:w="0" w:type="dxa"/>
              <w:right w:w="108" w:type="dxa"/>
            </w:tcMar>
            <w:hideMark/>
          </w:tcPr>
          <w:p w14:paraId="06C0D33C"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091" w:type="dxa"/>
            <w:tcMar>
              <w:top w:w="0" w:type="dxa"/>
              <w:left w:w="108" w:type="dxa"/>
              <w:bottom w:w="0" w:type="dxa"/>
              <w:right w:w="108" w:type="dxa"/>
            </w:tcMar>
            <w:hideMark/>
          </w:tcPr>
          <w:p w14:paraId="2E745102"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460" w:type="dxa"/>
            <w:tcMar>
              <w:top w:w="0" w:type="dxa"/>
              <w:left w:w="108" w:type="dxa"/>
              <w:bottom w:w="0" w:type="dxa"/>
              <w:right w:w="108" w:type="dxa"/>
            </w:tcMar>
            <w:hideMark/>
          </w:tcPr>
          <w:p w14:paraId="3F5473A6"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100" w:type="dxa"/>
            <w:tcMar>
              <w:top w:w="0" w:type="dxa"/>
              <w:left w:w="108" w:type="dxa"/>
              <w:bottom w:w="0" w:type="dxa"/>
              <w:right w:w="108" w:type="dxa"/>
            </w:tcMar>
            <w:hideMark/>
          </w:tcPr>
          <w:p w14:paraId="25E56A71" w14:textId="77777777" w:rsidR="00715A8B" w:rsidRPr="003C3BB9" w:rsidRDefault="00715A8B" w:rsidP="00715A8B">
            <w:pPr>
              <w:jc w:val="center"/>
              <w:rPr>
                <w:rFonts w:cs="Calibri"/>
                <w:szCs w:val="24"/>
                <w:lang w:eastAsia="en-GB"/>
              </w:rPr>
            </w:pPr>
            <w:r w:rsidRPr="003C3BB9">
              <w:rPr>
                <w:rFonts w:cs="Calibri"/>
                <w:szCs w:val="24"/>
                <w:lang w:eastAsia="en-GB"/>
              </w:rPr>
              <w:t>5</w:t>
            </w:r>
          </w:p>
        </w:tc>
        <w:tc>
          <w:tcPr>
            <w:tcW w:w="1385" w:type="dxa"/>
          </w:tcPr>
          <w:p w14:paraId="6D31414C" w14:textId="77777777" w:rsidR="00715A8B" w:rsidRPr="003C3BB9" w:rsidRDefault="00715A8B" w:rsidP="00715A8B">
            <w:pPr>
              <w:rPr>
                <w:rFonts w:cs="Calibri"/>
                <w:szCs w:val="24"/>
                <w:lang w:eastAsia="en-GB"/>
              </w:rPr>
            </w:pPr>
          </w:p>
        </w:tc>
      </w:tr>
      <w:tr w:rsidR="00715A8B" w:rsidRPr="003C3BB9" w14:paraId="12B222BE" w14:textId="77777777" w:rsidTr="003C3BB9">
        <w:tc>
          <w:tcPr>
            <w:tcW w:w="1388" w:type="dxa"/>
          </w:tcPr>
          <w:p w14:paraId="26B9BC09" w14:textId="77777777" w:rsidR="00715A8B" w:rsidRPr="003C3BB9" w:rsidRDefault="00715A8B" w:rsidP="00715A8B">
            <w:pPr>
              <w:jc w:val="center"/>
              <w:rPr>
                <w:rFonts w:cs="Calibri"/>
                <w:szCs w:val="24"/>
                <w:lang w:eastAsia="en-GB"/>
              </w:rPr>
            </w:pPr>
            <w:r w:rsidRPr="003C3BB9">
              <w:rPr>
                <w:rFonts w:cs="Calibri"/>
                <w:szCs w:val="24"/>
                <w:lang w:eastAsia="en-GB"/>
              </w:rPr>
              <w:t>5</w:t>
            </w:r>
          </w:p>
        </w:tc>
        <w:tc>
          <w:tcPr>
            <w:tcW w:w="2249" w:type="dxa"/>
            <w:tcMar>
              <w:top w:w="0" w:type="dxa"/>
              <w:left w:w="108" w:type="dxa"/>
              <w:bottom w:w="0" w:type="dxa"/>
              <w:right w:w="108" w:type="dxa"/>
            </w:tcMar>
            <w:hideMark/>
          </w:tcPr>
          <w:p w14:paraId="3E6F77D7"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247" w:type="dxa"/>
            <w:tcMar>
              <w:top w:w="0" w:type="dxa"/>
              <w:left w:w="108" w:type="dxa"/>
              <w:bottom w:w="0" w:type="dxa"/>
              <w:right w:w="108" w:type="dxa"/>
            </w:tcMar>
            <w:hideMark/>
          </w:tcPr>
          <w:p w14:paraId="55555363"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091" w:type="dxa"/>
            <w:tcMar>
              <w:top w:w="0" w:type="dxa"/>
              <w:left w:w="108" w:type="dxa"/>
              <w:bottom w:w="0" w:type="dxa"/>
              <w:right w:w="108" w:type="dxa"/>
            </w:tcMar>
            <w:hideMark/>
          </w:tcPr>
          <w:p w14:paraId="456CE677"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460" w:type="dxa"/>
            <w:tcMar>
              <w:top w:w="0" w:type="dxa"/>
              <w:left w:w="108" w:type="dxa"/>
              <w:bottom w:w="0" w:type="dxa"/>
              <w:right w:w="108" w:type="dxa"/>
            </w:tcMar>
            <w:hideMark/>
          </w:tcPr>
          <w:p w14:paraId="7DD2337A"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100" w:type="dxa"/>
            <w:tcMar>
              <w:top w:w="0" w:type="dxa"/>
              <w:left w:w="108" w:type="dxa"/>
              <w:bottom w:w="0" w:type="dxa"/>
              <w:right w:w="108" w:type="dxa"/>
            </w:tcMar>
            <w:hideMark/>
          </w:tcPr>
          <w:p w14:paraId="040DBDC5" w14:textId="77777777" w:rsidR="00715A8B" w:rsidRPr="003C3BB9" w:rsidRDefault="00715A8B" w:rsidP="00715A8B">
            <w:pPr>
              <w:jc w:val="center"/>
              <w:rPr>
                <w:rFonts w:cs="Calibri"/>
                <w:szCs w:val="24"/>
                <w:lang w:eastAsia="en-GB"/>
              </w:rPr>
            </w:pPr>
            <w:r w:rsidRPr="003C3BB9">
              <w:rPr>
                <w:rFonts w:cs="Calibri"/>
                <w:szCs w:val="24"/>
                <w:lang w:eastAsia="en-GB"/>
              </w:rPr>
              <w:t>4</w:t>
            </w:r>
          </w:p>
        </w:tc>
        <w:tc>
          <w:tcPr>
            <w:tcW w:w="1385" w:type="dxa"/>
          </w:tcPr>
          <w:p w14:paraId="1E35D827" w14:textId="77777777" w:rsidR="00715A8B" w:rsidRPr="003C3BB9" w:rsidRDefault="00715A8B" w:rsidP="00715A8B">
            <w:pPr>
              <w:rPr>
                <w:rFonts w:cs="Calibri"/>
                <w:szCs w:val="24"/>
                <w:lang w:eastAsia="en-GB"/>
              </w:rPr>
            </w:pPr>
          </w:p>
        </w:tc>
      </w:tr>
      <w:tr w:rsidR="00715A8B" w:rsidRPr="003C3BB9" w14:paraId="22C10971" w14:textId="77777777" w:rsidTr="003C3BB9">
        <w:tc>
          <w:tcPr>
            <w:tcW w:w="1388" w:type="dxa"/>
          </w:tcPr>
          <w:p w14:paraId="56EB8CF1" w14:textId="77777777" w:rsidR="00715A8B" w:rsidRPr="003C3BB9" w:rsidRDefault="00715A8B" w:rsidP="00715A8B">
            <w:pPr>
              <w:jc w:val="center"/>
              <w:rPr>
                <w:rFonts w:cs="Calibri"/>
                <w:szCs w:val="24"/>
                <w:lang w:eastAsia="en-GB"/>
              </w:rPr>
            </w:pPr>
            <w:r w:rsidRPr="003C3BB9">
              <w:rPr>
                <w:rFonts w:cs="Calibri"/>
                <w:szCs w:val="24"/>
                <w:lang w:eastAsia="en-GB"/>
              </w:rPr>
              <w:t>6</w:t>
            </w:r>
          </w:p>
        </w:tc>
        <w:tc>
          <w:tcPr>
            <w:tcW w:w="2249" w:type="dxa"/>
            <w:tcMar>
              <w:top w:w="0" w:type="dxa"/>
              <w:left w:w="108" w:type="dxa"/>
              <w:bottom w:w="0" w:type="dxa"/>
              <w:right w:w="108" w:type="dxa"/>
            </w:tcMar>
            <w:hideMark/>
          </w:tcPr>
          <w:p w14:paraId="258AE30D"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247" w:type="dxa"/>
            <w:tcMar>
              <w:top w:w="0" w:type="dxa"/>
              <w:left w:w="108" w:type="dxa"/>
              <w:bottom w:w="0" w:type="dxa"/>
              <w:right w:w="108" w:type="dxa"/>
            </w:tcMar>
            <w:hideMark/>
          </w:tcPr>
          <w:p w14:paraId="5C3539F8"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091" w:type="dxa"/>
            <w:tcMar>
              <w:top w:w="0" w:type="dxa"/>
              <w:left w:w="108" w:type="dxa"/>
              <w:bottom w:w="0" w:type="dxa"/>
              <w:right w:w="108" w:type="dxa"/>
            </w:tcMar>
            <w:hideMark/>
          </w:tcPr>
          <w:p w14:paraId="00FDCD8B"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460" w:type="dxa"/>
            <w:tcMar>
              <w:top w:w="0" w:type="dxa"/>
              <w:left w:w="108" w:type="dxa"/>
              <w:bottom w:w="0" w:type="dxa"/>
              <w:right w:w="108" w:type="dxa"/>
            </w:tcMar>
            <w:hideMark/>
          </w:tcPr>
          <w:p w14:paraId="23C2F6EF"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100" w:type="dxa"/>
            <w:tcMar>
              <w:top w:w="0" w:type="dxa"/>
              <w:left w:w="108" w:type="dxa"/>
              <w:bottom w:w="0" w:type="dxa"/>
              <w:right w:w="108" w:type="dxa"/>
            </w:tcMar>
            <w:hideMark/>
          </w:tcPr>
          <w:p w14:paraId="0987F377" w14:textId="77777777" w:rsidR="00715A8B" w:rsidRPr="003C3BB9" w:rsidRDefault="00715A8B" w:rsidP="00715A8B">
            <w:pPr>
              <w:jc w:val="center"/>
              <w:rPr>
                <w:rFonts w:cs="Calibri"/>
                <w:szCs w:val="24"/>
                <w:lang w:eastAsia="en-GB"/>
              </w:rPr>
            </w:pPr>
            <w:r w:rsidRPr="003C3BB9">
              <w:rPr>
                <w:rFonts w:cs="Calibri"/>
                <w:szCs w:val="24"/>
                <w:lang w:eastAsia="en-GB"/>
              </w:rPr>
              <w:t>3</w:t>
            </w:r>
          </w:p>
        </w:tc>
        <w:tc>
          <w:tcPr>
            <w:tcW w:w="1385" w:type="dxa"/>
          </w:tcPr>
          <w:p w14:paraId="3F93C388" w14:textId="77777777" w:rsidR="00715A8B" w:rsidRPr="003C3BB9" w:rsidRDefault="00715A8B" w:rsidP="00715A8B">
            <w:pPr>
              <w:rPr>
                <w:rFonts w:cs="Calibri"/>
                <w:szCs w:val="24"/>
                <w:lang w:eastAsia="en-GB"/>
              </w:rPr>
            </w:pPr>
          </w:p>
        </w:tc>
      </w:tr>
      <w:tr w:rsidR="00715A8B" w:rsidRPr="003C3BB9" w14:paraId="159AF64A" w14:textId="77777777" w:rsidTr="003C3BB9">
        <w:tc>
          <w:tcPr>
            <w:tcW w:w="1388" w:type="dxa"/>
          </w:tcPr>
          <w:p w14:paraId="62940BB7" w14:textId="77777777" w:rsidR="00715A8B" w:rsidRPr="003C3BB9" w:rsidRDefault="00715A8B" w:rsidP="00715A8B">
            <w:pPr>
              <w:jc w:val="center"/>
              <w:rPr>
                <w:rFonts w:cs="Calibri"/>
                <w:szCs w:val="24"/>
                <w:lang w:eastAsia="en-GB"/>
              </w:rPr>
            </w:pPr>
            <w:r w:rsidRPr="003C3BB9">
              <w:rPr>
                <w:rFonts w:cs="Calibri"/>
                <w:szCs w:val="24"/>
                <w:lang w:eastAsia="en-GB"/>
              </w:rPr>
              <w:t>7</w:t>
            </w:r>
          </w:p>
        </w:tc>
        <w:tc>
          <w:tcPr>
            <w:tcW w:w="2249" w:type="dxa"/>
            <w:tcMar>
              <w:top w:w="0" w:type="dxa"/>
              <w:left w:w="108" w:type="dxa"/>
              <w:bottom w:w="0" w:type="dxa"/>
              <w:right w:w="108" w:type="dxa"/>
            </w:tcMar>
            <w:hideMark/>
          </w:tcPr>
          <w:p w14:paraId="64925940"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247" w:type="dxa"/>
            <w:tcMar>
              <w:top w:w="0" w:type="dxa"/>
              <w:left w:w="108" w:type="dxa"/>
              <w:bottom w:w="0" w:type="dxa"/>
              <w:right w:w="108" w:type="dxa"/>
            </w:tcMar>
            <w:hideMark/>
          </w:tcPr>
          <w:p w14:paraId="5D76CA0F"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091" w:type="dxa"/>
            <w:tcMar>
              <w:top w:w="0" w:type="dxa"/>
              <w:left w:w="108" w:type="dxa"/>
              <w:bottom w:w="0" w:type="dxa"/>
              <w:right w:w="108" w:type="dxa"/>
            </w:tcMar>
            <w:hideMark/>
          </w:tcPr>
          <w:p w14:paraId="31328B2D"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460" w:type="dxa"/>
            <w:tcMar>
              <w:top w:w="0" w:type="dxa"/>
              <w:left w:w="108" w:type="dxa"/>
              <w:bottom w:w="0" w:type="dxa"/>
              <w:right w:w="108" w:type="dxa"/>
            </w:tcMar>
            <w:hideMark/>
          </w:tcPr>
          <w:p w14:paraId="7B11FC22"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100" w:type="dxa"/>
            <w:tcMar>
              <w:top w:w="0" w:type="dxa"/>
              <w:left w:w="108" w:type="dxa"/>
              <w:bottom w:w="0" w:type="dxa"/>
              <w:right w:w="108" w:type="dxa"/>
            </w:tcMar>
            <w:hideMark/>
          </w:tcPr>
          <w:p w14:paraId="7C02ACCB" w14:textId="77777777" w:rsidR="00715A8B" w:rsidRPr="003C3BB9" w:rsidRDefault="00715A8B" w:rsidP="00715A8B">
            <w:pPr>
              <w:jc w:val="center"/>
              <w:rPr>
                <w:rFonts w:cs="Calibri"/>
                <w:szCs w:val="24"/>
                <w:lang w:eastAsia="en-GB"/>
              </w:rPr>
            </w:pPr>
            <w:r w:rsidRPr="003C3BB9">
              <w:rPr>
                <w:rFonts w:cs="Calibri"/>
                <w:szCs w:val="24"/>
                <w:lang w:eastAsia="en-GB"/>
              </w:rPr>
              <w:t>2</w:t>
            </w:r>
          </w:p>
        </w:tc>
        <w:tc>
          <w:tcPr>
            <w:tcW w:w="1385" w:type="dxa"/>
          </w:tcPr>
          <w:p w14:paraId="0DABDF1C" w14:textId="77777777" w:rsidR="00715A8B" w:rsidRPr="003C3BB9" w:rsidRDefault="00715A8B" w:rsidP="00715A8B">
            <w:pPr>
              <w:rPr>
                <w:rFonts w:cs="Calibri"/>
                <w:szCs w:val="24"/>
                <w:lang w:eastAsia="en-GB"/>
              </w:rPr>
            </w:pPr>
          </w:p>
        </w:tc>
      </w:tr>
      <w:tr w:rsidR="00715A8B" w:rsidRPr="003C3BB9" w14:paraId="4EEAC6EF" w14:textId="77777777" w:rsidTr="003C3BB9">
        <w:tc>
          <w:tcPr>
            <w:tcW w:w="1388" w:type="dxa"/>
          </w:tcPr>
          <w:p w14:paraId="74E72270" w14:textId="77777777" w:rsidR="00715A8B" w:rsidRPr="003C3BB9" w:rsidRDefault="00715A8B" w:rsidP="00715A8B">
            <w:pPr>
              <w:jc w:val="center"/>
              <w:rPr>
                <w:rFonts w:cs="Calibri"/>
                <w:szCs w:val="24"/>
                <w:lang w:eastAsia="en-GB"/>
              </w:rPr>
            </w:pPr>
            <w:r w:rsidRPr="003C3BB9">
              <w:rPr>
                <w:rFonts w:cs="Calibri"/>
                <w:szCs w:val="24"/>
                <w:lang w:eastAsia="en-GB"/>
              </w:rPr>
              <w:t>8</w:t>
            </w:r>
          </w:p>
        </w:tc>
        <w:tc>
          <w:tcPr>
            <w:tcW w:w="2249" w:type="dxa"/>
            <w:tcMar>
              <w:top w:w="0" w:type="dxa"/>
              <w:left w:w="108" w:type="dxa"/>
              <w:bottom w:w="0" w:type="dxa"/>
              <w:right w:w="108" w:type="dxa"/>
            </w:tcMar>
            <w:hideMark/>
          </w:tcPr>
          <w:p w14:paraId="62210D4F"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247" w:type="dxa"/>
            <w:tcMar>
              <w:top w:w="0" w:type="dxa"/>
              <w:left w:w="108" w:type="dxa"/>
              <w:bottom w:w="0" w:type="dxa"/>
              <w:right w:w="108" w:type="dxa"/>
            </w:tcMar>
            <w:hideMark/>
          </w:tcPr>
          <w:p w14:paraId="29087BD3" w14:textId="77777777" w:rsidR="00715A8B" w:rsidRPr="003C3BB9" w:rsidRDefault="00715A8B" w:rsidP="00715A8B">
            <w:pPr>
              <w:jc w:val="center"/>
              <w:rPr>
                <w:rFonts w:cs="Calibri"/>
                <w:szCs w:val="24"/>
                <w:lang w:eastAsia="en-GB"/>
              </w:rPr>
            </w:pPr>
            <w:r w:rsidRPr="003C3BB9">
              <w:rPr>
                <w:rFonts w:cs="Calibri"/>
                <w:szCs w:val="24"/>
                <w:lang w:eastAsia="en-GB"/>
              </w:rPr>
              <w:t>0,5</w:t>
            </w:r>
          </w:p>
        </w:tc>
        <w:tc>
          <w:tcPr>
            <w:tcW w:w="1091" w:type="dxa"/>
            <w:tcMar>
              <w:top w:w="0" w:type="dxa"/>
              <w:left w:w="108" w:type="dxa"/>
              <w:bottom w:w="0" w:type="dxa"/>
              <w:right w:w="108" w:type="dxa"/>
            </w:tcMar>
            <w:hideMark/>
          </w:tcPr>
          <w:p w14:paraId="45830540" w14:textId="77777777" w:rsidR="00715A8B" w:rsidRPr="003C3BB9" w:rsidRDefault="00715A8B" w:rsidP="00715A8B">
            <w:pPr>
              <w:jc w:val="center"/>
              <w:rPr>
                <w:rFonts w:cs="Calibri"/>
                <w:szCs w:val="24"/>
                <w:lang w:eastAsia="en-GB"/>
              </w:rPr>
            </w:pPr>
          </w:p>
        </w:tc>
        <w:tc>
          <w:tcPr>
            <w:tcW w:w="1460" w:type="dxa"/>
            <w:tcMar>
              <w:top w:w="0" w:type="dxa"/>
              <w:left w:w="108" w:type="dxa"/>
              <w:bottom w:w="0" w:type="dxa"/>
              <w:right w:w="108" w:type="dxa"/>
            </w:tcMar>
            <w:hideMark/>
          </w:tcPr>
          <w:p w14:paraId="4E6D398C" w14:textId="77777777" w:rsidR="00715A8B" w:rsidRPr="003C3BB9" w:rsidRDefault="00715A8B" w:rsidP="00715A8B">
            <w:pPr>
              <w:jc w:val="center"/>
              <w:rPr>
                <w:rFonts w:cs="Calibri"/>
                <w:szCs w:val="24"/>
                <w:lang w:eastAsia="en-GB"/>
              </w:rPr>
            </w:pPr>
          </w:p>
        </w:tc>
        <w:tc>
          <w:tcPr>
            <w:tcW w:w="1100" w:type="dxa"/>
            <w:tcMar>
              <w:top w:w="0" w:type="dxa"/>
              <w:left w:w="108" w:type="dxa"/>
              <w:bottom w:w="0" w:type="dxa"/>
              <w:right w:w="108" w:type="dxa"/>
            </w:tcMar>
            <w:hideMark/>
          </w:tcPr>
          <w:p w14:paraId="4F458CC5" w14:textId="77777777" w:rsidR="00715A8B" w:rsidRPr="003C3BB9" w:rsidRDefault="00715A8B" w:rsidP="00715A8B">
            <w:pPr>
              <w:jc w:val="center"/>
              <w:rPr>
                <w:rFonts w:cs="Calibri"/>
                <w:szCs w:val="24"/>
                <w:lang w:eastAsia="en-GB"/>
              </w:rPr>
            </w:pPr>
            <w:r w:rsidRPr="003C3BB9">
              <w:rPr>
                <w:rFonts w:cs="Calibri"/>
                <w:szCs w:val="24"/>
                <w:lang w:eastAsia="en-GB"/>
              </w:rPr>
              <w:t>1</w:t>
            </w:r>
          </w:p>
        </w:tc>
        <w:tc>
          <w:tcPr>
            <w:tcW w:w="1385" w:type="dxa"/>
          </w:tcPr>
          <w:p w14:paraId="3A364466" w14:textId="77777777" w:rsidR="00715A8B" w:rsidRPr="003C3BB9" w:rsidRDefault="00715A8B" w:rsidP="00715A8B">
            <w:pPr>
              <w:rPr>
                <w:rFonts w:cs="Calibri"/>
                <w:szCs w:val="24"/>
                <w:lang w:eastAsia="en-GB"/>
              </w:rPr>
            </w:pPr>
          </w:p>
        </w:tc>
      </w:tr>
      <w:tr w:rsidR="00715A8B" w:rsidRPr="003C3BB9" w14:paraId="66F78FE9" w14:textId="77777777" w:rsidTr="003C3BB9">
        <w:tc>
          <w:tcPr>
            <w:tcW w:w="1388" w:type="dxa"/>
          </w:tcPr>
          <w:p w14:paraId="1FDE9C69" w14:textId="77777777" w:rsidR="00715A8B" w:rsidRPr="003C3BB9" w:rsidRDefault="00715A8B" w:rsidP="00715A8B">
            <w:pPr>
              <w:jc w:val="center"/>
              <w:rPr>
                <w:rFonts w:cs="Calibri"/>
                <w:szCs w:val="24"/>
                <w:lang w:eastAsia="en-GB"/>
              </w:rPr>
            </w:pPr>
            <w:r w:rsidRPr="003C3BB9">
              <w:rPr>
                <w:rFonts w:cs="Calibri"/>
                <w:szCs w:val="24"/>
                <w:lang w:eastAsia="en-GB"/>
              </w:rPr>
              <w:t>9</w:t>
            </w:r>
          </w:p>
        </w:tc>
        <w:tc>
          <w:tcPr>
            <w:tcW w:w="2249" w:type="dxa"/>
            <w:tcMar>
              <w:top w:w="0" w:type="dxa"/>
              <w:left w:w="108" w:type="dxa"/>
              <w:bottom w:w="0" w:type="dxa"/>
              <w:right w:w="108" w:type="dxa"/>
            </w:tcMar>
            <w:hideMark/>
          </w:tcPr>
          <w:p w14:paraId="3A233CF7" w14:textId="77777777" w:rsidR="00715A8B" w:rsidRPr="003C3BB9" w:rsidRDefault="00715A8B" w:rsidP="00715A8B">
            <w:pPr>
              <w:jc w:val="center"/>
              <w:rPr>
                <w:rFonts w:cs="Calibri"/>
                <w:szCs w:val="24"/>
                <w:lang w:eastAsia="en-GB"/>
              </w:rPr>
            </w:pPr>
            <w:r w:rsidRPr="003C3BB9">
              <w:rPr>
                <w:rFonts w:cs="Calibri"/>
                <w:szCs w:val="24"/>
                <w:lang w:eastAsia="en-GB"/>
              </w:rPr>
              <w:t>0</w:t>
            </w:r>
          </w:p>
        </w:tc>
        <w:tc>
          <w:tcPr>
            <w:tcW w:w="1247" w:type="dxa"/>
            <w:tcMar>
              <w:top w:w="0" w:type="dxa"/>
              <w:left w:w="108" w:type="dxa"/>
              <w:bottom w:w="0" w:type="dxa"/>
              <w:right w:w="108" w:type="dxa"/>
            </w:tcMar>
            <w:hideMark/>
          </w:tcPr>
          <w:p w14:paraId="74E69AE1" w14:textId="77777777" w:rsidR="00715A8B" w:rsidRPr="003C3BB9" w:rsidRDefault="00715A8B" w:rsidP="00715A8B">
            <w:pPr>
              <w:jc w:val="center"/>
              <w:rPr>
                <w:rFonts w:cs="Calibri"/>
                <w:szCs w:val="24"/>
                <w:lang w:eastAsia="en-GB"/>
              </w:rPr>
            </w:pPr>
            <w:r w:rsidRPr="003C3BB9">
              <w:rPr>
                <w:rFonts w:cs="Calibri"/>
                <w:szCs w:val="24"/>
                <w:lang w:eastAsia="en-GB"/>
              </w:rPr>
              <w:t>0</w:t>
            </w:r>
          </w:p>
        </w:tc>
        <w:tc>
          <w:tcPr>
            <w:tcW w:w="1091" w:type="dxa"/>
            <w:tcMar>
              <w:top w:w="0" w:type="dxa"/>
              <w:left w:w="108" w:type="dxa"/>
              <w:bottom w:w="0" w:type="dxa"/>
              <w:right w:w="108" w:type="dxa"/>
            </w:tcMar>
            <w:hideMark/>
          </w:tcPr>
          <w:p w14:paraId="4DD0B10F" w14:textId="77777777" w:rsidR="00715A8B" w:rsidRPr="003C3BB9" w:rsidRDefault="00715A8B" w:rsidP="00715A8B">
            <w:pPr>
              <w:jc w:val="center"/>
              <w:rPr>
                <w:rFonts w:cs="Calibri"/>
                <w:szCs w:val="24"/>
                <w:lang w:eastAsia="en-GB"/>
              </w:rPr>
            </w:pPr>
            <w:r w:rsidRPr="003C3BB9">
              <w:rPr>
                <w:rFonts w:cs="Calibri"/>
                <w:szCs w:val="24"/>
                <w:lang w:eastAsia="en-GB"/>
              </w:rPr>
              <w:t>0</w:t>
            </w:r>
          </w:p>
        </w:tc>
        <w:tc>
          <w:tcPr>
            <w:tcW w:w="1460" w:type="dxa"/>
            <w:tcMar>
              <w:top w:w="0" w:type="dxa"/>
              <w:left w:w="108" w:type="dxa"/>
              <w:bottom w:w="0" w:type="dxa"/>
              <w:right w:w="108" w:type="dxa"/>
            </w:tcMar>
            <w:hideMark/>
          </w:tcPr>
          <w:p w14:paraId="5A256816" w14:textId="77777777" w:rsidR="00715A8B" w:rsidRPr="003C3BB9" w:rsidRDefault="00715A8B" w:rsidP="00715A8B">
            <w:pPr>
              <w:jc w:val="center"/>
              <w:rPr>
                <w:rFonts w:cs="Calibri"/>
                <w:szCs w:val="24"/>
                <w:lang w:eastAsia="en-GB"/>
              </w:rPr>
            </w:pPr>
            <w:r w:rsidRPr="003C3BB9">
              <w:rPr>
                <w:rFonts w:cs="Calibri"/>
                <w:szCs w:val="24"/>
                <w:lang w:eastAsia="en-GB"/>
              </w:rPr>
              <w:t>0</w:t>
            </w:r>
          </w:p>
        </w:tc>
        <w:tc>
          <w:tcPr>
            <w:tcW w:w="1100" w:type="dxa"/>
            <w:tcMar>
              <w:top w:w="0" w:type="dxa"/>
              <w:left w:w="108" w:type="dxa"/>
              <w:bottom w:w="0" w:type="dxa"/>
              <w:right w:w="108" w:type="dxa"/>
            </w:tcMar>
            <w:hideMark/>
          </w:tcPr>
          <w:p w14:paraId="6816F373" w14:textId="77777777" w:rsidR="00715A8B" w:rsidRPr="003C3BB9" w:rsidRDefault="00715A8B" w:rsidP="00715A8B">
            <w:pPr>
              <w:jc w:val="center"/>
              <w:rPr>
                <w:rFonts w:cs="Calibri"/>
                <w:szCs w:val="24"/>
                <w:lang w:eastAsia="en-GB"/>
              </w:rPr>
            </w:pPr>
            <w:r w:rsidRPr="003C3BB9">
              <w:rPr>
                <w:rFonts w:cs="Calibri"/>
                <w:szCs w:val="24"/>
                <w:lang w:eastAsia="en-GB"/>
              </w:rPr>
              <w:t>0</w:t>
            </w:r>
          </w:p>
        </w:tc>
        <w:tc>
          <w:tcPr>
            <w:tcW w:w="1385" w:type="dxa"/>
          </w:tcPr>
          <w:p w14:paraId="53866C5A" w14:textId="77777777" w:rsidR="00715A8B" w:rsidRPr="003C3BB9" w:rsidRDefault="00715A8B" w:rsidP="00715A8B">
            <w:pPr>
              <w:rPr>
                <w:rFonts w:cs="Calibri"/>
                <w:szCs w:val="24"/>
                <w:lang w:eastAsia="en-GB"/>
              </w:rPr>
            </w:pPr>
          </w:p>
        </w:tc>
      </w:tr>
    </w:tbl>
    <w:p w14:paraId="4258C7F8" w14:textId="77777777" w:rsidR="00715A8B" w:rsidRPr="003C3BB9" w:rsidRDefault="00715A8B" w:rsidP="00715A8B">
      <w:pPr>
        <w:rPr>
          <w:rFonts w:ascii="Times New Roman" w:hAnsi="Times New Roman"/>
          <w:szCs w:val="24"/>
          <w:lang w:eastAsia="en-GB"/>
        </w:rPr>
      </w:pPr>
    </w:p>
    <w:p w14:paraId="62FC4544" w14:textId="77777777" w:rsidR="00715A8B" w:rsidRPr="003C3BB9" w:rsidRDefault="00715A8B" w:rsidP="00715A8B">
      <w:pPr>
        <w:ind w:firstLine="567"/>
        <w:rPr>
          <w:szCs w:val="24"/>
        </w:rPr>
      </w:pPr>
      <w:r w:rsidRPr="003C3BB9">
        <w:rPr>
          <w:szCs w:val="24"/>
        </w:rPr>
        <w:t>E= A+B+C+D</w:t>
      </w:r>
    </w:p>
    <w:p w14:paraId="02FA292F" w14:textId="77777777" w:rsidR="00715A8B" w:rsidRPr="00715A8B" w:rsidRDefault="00715A8B" w:rsidP="00715A8B"/>
    <w:p w14:paraId="520A9DA1" w14:textId="77777777" w:rsidR="00715A8B" w:rsidRPr="00715A8B" w:rsidRDefault="00715A8B" w:rsidP="00715A8B"/>
    <w:p w14:paraId="7C4E141C" w14:textId="77777777" w:rsidR="00715A8B" w:rsidRPr="00715A8B" w:rsidRDefault="00715A8B" w:rsidP="00715A8B"/>
    <w:p w14:paraId="5A667938" w14:textId="77777777" w:rsidR="00715A8B" w:rsidRPr="00715A8B" w:rsidRDefault="00715A8B" w:rsidP="00715A8B"/>
    <w:p w14:paraId="28454DB6" w14:textId="77777777" w:rsidR="00715A8B" w:rsidRPr="00715A8B" w:rsidRDefault="00715A8B" w:rsidP="00715A8B"/>
    <w:p w14:paraId="05C2F5F8" w14:textId="77777777" w:rsidR="00715A8B" w:rsidRPr="00715A8B" w:rsidRDefault="00715A8B" w:rsidP="00715A8B"/>
    <w:p w14:paraId="2362DD13" w14:textId="77777777" w:rsidR="00715A8B" w:rsidRPr="00715A8B" w:rsidRDefault="00715A8B" w:rsidP="00715A8B"/>
    <w:p w14:paraId="22C7DB4D" w14:textId="77777777" w:rsidR="00715A8B" w:rsidRPr="00715A8B" w:rsidRDefault="00715A8B" w:rsidP="00715A8B"/>
    <w:p w14:paraId="6834D1B1" w14:textId="77777777" w:rsidR="00715A8B" w:rsidRPr="00715A8B" w:rsidRDefault="00715A8B" w:rsidP="00715A8B"/>
    <w:p w14:paraId="4591D4F2" w14:textId="77777777" w:rsidR="003840BB" w:rsidRPr="00F81E2D" w:rsidRDefault="003840BB">
      <w:pPr>
        <w:spacing w:after="200" w:line="276" w:lineRule="auto"/>
        <w:rPr>
          <w:rFonts w:eastAsiaTheme="majorEastAsia" w:cstheme="majorBidi"/>
          <w:b/>
          <w:bCs/>
          <w:caps/>
          <w:color w:val="000066"/>
          <w:szCs w:val="28"/>
        </w:rPr>
      </w:pPr>
    </w:p>
    <w:p w14:paraId="06A313EF" w14:textId="77777777" w:rsidR="003840BB" w:rsidRPr="00F81E2D" w:rsidRDefault="003840BB" w:rsidP="000B17A9">
      <w:pPr>
        <w:pStyle w:val="Heading2"/>
        <w:sectPr w:rsidR="003840BB" w:rsidRPr="00F81E2D" w:rsidSect="00D112F7">
          <w:footerReference w:type="default" r:id="rId10"/>
          <w:pgSz w:w="11906" w:h="16838"/>
          <w:pgMar w:top="1134" w:right="1134" w:bottom="1134" w:left="1134" w:header="680" w:footer="680" w:gutter="0"/>
          <w:cols w:space="708"/>
          <w:docGrid w:linePitch="360"/>
        </w:sectPr>
      </w:pPr>
    </w:p>
    <w:p w14:paraId="394062AF" w14:textId="7CE14094" w:rsidR="00A90316" w:rsidRPr="00471C3E" w:rsidRDefault="00120894" w:rsidP="000B17A9">
      <w:pPr>
        <w:pStyle w:val="AnnexH2"/>
        <w:rPr>
          <w:sz w:val="28"/>
          <w:szCs w:val="28"/>
        </w:rPr>
      </w:pPr>
      <w:bookmarkStart w:id="83" w:name="_Toc137500763"/>
      <w:bookmarkStart w:id="84" w:name="_Toc435315942"/>
      <w:r w:rsidRPr="00471C3E">
        <w:rPr>
          <w:sz w:val="28"/>
          <w:szCs w:val="28"/>
        </w:rPr>
        <w:lastRenderedPageBreak/>
        <w:t>TERMS AND DEFINITIONS</w:t>
      </w:r>
      <w:bookmarkEnd w:id="83"/>
    </w:p>
    <w:p w14:paraId="7616A984" w14:textId="77777777" w:rsidR="00F739D0" w:rsidRPr="006C577B" w:rsidRDefault="00F739D0" w:rsidP="00F90A7D">
      <w:pPr>
        <w:pStyle w:val="Heading1"/>
        <w:numPr>
          <w:ilvl w:val="0"/>
          <w:numId w:val="23"/>
        </w:numPr>
        <w:rPr>
          <w:sz w:val="24"/>
          <w:szCs w:val="24"/>
        </w:rPr>
      </w:pPr>
      <w:bookmarkStart w:id="85" w:name="_Toc137500764"/>
      <w:r w:rsidRPr="006C577B">
        <w:rPr>
          <w:sz w:val="24"/>
          <w:szCs w:val="24"/>
        </w:rPr>
        <w:t>ABBREVIATIONS</w:t>
      </w:r>
      <w:bookmarkEnd w:id="85"/>
    </w:p>
    <w:p w14:paraId="5E7213E7" w14:textId="77777777" w:rsidR="00EA69EA" w:rsidRDefault="00EA69EA" w:rsidP="00F3422E">
      <w:pPr>
        <w:jc w:val="both"/>
        <w:rPr>
          <w:color w:val="0000FF"/>
          <w:szCs w:val="24"/>
        </w:rPr>
      </w:pPr>
      <w:bookmarkStart w:id="86" w:name="_Toc435315946"/>
      <w:bookmarkEnd w:id="84"/>
    </w:p>
    <w:p w14:paraId="597274EF" w14:textId="77777777" w:rsidR="00EA69EA" w:rsidRDefault="00EA69EA" w:rsidP="00EA69EA">
      <w:bookmarkStart w:id="87" w:name="_Hlk87946896"/>
      <w:r>
        <w:t>BBBEE</w:t>
      </w:r>
      <w:r>
        <w:tab/>
        <w:t>Broad Based Black Economic Empowerment</w:t>
      </w:r>
    </w:p>
    <w:p w14:paraId="16FCE3DF" w14:textId="77777777" w:rsidR="00EA69EA" w:rsidRDefault="00EA69EA" w:rsidP="00EA69EA">
      <w:r>
        <w:t>BSCOM</w:t>
      </w:r>
      <w:r>
        <w:tab/>
        <w:t>Bid Specification Committee</w:t>
      </w:r>
    </w:p>
    <w:p w14:paraId="7EBE9CD4" w14:textId="77777777" w:rsidR="00EA69EA" w:rsidRDefault="00EA69EA" w:rsidP="00EA69EA">
      <w:r>
        <w:t>CRM</w:t>
      </w:r>
      <w:r>
        <w:tab/>
      </w:r>
      <w:r>
        <w:tab/>
        <w:t>Customer Relations Manager</w:t>
      </w:r>
    </w:p>
    <w:p w14:paraId="71936168" w14:textId="77777777" w:rsidR="00EA69EA" w:rsidRDefault="00EA69EA" w:rsidP="00EA69EA">
      <w:r>
        <w:t>CSD</w:t>
      </w:r>
      <w:r>
        <w:tab/>
      </w:r>
      <w:r>
        <w:tab/>
        <w:t>Central Supplier Database</w:t>
      </w:r>
    </w:p>
    <w:p w14:paraId="3E0CBE4E" w14:textId="77777777" w:rsidR="00EA69EA" w:rsidRDefault="00EA69EA" w:rsidP="00EA69EA">
      <w:proofErr w:type="spellStart"/>
      <w:r w:rsidRPr="00311DAC">
        <w:t>DoA</w:t>
      </w:r>
      <w:proofErr w:type="spellEnd"/>
      <w:r w:rsidRPr="00311DAC">
        <w:tab/>
      </w:r>
      <w:r w:rsidRPr="00311DAC">
        <w:tab/>
        <w:t>Delegation of Authority</w:t>
      </w:r>
    </w:p>
    <w:p w14:paraId="09ED82FE" w14:textId="77777777" w:rsidR="00EA69EA" w:rsidRDefault="00EA69EA" w:rsidP="00EA69EA">
      <w:r>
        <w:t>EME</w:t>
      </w:r>
      <w:r>
        <w:tab/>
      </w:r>
      <w:r>
        <w:tab/>
        <w:t>Exempted Micro Enterprise</w:t>
      </w:r>
    </w:p>
    <w:p w14:paraId="77C6F6C7" w14:textId="77777777" w:rsidR="00EA69EA" w:rsidRDefault="00EA69EA" w:rsidP="00EA69EA">
      <w:r>
        <w:t>GCC</w:t>
      </w:r>
      <w:r>
        <w:tab/>
      </w:r>
      <w:r>
        <w:tab/>
        <w:t>General Condition of Contract</w:t>
      </w:r>
    </w:p>
    <w:p w14:paraId="26F62C73" w14:textId="77777777" w:rsidR="00EA69EA" w:rsidRDefault="00EA69EA" w:rsidP="00EA69EA">
      <w:r>
        <w:t>GPS</w:t>
      </w:r>
      <w:r>
        <w:tab/>
      </w:r>
      <w:r>
        <w:tab/>
        <w:t>Global Positioning System</w:t>
      </w:r>
    </w:p>
    <w:p w14:paraId="4D1410DE" w14:textId="77777777" w:rsidR="00EA69EA" w:rsidRDefault="00EA69EA" w:rsidP="00EA69EA">
      <w:r>
        <w:t>HA</w:t>
      </w:r>
      <w:r>
        <w:tab/>
      </w:r>
      <w:r>
        <w:tab/>
        <w:t>High Availability</w:t>
      </w:r>
    </w:p>
    <w:p w14:paraId="15D7ED5E" w14:textId="77777777" w:rsidR="00EA69EA" w:rsidRDefault="00EA69EA" w:rsidP="00EA69EA">
      <w:r w:rsidRPr="00F81E2D">
        <w:t>ICT</w:t>
      </w:r>
      <w:r w:rsidRPr="00F81E2D">
        <w:tab/>
      </w:r>
      <w:r w:rsidRPr="00F81E2D">
        <w:tab/>
        <w:t>Information and Communication Technology</w:t>
      </w:r>
    </w:p>
    <w:p w14:paraId="17B9E506" w14:textId="77777777" w:rsidR="00EA69EA" w:rsidRDefault="00EA69EA" w:rsidP="00EA69EA">
      <w:r>
        <w:t>IEC</w:t>
      </w:r>
      <w:r>
        <w:tab/>
      </w:r>
      <w:r>
        <w:tab/>
        <w:t>International Electro-technical Commission</w:t>
      </w:r>
    </w:p>
    <w:p w14:paraId="5193E1A8" w14:textId="77777777" w:rsidR="00EA69EA" w:rsidRDefault="00EA69EA" w:rsidP="00EA69EA">
      <w:r>
        <w:t>IOPS</w:t>
      </w:r>
      <w:r>
        <w:tab/>
      </w:r>
      <w:r>
        <w:tab/>
        <w:t>Input Output Operations per Second</w:t>
      </w:r>
    </w:p>
    <w:p w14:paraId="3144D900" w14:textId="77777777" w:rsidR="00EA69EA" w:rsidRDefault="00EA69EA" w:rsidP="00EA69EA">
      <w:r>
        <w:t>ISO</w:t>
      </w:r>
      <w:r>
        <w:tab/>
      </w:r>
      <w:r>
        <w:tab/>
        <w:t>International Standardization Organization</w:t>
      </w:r>
    </w:p>
    <w:p w14:paraId="3945AF37" w14:textId="77777777" w:rsidR="00EA69EA" w:rsidRPr="00F81E2D" w:rsidRDefault="00EA69EA" w:rsidP="00EA69EA">
      <w:r>
        <w:t>N/A</w:t>
      </w:r>
      <w:r>
        <w:tab/>
      </w:r>
      <w:r>
        <w:tab/>
        <w:t>Not Applicable</w:t>
      </w:r>
    </w:p>
    <w:p w14:paraId="415F9F22" w14:textId="77777777" w:rsidR="00EA69EA" w:rsidRDefault="00EA69EA" w:rsidP="00EA69EA">
      <w:r>
        <w:t>NT</w:t>
      </w:r>
      <w:r>
        <w:tab/>
      </w:r>
      <w:r>
        <w:tab/>
        <w:t>National Treasury</w:t>
      </w:r>
    </w:p>
    <w:p w14:paraId="0C68A024" w14:textId="77777777" w:rsidR="00EA69EA" w:rsidRDefault="00EA69EA" w:rsidP="00EA69EA">
      <w:r>
        <w:t>OEM</w:t>
      </w:r>
      <w:r>
        <w:tab/>
      </w:r>
      <w:r>
        <w:tab/>
        <w:t>Original Equipment Manufacturer</w:t>
      </w:r>
    </w:p>
    <w:p w14:paraId="24D42ED1" w14:textId="77777777" w:rsidR="00EA69EA" w:rsidRDefault="00EA69EA" w:rsidP="00EA69EA">
      <w:r>
        <w:t>OSM</w:t>
      </w:r>
      <w:r>
        <w:tab/>
      </w:r>
      <w:r>
        <w:tab/>
        <w:t>Original Software Manufacturer</w:t>
      </w:r>
    </w:p>
    <w:p w14:paraId="7B14C211" w14:textId="77777777" w:rsidR="00EA69EA" w:rsidRDefault="00EA69EA" w:rsidP="00EA69EA">
      <w:r>
        <w:t>POC</w:t>
      </w:r>
      <w:r>
        <w:tab/>
      </w:r>
      <w:r>
        <w:tab/>
        <w:t>Proof of Concept</w:t>
      </w:r>
    </w:p>
    <w:p w14:paraId="39391A63" w14:textId="66371DA2" w:rsidR="00DA42E1" w:rsidRDefault="00DA42E1" w:rsidP="00EA69EA">
      <w:r>
        <w:t>PPP</w:t>
      </w:r>
      <w:r>
        <w:tab/>
      </w:r>
      <w:r>
        <w:tab/>
        <w:t>Preferential Procurement Policy</w:t>
      </w:r>
    </w:p>
    <w:p w14:paraId="59AB7EDA" w14:textId="2A186CF3" w:rsidR="00D45A47" w:rsidRDefault="00715A8B" w:rsidP="00EA69EA">
      <w:r>
        <w:t xml:space="preserve"> </w:t>
      </w:r>
      <w:r w:rsidR="00D45A47">
        <w:t>PVU</w:t>
      </w:r>
      <w:r w:rsidR="00D45A47">
        <w:tab/>
      </w:r>
      <w:r w:rsidR="00D45A47">
        <w:tab/>
        <w:t>Processor Value Unit</w:t>
      </w:r>
    </w:p>
    <w:p w14:paraId="72CA8C16" w14:textId="77777777" w:rsidR="00EA69EA" w:rsidRDefault="00EA69EA" w:rsidP="00EA69EA">
      <w:r>
        <w:t>QSE</w:t>
      </w:r>
      <w:r>
        <w:tab/>
      </w:r>
      <w:r>
        <w:tab/>
        <w:t>Qualifying Small Enterprise</w:t>
      </w:r>
    </w:p>
    <w:p w14:paraId="5F6D1E87" w14:textId="77777777" w:rsidR="00EA69EA" w:rsidRPr="00F81E2D" w:rsidRDefault="00EA69EA" w:rsidP="00EA69EA">
      <w:r>
        <w:t>RFA</w:t>
      </w:r>
      <w:r>
        <w:tab/>
      </w:r>
      <w:r>
        <w:tab/>
        <w:t>Request for Accreditation</w:t>
      </w:r>
    </w:p>
    <w:p w14:paraId="783908AA" w14:textId="77777777" w:rsidR="00EA69EA" w:rsidRDefault="00EA69EA" w:rsidP="00EA69EA">
      <w:r>
        <w:t>RFB</w:t>
      </w:r>
      <w:r>
        <w:tab/>
      </w:r>
      <w:r>
        <w:tab/>
        <w:t>Request for Bid</w:t>
      </w:r>
    </w:p>
    <w:p w14:paraId="3F0E69FA" w14:textId="77777777" w:rsidR="00EA69EA" w:rsidRDefault="00EA69EA" w:rsidP="00EA69EA">
      <w:r>
        <w:t>RFP</w:t>
      </w:r>
      <w:r>
        <w:tab/>
      </w:r>
      <w:r>
        <w:tab/>
        <w:t>Request for Proposal</w:t>
      </w:r>
    </w:p>
    <w:p w14:paraId="27047E5A" w14:textId="77777777" w:rsidR="00EA69EA" w:rsidRDefault="00EA69EA" w:rsidP="00EA69EA">
      <w:r>
        <w:t>RFQ</w:t>
      </w:r>
      <w:r>
        <w:tab/>
      </w:r>
      <w:r>
        <w:tab/>
        <w:t>Request for Quotation</w:t>
      </w:r>
    </w:p>
    <w:p w14:paraId="72701710" w14:textId="77777777" w:rsidR="00EA69EA" w:rsidRDefault="00EA69EA" w:rsidP="00EA69EA">
      <w:r>
        <w:t>RSA</w:t>
      </w:r>
      <w:r>
        <w:tab/>
      </w:r>
      <w:r>
        <w:tab/>
        <w:t>Republic of South Africa</w:t>
      </w:r>
    </w:p>
    <w:p w14:paraId="5131AEE2" w14:textId="77777777" w:rsidR="00EA69EA" w:rsidRDefault="00EA69EA" w:rsidP="00EA69EA">
      <w:r>
        <w:t>SBD</w:t>
      </w:r>
      <w:r>
        <w:tab/>
      </w:r>
      <w:r>
        <w:tab/>
        <w:t>Standard Bidding Document</w:t>
      </w:r>
    </w:p>
    <w:p w14:paraId="7A0EE77E" w14:textId="77777777" w:rsidR="00EA69EA" w:rsidRDefault="00EA69EA" w:rsidP="00EA69EA">
      <w:r>
        <w:t>SCC</w:t>
      </w:r>
      <w:r>
        <w:tab/>
      </w:r>
      <w:r>
        <w:tab/>
        <w:t>Special Condition of Contract</w:t>
      </w:r>
    </w:p>
    <w:p w14:paraId="28D3D359" w14:textId="77777777" w:rsidR="00EA69EA" w:rsidRDefault="00EA69EA" w:rsidP="00EA69EA">
      <w:r>
        <w:t>SCM</w:t>
      </w:r>
      <w:r>
        <w:tab/>
      </w:r>
      <w:r>
        <w:tab/>
        <w:t>Supplier Chain Management</w:t>
      </w:r>
    </w:p>
    <w:p w14:paraId="615FB97F" w14:textId="77777777" w:rsidR="00EA69EA" w:rsidRDefault="00EA69EA" w:rsidP="00EA69EA">
      <w:r>
        <w:t>SITA</w:t>
      </w:r>
      <w:r>
        <w:tab/>
      </w:r>
      <w:r>
        <w:tab/>
        <w:t>State Information Technology Agency</w:t>
      </w:r>
    </w:p>
    <w:p w14:paraId="305C37DF" w14:textId="77777777" w:rsidR="00EA69EA" w:rsidRDefault="00EA69EA" w:rsidP="00EA69EA">
      <w:r>
        <w:t>SMME</w:t>
      </w:r>
      <w:r>
        <w:tab/>
        <w:t>Small Medium and Micro Enterprise</w:t>
      </w:r>
    </w:p>
    <w:p w14:paraId="5CD82DB7" w14:textId="77777777" w:rsidR="00EA69EA" w:rsidRDefault="00EA69EA" w:rsidP="00EA69EA">
      <w:r>
        <w:t>TB</w:t>
      </w:r>
      <w:r>
        <w:tab/>
      </w:r>
      <w:r>
        <w:tab/>
        <w:t>Terra Bites</w:t>
      </w:r>
    </w:p>
    <w:p w14:paraId="6C5EBF29" w14:textId="77777777" w:rsidR="00EA69EA" w:rsidRDefault="00EA69EA" w:rsidP="00EA69EA">
      <w:r>
        <w:t>TCV</w:t>
      </w:r>
      <w:r>
        <w:tab/>
      </w:r>
      <w:r>
        <w:tab/>
        <w:t>Total Contract Value</w:t>
      </w:r>
    </w:p>
    <w:p w14:paraId="09D88780" w14:textId="77777777" w:rsidR="00EA69EA" w:rsidRDefault="00EA69EA" w:rsidP="00EA69EA">
      <w:r>
        <w:t>USD</w:t>
      </w:r>
      <w:r>
        <w:tab/>
      </w:r>
      <w:r>
        <w:tab/>
        <w:t>United States Dollar</w:t>
      </w:r>
    </w:p>
    <w:p w14:paraId="52D2F9DD" w14:textId="77777777" w:rsidR="00EA69EA" w:rsidRPr="00AB4703" w:rsidRDefault="00EA69EA" w:rsidP="00EA69EA">
      <w:r>
        <w:t>VAT</w:t>
      </w:r>
      <w:r>
        <w:tab/>
      </w:r>
      <w:r>
        <w:tab/>
        <w:t>Value Added Tax</w:t>
      </w:r>
    </w:p>
    <w:p w14:paraId="02C86E41" w14:textId="77777777" w:rsidR="00EA69EA" w:rsidRDefault="00EA69EA" w:rsidP="00EA69EA">
      <w:r>
        <w:t>WCED</w:t>
      </w:r>
      <w:r>
        <w:tab/>
        <w:t>Western Cape Education Department</w:t>
      </w:r>
    </w:p>
    <w:p w14:paraId="5E3A545B" w14:textId="77777777" w:rsidR="00EA69EA" w:rsidRDefault="00EA69EA" w:rsidP="00EA69EA">
      <w:r>
        <w:t>WCG</w:t>
      </w:r>
      <w:r>
        <w:tab/>
      </w:r>
      <w:r>
        <w:tab/>
        <w:t>Western Cape Government</w:t>
      </w:r>
    </w:p>
    <w:p w14:paraId="7EC30F5C" w14:textId="77777777" w:rsidR="00EA69EA" w:rsidRPr="00F81E2D" w:rsidRDefault="00EA69EA" w:rsidP="00EA69EA">
      <w:r>
        <w:t xml:space="preserve">ZAR </w:t>
      </w:r>
      <w:r>
        <w:tab/>
      </w:r>
      <w:r>
        <w:tab/>
        <w:t>South African Rand</w:t>
      </w:r>
      <w:bookmarkEnd w:id="87"/>
    </w:p>
    <w:p w14:paraId="1C312746" w14:textId="77777777" w:rsidR="00EA69EA" w:rsidRPr="009014C0" w:rsidRDefault="00EA69EA" w:rsidP="00F3422E">
      <w:pPr>
        <w:jc w:val="both"/>
        <w:rPr>
          <w:color w:val="0000FF"/>
        </w:rPr>
      </w:pPr>
    </w:p>
    <w:bookmarkEnd w:id="86"/>
    <w:p w14:paraId="24BC5CCE" w14:textId="77777777" w:rsidR="00EA69EA" w:rsidRDefault="00EA69EA" w:rsidP="003C3BB9">
      <w:pPr>
        <w:pStyle w:val="Heading2"/>
        <w:numPr>
          <w:ilvl w:val="0"/>
          <w:numId w:val="0"/>
        </w:numPr>
        <w:spacing w:line="276" w:lineRule="auto"/>
        <w:ind w:left="567"/>
        <w:jc w:val="both"/>
      </w:pPr>
    </w:p>
    <w:p w14:paraId="69412366" w14:textId="77777777" w:rsidR="00EA69EA" w:rsidRPr="00471C3E" w:rsidRDefault="00EA69EA" w:rsidP="00EA69EA">
      <w:pPr>
        <w:pStyle w:val="AnnexH1"/>
        <w:rPr>
          <w:sz w:val="28"/>
          <w:szCs w:val="28"/>
        </w:rPr>
      </w:pPr>
      <w:bookmarkStart w:id="88" w:name="_Toc51687858"/>
      <w:bookmarkStart w:id="89" w:name="_Toc55568543"/>
      <w:bookmarkStart w:id="90" w:name="_Toc57764342"/>
      <w:bookmarkStart w:id="91" w:name="_Toc86798245"/>
      <w:bookmarkStart w:id="92" w:name="_Toc137500765"/>
      <w:r w:rsidRPr="00471C3E">
        <w:rPr>
          <w:sz w:val="28"/>
          <w:szCs w:val="28"/>
        </w:rPr>
        <w:lastRenderedPageBreak/>
        <w:t>BIDDER SUBSTANTIATING EVIDENCE</w:t>
      </w:r>
      <w:bookmarkEnd w:id="88"/>
      <w:bookmarkEnd w:id="89"/>
      <w:bookmarkEnd w:id="90"/>
      <w:bookmarkEnd w:id="91"/>
      <w:bookmarkEnd w:id="92"/>
    </w:p>
    <w:p w14:paraId="78B1F929" w14:textId="7CC66E9E" w:rsidR="00F84210" w:rsidRPr="006C577B" w:rsidRDefault="00EA69EA" w:rsidP="006C577B">
      <w:pPr>
        <w:pStyle w:val="Heading1"/>
        <w:numPr>
          <w:ilvl w:val="0"/>
          <w:numId w:val="0"/>
        </w:numPr>
        <w:spacing w:line="276" w:lineRule="auto"/>
        <w:ind w:left="567" w:hanging="567"/>
        <w:jc w:val="both"/>
        <w:rPr>
          <w:rFonts w:cs="Calibri"/>
          <w:sz w:val="24"/>
          <w:szCs w:val="24"/>
        </w:rPr>
      </w:pPr>
      <w:bookmarkStart w:id="93" w:name="_Toc137500766"/>
      <w:bookmarkStart w:id="94" w:name="_Toc51626306"/>
      <w:bookmarkStart w:id="95" w:name="_Toc51687859"/>
      <w:bookmarkStart w:id="96" w:name="_Toc55568544"/>
      <w:bookmarkStart w:id="97" w:name="_Toc57764343"/>
      <w:bookmarkStart w:id="98" w:name="_Toc86798246"/>
      <w:r w:rsidRPr="007B4E0B">
        <w:t>11</w:t>
      </w:r>
      <w:r w:rsidRPr="006C577B">
        <w:rPr>
          <w:sz w:val="24"/>
          <w:szCs w:val="24"/>
        </w:rPr>
        <w:t>.</w:t>
      </w:r>
      <w:r w:rsidR="00F84210" w:rsidRPr="006C577B">
        <w:rPr>
          <w:rFonts w:cs="Calibri"/>
          <w:sz w:val="24"/>
          <w:szCs w:val="24"/>
        </w:rPr>
        <w:t xml:space="preserve"> </w:t>
      </w:r>
      <w:r w:rsidR="00F4189B">
        <w:rPr>
          <w:rFonts w:cs="Calibri"/>
          <w:sz w:val="24"/>
          <w:szCs w:val="24"/>
        </w:rPr>
        <w:t xml:space="preserve">  </w:t>
      </w:r>
      <w:r w:rsidR="00F4189B">
        <w:rPr>
          <w:rFonts w:cs="Calibri"/>
          <w:sz w:val="24"/>
          <w:szCs w:val="24"/>
        </w:rPr>
        <w:tab/>
      </w:r>
      <w:r w:rsidR="00F84210" w:rsidRPr="006C577B">
        <w:rPr>
          <w:rFonts w:cs="Calibri"/>
          <w:sz w:val="24"/>
          <w:szCs w:val="24"/>
        </w:rPr>
        <w:t>MANDATORY REQUIREMENT EVIDENCE</w:t>
      </w:r>
      <w:bookmarkEnd w:id="93"/>
    </w:p>
    <w:p w14:paraId="5EB08ACF" w14:textId="237348E5" w:rsidR="00F84210" w:rsidRPr="006C577B" w:rsidRDefault="00F84210" w:rsidP="00F90A7D">
      <w:pPr>
        <w:pStyle w:val="Heading2"/>
        <w:numPr>
          <w:ilvl w:val="1"/>
          <w:numId w:val="51"/>
        </w:numPr>
        <w:spacing w:line="276" w:lineRule="auto"/>
        <w:jc w:val="both"/>
        <w:rPr>
          <w:rFonts w:cs="Calibri"/>
          <w:szCs w:val="24"/>
        </w:rPr>
      </w:pPr>
      <w:bookmarkStart w:id="99" w:name="_Toc98038820"/>
      <w:bookmarkStart w:id="100" w:name="_Toc137500767"/>
      <w:r w:rsidRPr="006C577B">
        <w:rPr>
          <w:rStyle w:val="Strong"/>
          <w:rFonts w:cs="Calibri"/>
          <w:b/>
          <w:bCs/>
          <w:szCs w:val="24"/>
        </w:rPr>
        <w:t>BIDDER CERTIFICATION / AFFILIATION REQUIREMENTS</w:t>
      </w:r>
      <w:bookmarkEnd w:id="99"/>
      <w:bookmarkEnd w:id="100"/>
    </w:p>
    <w:bookmarkEnd w:id="94"/>
    <w:bookmarkEnd w:id="95"/>
    <w:bookmarkEnd w:id="96"/>
    <w:bookmarkEnd w:id="97"/>
    <w:bookmarkEnd w:id="98"/>
    <w:p w14:paraId="0F38865F" w14:textId="42C23109" w:rsidR="00120894" w:rsidRPr="00DD4DAE" w:rsidRDefault="00B92267" w:rsidP="003C3BB9">
      <w:pPr>
        <w:pStyle w:val="ListParagraph"/>
        <w:numPr>
          <w:ilvl w:val="0"/>
          <w:numId w:val="0"/>
        </w:numPr>
        <w:spacing w:line="276" w:lineRule="auto"/>
        <w:ind w:left="567"/>
        <w:jc w:val="both"/>
        <w:rPr>
          <w:rFonts w:cs="Calibri"/>
        </w:rPr>
      </w:pPr>
      <w:r w:rsidRPr="00471C3E">
        <w:rPr>
          <w:rFonts w:cs="Calibri"/>
          <w:b/>
          <w:bCs/>
        </w:rPr>
        <w:t>Attach</w:t>
      </w:r>
      <w:r w:rsidRPr="00471C3E">
        <w:rPr>
          <w:rFonts w:cs="Calibri"/>
        </w:rPr>
        <w:t xml:space="preserve"> a copy of valid OEM/OSM documentation (certificate, letter, or license) as proof that the bidder is the OEM/OSM</w:t>
      </w:r>
      <w:r w:rsidR="00120894">
        <w:rPr>
          <w:rFonts w:cs="Calibri"/>
        </w:rPr>
        <w:t>,</w:t>
      </w:r>
      <w:r w:rsidR="005D1EE3">
        <w:rPr>
          <w:rFonts w:cs="Calibri"/>
        </w:rPr>
        <w:t xml:space="preserve"> </w:t>
      </w:r>
      <w:r w:rsidR="0055074A">
        <w:rPr>
          <w:rFonts w:cs="Calibri"/>
        </w:rPr>
        <w:t xml:space="preserve">or </w:t>
      </w:r>
      <w:r w:rsidR="0055074A" w:rsidRPr="00471C3E">
        <w:rPr>
          <w:rFonts w:cs="Calibri"/>
        </w:rPr>
        <w:t>accredited</w:t>
      </w:r>
      <w:r w:rsidR="005D1EE3">
        <w:t xml:space="preserve"> OEM/OSM </w:t>
      </w:r>
      <w:r w:rsidR="0055074A">
        <w:t>partner to</w:t>
      </w:r>
      <w:r w:rsidR="00F512A5">
        <w:t xml:space="preserve"> </w:t>
      </w:r>
      <w:r w:rsidR="00F512A5" w:rsidRPr="00EA1575">
        <w:t>supply</w:t>
      </w:r>
      <w:r w:rsidR="00F512A5">
        <w:t xml:space="preserve"> Support and Maintenance for the </w:t>
      </w:r>
      <w:r w:rsidR="00490AC1">
        <w:t>BMC CONTROL</w:t>
      </w:r>
      <w:r w:rsidR="00F512A5">
        <w:t xml:space="preserve"> software product</w:t>
      </w:r>
      <w:r w:rsidR="00490AC1">
        <w:t>s</w:t>
      </w:r>
      <w:r w:rsidRPr="00471C3E">
        <w:rPr>
          <w:rFonts w:cs="Calibri"/>
        </w:rPr>
        <w:t xml:space="preserve"> </w:t>
      </w:r>
      <w:r w:rsidRPr="00471C3E">
        <w:rPr>
          <w:rFonts w:cs="Calibri"/>
          <w:b/>
          <w:bCs/>
        </w:rPr>
        <w:t>here</w:t>
      </w:r>
      <w:r w:rsidRPr="00471C3E">
        <w:rPr>
          <w:rFonts w:cs="Calibri"/>
        </w:rPr>
        <w:t>.</w:t>
      </w:r>
      <w:r w:rsidR="00120894" w:rsidRPr="00DD4DAE">
        <w:rPr>
          <w:rFonts w:cs="Calibri"/>
        </w:rPr>
        <w:t xml:space="preserve">                                    </w:t>
      </w:r>
    </w:p>
    <w:p w14:paraId="0687A40F" w14:textId="77777777" w:rsidR="00120894" w:rsidRDefault="00120894" w:rsidP="003C3BB9">
      <w:pPr>
        <w:spacing w:line="276" w:lineRule="auto"/>
        <w:ind w:left="567"/>
        <w:rPr>
          <w:rFonts w:cs="Calibri"/>
          <w:szCs w:val="24"/>
        </w:rPr>
      </w:pPr>
      <w:r w:rsidRPr="00DD4DAE">
        <w:rPr>
          <w:rFonts w:cs="Calibri"/>
          <w:b/>
          <w:szCs w:val="24"/>
        </w:rPr>
        <w:t>Note:</w:t>
      </w:r>
      <w:r w:rsidRPr="00DD4DAE">
        <w:rPr>
          <w:rFonts w:cs="Calibri"/>
          <w:szCs w:val="24"/>
        </w:rPr>
        <w:t xml:space="preserve"> </w:t>
      </w:r>
    </w:p>
    <w:p w14:paraId="1CAD9A1C" w14:textId="77777777" w:rsidR="00120894" w:rsidRPr="00DD4DAE" w:rsidRDefault="00120894" w:rsidP="003C3BB9">
      <w:pPr>
        <w:spacing w:line="276" w:lineRule="auto"/>
        <w:ind w:left="567"/>
        <w:rPr>
          <w:rFonts w:cs="Calibri"/>
          <w:szCs w:val="24"/>
        </w:rPr>
      </w:pPr>
      <w:r w:rsidRPr="00DD4DAE">
        <w:rPr>
          <w:rFonts w:cs="Calibri"/>
          <w:szCs w:val="24"/>
        </w:rPr>
        <w:t>SITA reserves the right to verify the information provided.</w:t>
      </w:r>
    </w:p>
    <w:p w14:paraId="1C092D59" w14:textId="77777777" w:rsidR="00120894" w:rsidRDefault="00120894" w:rsidP="00F4189B">
      <w:pPr>
        <w:pStyle w:val="ListParagraph"/>
        <w:numPr>
          <w:ilvl w:val="0"/>
          <w:numId w:val="0"/>
        </w:numPr>
        <w:spacing w:line="276" w:lineRule="auto"/>
        <w:ind w:left="567"/>
        <w:jc w:val="both"/>
        <w:rPr>
          <w:rFonts w:cs="Calibri"/>
        </w:rPr>
      </w:pPr>
    </w:p>
    <w:p w14:paraId="21A6D0C2" w14:textId="77777777" w:rsidR="00F4189B" w:rsidRPr="00F4189B" w:rsidRDefault="00F4189B" w:rsidP="00F90A7D">
      <w:pPr>
        <w:pStyle w:val="Heading2"/>
        <w:numPr>
          <w:ilvl w:val="1"/>
          <w:numId w:val="51"/>
        </w:numPr>
        <w:spacing w:line="276" w:lineRule="auto"/>
        <w:jc w:val="both"/>
        <w:rPr>
          <w:rFonts w:cs="Calibri"/>
        </w:rPr>
      </w:pPr>
      <w:bookmarkStart w:id="101" w:name="_Toc125722387"/>
      <w:bookmarkStart w:id="102" w:name="_Toc109161084"/>
      <w:bookmarkStart w:id="103" w:name="_Toc113303782"/>
      <w:bookmarkStart w:id="104" w:name="_Toc137500768"/>
      <w:bookmarkEnd w:id="101"/>
      <w:r w:rsidRPr="00F4189B">
        <w:rPr>
          <w:rFonts w:cs="Calibri"/>
        </w:rPr>
        <w:t>THIRD PARTY RISK MANAGEMENT ASSESMENT</w:t>
      </w:r>
      <w:bookmarkEnd w:id="102"/>
      <w:bookmarkEnd w:id="103"/>
      <w:bookmarkEnd w:id="104"/>
    </w:p>
    <w:p w14:paraId="17A357D4" w14:textId="2BB5C3E6" w:rsidR="00F4189B" w:rsidRDefault="00F4189B" w:rsidP="00F4189B">
      <w:pPr>
        <w:ind w:left="567"/>
        <w:rPr>
          <w:rFonts w:cs="Calibri"/>
          <w:b/>
          <w:bCs/>
          <w:lang w:val="en-US"/>
        </w:rPr>
      </w:pPr>
      <w:r w:rsidRPr="00F4189B">
        <w:rPr>
          <w:rFonts w:cs="Calibri"/>
          <w:lang w:val="en-US"/>
        </w:rPr>
        <w:t>The Bidder</w:t>
      </w:r>
      <w:r w:rsidRPr="00F4189B">
        <w:rPr>
          <w:rFonts w:cs="Calibri"/>
          <w:b/>
          <w:bCs/>
          <w:lang w:val="en-US"/>
        </w:rPr>
        <w:t xml:space="preserve"> must</w:t>
      </w:r>
      <w:r w:rsidRPr="00F4189B">
        <w:rPr>
          <w:rFonts w:cs="Calibri"/>
          <w:lang w:val="en-US"/>
        </w:rPr>
        <w:t xml:space="preserve"> comply to the </w:t>
      </w:r>
      <w:r w:rsidRPr="00F4189B">
        <w:rPr>
          <w:rFonts w:asciiTheme="minorHAnsi" w:hAnsiTheme="minorHAnsi" w:cstheme="minorHAnsi"/>
          <w:szCs w:val="24"/>
        </w:rPr>
        <w:t xml:space="preserve">Third-Party Risk Management Assessment requirement by completing All the questions in </w:t>
      </w:r>
      <w:r w:rsidRPr="00F4189B">
        <w:rPr>
          <w:rFonts w:asciiTheme="minorHAnsi" w:hAnsiTheme="minorHAnsi" w:cstheme="minorHAnsi"/>
          <w:b/>
          <w:bCs/>
          <w:szCs w:val="24"/>
        </w:rPr>
        <w:t xml:space="preserve">ANNEX </w:t>
      </w:r>
      <w:r>
        <w:rPr>
          <w:rFonts w:asciiTheme="minorHAnsi" w:hAnsiTheme="minorHAnsi" w:cstheme="minorHAnsi"/>
          <w:b/>
          <w:bCs/>
          <w:szCs w:val="24"/>
        </w:rPr>
        <w:t>C</w:t>
      </w:r>
      <w:r w:rsidRPr="00F4189B">
        <w:rPr>
          <w:rFonts w:cs="Calibri"/>
          <w:lang w:val="en-US"/>
        </w:rPr>
        <w:t xml:space="preserve"> </w:t>
      </w:r>
      <w:r w:rsidRPr="00F4189B">
        <w:rPr>
          <w:rFonts w:cs="Calibri"/>
          <w:b/>
          <w:bCs/>
          <w:lang w:val="en-US"/>
        </w:rPr>
        <w:t>and attach it here.</w:t>
      </w:r>
    </w:p>
    <w:p w14:paraId="7A8C3B4A" w14:textId="77777777" w:rsidR="00120894" w:rsidRPr="00F4189B" w:rsidRDefault="00120894" w:rsidP="00F4189B">
      <w:pPr>
        <w:ind w:left="567"/>
        <w:rPr>
          <w:rFonts w:asciiTheme="minorHAnsi" w:hAnsiTheme="minorHAnsi" w:cstheme="minorHAnsi"/>
          <w:szCs w:val="24"/>
        </w:rPr>
      </w:pPr>
    </w:p>
    <w:p w14:paraId="65E7353C" w14:textId="77777777" w:rsidR="00634A11" w:rsidRPr="00E65655" w:rsidRDefault="00634A11" w:rsidP="00F90A7D">
      <w:pPr>
        <w:pStyle w:val="Heading2"/>
        <w:numPr>
          <w:ilvl w:val="1"/>
          <w:numId w:val="51"/>
        </w:numPr>
        <w:spacing w:line="276" w:lineRule="auto"/>
        <w:jc w:val="both"/>
        <w:rPr>
          <w:rFonts w:cs="Calibri"/>
        </w:rPr>
      </w:pPr>
      <w:bookmarkStart w:id="105" w:name="_Toc126513538"/>
      <w:bookmarkStart w:id="106" w:name="_Toc134987662"/>
      <w:bookmarkStart w:id="107" w:name="_Toc137500769"/>
      <w:r w:rsidRPr="00E65655">
        <w:rPr>
          <w:rFonts w:cs="Calibri"/>
        </w:rPr>
        <w:t>PREFERENTIAL GOAL REQUIREMENTS</w:t>
      </w:r>
      <w:bookmarkEnd w:id="105"/>
      <w:bookmarkEnd w:id="106"/>
      <w:bookmarkEnd w:id="107"/>
    </w:p>
    <w:p w14:paraId="71F237BA" w14:textId="77777777" w:rsidR="00634A11" w:rsidRPr="00E65655" w:rsidRDefault="00634A11" w:rsidP="00634A11">
      <w:pPr>
        <w:ind w:firstLine="567"/>
        <w:rPr>
          <w:bCs/>
          <w:szCs w:val="24"/>
        </w:rPr>
      </w:pPr>
      <w:r w:rsidRPr="00E65655">
        <w:rPr>
          <w:bCs/>
          <w:szCs w:val="24"/>
        </w:rPr>
        <w:t xml:space="preserve">The Bidder </w:t>
      </w:r>
      <w:r w:rsidRPr="00E65655">
        <w:rPr>
          <w:b/>
          <w:szCs w:val="24"/>
        </w:rPr>
        <w:t>must</w:t>
      </w:r>
      <w:r w:rsidRPr="00E65655">
        <w:rPr>
          <w:bCs/>
          <w:szCs w:val="24"/>
        </w:rPr>
        <w:t>:</w:t>
      </w:r>
    </w:p>
    <w:p w14:paraId="7450E137" w14:textId="77777777" w:rsidR="00634A11" w:rsidRPr="00E65655" w:rsidRDefault="00634A11" w:rsidP="00634A11">
      <w:pPr>
        <w:rPr>
          <w:bCs/>
          <w:szCs w:val="24"/>
        </w:rPr>
      </w:pPr>
    </w:p>
    <w:p w14:paraId="5DDCE48E" w14:textId="77777777" w:rsidR="00634A11" w:rsidRPr="00E65655" w:rsidRDefault="00634A11" w:rsidP="00F90A7D">
      <w:pPr>
        <w:pStyle w:val="ListParagraph"/>
        <w:numPr>
          <w:ilvl w:val="1"/>
          <w:numId w:val="50"/>
        </w:numPr>
        <w:rPr>
          <w:rFonts w:cs="Calibri"/>
          <w:b/>
        </w:rPr>
      </w:pPr>
      <w:r w:rsidRPr="00E65655">
        <w:rPr>
          <w:rFonts w:cs="Calibri"/>
          <w:b/>
        </w:rPr>
        <w:t>PREFERENTIAL GOAL REQUIREMENTS</w:t>
      </w:r>
    </w:p>
    <w:p w14:paraId="7E38F2E0" w14:textId="056F2A27" w:rsidR="00634A11" w:rsidRPr="00E65655" w:rsidRDefault="00634A11" w:rsidP="00634A11">
      <w:pPr>
        <w:pStyle w:val="ListParagraph"/>
        <w:numPr>
          <w:ilvl w:val="0"/>
          <w:numId w:val="0"/>
        </w:numPr>
        <w:spacing w:line="276" w:lineRule="auto"/>
        <w:ind w:left="1134"/>
        <w:jc w:val="both"/>
        <w:rPr>
          <w:rFonts w:cs="Calibri"/>
          <w:b/>
        </w:rPr>
      </w:pPr>
      <w:r w:rsidRPr="00E65655">
        <w:rPr>
          <w:rFonts w:cs="Calibri"/>
        </w:rPr>
        <w:t xml:space="preserve">Bidder must complete the </w:t>
      </w:r>
      <w:r w:rsidR="00E65655" w:rsidRPr="003C3BB9">
        <w:rPr>
          <w:rFonts w:cs="Calibri"/>
          <w:b/>
          <w:bCs/>
        </w:rPr>
        <w:t>90</w:t>
      </w:r>
      <w:r w:rsidRPr="00E65655">
        <w:rPr>
          <w:rFonts w:cs="Calibri"/>
          <w:b/>
          <w:bCs/>
        </w:rPr>
        <w:t>/</w:t>
      </w:r>
      <w:r w:rsidR="00E65655" w:rsidRPr="003C3BB9">
        <w:rPr>
          <w:rFonts w:cs="Calibri"/>
          <w:b/>
          <w:bCs/>
        </w:rPr>
        <w:t>1</w:t>
      </w:r>
      <w:r w:rsidRPr="00E65655">
        <w:rPr>
          <w:rFonts w:cs="Calibri"/>
          <w:b/>
          <w:bCs/>
        </w:rPr>
        <w:t>0</w:t>
      </w:r>
      <w:r w:rsidRPr="00E65655">
        <w:rPr>
          <w:rFonts w:cs="Calibri"/>
        </w:rPr>
        <w:t xml:space="preserve"> preference point system and submit proof or documentation required in terms of this tender to claim preference points for the </w:t>
      </w:r>
      <w:r w:rsidRPr="00E65655">
        <w:rPr>
          <w:rFonts w:cs="Calibri"/>
          <w:b/>
          <w:bCs/>
        </w:rPr>
        <w:t>Preference Goal Requirements</w:t>
      </w:r>
      <w:r w:rsidRPr="00E65655">
        <w:rPr>
          <w:rFonts w:cs="Calibri"/>
        </w:rPr>
        <w:t xml:space="preserve"> and attach it here:</w:t>
      </w:r>
    </w:p>
    <w:p w14:paraId="69CA6CAA" w14:textId="77777777" w:rsidR="00634A11" w:rsidRPr="00E65655" w:rsidRDefault="00634A11" w:rsidP="00634A11">
      <w:pPr>
        <w:ind w:left="1701"/>
        <w:jc w:val="both"/>
        <w:rPr>
          <w:rFonts w:cs="Calibri"/>
          <w:szCs w:val="24"/>
        </w:rPr>
      </w:pPr>
    </w:p>
    <w:p w14:paraId="15B7A82D" w14:textId="2346004E" w:rsidR="00634A11" w:rsidRPr="00E65655" w:rsidRDefault="00634A11" w:rsidP="00F90A7D">
      <w:pPr>
        <w:pStyle w:val="ListParagraph"/>
        <w:numPr>
          <w:ilvl w:val="2"/>
          <w:numId w:val="50"/>
        </w:numPr>
        <w:jc w:val="both"/>
        <w:rPr>
          <w:rFonts w:cs="Calibri"/>
          <w:b/>
        </w:rPr>
      </w:pPr>
      <w:r w:rsidRPr="00E65655">
        <w:rPr>
          <w:rFonts w:cs="Calibri"/>
          <w:b/>
        </w:rPr>
        <w:t>Preference Goal Requirements: (</w:t>
      </w:r>
      <w:r w:rsidR="002628E2">
        <w:rPr>
          <w:rFonts w:cs="Calibri"/>
          <w:b/>
        </w:rPr>
        <w:t>9</w:t>
      </w:r>
      <w:r w:rsidRPr="00E65655">
        <w:rPr>
          <w:rFonts w:cs="Calibri"/>
          <w:b/>
        </w:rPr>
        <w:t>0/</w:t>
      </w:r>
      <w:r w:rsidR="002628E2">
        <w:rPr>
          <w:rFonts w:cs="Calibri"/>
          <w:b/>
        </w:rPr>
        <w:t>1</w:t>
      </w:r>
      <w:r w:rsidRPr="00E65655">
        <w:rPr>
          <w:rFonts w:cs="Calibri"/>
          <w:b/>
        </w:rPr>
        <w:t>0 system)</w:t>
      </w:r>
    </w:p>
    <w:p w14:paraId="41BB87D6" w14:textId="77777777" w:rsidR="00634A11" w:rsidRPr="00E65655" w:rsidRDefault="00634A11" w:rsidP="00F90A7D">
      <w:pPr>
        <w:pStyle w:val="ListParagraph"/>
        <w:numPr>
          <w:ilvl w:val="0"/>
          <w:numId w:val="49"/>
        </w:numPr>
        <w:spacing w:before="120"/>
        <w:ind w:left="2268" w:hanging="567"/>
        <w:jc w:val="both"/>
        <w:rPr>
          <w:rFonts w:cs="Calibri"/>
          <w:bCs/>
        </w:rPr>
      </w:pPr>
      <w:r w:rsidRPr="003C3BB9">
        <w:rPr>
          <w:rFonts w:cs="Calibri"/>
          <w:bCs/>
          <w:kern w:val="24"/>
        </w:rPr>
        <w:t>Bidder to select the section for points they wish to claim (Mark as Y=Yes) in the</w:t>
      </w:r>
      <w:r w:rsidRPr="003C3BB9">
        <w:rPr>
          <w:rFonts w:cs="Calibri"/>
          <w:b/>
          <w:kern w:val="24"/>
        </w:rPr>
        <w:t xml:space="preserve"> table 2 in section 8.4.1;</w:t>
      </w:r>
    </w:p>
    <w:p w14:paraId="5256ED24" w14:textId="77777777" w:rsidR="00634A11" w:rsidRPr="00E65655" w:rsidRDefault="00634A11" w:rsidP="00634A11">
      <w:pPr>
        <w:ind w:left="1701" w:firstLine="567"/>
        <w:jc w:val="both"/>
        <w:rPr>
          <w:rFonts w:cs="Calibri"/>
          <w:b/>
          <w:bCs/>
          <w:szCs w:val="24"/>
        </w:rPr>
      </w:pPr>
      <w:r w:rsidRPr="00E65655">
        <w:rPr>
          <w:rFonts w:cs="Calibri"/>
          <w:b/>
          <w:bCs/>
          <w:szCs w:val="24"/>
        </w:rPr>
        <w:t xml:space="preserve">and </w:t>
      </w:r>
    </w:p>
    <w:p w14:paraId="6BD45418" w14:textId="77777777" w:rsidR="00634A11" w:rsidRPr="00E65655" w:rsidRDefault="00634A11" w:rsidP="00634A11">
      <w:pPr>
        <w:ind w:left="360" w:hanging="360"/>
        <w:rPr>
          <w:rFonts w:cs="Calibri"/>
          <w:szCs w:val="24"/>
        </w:rPr>
      </w:pPr>
    </w:p>
    <w:p w14:paraId="7BC3FB09" w14:textId="4BEE6FA0" w:rsidR="00634A11" w:rsidRPr="00120894" w:rsidRDefault="00634A11" w:rsidP="00F90A7D">
      <w:pPr>
        <w:pStyle w:val="ListParagraph"/>
        <w:numPr>
          <w:ilvl w:val="0"/>
          <w:numId w:val="49"/>
        </w:numPr>
        <w:ind w:left="2268" w:hanging="567"/>
        <w:jc w:val="both"/>
        <w:rPr>
          <w:rFonts w:cs="Calibri"/>
        </w:rPr>
      </w:pPr>
      <w:r w:rsidRPr="003C3BB9">
        <w:rPr>
          <w:rFonts w:cs="Calibri"/>
        </w:rPr>
        <w:t xml:space="preserve">The Bidder must provide a copy of relevant evidence for the Preferential Goal points which the Bidder qualifies for </w:t>
      </w:r>
      <w:r w:rsidRPr="00E65655">
        <w:rPr>
          <w:rFonts w:cs="Calibri"/>
        </w:rPr>
        <w:t xml:space="preserve">as set out in </w:t>
      </w:r>
      <w:r w:rsidRPr="00E65655">
        <w:rPr>
          <w:rFonts w:cs="Calibri"/>
          <w:b/>
          <w:bCs/>
        </w:rPr>
        <w:t>table 1</w:t>
      </w:r>
      <w:r w:rsidRPr="00E65655">
        <w:rPr>
          <w:rFonts w:cs="Calibri"/>
        </w:rPr>
        <w:t xml:space="preserve"> </w:t>
      </w:r>
      <w:r w:rsidRPr="00E65655">
        <w:rPr>
          <w:rFonts w:cs="Calibri"/>
          <w:b/>
          <w:bCs/>
        </w:rPr>
        <w:t>in</w:t>
      </w:r>
      <w:r w:rsidRPr="00E65655">
        <w:rPr>
          <w:rFonts w:cs="Calibri"/>
        </w:rPr>
        <w:t xml:space="preserve"> </w:t>
      </w:r>
      <w:r w:rsidRPr="00E65655">
        <w:rPr>
          <w:rFonts w:cs="Calibri"/>
          <w:b/>
          <w:bCs/>
        </w:rPr>
        <w:t>section 8.4.1</w:t>
      </w:r>
      <w:r w:rsidRPr="00E65655">
        <w:rPr>
          <w:rFonts w:cs="Calibri"/>
        </w:rPr>
        <w:t xml:space="preserve"> and </w:t>
      </w:r>
      <w:r w:rsidRPr="00E65655">
        <w:rPr>
          <w:rFonts w:cs="Calibri"/>
          <w:b/>
          <w:bCs/>
        </w:rPr>
        <w:t>attach it here</w:t>
      </w:r>
      <w:r w:rsidRPr="00E65655">
        <w:rPr>
          <w:rFonts w:cs="Calibri"/>
        </w:rPr>
        <w:t>.</w:t>
      </w:r>
    </w:p>
    <w:p w14:paraId="252EA948" w14:textId="77777777" w:rsidR="00634A11" w:rsidRPr="00E65655" w:rsidRDefault="00634A11" w:rsidP="00634A11">
      <w:pPr>
        <w:ind w:left="1134" w:firstLine="567"/>
        <w:jc w:val="both"/>
        <w:rPr>
          <w:rFonts w:cs="Calibri"/>
          <w:b/>
          <w:bCs/>
          <w:szCs w:val="24"/>
        </w:rPr>
      </w:pPr>
      <w:r w:rsidRPr="00E65655">
        <w:rPr>
          <w:rFonts w:cs="Calibri"/>
          <w:b/>
          <w:bCs/>
          <w:szCs w:val="24"/>
        </w:rPr>
        <w:t>and,</w:t>
      </w:r>
    </w:p>
    <w:p w14:paraId="0A20F179" w14:textId="77777777" w:rsidR="00634A11" w:rsidRPr="00E65655" w:rsidRDefault="00634A11" w:rsidP="00634A11">
      <w:pPr>
        <w:ind w:left="1134"/>
        <w:jc w:val="both"/>
        <w:rPr>
          <w:rFonts w:cs="Calibri"/>
          <w:szCs w:val="24"/>
        </w:rPr>
      </w:pPr>
    </w:p>
    <w:p w14:paraId="2CDC58EB" w14:textId="77777777" w:rsidR="00634A11" w:rsidRPr="00E65655" w:rsidRDefault="00634A11" w:rsidP="00F90A7D">
      <w:pPr>
        <w:pStyle w:val="ListParagraph"/>
        <w:numPr>
          <w:ilvl w:val="1"/>
          <w:numId w:val="50"/>
        </w:numPr>
        <w:jc w:val="both"/>
        <w:rPr>
          <w:bCs/>
        </w:rPr>
      </w:pPr>
      <w:r w:rsidRPr="00E65655">
        <w:rPr>
          <w:bCs/>
        </w:rPr>
        <w:t xml:space="preserve">Indicate their </w:t>
      </w:r>
      <w:r w:rsidRPr="00E65655">
        <w:rPr>
          <w:b/>
        </w:rPr>
        <w:t>commitment</w:t>
      </w:r>
      <w:r w:rsidRPr="00E65655">
        <w:rPr>
          <w:bCs/>
        </w:rPr>
        <w:t xml:space="preserve"> to claim points for each of the preference points </w:t>
      </w:r>
      <w:r w:rsidRPr="00E65655">
        <w:rPr>
          <w:b/>
        </w:rPr>
        <w:t>by signing at par 4.5 in the Invitation to Bid document</w:t>
      </w:r>
      <w:r w:rsidRPr="00E65655">
        <w:rPr>
          <w:bCs/>
        </w:rPr>
        <w:t>.</w:t>
      </w:r>
    </w:p>
    <w:p w14:paraId="1C4BFE6C" w14:textId="77777777" w:rsidR="00634A11" w:rsidRPr="00E65655" w:rsidRDefault="00634A11" w:rsidP="00634A11">
      <w:pPr>
        <w:ind w:left="360" w:hanging="360"/>
        <w:rPr>
          <w:rFonts w:cs="Calibri"/>
          <w:b/>
          <w:szCs w:val="24"/>
        </w:rPr>
      </w:pPr>
    </w:p>
    <w:p w14:paraId="2A6C40EA" w14:textId="77777777" w:rsidR="00634A11" w:rsidRPr="00E65655" w:rsidRDefault="00634A11" w:rsidP="00634A11">
      <w:pPr>
        <w:pStyle w:val="ListParagraph"/>
        <w:numPr>
          <w:ilvl w:val="0"/>
          <w:numId w:val="0"/>
        </w:numPr>
        <w:ind w:left="567" w:firstLine="567"/>
        <w:rPr>
          <w:rFonts w:cs="Calibri"/>
          <w:b/>
        </w:rPr>
      </w:pPr>
      <w:r w:rsidRPr="00E65655">
        <w:rPr>
          <w:rFonts w:cs="Calibri"/>
          <w:b/>
        </w:rPr>
        <w:t>NOTE (1):</w:t>
      </w:r>
    </w:p>
    <w:p w14:paraId="16031605" w14:textId="77777777" w:rsidR="00634A11" w:rsidRPr="00E65655" w:rsidRDefault="00634A11" w:rsidP="00634A11">
      <w:pPr>
        <w:ind w:left="1134"/>
        <w:jc w:val="both"/>
        <w:rPr>
          <w:b/>
          <w:bCs/>
          <w:szCs w:val="24"/>
        </w:rPr>
      </w:pPr>
      <w:r w:rsidRPr="00E65655">
        <w:rPr>
          <w:rFonts w:cs="Calibri"/>
          <w:b/>
          <w:bCs/>
          <w:szCs w:val="24"/>
        </w:rPr>
        <w:t>Failure on the part of a bidder to comply to paragraphs (a) and (b) above, will be interpreted to mean that preference points are not claimed.</w:t>
      </w:r>
    </w:p>
    <w:p w14:paraId="62D6DDFC" w14:textId="018D868B" w:rsidR="00F4189B" w:rsidRPr="00F4189B" w:rsidRDefault="00F4189B" w:rsidP="00F4189B">
      <w:pPr>
        <w:keepNext/>
        <w:pageBreakBefore/>
        <w:pBdr>
          <w:bottom w:val="single" w:sz="4" w:space="1" w:color="000066"/>
        </w:pBdr>
        <w:spacing w:before="240" w:after="240"/>
        <w:outlineLvl w:val="1"/>
        <w:rPr>
          <w:rFonts w:cs="Calibri"/>
          <w:b/>
          <w:bCs/>
          <w:color w:val="000066"/>
          <w:kern w:val="28"/>
          <w:sz w:val="32"/>
          <w:szCs w:val="32"/>
          <w14:scene3d>
            <w14:camera w14:prst="orthographicFront"/>
            <w14:lightRig w14:rig="threePt" w14:dir="t">
              <w14:rot w14:lat="0" w14:lon="0" w14:rev="0"/>
            </w14:lightRig>
          </w14:scene3d>
        </w:rPr>
      </w:pPr>
      <w:r w:rsidRPr="00024240">
        <w:rPr>
          <w:rFonts w:cs="Calibri"/>
          <w:b/>
          <w:bCs/>
          <w:color w:val="000066"/>
          <w:kern w:val="28"/>
          <w:sz w:val="32"/>
          <w:szCs w:val="32"/>
          <w14:scene3d>
            <w14:camera w14:prst="orthographicFront"/>
            <w14:lightRig w14:rig="threePt" w14:dir="t">
              <w14:rot w14:lat="0" w14:lon="0" w14:rev="0"/>
            </w14:lightRig>
          </w14:scene3d>
        </w:rPr>
        <w:lastRenderedPageBreak/>
        <w:t xml:space="preserve">ANNEXURE C: </w:t>
      </w:r>
      <w:r w:rsidRPr="00024240">
        <w:rPr>
          <w:rFonts w:cs="Calibri"/>
          <w:b/>
          <w:bCs/>
          <w:color w:val="000066"/>
          <w:kern w:val="28"/>
          <w:sz w:val="32"/>
          <w:szCs w:val="32"/>
          <w14:scene3d>
            <w14:camera w14:prst="orthographicFront"/>
            <w14:lightRig w14:rig="threePt" w14:dir="t">
              <w14:rot w14:lat="0" w14:lon="0" w14:rev="0"/>
            </w14:lightRig>
          </w14:scene3d>
        </w:rPr>
        <w:tab/>
        <w:t>THIRD-PARTY RISK MANAGEMENT (TPRM) ASSESMENT</w:t>
      </w:r>
    </w:p>
    <w:p w14:paraId="680EF2E6" w14:textId="77777777" w:rsidR="00F4189B" w:rsidRPr="00F4189B" w:rsidRDefault="00F4189B" w:rsidP="00F90A7D">
      <w:pPr>
        <w:keepNext/>
        <w:keepLines/>
        <w:numPr>
          <w:ilvl w:val="0"/>
          <w:numId w:val="39"/>
        </w:numPr>
        <w:tabs>
          <w:tab w:val="num" w:pos="644"/>
        </w:tabs>
        <w:spacing w:before="240" w:after="120"/>
        <w:ind w:left="709"/>
        <w:jc w:val="both"/>
        <w:outlineLvl w:val="0"/>
        <w:rPr>
          <w:rFonts w:cs="Calibri"/>
          <w:b/>
          <w:bCs/>
          <w:color w:val="000066"/>
          <w:szCs w:val="24"/>
          <w14:scene3d>
            <w14:camera w14:prst="orthographicFront"/>
            <w14:lightRig w14:rig="threePt" w14:dir="t">
              <w14:rot w14:lat="0" w14:lon="0" w14:rev="0"/>
            </w14:lightRig>
          </w14:scene3d>
        </w:rPr>
      </w:pPr>
      <w:r w:rsidRPr="00F4189B">
        <w:rPr>
          <w:rFonts w:cs="Calibri"/>
          <w:b/>
          <w:bCs/>
          <w:color w:val="000066"/>
          <w:szCs w:val="24"/>
          <w14:scene3d>
            <w14:camera w14:prst="orthographicFront"/>
            <w14:lightRig w14:rig="threePt" w14:dir="t">
              <w14:rot w14:lat="0" w14:lon="0" w14:rev="0"/>
            </w14:lightRig>
          </w14:scene3d>
        </w:rPr>
        <w:t>INSTRUCTIONS</w:t>
      </w:r>
    </w:p>
    <w:p w14:paraId="2089400B" w14:textId="77777777" w:rsidR="00F4189B" w:rsidRPr="00F4189B" w:rsidRDefault="00F4189B" w:rsidP="00F90A7D">
      <w:pPr>
        <w:numPr>
          <w:ilvl w:val="0"/>
          <w:numId w:val="40"/>
        </w:numPr>
        <w:spacing w:after="120"/>
        <w:jc w:val="both"/>
        <w:rPr>
          <w:rFonts w:cs="Calibri"/>
          <w:szCs w:val="24"/>
        </w:rPr>
      </w:pPr>
      <w:r w:rsidRPr="00F4189B">
        <w:rPr>
          <w:rFonts w:cs="Calibri"/>
          <w:szCs w:val="24"/>
        </w:rPr>
        <w:t xml:space="preserve">In terms of the approved SITA Third-Party Risk Management Framework, all Bidders responding to this bid </w:t>
      </w:r>
      <w:r w:rsidRPr="00F4189B">
        <w:rPr>
          <w:rFonts w:cs="Calibri"/>
          <w:b/>
          <w:bCs/>
          <w:szCs w:val="24"/>
        </w:rPr>
        <w:t>must</w:t>
      </w:r>
      <w:r w:rsidRPr="00F4189B">
        <w:rPr>
          <w:rFonts w:cs="Calibri"/>
          <w:szCs w:val="24"/>
        </w:rPr>
        <w:t xml:space="preserve"> complete the following section by answering </w:t>
      </w:r>
      <w:r w:rsidRPr="00F4189B">
        <w:rPr>
          <w:rFonts w:cs="Calibri"/>
          <w:b/>
          <w:bCs/>
          <w:szCs w:val="24"/>
        </w:rPr>
        <w:t xml:space="preserve">ALL </w:t>
      </w:r>
      <w:r w:rsidRPr="00F4189B">
        <w:rPr>
          <w:rFonts w:cs="Calibri"/>
          <w:szCs w:val="24"/>
        </w:rPr>
        <w:t xml:space="preserve">the questions. </w:t>
      </w:r>
    </w:p>
    <w:p w14:paraId="4C6A9B58" w14:textId="77777777" w:rsidR="00F4189B" w:rsidRPr="00F4189B" w:rsidRDefault="00F4189B" w:rsidP="00F90A7D">
      <w:pPr>
        <w:numPr>
          <w:ilvl w:val="0"/>
          <w:numId w:val="40"/>
        </w:numPr>
        <w:tabs>
          <w:tab w:val="num" w:pos="989"/>
        </w:tabs>
        <w:spacing w:after="120"/>
        <w:jc w:val="both"/>
        <w:rPr>
          <w:rFonts w:cs="Calibri"/>
          <w:szCs w:val="24"/>
        </w:rPr>
      </w:pPr>
      <w:r w:rsidRPr="00F4189B">
        <w:rPr>
          <w:rFonts w:cs="Calibri"/>
          <w:szCs w:val="24"/>
        </w:rPr>
        <w:t xml:space="preserve">By completing the Third-Party Risk Management Assessment, the Bidder agrees to provide all reasonable supporting documentation when requested to do so, as well as during contract finalisation as this is a </w:t>
      </w:r>
      <w:r w:rsidRPr="00F4189B">
        <w:rPr>
          <w:rFonts w:cs="Calibri"/>
          <w:b/>
          <w:szCs w:val="24"/>
        </w:rPr>
        <w:t>pre-award condition of this bid</w:t>
      </w:r>
      <w:r w:rsidRPr="00F4189B">
        <w:rPr>
          <w:rFonts w:cs="Calibri"/>
          <w:szCs w:val="24"/>
        </w:rPr>
        <w:t>.</w:t>
      </w:r>
    </w:p>
    <w:p w14:paraId="30D66566" w14:textId="77777777" w:rsidR="00F4189B" w:rsidRPr="00F4189B" w:rsidRDefault="00F4189B" w:rsidP="00F90A7D">
      <w:pPr>
        <w:numPr>
          <w:ilvl w:val="0"/>
          <w:numId w:val="40"/>
        </w:numPr>
        <w:tabs>
          <w:tab w:val="num" w:pos="989"/>
        </w:tabs>
        <w:spacing w:after="120"/>
        <w:jc w:val="both"/>
        <w:rPr>
          <w:rFonts w:cs="Calibri"/>
          <w:szCs w:val="24"/>
        </w:rPr>
      </w:pPr>
      <w:r w:rsidRPr="00F4189B">
        <w:rPr>
          <w:rFonts w:cs="Calibri"/>
          <w:szCs w:val="24"/>
        </w:rPr>
        <w:t xml:space="preserve">Any risk identified during the assessment process will have to be mitigated and/or remediated before or during the contract finalisation phase. A detailed mitigation plan, that is acceptable to SITA, may also be required.   </w:t>
      </w:r>
    </w:p>
    <w:p w14:paraId="2BFCB925" w14:textId="77777777" w:rsidR="00F4189B" w:rsidRPr="00F4189B" w:rsidRDefault="00F4189B" w:rsidP="00F90A7D">
      <w:pPr>
        <w:numPr>
          <w:ilvl w:val="0"/>
          <w:numId w:val="40"/>
        </w:numPr>
        <w:tabs>
          <w:tab w:val="num" w:pos="989"/>
        </w:tabs>
        <w:spacing w:after="120"/>
        <w:jc w:val="both"/>
        <w:rPr>
          <w:rFonts w:cs="Calibri"/>
          <w:szCs w:val="24"/>
        </w:rPr>
      </w:pPr>
      <w:r w:rsidRPr="00F4189B">
        <w:rPr>
          <w:rFonts w:cs="Calibri"/>
          <w:szCs w:val="24"/>
        </w:rPr>
        <w:t xml:space="preserve">Supplier due diligence, as contained in the Special Conditions of Contract, is also applicable to this Third-Party Risk Management process. </w:t>
      </w:r>
    </w:p>
    <w:p w14:paraId="19579809" w14:textId="77777777" w:rsidR="00F4189B" w:rsidRPr="00F4189B" w:rsidRDefault="00F4189B" w:rsidP="00F90A7D">
      <w:pPr>
        <w:numPr>
          <w:ilvl w:val="0"/>
          <w:numId w:val="40"/>
        </w:numPr>
        <w:tabs>
          <w:tab w:val="num" w:pos="989"/>
        </w:tabs>
        <w:spacing w:after="120"/>
        <w:jc w:val="both"/>
        <w:rPr>
          <w:rFonts w:cs="Calibri"/>
          <w:szCs w:val="24"/>
        </w:rPr>
      </w:pPr>
      <w:r w:rsidRPr="00F4189B">
        <w:rPr>
          <w:rFonts w:cs="Calibri"/>
          <w:szCs w:val="24"/>
        </w:rPr>
        <w:t>The following 6 (six) risk elements will be assessed:</w:t>
      </w:r>
    </w:p>
    <w:p w14:paraId="507051B5" w14:textId="77777777" w:rsidR="00F4189B" w:rsidRPr="00F4189B" w:rsidRDefault="00F4189B" w:rsidP="00F90A7D">
      <w:pPr>
        <w:numPr>
          <w:ilvl w:val="1"/>
          <w:numId w:val="40"/>
        </w:numPr>
        <w:spacing w:after="120"/>
        <w:jc w:val="both"/>
        <w:rPr>
          <w:rFonts w:cs="Calibri"/>
          <w:szCs w:val="24"/>
        </w:rPr>
      </w:pPr>
      <w:r w:rsidRPr="00F4189B">
        <w:rPr>
          <w:rFonts w:cs="Calibri"/>
          <w:szCs w:val="24"/>
        </w:rPr>
        <w:t xml:space="preserve">Company risk: 10 questions; </w:t>
      </w:r>
    </w:p>
    <w:p w14:paraId="7FFB6EAE" w14:textId="77777777" w:rsidR="00F4189B" w:rsidRPr="00F4189B" w:rsidRDefault="00F4189B" w:rsidP="00F90A7D">
      <w:pPr>
        <w:numPr>
          <w:ilvl w:val="1"/>
          <w:numId w:val="40"/>
        </w:numPr>
        <w:spacing w:after="120"/>
        <w:jc w:val="both"/>
        <w:rPr>
          <w:rFonts w:cs="Calibri"/>
          <w:szCs w:val="24"/>
        </w:rPr>
      </w:pPr>
      <w:r w:rsidRPr="00F4189B">
        <w:rPr>
          <w:rFonts w:cs="Calibri"/>
          <w:szCs w:val="24"/>
        </w:rPr>
        <w:t xml:space="preserve">Financial risk: 6 questions; </w:t>
      </w:r>
    </w:p>
    <w:p w14:paraId="6BD218EC" w14:textId="77777777" w:rsidR="00F4189B" w:rsidRPr="00F4189B" w:rsidRDefault="00F4189B" w:rsidP="00F90A7D">
      <w:pPr>
        <w:numPr>
          <w:ilvl w:val="1"/>
          <w:numId w:val="40"/>
        </w:numPr>
        <w:spacing w:after="120"/>
        <w:jc w:val="both"/>
        <w:rPr>
          <w:rFonts w:cs="Calibri"/>
          <w:szCs w:val="24"/>
        </w:rPr>
      </w:pPr>
      <w:r w:rsidRPr="00F4189B">
        <w:rPr>
          <w:rFonts w:cs="Calibri"/>
          <w:szCs w:val="24"/>
        </w:rPr>
        <w:t xml:space="preserve">Operational risk: 8 questions; </w:t>
      </w:r>
    </w:p>
    <w:p w14:paraId="7612FE8E" w14:textId="77777777" w:rsidR="00F4189B" w:rsidRPr="00F4189B" w:rsidRDefault="00F4189B" w:rsidP="00F90A7D">
      <w:pPr>
        <w:numPr>
          <w:ilvl w:val="1"/>
          <w:numId w:val="40"/>
        </w:numPr>
        <w:spacing w:after="120"/>
        <w:jc w:val="both"/>
        <w:rPr>
          <w:rFonts w:cs="Calibri"/>
          <w:szCs w:val="24"/>
        </w:rPr>
      </w:pPr>
      <w:r w:rsidRPr="00F4189B">
        <w:rPr>
          <w:rFonts w:cs="Calibri"/>
          <w:szCs w:val="24"/>
        </w:rPr>
        <w:t xml:space="preserve">Governance and compliance risk: 6 questions; </w:t>
      </w:r>
    </w:p>
    <w:p w14:paraId="51BC9248" w14:textId="77777777" w:rsidR="00F4189B" w:rsidRPr="00F4189B" w:rsidRDefault="00F4189B" w:rsidP="00F90A7D">
      <w:pPr>
        <w:numPr>
          <w:ilvl w:val="1"/>
          <w:numId w:val="40"/>
        </w:numPr>
        <w:spacing w:after="120"/>
        <w:jc w:val="both"/>
        <w:rPr>
          <w:rFonts w:cs="Calibri"/>
          <w:szCs w:val="24"/>
        </w:rPr>
      </w:pPr>
      <w:r w:rsidRPr="00F4189B">
        <w:rPr>
          <w:rFonts w:cs="Calibri"/>
          <w:szCs w:val="24"/>
        </w:rPr>
        <w:t>Information security and privacy risk: 7 questions;</w:t>
      </w:r>
    </w:p>
    <w:p w14:paraId="4A44C85F" w14:textId="77777777" w:rsidR="00F4189B" w:rsidRPr="00F4189B" w:rsidRDefault="00F4189B" w:rsidP="00F90A7D">
      <w:pPr>
        <w:numPr>
          <w:ilvl w:val="1"/>
          <w:numId w:val="40"/>
        </w:numPr>
        <w:spacing w:after="120"/>
        <w:jc w:val="both"/>
        <w:rPr>
          <w:rFonts w:cs="Calibri"/>
          <w:szCs w:val="24"/>
        </w:rPr>
      </w:pPr>
      <w:r w:rsidRPr="00F4189B">
        <w:rPr>
          <w:rFonts w:cs="Calibri"/>
          <w:szCs w:val="24"/>
        </w:rPr>
        <w:t xml:space="preserve">Reputational risk: 6 questions. </w:t>
      </w:r>
    </w:p>
    <w:p w14:paraId="4BC7B3C9" w14:textId="77777777" w:rsidR="00F4189B" w:rsidRDefault="00F4189B" w:rsidP="00F90A7D">
      <w:pPr>
        <w:keepNext/>
        <w:keepLines/>
        <w:numPr>
          <w:ilvl w:val="0"/>
          <w:numId w:val="39"/>
        </w:numPr>
        <w:spacing w:before="240" w:after="120"/>
        <w:ind w:left="709" w:hanging="709"/>
        <w:jc w:val="both"/>
        <w:outlineLvl w:val="0"/>
        <w:rPr>
          <w:rFonts w:cs="Calibri"/>
          <w:b/>
          <w:bCs/>
          <w:color w:val="000066"/>
          <w:szCs w:val="24"/>
          <w14:scene3d>
            <w14:camera w14:prst="orthographicFront"/>
            <w14:lightRig w14:rig="threePt" w14:dir="t">
              <w14:rot w14:lat="0" w14:lon="0" w14:rev="0"/>
            </w14:lightRig>
          </w14:scene3d>
        </w:rPr>
      </w:pPr>
      <w:r w:rsidRPr="00F4189B">
        <w:rPr>
          <w:rFonts w:cs="Calibri"/>
          <w:b/>
          <w:bCs/>
          <w:color w:val="000066"/>
          <w:szCs w:val="24"/>
          <w14:scene3d>
            <w14:camera w14:prst="orthographicFront"/>
            <w14:lightRig w14:rig="threePt" w14:dir="t">
              <w14:rot w14:lat="0" w14:lon="0" w14:rev="0"/>
            </w14:lightRig>
          </w14:scene3d>
        </w:rPr>
        <w:t xml:space="preserve">EVALUATION CRITERIA </w:t>
      </w:r>
    </w:p>
    <w:p w14:paraId="2AC06833" w14:textId="77777777" w:rsidR="00E963A1" w:rsidRPr="00F24E1D" w:rsidRDefault="00E963A1" w:rsidP="00F90A7D">
      <w:pPr>
        <w:numPr>
          <w:ilvl w:val="0"/>
          <w:numId w:val="48"/>
        </w:numPr>
        <w:tabs>
          <w:tab w:val="num" w:pos="989"/>
        </w:tabs>
        <w:spacing w:after="120"/>
        <w:jc w:val="both"/>
        <w:rPr>
          <w:rFonts w:cs="Calibri"/>
        </w:rPr>
      </w:pPr>
      <w:r w:rsidRPr="00F24E1D">
        <w:rPr>
          <w:rFonts w:cs="Calibri"/>
        </w:rPr>
        <w:t>Company risk</w:t>
      </w:r>
    </w:p>
    <w:p w14:paraId="326A446B" w14:textId="77777777" w:rsidR="00E963A1" w:rsidRPr="00F24E1D" w:rsidRDefault="00E963A1" w:rsidP="00F90A7D">
      <w:pPr>
        <w:numPr>
          <w:ilvl w:val="1"/>
          <w:numId w:val="48"/>
        </w:numPr>
        <w:spacing w:after="120"/>
        <w:jc w:val="both"/>
        <w:rPr>
          <w:rFonts w:cs="Calibri"/>
        </w:rPr>
      </w:pPr>
      <w:r w:rsidRPr="00F24E1D">
        <w:rPr>
          <w:rFonts w:cs="Calibri"/>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963A1" w:rsidRPr="00F24E1D" w14:paraId="6AF3E629" w14:textId="77777777" w:rsidTr="003042F5">
        <w:trPr>
          <w:tblHeader/>
        </w:trPr>
        <w:tc>
          <w:tcPr>
            <w:tcW w:w="4100" w:type="pct"/>
            <w:shd w:val="clear" w:color="auto" w:fill="DBE5F1"/>
          </w:tcPr>
          <w:p w14:paraId="31CF992F" w14:textId="77777777" w:rsidR="00E963A1" w:rsidRPr="00F24E1D" w:rsidRDefault="00E963A1" w:rsidP="003042F5">
            <w:pPr>
              <w:rPr>
                <w:rFonts w:cs="Calibri"/>
              </w:rPr>
            </w:pPr>
            <w:r w:rsidRPr="00F24E1D">
              <w:rPr>
                <w:rFonts w:cs="Calibri"/>
              </w:rPr>
              <w:t xml:space="preserve">Evaluation criteria </w:t>
            </w:r>
          </w:p>
        </w:tc>
        <w:tc>
          <w:tcPr>
            <w:tcW w:w="900" w:type="pct"/>
            <w:shd w:val="clear" w:color="auto" w:fill="DBE5F1"/>
          </w:tcPr>
          <w:p w14:paraId="04347186" w14:textId="77777777" w:rsidR="00E963A1" w:rsidRPr="00F24E1D" w:rsidRDefault="00E963A1" w:rsidP="003042F5">
            <w:pPr>
              <w:jc w:val="center"/>
              <w:rPr>
                <w:rFonts w:cs="Calibri"/>
              </w:rPr>
            </w:pPr>
            <w:r w:rsidRPr="00F24E1D">
              <w:rPr>
                <w:rFonts w:cs="Calibri"/>
              </w:rPr>
              <w:t>Score</w:t>
            </w:r>
          </w:p>
        </w:tc>
      </w:tr>
      <w:tr w:rsidR="00E963A1" w:rsidRPr="00F24E1D" w14:paraId="681DA347" w14:textId="77777777" w:rsidTr="003042F5">
        <w:tc>
          <w:tcPr>
            <w:tcW w:w="4100" w:type="pct"/>
            <w:shd w:val="clear" w:color="auto" w:fill="auto"/>
          </w:tcPr>
          <w:p w14:paraId="29D1B3D9" w14:textId="77777777" w:rsidR="00E963A1" w:rsidRPr="00F24E1D" w:rsidRDefault="00E963A1" w:rsidP="003042F5">
            <w:pPr>
              <w:rPr>
                <w:rFonts w:cs="Calibri"/>
              </w:rPr>
            </w:pPr>
            <w:r w:rsidRPr="00F24E1D">
              <w:rPr>
                <w:rFonts w:cs="Calibri"/>
              </w:rPr>
              <w:t>Yes</w:t>
            </w:r>
          </w:p>
        </w:tc>
        <w:tc>
          <w:tcPr>
            <w:tcW w:w="900" w:type="pct"/>
            <w:shd w:val="clear" w:color="auto" w:fill="auto"/>
          </w:tcPr>
          <w:p w14:paraId="6CED5688" w14:textId="77777777" w:rsidR="00E963A1" w:rsidRPr="00F24E1D" w:rsidRDefault="00E963A1" w:rsidP="003042F5">
            <w:pPr>
              <w:jc w:val="center"/>
              <w:rPr>
                <w:rFonts w:cs="Calibri"/>
              </w:rPr>
            </w:pPr>
            <w:r w:rsidRPr="00F24E1D">
              <w:rPr>
                <w:rFonts w:cs="Calibri"/>
              </w:rPr>
              <w:t>0</w:t>
            </w:r>
          </w:p>
        </w:tc>
      </w:tr>
      <w:tr w:rsidR="00E963A1" w:rsidRPr="00F24E1D" w14:paraId="02A29396" w14:textId="77777777" w:rsidTr="003042F5">
        <w:tc>
          <w:tcPr>
            <w:tcW w:w="4100" w:type="pct"/>
            <w:shd w:val="clear" w:color="auto" w:fill="auto"/>
          </w:tcPr>
          <w:p w14:paraId="540DCF01" w14:textId="77777777" w:rsidR="00E963A1" w:rsidRPr="00F24E1D" w:rsidRDefault="00E963A1" w:rsidP="003042F5">
            <w:pPr>
              <w:rPr>
                <w:rFonts w:cs="Calibri"/>
              </w:rPr>
            </w:pPr>
            <w:r w:rsidRPr="00F24E1D">
              <w:rPr>
                <w:rFonts w:cs="Calibri"/>
              </w:rPr>
              <w:t>Partially meet requirements</w:t>
            </w:r>
          </w:p>
        </w:tc>
        <w:tc>
          <w:tcPr>
            <w:tcW w:w="900" w:type="pct"/>
            <w:shd w:val="clear" w:color="auto" w:fill="auto"/>
          </w:tcPr>
          <w:p w14:paraId="30CB4F00" w14:textId="77777777" w:rsidR="00E963A1" w:rsidRPr="00F24E1D" w:rsidRDefault="00E963A1" w:rsidP="003042F5">
            <w:pPr>
              <w:jc w:val="center"/>
              <w:rPr>
                <w:rFonts w:cs="Calibri"/>
              </w:rPr>
            </w:pPr>
            <w:r w:rsidRPr="00F24E1D">
              <w:rPr>
                <w:rFonts w:cs="Calibri"/>
              </w:rPr>
              <w:t>0.5</w:t>
            </w:r>
          </w:p>
        </w:tc>
      </w:tr>
      <w:tr w:rsidR="00E963A1" w:rsidRPr="00F24E1D" w14:paraId="336B3D0D" w14:textId="77777777" w:rsidTr="003042F5">
        <w:tc>
          <w:tcPr>
            <w:tcW w:w="4100" w:type="pct"/>
            <w:shd w:val="clear" w:color="auto" w:fill="auto"/>
          </w:tcPr>
          <w:p w14:paraId="32049A24" w14:textId="77777777" w:rsidR="00E963A1" w:rsidRPr="00F24E1D" w:rsidRDefault="00E963A1" w:rsidP="003042F5">
            <w:pPr>
              <w:rPr>
                <w:rFonts w:cs="Calibri"/>
              </w:rPr>
            </w:pPr>
            <w:r w:rsidRPr="00F24E1D">
              <w:rPr>
                <w:rFonts w:cs="Calibri"/>
              </w:rPr>
              <w:t xml:space="preserve">No </w:t>
            </w:r>
          </w:p>
        </w:tc>
        <w:tc>
          <w:tcPr>
            <w:tcW w:w="900" w:type="pct"/>
            <w:shd w:val="clear" w:color="auto" w:fill="auto"/>
          </w:tcPr>
          <w:p w14:paraId="759A16D7" w14:textId="77777777" w:rsidR="00E963A1" w:rsidRPr="00F24E1D" w:rsidRDefault="00E963A1" w:rsidP="003042F5">
            <w:pPr>
              <w:jc w:val="center"/>
              <w:rPr>
                <w:rFonts w:cs="Calibri"/>
              </w:rPr>
            </w:pPr>
            <w:r w:rsidRPr="00F24E1D">
              <w:rPr>
                <w:rFonts w:cs="Calibri"/>
              </w:rPr>
              <w:t>1</w:t>
            </w:r>
          </w:p>
        </w:tc>
      </w:tr>
    </w:tbl>
    <w:p w14:paraId="3411FACF" w14:textId="77777777" w:rsidR="00E963A1" w:rsidRPr="00F24E1D" w:rsidRDefault="00E963A1" w:rsidP="00E963A1">
      <w:pPr>
        <w:tabs>
          <w:tab w:val="num" w:pos="989"/>
        </w:tabs>
        <w:spacing w:after="120"/>
        <w:jc w:val="both"/>
        <w:rPr>
          <w:rFonts w:cs="Calibri"/>
        </w:rPr>
      </w:pPr>
    </w:p>
    <w:p w14:paraId="30CF9DEF" w14:textId="77777777" w:rsidR="00E963A1" w:rsidRPr="00F24E1D" w:rsidRDefault="00E963A1" w:rsidP="00F90A7D">
      <w:pPr>
        <w:numPr>
          <w:ilvl w:val="1"/>
          <w:numId w:val="48"/>
        </w:numPr>
        <w:spacing w:after="120"/>
        <w:jc w:val="both"/>
        <w:rPr>
          <w:rFonts w:cs="Calibri"/>
        </w:rPr>
      </w:pPr>
      <w:r w:rsidRPr="00F24E1D">
        <w:rPr>
          <w:rFonts w:cs="Calibri"/>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963A1" w:rsidRPr="00F24E1D" w14:paraId="26C59D18" w14:textId="77777777" w:rsidTr="003042F5">
        <w:trPr>
          <w:tblHeader/>
        </w:trPr>
        <w:tc>
          <w:tcPr>
            <w:tcW w:w="4100" w:type="pct"/>
            <w:shd w:val="clear" w:color="auto" w:fill="DBE5F1"/>
          </w:tcPr>
          <w:p w14:paraId="27EA9F49" w14:textId="77777777" w:rsidR="00E963A1" w:rsidRPr="00F24E1D" w:rsidRDefault="00E963A1" w:rsidP="003042F5">
            <w:pPr>
              <w:rPr>
                <w:rFonts w:cs="Calibri"/>
              </w:rPr>
            </w:pPr>
            <w:r w:rsidRPr="00F24E1D">
              <w:rPr>
                <w:rFonts w:cs="Calibri"/>
              </w:rPr>
              <w:t xml:space="preserve">Evaluation criteria </w:t>
            </w:r>
          </w:p>
        </w:tc>
        <w:tc>
          <w:tcPr>
            <w:tcW w:w="900" w:type="pct"/>
            <w:shd w:val="clear" w:color="auto" w:fill="DBE5F1"/>
          </w:tcPr>
          <w:p w14:paraId="6EED759B" w14:textId="77777777" w:rsidR="00E963A1" w:rsidRPr="00F24E1D" w:rsidRDefault="00E963A1" w:rsidP="003042F5">
            <w:pPr>
              <w:jc w:val="center"/>
              <w:rPr>
                <w:rFonts w:cs="Calibri"/>
              </w:rPr>
            </w:pPr>
            <w:r w:rsidRPr="00F24E1D">
              <w:rPr>
                <w:rFonts w:cs="Calibri"/>
              </w:rPr>
              <w:t>Score</w:t>
            </w:r>
          </w:p>
        </w:tc>
      </w:tr>
      <w:tr w:rsidR="00E963A1" w:rsidRPr="00F24E1D" w14:paraId="76C074B9" w14:textId="77777777" w:rsidTr="003042F5">
        <w:tc>
          <w:tcPr>
            <w:tcW w:w="4100" w:type="pct"/>
            <w:shd w:val="clear" w:color="auto" w:fill="auto"/>
          </w:tcPr>
          <w:p w14:paraId="062856D9" w14:textId="77777777" w:rsidR="00E963A1" w:rsidRPr="00F24E1D" w:rsidRDefault="00E963A1" w:rsidP="003042F5">
            <w:pPr>
              <w:rPr>
                <w:rFonts w:cs="Calibri"/>
              </w:rPr>
            </w:pPr>
            <w:r w:rsidRPr="00F24E1D">
              <w:rPr>
                <w:rFonts w:cs="Calibri"/>
              </w:rPr>
              <w:t>Yes</w:t>
            </w:r>
          </w:p>
        </w:tc>
        <w:tc>
          <w:tcPr>
            <w:tcW w:w="900" w:type="pct"/>
            <w:shd w:val="clear" w:color="auto" w:fill="auto"/>
          </w:tcPr>
          <w:p w14:paraId="54986DFD" w14:textId="77777777" w:rsidR="00E963A1" w:rsidRPr="00F24E1D" w:rsidRDefault="00E963A1" w:rsidP="003042F5">
            <w:pPr>
              <w:jc w:val="center"/>
              <w:rPr>
                <w:rFonts w:cs="Calibri"/>
              </w:rPr>
            </w:pPr>
            <w:r w:rsidRPr="00F24E1D">
              <w:rPr>
                <w:rFonts w:cs="Calibri"/>
              </w:rPr>
              <w:t>1</w:t>
            </w:r>
          </w:p>
        </w:tc>
      </w:tr>
      <w:tr w:rsidR="00E963A1" w:rsidRPr="00F24E1D" w14:paraId="020F0BFB" w14:textId="77777777" w:rsidTr="003042F5">
        <w:tc>
          <w:tcPr>
            <w:tcW w:w="4100" w:type="pct"/>
            <w:shd w:val="clear" w:color="auto" w:fill="auto"/>
          </w:tcPr>
          <w:p w14:paraId="504ADA09" w14:textId="77777777" w:rsidR="00E963A1" w:rsidRPr="00F24E1D" w:rsidRDefault="00E963A1" w:rsidP="003042F5">
            <w:pPr>
              <w:rPr>
                <w:rFonts w:cs="Calibri"/>
              </w:rPr>
            </w:pPr>
            <w:r w:rsidRPr="00F24E1D">
              <w:rPr>
                <w:rFonts w:cs="Calibri"/>
              </w:rPr>
              <w:t>Partially meet requirements</w:t>
            </w:r>
          </w:p>
        </w:tc>
        <w:tc>
          <w:tcPr>
            <w:tcW w:w="900" w:type="pct"/>
            <w:shd w:val="clear" w:color="auto" w:fill="auto"/>
          </w:tcPr>
          <w:p w14:paraId="629B7CC9" w14:textId="77777777" w:rsidR="00E963A1" w:rsidRPr="00F24E1D" w:rsidRDefault="00E963A1" w:rsidP="003042F5">
            <w:pPr>
              <w:jc w:val="center"/>
              <w:rPr>
                <w:rFonts w:cs="Calibri"/>
              </w:rPr>
            </w:pPr>
            <w:r w:rsidRPr="00F24E1D">
              <w:rPr>
                <w:rFonts w:cs="Calibri"/>
              </w:rPr>
              <w:t>0.5</w:t>
            </w:r>
          </w:p>
        </w:tc>
      </w:tr>
      <w:tr w:rsidR="00E963A1" w:rsidRPr="00F24E1D" w14:paraId="26EA0E2A" w14:textId="77777777" w:rsidTr="003042F5">
        <w:tc>
          <w:tcPr>
            <w:tcW w:w="4100" w:type="pct"/>
            <w:shd w:val="clear" w:color="auto" w:fill="auto"/>
          </w:tcPr>
          <w:p w14:paraId="164B5150" w14:textId="77777777" w:rsidR="00E963A1" w:rsidRPr="00F24E1D" w:rsidRDefault="00E963A1" w:rsidP="003042F5">
            <w:pPr>
              <w:rPr>
                <w:rFonts w:cs="Calibri"/>
              </w:rPr>
            </w:pPr>
            <w:r w:rsidRPr="00F24E1D">
              <w:rPr>
                <w:rFonts w:cs="Calibri"/>
              </w:rPr>
              <w:t>No</w:t>
            </w:r>
          </w:p>
        </w:tc>
        <w:tc>
          <w:tcPr>
            <w:tcW w:w="900" w:type="pct"/>
            <w:shd w:val="clear" w:color="auto" w:fill="auto"/>
          </w:tcPr>
          <w:p w14:paraId="627B1539" w14:textId="77777777" w:rsidR="00E963A1" w:rsidRPr="00F24E1D" w:rsidRDefault="00E963A1" w:rsidP="003042F5">
            <w:pPr>
              <w:jc w:val="center"/>
              <w:rPr>
                <w:rFonts w:cs="Calibri"/>
              </w:rPr>
            </w:pPr>
            <w:r w:rsidRPr="00F24E1D">
              <w:rPr>
                <w:rFonts w:cs="Calibri"/>
              </w:rPr>
              <w:t>0</w:t>
            </w:r>
          </w:p>
        </w:tc>
      </w:tr>
    </w:tbl>
    <w:p w14:paraId="7C2E2EA8" w14:textId="77777777" w:rsidR="00E963A1" w:rsidRPr="00F24E1D" w:rsidRDefault="00E963A1" w:rsidP="00E963A1">
      <w:pPr>
        <w:tabs>
          <w:tab w:val="num" w:pos="989"/>
        </w:tabs>
        <w:spacing w:after="120"/>
        <w:jc w:val="both"/>
        <w:rPr>
          <w:rFonts w:cs="Calibri"/>
        </w:rPr>
      </w:pPr>
    </w:p>
    <w:p w14:paraId="12C0D53A" w14:textId="77777777" w:rsidR="00E963A1" w:rsidRPr="00F24E1D" w:rsidRDefault="00E963A1" w:rsidP="00F90A7D">
      <w:pPr>
        <w:numPr>
          <w:ilvl w:val="1"/>
          <w:numId w:val="48"/>
        </w:numPr>
        <w:spacing w:after="120"/>
        <w:jc w:val="both"/>
        <w:rPr>
          <w:rFonts w:cs="Calibri"/>
        </w:rPr>
      </w:pPr>
      <w:r w:rsidRPr="00F24E1D">
        <w:rPr>
          <w:rFonts w:cs="Calibri"/>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963A1" w:rsidRPr="00F24E1D" w14:paraId="172DF5DC" w14:textId="77777777" w:rsidTr="003042F5">
        <w:trPr>
          <w:tblHeader/>
        </w:trPr>
        <w:tc>
          <w:tcPr>
            <w:tcW w:w="4100" w:type="pct"/>
            <w:shd w:val="clear" w:color="auto" w:fill="DBE5F1"/>
          </w:tcPr>
          <w:p w14:paraId="0AC0BEA8" w14:textId="77777777" w:rsidR="00E963A1" w:rsidRPr="00F24E1D" w:rsidRDefault="00E963A1" w:rsidP="003042F5">
            <w:pPr>
              <w:rPr>
                <w:rFonts w:cs="Calibri"/>
              </w:rPr>
            </w:pPr>
            <w:r w:rsidRPr="00F24E1D">
              <w:rPr>
                <w:rFonts w:cs="Calibri"/>
              </w:rPr>
              <w:t xml:space="preserve">Evaluation criteria </w:t>
            </w:r>
          </w:p>
        </w:tc>
        <w:tc>
          <w:tcPr>
            <w:tcW w:w="900" w:type="pct"/>
            <w:shd w:val="clear" w:color="auto" w:fill="DBE5F1"/>
          </w:tcPr>
          <w:p w14:paraId="1F5EE96E" w14:textId="77777777" w:rsidR="00E963A1" w:rsidRPr="00F24E1D" w:rsidRDefault="00E963A1" w:rsidP="003042F5">
            <w:pPr>
              <w:jc w:val="center"/>
              <w:rPr>
                <w:rFonts w:cs="Calibri"/>
              </w:rPr>
            </w:pPr>
            <w:r w:rsidRPr="00F24E1D">
              <w:rPr>
                <w:rFonts w:cs="Calibri"/>
              </w:rPr>
              <w:t>Score</w:t>
            </w:r>
          </w:p>
        </w:tc>
      </w:tr>
      <w:tr w:rsidR="00E963A1" w:rsidRPr="00F24E1D" w14:paraId="2F4D9C39" w14:textId="77777777" w:rsidTr="003042F5">
        <w:tc>
          <w:tcPr>
            <w:tcW w:w="4100" w:type="pct"/>
            <w:shd w:val="clear" w:color="auto" w:fill="auto"/>
          </w:tcPr>
          <w:p w14:paraId="593DA4AE" w14:textId="77777777" w:rsidR="00E963A1" w:rsidRPr="00F24E1D" w:rsidRDefault="00E963A1" w:rsidP="003042F5">
            <w:pPr>
              <w:rPr>
                <w:rFonts w:cs="Calibri"/>
              </w:rPr>
            </w:pPr>
            <w:r w:rsidRPr="00F24E1D">
              <w:rPr>
                <w:rFonts w:cs="Calibri"/>
              </w:rPr>
              <w:t xml:space="preserve">Yes, actively operating for more than 5 years </w:t>
            </w:r>
          </w:p>
        </w:tc>
        <w:tc>
          <w:tcPr>
            <w:tcW w:w="900" w:type="pct"/>
            <w:shd w:val="clear" w:color="auto" w:fill="auto"/>
          </w:tcPr>
          <w:p w14:paraId="2CE3840C" w14:textId="77777777" w:rsidR="00E963A1" w:rsidRPr="00F24E1D" w:rsidRDefault="00E963A1" w:rsidP="003042F5">
            <w:pPr>
              <w:jc w:val="center"/>
              <w:rPr>
                <w:rFonts w:cs="Calibri"/>
              </w:rPr>
            </w:pPr>
            <w:r w:rsidRPr="00F24E1D">
              <w:rPr>
                <w:rFonts w:cs="Calibri"/>
              </w:rPr>
              <w:t>1</w:t>
            </w:r>
          </w:p>
        </w:tc>
      </w:tr>
      <w:tr w:rsidR="00E963A1" w:rsidRPr="00F24E1D" w14:paraId="383E8C12" w14:textId="77777777" w:rsidTr="003042F5">
        <w:tc>
          <w:tcPr>
            <w:tcW w:w="4100" w:type="pct"/>
            <w:shd w:val="clear" w:color="auto" w:fill="auto"/>
          </w:tcPr>
          <w:p w14:paraId="4F6F04B5" w14:textId="77777777" w:rsidR="00E963A1" w:rsidRPr="00F24E1D" w:rsidRDefault="00E963A1" w:rsidP="003042F5">
            <w:pPr>
              <w:rPr>
                <w:rFonts w:cs="Calibri"/>
              </w:rPr>
            </w:pPr>
            <w:r w:rsidRPr="00F24E1D">
              <w:rPr>
                <w:rFonts w:cs="Calibri"/>
              </w:rPr>
              <w:t xml:space="preserve">2-5 Years actively operating </w:t>
            </w:r>
          </w:p>
        </w:tc>
        <w:tc>
          <w:tcPr>
            <w:tcW w:w="900" w:type="pct"/>
            <w:shd w:val="clear" w:color="auto" w:fill="auto"/>
          </w:tcPr>
          <w:p w14:paraId="711470F6" w14:textId="77777777" w:rsidR="00E963A1" w:rsidRPr="00F24E1D" w:rsidRDefault="00E963A1" w:rsidP="003042F5">
            <w:pPr>
              <w:jc w:val="center"/>
              <w:rPr>
                <w:rFonts w:cs="Calibri"/>
              </w:rPr>
            </w:pPr>
            <w:r w:rsidRPr="00F24E1D">
              <w:rPr>
                <w:rFonts w:cs="Calibri"/>
              </w:rPr>
              <w:t>0.5</w:t>
            </w:r>
          </w:p>
        </w:tc>
      </w:tr>
      <w:tr w:rsidR="00E963A1" w:rsidRPr="00F24E1D" w14:paraId="01A6354B" w14:textId="77777777" w:rsidTr="003042F5">
        <w:tc>
          <w:tcPr>
            <w:tcW w:w="4100" w:type="pct"/>
            <w:shd w:val="clear" w:color="auto" w:fill="auto"/>
          </w:tcPr>
          <w:p w14:paraId="52906E5F" w14:textId="77777777" w:rsidR="00E963A1" w:rsidRPr="00F24E1D" w:rsidRDefault="00E963A1" w:rsidP="003042F5">
            <w:pPr>
              <w:rPr>
                <w:rFonts w:cs="Calibri"/>
              </w:rPr>
            </w:pPr>
            <w:r w:rsidRPr="00F24E1D">
              <w:rPr>
                <w:rFonts w:cs="Calibri"/>
              </w:rPr>
              <w:lastRenderedPageBreak/>
              <w:t xml:space="preserve">No, actively operating for less than 2 years </w:t>
            </w:r>
          </w:p>
        </w:tc>
        <w:tc>
          <w:tcPr>
            <w:tcW w:w="900" w:type="pct"/>
            <w:shd w:val="clear" w:color="auto" w:fill="auto"/>
          </w:tcPr>
          <w:p w14:paraId="09E71891" w14:textId="77777777" w:rsidR="00E963A1" w:rsidRPr="00F24E1D" w:rsidRDefault="00E963A1" w:rsidP="003042F5">
            <w:pPr>
              <w:jc w:val="center"/>
              <w:rPr>
                <w:rFonts w:cs="Calibri"/>
              </w:rPr>
            </w:pPr>
            <w:r w:rsidRPr="00F24E1D">
              <w:rPr>
                <w:rFonts w:cs="Calibri"/>
              </w:rPr>
              <w:t>0</w:t>
            </w:r>
          </w:p>
        </w:tc>
      </w:tr>
    </w:tbl>
    <w:p w14:paraId="60571DB7" w14:textId="77777777" w:rsidR="00E963A1" w:rsidRPr="00F24E1D" w:rsidRDefault="00E963A1" w:rsidP="00E963A1">
      <w:pPr>
        <w:tabs>
          <w:tab w:val="num" w:pos="989"/>
        </w:tabs>
        <w:spacing w:after="120"/>
        <w:jc w:val="both"/>
        <w:rPr>
          <w:rFonts w:cs="Calibri"/>
        </w:rPr>
      </w:pPr>
    </w:p>
    <w:p w14:paraId="091BDA6A" w14:textId="77777777" w:rsidR="00E963A1" w:rsidRPr="00F24E1D" w:rsidRDefault="00E963A1" w:rsidP="00F90A7D">
      <w:pPr>
        <w:numPr>
          <w:ilvl w:val="0"/>
          <w:numId w:val="48"/>
        </w:numPr>
        <w:tabs>
          <w:tab w:val="num" w:pos="989"/>
        </w:tabs>
        <w:spacing w:after="120"/>
        <w:jc w:val="both"/>
        <w:rPr>
          <w:rFonts w:cs="Calibri"/>
        </w:rPr>
      </w:pPr>
      <w:r w:rsidRPr="00F24E1D">
        <w:rPr>
          <w:rFonts w:cs="Calibri"/>
        </w:rPr>
        <w:t xml:space="preserve">All questions for all other risk elements: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434"/>
        <w:gridCol w:w="1632"/>
      </w:tblGrid>
      <w:tr w:rsidR="00E963A1" w:rsidRPr="00F24E1D" w14:paraId="4679FF7C" w14:textId="77777777" w:rsidTr="003042F5">
        <w:trPr>
          <w:tblHeader/>
        </w:trPr>
        <w:tc>
          <w:tcPr>
            <w:tcW w:w="4100" w:type="pct"/>
            <w:shd w:val="clear" w:color="auto" w:fill="DBE5F1"/>
          </w:tcPr>
          <w:p w14:paraId="0C96C6CA" w14:textId="77777777" w:rsidR="00E963A1" w:rsidRPr="00F24E1D" w:rsidRDefault="00E963A1" w:rsidP="003042F5">
            <w:pPr>
              <w:rPr>
                <w:rFonts w:cs="Calibri"/>
              </w:rPr>
            </w:pPr>
            <w:r w:rsidRPr="00F24E1D">
              <w:rPr>
                <w:rFonts w:cs="Calibri"/>
              </w:rPr>
              <w:t xml:space="preserve">Evaluation criteria </w:t>
            </w:r>
          </w:p>
        </w:tc>
        <w:tc>
          <w:tcPr>
            <w:tcW w:w="900" w:type="pct"/>
            <w:shd w:val="clear" w:color="auto" w:fill="DBE5F1"/>
          </w:tcPr>
          <w:p w14:paraId="0F54E24B" w14:textId="77777777" w:rsidR="00E963A1" w:rsidRPr="00F24E1D" w:rsidRDefault="00E963A1" w:rsidP="003042F5">
            <w:pPr>
              <w:jc w:val="center"/>
              <w:rPr>
                <w:rFonts w:cs="Calibri"/>
              </w:rPr>
            </w:pPr>
            <w:r w:rsidRPr="00F24E1D">
              <w:rPr>
                <w:rFonts w:cs="Calibri"/>
              </w:rPr>
              <w:t>Score</w:t>
            </w:r>
          </w:p>
        </w:tc>
      </w:tr>
      <w:tr w:rsidR="00E963A1" w:rsidRPr="00F24E1D" w14:paraId="22B3FACD" w14:textId="77777777" w:rsidTr="003042F5">
        <w:tc>
          <w:tcPr>
            <w:tcW w:w="4100" w:type="pct"/>
            <w:shd w:val="clear" w:color="auto" w:fill="auto"/>
          </w:tcPr>
          <w:p w14:paraId="514B0047" w14:textId="77777777" w:rsidR="00E963A1" w:rsidRPr="00F24E1D" w:rsidRDefault="00E963A1" w:rsidP="003042F5">
            <w:pPr>
              <w:rPr>
                <w:rFonts w:cs="Calibri"/>
              </w:rPr>
            </w:pPr>
            <w:r w:rsidRPr="00F24E1D">
              <w:rPr>
                <w:rFonts w:cs="Calibri"/>
              </w:rPr>
              <w:t>Yes</w:t>
            </w:r>
          </w:p>
        </w:tc>
        <w:tc>
          <w:tcPr>
            <w:tcW w:w="900" w:type="pct"/>
            <w:shd w:val="clear" w:color="auto" w:fill="auto"/>
          </w:tcPr>
          <w:p w14:paraId="45568187" w14:textId="77777777" w:rsidR="00E963A1" w:rsidRPr="00F24E1D" w:rsidRDefault="00E963A1" w:rsidP="003042F5">
            <w:pPr>
              <w:jc w:val="center"/>
              <w:rPr>
                <w:rFonts w:cs="Calibri"/>
              </w:rPr>
            </w:pPr>
            <w:r w:rsidRPr="00F24E1D">
              <w:rPr>
                <w:rFonts w:cs="Calibri"/>
              </w:rPr>
              <w:t>1</w:t>
            </w:r>
          </w:p>
        </w:tc>
      </w:tr>
      <w:tr w:rsidR="00E963A1" w:rsidRPr="00F24E1D" w14:paraId="1668CD25" w14:textId="77777777" w:rsidTr="003042F5">
        <w:tc>
          <w:tcPr>
            <w:tcW w:w="4100" w:type="pct"/>
            <w:shd w:val="clear" w:color="auto" w:fill="auto"/>
          </w:tcPr>
          <w:p w14:paraId="6DA94D62" w14:textId="77777777" w:rsidR="00E963A1" w:rsidRPr="00F24E1D" w:rsidRDefault="00E963A1" w:rsidP="003042F5">
            <w:pPr>
              <w:rPr>
                <w:rFonts w:cs="Calibri"/>
              </w:rPr>
            </w:pPr>
            <w:r w:rsidRPr="00F24E1D">
              <w:rPr>
                <w:rFonts w:cs="Calibri"/>
              </w:rPr>
              <w:t>Partially meet requirements</w:t>
            </w:r>
          </w:p>
        </w:tc>
        <w:tc>
          <w:tcPr>
            <w:tcW w:w="900" w:type="pct"/>
            <w:shd w:val="clear" w:color="auto" w:fill="auto"/>
          </w:tcPr>
          <w:p w14:paraId="130A8A50" w14:textId="77777777" w:rsidR="00E963A1" w:rsidRPr="00F24E1D" w:rsidRDefault="00E963A1" w:rsidP="003042F5">
            <w:pPr>
              <w:jc w:val="center"/>
              <w:rPr>
                <w:rFonts w:cs="Calibri"/>
              </w:rPr>
            </w:pPr>
            <w:r w:rsidRPr="00F24E1D">
              <w:rPr>
                <w:rFonts w:cs="Calibri"/>
              </w:rPr>
              <w:t>0.5</w:t>
            </w:r>
          </w:p>
        </w:tc>
      </w:tr>
      <w:tr w:rsidR="00E963A1" w:rsidRPr="00F24E1D" w14:paraId="3CFC99B2" w14:textId="77777777" w:rsidTr="003042F5">
        <w:tc>
          <w:tcPr>
            <w:tcW w:w="4100" w:type="pct"/>
            <w:shd w:val="clear" w:color="auto" w:fill="auto"/>
          </w:tcPr>
          <w:p w14:paraId="4D92D31E" w14:textId="77777777" w:rsidR="00E963A1" w:rsidRPr="00F24E1D" w:rsidRDefault="00E963A1" w:rsidP="003042F5">
            <w:pPr>
              <w:rPr>
                <w:rFonts w:cs="Calibri"/>
              </w:rPr>
            </w:pPr>
            <w:r w:rsidRPr="00F24E1D">
              <w:rPr>
                <w:rFonts w:cs="Calibri"/>
              </w:rPr>
              <w:t>No</w:t>
            </w:r>
          </w:p>
        </w:tc>
        <w:tc>
          <w:tcPr>
            <w:tcW w:w="900" w:type="pct"/>
            <w:shd w:val="clear" w:color="auto" w:fill="auto"/>
          </w:tcPr>
          <w:p w14:paraId="14B9F51A" w14:textId="77777777" w:rsidR="00E963A1" w:rsidRPr="00F24E1D" w:rsidRDefault="00E963A1" w:rsidP="003042F5">
            <w:pPr>
              <w:jc w:val="center"/>
              <w:rPr>
                <w:rFonts w:cs="Calibri"/>
              </w:rPr>
            </w:pPr>
            <w:r w:rsidRPr="00F24E1D">
              <w:rPr>
                <w:rFonts w:cs="Calibri"/>
              </w:rPr>
              <w:t>0</w:t>
            </w:r>
          </w:p>
        </w:tc>
      </w:tr>
    </w:tbl>
    <w:p w14:paraId="41A124CB" w14:textId="77777777" w:rsidR="00E963A1" w:rsidRPr="00F24E1D" w:rsidRDefault="00E963A1" w:rsidP="00F90A7D">
      <w:pPr>
        <w:keepNext/>
        <w:keepLines/>
        <w:numPr>
          <w:ilvl w:val="0"/>
          <w:numId w:val="39"/>
        </w:numPr>
        <w:tabs>
          <w:tab w:val="clear" w:pos="502"/>
        </w:tabs>
        <w:spacing w:before="240" w:after="120"/>
        <w:ind w:left="0" w:firstLine="0"/>
        <w:jc w:val="both"/>
        <w:outlineLvl w:val="0"/>
        <w:rPr>
          <w:rFonts w:cs="Calibri"/>
          <w:b/>
          <w:bCs/>
          <w:color w:val="000066"/>
        </w:rPr>
      </w:pPr>
      <w:r w:rsidRPr="00F24E1D">
        <w:rPr>
          <w:rFonts w:cs="Calibri"/>
          <w:b/>
          <w:bCs/>
          <w:color w:val="000066"/>
        </w:rPr>
        <w:t xml:space="preserve">THIRD PARTY RISK ASSESSMENT </w:t>
      </w:r>
    </w:p>
    <w:p w14:paraId="5E0D657F" w14:textId="77777777" w:rsidR="00E963A1" w:rsidRDefault="00E963A1" w:rsidP="00E963A1">
      <w:pPr>
        <w:spacing w:after="120"/>
        <w:ind w:left="567"/>
        <w:jc w:val="both"/>
        <w:rPr>
          <w:rFonts w:cs="Calibri"/>
        </w:rPr>
      </w:pPr>
      <w:r w:rsidRPr="00F24E1D">
        <w:rPr>
          <w:rFonts w:cs="Calibri"/>
        </w:rPr>
        <w:t xml:space="preserve">The assessment of bidders’ responses to the questions will be determined by the completeness (i.e. </w:t>
      </w:r>
      <w:r w:rsidRPr="00F24E1D">
        <w:rPr>
          <w:rFonts w:cs="Calibri"/>
          <w:b/>
          <w:bCs/>
        </w:rPr>
        <w:t>all</w:t>
      </w:r>
      <w:r w:rsidRPr="00F24E1D">
        <w:rPr>
          <w:rFonts w:cs="Calibri"/>
        </w:rPr>
        <w:t xml:space="preserve"> questions answered), undertaking signed (where required) and accuracy of substantiating evidence, when requested. Please note that SITA reserves the right to verify the information provided.</w:t>
      </w:r>
    </w:p>
    <w:p w14:paraId="42FBAC9A" w14:textId="77777777" w:rsidR="00E963A1" w:rsidRPr="00F24E1D" w:rsidRDefault="00E963A1" w:rsidP="00E963A1">
      <w:pPr>
        <w:spacing w:after="120"/>
        <w:ind w:left="567"/>
        <w:jc w:val="both"/>
        <w:rPr>
          <w:rFonts w:cs="Calibri"/>
        </w:rPr>
      </w:pPr>
      <w:r w:rsidRPr="003A1984">
        <w:rPr>
          <w:rFonts w:cs="Calibri"/>
          <w:b/>
        </w:rPr>
        <w:t xml:space="preserve">Important clarification </w:t>
      </w:r>
      <w:proofErr w:type="gramStart"/>
      <w:r w:rsidRPr="003A1984">
        <w:rPr>
          <w:rFonts w:cs="Calibri"/>
          <w:b/>
        </w:rPr>
        <w:t>note</w:t>
      </w:r>
      <w:proofErr w:type="gramEnd"/>
      <w:r w:rsidRPr="003A1984">
        <w:rPr>
          <w:rFonts w:cs="Calibri"/>
          <w:b/>
        </w:rPr>
        <w:t>:</w:t>
      </w:r>
      <w:r>
        <w:rPr>
          <w:rFonts w:cs="Calibri"/>
        </w:rPr>
        <w:t xml:space="preserve"> Throughout this questionnaire, the word “</w:t>
      </w:r>
      <w:r w:rsidRPr="003A1984">
        <w:rPr>
          <w:rFonts w:cs="Calibri"/>
          <w:b/>
        </w:rPr>
        <w:t>you</w:t>
      </w:r>
      <w:r>
        <w:rPr>
          <w:rFonts w:cs="Calibri"/>
        </w:rPr>
        <w:t xml:space="preserve">” means </w:t>
      </w:r>
      <w:r w:rsidRPr="003A1984">
        <w:rPr>
          <w:rFonts w:cs="Calibri"/>
          <w:b/>
        </w:rPr>
        <w:t>the bidder</w:t>
      </w:r>
      <w:r>
        <w:rPr>
          <w:rFonts w:cs="Calibri"/>
        </w:rPr>
        <w:t xml:space="preserve"> and not the individual completing the questionnaire on behalf of the bidder, or any other person in the employ of the bidder.   </w:t>
      </w:r>
    </w:p>
    <w:tbl>
      <w:tblPr>
        <w:tblW w:w="9351"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77"/>
        <w:gridCol w:w="973"/>
        <w:gridCol w:w="1281"/>
        <w:gridCol w:w="1820"/>
      </w:tblGrid>
      <w:tr w:rsidR="00E963A1" w:rsidRPr="00F24E1D" w14:paraId="38BC0087" w14:textId="77777777" w:rsidTr="003C3BB9">
        <w:trPr>
          <w:tblHeader/>
          <w:jc w:val="center"/>
        </w:trPr>
        <w:tc>
          <w:tcPr>
            <w:tcW w:w="5277" w:type="dxa"/>
            <w:tcBorders>
              <w:bottom w:val="single" w:sz="4" w:space="0" w:color="4F81BD"/>
            </w:tcBorders>
            <w:shd w:val="clear" w:color="auto" w:fill="DBE5F1"/>
          </w:tcPr>
          <w:p w14:paraId="4C196643" w14:textId="77777777" w:rsidR="00E963A1" w:rsidRPr="00F24E1D" w:rsidRDefault="00E963A1" w:rsidP="003042F5">
            <w:pPr>
              <w:rPr>
                <w:rFonts w:cs="Calibri"/>
                <w:b/>
                <w:color w:val="000066"/>
              </w:rPr>
            </w:pPr>
            <w:r w:rsidRPr="00F24E1D">
              <w:rPr>
                <w:rFonts w:cs="Calibri"/>
                <w:b/>
                <w:color w:val="000066"/>
              </w:rPr>
              <w:t xml:space="preserve">Question to assess each risk element  </w:t>
            </w:r>
          </w:p>
        </w:tc>
        <w:tc>
          <w:tcPr>
            <w:tcW w:w="4074" w:type="dxa"/>
            <w:gridSpan w:val="3"/>
            <w:tcBorders>
              <w:bottom w:val="single" w:sz="4" w:space="0" w:color="4F81BD"/>
            </w:tcBorders>
            <w:shd w:val="clear" w:color="auto" w:fill="DBE5F1"/>
          </w:tcPr>
          <w:p w14:paraId="0574FBC6" w14:textId="77777777" w:rsidR="00E963A1" w:rsidRPr="00F24E1D" w:rsidRDefault="00E963A1" w:rsidP="003042F5">
            <w:pPr>
              <w:rPr>
                <w:rFonts w:cs="Calibri"/>
                <w:b/>
                <w:color w:val="000066"/>
              </w:rPr>
            </w:pPr>
            <w:r w:rsidRPr="00F24E1D">
              <w:rPr>
                <w:rFonts w:cs="Calibri"/>
                <w:b/>
                <w:color w:val="000066"/>
              </w:rPr>
              <w:t xml:space="preserve">Bidders response: </w:t>
            </w:r>
          </w:p>
          <w:p w14:paraId="73EB8FD4" w14:textId="77777777" w:rsidR="00E963A1" w:rsidRPr="00F24E1D" w:rsidRDefault="00E963A1" w:rsidP="003042F5">
            <w:pPr>
              <w:rPr>
                <w:rFonts w:cs="Calibri"/>
                <w:b/>
                <w:color w:val="000066"/>
              </w:rPr>
            </w:pPr>
            <w:r w:rsidRPr="00F24E1D">
              <w:rPr>
                <w:rFonts w:cs="Calibri"/>
                <w:b/>
                <w:color w:val="000066"/>
              </w:rPr>
              <w:t xml:space="preserve">Mark relevant box with an “X”   </w:t>
            </w:r>
          </w:p>
          <w:p w14:paraId="2EF99AFF" w14:textId="77777777" w:rsidR="00E963A1" w:rsidRPr="00F24E1D" w:rsidRDefault="00E963A1" w:rsidP="003042F5">
            <w:pPr>
              <w:rPr>
                <w:rFonts w:cs="Calibri"/>
                <w:b/>
                <w:i/>
                <w:color w:val="000066"/>
              </w:rPr>
            </w:pPr>
          </w:p>
        </w:tc>
      </w:tr>
      <w:tr w:rsidR="00E963A1" w:rsidRPr="00F24E1D" w14:paraId="3725CF82" w14:textId="77777777" w:rsidTr="003C3BB9">
        <w:trPr>
          <w:cantSplit/>
          <w:jc w:val="center"/>
        </w:trPr>
        <w:tc>
          <w:tcPr>
            <w:tcW w:w="9351" w:type="dxa"/>
            <w:gridSpan w:val="4"/>
            <w:shd w:val="clear" w:color="auto" w:fill="DBE5F1"/>
          </w:tcPr>
          <w:p w14:paraId="1F6D175B" w14:textId="77777777" w:rsidR="00E963A1" w:rsidRPr="00F24E1D" w:rsidRDefault="00E963A1" w:rsidP="003042F5">
            <w:pPr>
              <w:spacing w:after="120"/>
              <w:rPr>
                <w:rFonts w:cs="Calibri"/>
                <w:color w:val="FF0000"/>
              </w:rPr>
            </w:pPr>
            <w:r w:rsidRPr="00F24E1D">
              <w:rPr>
                <w:rFonts w:cs="Calibri"/>
                <w:b/>
                <w:bCs/>
                <w:color w:val="002060"/>
              </w:rPr>
              <w:t xml:space="preserve">Company Risk </w:t>
            </w:r>
          </w:p>
        </w:tc>
      </w:tr>
      <w:tr w:rsidR="00E963A1" w:rsidRPr="00F24E1D" w14:paraId="2D88776A"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bottom"/>
          </w:tcPr>
          <w:p w14:paraId="409672B6" w14:textId="77777777" w:rsidR="00E963A1" w:rsidRPr="00F24E1D" w:rsidRDefault="00E963A1" w:rsidP="00F90A7D">
            <w:pPr>
              <w:numPr>
                <w:ilvl w:val="0"/>
                <w:numId w:val="41"/>
              </w:numPr>
              <w:spacing w:after="120"/>
              <w:jc w:val="both"/>
              <w:rPr>
                <w:rFonts w:cs="Calibri"/>
              </w:rPr>
            </w:pPr>
            <w:r w:rsidRPr="00F24E1D">
              <w:rPr>
                <w:rFonts w:cs="Calibri"/>
              </w:rPr>
              <w:t>Have you listed all related party transactions to be declared between you and SITA or its department in SBD9?</w:t>
            </w:r>
          </w:p>
        </w:tc>
        <w:tc>
          <w:tcPr>
            <w:tcW w:w="973" w:type="dxa"/>
            <w:tcBorders>
              <w:left w:val="single" w:sz="4" w:space="0" w:color="4F81BD"/>
            </w:tcBorders>
            <w:shd w:val="clear" w:color="auto" w:fill="auto"/>
            <w:vAlign w:val="center"/>
          </w:tcPr>
          <w:p w14:paraId="66BB8AB4" w14:textId="77777777" w:rsidR="00E963A1" w:rsidRPr="00F24E1D" w:rsidRDefault="00E963A1" w:rsidP="003042F5">
            <w:pPr>
              <w:ind w:left="301" w:hanging="301"/>
              <w:jc w:val="center"/>
              <w:rPr>
                <w:rFonts w:cs="Calibri"/>
                <w:b/>
              </w:rPr>
            </w:pPr>
            <w:r w:rsidRPr="00F24E1D">
              <w:rPr>
                <w:rFonts w:cs="Calibri"/>
                <w:b/>
              </w:rPr>
              <w:t>YES</w:t>
            </w:r>
          </w:p>
        </w:tc>
        <w:tc>
          <w:tcPr>
            <w:tcW w:w="1281" w:type="dxa"/>
            <w:shd w:val="clear" w:color="auto" w:fill="auto"/>
            <w:vAlign w:val="center"/>
          </w:tcPr>
          <w:p w14:paraId="43C50C62" w14:textId="77777777" w:rsidR="00E963A1" w:rsidRPr="00F24E1D" w:rsidRDefault="00E963A1" w:rsidP="003042F5">
            <w:pPr>
              <w:ind w:left="301" w:hanging="301"/>
              <w:jc w:val="center"/>
              <w:rPr>
                <w:rFonts w:cs="Calibri"/>
                <w:b/>
              </w:rPr>
            </w:pPr>
            <w:r w:rsidRPr="00F24E1D">
              <w:rPr>
                <w:rFonts w:cs="Calibri"/>
                <w:b/>
              </w:rPr>
              <w:t>PARTIALLY</w:t>
            </w:r>
          </w:p>
        </w:tc>
        <w:tc>
          <w:tcPr>
            <w:tcW w:w="1820" w:type="dxa"/>
            <w:shd w:val="clear" w:color="auto" w:fill="auto"/>
            <w:vAlign w:val="center"/>
          </w:tcPr>
          <w:p w14:paraId="7978E224" w14:textId="77777777" w:rsidR="00E963A1" w:rsidRPr="00F24E1D" w:rsidRDefault="00E963A1" w:rsidP="003042F5">
            <w:pPr>
              <w:ind w:left="301" w:hanging="301"/>
              <w:jc w:val="center"/>
              <w:rPr>
                <w:rFonts w:cs="Calibri"/>
                <w:b/>
              </w:rPr>
            </w:pPr>
            <w:r w:rsidRPr="00F24E1D">
              <w:rPr>
                <w:rFonts w:cs="Calibri"/>
                <w:b/>
              </w:rPr>
              <w:t>NO</w:t>
            </w:r>
          </w:p>
        </w:tc>
      </w:tr>
      <w:tr w:rsidR="00E963A1" w:rsidRPr="00F24E1D" w14:paraId="6875C817"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59EC8E" w14:textId="77777777" w:rsidR="00E963A1" w:rsidRPr="00F24E1D" w:rsidRDefault="00E963A1" w:rsidP="00F90A7D">
            <w:pPr>
              <w:numPr>
                <w:ilvl w:val="0"/>
                <w:numId w:val="41"/>
              </w:numPr>
              <w:spacing w:after="120"/>
              <w:jc w:val="both"/>
              <w:rPr>
                <w:rFonts w:cs="Calibri"/>
              </w:rPr>
            </w:pPr>
            <w:r w:rsidRPr="00F24E1D">
              <w:rPr>
                <w:rFonts w:cs="Calibri"/>
              </w:rPr>
              <w:t xml:space="preserve">Are you currently involved in litigation against SITA – or do you foresee litigation being instituted within the next 6 months?  </w:t>
            </w:r>
          </w:p>
        </w:tc>
        <w:tc>
          <w:tcPr>
            <w:tcW w:w="973" w:type="dxa"/>
            <w:tcBorders>
              <w:left w:val="single" w:sz="4" w:space="0" w:color="4F81BD"/>
            </w:tcBorders>
            <w:shd w:val="clear" w:color="auto" w:fill="auto"/>
            <w:vAlign w:val="center"/>
          </w:tcPr>
          <w:p w14:paraId="7FD4F5A0" w14:textId="77777777" w:rsidR="00E963A1" w:rsidRPr="00F24E1D" w:rsidRDefault="00E963A1" w:rsidP="003042F5">
            <w:pPr>
              <w:ind w:left="301" w:hanging="301"/>
              <w:jc w:val="center"/>
              <w:rPr>
                <w:rFonts w:cs="Calibri"/>
                <w:b/>
              </w:rPr>
            </w:pPr>
            <w:r w:rsidRPr="00F24E1D">
              <w:rPr>
                <w:rFonts w:cs="Calibri"/>
                <w:b/>
              </w:rPr>
              <w:t>YES</w:t>
            </w:r>
          </w:p>
        </w:tc>
        <w:tc>
          <w:tcPr>
            <w:tcW w:w="1281" w:type="dxa"/>
            <w:shd w:val="clear" w:color="auto" w:fill="auto"/>
            <w:vAlign w:val="center"/>
          </w:tcPr>
          <w:p w14:paraId="27DFE680" w14:textId="77777777" w:rsidR="00E963A1" w:rsidRPr="00F24E1D" w:rsidRDefault="00E963A1" w:rsidP="003042F5">
            <w:pPr>
              <w:ind w:left="301" w:hanging="301"/>
              <w:jc w:val="center"/>
              <w:rPr>
                <w:rFonts w:cs="Calibri"/>
                <w:b/>
              </w:rPr>
            </w:pPr>
            <w:r w:rsidRPr="00F24E1D">
              <w:rPr>
                <w:rFonts w:cs="Calibri"/>
                <w:b/>
              </w:rPr>
              <w:t>PARTIALLY</w:t>
            </w:r>
          </w:p>
        </w:tc>
        <w:tc>
          <w:tcPr>
            <w:tcW w:w="1820" w:type="dxa"/>
            <w:shd w:val="clear" w:color="auto" w:fill="auto"/>
            <w:vAlign w:val="center"/>
          </w:tcPr>
          <w:p w14:paraId="539A7B37" w14:textId="77777777" w:rsidR="00E963A1" w:rsidRPr="00F24E1D" w:rsidRDefault="00E963A1" w:rsidP="003042F5">
            <w:pPr>
              <w:ind w:left="301" w:hanging="301"/>
              <w:jc w:val="center"/>
              <w:rPr>
                <w:rFonts w:cs="Calibri"/>
                <w:b/>
              </w:rPr>
            </w:pPr>
            <w:r w:rsidRPr="00F24E1D">
              <w:rPr>
                <w:rFonts w:cs="Calibri"/>
                <w:b/>
              </w:rPr>
              <w:t>NO</w:t>
            </w:r>
          </w:p>
        </w:tc>
      </w:tr>
      <w:tr w:rsidR="00E963A1" w:rsidRPr="00F24E1D" w14:paraId="53EDAED4"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98A15C4" w14:textId="77777777" w:rsidR="00E963A1" w:rsidRPr="00F24E1D" w:rsidRDefault="00E963A1" w:rsidP="00F90A7D">
            <w:pPr>
              <w:numPr>
                <w:ilvl w:val="0"/>
                <w:numId w:val="41"/>
              </w:numPr>
              <w:spacing w:after="120"/>
              <w:jc w:val="both"/>
              <w:rPr>
                <w:rFonts w:cs="Calibri"/>
              </w:rPr>
            </w:pPr>
            <w:r w:rsidRPr="00F24E1D">
              <w:rPr>
                <w:rFonts w:cs="Calibri"/>
              </w:rPr>
              <w:t xml:space="preserve">Are there any law suits or ongoing litigation that could affect this transaction in any way or the bidder as a going concern? </w:t>
            </w:r>
          </w:p>
        </w:tc>
        <w:tc>
          <w:tcPr>
            <w:tcW w:w="973" w:type="dxa"/>
            <w:tcBorders>
              <w:left w:val="single" w:sz="4" w:space="0" w:color="4F81BD"/>
            </w:tcBorders>
            <w:shd w:val="clear" w:color="auto" w:fill="auto"/>
            <w:vAlign w:val="center"/>
          </w:tcPr>
          <w:p w14:paraId="1171B9E7" w14:textId="77777777" w:rsidR="00E963A1" w:rsidRPr="00F24E1D" w:rsidRDefault="00E963A1" w:rsidP="003042F5">
            <w:pPr>
              <w:jc w:val="center"/>
              <w:rPr>
                <w:rFonts w:cs="Calibri"/>
                <w:b/>
              </w:rPr>
            </w:pPr>
            <w:r w:rsidRPr="00F24E1D">
              <w:rPr>
                <w:rFonts w:cs="Calibri"/>
                <w:b/>
              </w:rPr>
              <w:t>YES</w:t>
            </w:r>
          </w:p>
        </w:tc>
        <w:tc>
          <w:tcPr>
            <w:tcW w:w="1281" w:type="dxa"/>
            <w:shd w:val="clear" w:color="auto" w:fill="auto"/>
            <w:vAlign w:val="center"/>
          </w:tcPr>
          <w:p w14:paraId="52F58126" w14:textId="77777777" w:rsidR="00E963A1" w:rsidRPr="00F24E1D" w:rsidRDefault="00E963A1" w:rsidP="003042F5">
            <w:pPr>
              <w:jc w:val="center"/>
              <w:rPr>
                <w:rFonts w:cs="Calibri"/>
                <w:b/>
              </w:rPr>
            </w:pPr>
            <w:r w:rsidRPr="00F24E1D">
              <w:rPr>
                <w:rFonts w:cs="Calibri"/>
                <w:b/>
              </w:rPr>
              <w:t xml:space="preserve">PARTIALLY </w:t>
            </w:r>
          </w:p>
        </w:tc>
        <w:tc>
          <w:tcPr>
            <w:tcW w:w="1820" w:type="dxa"/>
            <w:shd w:val="clear" w:color="auto" w:fill="auto"/>
            <w:vAlign w:val="center"/>
          </w:tcPr>
          <w:p w14:paraId="2F686B6B" w14:textId="77777777" w:rsidR="00E963A1" w:rsidRPr="00F24E1D" w:rsidRDefault="00E963A1" w:rsidP="003042F5">
            <w:pPr>
              <w:ind w:left="301" w:hanging="301"/>
              <w:jc w:val="center"/>
              <w:rPr>
                <w:rFonts w:cs="Calibri"/>
                <w:b/>
              </w:rPr>
            </w:pPr>
            <w:r w:rsidRPr="00F24E1D">
              <w:rPr>
                <w:rFonts w:cs="Calibri"/>
                <w:b/>
              </w:rPr>
              <w:t>NO</w:t>
            </w:r>
          </w:p>
        </w:tc>
      </w:tr>
      <w:tr w:rsidR="00E963A1" w:rsidRPr="00F24E1D" w14:paraId="45C41613"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058D561" w14:textId="77777777" w:rsidR="00E963A1" w:rsidRPr="00F24E1D" w:rsidRDefault="00E963A1" w:rsidP="00F90A7D">
            <w:pPr>
              <w:numPr>
                <w:ilvl w:val="0"/>
                <w:numId w:val="41"/>
              </w:numPr>
              <w:spacing w:after="120"/>
              <w:rPr>
                <w:rFonts w:cs="Calibri"/>
              </w:rPr>
            </w:pPr>
            <w:r w:rsidRPr="00F24E1D">
              <w:rPr>
                <w:rFonts w:cs="Calibri"/>
              </w:rPr>
              <w:t>Is customer service delivery or contract performance actively monitored by you?</w:t>
            </w:r>
          </w:p>
        </w:tc>
        <w:tc>
          <w:tcPr>
            <w:tcW w:w="973" w:type="dxa"/>
            <w:tcBorders>
              <w:left w:val="single" w:sz="4" w:space="0" w:color="4F81BD"/>
            </w:tcBorders>
            <w:shd w:val="clear" w:color="auto" w:fill="auto"/>
            <w:vAlign w:val="center"/>
          </w:tcPr>
          <w:p w14:paraId="4AFEC653"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2B0B410F"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69CBAD4B"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F8BE2EF"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E8FAC19" w14:textId="77777777" w:rsidR="00E963A1" w:rsidRPr="00F24E1D" w:rsidRDefault="00E963A1" w:rsidP="00F90A7D">
            <w:pPr>
              <w:numPr>
                <w:ilvl w:val="0"/>
                <w:numId w:val="41"/>
              </w:numPr>
              <w:spacing w:after="120"/>
              <w:jc w:val="both"/>
              <w:rPr>
                <w:rFonts w:cs="Calibri"/>
              </w:rPr>
            </w:pPr>
            <w:r w:rsidRPr="00F24E1D">
              <w:rPr>
                <w:rFonts w:cs="Calibri"/>
              </w:rPr>
              <w:t>Do you have formal strategic planning processes in place?</w:t>
            </w:r>
          </w:p>
        </w:tc>
        <w:tc>
          <w:tcPr>
            <w:tcW w:w="973" w:type="dxa"/>
            <w:tcBorders>
              <w:left w:val="single" w:sz="4" w:space="0" w:color="4F81BD"/>
            </w:tcBorders>
            <w:shd w:val="clear" w:color="auto" w:fill="auto"/>
            <w:vAlign w:val="center"/>
          </w:tcPr>
          <w:p w14:paraId="38CA02B7"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38D6F2D5"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292EB2BE"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0A6EBF9"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48DE8B4" w14:textId="77777777" w:rsidR="00E963A1" w:rsidRPr="00F24E1D" w:rsidRDefault="00E963A1" w:rsidP="00F90A7D">
            <w:pPr>
              <w:numPr>
                <w:ilvl w:val="0"/>
                <w:numId w:val="41"/>
              </w:numPr>
              <w:spacing w:after="120"/>
              <w:jc w:val="both"/>
              <w:rPr>
                <w:rFonts w:cs="Calibri"/>
              </w:rPr>
            </w:pPr>
            <w:r w:rsidRPr="00F24E1D">
              <w:rPr>
                <w:rFonts w:cs="Calibri"/>
              </w:rPr>
              <w:t>Are any of your directors or shareholders Prominent Influential People (PIP) or Politically Exposed Persons (PEP)?</w:t>
            </w:r>
          </w:p>
        </w:tc>
        <w:tc>
          <w:tcPr>
            <w:tcW w:w="973" w:type="dxa"/>
            <w:tcBorders>
              <w:left w:val="single" w:sz="4" w:space="0" w:color="4F81BD"/>
            </w:tcBorders>
            <w:shd w:val="clear" w:color="auto" w:fill="auto"/>
            <w:vAlign w:val="center"/>
          </w:tcPr>
          <w:p w14:paraId="43252139"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02786DC3" w14:textId="77777777" w:rsidR="00E963A1" w:rsidRPr="00F24E1D" w:rsidRDefault="00E963A1" w:rsidP="003042F5">
            <w:pPr>
              <w:ind w:left="406" w:hanging="406"/>
              <w:jc w:val="center"/>
              <w:rPr>
                <w:rFonts w:cs="Calibri"/>
                <w:b/>
                <w:bCs/>
              </w:rPr>
            </w:pPr>
            <w:r w:rsidRPr="00F24E1D">
              <w:rPr>
                <w:rFonts w:cs="Calibri"/>
                <w:b/>
              </w:rPr>
              <w:t>PARTIALLY</w:t>
            </w:r>
          </w:p>
        </w:tc>
        <w:tc>
          <w:tcPr>
            <w:tcW w:w="1820" w:type="dxa"/>
            <w:shd w:val="clear" w:color="auto" w:fill="auto"/>
            <w:vAlign w:val="center"/>
          </w:tcPr>
          <w:p w14:paraId="61179473"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120E2C88"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EB7AB63" w14:textId="77777777" w:rsidR="00E963A1" w:rsidRPr="00F24E1D" w:rsidRDefault="00E963A1" w:rsidP="00F90A7D">
            <w:pPr>
              <w:numPr>
                <w:ilvl w:val="0"/>
                <w:numId w:val="41"/>
              </w:numPr>
              <w:spacing w:after="120"/>
              <w:jc w:val="both"/>
              <w:rPr>
                <w:rFonts w:cs="Calibri"/>
              </w:rPr>
            </w:pPr>
            <w:r w:rsidRPr="00F24E1D">
              <w:rPr>
                <w:rFonts w:cs="Calibri"/>
              </w:rPr>
              <w:t xml:space="preserve">Has your company been actively operating as a going concern for more than 5 years? </w:t>
            </w:r>
          </w:p>
        </w:tc>
        <w:tc>
          <w:tcPr>
            <w:tcW w:w="973" w:type="dxa"/>
            <w:tcBorders>
              <w:left w:val="single" w:sz="4" w:space="0" w:color="4F81BD"/>
            </w:tcBorders>
            <w:shd w:val="clear" w:color="auto" w:fill="auto"/>
            <w:vAlign w:val="center"/>
          </w:tcPr>
          <w:p w14:paraId="6736DF7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3F26A9DF" w14:textId="77777777" w:rsidR="00E963A1" w:rsidRPr="00F24E1D" w:rsidRDefault="00E963A1" w:rsidP="003042F5">
            <w:pPr>
              <w:ind w:left="406" w:hanging="406"/>
              <w:jc w:val="center"/>
              <w:rPr>
                <w:rFonts w:cs="Calibri"/>
                <w:b/>
                <w:bCs/>
              </w:rPr>
            </w:pPr>
            <w:r w:rsidRPr="00F24E1D">
              <w:rPr>
                <w:rFonts w:cs="Calibri"/>
                <w:b/>
              </w:rPr>
              <w:t>2-5 YEARS</w:t>
            </w:r>
          </w:p>
        </w:tc>
        <w:tc>
          <w:tcPr>
            <w:tcW w:w="1820" w:type="dxa"/>
            <w:shd w:val="clear" w:color="auto" w:fill="auto"/>
            <w:vAlign w:val="center"/>
          </w:tcPr>
          <w:p w14:paraId="494FB637" w14:textId="77777777" w:rsidR="00E963A1" w:rsidRPr="00F24E1D" w:rsidRDefault="00E963A1" w:rsidP="003042F5">
            <w:pPr>
              <w:jc w:val="center"/>
              <w:rPr>
                <w:rFonts w:cs="Calibri"/>
                <w:b/>
                <w:bCs/>
              </w:rPr>
            </w:pPr>
            <w:r w:rsidRPr="00F24E1D">
              <w:rPr>
                <w:rFonts w:cs="Calibri"/>
                <w:b/>
              </w:rPr>
              <w:t>LESS THAN 2 YEARS</w:t>
            </w:r>
          </w:p>
        </w:tc>
      </w:tr>
      <w:tr w:rsidR="00E963A1" w:rsidRPr="00F24E1D" w14:paraId="593D9805"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CF1AFF" w14:textId="77777777" w:rsidR="00E963A1" w:rsidRPr="00F24E1D" w:rsidRDefault="00E963A1" w:rsidP="00F90A7D">
            <w:pPr>
              <w:numPr>
                <w:ilvl w:val="0"/>
                <w:numId w:val="41"/>
              </w:numPr>
              <w:spacing w:after="120"/>
              <w:rPr>
                <w:rFonts w:cs="Calibri"/>
              </w:rPr>
            </w:pPr>
            <w:r w:rsidRPr="00F24E1D">
              <w:rPr>
                <w:rFonts w:cs="Calibri"/>
              </w:rPr>
              <w:lastRenderedPageBreak/>
              <w:t>Is the company busy with a re-organisational/restructuring process that may impact this transaction?</w:t>
            </w:r>
          </w:p>
        </w:tc>
        <w:tc>
          <w:tcPr>
            <w:tcW w:w="973" w:type="dxa"/>
            <w:tcBorders>
              <w:left w:val="single" w:sz="4" w:space="0" w:color="4F81BD"/>
            </w:tcBorders>
            <w:shd w:val="clear" w:color="auto" w:fill="auto"/>
            <w:vAlign w:val="center"/>
          </w:tcPr>
          <w:p w14:paraId="584B8E5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659F7F8F"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2ED6B64"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75E9735"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FDD69A" w14:textId="77777777" w:rsidR="00E963A1" w:rsidRPr="00F24E1D" w:rsidRDefault="00E963A1" w:rsidP="00F90A7D">
            <w:pPr>
              <w:numPr>
                <w:ilvl w:val="0"/>
                <w:numId w:val="41"/>
              </w:numPr>
              <w:spacing w:after="120"/>
              <w:jc w:val="both"/>
              <w:rPr>
                <w:rFonts w:cs="Calibri"/>
              </w:rPr>
            </w:pPr>
            <w:r w:rsidRPr="00F24E1D">
              <w:rPr>
                <w:rFonts w:cs="Calibri"/>
              </w:rPr>
              <w:t xml:space="preserve">Are any of your suppliers located in a region where geopolitical risk exposure is high? </w:t>
            </w:r>
          </w:p>
        </w:tc>
        <w:tc>
          <w:tcPr>
            <w:tcW w:w="973" w:type="dxa"/>
            <w:tcBorders>
              <w:left w:val="single" w:sz="4" w:space="0" w:color="4F81BD"/>
            </w:tcBorders>
            <w:shd w:val="clear" w:color="auto" w:fill="auto"/>
            <w:vAlign w:val="center"/>
          </w:tcPr>
          <w:p w14:paraId="671EA32A"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D667E91"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012414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216D04E"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DBAD5C" w14:textId="77777777" w:rsidR="00E963A1" w:rsidRDefault="00E963A1" w:rsidP="00F90A7D">
            <w:pPr>
              <w:numPr>
                <w:ilvl w:val="0"/>
                <w:numId w:val="41"/>
              </w:numPr>
              <w:spacing w:after="120"/>
              <w:jc w:val="both"/>
              <w:rPr>
                <w:rFonts w:cs="Calibri"/>
              </w:rPr>
            </w:pPr>
            <w:r w:rsidRPr="00F24E1D">
              <w:rPr>
                <w:rFonts w:cs="Calibri"/>
              </w:rPr>
              <w:t xml:space="preserve">Has any current director of the bidder ever served as a director of a company during a period where a Government contract was cancelled? </w:t>
            </w:r>
          </w:p>
          <w:p w14:paraId="2096997C" w14:textId="77777777" w:rsidR="00E963A1" w:rsidRPr="00F24E1D" w:rsidRDefault="00E963A1" w:rsidP="003042F5">
            <w:pPr>
              <w:spacing w:after="120"/>
              <w:ind w:left="567"/>
              <w:jc w:val="both"/>
              <w:rPr>
                <w:rFonts w:cs="Calibri"/>
              </w:rPr>
            </w:pPr>
          </w:p>
        </w:tc>
        <w:tc>
          <w:tcPr>
            <w:tcW w:w="973" w:type="dxa"/>
            <w:tcBorders>
              <w:left w:val="single" w:sz="4" w:space="0" w:color="4F81BD"/>
            </w:tcBorders>
            <w:shd w:val="clear" w:color="auto" w:fill="auto"/>
            <w:vAlign w:val="center"/>
          </w:tcPr>
          <w:p w14:paraId="4C8AF593" w14:textId="77777777" w:rsidR="00E963A1" w:rsidRPr="00F24E1D" w:rsidRDefault="00E963A1" w:rsidP="003042F5">
            <w:pPr>
              <w:ind w:left="301" w:hanging="301"/>
              <w:jc w:val="center"/>
              <w:rPr>
                <w:rFonts w:cs="Calibri"/>
                <w:b/>
              </w:rPr>
            </w:pPr>
            <w:r w:rsidRPr="00F24E1D">
              <w:rPr>
                <w:rFonts w:cs="Calibri"/>
                <w:b/>
              </w:rPr>
              <w:t>YES</w:t>
            </w:r>
          </w:p>
        </w:tc>
        <w:tc>
          <w:tcPr>
            <w:tcW w:w="1281" w:type="dxa"/>
            <w:shd w:val="clear" w:color="auto" w:fill="auto"/>
            <w:vAlign w:val="center"/>
          </w:tcPr>
          <w:p w14:paraId="09FBE5D7" w14:textId="77777777" w:rsidR="00E963A1" w:rsidRPr="00F24E1D" w:rsidRDefault="00E963A1" w:rsidP="003042F5">
            <w:pPr>
              <w:ind w:left="301" w:hanging="301"/>
              <w:jc w:val="center"/>
              <w:rPr>
                <w:rFonts w:cs="Calibri"/>
                <w:b/>
              </w:rPr>
            </w:pPr>
            <w:r w:rsidRPr="00F24E1D">
              <w:rPr>
                <w:rFonts w:cs="Calibri"/>
                <w:b/>
              </w:rPr>
              <w:t>PARTIALLY</w:t>
            </w:r>
          </w:p>
        </w:tc>
        <w:tc>
          <w:tcPr>
            <w:tcW w:w="1820" w:type="dxa"/>
            <w:shd w:val="clear" w:color="auto" w:fill="auto"/>
            <w:vAlign w:val="center"/>
          </w:tcPr>
          <w:p w14:paraId="1FAD2FFD" w14:textId="77777777" w:rsidR="00E963A1" w:rsidRPr="00F24E1D" w:rsidRDefault="00E963A1" w:rsidP="003042F5">
            <w:pPr>
              <w:ind w:left="301" w:hanging="301"/>
              <w:jc w:val="center"/>
              <w:rPr>
                <w:rFonts w:cs="Calibri"/>
                <w:b/>
              </w:rPr>
            </w:pPr>
            <w:r w:rsidRPr="00F24E1D">
              <w:rPr>
                <w:rFonts w:cs="Calibri"/>
                <w:b/>
              </w:rPr>
              <w:t>NO</w:t>
            </w:r>
          </w:p>
        </w:tc>
      </w:tr>
      <w:tr w:rsidR="00E963A1" w:rsidRPr="00F24E1D" w14:paraId="13E75708" w14:textId="77777777" w:rsidTr="003C3BB9">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5042208B" w14:textId="77777777" w:rsidR="00E963A1" w:rsidRPr="00F24E1D" w:rsidRDefault="00E963A1" w:rsidP="003042F5">
            <w:pPr>
              <w:spacing w:after="120"/>
              <w:rPr>
                <w:rFonts w:cs="Calibri"/>
                <w:b/>
                <w:color w:val="002060"/>
              </w:rPr>
            </w:pPr>
            <w:r w:rsidRPr="00F24E1D">
              <w:rPr>
                <w:rFonts w:cs="Calibri"/>
                <w:b/>
                <w:color w:val="002060"/>
              </w:rPr>
              <w:t xml:space="preserve">Financial Risk </w:t>
            </w:r>
          </w:p>
        </w:tc>
      </w:tr>
      <w:tr w:rsidR="00E963A1" w:rsidRPr="00F24E1D" w14:paraId="0AD0F3C6"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D027BEA" w14:textId="77777777" w:rsidR="00E963A1" w:rsidRPr="00F24E1D" w:rsidRDefault="00E963A1" w:rsidP="00F90A7D">
            <w:pPr>
              <w:numPr>
                <w:ilvl w:val="0"/>
                <w:numId w:val="42"/>
              </w:numPr>
              <w:spacing w:after="120"/>
              <w:jc w:val="both"/>
              <w:rPr>
                <w:rFonts w:cs="Calibri"/>
              </w:rPr>
            </w:pPr>
            <w:r w:rsidRPr="00F24E1D">
              <w:rPr>
                <w:rFonts w:cs="Calibri"/>
              </w:rPr>
              <w:t>Did you have positive revenue growth in the past three years?</w:t>
            </w:r>
          </w:p>
        </w:tc>
        <w:tc>
          <w:tcPr>
            <w:tcW w:w="973" w:type="dxa"/>
            <w:tcBorders>
              <w:left w:val="single" w:sz="4" w:space="0" w:color="4F81BD"/>
            </w:tcBorders>
            <w:shd w:val="clear" w:color="auto" w:fill="auto"/>
            <w:vAlign w:val="center"/>
          </w:tcPr>
          <w:p w14:paraId="535887B7"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065B4ACE"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775173B6"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374118F"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D24A0B7" w14:textId="77777777" w:rsidR="00E963A1" w:rsidRPr="00F24E1D" w:rsidRDefault="00E963A1" w:rsidP="00F90A7D">
            <w:pPr>
              <w:numPr>
                <w:ilvl w:val="0"/>
                <w:numId w:val="42"/>
              </w:numPr>
              <w:spacing w:after="120"/>
              <w:jc w:val="both"/>
              <w:rPr>
                <w:rFonts w:cs="Calibri"/>
              </w:rPr>
            </w:pPr>
            <w:r w:rsidRPr="00F24E1D">
              <w:rPr>
                <w:rFonts w:cs="Calibri"/>
              </w:rPr>
              <w:t xml:space="preserve">Is the proposed bid price going to be </w:t>
            </w:r>
            <w:r w:rsidRPr="00F24E1D">
              <w:rPr>
                <w:rFonts w:cs="Calibri"/>
                <w:b/>
              </w:rPr>
              <w:t>less than 40%</w:t>
            </w:r>
            <w:r w:rsidRPr="00F24E1D">
              <w:rPr>
                <w:rFonts w:cs="Calibri"/>
              </w:rPr>
              <w:t xml:space="preserve"> of your total annual revenue for the previous financial year?</w:t>
            </w:r>
          </w:p>
        </w:tc>
        <w:tc>
          <w:tcPr>
            <w:tcW w:w="973" w:type="dxa"/>
            <w:tcBorders>
              <w:left w:val="single" w:sz="4" w:space="0" w:color="4F81BD"/>
            </w:tcBorders>
            <w:shd w:val="clear" w:color="auto" w:fill="auto"/>
            <w:vAlign w:val="center"/>
          </w:tcPr>
          <w:p w14:paraId="51363F48"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29268CD7"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46F5EC39"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414F0B37"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6D28665" w14:textId="77777777" w:rsidR="00E963A1" w:rsidRPr="00F24E1D" w:rsidRDefault="00E963A1" w:rsidP="00F90A7D">
            <w:pPr>
              <w:numPr>
                <w:ilvl w:val="0"/>
                <w:numId w:val="42"/>
              </w:numPr>
              <w:spacing w:after="120"/>
              <w:jc w:val="both"/>
              <w:rPr>
                <w:rFonts w:cs="Calibri"/>
              </w:rPr>
            </w:pPr>
            <w:r w:rsidRPr="00F24E1D">
              <w:rPr>
                <w:rFonts w:cs="Calibri"/>
              </w:rPr>
              <w:t xml:space="preserve">Is the financial health of your company in good standing? </w:t>
            </w:r>
          </w:p>
        </w:tc>
        <w:tc>
          <w:tcPr>
            <w:tcW w:w="973" w:type="dxa"/>
            <w:tcBorders>
              <w:left w:val="single" w:sz="4" w:space="0" w:color="4F81BD"/>
            </w:tcBorders>
            <w:shd w:val="clear" w:color="auto" w:fill="auto"/>
            <w:vAlign w:val="center"/>
          </w:tcPr>
          <w:p w14:paraId="057ABCAB"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50A495DB"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515D311"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43BAC06"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06E273B" w14:textId="77777777" w:rsidR="00E963A1" w:rsidRPr="00F24E1D" w:rsidRDefault="00E963A1" w:rsidP="00F90A7D">
            <w:pPr>
              <w:numPr>
                <w:ilvl w:val="0"/>
                <w:numId w:val="42"/>
              </w:numPr>
              <w:spacing w:after="120"/>
              <w:jc w:val="both"/>
              <w:rPr>
                <w:rFonts w:cs="Calibri"/>
              </w:rPr>
            </w:pPr>
            <w:r w:rsidRPr="00F24E1D">
              <w:rPr>
                <w:rFonts w:cs="Calibri"/>
              </w:rPr>
              <w:t>Were your Annual Financial Statement (AFS) unqualified in the last financial year?</w:t>
            </w:r>
          </w:p>
        </w:tc>
        <w:tc>
          <w:tcPr>
            <w:tcW w:w="973" w:type="dxa"/>
            <w:tcBorders>
              <w:left w:val="single" w:sz="4" w:space="0" w:color="4F81BD"/>
            </w:tcBorders>
            <w:shd w:val="clear" w:color="auto" w:fill="auto"/>
            <w:vAlign w:val="center"/>
          </w:tcPr>
          <w:p w14:paraId="6CE3CBA3" w14:textId="77777777" w:rsidR="00E963A1" w:rsidRPr="00F24E1D" w:rsidRDefault="00E963A1" w:rsidP="003042F5">
            <w:pPr>
              <w:ind w:left="301" w:hanging="301"/>
              <w:jc w:val="center"/>
              <w:rPr>
                <w:rFonts w:cs="Calibri"/>
                <w:b/>
              </w:rPr>
            </w:pPr>
            <w:r w:rsidRPr="00F24E1D">
              <w:rPr>
                <w:rFonts w:cs="Calibri"/>
                <w:b/>
              </w:rPr>
              <w:t>YES</w:t>
            </w:r>
          </w:p>
        </w:tc>
        <w:tc>
          <w:tcPr>
            <w:tcW w:w="1281" w:type="dxa"/>
            <w:shd w:val="clear" w:color="auto" w:fill="auto"/>
            <w:vAlign w:val="center"/>
          </w:tcPr>
          <w:p w14:paraId="7A0817CF" w14:textId="77777777" w:rsidR="00E963A1" w:rsidRPr="00F24E1D" w:rsidRDefault="00E963A1" w:rsidP="003042F5">
            <w:pPr>
              <w:ind w:left="301" w:hanging="301"/>
              <w:jc w:val="center"/>
              <w:rPr>
                <w:rFonts w:cs="Calibri"/>
                <w:b/>
              </w:rPr>
            </w:pPr>
            <w:r w:rsidRPr="00F24E1D">
              <w:rPr>
                <w:rFonts w:cs="Calibri"/>
                <w:b/>
              </w:rPr>
              <w:t>PARTIALLY</w:t>
            </w:r>
          </w:p>
        </w:tc>
        <w:tc>
          <w:tcPr>
            <w:tcW w:w="1820" w:type="dxa"/>
            <w:shd w:val="clear" w:color="auto" w:fill="auto"/>
            <w:vAlign w:val="center"/>
          </w:tcPr>
          <w:p w14:paraId="23865A1C" w14:textId="77777777" w:rsidR="00E963A1" w:rsidRPr="00F24E1D" w:rsidRDefault="00E963A1" w:rsidP="003042F5">
            <w:pPr>
              <w:ind w:left="301" w:hanging="301"/>
              <w:jc w:val="center"/>
              <w:rPr>
                <w:rFonts w:cs="Calibri"/>
                <w:b/>
              </w:rPr>
            </w:pPr>
            <w:r w:rsidRPr="00F24E1D">
              <w:rPr>
                <w:rFonts w:cs="Calibri"/>
                <w:b/>
              </w:rPr>
              <w:t>NO</w:t>
            </w:r>
          </w:p>
        </w:tc>
      </w:tr>
      <w:tr w:rsidR="00E963A1" w:rsidRPr="00F24E1D" w14:paraId="67F8F8B7"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04369CD" w14:textId="77777777" w:rsidR="00E963A1" w:rsidRPr="00F24E1D" w:rsidRDefault="00E963A1" w:rsidP="00F90A7D">
            <w:pPr>
              <w:numPr>
                <w:ilvl w:val="0"/>
                <w:numId w:val="42"/>
              </w:numPr>
              <w:spacing w:after="120"/>
              <w:jc w:val="both"/>
              <w:rPr>
                <w:rFonts w:cs="Calibri"/>
              </w:rPr>
            </w:pPr>
            <w:r w:rsidRPr="00F24E1D">
              <w:rPr>
                <w:rFonts w:cs="Calibri"/>
              </w:rPr>
              <w:t>Do you have sufficient cash in the bank (2 or more months’ worth of operating cost) to operate under restricted conditions for at least 2 months?</w:t>
            </w:r>
          </w:p>
        </w:tc>
        <w:tc>
          <w:tcPr>
            <w:tcW w:w="973" w:type="dxa"/>
            <w:tcBorders>
              <w:left w:val="single" w:sz="4" w:space="0" w:color="4F81BD"/>
            </w:tcBorders>
            <w:shd w:val="clear" w:color="auto" w:fill="auto"/>
            <w:vAlign w:val="center"/>
          </w:tcPr>
          <w:p w14:paraId="253EAE9F"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70BDD8BC"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E308F5F"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E4B6FE9"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56A7014" w14:textId="77777777" w:rsidR="00E963A1" w:rsidRPr="00F24E1D" w:rsidRDefault="00E963A1" w:rsidP="00F90A7D">
            <w:pPr>
              <w:numPr>
                <w:ilvl w:val="0"/>
                <w:numId w:val="42"/>
              </w:numPr>
              <w:spacing w:after="120"/>
              <w:jc w:val="both"/>
              <w:rPr>
                <w:rFonts w:cs="Calibri"/>
              </w:rPr>
            </w:pPr>
            <w:r w:rsidRPr="00F24E1D">
              <w:rPr>
                <w:rFonts w:cs="Calibri"/>
              </w:rPr>
              <w:t xml:space="preserve">Do you have a clean credit record: No current or pending judgement, adverse listing, business rescue or principal sequestration listing? </w:t>
            </w:r>
          </w:p>
        </w:tc>
        <w:tc>
          <w:tcPr>
            <w:tcW w:w="973" w:type="dxa"/>
            <w:tcBorders>
              <w:left w:val="single" w:sz="4" w:space="0" w:color="4F81BD"/>
            </w:tcBorders>
            <w:shd w:val="clear" w:color="auto" w:fill="auto"/>
            <w:vAlign w:val="center"/>
          </w:tcPr>
          <w:p w14:paraId="6F5A82CF"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7E592D57"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E2D6368"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2F87CD4F" w14:textId="77777777" w:rsidTr="003C3BB9">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5F112365" w14:textId="77777777" w:rsidR="00E963A1" w:rsidRPr="00F24E1D" w:rsidRDefault="00E963A1" w:rsidP="003042F5">
            <w:pPr>
              <w:spacing w:after="120"/>
              <w:rPr>
                <w:rFonts w:cs="Calibri"/>
                <w:b/>
                <w:color w:val="002060"/>
              </w:rPr>
            </w:pPr>
            <w:r w:rsidRPr="00F24E1D">
              <w:rPr>
                <w:rFonts w:cs="Calibri"/>
                <w:b/>
                <w:color w:val="002060"/>
              </w:rPr>
              <w:t xml:space="preserve">Operational Risk </w:t>
            </w:r>
          </w:p>
        </w:tc>
      </w:tr>
      <w:tr w:rsidR="00E963A1" w:rsidRPr="00F24E1D" w14:paraId="5DAEF1BA"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7DC0D98" w14:textId="77777777" w:rsidR="00E963A1" w:rsidRPr="00F24E1D" w:rsidRDefault="00E963A1" w:rsidP="00F90A7D">
            <w:pPr>
              <w:numPr>
                <w:ilvl w:val="0"/>
                <w:numId w:val="43"/>
              </w:numPr>
              <w:spacing w:after="120"/>
              <w:jc w:val="both"/>
              <w:rPr>
                <w:rFonts w:cs="Calibri"/>
              </w:rPr>
            </w:pPr>
            <w:r w:rsidRPr="00F24E1D">
              <w:rPr>
                <w:rFonts w:cs="Calibri"/>
              </w:rPr>
              <w:t>Do you have operational redundancy (resilience) in terms of technology and energy resources to ensure high availability of services?</w:t>
            </w:r>
          </w:p>
        </w:tc>
        <w:tc>
          <w:tcPr>
            <w:tcW w:w="973" w:type="dxa"/>
            <w:tcBorders>
              <w:left w:val="single" w:sz="4" w:space="0" w:color="4F81BD"/>
            </w:tcBorders>
            <w:shd w:val="clear" w:color="auto" w:fill="auto"/>
            <w:vAlign w:val="center"/>
          </w:tcPr>
          <w:p w14:paraId="2002350C"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0FB9C303"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647AFFA9"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28759FE2"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7C45AA" w14:textId="77777777" w:rsidR="00E963A1" w:rsidRPr="00F24E1D" w:rsidRDefault="00E963A1" w:rsidP="00F90A7D">
            <w:pPr>
              <w:numPr>
                <w:ilvl w:val="0"/>
                <w:numId w:val="43"/>
              </w:numPr>
              <w:spacing w:after="120"/>
              <w:jc w:val="both"/>
              <w:rPr>
                <w:rFonts w:cs="Calibri"/>
              </w:rPr>
            </w:pPr>
            <w:r w:rsidRPr="00F24E1D">
              <w:rPr>
                <w:rFonts w:cs="Calibri"/>
              </w:rPr>
              <w:t xml:space="preserve">Are your dependencies for logistics either fully under your own control </w:t>
            </w:r>
            <w:r w:rsidRPr="00F24E1D">
              <w:rPr>
                <w:rFonts w:cs="Calibri"/>
                <w:b/>
              </w:rPr>
              <w:t>or</w:t>
            </w:r>
            <w:r w:rsidRPr="00F24E1D">
              <w:rPr>
                <w:rFonts w:cs="Calibri"/>
              </w:rPr>
              <w:t xml:space="preserve"> managed through supplier performance management contracts? (Choose “Yes” if fully under your own control and “No” for supplier contracts) </w:t>
            </w:r>
          </w:p>
        </w:tc>
        <w:tc>
          <w:tcPr>
            <w:tcW w:w="973" w:type="dxa"/>
            <w:tcBorders>
              <w:left w:val="single" w:sz="4" w:space="0" w:color="4F81BD"/>
            </w:tcBorders>
            <w:shd w:val="clear" w:color="auto" w:fill="auto"/>
            <w:vAlign w:val="center"/>
          </w:tcPr>
          <w:p w14:paraId="09893D1D"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70FA3768"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4A2C819F"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44149701"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8362E4" w14:textId="77777777" w:rsidR="00E963A1" w:rsidRPr="00F24E1D" w:rsidRDefault="00E963A1" w:rsidP="00F90A7D">
            <w:pPr>
              <w:numPr>
                <w:ilvl w:val="0"/>
                <w:numId w:val="43"/>
              </w:numPr>
              <w:spacing w:after="120"/>
              <w:jc w:val="both"/>
              <w:rPr>
                <w:rFonts w:cs="Calibri"/>
              </w:rPr>
            </w:pPr>
            <w:r w:rsidRPr="00F24E1D">
              <w:rPr>
                <w:rFonts w:cs="Calibri"/>
              </w:rPr>
              <w:lastRenderedPageBreak/>
              <w:t>Do you have operational procedure standards in place across the organisation, such as change control, release management, access control, incident management, back-up regimes and restore tests, etc?</w:t>
            </w:r>
          </w:p>
        </w:tc>
        <w:tc>
          <w:tcPr>
            <w:tcW w:w="973" w:type="dxa"/>
            <w:tcBorders>
              <w:left w:val="single" w:sz="4" w:space="0" w:color="4F81BD"/>
            </w:tcBorders>
            <w:shd w:val="clear" w:color="auto" w:fill="auto"/>
            <w:vAlign w:val="center"/>
          </w:tcPr>
          <w:p w14:paraId="22758ABD"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2583A32"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DBD5938"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5D00FBE"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F1DD26" w14:textId="77777777" w:rsidR="00E963A1" w:rsidRPr="00F24E1D" w:rsidRDefault="00E963A1" w:rsidP="00F90A7D">
            <w:pPr>
              <w:numPr>
                <w:ilvl w:val="0"/>
                <w:numId w:val="43"/>
              </w:numPr>
              <w:spacing w:after="120"/>
              <w:jc w:val="both"/>
              <w:rPr>
                <w:rFonts w:cs="Calibri"/>
              </w:rPr>
            </w:pPr>
            <w:r w:rsidRPr="00F24E1D">
              <w:rPr>
                <w:rFonts w:cs="Calibri"/>
              </w:rPr>
              <w:t>Do you have human resources management in place, including succession planning and mitigation against key reliance on single individuals?</w:t>
            </w:r>
          </w:p>
        </w:tc>
        <w:tc>
          <w:tcPr>
            <w:tcW w:w="973" w:type="dxa"/>
            <w:tcBorders>
              <w:left w:val="single" w:sz="4" w:space="0" w:color="4F81BD"/>
            </w:tcBorders>
            <w:shd w:val="clear" w:color="auto" w:fill="auto"/>
            <w:vAlign w:val="center"/>
          </w:tcPr>
          <w:p w14:paraId="2DBDE834"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6981CDDB"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3C348E4"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0B326B52"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9F8DFB6" w14:textId="77777777" w:rsidR="00E963A1" w:rsidRPr="00F24E1D" w:rsidRDefault="00E963A1" w:rsidP="00F90A7D">
            <w:pPr>
              <w:numPr>
                <w:ilvl w:val="0"/>
                <w:numId w:val="43"/>
              </w:numPr>
              <w:spacing w:after="120"/>
              <w:jc w:val="both"/>
              <w:rPr>
                <w:rFonts w:cs="Calibri"/>
              </w:rPr>
            </w:pPr>
            <w:r w:rsidRPr="00F24E1D">
              <w:rPr>
                <w:rFonts w:cs="Calibri"/>
              </w:rPr>
              <w:t>Do you have sound supply chain processes in place?</w:t>
            </w:r>
          </w:p>
        </w:tc>
        <w:tc>
          <w:tcPr>
            <w:tcW w:w="973" w:type="dxa"/>
            <w:tcBorders>
              <w:left w:val="single" w:sz="4" w:space="0" w:color="4F81BD"/>
            </w:tcBorders>
            <w:shd w:val="clear" w:color="auto" w:fill="auto"/>
            <w:vAlign w:val="center"/>
          </w:tcPr>
          <w:p w14:paraId="5BAB3457"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5203C4BF"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759FB6BD"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323854E6"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4BE99B" w14:textId="77777777" w:rsidR="00E963A1" w:rsidRPr="00F24E1D" w:rsidRDefault="00E963A1" w:rsidP="00F90A7D">
            <w:pPr>
              <w:numPr>
                <w:ilvl w:val="0"/>
                <w:numId w:val="43"/>
              </w:numPr>
              <w:spacing w:after="120"/>
              <w:jc w:val="both"/>
              <w:rPr>
                <w:rFonts w:cs="Calibri"/>
              </w:rPr>
            </w:pPr>
            <w:r w:rsidRPr="00F24E1D">
              <w:rPr>
                <w:rFonts w:cs="Calibri"/>
              </w:rPr>
              <w:t xml:space="preserve">Do you have sound third party risk management </w:t>
            </w:r>
            <w:r w:rsidRPr="0078294C">
              <w:rPr>
                <w:rFonts w:cs="Calibri"/>
              </w:rPr>
              <w:t>processes in place (fourth party for SITA)?</w:t>
            </w:r>
          </w:p>
        </w:tc>
        <w:tc>
          <w:tcPr>
            <w:tcW w:w="973" w:type="dxa"/>
            <w:tcBorders>
              <w:left w:val="single" w:sz="4" w:space="0" w:color="4F81BD"/>
            </w:tcBorders>
            <w:shd w:val="clear" w:color="auto" w:fill="auto"/>
            <w:vAlign w:val="center"/>
          </w:tcPr>
          <w:p w14:paraId="034D975C"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52B452CD"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6AD96D0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553AAC7"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61DCD9A" w14:textId="77777777" w:rsidR="00E963A1" w:rsidRPr="00F24E1D" w:rsidRDefault="00E963A1" w:rsidP="00F90A7D">
            <w:pPr>
              <w:numPr>
                <w:ilvl w:val="0"/>
                <w:numId w:val="43"/>
              </w:numPr>
              <w:spacing w:after="120"/>
              <w:jc w:val="both"/>
              <w:rPr>
                <w:rFonts w:cs="Calibri"/>
              </w:rPr>
            </w:pPr>
            <w:r w:rsidRPr="00F24E1D">
              <w:rPr>
                <w:rFonts w:cs="Calibri"/>
              </w:rPr>
              <w:t>Do you have a fully-fledged research and development (R&amp;D) department to ensure continuous improvement?</w:t>
            </w:r>
          </w:p>
        </w:tc>
        <w:tc>
          <w:tcPr>
            <w:tcW w:w="973" w:type="dxa"/>
            <w:tcBorders>
              <w:left w:val="single" w:sz="4" w:space="0" w:color="4F81BD"/>
            </w:tcBorders>
            <w:shd w:val="clear" w:color="auto" w:fill="auto"/>
            <w:vAlign w:val="center"/>
          </w:tcPr>
          <w:p w14:paraId="306562D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3C8CA58C"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7AB7B97B"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E1C951E"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5CB8151" w14:textId="77777777" w:rsidR="00E963A1" w:rsidRPr="00F24E1D" w:rsidRDefault="00E963A1" w:rsidP="00F90A7D">
            <w:pPr>
              <w:numPr>
                <w:ilvl w:val="0"/>
                <w:numId w:val="43"/>
              </w:numPr>
              <w:spacing w:after="120"/>
              <w:jc w:val="both"/>
              <w:rPr>
                <w:rFonts w:cs="Calibri"/>
              </w:rPr>
            </w:pPr>
            <w:r w:rsidRPr="00F24E1D">
              <w:rPr>
                <w:rFonts w:cs="Calibri"/>
              </w:rPr>
              <w:t>Do you rely on locally manufactured components or have</w:t>
            </w:r>
            <w:r>
              <w:rPr>
                <w:rFonts w:cs="Calibri"/>
              </w:rPr>
              <w:t xml:space="preserve"> </w:t>
            </w:r>
            <w:r w:rsidRPr="00F24E1D">
              <w:rPr>
                <w:rFonts w:cs="Calibri"/>
              </w:rPr>
              <w:t xml:space="preserve">actively managed the risk relating to lead times or delivery delays? (Choose “Yes” </w:t>
            </w:r>
            <w:r>
              <w:rPr>
                <w:rFonts w:cs="Calibri"/>
              </w:rPr>
              <w:t>if</w:t>
            </w:r>
            <w:r w:rsidRPr="00F24E1D">
              <w:rPr>
                <w:rFonts w:cs="Calibri"/>
              </w:rPr>
              <w:t xml:space="preserve"> you rely on locally manufactured components or can actively manage lead times and prevent delivery delays where manufacturing is not local i.e. not in South Africa)</w:t>
            </w:r>
          </w:p>
        </w:tc>
        <w:tc>
          <w:tcPr>
            <w:tcW w:w="973" w:type="dxa"/>
            <w:tcBorders>
              <w:left w:val="single" w:sz="4" w:space="0" w:color="4F81BD"/>
            </w:tcBorders>
            <w:shd w:val="clear" w:color="auto" w:fill="auto"/>
            <w:vAlign w:val="center"/>
          </w:tcPr>
          <w:p w14:paraId="0B2CBEFF"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4EA7E373"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19CD9011"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2FCD416" w14:textId="77777777" w:rsidTr="003C3BB9">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2991A1E7" w14:textId="77777777" w:rsidR="00E963A1" w:rsidRPr="00F24E1D" w:rsidRDefault="00E963A1" w:rsidP="003042F5">
            <w:pPr>
              <w:spacing w:after="120"/>
              <w:rPr>
                <w:rFonts w:cs="Calibri"/>
                <w:color w:val="FF0000"/>
              </w:rPr>
            </w:pPr>
            <w:r w:rsidRPr="00F24E1D">
              <w:rPr>
                <w:rFonts w:cs="Calibri"/>
                <w:b/>
                <w:color w:val="002060"/>
              </w:rPr>
              <w:t xml:space="preserve">Governance and Compliance Risk </w:t>
            </w:r>
          </w:p>
        </w:tc>
      </w:tr>
      <w:tr w:rsidR="00E963A1" w:rsidRPr="00F24E1D" w14:paraId="44FB1166"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8614089" w14:textId="77777777" w:rsidR="00E963A1" w:rsidRPr="00F24E1D" w:rsidRDefault="00E963A1" w:rsidP="00F90A7D">
            <w:pPr>
              <w:numPr>
                <w:ilvl w:val="0"/>
                <w:numId w:val="44"/>
              </w:numPr>
              <w:spacing w:after="120"/>
              <w:jc w:val="both"/>
              <w:rPr>
                <w:rFonts w:cs="Calibri"/>
              </w:rPr>
            </w:pPr>
            <w:r w:rsidRPr="00F24E1D">
              <w:rPr>
                <w:rFonts w:cs="Calibri"/>
              </w:rPr>
              <w:t>Do you comply with all legislation, including labour, health and safety regulations?</w:t>
            </w:r>
          </w:p>
        </w:tc>
        <w:tc>
          <w:tcPr>
            <w:tcW w:w="973" w:type="dxa"/>
            <w:tcBorders>
              <w:left w:val="single" w:sz="4" w:space="0" w:color="4F81BD"/>
            </w:tcBorders>
            <w:shd w:val="clear" w:color="auto" w:fill="auto"/>
            <w:vAlign w:val="center"/>
          </w:tcPr>
          <w:p w14:paraId="55F59ADD"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4A42FAFC"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6A36234"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40743DBB"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D74BD8" w14:textId="77777777" w:rsidR="00E963A1" w:rsidRPr="00F24E1D" w:rsidRDefault="00E963A1" w:rsidP="00F90A7D">
            <w:pPr>
              <w:numPr>
                <w:ilvl w:val="0"/>
                <w:numId w:val="44"/>
              </w:numPr>
              <w:spacing w:after="120"/>
              <w:jc w:val="both"/>
              <w:rPr>
                <w:rFonts w:cs="Calibri"/>
              </w:rPr>
            </w:pPr>
            <w:r w:rsidRPr="00F24E1D">
              <w:rPr>
                <w:rFonts w:cs="Calibri"/>
              </w:rPr>
              <w:t>Do you have the appropriate governance frameworks (</w:t>
            </w:r>
            <w:proofErr w:type="spellStart"/>
            <w:r w:rsidRPr="00F24E1D">
              <w:rPr>
                <w:rFonts w:cs="Calibri"/>
              </w:rPr>
              <w:t>Cobit</w:t>
            </w:r>
            <w:proofErr w:type="spellEnd"/>
            <w:r w:rsidRPr="00F24E1D">
              <w:rPr>
                <w:rFonts w:cs="Calibri"/>
              </w:rPr>
              <w:t>, ITIL, King) in place with due monitoring against set standards?</w:t>
            </w:r>
          </w:p>
        </w:tc>
        <w:tc>
          <w:tcPr>
            <w:tcW w:w="973" w:type="dxa"/>
            <w:tcBorders>
              <w:left w:val="single" w:sz="4" w:space="0" w:color="4F81BD"/>
            </w:tcBorders>
            <w:shd w:val="clear" w:color="auto" w:fill="auto"/>
            <w:vAlign w:val="center"/>
          </w:tcPr>
          <w:p w14:paraId="54859CD9"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24DF0295"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1A72C820"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BEFED8F"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670FB10" w14:textId="77777777" w:rsidR="00E963A1" w:rsidRPr="00F24E1D" w:rsidRDefault="00E963A1" w:rsidP="00F90A7D">
            <w:pPr>
              <w:numPr>
                <w:ilvl w:val="0"/>
                <w:numId w:val="44"/>
              </w:numPr>
              <w:spacing w:after="120"/>
              <w:jc w:val="both"/>
              <w:rPr>
                <w:rFonts w:cs="Calibri"/>
              </w:rPr>
            </w:pPr>
            <w:r w:rsidRPr="00F24E1D">
              <w:rPr>
                <w:rFonts w:cs="Calibri"/>
              </w:rPr>
              <w:t>Do you have an internal audit function compliant with IIA standards (insourced, outsourced or co-sourced) in place?</w:t>
            </w:r>
          </w:p>
        </w:tc>
        <w:tc>
          <w:tcPr>
            <w:tcW w:w="973" w:type="dxa"/>
            <w:tcBorders>
              <w:left w:val="single" w:sz="4" w:space="0" w:color="4F81BD"/>
            </w:tcBorders>
            <w:shd w:val="clear" w:color="auto" w:fill="auto"/>
            <w:vAlign w:val="center"/>
          </w:tcPr>
          <w:p w14:paraId="775C5D44"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2D72EC58"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2CE1C283"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01243CC3"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797C36" w14:textId="77777777" w:rsidR="00E963A1" w:rsidRPr="00F24E1D" w:rsidRDefault="00E963A1" w:rsidP="00F90A7D">
            <w:pPr>
              <w:numPr>
                <w:ilvl w:val="0"/>
                <w:numId w:val="44"/>
              </w:numPr>
              <w:spacing w:after="120"/>
              <w:jc w:val="both"/>
              <w:rPr>
                <w:rFonts w:cs="Calibri"/>
              </w:rPr>
            </w:pPr>
            <w:r w:rsidRPr="00F24E1D">
              <w:rPr>
                <w:rFonts w:cs="Calibri"/>
              </w:rPr>
              <w:t>Do you follow formally documented enterprise risk management processes?</w:t>
            </w:r>
          </w:p>
        </w:tc>
        <w:tc>
          <w:tcPr>
            <w:tcW w:w="973" w:type="dxa"/>
            <w:tcBorders>
              <w:left w:val="single" w:sz="4" w:space="0" w:color="4F81BD"/>
            </w:tcBorders>
            <w:shd w:val="clear" w:color="auto" w:fill="auto"/>
            <w:vAlign w:val="center"/>
          </w:tcPr>
          <w:p w14:paraId="459F07CC"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00FAF168"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60BE38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0E970C1"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63BC2CE" w14:textId="77777777" w:rsidR="00E963A1" w:rsidRPr="00F24E1D" w:rsidRDefault="00E963A1" w:rsidP="00F90A7D">
            <w:pPr>
              <w:numPr>
                <w:ilvl w:val="0"/>
                <w:numId w:val="44"/>
              </w:numPr>
              <w:spacing w:after="120"/>
              <w:jc w:val="both"/>
              <w:rPr>
                <w:rFonts w:cs="Calibri"/>
              </w:rPr>
            </w:pPr>
            <w:r w:rsidRPr="00F24E1D">
              <w:rPr>
                <w:rFonts w:cs="Calibri"/>
              </w:rPr>
              <w:lastRenderedPageBreak/>
              <w:t>Are all statutory requirements of the entity up to date? Specifically, the following: CIPC Returns, Tax returns, UIF and COIDA.</w:t>
            </w:r>
          </w:p>
        </w:tc>
        <w:tc>
          <w:tcPr>
            <w:tcW w:w="973" w:type="dxa"/>
            <w:tcBorders>
              <w:left w:val="single" w:sz="4" w:space="0" w:color="4F81BD"/>
            </w:tcBorders>
            <w:shd w:val="clear" w:color="auto" w:fill="auto"/>
            <w:vAlign w:val="center"/>
          </w:tcPr>
          <w:p w14:paraId="1DAD3AFF"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9BD05A2"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38DC5C9"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3BD0E839"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69799EB" w14:textId="77777777" w:rsidR="00E963A1" w:rsidRPr="00F24E1D" w:rsidRDefault="00E963A1" w:rsidP="00F90A7D">
            <w:pPr>
              <w:numPr>
                <w:ilvl w:val="0"/>
                <w:numId w:val="44"/>
              </w:numPr>
              <w:spacing w:after="120"/>
              <w:jc w:val="both"/>
              <w:rPr>
                <w:rFonts w:cs="Calibri"/>
              </w:rPr>
            </w:pPr>
            <w:r w:rsidRPr="00F24E1D">
              <w:rPr>
                <w:rFonts w:cs="Calibri"/>
              </w:rPr>
              <w:t>Do you have comprehensive insurance in place, including cover for assets, business disruption and liability?</w:t>
            </w:r>
          </w:p>
        </w:tc>
        <w:tc>
          <w:tcPr>
            <w:tcW w:w="973" w:type="dxa"/>
            <w:tcBorders>
              <w:left w:val="single" w:sz="4" w:space="0" w:color="4F81BD"/>
            </w:tcBorders>
            <w:shd w:val="clear" w:color="auto" w:fill="auto"/>
            <w:vAlign w:val="center"/>
          </w:tcPr>
          <w:p w14:paraId="40F8A55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DEAB8D8"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0C1F49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7865A1E" w14:textId="77777777" w:rsidTr="003C3BB9">
        <w:trPr>
          <w:cantSplit/>
          <w:jc w:val="center"/>
        </w:trPr>
        <w:tc>
          <w:tcPr>
            <w:tcW w:w="9351" w:type="dxa"/>
            <w:gridSpan w:val="4"/>
            <w:tcBorders>
              <w:top w:val="single" w:sz="4" w:space="0" w:color="4F81BD"/>
              <w:left w:val="single" w:sz="4" w:space="0" w:color="4F81BD"/>
              <w:bottom w:val="single" w:sz="4" w:space="0" w:color="4F81BD"/>
            </w:tcBorders>
            <w:shd w:val="clear" w:color="auto" w:fill="DEEAF6"/>
            <w:vAlign w:val="bottom"/>
          </w:tcPr>
          <w:p w14:paraId="5869A25B" w14:textId="77777777" w:rsidR="00E963A1" w:rsidRPr="00F24E1D" w:rsidRDefault="00E963A1" w:rsidP="003042F5">
            <w:pPr>
              <w:spacing w:after="120"/>
              <w:rPr>
                <w:rFonts w:cs="Calibri"/>
                <w:b/>
                <w:color w:val="002060"/>
              </w:rPr>
            </w:pPr>
            <w:r w:rsidRPr="00F24E1D">
              <w:rPr>
                <w:rFonts w:cs="Calibri"/>
                <w:b/>
                <w:color w:val="002060"/>
              </w:rPr>
              <w:t>Information Security and Privacy Risk</w:t>
            </w:r>
          </w:p>
        </w:tc>
      </w:tr>
      <w:tr w:rsidR="00E963A1" w:rsidRPr="00F24E1D" w14:paraId="7C0C8CE8"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3C21AB" w14:textId="77777777" w:rsidR="00E963A1" w:rsidRPr="00F24E1D" w:rsidRDefault="00E963A1" w:rsidP="00F90A7D">
            <w:pPr>
              <w:numPr>
                <w:ilvl w:val="0"/>
                <w:numId w:val="45"/>
              </w:numPr>
              <w:spacing w:after="120"/>
              <w:jc w:val="both"/>
              <w:rPr>
                <w:rFonts w:cs="Calibri"/>
              </w:rPr>
            </w:pPr>
            <w:r w:rsidRPr="00F24E1D">
              <w:rPr>
                <w:rFonts w:cs="Calibri"/>
              </w:rPr>
              <w:t>Are your physical security perimeters appropriately safeguarded?</w:t>
            </w:r>
          </w:p>
        </w:tc>
        <w:tc>
          <w:tcPr>
            <w:tcW w:w="973" w:type="dxa"/>
            <w:tcBorders>
              <w:left w:val="single" w:sz="4" w:space="0" w:color="4F81BD"/>
            </w:tcBorders>
            <w:shd w:val="clear" w:color="auto" w:fill="auto"/>
            <w:vAlign w:val="center"/>
          </w:tcPr>
          <w:p w14:paraId="25E45EC3"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451416D0"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2EBBF757"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F69346F"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86AB5A" w14:textId="77777777" w:rsidR="00E963A1" w:rsidRPr="00F24E1D" w:rsidRDefault="00E963A1" w:rsidP="00F90A7D">
            <w:pPr>
              <w:numPr>
                <w:ilvl w:val="0"/>
                <w:numId w:val="45"/>
              </w:numPr>
              <w:spacing w:after="120"/>
              <w:jc w:val="both"/>
              <w:rPr>
                <w:rFonts w:cs="Calibri"/>
              </w:rPr>
            </w:pPr>
            <w:r w:rsidRPr="00F24E1D">
              <w:rPr>
                <w:rFonts w:cs="Calibri"/>
              </w:rPr>
              <w:t>Do you have video surveillance of areas that will contain SITA information/products?</w:t>
            </w:r>
          </w:p>
        </w:tc>
        <w:tc>
          <w:tcPr>
            <w:tcW w:w="973" w:type="dxa"/>
            <w:tcBorders>
              <w:left w:val="single" w:sz="4" w:space="0" w:color="4F81BD"/>
            </w:tcBorders>
            <w:shd w:val="clear" w:color="auto" w:fill="auto"/>
            <w:vAlign w:val="center"/>
          </w:tcPr>
          <w:p w14:paraId="316853F8"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0A6A1462"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229CAB6D"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7843725B"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20D7D3D" w14:textId="77777777" w:rsidR="00E963A1" w:rsidRPr="00F24E1D" w:rsidRDefault="00E963A1" w:rsidP="00F90A7D">
            <w:pPr>
              <w:numPr>
                <w:ilvl w:val="0"/>
                <w:numId w:val="45"/>
              </w:numPr>
              <w:spacing w:after="120"/>
              <w:jc w:val="both"/>
              <w:rPr>
                <w:rFonts w:cs="Calibri"/>
              </w:rPr>
            </w:pPr>
            <w:r w:rsidRPr="00F24E1D">
              <w:rPr>
                <w:rFonts w:cs="Calibri"/>
              </w:rPr>
              <w:t>Do you conduct security and suitability verification of all employees prior to employment?</w:t>
            </w:r>
          </w:p>
        </w:tc>
        <w:tc>
          <w:tcPr>
            <w:tcW w:w="973" w:type="dxa"/>
            <w:tcBorders>
              <w:left w:val="single" w:sz="4" w:space="0" w:color="4F81BD"/>
            </w:tcBorders>
            <w:shd w:val="clear" w:color="auto" w:fill="auto"/>
            <w:vAlign w:val="center"/>
          </w:tcPr>
          <w:p w14:paraId="4A8A4AD3"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36656D4D"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6C1EE4FB"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1FD857A5"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E8712F4" w14:textId="77777777" w:rsidR="00E963A1" w:rsidRPr="00F24E1D" w:rsidRDefault="00E963A1" w:rsidP="00F90A7D">
            <w:pPr>
              <w:numPr>
                <w:ilvl w:val="0"/>
                <w:numId w:val="45"/>
              </w:numPr>
              <w:spacing w:after="120"/>
              <w:jc w:val="both"/>
              <w:rPr>
                <w:rFonts w:cs="Calibri"/>
              </w:rPr>
            </w:pPr>
            <w:r w:rsidRPr="00F24E1D">
              <w:rPr>
                <w:rFonts w:cs="Calibri"/>
              </w:rPr>
              <w:t>Do you have identification verification controls in place in all your buildings?</w:t>
            </w:r>
          </w:p>
        </w:tc>
        <w:tc>
          <w:tcPr>
            <w:tcW w:w="973" w:type="dxa"/>
            <w:tcBorders>
              <w:left w:val="single" w:sz="4" w:space="0" w:color="4F81BD"/>
            </w:tcBorders>
            <w:shd w:val="clear" w:color="auto" w:fill="auto"/>
            <w:vAlign w:val="center"/>
          </w:tcPr>
          <w:p w14:paraId="2EEF0B42"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238FBD0B"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C540F3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2AE3051"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A7244A" w14:textId="77777777" w:rsidR="00E963A1" w:rsidRPr="00F24E1D" w:rsidRDefault="00E963A1" w:rsidP="00F90A7D">
            <w:pPr>
              <w:numPr>
                <w:ilvl w:val="0"/>
                <w:numId w:val="45"/>
              </w:numPr>
              <w:spacing w:after="120"/>
              <w:jc w:val="both"/>
              <w:rPr>
                <w:rFonts w:cs="Calibri"/>
              </w:rPr>
            </w:pPr>
            <w:r w:rsidRPr="00F24E1D">
              <w:rPr>
                <w:rFonts w:cs="Calibri"/>
              </w:rPr>
              <w:t>Are your access control protocols verified to be effective by Internal and/or External Auditors?</w:t>
            </w:r>
          </w:p>
        </w:tc>
        <w:tc>
          <w:tcPr>
            <w:tcW w:w="973" w:type="dxa"/>
            <w:tcBorders>
              <w:left w:val="single" w:sz="4" w:space="0" w:color="4F81BD"/>
            </w:tcBorders>
            <w:shd w:val="clear" w:color="auto" w:fill="auto"/>
            <w:vAlign w:val="center"/>
          </w:tcPr>
          <w:p w14:paraId="2C28126F"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8580737"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4198920"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CEB19C6"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808D42" w14:textId="77777777" w:rsidR="00E963A1" w:rsidRPr="00F24E1D" w:rsidRDefault="00E963A1" w:rsidP="00F90A7D">
            <w:pPr>
              <w:numPr>
                <w:ilvl w:val="0"/>
                <w:numId w:val="45"/>
              </w:numPr>
              <w:spacing w:after="120"/>
              <w:jc w:val="both"/>
              <w:rPr>
                <w:rFonts w:cs="Calibri"/>
              </w:rPr>
            </w:pPr>
            <w:r w:rsidRPr="00F24E1D">
              <w:rPr>
                <w:rFonts w:cs="Calibri"/>
              </w:rPr>
              <w:t>Do you have Security Information and Events Management (SIEM) processes in place?</w:t>
            </w:r>
          </w:p>
        </w:tc>
        <w:tc>
          <w:tcPr>
            <w:tcW w:w="973" w:type="dxa"/>
            <w:tcBorders>
              <w:left w:val="single" w:sz="4" w:space="0" w:color="4F81BD"/>
            </w:tcBorders>
            <w:shd w:val="clear" w:color="auto" w:fill="auto"/>
            <w:vAlign w:val="center"/>
          </w:tcPr>
          <w:p w14:paraId="11B80428"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5B842A94"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78624482"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67A7A88"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248A629" w14:textId="77777777" w:rsidR="00E963A1" w:rsidRPr="00F24E1D" w:rsidRDefault="00E963A1" w:rsidP="00F90A7D">
            <w:pPr>
              <w:numPr>
                <w:ilvl w:val="0"/>
                <w:numId w:val="45"/>
              </w:numPr>
              <w:spacing w:after="120"/>
              <w:jc w:val="both"/>
              <w:rPr>
                <w:rFonts w:cs="Calibri"/>
              </w:rPr>
            </w:pPr>
            <w:r w:rsidRPr="00F24E1D">
              <w:rPr>
                <w:rFonts w:cs="Calibri"/>
              </w:rPr>
              <w:t>Do you have sufficient information security and cyber arrangements in place for employees working from home?</w:t>
            </w:r>
          </w:p>
        </w:tc>
        <w:tc>
          <w:tcPr>
            <w:tcW w:w="973" w:type="dxa"/>
            <w:tcBorders>
              <w:left w:val="single" w:sz="4" w:space="0" w:color="4F81BD"/>
            </w:tcBorders>
            <w:shd w:val="clear" w:color="auto" w:fill="auto"/>
            <w:vAlign w:val="center"/>
          </w:tcPr>
          <w:p w14:paraId="081B35A9"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16E641CE" w14:textId="77777777" w:rsidR="00E963A1" w:rsidRPr="00F24E1D" w:rsidRDefault="00E963A1" w:rsidP="003042F5">
            <w:pPr>
              <w:jc w:val="center"/>
              <w:rPr>
                <w:rFonts w:cs="Calibri"/>
                <w:b/>
              </w:rPr>
            </w:pPr>
            <w:r w:rsidRPr="00F24E1D">
              <w:rPr>
                <w:rFonts w:cs="Calibri"/>
                <w:b/>
              </w:rPr>
              <w:br/>
              <w:t>PARTIALLY</w:t>
            </w:r>
          </w:p>
          <w:p w14:paraId="1A773229" w14:textId="77777777" w:rsidR="00E963A1" w:rsidRPr="00F24E1D" w:rsidRDefault="00E963A1" w:rsidP="003042F5">
            <w:pPr>
              <w:ind w:left="406" w:hanging="406"/>
              <w:jc w:val="center"/>
              <w:rPr>
                <w:rFonts w:cs="Calibri"/>
                <w:b/>
                <w:bCs/>
              </w:rPr>
            </w:pPr>
          </w:p>
        </w:tc>
        <w:tc>
          <w:tcPr>
            <w:tcW w:w="1820" w:type="dxa"/>
            <w:shd w:val="clear" w:color="auto" w:fill="auto"/>
            <w:vAlign w:val="center"/>
          </w:tcPr>
          <w:p w14:paraId="69CC1CD1"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3D8B1708" w14:textId="77777777" w:rsidTr="003C3BB9">
        <w:trPr>
          <w:cantSplit/>
          <w:jc w:val="center"/>
        </w:trPr>
        <w:tc>
          <w:tcPr>
            <w:tcW w:w="9351" w:type="dxa"/>
            <w:gridSpan w:val="4"/>
            <w:tcBorders>
              <w:top w:val="single" w:sz="4" w:space="0" w:color="4F81BD"/>
              <w:left w:val="single" w:sz="4" w:space="0" w:color="4F81BD"/>
              <w:bottom w:val="single" w:sz="4" w:space="0" w:color="4F81BD"/>
            </w:tcBorders>
            <w:shd w:val="clear" w:color="auto" w:fill="DBE5F1"/>
            <w:vAlign w:val="bottom"/>
          </w:tcPr>
          <w:p w14:paraId="33BB8FDE" w14:textId="77777777" w:rsidR="00E963A1" w:rsidRPr="00F24E1D" w:rsidRDefault="00E963A1" w:rsidP="003042F5">
            <w:pPr>
              <w:spacing w:after="120"/>
              <w:rPr>
                <w:rFonts w:cs="Calibri"/>
                <w:b/>
                <w:color w:val="002060"/>
              </w:rPr>
            </w:pPr>
            <w:r w:rsidRPr="00F24E1D">
              <w:rPr>
                <w:rFonts w:cs="Calibri"/>
                <w:b/>
                <w:color w:val="002060"/>
              </w:rPr>
              <w:t xml:space="preserve">Reputational Risk </w:t>
            </w:r>
          </w:p>
        </w:tc>
      </w:tr>
      <w:tr w:rsidR="00E963A1" w:rsidRPr="00F24E1D" w14:paraId="057848CF"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BFF7084" w14:textId="77777777" w:rsidR="00E963A1" w:rsidRPr="00F24E1D" w:rsidRDefault="00E963A1" w:rsidP="00F90A7D">
            <w:pPr>
              <w:numPr>
                <w:ilvl w:val="0"/>
                <w:numId w:val="46"/>
              </w:numPr>
              <w:spacing w:after="120"/>
              <w:jc w:val="both"/>
              <w:rPr>
                <w:rFonts w:cs="Calibri"/>
              </w:rPr>
            </w:pPr>
            <w:r w:rsidRPr="00F24E1D">
              <w:rPr>
                <w:rFonts w:cs="Calibri"/>
              </w:rPr>
              <w:t>Do you have anti-bribery and corruption, anti-money laundering and fraud prevention practices in place?</w:t>
            </w:r>
          </w:p>
        </w:tc>
        <w:tc>
          <w:tcPr>
            <w:tcW w:w="973" w:type="dxa"/>
            <w:tcBorders>
              <w:left w:val="single" w:sz="4" w:space="0" w:color="4F81BD"/>
            </w:tcBorders>
            <w:shd w:val="clear" w:color="auto" w:fill="auto"/>
            <w:vAlign w:val="center"/>
          </w:tcPr>
          <w:p w14:paraId="318C2CEE"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69A46A0B"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6385220D"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B57734D"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28DD8E1" w14:textId="77777777" w:rsidR="00E963A1" w:rsidRPr="00F24E1D" w:rsidRDefault="00E963A1" w:rsidP="00F90A7D">
            <w:pPr>
              <w:numPr>
                <w:ilvl w:val="0"/>
                <w:numId w:val="46"/>
              </w:numPr>
              <w:spacing w:after="120"/>
              <w:jc w:val="both"/>
              <w:rPr>
                <w:rFonts w:cs="Calibri"/>
              </w:rPr>
            </w:pPr>
            <w:r w:rsidRPr="00F24E1D">
              <w:rPr>
                <w:rFonts w:cs="Calibri"/>
              </w:rPr>
              <w:t xml:space="preserve">Please confirm that neither the company, nor any of its directors has been named in any corruption scandal (choose “Yes” to confirm </w:t>
            </w:r>
            <w:r w:rsidRPr="00F24E1D">
              <w:rPr>
                <w:rFonts w:cs="Calibri"/>
                <w:b/>
              </w:rPr>
              <w:t>not being named</w:t>
            </w:r>
            <w:r w:rsidRPr="00F24E1D">
              <w:rPr>
                <w:rFonts w:cs="Calibri"/>
              </w:rPr>
              <w:t xml:space="preserve"> in a corruption scandal)  </w:t>
            </w:r>
          </w:p>
        </w:tc>
        <w:tc>
          <w:tcPr>
            <w:tcW w:w="973" w:type="dxa"/>
            <w:tcBorders>
              <w:left w:val="single" w:sz="4" w:space="0" w:color="4F81BD"/>
            </w:tcBorders>
            <w:shd w:val="clear" w:color="auto" w:fill="auto"/>
            <w:vAlign w:val="center"/>
          </w:tcPr>
          <w:p w14:paraId="46C62BF8" w14:textId="77777777" w:rsidR="00E963A1" w:rsidRPr="00F24E1D" w:rsidRDefault="00E963A1" w:rsidP="003042F5">
            <w:pPr>
              <w:ind w:left="406" w:hanging="406"/>
              <w:jc w:val="center"/>
              <w:rPr>
                <w:rFonts w:cs="Calibri"/>
                <w:b/>
              </w:rPr>
            </w:pPr>
            <w:r w:rsidRPr="00F24E1D">
              <w:rPr>
                <w:rFonts w:cs="Calibri"/>
                <w:b/>
              </w:rPr>
              <w:t>YES</w:t>
            </w:r>
          </w:p>
          <w:p w14:paraId="3B91A93A" w14:textId="77777777" w:rsidR="00E963A1" w:rsidRPr="00F24E1D" w:rsidRDefault="00E963A1" w:rsidP="003042F5">
            <w:pPr>
              <w:ind w:left="406" w:hanging="406"/>
              <w:rPr>
                <w:rFonts w:cs="Calibri"/>
                <w:b/>
                <w:bCs/>
              </w:rPr>
            </w:pPr>
          </w:p>
        </w:tc>
        <w:tc>
          <w:tcPr>
            <w:tcW w:w="1281" w:type="dxa"/>
            <w:shd w:val="clear" w:color="auto" w:fill="auto"/>
            <w:vAlign w:val="center"/>
          </w:tcPr>
          <w:p w14:paraId="5E15F1A2"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AE3AC58"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5AAE4BC0"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4EF27D1" w14:textId="77777777" w:rsidR="00E963A1" w:rsidRPr="00F24E1D" w:rsidRDefault="00E963A1" w:rsidP="00F90A7D">
            <w:pPr>
              <w:numPr>
                <w:ilvl w:val="0"/>
                <w:numId w:val="46"/>
              </w:numPr>
              <w:spacing w:after="120"/>
              <w:jc w:val="both"/>
              <w:rPr>
                <w:rFonts w:cs="Calibri"/>
              </w:rPr>
            </w:pPr>
            <w:r w:rsidRPr="00F24E1D">
              <w:rPr>
                <w:rFonts w:cs="Calibri"/>
              </w:rPr>
              <w:t>Do you have a social responsibility programme in place?</w:t>
            </w:r>
          </w:p>
        </w:tc>
        <w:tc>
          <w:tcPr>
            <w:tcW w:w="973" w:type="dxa"/>
            <w:tcBorders>
              <w:left w:val="single" w:sz="4" w:space="0" w:color="4F81BD"/>
            </w:tcBorders>
            <w:shd w:val="clear" w:color="auto" w:fill="auto"/>
            <w:vAlign w:val="center"/>
          </w:tcPr>
          <w:p w14:paraId="25D74469"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4E682E8F"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0DCF098E"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F3312FB"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B9CE34F" w14:textId="77777777" w:rsidR="00E963A1" w:rsidRPr="00F24E1D" w:rsidRDefault="00E963A1" w:rsidP="00F90A7D">
            <w:pPr>
              <w:numPr>
                <w:ilvl w:val="0"/>
                <w:numId w:val="46"/>
              </w:numPr>
              <w:spacing w:after="120"/>
              <w:jc w:val="both"/>
              <w:rPr>
                <w:rFonts w:cs="Calibri"/>
              </w:rPr>
            </w:pPr>
            <w:r w:rsidRPr="00F24E1D">
              <w:rPr>
                <w:rFonts w:cs="Calibri"/>
              </w:rPr>
              <w:t>Do you have an environmental protection policy, including potential harmful emission or hazardous waste management?</w:t>
            </w:r>
          </w:p>
        </w:tc>
        <w:tc>
          <w:tcPr>
            <w:tcW w:w="973" w:type="dxa"/>
            <w:tcBorders>
              <w:left w:val="single" w:sz="4" w:space="0" w:color="4F81BD"/>
            </w:tcBorders>
            <w:shd w:val="clear" w:color="auto" w:fill="auto"/>
            <w:vAlign w:val="center"/>
          </w:tcPr>
          <w:p w14:paraId="7CC9306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4D51DB9E"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8632945"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1B2B7B62"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56C1C00" w14:textId="77777777" w:rsidR="00E963A1" w:rsidRPr="00F24E1D" w:rsidRDefault="00E963A1" w:rsidP="00F90A7D">
            <w:pPr>
              <w:numPr>
                <w:ilvl w:val="0"/>
                <w:numId w:val="46"/>
              </w:numPr>
              <w:spacing w:after="120"/>
              <w:jc w:val="both"/>
              <w:rPr>
                <w:rFonts w:cs="Calibri"/>
              </w:rPr>
            </w:pPr>
            <w:r w:rsidRPr="00F24E1D">
              <w:rPr>
                <w:rFonts w:cs="Calibri"/>
              </w:rPr>
              <w:lastRenderedPageBreak/>
              <w:t>Do you actively manage your organisation’s energy consumption?</w:t>
            </w:r>
          </w:p>
        </w:tc>
        <w:tc>
          <w:tcPr>
            <w:tcW w:w="973" w:type="dxa"/>
            <w:tcBorders>
              <w:left w:val="single" w:sz="4" w:space="0" w:color="4F81BD"/>
            </w:tcBorders>
            <w:shd w:val="clear" w:color="auto" w:fill="auto"/>
            <w:vAlign w:val="center"/>
          </w:tcPr>
          <w:p w14:paraId="6F7AE65E"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58E49118"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539F23C1" w14:textId="77777777" w:rsidR="00E963A1" w:rsidRPr="00F24E1D" w:rsidRDefault="00E963A1" w:rsidP="003042F5">
            <w:pPr>
              <w:ind w:left="406" w:hanging="406"/>
              <w:jc w:val="center"/>
              <w:rPr>
                <w:rFonts w:cs="Calibri"/>
                <w:b/>
                <w:bCs/>
              </w:rPr>
            </w:pPr>
            <w:r w:rsidRPr="00F24E1D">
              <w:rPr>
                <w:rFonts w:cs="Calibri"/>
                <w:b/>
              </w:rPr>
              <w:t>NO</w:t>
            </w:r>
          </w:p>
        </w:tc>
      </w:tr>
      <w:tr w:rsidR="00E963A1" w:rsidRPr="00F24E1D" w14:paraId="65D65602" w14:textId="77777777" w:rsidTr="003C3BB9">
        <w:trPr>
          <w:cantSplit/>
          <w:jc w:val="center"/>
        </w:trPr>
        <w:tc>
          <w:tcPr>
            <w:tcW w:w="5277"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E291107" w14:textId="77777777" w:rsidR="00E963A1" w:rsidRPr="00F24E1D" w:rsidRDefault="00E963A1" w:rsidP="00F90A7D">
            <w:pPr>
              <w:numPr>
                <w:ilvl w:val="0"/>
                <w:numId w:val="46"/>
              </w:numPr>
              <w:spacing w:after="120"/>
              <w:jc w:val="both"/>
              <w:rPr>
                <w:rFonts w:cs="Calibri"/>
              </w:rPr>
            </w:pPr>
            <w:r w:rsidRPr="00F24E1D">
              <w:rPr>
                <w:rFonts w:cs="Calibri"/>
              </w:rPr>
              <w:t>Is your employment equity plan up to date and actively managed?</w:t>
            </w:r>
          </w:p>
        </w:tc>
        <w:tc>
          <w:tcPr>
            <w:tcW w:w="973" w:type="dxa"/>
            <w:tcBorders>
              <w:left w:val="single" w:sz="4" w:space="0" w:color="4F81BD"/>
            </w:tcBorders>
            <w:shd w:val="clear" w:color="auto" w:fill="auto"/>
            <w:vAlign w:val="center"/>
          </w:tcPr>
          <w:p w14:paraId="387F1CC0" w14:textId="77777777" w:rsidR="00E963A1" w:rsidRPr="00F24E1D" w:rsidRDefault="00E963A1" w:rsidP="003042F5">
            <w:pPr>
              <w:ind w:left="406" w:hanging="406"/>
              <w:jc w:val="center"/>
              <w:rPr>
                <w:rFonts w:cs="Calibri"/>
                <w:b/>
                <w:bCs/>
              </w:rPr>
            </w:pPr>
            <w:r w:rsidRPr="00F24E1D">
              <w:rPr>
                <w:rFonts w:cs="Calibri"/>
                <w:b/>
              </w:rPr>
              <w:t>YES</w:t>
            </w:r>
          </w:p>
        </w:tc>
        <w:tc>
          <w:tcPr>
            <w:tcW w:w="1281" w:type="dxa"/>
            <w:shd w:val="clear" w:color="auto" w:fill="auto"/>
            <w:vAlign w:val="center"/>
          </w:tcPr>
          <w:p w14:paraId="7F7EB81B" w14:textId="77777777" w:rsidR="00E963A1" w:rsidRPr="00F24E1D" w:rsidRDefault="00E963A1" w:rsidP="003042F5">
            <w:pPr>
              <w:ind w:left="406" w:hanging="406"/>
              <w:jc w:val="center"/>
              <w:rPr>
                <w:rFonts w:cs="Calibri"/>
                <w:b/>
              </w:rPr>
            </w:pPr>
            <w:r w:rsidRPr="00F24E1D">
              <w:rPr>
                <w:rFonts w:cs="Calibri"/>
                <w:b/>
              </w:rPr>
              <w:t>PARTIALLY</w:t>
            </w:r>
          </w:p>
        </w:tc>
        <w:tc>
          <w:tcPr>
            <w:tcW w:w="1820" w:type="dxa"/>
            <w:shd w:val="clear" w:color="auto" w:fill="auto"/>
            <w:vAlign w:val="center"/>
          </w:tcPr>
          <w:p w14:paraId="3B69D327" w14:textId="77777777" w:rsidR="00E963A1" w:rsidRPr="00F24E1D" w:rsidRDefault="00E963A1" w:rsidP="003042F5">
            <w:pPr>
              <w:ind w:left="406" w:hanging="406"/>
              <w:jc w:val="center"/>
              <w:rPr>
                <w:rFonts w:cs="Calibri"/>
                <w:b/>
                <w:bCs/>
              </w:rPr>
            </w:pPr>
            <w:r w:rsidRPr="00F24E1D">
              <w:rPr>
                <w:rFonts w:cs="Calibri"/>
                <w:b/>
              </w:rPr>
              <w:t>NO</w:t>
            </w:r>
          </w:p>
        </w:tc>
      </w:tr>
    </w:tbl>
    <w:p w14:paraId="6AAE7892" w14:textId="77777777" w:rsidR="00E963A1" w:rsidRDefault="00E963A1" w:rsidP="00E963A1">
      <w:pPr>
        <w:rPr>
          <w:rFonts w:cs="Calibri"/>
        </w:rPr>
      </w:pPr>
    </w:p>
    <w:p w14:paraId="42545DD1" w14:textId="77777777" w:rsidR="00E963A1" w:rsidRPr="000A20EB" w:rsidRDefault="00E963A1" w:rsidP="00E963A1">
      <w:pPr>
        <w:keepNext/>
        <w:numPr>
          <w:ilvl w:val="1"/>
          <w:numId w:val="0"/>
        </w:numPr>
        <w:tabs>
          <w:tab w:val="num" w:pos="502"/>
        </w:tabs>
        <w:spacing w:before="240" w:after="120"/>
        <w:outlineLvl w:val="1"/>
        <w:rPr>
          <w:b/>
          <w:bCs/>
          <w:color w:val="000066"/>
          <w:szCs w:val="28"/>
          <w14:scene3d>
            <w14:camera w14:prst="orthographicFront"/>
            <w14:lightRig w14:rig="threePt" w14:dir="t">
              <w14:rot w14:lat="0" w14:lon="0" w14:rev="0"/>
            </w14:lightRig>
          </w14:scene3d>
        </w:rPr>
      </w:pPr>
      <w:r w:rsidRPr="000A20EB">
        <w:rPr>
          <w:b/>
          <w:bCs/>
          <w:color w:val="000066"/>
          <w:szCs w:val="28"/>
          <w14:scene3d>
            <w14:camera w14:prst="orthographicFront"/>
            <w14:lightRig w14:rig="threePt" w14:dir="t">
              <w14:rot w14:lat="0" w14:lon="0" w14:rev="0"/>
            </w14:lightRig>
          </w14:scene3d>
        </w:rPr>
        <w:t>EXISTING SITA CONTRACTS</w:t>
      </w:r>
    </w:p>
    <w:p w14:paraId="39A00087" w14:textId="77777777" w:rsidR="00E963A1" w:rsidRPr="000A20EB" w:rsidRDefault="00E963A1" w:rsidP="00F90A7D">
      <w:pPr>
        <w:numPr>
          <w:ilvl w:val="0"/>
          <w:numId w:val="54"/>
        </w:numPr>
        <w:spacing w:after="120" w:line="259" w:lineRule="auto"/>
        <w:ind w:left="0" w:firstLine="0"/>
        <w:jc w:val="both"/>
        <w:rPr>
          <w:rFonts w:cs="Calibri"/>
        </w:rPr>
      </w:pPr>
      <w:r w:rsidRPr="000A20EB">
        <w:rPr>
          <w:rFonts w:cs="Calibri"/>
        </w:rPr>
        <w:t xml:space="preserve">The bidder must declare the number of existing SITA contracts in the table below, if any. </w:t>
      </w:r>
    </w:p>
    <w:p w14:paraId="4A412092" w14:textId="77777777" w:rsidR="00E963A1" w:rsidRPr="000A20EB" w:rsidRDefault="00E963A1" w:rsidP="00E963A1"/>
    <w:tbl>
      <w:tblPr>
        <w:tblStyle w:val="TableGrid"/>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66"/>
        <w:gridCol w:w="1134"/>
        <w:gridCol w:w="1134"/>
      </w:tblGrid>
      <w:tr w:rsidR="00E963A1" w:rsidRPr="000A20EB" w14:paraId="728A13A5" w14:textId="77777777" w:rsidTr="003042F5">
        <w:tc>
          <w:tcPr>
            <w:tcW w:w="7366" w:type="dxa"/>
            <w:shd w:val="clear" w:color="auto" w:fill="DBE5F1" w:themeFill="accent1" w:themeFillTint="33"/>
          </w:tcPr>
          <w:p w14:paraId="3F8B5F99" w14:textId="77777777" w:rsidR="00E963A1" w:rsidRPr="000A20EB" w:rsidRDefault="00E963A1" w:rsidP="003042F5">
            <w:pPr>
              <w:jc w:val="center"/>
              <w:rPr>
                <w:rFonts w:cs="Calibri"/>
                <w:b/>
                <w:color w:val="000066"/>
                <w:lang w:eastAsia="en-ZA"/>
              </w:rPr>
            </w:pPr>
            <w:r w:rsidRPr="000A20EB">
              <w:rPr>
                <w:rFonts w:cs="Calibri"/>
                <w:b/>
                <w:color w:val="000066"/>
                <w:lang w:eastAsia="en-ZA"/>
              </w:rPr>
              <w:t xml:space="preserve">TITLE AND RFB NUMBER OF CONTRACT </w:t>
            </w:r>
          </w:p>
        </w:tc>
        <w:tc>
          <w:tcPr>
            <w:tcW w:w="2268" w:type="dxa"/>
            <w:gridSpan w:val="2"/>
            <w:shd w:val="clear" w:color="auto" w:fill="DBE5F1" w:themeFill="accent1" w:themeFillTint="33"/>
          </w:tcPr>
          <w:p w14:paraId="60DF5343" w14:textId="77777777" w:rsidR="00E963A1" w:rsidRPr="000A20EB" w:rsidRDefault="00E963A1" w:rsidP="003042F5">
            <w:pPr>
              <w:jc w:val="center"/>
              <w:rPr>
                <w:rFonts w:cs="Calibri"/>
                <w:b/>
                <w:color w:val="000066"/>
                <w:lang w:eastAsia="en-ZA"/>
              </w:rPr>
            </w:pPr>
            <w:r w:rsidRPr="000A20EB">
              <w:rPr>
                <w:rFonts w:cs="Calibri"/>
                <w:b/>
                <w:color w:val="000066"/>
                <w:lang w:eastAsia="en-ZA"/>
              </w:rPr>
              <w:t>VALUE OF CONTRACT</w:t>
            </w:r>
          </w:p>
        </w:tc>
      </w:tr>
      <w:tr w:rsidR="00E963A1" w:rsidRPr="000A20EB" w14:paraId="3F37AA48" w14:textId="77777777" w:rsidTr="003042F5">
        <w:tc>
          <w:tcPr>
            <w:tcW w:w="7366" w:type="dxa"/>
          </w:tcPr>
          <w:p w14:paraId="362086C5" w14:textId="77777777" w:rsidR="00E963A1" w:rsidRPr="000A20EB" w:rsidRDefault="00E963A1" w:rsidP="003042F5">
            <w:pPr>
              <w:rPr>
                <w:rFonts w:cs="Calibri"/>
                <w:b/>
                <w:color w:val="000066"/>
                <w:lang w:eastAsia="en-ZA"/>
              </w:rPr>
            </w:pPr>
          </w:p>
        </w:tc>
        <w:tc>
          <w:tcPr>
            <w:tcW w:w="2268" w:type="dxa"/>
            <w:gridSpan w:val="2"/>
          </w:tcPr>
          <w:p w14:paraId="18DF07B7" w14:textId="77777777" w:rsidR="00E963A1" w:rsidRPr="000A20EB" w:rsidRDefault="00E963A1" w:rsidP="003042F5">
            <w:pPr>
              <w:rPr>
                <w:rFonts w:cs="Calibri"/>
                <w:b/>
                <w:color w:val="000066"/>
                <w:lang w:eastAsia="en-ZA"/>
              </w:rPr>
            </w:pPr>
          </w:p>
        </w:tc>
      </w:tr>
      <w:tr w:rsidR="00E963A1" w:rsidRPr="000A20EB" w14:paraId="5613288F" w14:textId="77777777" w:rsidTr="003042F5">
        <w:tc>
          <w:tcPr>
            <w:tcW w:w="7366" w:type="dxa"/>
          </w:tcPr>
          <w:p w14:paraId="558C6BD7" w14:textId="77777777" w:rsidR="00E963A1" w:rsidRPr="000A20EB" w:rsidRDefault="00E963A1" w:rsidP="003042F5">
            <w:pPr>
              <w:rPr>
                <w:rFonts w:cs="Calibri"/>
                <w:b/>
                <w:color w:val="000066"/>
                <w:lang w:eastAsia="en-ZA"/>
              </w:rPr>
            </w:pPr>
          </w:p>
        </w:tc>
        <w:tc>
          <w:tcPr>
            <w:tcW w:w="2268" w:type="dxa"/>
            <w:gridSpan w:val="2"/>
          </w:tcPr>
          <w:p w14:paraId="0711EF3A" w14:textId="77777777" w:rsidR="00E963A1" w:rsidRPr="000A20EB" w:rsidRDefault="00E963A1" w:rsidP="003042F5">
            <w:pPr>
              <w:rPr>
                <w:rFonts w:cs="Calibri"/>
                <w:b/>
                <w:color w:val="000066"/>
                <w:lang w:eastAsia="en-ZA"/>
              </w:rPr>
            </w:pPr>
          </w:p>
        </w:tc>
      </w:tr>
      <w:tr w:rsidR="00E963A1" w:rsidRPr="000A20EB" w14:paraId="4CB808C8" w14:textId="77777777" w:rsidTr="003042F5">
        <w:tc>
          <w:tcPr>
            <w:tcW w:w="7366" w:type="dxa"/>
          </w:tcPr>
          <w:p w14:paraId="3807E166" w14:textId="77777777" w:rsidR="00E963A1" w:rsidRPr="000A20EB" w:rsidRDefault="00E963A1" w:rsidP="003042F5">
            <w:pPr>
              <w:rPr>
                <w:rFonts w:cs="Calibri"/>
                <w:b/>
                <w:color w:val="000066"/>
                <w:lang w:eastAsia="en-ZA"/>
              </w:rPr>
            </w:pPr>
          </w:p>
        </w:tc>
        <w:tc>
          <w:tcPr>
            <w:tcW w:w="2268" w:type="dxa"/>
            <w:gridSpan w:val="2"/>
          </w:tcPr>
          <w:p w14:paraId="215ECBAA" w14:textId="77777777" w:rsidR="00E963A1" w:rsidRPr="000A20EB" w:rsidRDefault="00E963A1" w:rsidP="003042F5">
            <w:pPr>
              <w:rPr>
                <w:rFonts w:cs="Calibri"/>
                <w:b/>
                <w:color w:val="000066"/>
                <w:lang w:eastAsia="en-ZA"/>
              </w:rPr>
            </w:pPr>
          </w:p>
        </w:tc>
      </w:tr>
      <w:tr w:rsidR="00E963A1" w:rsidRPr="000A20EB" w14:paraId="745B1606" w14:textId="77777777" w:rsidTr="003042F5">
        <w:tc>
          <w:tcPr>
            <w:tcW w:w="7366" w:type="dxa"/>
          </w:tcPr>
          <w:p w14:paraId="4B35BA32" w14:textId="77777777" w:rsidR="00E963A1" w:rsidRPr="000A20EB" w:rsidRDefault="00E963A1" w:rsidP="003042F5">
            <w:pPr>
              <w:rPr>
                <w:rFonts w:cs="Calibri"/>
                <w:b/>
                <w:color w:val="000066"/>
                <w:lang w:eastAsia="en-ZA"/>
              </w:rPr>
            </w:pPr>
          </w:p>
        </w:tc>
        <w:tc>
          <w:tcPr>
            <w:tcW w:w="2268" w:type="dxa"/>
            <w:gridSpan w:val="2"/>
          </w:tcPr>
          <w:p w14:paraId="6734EC53" w14:textId="77777777" w:rsidR="00E963A1" w:rsidRPr="000A20EB" w:rsidRDefault="00E963A1" w:rsidP="003042F5">
            <w:pPr>
              <w:rPr>
                <w:rFonts w:cs="Calibri"/>
                <w:b/>
                <w:color w:val="000066"/>
                <w:lang w:eastAsia="en-ZA"/>
              </w:rPr>
            </w:pPr>
          </w:p>
        </w:tc>
      </w:tr>
      <w:tr w:rsidR="00E963A1" w:rsidRPr="000A20EB" w14:paraId="57416E08" w14:textId="77777777" w:rsidTr="003042F5">
        <w:tc>
          <w:tcPr>
            <w:tcW w:w="7366" w:type="dxa"/>
          </w:tcPr>
          <w:p w14:paraId="6568D745" w14:textId="77777777" w:rsidR="00E963A1" w:rsidRPr="003C3BB9" w:rsidRDefault="00E963A1" w:rsidP="003042F5">
            <w:pPr>
              <w:rPr>
                <w:rFonts w:cs="Calibri"/>
                <w:color w:val="000066"/>
                <w:szCs w:val="24"/>
                <w:lang w:eastAsia="en-ZA"/>
              </w:rPr>
            </w:pPr>
            <w:r w:rsidRPr="003C3BB9">
              <w:rPr>
                <w:rFonts w:cs="Calibri"/>
                <w:szCs w:val="24"/>
                <w:lang w:eastAsia="en-ZA"/>
              </w:rPr>
              <w:t xml:space="preserve">Are you aware of any performance or service delivery concerns relating to any of the above listed contracts? </w:t>
            </w:r>
          </w:p>
        </w:tc>
        <w:tc>
          <w:tcPr>
            <w:tcW w:w="1134" w:type="dxa"/>
            <w:vAlign w:val="center"/>
          </w:tcPr>
          <w:p w14:paraId="02174BE9" w14:textId="77777777" w:rsidR="00E963A1" w:rsidRPr="000A20EB" w:rsidRDefault="00E963A1" w:rsidP="003042F5">
            <w:pPr>
              <w:jc w:val="center"/>
              <w:rPr>
                <w:rFonts w:cs="Calibri"/>
                <w:b/>
                <w:color w:val="000066"/>
                <w:lang w:eastAsia="en-ZA"/>
              </w:rPr>
            </w:pPr>
            <w:r w:rsidRPr="000A20EB">
              <w:rPr>
                <w:rFonts w:cs="Calibri"/>
                <w:b/>
                <w:color w:val="000066"/>
                <w:lang w:eastAsia="en-ZA"/>
              </w:rPr>
              <w:t>YES</w:t>
            </w:r>
          </w:p>
        </w:tc>
        <w:tc>
          <w:tcPr>
            <w:tcW w:w="1134" w:type="dxa"/>
            <w:vAlign w:val="center"/>
          </w:tcPr>
          <w:p w14:paraId="52C7D4F4" w14:textId="77777777" w:rsidR="00E963A1" w:rsidRPr="000A20EB" w:rsidRDefault="00E963A1" w:rsidP="003042F5">
            <w:pPr>
              <w:jc w:val="center"/>
              <w:rPr>
                <w:rFonts w:cs="Calibri"/>
                <w:b/>
                <w:color w:val="000066"/>
                <w:lang w:eastAsia="en-ZA"/>
              </w:rPr>
            </w:pPr>
            <w:r w:rsidRPr="000A20EB">
              <w:rPr>
                <w:rFonts w:cs="Calibri"/>
                <w:b/>
                <w:color w:val="000066"/>
                <w:lang w:eastAsia="en-ZA"/>
              </w:rPr>
              <w:t>NO</w:t>
            </w:r>
          </w:p>
        </w:tc>
      </w:tr>
      <w:tr w:rsidR="00E963A1" w:rsidRPr="00C55B44" w14:paraId="69561766" w14:textId="77777777" w:rsidTr="003042F5">
        <w:trPr>
          <w:trHeight w:val="596"/>
        </w:trPr>
        <w:tc>
          <w:tcPr>
            <w:tcW w:w="9634" w:type="dxa"/>
            <w:gridSpan w:val="3"/>
          </w:tcPr>
          <w:p w14:paraId="04270E23" w14:textId="77777777" w:rsidR="00E963A1" w:rsidRPr="003C3BB9" w:rsidRDefault="00E963A1" w:rsidP="003042F5">
            <w:pPr>
              <w:rPr>
                <w:rFonts w:cs="Calibri"/>
                <w:b/>
                <w:color w:val="000066"/>
                <w:szCs w:val="24"/>
                <w:lang w:eastAsia="en-ZA"/>
              </w:rPr>
            </w:pPr>
            <w:r w:rsidRPr="003C3BB9">
              <w:rPr>
                <w:rFonts w:cs="Calibri"/>
                <w:szCs w:val="24"/>
                <w:lang w:eastAsia="en-ZA"/>
              </w:rPr>
              <w:t xml:space="preserve">If yes, please provide details: </w:t>
            </w:r>
          </w:p>
        </w:tc>
      </w:tr>
    </w:tbl>
    <w:p w14:paraId="26CC9739" w14:textId="77777777" w:rsidR="00E963A1" w:rsidRPr="00C55B44" w:rsidRDefault="00E963A1" w:rsidP="00E963A1"/>
    <w:p w14:paraId="7B6A945F" w14:textId="77777777" w:rsidR="00E963A1" w:rsidRPr="00F24E1D" w:rsidRDefault="00E963A1" w:rsidP="00F90A7D">
      <w:pPr>
        <w:keepNext/>
        <w:keepLines/>
        <w:numPr>
          <w:ilvl w:val="0"/>
          <w:numId w:val="39"/>
        </w:numPr>
        <w:tabs>
          <w:tab w:val="clear" w:pos="502"/>
        </w:tabs>
        <w:spacing w:before="240" w:after="120"/>
        <w:ind w:left="0" w:firstLine="0"/>
        <w:jc w:val="both"/>
        <w:outlineLvl w:val="0"/>
        <w:rPr>
          <w:rFonts w:cs="Calibri"/>
          <w:b/>
          <w:bCs/>
          <w:color w:val="000066"/>
        </w:rPr>
      </w:pPr>
      <w:r w:rsidRPr="00F24E1D">
        <w:rPr>
          <w:rFonts w:cs="Calibri"/>
          <w:b/>
          <w:bCs/>
          <w:color w:val="000066"/>
        </w:rPr>
        <w:t xml:space="preserve">THIRD PARTY RISK MANAGEMENT DECLARATION </w:t>
      </w:r>
    </w:p>
    <w:p w14:paraId="42CB0463" w14:textId="77777777" w:rsidR="00E963A1" w:rsidRPr="00F24E1D" w:rsidRDefault="00E963A1" w:rsidP="00E963A1">
      <w:pPr>
        <w:spacing w:after="120"/>
        <w:ind w:left="567"/>
        <w:jc w:val="both"/>
        <w:rPr>
          <w:rFonts w:cs="Calibri"/>
        </w:rPr>
      </w:pPr>
      <w:r w:rsidRPr="00F24E1D">
        <w:rPr>
          <w:rFonts w:cs="Calibri"/>
        </w:rPr>
        <w:t xml:space="preserve">The bidder hereby makes the following declaration and confirm the following information (mark with a “X” in the corresponding column): </w:t>
      </w:r>
    </w:p>
    <w:p w14:paraId="017417D2" w14:textId="77777777" w:rsidR="00E963A1" w:rsidRPr="00F24E1D" w:rsidRDefault="00E963A1" w:rsidP="00E963A1">
      <w:pPr>
        <w:rPr>
          <w:rFonts w:cs="Calibri"/>
        </w:rPr>
      </w:pPr>
    </w:p>
    <w:tbl>
      <w:tblPr>
        <w:tblW w:w="965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382"/>
        <w:gridCol w:w="1984"/>
        <w:gridCol w:w="2291"/>
      </w:tblGrid>
      <w:tr w:rsidR="00E963A1" w:rsidRPr="00F24E1D" w14:paraId="4C5BDAF5" w14:textId="77777777" w:rsidTr="003042F5">
        <w:trPr>
          <w:tblHeader/>
        </w:trPr>
        <w:tc>
          <w:tcPr>
            <w:tcW w:w="5382" w:type="dxa"/>
            <w:tcBorders>
              <w:bottom w:val="single" w:sz="4" w:space="0" w:color="4F81BD"/>
            </w:tcBorders>
            <w:shd w:val="clear" w:color="auto" w:fill="DBE5F1"/>
          </w:tcPr>
          <w:p w14:paraId="5DC27C33" w14:textId="77777777" w:rsidR="00E963A1" w:rsidRPr="00F24E1D" w:rsidRDefault="00E963A1" w:rsidP="003042F5">
            <w:pPr>
              <w:rPr>
                <w:rFonts w:cs="Calibri"/>
                <w:b/>
                <w:color w:val="000066"/>
              </w:rPr>
            </w:pPr>
            <w:r w:rsidRPr="00F24E1D">
              <w:rPr>
                <w:rFonts w:cs="Calibri"/>
                <w:b/>
                <w:color w:val="000066"/>
              </w:rPr>
              <w:t xml:space="preserve">STATEMENT OF DECLARATION     </w:t>
            </w:r>
          </w:p>
        </w:tc>
        <w:tc>
          <w:tcPr>
            <w:tcW w:w="1984" w:type="dxa"/>
            <w:tcBorders>
              <w:bottom w:val="single" w:sz="4" w:space="0" w:color="4F81BD"/>
            </w:tcBorders>
            <w:shd w:val="clear" w:color="auto" w:fill="DBE5F1"/>
          </w:tcPr>
          <w:p w14:paraId="0923911D" w14:textId="77777777" w:rsidR="00E963A1" w:rsidRPr="00F24E1D" w:rsidRDefault="00E963A1" w:rsidP="003042F5">
            <w:pPr>
              <w:jc w:val="center"/>
              <w:rPr>
                <w:rFonts w:cs="Calibri"/>
                <w:b/>
                <w:color w:val="000066"/>
              </w:rPr>
            </w:pPr>
            <w:r w:rsidRPr="00F24E1D">
              <w:rPr>
                <w:rFonts w:cs="Calibri"/>
                <w:b/>
                <w:color w:val="000066"/>
              </w:rPr>
              <w:t>ACCEPT AND CONFIRM</w:t>
            </w:r>
          </w:p>
          <w:p w14:paraId="3482C9A5" w14:textId="77777777" w:rsidR="00E963A1" w:rsidRPr="00F24E1D" w:rsidRDefault="00E963A1" w:rsidP="003042F5">
            <w:pPr>
              <w:rPr>
                <w:rFonts w:cs="Calibri"/>
                <w:b/>
                <w:i/>
                <w:color w:val="000066"/>
              </w:rPr>
            </w:pPr>
          </w:p>
        </w:tc>
        <w:tc>
          <w:tcPr>
            <w:tcW w:w="2291" w:type="dxa"/>
            <w:tcBorders>
              <w:bottom w:val="single" w:sz="4" w:space="0" w:color="4F81BD"/>
            </w:tcBorders>
            <w:shd w:val="clear" w:color="auto" w:fill="DBE5F1"/>
          </w:tcPr>
          <w:p w14:paraId="187E9D0E" w14:textId="77777777" w:rsidR="00E963A1" w:rsidRPr="00F24E1D" w:rsidRDefault="00E963A1" w:rsidP="003042F5">
            <w:pPr>
              <w:jc w:val="center"/>
              <w:rPr>
                <w:rFonts w:cs="Calibri"/>
                <w:b/>
                <w:color w:val="000066"/>
              </w:rPr>
            </w:pPr>
            <w:r w:rsidRPr="00F24E1D">
              <w:rPr>
                <w:rFonts w:cs="Calibri"/>
                <w:b/>
                <w:color w:val="000066"/>
              </w:rPr>
              <w:t xml:space="preserve">DO NO ACCEPT AND CONFIRM </w:t>
            </w:r>
          </w:p>
        </w:tc>
      </w:tr>
      <w:tr w:rsidR="00E963A1" w:rsidRPr="00F24E1D" w14:paraId="6F699C0D" w14:textId="77777777" w:rsidTr="003042F5">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AEBBDAB" w14:textId="77777777" w:rsidR="00E963A1" w:rsidRPr="00F24E1D" w:rsidRDefault="00E963A1" w:rsidP="00F90A7D">
            <w:pPr>
              <w:numPr>
                <w:ilvl w:val="0"/>
                <w:numId w:val="38"/>
              </w:numPr>
              <w:spacing w:after="120"/>
              <w:jc w:val="both"/>
              <w:rPr>
                <w:rFonts w:cs="Calibri"/>
                <w:bCs/>
              </w:rPr>
            </w:pPr>
            <w:r w:rsidRPr="00F24E1D">
              <w:rPr>
                <w:rFonts w:cs="Calibri"/>
                <w:bCs/>
              </w:rPr>
              <w:t xml:space="preserve">All questions in this assessment were answered accurately. </w:t>
            </w:r>
          </w:p>
        </w:tc>
        <w:tc>
          <w:tcPr>
            <w:tcW w:w="1984" w:type="dxa"/>
            <w:tcBorders>
              <w:left w:val="single" w:sz="4" w:space="0" w:color="4F81BD"/>
            </w:tcBorders>
            <w:shd w:val="clear" w:color="auto" w:fill="auto"/>
          </w:tcPr>
          <w:p w14:paraId="40D85310" w14:textId="77777777" w:rsidR="00E963A1" w:rsidRPr="00F24E1D" w:rsidRDefault="00E963A1" w:rsidP="003042F5">
            <w:pPr>
              <w:ind w:left="301" w:hanging="301"/>
              <w:jc w:val="center"/>
              <w:rPr>
                <w:rFonts w:cs="Calibri"/>
                <w:b/>
                <w:sz w:val="20"/>
              </w:rPr>
            </w:pPr>
          </w:p>
          <w:p w14:paraId="45F77616" w14:textId="77777777" w:rsidR="00E963A1" w:rsidRPr="00F24E1D" w:rsidRDefault="00E963A1" w:rsidP="003042F5">
            <w:pPr>
              <w:ind w:left="301" w:hanging="301"/>
              <w:jc w:val="center"/>
              <w:rPr>
                <w:rFonts w:cs="Calibri"/>
                <w:b/>
                <w:sz w:val="20"/>
              </w:rPr>
            </w:pPr>
          </w:p>
          <w:p w14:paraId="417A0BB3" w14:textId="77777777" w:rsidR="00E963A1" w:rsidRPr="00F24E1D" w:rsidRDefault="00E963A1" w:rsidP="003042F5">
            <w:pPr>
              <w:ind w:left="301" w:hanging="301"/>
              <w:jc w:val="center"/>
              <w:rPr>
                <w:rFonts w:cs="Calibri"/>
                <w:b/>
                <w:sz w:val="20"/>
              </w:rPr>
            </w:pPr>
          </w:p>
        </w:tc>
        <w:tc>
          <w:tcPr>
            <w:tcW w:w="2291" w:type="dxa"/>
            <w:shd w:val="clear" w:color="auto" w:fill="auto"/>
          </w:tcPr>
          <w:p w14:paraId="021FA67A" w14:textId="77777777" w:rsidR="00E963A1" w:rsidRPr="00F24E1D" w:rsidRDefault="00E963A1" w:rsidP="003042F5">
            <w:pPr>
              <w:ind w:left="301" w:hanging="301"/>
              <w:jc w:val="center"/>
              <w:rPr>
                <w:rFonts w:cs="Calibri"/>
                <w:b/>
                <w:sz w:val="20"/>
              </w:rPr>
            </w:pPr>
          </w:p>
          <w:p w14:paraId="13423EA3" w14:textId="77777777" w:rsidR="00E963A1" w:rsidRPr="00F24E1D" w:rsidRDefault="00E963A1" w:rsidP="003042F5">
            <w:pPr>
              <w:spacing w:after="120"/>
              <w:rPr>
                <w:rFonts w:cs="Calibri"/>
                <w:color w:val="FF0000"/>
              </w:rPr>
            </w:pPr>
          </w:p>
        </w:tc>
      </w:tr>
      <w:tr w:rsidR="00E963A1" w:rsidRPr="00F24E1D" w14:paraId="13D9BE19" w14:textId="77777777" w:rsidTr="003042F5">
        <w:trPr>
          <w:cantSplit/>
        </w:trPr>
        <w:tc>
          <w:tcPr>
            <w:tcW w:w="5382" w:type="dxa"/>
            <w:tcBorders>
              <w:top w:val="single" w:sz="4" w:space="0" w:color="4F81BD"/>
              <w:left w:val="single" w:sz="4" w:space="0" w:color="4F81BD"/>
              <w:bottom w:val="single" w:sz="4" w:space="0" w:color="4F81BD"/>
              <w:right w:val="single" w:sz="4" w:space="0" w:color="4F81BD"/>
            </w:tcBorders>
            <w:shd w:val="clear" w:color="auto" w:fill="auto"/>
            <w:vAlign w:val="bottom"/>
          </w:tcPr>
          <w:p w14:paraId="41948F57" w14:textId="77777777" w:rsidR="00E963A1" w:rsidRPr="00F24E1D" w:rsidRDefault="00E963A1" w:rsidP="00F90A7D">
            <w:pPr>
              <w:numPr>
                <w:ilvl w:val="0"/>
                <w:numId w:val="38"/>
              </w:numPr>
              <w:spacing w:after="120"/>
              <w:rPr>
                <w:rFonts w:cs="Calibri"/>
              </w:rPr>
            </w:pPr>
            <w:r w:rsidRPr="00F24E1D">
              <w:rPr>
                <w:rFonts w:cs="Calibri"/>
              </w:rPr>
              <w:t xml:space="preserve">SITA can request additional supporting documentation, within reason, to confirm the accuracy and completeness of the information provided in this self-assessment. </w:t>
            </w:r>
          </w:p>
        </w:tc>
        <w:tc>
          <w:tcPr>
            <w:tcW w:w="1984" w:type="dxa"/>
            <w:tcBorders>
              <w:left w:val="single" w:sz="4" w:space="0" w:color="4F81BD"/>
            </w:tcBorders>
            <w:shd w:val="clear" w:color="auto" w:fill="auto"/>
          </w:tcPr>
          <w:p w14:paraId="7B4BD6BE" w14:textId="77777777" w:rsidR="00E963A1" w:rsidRPr="00F24E1D" w:rsidRDefault="00E963A1" w:rsidP="003042F5">
            <w:pPr>
              <w:ind w:left="301" w:hanging="301"/>
              <w:jc w:val="center"/>
              <w:rPr>
                <w:rFonts w:cs="Calibri"/>
                <w:b/>
                <w:sz w:val="20"/>
              </w:rPr>
            </w:pPr>
          </w:p>
        </w:tc>
        <w:tc>
          <w:tcPr>
            <w:tcW w:w="2291" w:type="dxa"/>
            <w:shd w:val="clear" w:color="auto" w:fill="auto"/>
          </w:tcPr>
          <w:p w14:paraId="277A2492" w14:textId="77777777" w:rsidR="00E963A1" w:rsidRPr="00F24E1D" w:rsidRDefault="00E963A1" w:rsidP="003042F5">
            <w:pPr>
              <w:ind w:left="301" w:hanging="301"/>
              <w:jc w:val="center"/>
              <w:rPr>
                <w:rFonts w:cs="Calibri"/>
                <w:b/>
                <w:sz w:val="20"/>
              </w:rPr>
            </w:pPr>
          </w:p>
        </w:tc>
      </w:tr>
    </w:tbl>
    <w:p w14:paraId="170FFE37" w14:textId="77777777" w:rsidR="00E963A1" w:rsidRDefault="00E963A1" w:rsidP="00E963A1">
      <w:pPr>
        <w:keepNext/>
        <w:keepLines/>
        <w:spacing w:before="240" w:after="120"/>
        <w:jc w:val="both"/>
        <w:outlineLvl w:val="0"/>
        <w:rPr>
          <w:rFonts w:cs="Calibri"/>
          <w:b/>
          <w:bCs/>
          <w:color w:val="000066"/>
          <w:szCs w:val="24"/>
          <w14:scene3d>
            <w14:camera w14:prst="orthographicFront"/>
            <w14:lightRig w14:rig="threePt" w14:dir="t">
              <w14:rot w14:lat="0" w14:lon="0" w14:rev="0"/>
            </w14:lightRig>
          </w14:scene3d>
        </w:rPr>
      </w:pPr>
    </w:p>
    <w:p w14:paraId="7FD569F5" w14:textId="77777777" w:rsidR="00E963A1" w:rsidRDefault="00E963A1" w:rsidP="00E963A1">
      <w:pPr>
        <w:keepNext/>
        <w:keepLines/>
        <w:spacing w:before="240" w:after="120"/>
        <w:jc w:val="both"/>
        <w:outlineLvl w:val="0"/>
        <w:rPr>
          <w:rFonts w:cs="Calibri"/>
          <w:b/>
          <w:bCs/>
          <w:color w:val="000066"/>
          <w:szCs w:val="24"/>
          <w14:scene3d>
            <w14:camera w14:prst="orthographicFront"/>
            <w14:lightRig w14:rig="threePt" w14:dir="t">
              <w14:rot w14:lat="0" w14:lon="0" w14:rev="0"/>
            </w14:lightRig>
          </w14:scene3d>
        </w:rPr>
      </w:pPr>
    </w:p>
    <w:p w14:paraId="228DA18E" w14:textId="77777777" w:rsidR="00E963A1" w:rsidRDefault="00E963A1" w:rsidP="003C3BB9">
      <w:pPr>
        <w:keepNext/>
        <w:keepLines/>
        <w:spacing w:before="240" w:after="120"/>
        <w:jc w:val="both"/>
        <w:outlineLvl w:val="0"/>
        <w:rPr>
          <w:rFonts w:cs="Calibri"/>
          <w:b/>
          <w:bCs/>
          <w:color w:val="000066"/>
          <w:szCs w:val="24"/>
          <w14:scene3d>
            <w14:camera w14:prst="orthographicFront"/>
            <w14:lightRig w14:rig="threePt" w14:dir="t">
              <w14:rot w14:lat="0" w14:lon="0" w14:rev="0"/>
            </w14:lightRig>
          </w14:scene3d>
        </w:rPr>
      </w:pPr>
    </w:p>
    <w:p w14:paraId="03504FB4" w14:textId="77777777" w:rsidR="00F4189B" w:rsidRPr="003C3BB9" w:rsidRDefault="00F4189B" w:rsidP="00F90A7D">
      <w:pPr>
        <w:keepNext/>
        <w:keepLines/>
        <w:numPr>
          <w:ilvl w:val="0"/>
          <w:numId w:val="39"/>
        </w:numPr>
        <w:tabs>
          <w:tab w:val="clear" w:pos="502"/>
        </w:tabs>
        <w:spacing w:before="240" w:after="120"/>
        <w:ind w:left="0" w:firstLine="0"/>
        <w:jc w:val="both"/>
        <w:outlineLvl w:val="0"/>
        <w:rPr>
          <w:rFonts w:cs="Calibri"/>
          <w:b/>
          <w:bCs/>
          <w:color w:val="000066"/>
        </w:rPr>
      </w:pPr>
      <w:r w:rsidRPr="003C3BB9">
        <w:rPr>
          <w:rFonts w:cs="Calibri"/>
          <w:b/>
          <w:bCs/>
          <w:color w:val="000066"/>
        </w:rPr>
        <w:t>DECLARATION OF ACCEPTANCE</w:t>
      </w:r>
    </w:p>
    <w:tbl>
      <w:tblPr>
        <w:tblStyle w:val="TableGrid3"/>
        <w:tblW w:w="534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615"/>
        <w:gridCol w:w="1706"/>
        <w:gridCol w:w="1967"/>
      </w:tblGrid>
      <w:tr w:rsidR="00F4189B" w:rsidRPr="00F4189B" w14:paraId="5BEBCE91" w14:textId="77777777" w:rsidTr="003042F5">
        <w:tc>
          <w:tcPr>
            <w:tcW w:w="3215" w:type="pct"/>
            <w:shd w:val="clear" w:color="auto" w:fill="C6D9F1"/>
          </w:tcPr>
          <w:p w14:paraId="3B0E5E25" w14:textId="77777777" w:rsidR="00F4189B" w:rsidRPr="00F4189B" w:rsidRDefault="00F4189B" w:rsidP="00F4189B">
            <w:pPr>
              <w:rPr>
                <w:rFonts w:cs="Calibri"/>
                <w:szCs w:val="24"/>
              </w:rPr>
            </w:pPr>
          </w:p>
        </w:tc>
        <w:tc>
          <w:tcPr>
            <w:tcW w:w="829" w:type="pct"/>
            <w:shd w:val="clear" w:color="auto" w:fill="C6D9F1"/>
          </w:tcPr>
          <w:p w14:paraId="313E7C4C" w14:textId="77777777" w:rsidR="00F4189B" w:rsidRPr="00F4189B" w:rsidRDefault="00F4189B" w:rsidP="00F4189B">
            <w:pPr>
              <w:rPr>
                <w:rFonts w:cs="Calibri"/>
                <w:szCs w:val="24"/>
              </w:rPr>
            </w:pPr>
            <w:r w:rsidRPr="00F4189B">
              <w:rPr>
                <w:rFonts w:cs="Calibri"/>
                <w:szCs w:val="24"/>
              </w:rPr>
              <w:t>ACCEPT ALL</w:t>
            </w:r>
          </w:p>
        </w:tc>
        <w:tc>
          <w:tcPr>
            <w:tcW w:w="956" w:type="pct"/>
            <w:shd w:val="clear" w:color="auto" w:fill="C6D9F1"/>
          </w:tcPr>
          <w:p w14:paraId="45334BB2" w14:textId="77777777" w:rsidR="00F4189B" w:rsidRPr="00F4189B" w:rsidRDefault="00F4189B" w:rsidP="00F4189B">
            <w:pPr>
              <w:rPr>
                <w:rFonts w:cs="Calibri"/>
                <w:szCs w:val="24"/>
              </w:rPr>
            </w:pPr>
            <w:r w:rsidRPr="00F4189B">
              <w:rPr>
                <w:rFonts w:cs="Calibri"/>
                <w:szCs w:val="24"/>
              </w:rPr>
              <w:t>DO NOT ACCEPT ALL</w:t>
            </w:r>
          </w:p>
        </w:tc>
      </w:tr>
      <w:tr w:rsidR="00F4189B" w:rsidRPr="00F4189B" w14:paraId="12F1D56B" w14:textId="77777777" w:rsidTr="003042F5">
        <w:tc>
          <w:tcPr>
            <w:tcW w:w="3215" w:type="pct"/>
          </w:tcPr>
          <w:p w14:paraId="006087E4" w14:textId="77777777" w:rsidR="00F4189B" w:rsidRPr="00F4189B" w:rsidRDefault="00F4189B" w:rsidP="00F90A7D">
            <w:pPr>
              <w:numPr>
                <w:ilvl w:val="0"/>
                <w:numId w:val="47"/>
              </w:numPr>
              <w:spacing w:after="120"/>
              <w:rPr>
                <w:rFonts w:cs="Calibri"/>
                <w:szCs w:val="24"/>
              </w:rPr>
            </w:pPr>
            <w:r w:rsidRPr="00F4189B">
              <w:rPr>
                <w:rFonts w:cs="Calibri"/>
                <w:szCs w:val="24"/>
              </w:rPr>
              <w:t xml:space="preserve">The bidder declares that all information provided in this assessment is accurate. </w:t>
            </w:r>
          </w:p>
          <w:p w14:paraId="1249E8EF" w14:textId="77777777" w:rsidR="00F4189B" w:rsidRPr="00F4189B" w:rsidRDefault="00F4189B" w:rsidP="00F90A7D">
            <w:pPr>
              <w:numPr>
                <w:ilvl w:val="0"/>
                <w:numId w:val="47"/>
              </w:numPr>
              <w:spacing w:after="120"/>
              <w:rPr>
                <w:rFonts w:cs="Calibri"/>
                <w:szCs w:val="24"/>
              </w:rPr>
            </w:pPr>
            <w:r w:rsidRPr="00F4189B">
              <w:rPr>
                <w:rFonts w:cs="Calibri"/>
                <w:szCs w:val="24"/>
              </w:rPr>
              <w:t xml:space="preserve">The bidder understands that any false information may constitute misrepresentation. </w:t>
            </w:r>
          </w:p>
          <w:p w14:paraId="3879C7A8" w14:textId="77777777" w:rsidR="00F4189B" w:rsidRPr="00F4189B" w:rsidRDefault="00F4189B" w:rsidP="00F90A7D">
            <w:pPr>
              <w:numPr>
                <w:ilvl w:val="1"/>
                <w:numId w:val="47"/>
              </w:numPr>
              <w:spacing w:after="120"/>
              <w:rPr>
                <w:rFonts w:cs="Calibri"/>
                <w:szCs w:val="24"/>
              </w:rPr>
            </w:pPr>
            <w:r w:rsidRPr="00F4189B">
              <w:rPr>
                <w:rFonts w:cs="Calibri"/>
                <w:szCs w:val="24"/>
              </w:rPr>
              <w:t xml:space="preserve">SITA reserves the right to verify the information provided. </w:t>
            </w:r>
          </w:p>
          <w:p w14:paraId="32ED4E08" w14:textId="0864B011" w:rsidR="00F4189B" w:rsidRPr="00F4189B" w:rsidRDefault="00F4189B" w:rsidP="00F90A7D">
            <w:pPr>
              <w:numPr>
                <w:ilvl w:val="0"/>
                <w:numId w:val="47"/>
              </w:numPr>
              <w:tabs>
                <w:tab w:val="num" w:pos="989"/>
              </w:tabs>
              <w:spacing w:after="120"/>
              <w:rPr>
                <w:rFonts w:cs="Calibri"/>
                <w:szCs w:val="24"/>
              </w:rPr>
            </w:pPr>
            <w:r w:rsidRPr="00F4189B">
              <w:rPr>
                <w:rFonts w:cs="Calibri"/>
                <w:szCs w:val="24"/>
              </w:rPr>
              <w:t xml:space="preserve">By completing the Third-Party Risk Management </w:t>
            </w:r>
            <w:proofErr w:type="gramStart"/>
            <w:r w:rsidRPr="00F4189B">
              <w:rPr>
                <w:rFonts w:cs="Calibri"/>
                <w:szCs w:val="24"/>
              </w:rPr>
              <w:t>Assessment</w:t>
            </w:r>
            <w:proofErr w:type="gramEnd"/>
            <w:r w:rsidRPr="00F4189B">
              <w:rPr>
                <w:rFonts w:cs="Calibri"/>
                <w:szCs w:val="24"/>
              </w:rPr>
              <w:t xml:space="preserve"> the Bidder agrees </w:t>
            </w:r>
            <w:r w:rsidR="006F6045" w:rsidRPr="00F4189B">
              <w:rPr>
                <w:rFonts w:cs="Calibri"/>
                <w:szCs w:val="24"/>
              </w:rPr>
              <w:t>to provide</w:t>
            </w:r>
            <w:r w:rsidRPr="00F4189B">
              <w:rPr>
                <w:rFonts w:cs="Calibri"/>
                <w:szCs w:val="24"/>
              </w:rPr>
              <w:t xml:space="preserve"> all reasonable supporting documentation when requested to do so, as well as during contract finalisation as this is a pre-award condition of this bid.</w:t>
            </w:r>
          </w:p>
          <w:p w14:paraId="54D75854" w14:textId="77777777" w:rsidR="00F4189B" w:rsidRPr="00F4189B" w:rsidRDefault="00F4189B" w:rsidP="00F90A7D">
            <w:pPr>
              <w:numPr>
                <w:ilvl w:val="0"/>
                <w:numId w:val="47"/>
              </w:numPr>
              <w:spacing w:after="120"/>
              <w:rPr>
                <w:rFonts w:cs="Calibri"/>
                <w:szCs w:val="24"/>
              </w:rPr>
            </w:pPr>
            <w:r w:rsidRPr="00F4189B">
              <w:rPr>
                <w:rFonts w:cs="Calibri"/>
                <w:szCs w:val="24"/>
              </w:rPr>
              <w:t>The bidders understand and agrees that this section will form part of the contract and is legally binding.</w:t>
            </w:r>
          </w:p>
          <w:p w14:paraId="64647D08" w14:textId="77777777" w:rsidR="00F4189B" w:rsidRPr="00F4189B" w:rsidRDefault="00F4189B" w:rsidP="00F4189B">
            <w:pPr>
              <w:rPr>
                <w:rFonts w:cs="Calibri"/>
              </w:rPr>
            </w:pPr>
          </w:p>
        </w:tc>
        <w:tc>
          <w:tcPr>
            <w:tcW w:w="829" w:type="pct"/>
          </w:tcPr>
          <w:p w14:paraId="7E1D9908" w14:textId="77777777" w:rsidR="00F4189B" w:rsidRPr="00F4189B" w:rsidRDefault="00F4189B" w:rsidP="00F4189B">
            <w:pPr>
              <w:rPr>
                <w:rFonts w:cs="Calibri"/>
                <w:szCs w:val="24"/>
              </w:rPr>
            </w:pPr>
          </w:p>
        </w:tc>
        <w:tc>
          <w:tcPr>
            <w:tcW w:w="956" w:type="pct"/>
          </w:tcPr>
          <w:p w14:paraId="5084D525" w14:textId="77777777" w:rsidR="00F4189B" w:rsidRPr="00F4189B" w:rsidRDefault="00F4189B" w:rsidP="00F4189B">
            <w:pPr>
              <w:rPr>
                <w:rFonts w:cs="Calibri"/>
                <w:szCs w:val="24"/>
              </w:rPr>
            </w:pPr>
          </w:p>
        </w:tc>
      </w:tr>
      <w:tr w:rsidR="00F4189B" w:rsidRPr="00F4189B" w14:paraId="3B06DB25" w14:textId="77777777" w:rsidTr="003042F5">
        <w:trPr>
          <w:trHeight w:val="1324"/>
        </w:trPr>
        <w:tc>
          <w:tcPr>
            <w:tcW w:w="5000" w:type="pct"/>
            <w:gridSpan w:val="3"/>
          </w:tcPr>
          <w:p w14:paraId="62952FB4" w14:textId="77777777" w:rsidR="00F4189B" w:rsidRPr="00F4189B" w:rsidRDefault="00F4189B" w:rsidP="00F4189B">
            <w:pPr>
              <w:rPr>
                <w:rFonts w:cs="Calibri"/>
                <w:szCs w:val="24"/>
              </w:rPr>
            </w:pPr>
            <w:r w:rsidRPr="00F4189B">
              <w:rPr>
                <w:rFonts w:cs="Calibri"/>
                <w:szCs w:val="24"/>
              </w:rPr>
              <w:t>Any additional comments by bidder pertaining to the third-party risk assessment:</w:t>
            </w:r>
          </w:p>
          <w:p w14:paraId="1053F153" w14:textId="77777777" w:rsidR="00F4189B" w:rsidRPr="00F4189B" w:rsidRDefault="00F4189B" w:rsidP="00F4189B">
            <w:pPr>
              <w:rPr>
                <w:rFonts w:cs="Calibri"/>
                <w:szCs w:val="24"/>
              </w:rPr>
            </w:pPr>
          </w:p>
          <w:p w14:paraId="7F5DA3F6" w14:textId="77777777" w:rsidR="00F4189B" w:rsidRPr="00F4189B" w:rsidRDefault="00F4189B" w:rsidP="00F4189B">
            <w:pPr>
              <w:rPr>
                <w:rFonts w:cs="Calibri"/>
                <w:szCs w:val="24"/>
              </w:rPr>
            </w:pPr>
          </w:p>
          <w:p w14:paraId="46681804" w14:textId="77777777" w:rsidR="00F4189B" w:rsidRPr="00F4189B" w:rsidRDefault="00F4189B" w:rsidP="00F4189B">
            <w:pPr>
              <w:rPr>
                <w:rFonts w:cs="Calibri"/>
                <w:szCs w:val="24"/>
              </w:rPr>
            </w:pPr>
          </w:p>
          <w:p w14:paraId="226E30D7" w14:textId="77777777" w:rsidR="00F4189B" w:rsidRPr="00F4189B" w:rsidRDefault="00F4189B" w:rsidP="00F4189B">
            <w:pPr>
              <w:rPr>
                <w:rFonts w:cs="Calibri"/>
                <w:szCs w:val="24"/>
              </w:rPr>
            </w:pPr>
          </w:p>
          <w:p w14:paraId="78546458" w14:textId="77777777" w:rsidR="00F4189B" w:rsidRPr="00F4189B" w:rsidRDefault="00F4189B" w:rsidP="00F4189B">
            <w:pPr>
              <w:rPr>
                <w:rFonts w:cs="Calibri"/>
                <w:szCs w:val="24"/>
              </w:rPr>
            </w:pPr>
          </w:p>
          <w:p w14:paraId="589A85AB" w14:textId="77777777" w:rsidR="00F4189B" w:rsidRPr="00F4189B" w:rsidRDefault="00F4189B" w:rsidP="00F4189B">
            <w:pPr>
              <w:rPr>
                <w:rFonts w:cs="Calibri"/>
                <w:szCs w:val="24"/>
              </w:rPr>
            </w:pPr>
          </w:p>
        </w:tc>
      </w:tr>
    </w:tbl>
    <w:p w14:paraId="1111F51C" w14:textId="77777777" w:rsidR="00F4189B" w:rsidRPr="00F4189B" w:rsidRDefault="00F4189B" w:rsidP="00F4189B"/>
    <w:p w14:paraId="78F4DE67" w14:textId="77777777" w:rsidR="00F4189B" w:rsidRPr="00F4189B" w:rsidRDefault="00F4189B" w:rsidP="00F4189B">
      <w:pPr>
        <w:spacing w:after="120"/>
        <w:rPr>
          <w:color w:val="FF0000"/>
          <w:szCs w:val="24"/>
        </w:rPr>
      </w:pPr>
    </w:p>
    <w:p w14:paraId="65050E33" w14:textId="77777777" w:rsidR="00F4189B" w:rsidRPr="00F4189B" w:rsidRDefault="00F4189B" w:rsidP="00F4189B">
      <w:pPr>
        <w:ind w:left="709" w:hanging="709"/>
        <w:rPr>
          <w:rFonts w:cs="Calibri"/>
          <w:b/>
          <w:bCs/>
          <w:color w:val="FF0000"/>
          <w:szCs w:val="24"/>
        </w:rPr>
      </w:pPr>
      <w:r w:rsidRPr="00F4189B">
        <w:rPr>
          <w:rFonts w:cs="Calibri"/>
          <w:b/>
          <w:bCs/>
          <w:color w:val="FF0000"/>
          <w:szCs w:val="24"/>
        </w:rPr>
        <w:t>NOTE: Failing to complete all the questions, or not Accepting the Declaration of Acceptance above will result in disqualification.</w:t>
      </w:r>
    </w:p>
    <w:p w14:paraId="0DFEB33D" w14:textId="77777777" w:rsidR="00F4189B" w:rsidRPr="00F4189B" w:rsidRDefault="00F4189B" w:rsidP="00F4189B">
      <w:pPr>
        <w:spacing w:after="120" w:line="276" w:lineRule="auto"/>
        <w:ind w:left="360"/>
        <w:jc w:val="both"/>
        <w:rPr>
          <w:rFonts w:ascii="Arial" w:hAnsi="Arial" w:cs="Arial"/>
          <w:szCs w:val="24"/>
        </w:rPr>
      </w:pPr>
    </w:p>
    <w:p w14:paraId="26A6AA10" w14:textId="77777777" w:rsidR="00F4189B" w:rsidRPr="004C3369" w:rsidRDefault="00F4189B" w:rsidP="00AA152E">
      <w:pPr>
        <w:pStyle w:val="Specification"/>
        <w:ind w:left="360" w:hanging="360"/>
        <w:rPr>
          <w:rFonts w:cs="Calibri"/>
        </w:rPr>
      </w:pPr>
    </w:p>
    <w:p w14:paraId="1A934528" w14:textId="77777777" w:rsidR="00EA69EA" w:rsidRPr="00DD5D84" w:rsidRDefault="00EA69EA" w:rsidP="00EA69EA"/>
    <w:p w14:paraId="1ED0D0F2" w14:textId="77777777" w:rsidR="00EA69EA" w:rsidRDefault="00EA69EA" w:rsidP="00EA69EA">
      <w:pPr>
        <w:rPr>
          <w:color w:val="0000FF"/>
        </w:rPr>
      </w:pPr>
    </w:p>
    <w:p w14:paraId="4BEC9D58" w14:textId="77777777" w:rsidR="00EA69EA" w:rsidRDefault="00EA69EA" w:rsidP="00B946D7">
      <w:pPr>
        <w:pStyle w:val="Specification"/>
        <w:ind w:left="360"/>
      </w:pPr>
    </w:p>
    <w:sectPr w:rsidR="00EA69E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2F782" w14:textId="77777777" w:rsidR="00AA08F1" w:rsidRDefault="00AA08F1" w:rsidP="0096715B">
      <w:r>
        <w:separator/>
      </w:r>
    </w:p>
    <w:p w14:paraId="5FEE098C" w14:textId="77777777" w:rsidR="00AA08F1" w:rsidRDefault="00AA08F1"/>
  </w:endnote>
  <w:endnote w:type="continuationSeparator" w:id="0">
    <w:p w14:paraId="415CBABC" w14:textId="77777777" w:rsidR="00AA08F1" w:rsidRDefault="00AA08F1" w:rsidP="0096715B">
      <w:r>
        <w:continuationSeparator/>
      </w:r>
    </w:p>
    <w:p w14:paraId="1D74924B" w14:textId="77777777" w:rsidR="00AA08F1" w:rsidRDefault="00AA0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821F" w14:textId="77777777" w:rsidR="003042F5" w:rsidRDefault="003042F5" w:rsidP="00DB4744">
    <w:pPr>
      <w:pStyle w:val="Footer"/>
      <w:tabs>
        <w:tab w:val="clear" w:pos="4513"/>
        <w:tab w:val="clear" w:pos="9026"/>
        <w:tab w:val="right" w:pos="9639"/>
      </w:tabs>
      <w:jc w:val="right"/>
      <w:rPr>
        <w:noProof/>
      </w:rPr>
    </w:pPr>
  </w:p>
  <w:p w14:paraId="4B60A000" w14:textId="04048D05" w:rsidR="003042F5" w:rsidRDefault="003042F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54E6F771" w14:textId="77777777" w:rsidR="003042F5" w:rsidRPr="006302B2" w:rsidRDefault="003042F5" w:rsidP="00626A04">
    <w:pPr>
      <w:pStyle w:val="Header"/>
      <w:tabs>
        <w:tab w:val="clear" w:pos="4513"/>
        <w:tab w:val="clear" w:pos="9026"/>
      </w:tabs>
      <w:jc w:val="center"/>
      <w:rPr>
        <w:b/>
        <w:sz w:val="22"/>
      </w:rPr>
    </w:pPr>
    <w:r w:rsidRPr="006302B2">
      <w:rPr>
        <w:b/>
        <w:sz w:val="22"/>
      </w:rPr>
      <w:t>CONFIDENTIAL</w:t>
    </w:r>
  </w:p>
  <w:p w14:paraId="3BAF82EB" w14:textId="77777777" w:rsidR="003042F5" w:rsidRDefault="003042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6D15A" w14:textId="77777777" w:rsidR="00AA08F1" w:rsidRDefault="00AA08F1" w:rsidP="0096715B">
      <w:r>
        <w:separator/>
      </w:r>
    </w:p>
    <w:p w14:paraId="1C1A3094" w14:textId="77777777" w:rsidR="00AA08F1" w:rsidRDefault="00AA08F1"/>
  </w:footnote>
  <w:footnote w:type="continuationSeparator" w:id="0">
    <w:p w14:paraId="5EF0121A" w14:textId="77777777" w:rsidR="00AA08F1" w:rsidRDefault="00AA08F1" w:rsidP="0096715B">
      <w:r>
        <w:continuationSeparator/>
      </w:r>
    </w:p>
    <w:p w14:paraId="3AF351FA" w14:textId="77777777" w:rsidR="00AA08F1" w:rsidRDefault="00AA08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1442"/>
    <w:multiLevelType w:val="multilevel"/>
    <w:tmpl w:val="C25E2E7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7270B2"/>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17605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126002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42864A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0"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15:restartNumberingAfterBreak="0">
    <w:nsid w:val="1E24797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1286EAA8"/>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5F1BBC"/>
    <w:multiLevelType w:val="multilevel"/>
    <w:tmpl w:val="B992AB4A"/>
    <w:styleLink w:val="Bullet-ChapterText1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33690F81"/>
    <w:multiLevelType w:val="multilevel"/>
    <w:tmpl w:val="087E212A"/>
    <w:lvl w:ilvl="0">
      <w:start w:val="13"/>
      <w:numFmt w:val="decimal"/>
      <w:lvlText w:val="(%1)"/>
      <w:lvlJc w:val="left"/>
      <w:pPr>
        <w:tabs>
          <w:tab w:val="num" w:pos="567"/>
        </w:tabs>
        <w:ind w:left="567" w:hanging="567"/>
      </w:pPr>
      <w:rPr>
        <w:rFonts w:hint="default"/>
        <w:b w:val="0"/>
      </w:rPr>
    </w:lvl>
    <w:lvl w:ilvl="1">
      <w:start w:val="1"/>
      <w:numFmt w:val="lowerLetter"/>
      <w:lvlText w:val="%2)"/>
      <w:lvlJc w:val="left"/>
      <w:pPr>
        <w:ind w:left="810"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44BE5CE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45185D1F"/>
    <w:multiLevelType w:val="multilevel"/>
    <w:tmpl w:val="1C5A2CB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33"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69760C8"/>
    <w:multiLevelType w:val="multilevel"/>
    <w:tmpl w:val="A48E55D2"/>
    <w:lvl w:ilvl="0">
      <w:start w:val="13"/>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righ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7B2C16D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0"/>
  </w:num>
  <w:num w:numId="2">
    <w:abstractNumId w:val="31"/>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lvlOverride w:ilvl="0">
      <w:startOverride w:val="3"/>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38"/>
  </w:num>
  <w:num w:numId="20">
    <w:abstractNumId w:val="34"/>
  </w:num>
  <w:num w:numId="21">
    <w:abstractNumId w:val="44"/>
  </w:num>
  <w:num w:numId="22">
    <w:abstractNumId w:val="43"/>
  </w:num>
  <w:num w:numId="23">
    <w:abstractNumId w:val="18"/>
    <w:lvlOverride w:ilvl="0">
      <w:startOverride w:val="10"/>
    </w:lvlOverride>
  </w:num>
  <w:num w:numId="24">
    <w:abstractNumId w:val="5"/>
  </w:num>
  <w:num w:numId="25">
    <w:abstractNumId w:val="1"/>
  </w:num>
  <w:num w:numId="26">
    <w:abstractNumId w:val="42"/>
  </w:num>
  <w:num w:numId="27">
    <w:abstractNumId w:val="32"/>
  </w:num>
  <w:num w:numId="28">
    <w:abstractNumId w:val="7"/>
  </w:num>
  <w:num w:numId="29">
    <w:abstractNumId w:val="24"/>
  </w:num>
  <w:num w:numId="30">
    <w:abstractNumId w:val="40"/>
  </w:num>
  <w:num w:numId="31">
    <w:abstractNumId w:val="36"/>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3"/>
  </w:num>
  <w:num w:numId="38">
    <w:abstractNumId w:val="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7"/>
  </w:num>
  <w:num w:numId="42">
    <w:abstractNumId w:val="39"/>
  </w:num>
  <w:num w:numId="43">
    <w:abstractNumId w:val="2"/>
  </w:num>
  <w:num w:numId="44">
    <w:abstractNumId w:val="26"/>
  </w:num>
  <w:num w:numId="45">
    <w:abstractNumId w:val="15"/>
  </w:num>
  <w:num w:numId="46">
    <w:abstractNumId w:val="16"/>
  </w:num>
  <w:num w:numId="47">
    <w:abstractNumId w:val="14"/>
  </w:num>
  <w:num w:numId="48">
    <w:abstractNumId w:val="28"/>
  </w:num>
  <w:num w:numId="49">
    <w:abstractNumId w:val="12"/>
  </w:num>
  <w:num w:numId="50">
    <w:abstractNumId w:val="23"/>
  </w:num>
  <w:num w:numId="51">
    <w:abstractNumId w:val="0"/>
  </w:num>
  <w:num w:numId="52">
    <w:abstractNumId w:val="10"/>
    <w:lvlOverride w:ilvl="0">
      <w:startOverride w:val="1"/>
    </w:lvlOverride>
  </w:num>
  <w:num w:numId="53">
    <w:abstractNumId w:val="6"/>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75F"/>
    <w:rsid w:val="00000EA4"/>
    <w:rsid w:val="00002E8E"/>
    <w:rsid w:val="0000338F"/>
    <w:rsid w:val="0001343F"/>
    <w:rsid w:val="000139AD"/>
    <w:rsid w:val="00013E9B"/>
    <w:rsid w:val="00015062"/>
    <w:rsid w:val="00015955"/>
    <w:rsid w:val="00016B33"/>
    <w:rsid w:val="000173D6"/>
    <w:rsid w:val="00021E75"/>
    <w:rsid w:val="00022FBE"/>
    <w:rsid w:val="00024240"/>
    <w:rsid w:val="00024A22"/>
    <w:rsid w:val="00025D72"/>
    <w:rsid w:val="00026222"/>
    <w:rsid w:val="0003164A"/>
    <w:rsid w:val="00034435"/>
    <w:rsid w:val="000402F6"/>
    <w:rsid w:val="000425F2"/>
    <w:rsid w:val="00043A64"/>
    <w:rsid w:val="000452C9"/>
    <w:rsid w:val="0004589C"/>
    <w:rsid w:val="00046429"/>
    <w:rsid w:val="000468D3"/>
    <w:rsid w:val="00046CF1"/>
    <w:rsid w:val="000514F9"/>
    <w:rsid w:val="00052E16"/>
    <w:rsid w:val="00054D36"/>
    <w:rsid w:val="00055A94"/>
    <w:rsid w:val="00056649"/>
    <w:rsid w:val="00056FE3"/>
    <w:rsid w:val="00062FA9"/>
    <w:rsid w:val="00063922"/>
    <w:rsid w:val="00063CE7"/>
    <w:rsid w:val="000729B4"/>
    <w:rsid w:val="000746E3"/>
    <w:rsid w:val="0007567D"/>
    <w:rsid w:val="000817F0"/>
    <w:rsid w:val="0008263D"/>
    <w:rsid w:val="0008305B"/>
    <w:rsid w:val="0008733A"/>
    <w:rsid w:val="00087EB9"/>
    <w:rsid w:val="00091720"/>
    <w:rsid w:val="00092F6A"/>
    <w:rsid w:val="000948C0"/>
    <w:rsid w:val="00094B22"/>
    <w:rsid w:val="00094B3F"/>
    <w:rsid w:val="00096369"/>
    <w:rsid w:val="000A1680"/>
    <w:rsid w:val="000A4536"/>
    <w:rsid w:val="000A460F"/>
    <w:rsid w:val="000A6754"/>
    <w:rsid w:val="000A6ABA"/>
    <w:rsid w:val="000B0755"/>
    <w:rsid w:val="000B0E14"/>
    <w:rsid w:val="000B17A9"/>
    <w:rsid w:val="000B23AE"/>
    <w:rsid w:val="000B36F6"/>
    <w:rsid w:val="000B442E"/>
    <w:rsid w:val="000B73D1"/>
    <w:rsid w:val="000C13E5"/>
    <w:rsid w:val="000C14C0"/>
    <w:rsid w:val="000C5519"/>
    <w:rsid w:val="000C5A13"/>
    <w:rsid w:val="000C5DDD"/>
    <w:rsid w:val="000C60DE"/>
    <w:rsid w:val="000D178E"/>
    <w:rsid w:val="000D2B41"/>
    <w:rsid w:val="000D4B6A"/>
    <w:rsid w:val="000D61C2"/>
    <w:rsid w:val="000E262B"/>
    <w:rsid w:val="000E2B2F"/>
    <w:rsid w:val="000E39CF"/>
    <w:rsid w:val="000E459E"/>
    <w:rsid w:val="000E47D9"/>
    <w:rsid w:val="000E48AB"/>
    <w:rsid w:val="000E7A43"/>
    <w:rsid w:val="000F097F"/>
    <w:rsid w:val="000F31FA"/>
    <w:rsid w:val="000F48B9"/>
    <w:rsid w:val="000F5752"/>
    <w:rsid w:val="000F592E"/>
    <w:rsid w:val="000F5CCC"/>
    <w:rsid w:val="000F66DD"/>
    <w:rsid w:val="000F6983"/>
    <w:rsid w:val="00102B60"/>
    <w:rsid w:val="001046D6"/>
    <w:rsid w:val="00104B95"/>
    <w:rsid w:val="001066D8"/>
    <w:rsid w:val="00106BF9"/>
    <w:rsid w:val="00106D30"/>
    <w:rsid w:val="00112E4A"/>
    <w:rsid w:val="001130E6"/>
    <w:rsid w:val="00113DE0"/>
    <w:rsid w:val="00114439"/>
    <w:rsid w:val="00120894"/>
    <w:rsid w:val="00121387"/>
    <w:rsid w:val="00121E4D"/>
    <w:rsid w:val="00121F53"/>
    <w:rsid w:val="00122918"/>
    <w:rsid w:val="0012297F"/>
    <w:rsid w:val="00123022"/>
    <w:rsid w:val="00123BE2"/>
    <w:rsid w:val="001242BD"/>
    <w:rsid w:val="00124D31"/>
    <w:rsid w:val="001264A4"/>
    <w:rsid w:val="0012754D"/>
    <w:rsid w:val="001275F0"/>
    <w:rsid w:val="001306FF"/>
    <w:rsid w:val="00130B23"/>
    <w:rsid w:val="00130BAF"/>
    <w:rsid w:val="001341EA"/>
    <w:rsid w:val="00140788"/>
    <w:rsid w:val="00140804"/>
    <w:rsid w:val="00140E67"/>
    <w:rsid w:val="0014110C"/>
    <w:rsid w:val="001440B5"/>
    <w:rsid w:val="0014430A"/>
    <w:rsid w:val="00146A41"/>
    <w:rsid w:val="00147A09"/>
    <w:rsid w:val="00150C74"/>
    <w:rsid w:val="00154D5D"/>
    <w:rsid w:val="0015649F"/>
    <w:rsid w:val="00157C27"/>
    <w:rsid w:val="001600DC"/>
    <w:rsid w:val="0016093F"/>
    <w:rsid w:val="00160F2B"/>
    <w:rsid w:val="00161261"/>
    <w:rsid w:val="00163FB4"/>
    <w:rsid w:val="00164C89"/>
    <w:rsid w:val="00164ED7"/>
    <w:rsid w:val="00165783"/>
    <w:rsid w:val="00165C40"/>
    <w:rsid w:val="00167009"/>
    <w:rsid w:val="0017238C"/>
    <w:rsid w:val="001737D6"/>
    <w:rsid w:val="00174B91"/>
    <w:rsid w:val="0017710D"/>
    <w:rsid w:val="0018024B"/>
    <w:rsid w:val="00180935"/>
    <w:rsid w:val="00181C4D"/>
    <w:rsid w:val="00185F72"/>
    <w:rsid w:val="00186DCB"/>
    <w:rsid w:val="00190E5E"/>
    <w:rsid w:val="001913B8"/>
    <w:rsid w:val="00191607"/>
    <w:rsid w:val="00193827"/>
    <w:rsid w:val="00194A27"/>
    <w:rsid w:val="001959D6"/>
    <w:rsid w:val="001959F4"/>
    <w:rsid w:val="001A0182"/>
    <w:rsid w:val="001A1F77"/>
    <w:rsid w:val="001A25A4"/>
    <w:rsid w:val="001A2C3A"/>
    <w:rsid w:val="001A4EAF"/>
    <w:rsid w:val="001A52EB"/>
    <w:rsid w:val="001A5FDB"/>
    <w:rsid w:val="001A7C0D"/>
    <w:rsid w:val="001A7E8F"/>
    <w:rsid w:val="001B22F3"/>
    <w:rsid w:val="001B3032"/>
    <w:rsid w:val="001B5BDF"/>
    <w:rsid w:val="001C0CCC"/>
    <w:rsid w:val="001C2CA9"/>
    <w:rsid w:val="001C3A0E"/>
    <w:rsid w:val="001C5223"/>
    <w:rsid w:val="001C529A"/>
    <w:rsid w:val="001C5A8F"/>
    <w:rsid w:val="001C6279"/>
    <w:rsid w:val="001C749C"/>
    <w:rsid w:val="001C7B1B"/>
    <w:rsid w:val="001C7D1C"/>
    <w:rsid w:val="001C7F0D"/>
    <w:rsid w:val="001D2425"/>
    <w:rsid w:val="001D2F39"/>
    <w:rsid w:val="001D34CA"/>
    <w:rsid w:val="001D6778"/>
    <w:rsid w:val="001D703F"/>
    <w:rsid w:val="001D7FBD"/>
    <w:rsid w:val="001E047C"/>
    <w:rsid w:val="001E2232"/>
    <w:rsid w:val="001E2DE9"/>
    <w:rsid w:val="001E401F"/>
    <w:rsid w:val="001E42E6"/>
    <w:rsid w:val="001E5532"/>
    <w:rsid w:val="001E64D0"/>
    <w:rsid w:val="001E6A90"/>
    <w:rsid w:val="001E6EC5"/>
    <w:rsid w:val="001E7EBF"/>
    <w:rsid w:val="001F08DF"/>
    <w:rsid w:val="001F16D5"/>
    <w:rsid w:val="001F2130"/>
    <w:rsid w:val="001F3E41"/>
    <w:rsid w:val="001F4B80"/>
    <w:rsid w:val="001F4BA5"/>
    <w:rsid w:val="001F4BD1"/>
    <w:rsid w:val="001F4CBD"/>
    <w:rsid w:val="001F6637"/>
    <w:rsid w:val="001F7786"/>
    <w:rsid w:val="001F7A68"/>
    <w:rsid w:val="00201BBC"/>
    <w:rsid w:val="00203DF3"/>
    <w:rsid w:val="00210C80"/>
    <w:rsid w:val="002115BA"/>
    <w:rsid w:val="00213322"/>
    <w:rsid w:val="00213444"/>
    <w:rsid w:val="0021450A"/>
    <w:rsid w:val="0021509E"/>
    <w:rsid w:val="002150D2"/>
    <w:rsid w:val="00215577"/>
    <w:rsid w:val="002156E0"/>
    <w:rsid w:val="00216C18"/>
    <w:rsid w:val="0021780E"/>
    <w:rsid w:val="00220A26"/>
    <w:rsid w:val="00221161"/>
    <w:rsid w:val="002246C0"/>
    <w:rsid w:val="00224FBB"/>
    <w:rsid w:val="00225815"/>
    <w:rsid w:val="00225F5E"/>
    <w:rsid w:val="00227C30"/>
    <w:rsid w:val="00231829"/>
    <w:rsid w:val="0023246C"/>
    <w:rsid w:val="00232522"/>
    <w:rsid w:val="0023378D"/>
    <w:rsid w:val="002339F9"/>
    <w:rsid w:val="0023470F"/>
    <w:rsid w:val="00234C61"/>
    <w:rsid w:val="00236444"/>
    <w:rsid w:val="002420EF"/>
    <w:rsid w:val="00244FE6"/>
    <w:rsid w:val="002455CE"/>
    <w:rsid w:val="00247678"/>
    <w:rsid w:val="00247EED"/>
    <w:rsid w:val="00250AE1"/>
    <w:rsid w:val="00252BBE"/>
    <w:rsid w:val="00253387"/>
    <w:rsid w:val="0025384A"/>
    <w:rsid w:val="0025654E"/>
    <w:rsid w:val="002577A1"/>
    <w:rsid w:val="0026041C"/>
    <w:rsid w:val="002628E2"/>
    <w:rsid w:val="00262F17"/>
    <w:rsid w:val="002678A3"/>
    <w:rsid w:val="0027036B"/>
    <w:rsid w:val="002729F3"/>
    <w:rsid w:val="00273113"/>
    <w:rsid w:val="002733FD"/>
    <w:rsid w:val="002740C2"/>
    <w:rsid w:val="0027519C"/>
    <w:rsid w:val="00275A66"/>
    <w:rsid w:val="00277261"/>
    <w:rsid w:val="002773CA"/>
    <w:rsid w:val="00282CB6"/>
    <w:rsid w:val="002848ED"/>
    <w:rsid w:val="00287230"/>
    <w:rsid w:val="002873B9"/>
    <w:rsid w:val="00292B51"/>
    <w:rsid w:val="00293CFE"/>
    <w:rsid w:val="00296E66"/>
    <w:rsid w:val="00297BBA"/>
    <w:rsid w:val="00297CF8"/>
    <w:rsid w:val="002A17B9"/>
    <w:rsid w:val="002A1ACA"/>
    <w:rsid w:val="002A2FA2"/>
    <w:rsid w:val="002A36E6"/>
    <w:rsid w:val="002A4637"/>
    <w:rsid w:val="002A6664"/>
    <w:rsid w:val="002B0EED"/>
    <w:rsid w:val="002B2694"/>
    <w:rsid w:val="002B276B"/>
    <w:rsid w:val="002C0AEC"/>
    <w:rsid w:val="002C0B8F"/>
    <w:rsid w:val="002C1084"/>
    <w:rsid w:val="002C2E47"/>
    <w:rsid w:val="002C363C"/>
    <w:rsid w:val="002C36AB"/>
    <w:rsid w:val="002C489E"/>
    <w:rsid w:val="002C5974"/>
    <w:rsid w:val="002C597E"/>
    <w:rsid w:val="002C5FAA"/>
    <w:rsid w:val="002C5FF0"/>
    <w:rsid w:val="002D25D0"/>
    <w:rsid w:val="002D3CA2"/>
    <w:rsid w:val="002E00A1"/>
    <w:rsid w:val="002E089D"/>
    <w:rsid w:val="002E22EF"/>
    <w:rsid w:val="002E5167"/>
    <w:rsid w:val="002E5A09"/>
    <w:rsid w:val="002E5FE6"/>
    <w:rsid w:val="002E6C73"/>
    <w:rsid w:val="002E7D03"/>
    <w:rsid w:val="002F0338"/>
    <w:rsid w:val="002F0A5B"/>
    <w:rsid w:val="002F299A"/>
    <w:rsid w:val="002F3DA3"/>
    <w:rsid w:val="002F7836"/>
    <w:rsid w:val="003005CE"/>
    <w:rsid w:val="00301D9D"/>
    <w:rsid w:val="003026D6"/>
    <w:rsid w:val="00302C35"/>
    <w:rsid w:val="003042F5"/>
    <w:rsid w:val="0030444A"/>
    <w:rsid w:val="003103DE"/>
    <w:rsid w:val="00313224"/>
    <w:rsid w:val="0031424E"/>
    <w:rsid w:val="00315CC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0971"/>
    <w:rsid w:val="00352FFE"/>
    <w:rsid w:val="00357B34"/>
    <w:rsid w:val="00360BF7"/>
    <w:rsid w:val="0036107A"/>
    <w:rsid w:val="00362177"/>
    <w:rsid w:val="003643D2"/>
    <w:rsid w:val="00370279"/>
    <w:rsid w:val="00371F19"/>
    <w:rsid w:val="00372274"/>
    <w:rsid w:val="003740B7"/>
    <w:rsid w:val="003749F0"/>
    <w:rsid w:val="00376BCF"/>
    <w:rsid w:val="0038241D"/>
    <w:rsid w:val="003840BB"/>
    <w:rsid w:val="00384A30"/>
    <w:rsid w:val="003851A3"/>
    <w:rsid w:val="003857E0"/>
    <w:rsid w:val="00385A8B"/>
    <w:rsid w:val="00387E32"/>
    <w:rsid w:val="003906D8"/>
    <w:rsid w:val="003911E7"/>
    <w:rsid w:val="00394E56"/>
    <w:rsid w:val="003A1465"/>
    <w:rsid w:val="003A1C04"/>
    <w:rsid w:val="003A4693"/>
    <w:rsid w:val="003A501D"/>
    <w:rsid w:val="003A51B9"/>
    <w:rsid w:val="003A51BB"/>
    <w:rsid w:val="003A69DA"/>
    <w:rsid w:val="003B018F"/>
    <w:rsid w:val="003B118D"/>
    <w:rsid w:val="003B140B"/>
    <w:rsid w:val="003B2621"/>
    <w:rsid w:val="003B4C9E"/>
    <w:rsid w:val="003C2DC6"/>
    <w:rsid w:val="003C3BB9"/>
    <w:rsid w:val="003C3E03"/>
    <w:rsid w:val="003C6CFC"/>
    <w:rsid w:val="003C7033"/>
    <w:rsid w:val="003C73BA"/>
    <w:rsid w:val="003C7762"/>
    <w:rsid w:val="003D1408"/>
    <w:rsid w:val="003D3A7D"/>
    <w:rsid w:val="003D3DEF"/>
    <w:rsid w:val="003D3E69"/>
    <w:rsid w:val="003D41FE"/>
    <w:rsid w:val="003E20A0"/>
    <w:rsid w:val="003E6300"/>
    <w:rsid w:val="003F06B1"/>
    <w:rsid w:val="003F1217"/>
    <w:rsid w:val="003F2A33"/>
    <w:rsid w:val="003F4270"/>
    <w:rsid w:val="003F599D"/>
    <w:rsid w:val="003F78CE"/>
    <w:rsid w:val="0040577D"/>
    <w:rsid w:val="00406972"/>
    <w:rsid w:val="004104D9"/>
    <w:rsid w:val="00412C69"/>
    <w:rsid w:val="004171CB"/>
    <w:rsid w:val="00417A4F"/>
    <w:rsid w:val="004206AA"/>
    <w:rsid w:val="00420E51"/>
    <w:rsid w:val="0042160D"/>
    <w:rsid w:val="00424862"/>
    <w:rsid w:val="00425741"/>
    <w:rsid w:val="00425AAB"/>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3EC7"/>
    <w:rsid w:val="00465203"/>
    <w:rsid w:val="0046531B"/>
    <w:rsid w:val="00466DE1"/>
    <w:rsid w:val="0046723E"/>
    <w:rsid w:val="00467E3C"/>
    <w:rsid w:val="00470BA0"/>
    <w:rsid w:val="00471C3E"/>
    <w:rsid w:val="00475A12"/>
    <w:rsid w:val="00475E42"/>
    <w:rsid w:val="00476EE9"/>
    <w:rsid w:val="00477AD2"/>
    <w:rsid w:val="00477CC2"/>
    <w:rsid w:val="004849DC"/>
    <w:rsid w:val="00485270"/>
    <w:rsid w:val="00490AC1"/>
    <w:rsid w:val="00490F2A"/>
    <w:rsid w:val="004913FD"/>
    <w:rsid w:val="00495BD0"/>
    <w:rsid w:val="004A13EF"/>
    <w:rsid w:val="004A2A72"/>
    <w:rsid w:val="004A4E04"/>
    <w:rsid w:val="004A5B87"/>
    <w:rsid w:val="004A6388"/>
    <w:rsid w:val="004A780F"/>
    <w:rsid w:val="004A7E24"/>
    <w:rsid w:val="004B17DD"/>
    <w:rsid w:val="004B1CB7"/>
    <w:rsid w:val="004B1D0D"/>
    <w:rsid w:val="004B2929"/>
    <w:rsid w:val="004B30F2"/>
    <w:rsid w:val="004B3B0D"/>
    <w:rsid w:val="004B422D"/>
    <w:rsid w:val="004B5F77"/>
    <w:rsid w:val="004B6B4A"/>
    <w:rsid w:val="004B6E54"/>
    <w:rsid w:val="004C189B"/>
    <w:rsid w:val="004C3C77"/>
    <w:rsid w:val="004C755D"/>
    <w:rsid w:val="004C7890"/>
    <w:rsid w:val="004C79B0"/>
    <w:rsid w:val="004D0A18"/>
    <w:rsid w:val="004D16A7"/>
    <w:rsid w:val="004D20D3"/>
    <w:rsid w:val="004D4ABD"/>
    <w:rsid w:val="004D67C1"/>
    <w:rsid w:val="004D7299"/>
    <w:rsid w:val="004E0BDC"/>
    <w:rsid w:val="004E36BE"/>
    <w:rsid w:val="004E53CF"/>
    <w:rsid w:val="004E5BF2"/>
    <w:rsid w:val="004E73B4"/>
    <w:rsid w:val="004F1DD6"/>
    <w:rsid w:val="004F3B3C"/>
    <w:rsid w:val="004F57B3"/>
    <w:rsid w:val="004F67D2"/>
    <w:rsid w:val="004F6FDC"/>
    <w:rsid w:val="004F7186"/>
    <w:rsid w:val="004F7C64"/>
    <w:rsid w:val="005006C1"/>
    <w:rsid w:val="00500B37"/>
    <w:rsid w:val="00500CB3"/>
    <w:rsid w:val="00500F4E"/>
    <w:rsid w:val="005019BD"/>
    <w:rsid w:val="005039A1"/>
    <w:rsid w:val="005045BC"/>
    <w:rsid w:val="005045FC"/>
    <w:rsid w:val="00504BE2"/>
    <w:rsid w:val="0051127A"/>
    <w:rsid w:val="0051162B"/>
    <w:rsid w:val="00516691"/>
    <w:rsid w:val="00520F28"/>
    <w:rsid w:val="00522191"/>
    <w:rsid w:val="00522AED"/>
    <w:rsid w:val="00530398"/>
    <w:rsid w:val="00531420"/>
    <w:rsid w:val="00531552"/>
    <w:rsid w:val="005359C1"/>
    <w:rsid w:val="00541BAF"/>
    <w:rsid w:val="00541E6E"/>
    <w:rsid w:val="00542AF9"/>
    <w:rsid w:val="00543F63"/>
    <w:rsid w:val="005444DA"/>
    <w:rsid w:val="005475A4"/>
    <w:rsid w:val="0055074A"/>
    <w:rsid w:val="005538E9"/>
    <w:rsid w:val="005551A6"/>
    <w:rsid w:val="00562808"/>
    <w:rsid w:val="00562863"/>
    <w:rsid w:val="00563827"/>
    <w:rsid w:val="00571985"/>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A7967"/>
    <w:rsid w:val="005B0BFA"/>
    <w:rsid w:val="005B16BA"/>
    <w:rsid w:val="005B1E06"/>
    <w:rsid w:val="005B5BE1"/>
    <w:rsid w:val="005B7AEA"/>
    <w:rsid w:val="005C03F2"/>
    <w:rsid w:val="005C08F3"/>
    <w:rsid w:val="005C1950"/>
    <w:rsid w:val="005C19FB"/>
    <w:rsid w:val="005C1A9A"/>
    <w:rsid w:val="005C1EF9"/>
    <w:rsid w:val="005C6253"/>
    <w:rsid w:val="005C7042"/>
    <w:rsid w:val="005C7929"/>
    <w:rsid w:val="005D013E"/>
    <w:rsid w:val="005D0426"/>
    <w:rsid w:val="005D0758"/>
    <w:rsid w:val="005D1EE3"/>
    <w:rsid w:val="005D337B"/>
    <w:rsid w:val="005D74A6"/>
    <w:rsid w:val="005D775F"/>
    <w:rsid w:val="005E0B86"/>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2E4"/>
    <w:rsid w:val="00607921"/>
    <w:rsid w:val="00610C62"/>
    <w:rsid w:val="006114C8"/>
    <w:rsid w:val="006124AC"/>
    <w:rsid w:val="00612C0E"/>
    <w:rsid w:val="00613AEA"/>
    <w:rsid w:val="006154B6"/>
    <w:rsid w:val="00615707"/>
    <w:rsid w:val="00620E36"/>
    <w:rsid w:val="00622402"/>
    <w:rsid w:val="00622939"/>
    <w:rsid w:val="00622C06"/>
    <w:rsid w:val="006246E8"/>
    <w:rsid w:val="00624D61"/>
    <w:rsid w:val="00626A04"/>
    <w:rsid w:val="0062793F"/>
    <w:rsid w:val="00627DAE"/>
    <w:rsid w:val="006302B2"/>
    <w:rsid w:val="00630D1E"/>
    <w:rsid w:val="00634A11"/>
    <w:rsid w:val="00635F28"/>
    <w:rsid w:val="00636C32"/>
    <w:rsid w:val="00636DFE"/>
    <w:rsid w:val="00637577"/>
    <w:rsid w:val="0064313D"/>
    <w:rsid w:val="00644589"/>
    <w:rsid w:val="00644F1C"/>
    <w:rsid w:val="00644F68"/>
    <w:rsid w:val="0064511F"/>
    <w:rsid w:val="00650787"/>
    <w:rsid w:val="00650CC3"/>
    <w:rsid w:val="006515EB"/>
    <w:rsid w:val="00651AAA"/>
    <w:rsid w:val="00651BBA"/>
    <w:rsid w:val="0065212B"/>
    <w:rsid w:val="00652AD5"/>
    <w:rsid w:val="00655741"/>
    <w:rsid w:val="006568EF"/>
    <w:rsid w:val="00657CFD"/>
    <w:rsid w:val="00660BCE"/>
    <w:rsid w:val="0066148C"/>
    <w:rsid w:val="0066206F"/>
    <w:rsid w:val="0066207B"/>
    <w:rsid w:val="00662ADB"/>
    <w:rsid w:val="00663AE7"/>
    <w:rsid w:val="00664D76"/>
    <w:rsid w:val="00665644"/>
    <w:rsid w:val="00666C64"/>
    <w:rsid w:val="0067111D"/>
    <w:rsid w:val="00671A65"/>
    <w:rsid w:val="00672CE6"/>
    <w:rsid w:val="0067584C"/>
    <w:rsid w:val="00676362"/>
    <w:rsid w:val="006769C0"/>
    <w:rsid w:val="0067784B"/>
    <w:rsid w:val="00682100"/>
    <w:rsid w:val="00682FC6"/>
    <w:rsid w:val="00685393"/>
    <w:rsid w:val="00685A59"/>
    <w:rsid w:val="00687E81"/>
    <w:rsid w:val="0069263D"/>
    <w:rsid w:val="00692B94"/>
    <w:rsid w:val="00692BDE"/>
    <w:rsid w:val="00692E9A"/>
    <w:rsid w:val="00693CDB"/>
    <w:rsid w:val="00696D39"/>
    <w:rsid w:val="00697E76"/>
    <w:rsid w:val="00697EAF"/>
    <w:rsid w:val="006A13A0"/>
    <w:rsid w:val="006A13DB"/>
    <w:rsid w:val="006A22E0"/>
    <w:rsid w:val="006A394E"/>
    <w:rsid w:val="006A3A3A"/>
    <w:rsid w:val="006A5160"/>
    <w:rsid w:val="006B06C3"/>
    <w:rsid w:val="006B10E8"/>
    <w:rsid w:val="006B124F"/>
    <w:rsid w:val="006B3383"/>
    <w:rsid w:val="006B37FC"/>
    <w:rsid w:val="006B39C1"/>
    <w:rsid w:val="006B61DB"/>
    <w:rsid w:val="006B6C10"/>
    <w:rsid w:val="006B7AFD"/>
    <w:rsid w:val="006C4006"/>
    <w:rsid w:val="006C4939"/>
    <w:rsid w:val="006C577B"/>
    <w:rsid w:val="006D0676"/>
    <w:rsid w:val="006D0BA2"/>
    <w:rsid w:val="006D2D81"/>
    <w:rsid w:val="006D319D"/>
    <w:rsid w:val="006D52DE"/>
    <w:rsid w:val="006D5D58"/>
    <w:rsid w:val="006D6365"/>
    <w:rsid w:val="006D75A4"/>
    <w:rsid w:val="006E0D50"/>
    <w:rsid w:val="006E3E71"/>
    <w:rsid w:val="006E4D48"/>
    <w:rsid w:val="006E629E"/>
    <w:rsid w:val="006E6E2B"/>
    <w:rsid w:val="006F05E5"/>
    <w:rsid w:val="006F2A96"/>
    <w:rsid w:val="006F3B4F"/>
    <w:rsid w:val="006F3F22"/>
    <w:rsid w:val="006F45CC"/>
    <w:rsid w:val="006F5A0B"/>
    <w:rsid w:val="006F6045"/>
    <w:rsid w:val="0070175D"/>
    <w:rsid w:val="00702434"/>
    <w:rsid w:val="007029DE"/>
    <w:rsid w:val="007054CA"/>
    <w:rsid w:val="00707DAA"/>
    <w:rsid w:val="00707E79"/>
    <w:rsid w:val="007102DD"/>
    <w:rsid w:val="0071135D"/>
    <w:rsid w:val="007138B2"/>
    <w:rsid w:val="0071532F"/>
    <w:rsid w:val="00715331"/>
    <w:rsid w:val="00715A8B"/>
    <w:rsid w:val="007160ED"/>
    <w:rsid w:val="00716C95"/>
    <w:rsid w:val="0072123E"/>
    <w:rsid w:val="007218CD"/>
    <w:rsid w:val="007233CE"/>
    <w:rsid w:val="00726B44"/>
    <w:rsid w:val="00727C64"/>
    <w:rsid w:val="007311A1"/>
    <w:rsid w:val="00733455"/>
    <w:rsid w:val="007342B8"/>
    <w:rsid w:val="007344E7"/>
    <w:rsid w:val="00735B62"/>
    <w:rsid w:val="00736132"/>
    <w:rsid w:val="007370B1"/>
    <w:rsid w:val="00741C55"/>
    <w:rsid w:val="0074303F"/>
    <w:rsid w:val="00745FE9"/>
    <w:rsid w:val="0074798D"/>
    <w:rsid w:val="00752F62"/>
    <w:rsid w:val="00754FA5"/>
    <w:rsid w:val="00760D12"/>
    <w:rsid w:val="007655B8"/>
    <w:rsid w:val="007674C9"/>
    <w:rsid w:val="00767E0A"/>
    <w:rsid w:val="007712BC"/>
    <w:rsid w:val="00772917"/>
    <w:rsid w:val="0077324C"/>
    <w:rsid w:val="00773B55"/>
    <w:rsid w:val="00774537"/>
    <w:rsid w:val="00774627"/>
    <w:rsid w:val="00775BCF"/>
    <w:rsid w:val="00780C9A"/>
    <w:rsid w:val="00781CFC"/>
    <w:rsid w:val="0078303B"/>
    <w:rsid w:val="00784368"/>
    <w:rsid w:val="00787967"/>
    <w:rsid w:val="0079024E"/>
    <w:rsid w:val="0079115E"/>
    <w:rsid w:val="00794CEC"/>
    <w:rsid w:val="0079581C"/>
    <w:rsid w:val="00797F35"/>
    <w:rsid w:val="007A3097"/>
    <w:rsid w:val="007A7E68"/>
    <w:rsid w:val="007B0C23"/>
    <w:rsid w:val="007B10F9"/>
    <w:rsid w:val="007B17A6"/>
    <w:rsid w:val="007B240F"/>
    <w:rsid w:val="007B2546"/>
    <w:rsid w:val="007B2ED7"/>
    <w:rsid w:val="007B3EA9"/>
    <w:rsid w:val="007B4E0B"/>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7F61D8"/>
    <w:rsid w:val="007F64EC"/>
    <w:rsid w:val="00802A32"/>
    <w:rsid w:val="0080313D"/>
    <w:rsid w:val="008039DD"/>
    <w:rsid w:val="008045D8"/>
    <w:rsid w:val="00805EDF"/>
    <w:rsid w:val="00806CD9"/>
    <w:rsid w:val="0081138F"/>
    <w:rsid w:val="00812195"/>
    <w:rsid w:val="0081229C"/>
    <w:rsid w:val="00812F93"/>
    <w:rsid w:val="0081441E"/>
    <w:rsid w:val="00814EEA"/>
    <w:rsid w:val="00816DD7"/>
    <w:rsid w:val="0082225E"/>
    <w:rsid w:val="008230BF"/>
    <w:rsid w:val="00824DBA"/>
    <w:rsid w:val="00826BC4"/>
    <w:rsid w:val="00827CBC"/>
    <w:rsid w:val="0083058F"/>
    <w:rsid w:val="00830EDB"/>
    <w:rsid w:val="008346FD"/>
    <w:rsid w:val="00834A22"/>
    <w:rsid w:val="008352D8"/>
    <w:rsid w:val="0083744A"/>
    <w:rsid w:val="00837ABB"/>
    <w:rsid w:val="008425A7"/>
    <w:rsid w:val="00843DB0"/>
    <w:rsid w:val="00847D75"/>
    <w:rsid w:val="00851C73"/>
    <w:rsid w:val="008524E9"/>
    <w:rsid w:val="0085250F"/>
    <w:rsid w:val="00855070"/>
    <w:rsid w:val="0086028D"/>
    <w:rsid w:val="00863651"/>
    <w:rsid w:val="0086790C"/>
    <w:rsid w:val="00867B5D"/>
    <w:rsid w:val="00870575"/>
    <w:rsid w:val="00870BF9"/>
    <w:rsid w:val="00871368"/>
    <w:rsid w:val="008742FA"/>
    <w:rsid w:val="00875770"/>
    <w:rsid w:val="00875B45"/>
    <w:rsid w:val="00880A23"/>
    <w:rsid w:val="00880ACA"/>
    <w:rsid w:val="00880E82"/>
    <w:rsid w:val="008847C7"/>
    <w:rsid w:val="00884CEF"/>
    <w:rsid w:val="00885428"/>
    <w:rsid w:val="008878DB"/>
    <w:rsid w:val="00890D93"/>
    <w:rsid w:val="008963BE"/>
    <w:rsid w:val="008A0B3C"/>
    <w:rsid w:val="008A54C2"/>
    <w:rsid w:val="008A5DA1"/>
    <w:rsid w:val="008A7B28"/>
    <w:rsid w:val="008B2B2C"/>
    <w:rsid w:val="008B58D4"/>
    <w:rsid w:val="008B5BF9"/>
    <w:rsid w:val="008B68EE"/>
    <w:rsid w:val="008B720D"/>
    <w:rsid w:val="008C177A"/>
    <w:rsid w:val="008C3080"/>
    <w:rsid w:val="008C45CD"/>
    <w:rsid w:val="008C4888"/>
    <w:rsid w:val="008C5E0F"/>
    <w:rsid w:val="008C6011"/>
    <w:rsid w:val="008C601E"/>
    <w:rsid w:val="008D41BC"/>
    <w:rsid w:val="008D6AE3"/>
    <w:rsid w:val="008D6D42"/>
    <w:rsid w:val="008E3746"/>
    <w:rsid w:val="008E3C46"/>
    <w:rsid w:val="008E7A8C"/>
    <w:rsid w:val="008F3296"/>
    <w:rsid w:val="008F7060"/>
    <w:rsid w:val="009014C0"/>
    <w:rsid w:val="0090468A"/>
    <w:rsid w:val="00910304"/>
    <w:rsid w:val="00911B72"/>
    <w:rsid w:val="00911D2A"/>
    <w:rsid w:val="0091433A"/>
    <w:rsid w:val="009169D6"/>
    <w:rsid w:val="009218DA"/>
    <w:rsid w:val="00923C7F"/>
    <w:rsid w:val="00923CCB"/>
    <w:rsid w:val="00924665"/>
    <w:rsid w:val="009256DF"/>
    <w:rsid w:val="0092593E"/>
    <w:rsid w:val="00925B0D"/>
    <w:rsid w:val="009304E4"/>
    <w:rsid w:val="00931B8F"/>
    <w:rsid w:val="00932583"/>
    <w:rsid w:val="00933540"/>
    <w:rsid w:val="00934E22"/>
    <w:rsid w:val="009350EA"/>
    <w:rsid w:val="00936D4C"/>
    <w:rsid w:val="009408E3"/>
    <w:rsid w:val="00943E9F"/>
    <w:rsid w:val="009442F2"/>
    <w:rsid w:val="009446AF"/>
    <w:rsid w:val="00945160"/>
    <w:rsid w:val="00946179"/>
    <w:rsid w:val="009512B8"/>
    <w:rsid w:val="009517BD"/>
    <w:rsid w:val="00954076"/>
    <w:rsid w:val="009554D3"/>
    <w:rsid w:val="00955EA2"/>
    <w:rsid w:val="00960861"/>
    <w:rsid w:val="009609F4"/>
    <w:rsid w:val="00962D75"/>
    <w:rsid w:val="00964A80"/>
    <w:rsid w:val="0096715B"/>
    <w:rsid w:val="00971728"/>
    <w:rsid w:val="00971A39"/>
    <w:rsid w:val="0097473D"/>
    <w:rsid w:val="009750B8"/>
    <w:rsid w:val="00975119"/>
    <w:rsid w:val="0097548D"/>
    <w:rsid w:val="00982966"/>
    <w:rsid w:val="009844DB"/>
    <w:rsid w:val="00984FEE"/>
    <w:rsid w:val="00985D75"/>
    <w:rsid w:val="009868F2"/>
    <w:rsid w:val="00986DF2"/>
    <w:rsid w:val="00992212"/>
    <w:rsid w:val="00994562"/>
    <w:rsid w:val="00995548"/>
    <w:rsid w:val="00995651"/>
    <w:rsid w:val="00995803"/>
    <w:rsid w:val="00997D1D"/>
    <w:rsid w:val="009A0042"/>
    <w:rsid w:val="009A1776"/>
    <w:rsid w:val="009A1F58"/>
    <w:rsid w:val="009A206D"/>
    <w:rsid w:val="009A3591"/>
    <w:rsid w:val="009A494F"/>
    <w:rsid w:val="009A5ECB"/>
    <w:rsid w:val="009A62D8"/>
    <w:rsid w:val="009B0096"/>
    <w:rsid w:val="009B04CD"/>
    <w:rsid w:val="009B0A25"/>
    <w:rsid w:val="009B1AEF"/>
    <w:rsid w:val="009B1C5F"/>
    <w:rsid w:val="009B2828"/>
    <w:rsid w:val="009B3A4F"/>
    <w:rsid w:val="009B3CAE"/>
    <w:rsid w:val="009B4045"/>
    <w:rsid w:val="009B4B36"/>
    <w:rsid w:val="009B59B8"/>
    <w:rsid w:val="009B60BD"/>
    <w:rsid w:val="009C04DA"/>
    <w:rsid w:val="009C08D7"/>
    <w:rsid w:val="009C1E78"/>
    <w:rsid w:val="009C1EA8"/>
    <w:rsid w:val="009C3950"/>
    <w:rsid w:val="009C4877"/>
    <w:rsid w:val="009C4AC7"/>
    <w:rsid w:val="009C646E"/>
    <w:rsid w:val="009D077F"/>
    <w:rsid w:val="009D0B10"/>
    <w:rsid w:val="009D0D1F"/>
    <w:rsid w:val="009D51A3"/>
    <w:rsid w:val="009D73FD"/>
    <w:rsid w:val="009E27E3"/>
    <w:rsid w:val="009E3372"/>
    <w:rsid w:val="009E4608"/>
    <w:rsid w:val="009F2FAB"/>
    <w:rsid w:val="009F3711"/>
    <w:rsid w:val="009F3ECF"/>
    <w:rsid w:val="009F4A7A"/>
    <w:rsid w:val="009F6AF6"/>
    <w:rsid w:val="00A00EC3"/>
    <w:rsid w:val="00A05250"/>
    <w:rsid w:val="00A077EF"/>
    <w:rsid w:val="00A10885"/>
    <w:rsid w:val="00A10B7A"/>
    <w:rsid w:val="00A13CCC"/>
    <w:rsid w:val="00A13EBD"/>
    <w:rsid w:val="00A15898"/>
    <w:rsid w:val="00A16F3D"/>
    <w:rsid w:val="00A21C3A"/>
    <w:rsid w:val="00A22A7F"/>
    <w:rsid w:val="00A25747"/>
    <w:rsid w:val="00A25CEA"/>
    <w:rsid w:val="00A25D1C"/>
    <w:rsid w:val="00A27548"/>
    <w:rsid w:val="00A304CD"/>
    <w:rsid w:val="00A314BB"/>
    <w:rsid w:val="00A37187"/>
    <w:rsid w:val="00A4381F"/>
    <w:rsid w:val="00A44C1C"/>
    <w:rsid w:val="00A464BF"/>
    <w:rsid w:val="00A47EB0"/>
    <w:rsid w:val="00A51BCA"/>
    <w:rsid w:val="00A537B3"/>
    <w:rsid w:val="00A55321"/>
    <w:rsid w:val="00A57F7A"/>
    <w:rsid w:val="00A617BF"/>
    <w:rsid w:val="00A65055"/>
    <w:rsid w:val="00A67AD0"/>
    <w:rsid w:val="00A73815"/>
    <w:rsid w:val="00A772D1"/>
    <w:rsid w:val="00A80229"/>
    <w:rsid w:val="00A80B5E"/>
    <w:rsid w:val="00A80FF5"/>
    <w:rsid w:val="00A82C83"/>
    <w:rsid w:val="00A82EAA"/>
    <w:rsid w:val="00A83673"/>
    <w:rsid w:val="00A83C3D"/>
    <w:rsid w:val="00A8521F"/>
    <w:rsid w:val="00A86DF1"/>
    <w:rsid w:val="00A86F16"/>
    <w:rsid w:val="00A87ED9"/>
    <w:rsid w:val="00A90316"/>
    <w:rsid w:val="00A9079B"/>
    <w:rsid w:val="00A90B00"/>
    <w:rsid w:val="00A91C4A"/>
    <w:rsid w:val="00A93569"/>
    <w:rsid w:val="00A94A8A"/>
    <w:rsid w:val="00A954C8"/>
    <w:rsid w:val="00A9633E"/>
    <w:rsid w:val="00AA0550"/>
    <w:rsid w:val="00AA08F1"/>
    <w:rsid w:val="00AA152E"/>
    <w:rsid w:val="00AA2378"/>
    <w:rsid w:val="00AA2A42"/>
    <w:rsid w:val="00AA400A"/>
    <w:rsid w:val="00AA7B8C"/>
    <w:rsid w:val="00AB30F9"/>
    <w:rsid w:val="00AB5F70"/>
    <w:rsid w:val="00AB6916"/>
    <w:rsid w:val="00AC032A"/>
    <w:rsid w:val="00AC0610"/>
    <w:rsid w:val="00AC2C26"/>
    <w:rsid w:val="00AC459E"/>
    <w:rsid w:val="00AC4B64"/>
    <w:rsid w:val="00AC7A19"/>
    <w:rsid w:val="00AD0928"/>
    <w:rsid w:val="00AD293E"/>
    <w:rsid w:val="00AD46A2"/>
    <w:rsid w:val="00AD48A6"/>
    <w:rsid w:val="00AD5B00"/>
    <w:rsid w:val="00AD6C0C"/>
    <w:rsid w:val="00AD6C49"/>
    <w:rsid w:val="00AD6F78"/>
    <w:rsid w:val="00AE105A"/>
    <w:rsid w:val="00AE1F2A"/>
    <w:rsid w:val="00AE268C"/>
    <w:rsid w:val="00AE2729"/>
    <w:rsid w:val="00AE2800"/>
    <w:rsid w:val="00AE5B51"/>
    <w:rsid w:val="00AE63A2"/>
    <w:rsid w:val="00AF06F8"/>
    <w:rsid w:val="00AF0AF3"/>
    <w:rsid w:val="00AF2F0A"/>
    <w:rsid w:val="00AF3DA7"/>
    <w:rsid w:val="00AF5886"/>
    <w:rsid w:val="00B02D29"/>
    <w:rsid w:val="00B04C14"/>
    <w:rsid w:val="00B0538C"/>
    <w:rsid w:val="00B0588F"/>
    <w:rsid w:val="00B05CB2"/>
    <w:rsid w:val="00B06357"/>
    <w:rsid w:val="00B11A0E"/>
    <w:rsid w:val="00B126F6"/>
    <w:rsid w:val="00B145FE"/>
    <w:rsid w:val="00B1626C"/>
    <w:rsid w:val="00B210FA"/>
    <w:rsid w:val="00B218BC"/>
    <w:rsid w:val="00B2230D"/>
    <w:rsid w:val="00B22841"/>
    <w:rsid w:val="00B23EE8"/>
    <w:rsid w:val="00B25EBF"/>
    <w:rsid w:val="00B31535"/>
    <w:rsid w:val="00B324FF"/>
    <w:rsid w:val="00B34CAB"/>
    <w:rsid w:val="00B35871"/>
    <w:rsid w:val="00B35AC4"/>
    <w:rsid w:val="00B35FB9"/>
    <w:rsid w:val="00B37237"/>
    <w:rsid w:val="00B376A1"/>
    <w:rsid w:val="00B44169"/>
    <w:rsid w:val="00B4441B"/>
    <w:rsid w:val="00B4441C"/>
    <w:rsid w:val="00B46034"/>
    <w:rsid w:val="00B46100"/>
    <w:rsid w:val="00B47393"/>
    <w:rsid w:val="00B47691"/>
    <w:rsid w:val="00B5321C"/>
    <w:rsid w:val="00B533FE"/>
    <w:rsid w:val="00B53440"/>
    <w:rsid w:val="00B558CD"/>
    <w:rsid w:val="00B624C3"/>
    <w:rsid w:val="00B6309C"/>
    <w:rsid w:val="00B64A77"/>
    <w:rsid w:val="00B65C4A"/>
    <w:rsid w:val="00B66994"/>
    <w:rsid w:val="00B67046"/>
    <w:rsid w:val="00B679B8"/>
    <w:rsid w:val="00B70A49"/>
    <w:rsid w:val="00B715B5"/>
    <w:rsid w:val="00B76421"/>
    <w:rsid w:val="00B80E6F"/>
    <w:rsid w:val="00B83EE8"/>
    <w:rsid w:val="00B84603"/>
    <w:rsid w:val="00B849CA"/>
    <w:rsid w:val="00B879B5"/>
    <w:rsid w:val="00B87E72"/>
    <w:rsid w:val="00B903C0"/>
    <w:rsid w:val="00B9078D"/>
    <w:rsid w:val="00B9142D"/>
    <w:rsid w:val="00B91C40"/>
    <w:rsid w:val="00B92267"/>
    <w:rsid w:val="00B923C6"/>
    <w:rsid w:val="00B933B0"/>
    <w:rsid w:val="00B946D7"/>
    <w:rsid w:val="00B94DBF"/>
    <w:rsid w:val="00B94E4D"/>
    <w:rsid w:val="00B95B31"/>
    <w:rsid w:val="00B9633B"/>
    <w:rsid w:val="00BA0822"/>
    <w:rsid w:val="00BA1848"/>
    <w:rsid w:val="00BA202B"/>
    <w:rsid w:val="00BA227B"/>
    <w:rsid w:val="00BA3C14"/>
    <w:rsid w:val="00BA5085"/>
    <w:rsid w:val="00BA5BD8"/>
    <w:rsid w:val="00BA6BFC"/>
    <w:rsid w:val="00BA7BFD"/>
    <w:rsid w:val="00BB3213"/>
    <w:rsid w:val="00BB746A"/>
    <w:rsid w:val="00BC3969"/>
    <w:rsid w:val="00BC5B9F"/>
    <w:rsid w:val="00BD2BED"/>
    <w:rsid w:val="00BD517D"/>
    <w:rsid w:val="00BD73E5"/>
    <w:rsid w:val="00BE10C8"/>
    <w:rsid w:val="00BE2525"/>
    <w:rsid w:val="00BE268D"/>
    <w:rsid w:val="00BE312D"/>
    <w:rsid w:val="00BE4D83"/>
    <w:rsid w:val="00BE5595"/>
    <w:rsid w:val="00BE687D"/>
    <w:rsid w:val="00BF1134"/>
    <w:rsid w:val="00BF12F7"/>
    <w:rsid w:val="00BF1624"/>
    <w:rsid w:val="00BF4D07"/>
    <w:rsid w:val="00BF5791"/>
    <w:rsid w:val="00BF5E5C"/>
    <w:rsid w:val="00C042E0"/>
    <w:rsid w:val="00C07319"/>
    <w:rsid w:val="00C14C93"/>
    <w:rsid w:val="00C155A9"/>
    <w:rsid w:val="00C163BE"/>
    <w:rsid w:val="00C17540"/>
    <w:rsid w:val="00C17558"/>
    <w:rsid w:val="00C216B2"/>
    <w:rsid w:val="00C228D3"/>
    <w:rsid w:val="00C24040"/>
    <w:rsid w:val="00C25411"/>
    <w:rsid w:val="00C265F1"/>
    <w:rsid w:val="00C26CB8"/>
    <w:rsid w:val="00C30B9E"/>
    <w:rsid w:val="00C31C15"/>
    <w:rsid w:val="00C324FB"/>
    <w:rsid w:val="00C34A37"/>
    <w:rsid w:val="00C34E39"/>
    <w:rsid w:val="00C34FBE"/>
    <w:rsid w:val="00C35F25"/>
    <w:rsid w:val="00C36B4B"/>
    <w:rsid w:val="00C4043E"/>
    <w:rsid w:val="00C407BB"/>
    <w:rsid w:val="00C417BC"/>
    <w:rsid w:val="00C444BE"/>
    <w:rsid w:val="00C44A87"/>
    <w:rsid w:val="00C44C82"/>
    <w:rsid w:val="00C514A2"/>
    <w:rsid w:val="00C51652"/>
    <w:rsid w:val="00C5403F"/>
    <w:rsid w:val="00C55034"/>
    <w:rsid w:val="00C570A8"/>
    <w:rsid w:val="00C5777C"/>
    <w:rsid w:val="00C577C9"/>
    <w:rsid w:val="00C6012D"/>
    <w:rsid w:val="00C61C60"/>
    <w:rsid w:val="00C61DEF"/>
    <w:rsid w:val="00C638B6"/>
    <w:rsid w:val="00C66001"/>
    <w:rsid w:val="00C66087"/>
    <w:rsid w:val="00C67D2F"/>
    <w:rsid w:val="00C70184"/>
    <w:rsid w:val="00C70436"/>
    <w:rsid w:val="00C705B3"/>
    <w:rsid w:val="00C71C1F"/>
    <w:rsid w:val="00C72D0F"/>
    <w:rsid w:val="00C73FDC"/>
    <w:rsid w:val="00C75EB2"/>
    <w:rsid w:val="00C806B9"/>
    <w:rsid w:val="00C845C1"/>
    <w:rsid w:val="00C85563"/>
    <w:rsid w:val="00C85D6F"/>
    <w:rsid w:val="00C868C6"/>
    <w:rsid w:val="00C86A0E"/>
    <w:rsid w:val="00C87C5F"/>
    <w:rsid w:val="00C87D14"/>
    <w:rsid w:val="00C87EF4"/>
    <w:rsid w:val="00C90904"/>
    <w:rsid w:val="00C91264"/>
    <w:rsid w:val="00C91F16"/>
    <w:rsid w:val="00C936BF"/>
    <w:rsid w:val="00C96EB8"/>
    <w:rsid w:val="00C97B5D"/>
    <w:rsid w:val="00CA0567"/>
    <w:rsid w:val="00CA0741"/>
    <w:rsid w:val="00CA242C"/>
    <w:rsid w:val="00CA3716"/>
    <w:rsid w:val="00CB18CB"/>
    <w:rsid w:val="00CB539F"/>
    <w:rsid w:val="00CB69FF"/>
    <w:rsid w:val="00CC0540"/>
    <w:rsid w:val="00CC07DB"/>
    <w:rsid w:val="00CC263C"/>
    <w:rsid w:val="00CC3DC0"/>
    <w:rsid w:val="00CC6D69"/>
    <w:rsid w:val="00CD623E"/>
    <w:rsid w:val="00CD7486"/>
    <w:rsid w:val="00CE1940"/>
    <w:rsid w:val="00CE1B31"/>
    <w:rsid w:val="00CE269E"/>
    <w:rsid w:val="00CE4FDC"/>
    <w:rsid w:val="00CE6FB4"/>
    <w:rsid w:val="00CF05D5"/>
    <w:rsid w:val="00CF129D"/>
    <w:rsid w:val="00CF1307"/>
    <w:rsid w:val="00CF67E7"/>
    <w:rsid w:val="00CF6DA0"/>
    <w:rsid w:val="00CF70F6"/>
    <w:rsid w:val="00CF7C59"/>
    <w:rsid w:val="00D007B9"/>
    <w:rsid w:val="00D02C0B"/>
    <w:rsid w:val="00D064A4"/>
    <w:rsid w:val="00D07110"/>
    <w:rsid w:val="00D07FB1"/>
    <w:rsid w:val="00D1061D"/>
    <w:rsid w:val="00D10890"/>
    <w:rsid w:val="00D112F7"/>
    <w:rsid w:val="00D13C0F"/>
    <w:rsid w:val="00D13D26"/>
    <w:rsid w:val="00D2029B"/>
    <w:rsid w:val="00D2113F"/>
    <w:rsid w:val="00D218A9"/>
    <w:rsid w:val="00D2321C"/>
    <w:rsid w:val="00D23BCD"/>
    <w:rsid w:val="00D25D36"/>
    <w:rsid w:val="00D25FE5"/>
    <w:rsid w:val="00D26FE2"/>
    <w:rsid w:val="00D27A76"/>
    <w:rsid w:val="00D318BA"/>
    <w:rsid w:val="00D35DED"/>
    <w:rsid w:val="00D36DED"/>
    <w:rsid w:val="00D44BDC"/>
    <w:rsid w:val="00D45136"/>
    <w:rsid w:val="00D45361"/>
    <w:rsid w:val="00D45A47"/>
    <w:rsid w:val="00D5089B"/>
    <w:rsid w:val="00D50ED0"/>
    <w:rsid w:val="00D515F5"/>
    <w:rsid w:val="00D519F1"/>
    <w:rsid w:val="00D5252D"/>
    <w:rsid w:val="00D52953"/>
    <w:rsid w:val="00D5340B"/>
    <w:rsid w:val="00D53E6D"/>
    <w:rsid w:val="00D53EA6"/>
    <w:rsid w:val="00D5480C"/>
    <w:rsid w:val="00D55B32"/>
    <w:rsid w:val="00D55CC1"/>
    <w:rsid w:val="00D6069D"/>
    <w:rsid w:val="00D6130F"/>
    <w:rsid w:val="00D661FF"/>
    <w:rsid w:val="00D67B56"/>
    <w:rsid w:val="00D70F98"/>
    <w:rsid w:val="00D7428E"/>
    <w:rsid w:val="00D74E74"/>
    <w:rsid w:val="00D75E87"/>
    <w:rsid w:val="00D7669E"/>
    <w:rsid w:val="00D76A7E"/>
    <w:rsid w:val="00D80461"/>
    <w:rsid w:val="00D80938"/>
    <w:rsid w:val="00D85A30"/>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42E1"/>
    <w:rsid w:val="00DA48F2"/>
    <w:rsid w:val="00DA7ACA"/>
    <w:rsid w:val="00DB018A"/>
    <w:rsid w:val="00DB01A4"/>
    <w:rsid w:val="00DB094F"/>
    <w:rsid w:val="00DB12B0"/>
    <w:rsid w:val="00DB1F9D"/>
    <w:rsid w:val="00DB27BA"/>
    <w:rsid w:val="00DB28D2"/>
    <w:rsid w:val="00DB43AF"/>
    <w:rsid w:val="00DB4744"/>
    <w:rsid w:val="00DB7BB2"/>
    <w:rsid w:val="00DB7C30"/>
    <w:rsid w:val="00DC1F4F"/>
    <w:rsid w:val="00DC4751"/>
    <w:rsid w:val="00DC6B94"/>
    <w:rsid w:val="00DD09EF"/>
    <w:rsid w:val="00DD1B44"/>
    <w:rsid w:val="00DD52E5"/>
    <w:rsid w:val="00DD747C"/>
    <w:rsid w:val="00DE2C03"/>
    <w:rsid w:val="00DE2EDD"/>
    <w:rsid w:val="00DE53EF"/>
    <w:rsid w:val="00DE5AB5"/>
    <w:rsid w:val="00DE6070"/>
    <w:rsid w:val="00DE61DD"/>
    <w:rsid w:val="00DE7F93"/>
    <w:rsid w:val="00DF2FC3"/>
    <w:rsid w:val="00DF56E2"/>
    <w:rsid w:val="00DF5AC6"/>
    <w:rsid w:val="00DF6A95"/>
    <w:rsid w:val="00DF7AAD"/>
    <w:rsid w:val="00E0335F"/>
    <w:rsid w:val="00E04456"/>
    <w:rsid w:val="00E04B0A"/>
    <w:rsid w:val="00E05960"/>
    <w:rsid w:val="00E06B28"/>
    <w:rsid w:val="00E077DB"/>
    <w:rsid w:val="00E07853"/>
    <w:rsid w:val="00E07DD1"/>
    <w:rsid w:val="00E11BD6"/>
    <w:rsid w:val="00E12648"/>
    <w:rsid w:val="00E127D3"/>
    <w:rsid w:val="00E157B9"/>
    <w:rsid w:val="00E22482"/>
    <w:rsid w:val="00E22488"/>
    <w:rsid w:val="00E22D15"/>
    <w:rsid w:val="00E22F6C"/>
    <w:rsid w:val="00E233A7"/>
    <w:rsid w:val="00E31D75"/>
    <w:rsid w:val="00E32686"/>
    <w:rsid w:val="00E32CF0"/>
    <w:rsid w:val="00E342D3"/>
    <w:rsid w:val="00E36E99"/>
    <w:rsid w:val="00E4273B"/>
    <w:rsid w:val="00E4417F"/>
    <w:rsid w:val="00E51673"/>
    <w:rsid w:val="00E52FBF"/>
    <w:rsid w:val="00E63C74"/>
    <w:rsid w:val="00E65655"/>
    <w:rsid w:val="00E65C81"/>
    <w:rsid w:val="00E65CE2"/>
    <w:rsid w:val="00E662C9"/>
    <w:rsid w:val="00E66BBD"/>
    <w:rsid w:val="00E735A0"/>
    <w:rsid w:val="00E750F3"/>
    <w:rsid w:val="00E7522A"/>
    <w:rsid w:val="00E75967"/>
    <w:rsid w:val="00E77E18"/>
    <w:rsid w:val="00E81198"/>
    <w:rsid w:val="00E90718"/>
    <w:rsid w:val="00E90F3B"/>
    <w:rsid w:val="00E9158F"/>
    <w:rsid w:val="00E940A6"/>
    <w:rsid w:val="00E9431C"/>
    <w:rsid w:val="00E96130"/>
    <w:rsid w:val="00E963A1"/>
    <w:rsid w:val="00E9766E"/>
    <w:rsid w:val="00EA033A"/>
    <w:rsid w:val="00EA2987"/>
    <w:rsid w:val="00EA69EA"/>
    <w:rsid w:val="00EA6E75"/>
    <w:rsid w:val="00EB24ED"/>
    <w:rsid w:val="00EB2A22"/>
    <w:rsid w:val="00EB3539"/>
    <w:rsid w:val="00EB3F3F"/>
    <w:rsid w:val="00EB3FFE"/>
    <w:rsid w:val="00EB7EA9"/>
    <w:rsid w:val="00EC2B41"/>
    <w:rsid w:val="00EC4547"/>
    <w:rsid w:val="00EC59CA"/>
    <w:rsid w:val="00EC6328"/>
    <w:rsid w:val="00EC6CDF"/>
    <w:rsid w:val="00ED2F0E"/>
    <w:rsid w:val="00ED3362"/>
    <w:rsid w:val="00ED4438"/>
    <w:rsid w:val="00ED501F"/>
    <w:rsid w:val="00EE0106"/>
    <w:rsid w:val="00EE4426"/>
    <w:rsid w:val="00EE46DA"/>
    <w:rsid w:val="00EE6366"/>
    <w:rsid w:val="00EE7684"/>
    <w:rsid w:val="00EF026C"/>
    <w:rsid w:val="00EF0DBA"/>
    <w:rsid w:val="00EF174F"/>
    <w:rsid w:val="00EF1DED"/>
    <w:rsid w:val="00EF3088"/>
    <w:rsid w:val="00EF447B"/>
    <w:rsid w:val="00EF5DCE"/>
    <w:rsid w:val="00EF66BD"/>
    <w:rsid w:val="00F0085E"/>
    <w:rsid w:val="00F00B7A"/>
    <w:rsid w:val="00F0139C"/>
    <w:rsid w:val="00F016A4"/>
    <w:rsid w:val="00F02282"/>
    <w:rsid w:val="00F02361"/>
    <w:rsid w:val="00F024FE"/>
    <w:rsid w:val="00F04E68"/>
    <w:rsid w:val="00F0514A"/>
    <w:rsid w:val="00F10259"/>
    <w:rsid w:val="00F10849"/>
    <w:rsid w:val="00F10A4E"/>
    <w:rsid w:val="00F13ECB"/>
    <w:rsid w:val="00F1675C"/>
    <w:rsid w:val="00F1787C"/>
    <w:rsid w:val="00F20DFF"/>
    <w:rsid w:val="00F245F4"/>
    <w:rsid w:val="00F25D18"/>
    <w:rsid w:val="00F2682A"/>
    <w:rsid w:val="00F27FC0"/>
    <w:rsid w:val="00F30042"/>
    <w:rsid w:val="00F3422E"/>
    <w:rsid w:val="00F4106E"/>
    <w:rsid w:val="00F4189B"/>
    <w:rsid w:val="00F44ABB"/>
    <w:rsid w:val="00F461CD"/>
    <w:rsid w:val="00F46999"/>
    <w:rsid w:val="00F46C36"/>
    <w:rsid w:val="00F47E29"/>
    <w:rsid w:val="00F5094F"/>
    <w:rsid w:val="00F512A5"/>
    <w:rsid w:val="00F51B64"/>
    <w:rsid w:val="00F523CE"/>
    <w:rsid w:val="00F52433"/>
    <w:rsid w:val="00F54939"/>
    <w:rsid w:val="00F6072B"/>
    <w:rsid w:val="00F625ED"/>
    <w:rsid w:val="00F643F7"/>
    <w:rsid w:val="00F659FA"/>
    <w:rsid w:val="00F7116C"/>
    <w:rsid w:val="00F71DCB"/>
    <w:rsid w:val="00F739D0"/>
    <w:rsid w:val="00F76069"/>
    <w:rsid w:val="00F762F1"/>
    <w:rsid w:val="00F80336"/>
    <w:rsid w:val="00F81E2D"/>
    <w:rsid w:val="00F84210"/>
    <w:rsid w:val="00F8515A"/>
    <w:rsid w:val="00F863C1"/>
    <w:rsid w:val="00F907F0"/>
    <w:rsid w:val="00F90A7D"/>
    <w:rsid w:val="00F90EB5"/>
    <w:rsid w:val="00F944CF"/>
    <w:rsid w:val="00F945E5"/>
    <w:rsid w:val="00F945F0"/>
    <w:rsid w:val="00F96833"/>
    <w:rsid w:val="00FA0464"/>
    <w:rsid w:val="00FA0EB8"/>
    <w:rsid w:val="00FA1710"/>
    <w:rsid w:val="00FA1B81"/>
    <w:rsid w:val="00FA50CA"/>
    <w:rsid w:val="00FA52A7"/>
    <w:rsid w:val="00FA55DC"/>
    <w:rsid w:val="00FA6262"/>
    <w:rsid w:val="00FB0120"/>
    <w:rsid w:val="00FB1890"/>
    <w:rsid w:val="00FB26EC"/>
    <w:rsid w:val="00FB499F"/>
    <w:rsid w:val="00FB49EA"/>
    <w:rsid w:val="00FB4ACF"/>
    <w:rsid w:val="00FB4BC9"/>
    <w:rsid w:val="00FB5354"/>
    <w:rsid w:val="00FB5A19"/>
    <w:rsid w:val="00FC0B90"/>
    <w:rsid w:val="00FC39E8"/>
    <w:rsid w:val="00FC56C4"/>
    <w:rsid w:val="00FD0999"/>
    <w:rsid w:val="00FD0AB4"/>
    <w:rsid w:val="00FD0BA0"/>
    <w:rsid w:val="00FD2CC4"/>
    <w:rsid w:val="00FD4B6B"/>
    <w:rsid w:val="00FD53B1"/>
    <w:rsid w:val="00FD6292"/>
    <w:rsid w:val="00FD7285"/>
    <w:rsid w:val="00FE672A"/>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00908"/>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link w:val="PreliminaryChar"/>
    <w:uiPriority w:val="99"/>
    <w:qFormat/>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BCX Caption,ES-20 Caption,Caption for Figures,O.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uiPriority w:val="5"/>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5"/>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iPriority w:val="99"/>
    <w:unhideWhenUsed/>
    <w:rsid w:val="007F2936"/>
    <w:rPr>
      <w:sz w:val="20"/>
    </w:rPr>
  </w:style>
  <w:style w:type="character" w:customStyle="1" w:styleId="FootnoteTextChar">
    <w:name w:val="Footnote Text Char"/>
    <w:basedOn w:val="DefaultParagraphFont"/>
    <w:link w:val="FootnoteText"/>
    <w:uiPriority w:val="99"/>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uiPriority w:val="99"/>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uiPriority w:val="99"/>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uiPriority w:val="99"/>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link w:val="Normal1Char"/>
    <w:rsid w:val="00092F6A"/>
    <w:pPr>
      <w:spacing w:after="240"/>
      <w:jc w:val="both"/>
    </w:pPr>
    <w:rPr>
      <w:rFonts w:ascii="Verdana" w:hAnsi="Verdana"/>
      <w:sz w:val="20"/>
    </w:rPr>
  </w:style>
  <w:style w:type="character" w:customStyle="1" w:styleId="Normal1Char">
    <w:name w:val="Normal1 Char"/>
    <w:basedOn w:val="DefaultParagraphFont"/>
    <w:link w:val="Normal1"/>
    <w:rsid w:val="00092F6A"/>
    <w:rPr>
      <w:rFonts w:ascii="Verdana" w:hAnsi="Verdana" w:cs="Times New Roman"/>
      <w:sz w:val="20"/>
      <w:szCs w:val="20"/>
      <w:lang w:eastAsia="en-US"/>
    </w:rPr>
  </w:style>
  <w:style w:type="paragraph" w:styleId="Subtitle">
    <w:name w:val="Subtitle"/>
    <w:basedOn w:val="Normal"/>
    <w:next w:val="Normal"/>
    <w:link w:val="SubtitleChar"/>
    <w:uiPriority w:val="10"/>
    <w:qFormat/>
    <w:rsid w:val="002D25D0"/>
    <w:pPr>
      <w:numPr>
        <w:ilvl w:val="1"/>
      </w:numPr>
      <w:spacing w:after="120"/>
      <w:jc w:val="both"/>
    </w:pPr>
    <w:rPr>
      <w:rFonts w:asciiTheme="minorHAnsi" w:eastAsiaTheme="minorEastAsia" w:hAnsiTheme="minorHAnsi" w:cstheme="minorBidi"/>
      <w:color w:val="0E1B8D"/>
      <w:sz w:val="28"/>
      <w:szCs w:val="22"/>
    </w:rPr>
  </w:style>
  <w:style w:type="character" w:customStyle="1" w:styleId="SubtitleChar">
    <w:name w:val="Subtitle Char"/>
    <w:basedOn w:val="DefaultParagraphFont"/>
    <w:link w:val="Subtitle"/>
    <w:uiPriority w:val="10"/>
    <w:rsid w:val="002D25D0"/>
    <w:rPr>
      <w:rFonts w:eastAsiaTheme="minorEastAsia"/>
      <w:color w:val="0E1B8D"/>
      <w:sz w:val="28"/>
      <w:lang w:eastAsia="en-US"/>
    </w:rPr>
  </w:style>
  <w:style w:type="paragraph" w:customStyle="1" w:styleId="PrelimHeading">
    <w:name w:val="Prelim_Heading"/>
    <w:basedOn w:val="Normal"/>
    <w:rsid w:val="002D25D0"/>
    <w:pPr>
      <w:spacing w:after="120" w:line="276" w:lineRule="auto"/>
      <w:jc w:val="both"/>
    </w:pPr>
    <w:rPr>
      <w:rFonts w:ascii="Calibri Light" w:eastAsiaTheme="minorHAnsi" w:hAnsi="Calibri Light" w:cstheme="majorBidi"/>
      <w:b/>
      <w:color w:val="0E1B8D"/>
      <w:szCs w:val="22"/>
    </w:rPr>
  </w:style>
  <w:style w:type="paragraph" w:customStyle="1" w:styleId="Comments">
    <w:name w:val="Comments"/>
    <w:uiPriority w:val="12"/>
    <w:qFormat/>
    <w:rsid w:val="002D25D0"/>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2D25D0"/>
    <w:pPr>
      <w:spacing w:after="0" w:line="240" w:lineRule="auto"/>
    </w:pPr>
    <w:rPr>
      <w:rFonts w:ascii="Calibri Light" w:eastAsiaTheme="minorHAnsi" w:hAnsi="Calibri Light" w:cstheme="majorBidi"/>
      <w:lang w:eastAsia="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character" w:customStyle="1" w:styleId="NoSpacingChar">
    <w:name w:val="No Spacing Char"/>
    <w:basedOn w:val="DefaultParagraphFont"/>
    <w:link w:val="NoSpacing"/>
    <w:uiPriority w:val="11"/>
    <w:rsid w:val="002D25D0"/>
    <w:rPr>
      <w:rFonts w:ascii="Calibri" w:hAnsi="Calibri" w:cs="Times New Roman"/>
      <w:sz w:val="24"/>
      <w:szCs w:val="24"/>
      <w:lang w:val="en-GB" w:eastAsia="en-US"/>
    </w:rPr>
  </w:style>
  <w:style w:type="paragraph" w:customStyle="1" w:styleId="Cover">
    <w:name w:val="Cover"/>
    <w:basedOn w:val="Title"/>
    <w:link w:val="CoverChar"/>
    <w:uiPriority w:val="11"/>
    <w:unhideWhenUsed/>
    <w:rsid w:val="002D25D0"/>
    <w:pPr>
      <w:pBdr>
        <w:bottom w:val="none" w:sz="0" w:space="0" w:color="auto"/>
      </w:pBdr>
      <w:spacing w:before="600" w:after="0"/>
      <w:contextualSpacing/>
    </w:pPr>
    <w:rPr>
      <w:rFonts w:asciiTheme="majorHAnsi" w:eastAsiaTheme="majorEastAsia" w:hAnsiTheme="majorHAnsi" w:cstheme="majorBidi"/>
      <w:sz w:val="48"/>
      <w:szCs w:val="48"/>
      <w:lang w:val="en-GB"/>
    </w:rPr>
  </w:style>
  <w:style w:type="character" w:customStyle="1" w:styleId="CoverChar">
    <w:name w:val="Cover Char"/>
    <w:basedOn w:val="TitleChar"/>
    <w:link w:val="Cover"/>
    <w:uiPriority w:val="11"/>
    <w:rsid w:val="002D25D0"/>
    <w:rPr>
      <w:rFonts w:asciiTheme="majorHAnsi" w:eastAsiaTheme="majorEastAsia" w:hAnsiTheme="majorHAnsi" w:cstheme="majorBidi"/>
      <w:color w:val="000066"/>
      <w:sz w:val="48"/>
      <w:szCs w:val="48"/>
      <w:lang w:val="en-GB" w:eastAsia="en-US"/>
    </w:rPr>
  </w:style>
  <w:style w:type="character" w:customStyle="1" w:styleId="AnnexH1Char">
    <w:name w:val="Annex H1 Char"/>
    <w:basedOn w:val="DefaultParagraphFont"/>
    <w:link w:val="AnnexH1"/>
    <w:rsid w:val="002D25D0"/>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 w:type="paragraph" w:styleId="BlockText">
    <w:name w:val="Block Text"/>
    <w:basedOn w:val="Normal"/>
    <w:uiPriority w:val="99"/>
    <w:semiHidden/>
    <w:unhideWhenUsed/>
    <w:rsid w:val="002D25D0"/>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asciiTheme="minorHAnsi" w:eastAsiaTheme="minorEastAsia" w:hAnsiTheme="minorHAnsi" w:cstheme="minorBidi"/>
      <w:i/>
      <w:iCs/>
      <w:color w:val="4F81BD" w:themeColor="accent1"/>
      <w:sz w:val="22"/>
      <w:szCs w:val="22"/>
    </w:rPr>
  </w:style>
  <w:style w:type="paragraph" w:styleId="IntenseQuote">
    <w:name w:val="Intense Quote"/>
    <w:basedOn w:val="BlockText"/>
    <w:next w:val="Normal"/>
    <w:link w:val="IntenseQuoteChar"/>
    <w:uiPriority w:val="30"/>
    <w:qFormat/>
    <w:rsid w:val="002D25D0"/>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2D25D0"/>
    <w:rPr>
      <w:rFonts w:eastAsiaTheme="minorEastAsia"/>
      <w:lang w:eastAsia="en-US"/>
    </w:rPr>
  </w:style>
  <w:style w:type="character" w:styleId="IntenseReference">
    <w:name w:val="Intense Reference"/>
    <w:basedOn w:val="DefaultParagraphFont"/>
    <w:uiPriority w:val="32"/>
    <w:qFormat/>
    <w:rsid w:val="002D25D0"/>
    <w:rPr>
      <w:b/>
      <w:bCs/>
      <w:smallCaps/>
      <w:color w:val="auto"/>
      <w:spacing w:val="5"/>
    </w:rPr>
  </w:style>
  <w:style w:type="paragraph" w:customStyle="1" w:styleId="SITARegistration">
    <w:name w:val="SITA_Registration"/>
    <w:uiPriority w:val="10"/>
    <w:qFormat/>
    <w:rsid w:val="002D25D0"/>
    <w:pPr>
      <w:spacing w:after="120"/>
      <w:jc w:val="center"/>
    </w:pPr>
    <w:rPr>
      <w:rFonts w:ascii="Calibri Light" w:eastAsiaTheme="minorHAnsi" w:hAnsi="Calibri Light" w:cstheme="majorBidi"/>
      <w:color w:val="808080" w:themeColor="background1" w:themeShade="80"/>
      <w:sz w:val="14"/>
      <w:szCs w:val="16"/>
      <w:lang w:eastAsia="en-US"/>
    </w:rPr>
  </w:style>
  <w:style w:type="character" w:styleId="SubtleReference">
    <w:name w:val="Subtle Reference"/>
    <w:basedOn w:val="DefaultParagraphFont"/>
    <w:uiPriority w:val="31"/>
    <w:qFormat/>
    <w:rsid w:val="002D25D0"/>
    <w:rPr>
      <w:smallCaps/>
      <w:color w:val="5A5A5A" w:themeColor="text1" w:themeTint="A5"/>
    </w:rPr>
  </w:style>
  <w:style w:type="character" w:styleId="PlaceholderText">
    <w:name w:val="Placeholder Text"/>
    <w:basedOn w:val="DefaultParagraphFont"/>
    <w:uiPriority w:val="99"/>
    <w:semiHidden/>
    <w:rsid w:val="002D25D0"/>
    <w:rPr>
      <w:color w:val="808080"/>
    </w:rPr>
  </w:style>
  <w:style w:type="paragraph" w:customStyle="1" w:styleId="Figure">
    <w:name w:val="Figure"/>
    <w:next w:val="Caption"/>
    <w:link w:val="FigureChar"/>
    <w:uiPriority w:val="29"/>
    <w:qFormat/>
    <w:rsid w:val="002D25D0"/>
    <w:pPr>
      <w:keepNext/>
      <w:spacing w:after="240" w:line="240" w:lineRule="auto"/>
      <w:jc w:val="center"/>
    </w:pPr>
    <w:rPr>
      <w:rFonts w:ascii="Calibri Light" w:eastAsiaTheme="minorHAnsi" w:hAnsi="Calibri Light" w:cstheme="majorBidi"/>
      <w:noProof/>
      <w:lang w:eastAsia="en-GB"/>
    </w:rPr>
  </w:style>
  <w:style w:type="paragraph" w:customStyle="1" w:styleId="TableHeading">
    <w:name w:val="Table Heading"/>
    <w:basedOn w:val="TableText"/>
    <w:link w:val="TableHeadingChar"/>
    <w:qFormat/>
    <w:rsid w:val="002D25D0"/>
    <w:pPr>
      <w:spacing w:before="60" w:after="60"/>
    </w:pPr>
    <w:rPr>
      <w:b/>
      <w:color w:val="0E1B8D"/>
      <w:sz w:val="20"/>
      <w:szCs w:val="20"/>
      <w:lang w:val="en-GB"/>
    </w:rPr>
  </w:style>
  <w:style w:type="character" w:customStyle="1" w:styleId="FigureChar">
    <w:name w:val="Figure Char"/>
    <w:basedOn w:val="DefaultParagraphFont"/>
    <w:link w:val="Figure"/>
    <w:uiPriority w:val="29"/>
    <w:rsid w:val="002D25D0"/>
    <w:rPr>
      <w:rFonts w:ascii="Calibri Light" w:eastAsiaTheme="minorHAnsi" w:hAnsi="Calibri Light" w:cstheme="majorBidi"/>
      <w:noProof/>
      <w:lang w:eastAsia="en-GB"/>
    </w:rPr>
  </w:style>
  <w:style w:type="character" w:customStyle="1" w:styleId="TableHeadingChar">
    <w:name w:val="Table Heading Char"/>
    <w:basedOn w:val="TableTextChar"/>
    <w:link w:val="TableHeading"/>
    <w:rsid w:val="002D25D0"/>
    <w:rPr>
      <w:rFonts w:ascii="Calibri" w:hAnsi="Calibri" w:cs="Times New Roman"/>
      <w:b/>
      <w:color w:val="0E1B8D"/>
      <w:sz w:val="20"/>
      <w:szCs w:val="20"/>
      <w:lang w:val="en-GB" w:eastAsia="en-US"/>
    </w:rPr>
  </w:style>
  <w:style w:type="paragraph" w:styleId="BodyText2">
    <w:name w:val="Body Text 2"/>
    <w:basedOn w:val="Normal"/>
    <w:link w:val="BodyText2Char"/>
    <w:rsid w:val="002D25D0"/>
    <w:pPr>
      <w:spacing w:after="120" w:line="480" w:lineRule="auto"/>
      <w:jc w:val="both"/>
    </w:pPr>
    <w:rPr>
      <w:rFonts w:ascii="Verdana" w:hAnsi="Verdana"/>
      <w:sz w:val="20"/>
      <w:lang w:val="en-GB"/>
    </w:rPr>
  </w:style>
  <w:style w:type="character" w:customStyle="1" w:styleId="BodyText2Char">
    <w:name w:val="Body Text 2 Char"/>
    <w:basedOn w:val="DefaultParagraphFont"/>
    <w:link w:val="BodyText2"/>
    <w:rsid w:val="002D25D0"/>
    <w:rPr>
      <w:rFonts w:ascii="Verdana" w:hAnsi="Verdana" w:cs="Times New Roman"/>
      <w:sz w:val="20"/>
      <w:szCs w:val="20"/>
      <w:lang w:val="en-GB" w:eastAsia="en-US"/>
    </w:rPr>
  </w:style>
  <w:style w:type="character" w:customStyle="1" w:styleId="CaptionChar">
    <w:name w:val="Caption Char"/>
    <w:aliases w:val="BCX Caption Char,ES-20 Caption Char,Caption for Figures Char,O.Caption Char"/>
    <w:basedOn w:val="DefaultParagraphFont"/>
    <w:link w:val="Caption"/>
    <w:rsid w:val="002D25D0"/>
    <w:rPr>
      <w:rFonts w:ascii="Calibri" w:hAnsi="Calibri" w:cs="Times New Roman"/>
      <w:b/>
      <w:noProof/>
      <w:sz w:val="24"/>
      <w:szCs w:val="24"/>
      <w:lang w:eastAsia="en-US"/>
    </w:rPr>
  </w:style>
  <w:style w:type="character" w:customStyle="1" w:styleId="PreliminaryChar">
    <w:name w:val="Preliminary Char"/>
    <w:link w:val="Preliminary"/>
    <w:uiPriority w:val="99"/>
    <w:locked/>
    <w:rsid w:val="002D25D0"/>
    <w:rPr>
      <w:rFonts w:ascii="Calibri" w:hAnsi="Calibri" w:cs="Times New Roman"/>
      <w:sz w:val="20"/>
      <w:szCs w:val="20"/>
      <w:lang w:eastAsia="en-US"/>
    </w:rPr>
  </w:style>
  <w:style w:type="numbering" w:customStyle="1" w:styleId="Bullet-ChapterText11">
    <w:name w:val="Bullet - Chapter Text11"/>
    <w:basedOn w:val="NoList"/>
    <w:rsid w:val="00715A8B"/>
    <w:pPr>
      <w:numPr>
        <w:numId w:val="3"/>
      </w:numPr>
    </w:pPr>
  </w:style>
  <w:style w:type="table" w:customStyle="1" w:styleId="TableGrid3">
    <w:name w:val="Table Grid3"/>
    <w:basedOn w:val="TableNormal"/>
    <w:next w:val="TableGrid"/>
    <w:uiPriority w:val="59"/>
    <w:rsid w:val="00F418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418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9C1E78"/>
    <w:pPr>
      <w:widowControl w:val="0"/>
      <w:numPr>
        <w:ilvl w:val="0"/>
        <w:numId w:val="52"/>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character" w:customStyle="1" w:styleId="apple-converted-space">
    <w:name w:val="apple-converted-space"/>
    <w:basedOn w:val="DefaultParagraphFont"/>
    <w:rsid w:val="006E3E71"/>
  </w:style>
  <w:style w:type="character" w:styleId="UnresolvedMention">
    <w:name w:val="Unresolved Mention"/>
    <w:basedOn w:val="DefaultParagraphFont"/>
    <w:uiPriority w:val="99"/>
    <w:semiHidden/>
    <w:unhideWhenUsed/>
    <w:rsid w:val="00304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34122589">
      <w:bodyDiv w:val="1"/>
      <w:marLeft w:val="0"/>
      <w:marRight w:val="0"/>
      <w:marTop w:val="0"/>
      <w:marBottom w:val="0"/>
      <w:divBdr>
        <w:top w:val="none" w:sz="0" w:space="0" w:color="auto"/>
        <w:left w:val="none" w:sz="0" w:space="0" w:color="auto"/>
        <w:bottom w:val="none" w:sz="0" w:space="0" w:color="auto"/>
        <w:right w:val="none" w:sz="0" w:space="0" w:color="auto"/>
      </w:divBdr>
    </w:div>
    <w:div w:id="20298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rtia.mphel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10E95-17B8-4353-A8BD-E2549ECB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32</Pages>
  <Words>8261</Words>
  <Characters>47088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2023-08-01T11:51:00Z</dcterms:created>
  <dcterms:modified xsi:type="dcterms:W3CDTF">2023-08-01T11:51:00Z</dcterms:modified>
  <cp:version>2016-06-30 v2.3c</cp:version>
</cp:coreProperties>
</file>