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E0293A"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3" name="Picture 3"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p>
    <w:p w:rsidR="00956F5D" w:rsidRDefault="00831BE4" w:rsidP="000A6277">
      <w:pPr>
        <w:pStyle w:val="NoSpacing"/>
        <w:jc w:val="center"/>
        <w:rPr>
          <w:rFonts w:ascii="Arial" w:hAnsi="Arial" w:cs="Arial"/>
          <w:b/>
          <w:sz w:val="20"/>
          <w:szCs w:val="20"/>
        </w:rPr>
      </w:pPr>
      <w:bookmarkStart w:id="0" w:name="_GoBack"/>
      <w:bookmarkEnd w:id="0"/>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E0293A" w:rsidTr="00F554FB">
        <w:trPr>
          <w:trHeight w:val="232"/>
        </w:trPr>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93A" w:rsidRPr="007B07E1" w:rsidRDefault="00E0293A" w:rsidP="00E0293A">
            <w:pPr>
              <w:rPr>
                <w:rFonts w:ascii="Arial" w:hAnsi="Arial" w:cs="Arial"/>
                <w:sz w:val="18"/>
                <w:szCs w:val="18"/>
              </w:rPr>
            </w:pPr>
            <w:r w:rsidRPr="007B07E1">
              <w:rPr>
                <w:rFonts w:ascii="Arial" w:hAnsi="Arial" w:cs="Arial"/>
                <w:sz w:val="18"/>
                <w:szCs w:val="18"/>
              </w:rPr>
              <w:t>ZNTL 03559 W</w:t>
            </w:r>
          </w:p>
        </w:tc>
        <w:tc>
          <w:tcPr>
            <w:tcW w:w="4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93A" w:rsidRPr="00BD06DD" w:rsidRDefault="00E0293A" w:rsidP="00E0293A">
            <w:pPr>
              <w:rPr>
                <w:rFonts w:ascii="Arial" w:hAnsi="Arial" w:cs="Arial"/>
                <w:sz w:val="18"/>
                <w:szCs w:val="18"/>
              </w:rPr>
            </w:pPr>
            <w:r w:rsidRPr="00BD06DD">
              <w:rPr>
                <w:rFonts w:ascii="Arial" w:hAnsi="Arial" w:cs="Arial"/>
                <w:sz w:val="18"/>
                <w:szCs w:val="18"/>
              </w:rPr>
              <w:t>Department of Education: UThukela District: Sinenhlanhla Primary School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93A" w:rsidRPr="00135561" w:rsidRDefault="00E0293A" w:rsidP="00E0293A">
            <w:pPr>
              <w:rPr>
                <w:rFonts w:ascii="Arial" w:hAnsi="Arial" w:cs="Arial"/>
                <w:sz w:val="18"/>
                <w:szCs w:val="18"/>
              </w:rPr>
            </w:pPr>
            <w:r w:rsidRPr="00135561">
              <w:rPr>
                <w:rFonts w:ascii="Arial" w:hAnsi="Arial" w:cs="Arial"/>
                <w:sz w:val="18"/>
                <w:szCs w:val="18"/>
              </w:rPr>
              <w:t xml:space="preserve">UThukela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93A" w:rsidRPr="007B07E1" w:rsidRDefault="00E0293A" w:rsidP="00E0293A">
            <w:pPr>
              <w:rPr>
                <w:rFonts w:ascii="Arial" w:hAnsi="Arial" w:cs="Arial"/>
                <w:sz w:val="18"/>
                <w:szCs w:val="18"/>
              </w:rPr>
            </w:pPr>
            <w:r w:rsidRPr="007B07E1">
              <w:rPr>
                <w:rFonts w:ascii="Arial" w:hAnsi="Arial" w:cs="Arial"/>
                <w:sz w:val="18"/>
                <w:szCs w:val="18"/>
              </w:rPr>
              <w:t>12 calendar months</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293A" w:rsidRPr="007B07E1" w:rsidRDefault="00E0293A" w:rsidP="00E0293A">
            <w:pPr>
              <w:rPr>
                <w:rFonts w:ascii="Arial" w:hAnsi="Arial" w:cs="Arial"/>
                <w:sz w:val="18"/>
                <w:szCs w:val="18"/>
              </w:rPr>
            </w:pPr>
            <w:r w:rsidRPr="007B07E1">
              <w:rPr>
                <w:rFonts w:ascii="Arial" w:hAnsi="Arial" w:cs="Arial"/>
                <w:sz w:val="18"/>
                <w:szCs w:val="18"/>
              </w:rPr>
              <w:t>5GB or higher</w:t>
            </w:r>
          </w:p>
        </w:tc>
        <w:tc>
          <w:tcPr>
            <w:tcW w:w="1025" w:type="dxa"/>
            <w:tcBorders>
              <w:top w:val="single" w:sz="4" w:space="0" w:color="000000" w:themeColor="text1"/>
              <w:left w:val="single" w:sz="4" w:space="0" w:color="000000" w:themeColor="text1"/>
              <w:bottom w:val="single" w:sz="4" w:space="0" w:color="000000" w:themeColor="text1"/>
            </w:tcBorders>
          </w:tcPr>
          <w:p w:rsidR="00E0293A" w:rsidRPr="00955FEB" w:rsidRDefault="00E0293A" w:rsidP="00E0293A">
            <w:pPr>
              <w:rPr>
                <w:rFonts w:ascii="Arial" w:hAnsi="Arial" w:cs="Arial"/>
                <w:color w:val="FF0000"/>
                <w:sz w:val="18"/>
                <w:szCs w:val="18"/>
              </w:rPr>
            </w:pPr>
            <w:r w:rsidRPr="007B07E1">
              <w:rPr>
                <w:rFonts w:ascii="Arial" w:hAnsi="Arial" w:cs="Arial"/>
                <w:sz w:val="18"/>
                <w:szCs w:val="18"/>
              </w:rPr>
              <w:t>R380-00</w:t>
            </w:r>
          </w:p>
        </w:tc>
        <w:tc>
          <w:tcPr>
            <w:tcW w:w="2456" w:type="dxa"/>
            <w:tcBorders>
              <w:top w:val="single" w:sz="4" w:space="0" w:color="auto"/>
            </w:tcBorders>
          </w:tcPr>
          <w:p w:rsidR="00E0293A" w:rsidRPr="00D97D02" w:rsidRDefault="00E0293A" w:rsidP="00E0293A">
            <w:pPr>
              <w:rPr>
                <w:rFonts w:ascii="Arial" w:hAnsi="Arial" w:cs="Arial"/>
                <w:sz w:val="18"/>
                <w:szCs w:val="18"/>
              </w:rPr>
            </w:pPr>
            <w:r w:rsidRPr="00D97D02">
              <w:rPr>
                <w:rFonts w:ascii="Arial" w:hAnsi="Arial" w:cs="Arial"/>
                <w:b/>
                <w:sz w:val="18"/>
                <w:szCs w:val="18"/>
              </w:rPr>
              <w:t>Date:</w:t>
            </w:r>
            <w:r w:rsidRPr="00D97D02">
              <w:rPr>
                <w:rFonts w:ascii="Arial" w:hAnsi="Arial" w:cs="Arial"/>
                <w:sz w:val="18"/>
                <w:szCs w:val="18"/>
              </w:rPr>
              <w:t xml:space="preserve"> 0</w:t>
            </w:r>
            <w:r>
              <w:rPr>
                <w:rFonts w:ascii="Arial" w:hAnsi="Arial" w:cs="Arial"/>
                <w:sz w:val="18"/>
                <w:szCs w:val="18"/>
              </w:rPr>
              <w:t>7</w:t>
            </w:r>
            <w:r w:rsidRPr="00D97D02">
              <w:rPr>
                <w:rFonts w:ascii="Arial" w:hAnsi="Arial" w:cs="Arial"/>
                <w:sz w:val="18"/>
                <w:szCs w:val="18"/>
              </w:rPr>
              <w:t xml:space="preserve"> September 2023</w:t>
            </w:r>
          </w:p>
          <w:p w:rsidR="00E0293A" w:rsidRPr="007B07E1" w:rsidRDefault="00E0293A" w:rsidP="00E0293A">
            <w:pPr>
              <w:rPr>
                <w:rFonts w:ascii="Arial" w:hAnsi="Arial" w:cs="Arial"/>
                <w:sz w:val="18"/>
                <w:szCs w:val="18"/>
              </w:rPr>
            </w:pPr>
            <w:r w:rsidRPr="00D97D02">
              <w:rPr>
                <w:rFonts w:ascii="Arial" w:hAnsi="Arial" w:cs="Arial"/>
                <w:b/>
                <w:sz w:val="18"/>
                <w:szCs w:val="18"/>
              </w:rPr>
              <w:t>Time:</w:t>
            </w:r>
            <w:r w:rsidRPr="00D97D02">
              <w:rPr>
                <w:rFonts w:ascii="Arial" w:hAnsi="Arial" w:cs="Arial"/>
                <w:sz w:val="18"/>
                <w:szCs w:val="18"/>
              </w:rPr>
              <w:t xml:space="preserve"> 11:00am</w:t>
            </w:r>
          </w:p>
        </w:tc>
      </w:tr>
      <w:tr w:rsidR="00E0293A" w:rsidRPr="007B07E1" w:rsidTr="00F554FB">
        <w:trPr>
          <w:trHeight w:val="232"/>
        </w:trPr>
        <w:tc>
          <w:tcPr>
            <w:tcW w:w="6633" w:type="dxa"/>
            <w:gridSpan w:val="2"/>
            <w:tcBorders>
              <w:right w:val="single" w:sz="4" w:space="0" w:color="auto"/>
            </w:tcBorders>
          </w:tcPr>
          <w:p w:rsidR="00E0293A" w:rsidRPr="00756173" w:rsidRDefault="00E0293A" w:rsidP="00E0293A">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E0293A" w:rsidRPr="00326603" w:rsidRDefault="00E0293A" w:rsidP="00E0293A">
            <w:pPr>
              <w:rPr>
                <w:rFonts w:ascii="Arial" w:hAnsi="Arial" w:cs="Arial"/>
                <w:b/>
                <w:sz w:val="18"/>
                <w:szCs w:val="18"/>
              </w:rPr>
            </w:pPr>
            <w:r w:rsidRPr="00326603">
              <w:rPr>
                <w:rFonts w:ascii="Arial" w:hAnsi="Arial" w:cs="Arial"/>
                <w:b/>
                <w:sz w:val="18"/>
                <w:szCs w:val="18"/>
              </w:rPr>
              <w:t xml:space="preserve">Technical Enquiries: </w:t>
            </w:r>
          </w:p>
          <w:p w:rsidR="00E0293A" w:rsidRPr="00326603" w:rsidRDefault="00E0293A" w:rsidP="00E0293A">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E0293A" w:rsidRPr="00326603" w:rsidRDefault="00E0293A" w:rsidP="00E0293A">
            <w:pPr>
              <w:rPr>
                <w:rFonts w:ascii="Arial" w:hAnsi="Arial" w:cs="Arial"/>
                <w:b/>
                <w:sz w:val="18"/>
                <w:szCs w:val="18"/>
              </w:rPr>
            </w:pPr>
            <w:r w:rsidRPr="00326603">
              <w:rPr>
                <w:rFonts w:ascii="Arial" w:hAnsi="Arial" w:cs="Arial"/>
                <w:b/>
                <w:sz w:val="18"/>
                <w:szCs w:val="18"/>
              </w:rPr>
              <w:t xml:space="preserve">Document Enquiries: </w:t>
            </w:r>
          </w:p>
          <w:p w:rsidR="00E0293A" w:rsidRPr="00326603" w:rsidRDefault="00E0293A" w:rsidP="00E0293A">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E0293A" w:rsidRPr="00326603" w:rsidRDefault="00E0293A" w:rsidP="00E0293A">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E0293A" w:rsidRPr="00756173" w:rsidTr="00F554FB">
        <w:trPr>
          <w:trHeight w:val="232"/>
        </w:trPr>
        <w:tc>
          <w:tcPr>
            <w:tcW w:w="6633" w:type="dxa"/>
            <w:gridSpan w:val="2"/>
            <w:tcBorders>
              <w:right w:val="single" w:sz="4" w:space="0" w:color="auto"/>
            </w:tcBorders>
          </w:tcPr>
          <w:p w:rsidR="00E0293A" w:rsidRPr="00756173" w:rsidRDefault="00E0293A" w:rsidP="00E0293A">
            <w:pPr>
              <w:rPr>
                <w:rFonts w:ascii="Arial" w:hAnsi="Arial" w:cs="Arial"/>
                <w:b/>
                <w:sz w:val="18"/>
                <w:szCs w:val="18"/>
                <w:u w:val="single"/>
              </w:rPr>
            </w:pPr>
            <w:r w:rsidRPr="00756173">
              <w:rPr>
                <w:rFonts w:ascii="Arial" w:hAnsi="Arial" w:cs="Arial"/>
                <w:b/>
                <w:sz w:val="18"/>
                <w:szCs w:val="18"/>
                <w:u w:val="single"/>
              </w:rPr>
              <w:t>NOTE:</w:t>
            </w:r>
          </w:p>
          <w:p w:rsidR="00E0293A" w:rsidRPr="00807524" w:rsidRDefault="00E0293A" w:rsidP="00E0293A">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E0293A" w:rsidRDefault="00E0293A" w:rsidP="00E0293A">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E0293A" w:rsidRPr="00326603" w:rsidRDefault="00E0293A" w:rsidP="00E0293A">
            <w:pPr>
              <w:rPr>
                <w:rFonts w:ascii="Arial" w:hAnsi="Arial" w:cs="Arial"/>
                <w:sz w:val="18"/>
                <w:szCs w:val="18"/>
              </w:rPr>
            </w:pPr>
          </w:p>
        </w:tc>
        <w:tc>
          <w:tcPr>
            <w:tcW w:w="8388" w:type="dxa"/>
            <w:gridSpan w:val="5"/>
            <w:tcBorders>
              <w:left w:val="single" w:sz="4" w:space="0" w:color="auto"/>
            </w:tcBorders>
          </w:tcPr>
          <w:p w:rsidR="00E0293A" w:rsidRPr="007B07E1" w:rsidRDefault="00E0293A" w:rsidP="00E0293A">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E0293A" w:rsidRPr="007B07E1" w:rsidRDefault="00E0293A" w:rsidP="00E0293A">
            <w:pPr>
              <w:rPr>
                <w:rFonts w:ascii="Arial" w:hAnsi="Arial" w:cs="Arial"/>
                <w:sz w:val="18"/>
                <w:szCs w:val="18"/>
                <w:lang w:val="en-US"/>
              </w:rPr>
            </w:pP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E0293A" w:rsidRPr="007B07E1" w:rsidRDefault="00E0293A" w:rsidP="00E0293A">
            <w:pPr>
              <w:rPr>
                <w:rFonts w:ascii="Arial" w:hAnsi="Arial" w:cs="Arial"/>
                <w:sz w:val="18"/>
                <w:szCs w:val="18"/>
                <w:lang w:val="en-US"/>
              </w:rPr>
            </w:pPr>
          </w:p>
          <w:p w:rsidR="00E0293A" w:rsidRPr="007B07E1" w:rsidRDefault="00E0293A" w:rsidP="00E0293A">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Branch Code:       057525</w:t>
            </w: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E0293A" w:rsidRPr="007B07E1" w:rsidRDefault="00E0293A" w:rsidP="00E0293A">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E0293A" w:rsidRPr="007B07E1" w:rsidRDefault="00E0293A" w:rsidP="00E0293A">
            <w:pPr>
              <w:rPr>
                <w:rFonts w:ascii="Arial" w:hAnsi="Arial" w:cs="Arial"/>
                <w:sz w:val="18"/>
                <w:szCs w:val="18"/>
                <w:lang w:val="en-US"/>
              </w:rPr>
            </w:pPr>
          </w:p>
          <w:p w:rsidR="00E0293A" w:rsidRPr="007B07E1" w:rsidRDefault="00E0293A" w:rsidP="00E0293A">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E7A" w:rsidRDefault="001C7E7A" w:rsidP="00700C07">
      <w:pPr>
        <w:spacing w:after="0" w:line="240" w:lineRule="auto"/>
      </w:pPr>
      <w:r>
        <w:separator/>
      </w:r>
    </w:p>
  </w:endnote>
  <w:endnote w:type="continuationSeparator" w:id="0">
    <w:p w:rsidR="001C7E7A" w:rsidRDefault="001C7E7A"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E7A" w:rsidRDefault="001C7E7A" w:rsidP="00700C07">
      <w:pPr>
        <w:spacing w:after="0" w:line="240" w:lineRule="auto"/>
      </w:pPr>
      <w:r>
        <w:separator/>
      </w:r>
    </w:p>
  </w:footnote>
  <w:footnote w:type="continuationSeparator" w:id="0">
    <w:p w:rsidR="001C7E7A" w:rsidRDefault="001C7E7A"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F0BD0"/>
    <w:rsid w:val="00121A09"/>
    <w:rsid w:val="00135561"/>
    <w:rsid w:val="001466B7"/>
    <w:rsid w:val="00182A52"/>
    <w:rsid w:val="00194757"/>
    <w:rsid w:val="00197880"/>
    <w:rsid w:val="001A2CBB"/>
    <w:rsid w:val="001A6AAB"/>
    <w:rsid w:val="001B563B"/>
    <w:rsid w:val="001C54D3"/>
    <w:rsid w:val="001C7E7A"/>
    <w:rsid w:val="001D2CCC"/>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22B38"/>
    <w:rsid w:val="00430354"/>
    <w:rsid w:val="00447148"/>
    <w:rsid w:val="0045682B"/>
    <w:rsid w:val="00462A25"/>
    <w:rsid w:val="004669F2"/>
    <w:rsid w:val="00466B50"/>
    <w:rsid w:val="00473C58"/>
    <w:rsid w:val="00490BEF"/>
    <w:rsid w:val="004A2B82"/>
    <w:rsid w:val="004B0AAE"/>
    <w:rsid w:val="004C5866"/>
    <w:rsid w:val="004C728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462E1"/>
    <w:rsid w:val="00655590"/>
    <w:rsid w:val="00657A6E"/>
    <w:rsid w:val="00660A6A"/>
    <w:rsid w:val="00661DD5"/>
    <w:rsid w:val="00667FF5"/>
    <w:rsid w:val="00676A9C"/>
    <w:rsid w:val="00695F57"/>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7D7B74"/>
    <w:rsid w:val="00807524"/>
    <w:rsid w:val="0081230F"/>
    <w:rsid w:val="00813E52"/>
    <w:rsid w:val="00831BE4"/>
    <w:rsid w:val="008444A9"/>
    <w:rsid w:val="00861297"/>
    <w:rsid w:val="0088029E"/>
    <w:rsid w:val="0088796A"/>
    <w:rsid w:val="00895D46"/>
    <w:rsid w:val="008C228A"/>
    <w:rsid w:val="008D104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64DC"/>
    <w:rsid w:val="009F7CCD"/>
    <w:rsid w:val="00A10EAA"/>
    <w:rsid w:val="00A133CE"/>
    <w:rsid w:val="00A32F72"/>
    <w:rsid w:val="00A56A09"/>
    <w:rsid w:val="00A62D20"/>
    <w:rsid w:val="00A77271"/>
    <w:rsid w:val="00A82F3F"/>
    <w:rsid w:val="00A85EC8"/>
    <w:rsid w:val="00A964F3"/>
    <w:rsid w:val="00AC4F2C"/>
    <w:rsid w:val="00AD5FAC"/>
    <w:rsid w:val="00AE1E75"/>
    <w:rsid w:val="00AF5BC1"/>
    <w:rsid w:val="00B12D1E"/>
    <w:rsid w:val="00B361FF"/>
    <w:rsid w:val="00B3649B"/>
    <w:rsid w:val="00B65FF1"/>
    <w:rsid w:val="00B721E3"/>
    <w:rsid w:val="00B73777"/>
    <w:rsid w:val="00B75894"/>
    <w:rsid w:val="00B772D2"/>
    <w:rsid w:val="00B84A63"/>
    <w:rsid w:val="00B979C2"/>
    <w:rsid w:val="00BA0A73"/>
    <w:rsid w:val="00BB354C"/>
    <w:rsid w:val="00BD06DD"/>
    <w:rsid w:val="00BE1AF9"/>
    <w:rsid w:val="00C0018C"/>
    <w:rsid w:val="00C03010"/>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7126"/>
    <w:rsid w:val="00E0293A"/>
    <w:rsid w:val="00E03C04"/>
    <w:rsid w:val="00E15026"/>
    <w:rsid w:val="00E208E5"/>
    <w:rsid w:val="00E55A25"/>
    <w:rsid w:val="00E561A9"/>
    <w:rsid w:val="00E652F6"/>
    <w:rsid w:val="00E656B9"/>
    <w:rsid w:val="00E86130"/>
    <w:rsid w:val="00EC5A80"/>
    <w:rsid w:val="00ED341A"/>
    <w:rsid w:val="00EE0659"/>
    <w:rsid w:val="00EE1D12"/>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66654"/>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2023-08-03T06:53:00Z</dcterms:created>
  <dcterms:modified xsi:type="dcterms:W3CDTF">2023-08-03T06:53:00Z</dcterms:modified>
</cp:coreProperties>
</file>