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D16E2" w14:textId="77777777" w:rsidR="00F754C2" w:rsidRDefault="00F754C2" w:rsidP="00F754C2">
      <w:pPr>
        <w:jc w:val="center"/>
        <w:rPr>
          <w:b/>
          <w:color w:val="000066"/>
          <w:sz w:val="52"/>
          <w:szCs w:val="52"/>
        </w:rPr>
      </w:pPr>
      <w:bookmarkStart w:id="0" w:name="_Hlk34384763"/>
      <w:r>
        <w:rPr>
          <w:b/>
          <w:noProof/>
          <w:color w:val="000066"/>
          <w:sz w:val="52"/>
          <w:szCs w:val="52"/>
        </w:rPr>
        <w:drawing>
          <wp:inline distT="0" distB="0" distL="0" distR="0" wp14:anchorId="37A0A38D" wp14:editId="28AF23D4">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5153DC9A" w14:textId="77777777" w:rsidR="00F754C2" w:rsidRDefault="00F754C2" w:rsidP="00F754C2">
      <w:pPr>
        <w:jc w:val="center"/>
        <w:rPr>
          <w:b/>
          <w:color w:val="000066"/>
          <w:sz w:val="52"/>
          <w:szCs w:val="52"/>
        </w:rPr>
      </w:pPr>
    </w:p>
    <w:p w14:paraId="1942ED91" w14:textId="77777777" w:rsidR="00F754C2" w:rsidRPr="00376BFF" w:rsidRDefault="00F754C2" w:rsidP="00F754C2">
      <w:pPr>
        <w:jc w:val="center"/>
        <w:rPr>
          <w:rFonts w:ascii="Verdana" w:hAnsi="Verdana"/>
          <w:b/>
          <w:sz w:val="28"/>
        </w:rPr>
      </w:pPr>
      <w:r w:rsidRPr="00376BFF">
        <w:rPr>
          <w:rFonts w:ascii="Verdana" w:hAnsi="Verdana"/>
          <w:b/>
          <w:sz w:val="28"/>
        </w:rPr>
        <w:t>BID SPECIFICATION</w:t>
      </w:r>
    </w:p>
    <w:p w14:paraId="5357956E" w14:textId="77777777" w:rsidR="00F754C2" w:rsidRDefault="00F754C2" w:rsidP="00F754C2">
      <w:pPr>
        <w:jc w:val="center"/>
        <w:rPr>
          <w:rFonts w:ascii="Verdana" w:hAnsi="Verdana"/>
          <w:b/>
        </w:rPr>
      </w:pPr>
    </w:p>
    <w:p w14:paraId="620C797F" w14:textId="77777777" w:rsidR="00F754C2" w:rsidRDefault="00F754C2" w:rsidP="00F754C2">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139DE37E" w14:textId="77777777" w:rsidR="00F754C2" w:rsidRDefault="00F754C2" w:rsidP="00F754C2">
      <w:pPr>
        <w:jc w:val="center"/>
        <w:rPr>
          <w:rFonts w:ascii="Verdana" w:hAnsi="Verdana"/>
          <w:szCs w:val="18"/>
        </w:rPr>
      </w:pPr>
      <w:r>
        <w:rPr>
          <w:rFonts w:ascii="Verdana" w:hAnsi="Verdana"/>
          <w:szCs w:val="18"/>
        </w:rPr>
        <w:t>Registration number 1999/001899/30</w:t>
      </w:r>
    </w:p>
    <w:p w14:paraId="2B2D10E5" w14:textId="77777777" w:rsidR="00F754C2" w:rsidRPr="00EF77BB" w:rsidRDefault="00F754C2" w:rsidP="00F754C2">
      <w:pPr>
        <w:jc w:val="center"/>
        <w:rPr>
          <w:rFonts w:cs="Calibri"/>
          <w:szCs w:val="18"/>
        </w:rPr>
      </w:pPr>
    </w:p>
    <w:p w14:paraId="7AEDFCE6" w14:textId="77777777" w:rsidR="00F754C2" w:rsidRPr="00EF77BB" w:rsidRDefault="00F754C2" w:rsidP="00F754C2">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F754C2" w14:paraId="430017B2" w14:textId="77777777" w:rsidTr="002243AA">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C1059" w14:textId="77777777" w:rsidR="00F754C2" w:rsidRDefault="00F754C2" w:rsidP="002243AA">
            <w:pPr>
              <w:rPr>
                <w:rFonts w:cs="Calibri"/>
                <w:b/>
                <w:bCs/>
                <w:sz w:val="22"/>
                <w:szCs w:val="22"/>
                <w:lang w:val="en-GB"/>
              </w:rPr>
            </w:pPr>
            <w:bookmarkStart w:id="1"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BE57F" w14:textId="6DEB59E5" w:rsidR="00F754C2" w:rsidRDefault="00F754C2" w:rsidP="002243AA">
            <w:pPr>
              <w:rPr>
                <w:rFonts w:cs="Calibri"/>
                <w:b/>
                <w:bCs/>
                <w:sz w:val="22"/>
                <w:szCs w:val="22"/>
                <w:lang w:val="en-GB"/>
              </w:rPr>
            </w:pPr>
            <w:r>
              <w:rPr>
                <w:rFonts w:cs="Calibri"/>
                <w:b/>
                <w:bCs/>
                <w:sz w:val="22"/>
                <w:szCs w:val="22"/>
                <w:lang w:val="en-GB"/>
              </w:rPr>
              <w:t>RF</w:t>
            </w:r>
            <w:r w:rsidR="000210D8">
              <w:rPr>
                <w:rFonts w:cs="Calibri"/>
                <w:b/>
                <w:bCs/>
                <w:sz w:val="22"/>
                <w:szCs w:val="22"/>
                <w:lang w:val="en-GB"/>
              </w:rPr>
              <w:t>B 2722-2022</w:t>
            </w:r>
          </w:p>
        </w:tc>
      </w:tr>
      <w:tr w:rsidR="00F754C2" w14:paraId="5FD6A741" w14:textId="77777777" w:rsidTr="002243AA">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9EA57" w14:textId="77777777" w:rsidR="00F754C2" w:rsidRPr="006A5124" w:rsidRDefault="00F754C2" w:rsidP="002243AA">
            <w:pPr>
              <w:rPr>
                <w:rFonts w:cs="Calibri"/>
                <w:b/>
                <w:bCs/>
                <w:sz w:val="22"/>
                <w:szCs w:val="22"/>
                <w:highlight w:val="lightGray"/>
                <w:lang w:val="en-GB"/>
              </w:rPr>
            </w:pPr>
            <w:bookmarkStart w:id="2" w:name="_Hlk67409835"/>
            <w:r w:rsidRPr="00B12D4D">
              <w:rPr>
                <w:rFonts w:cs="Calibri"/>
                <w:b/>
                <w:bCs/>
                <w:sz w:val="22"/>
                <w:szCs w:val="22"/>
                <w:lang w:val="en-GB"/>
              </w:rPr>
              <w:t>DESCRIPTION</w:t>
            </w:r>
          </w:p>
        </w:tc>
        <w:tc>
          <w:tcPr>
            <w:tcW w:w="6317" w:type="dxa"/>
            <w:shd w:val="clear" w:color="auto" w:fill="auto"/>
            <w:hideMark/>
          </w:tcPr>
          <w:p w14:paraId="2CC01447" w14:textId="703A5C18" w:rsidR="00F754C2" w:rsidRPr="000210D8" w:rsidRDefault="000A42C3" w:rsidP="002243AA">
            <w:pPr>
              <w:rPr>
                <w:rFonts w:cs="Calibri"/>
                <w:b/>
                <w:bCs/>
                <w:sz w:val="22"/>
                <w:szCs w:val="22"/>
              </w:rPr>
            </w:pPr>
            <w:r w:rsidRPr="000210D8">
              <w:rPr>
                <w:rFonts w:cs="Calibri"/>
                <w:b/>
                <w:szCs w:val="24"/>
                <w:lang w:eastAsia="en-GB"/>
              </w:rPr>
              <w:t xml:space="preserve">Procurement </w:t>
            </w:r>
            <w:proofErr w:type="gramStart"/>
            <w:r w:rsidRPr="000210D8">
              <w:rPr>
                <w:rFonts w:cs="Calibri"/>
                <w:b/>
                <w:szCs w:val="24"/>
                <w:lang w:eastAsia="en-GB"/>
              </w:rPr>
              <w:t>Of</w:t>
            </w:r>
            <w:proofErr w:type="gramEnd"/>
            <w:r w:rsidRPr="000210D8">
              <w:rPr>
                <w:rFonts w:cs="Calibri"/>
                <w:b/>
                <w:szCs w:val="24"/>
                <w:lang w:eastAsia="en-GB"/>
              </w:rPr>
              <w:t xml:space="preserve"> TRELLIX End-Point Security Products With Maintenance And Support For 3 Years</w:t>
            </w:r>
          </w:p>
        </w:tc>
      </w:tr>
      <w:bookmarkEnd w:id="2"/>
      <w:tr w:rsidR="00F754C2" w14:paraId="243D4C64" w14:textId="77777777" w:rsidTr="002243AA">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48DB630C" w14:textId="77777777" w:rsidR="00F754C2" w:rsidRDefault="00F754C2" w:rsidP="002243AA">
            <w:pPr>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2373958F" w14:textId="22281796" w:rsidR="00F754C2" w:rsidRPr="000210D8" w:rsidRDefault="000210D8" w:rsidP="002243AA">
            <w:pPr>
              <w:pStyle w:val="NoSpacing"/>
              <w:jc w:val="both"/>
              <w:rPr>
                <w:rFonts w:cs="Calibri"/>
                <w:b/>
                <w:bCs/>
                <w:sz w:val="22"/>
                <w:szCs w:val="22"/>
              </w:rPr>
            </w:pPr>
            <w:r w:rsidRPr="000210D8">
              <w:rPr>
                <w:rFonts w:cs="Calibri"/>
                <w:b/>
                <w:bCs/>
                <w:sz w:val="22"/>
                <w:szCs w:val="22"/>
              </w:rPr>
              <w:t>23 March 2023</w:t>
            </w:r>
          </w:p>
        </w:tc>
      </w:tr>
      <w:tr w:rsidR="00F754C2" w14:paraId="56ADD436" w14:textId="77777777" w:rsidTr="002243AA">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5EA87011" w14:textId="77777777" w:rsidR="00F754C2" w:rsidRDefault="00F754C2" w:rsidP="002243AA">
            <w:pPr>
              <w:rPr>
                <w:rFonts w:cs="Calibri"/>
                <w:b/>
                <w:bCs/>
                <w:sz w:val="22"/>
                <w:szCs w:val="22"/>
                <w:lang w:val="en-GB"/>
              </w:rPr>
            </w:pPr>
            <w:bookmarkStart w:id="3" w:name="_Hlk67409530"/>
            <w:r>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7EE030E9" w14:textId="77777777" w:rsidR="00F754C2" w:rsidRPr="000210D8" w:rsidRDefault="00F754C2" w:rsidP="002243AA">
            <w:pPr>
              <w:spacing w:line="360" w:lineRule="auto"/>
              <w:rPr>
                <w:rFonts w:cs="Calibri"/>
                <w:b/>
                <w:bCs/>
                <w:sz w:val="22"/>
                <w:szCs w:val="22"/>
                <w:lang w:val="en-GB"/>
              </w:rPr>
            </w:pPr>
            <w:bookmarkStart w:id="4" w:name="_Hlk67409882"/>
            <w:r w:rsidRPr="000210D8">
              <w:rPr>
                <w:rFonts w:cs="Calibri"/>
                <w:b/>
                <w:bCs/>
                <w:sz w:val="22"/>
                <w:szCs w:val="22"/>
                <w:lang w:val="en-GB"/>
              </w:rPr>
              <w:t>COMPULSORY VIRTUAL BRIEFING SESSION</w:t>
            </w:r>
          </w:p>
          <w:p w14:paraId="79C15AB2" w14:textId="76660EBB" w:rsidR="00F754C2" w:rsidRPr="000210D8" w:rsidRDefault="00F754C2" w:rsidP="002243AA">
            <w:pPr>
              <w:rPr>
                <w:rFonts w:cs="Calibri"/>
                <w:b/>
                <w:bCs/>
                <w:color w:val="FF0000"/>
                <w:sz w:val="22"/>
                <w:szCs w:val="22"/>
                <w:lang w:val="en-GB"/>
              </w:rPr>
            </w:pPr>
            <w:r w:rsidRPr="000210D8">
              <w:rPr>
                <w:rFonts w:cs="Calibri"/>
                <w:b/>
                <w:bCs/>
                <w:sz w:val="22"/>
                <w:szCs w:val="22"/>
                <w:lang w:val="en-GB"/>
              </w:rPr>
              <w:t xml:space="preserve">DATE: </w:t>
            </w:r>
            <w:r w:rsidR="000210D8" w:rsidRPr="000210D8">
              <w:rPr>
                <w:rFonts w:cs="Calibri"/>
                <w:b/>
                <w:bCs/>
                <w:sz w:val="22"/>
                <w:szCs w:val="22"/>
                <w:lang w:val="en-GB"/>
              </w:rPr>
              <w:t>30 March 2023</w:t>
            </w:r>
          </w:p>
          <w:p w14:paraId="09C148D7" w14:textId="77777777" w:rsidR="00F754C2" w:rsidRPr="000210D8" w:rsidRDefault="00F754C2" w:rsidP="002243AA">
            <w:pPr>
              <w:rPr>
                <w:rFonts w:cs="Calibri"/>
                <w:b/>
                <w:bCs/>
                <w:color w:val="FF0000"/>
                <w:sz w:val="22"/>
                <w:szCs w:val="22"/>
                <w:lang w:val="en-GB"/>
              </w:rPr>
            </w:pPr>
          </w:p>
          <w:p w14:paraId="5714226A" w14:textId="77777777" w:rsidR="00F754C2" w:rsidRPr="000210D8" w:rsidRDefault="00F754C2" w:rsidP="002243AA">
            <w:pPr>
              <w:spacing w:line="360" w:lineRule="auto"/>
              <w:rPr>
                <w:rFonts w:cs="Calibri"/>
                <w:b/>
                <w:bCs/>
                <w:sz w:val="22"/>
                <w:szCs w:val="22"/>
                <w:lang w:val="en-GB"/>
              </w:rPr>
            </w:pPr>
            <w:r w:rsidRPr="000210D8">
              <w:rPr>
                <w:rFonts w:cs="Calibri"/>
                <w:b/>
                <w:bCs/>
                <w:sz w:val="22"/>
                <w:szCs w:val="22"/>
                <w:lang w:val="en-GB"/>
              </w:rPr>
              <w:t xml:space="preserve">TIME: </w:t>
            </w:r>
            <w:r w:rsidRPr="000210D8">
              <w:rPr>
                <w:rFonts w:cs="Calibri"/>
                <w:b/>
                <w:bCs/>
                <w:color w:val="FF0000"/>
                <w:sz w:val="22"/>
                <w:szCs w:val="22"/>
                <w:lang w:val="en-GB"/>
              </w:rPr>
              <w:t>10:00 AM</w:t>
            </w:r>
          </w:p>
          <w:p w14:paraId="3A793332" w14:textId="3FF9BC36" w:rsidR="00F754C2" w:rsidRPr="000210D8" w:rsidRDefault="00F754C2" w:rsidP="002243AA">
            <w:pPr>
              <w:spacing w:line="360" w:lineRule="auto"/>
              <w:rPr>
                <w:rFonts w:cs="Calibri"/>
                <w:b/>
                <w:bCs/>
                <w:color w:val="0000FF"/>
                <w:u w:val="single"/>
              </w:rPr>
            </w:pPr>
            <w:r w:rsidRPr="000210D8">
              <w:rPr>
                <w:rFonts w:cs="Calibri"/>
                <w:b/>
                <w:bCs/>
                <w:sz w:val="22"/>
                <w:szCs w:val="22"/>
                <w:lang w:val="en-GB"/>
              </w:rPr>
              <w:t>VENUE</w:t>
            </w:r>
            <w:bookmarkStart w:id="5" w:name="_Hlk67407823"/>
            <w:r w:rsidRPr="000210D8">
              <w:rPr>
                <w:rFonts w:cs="Calibri"/>
                <w:b/>
                <w:bCs/>
                <w:sz w:val="22"/>
                <w:szCs w:val="22"/>
                <w:lang w:val="en-GB"/>
              </w:rPr>
              <w:t>:</w:t>
            </w:r>
            <w:r w:rsidRPr="000210D8">
              <w:rPr>
                <w:rFonts w:cs="Calibri"/>
                <w:b/>
                <w:bCs/>
                <w:lang w:val="en-GB"/>
              </w:rPr>
              <w:t xml:space="preserve"> </w:t>
            </w:r>
            <w:bookmarkEnd w:id="4"/>
            <w:bookmarkEnd w:id="5"/>
            <w:r w:rsidR="000210D8" w:rsidRPr="000210D8">
              <w:rPr>
                <w:rFonts w:ascii="Segoe UI" w:hAnsi="Segoe UI" w:cs="Segoe UI"/>
                <w:color w:val="252424"/>
                <w:lang w:val="en-US"/>
              </w:rPr>
              <w:fldChar w:fldCharType="begin"/>
            </w:r>
            <w:r w:rsidR="000210D8" w:rsidRPr="000210D8">
              <w:rPr>
                <w:rFonts w:ascii="Segoe UI" w:hAnsi="Segoe UI" w:cs="Segoe UI"/>
                <w:color w:val="252424"/>
                <w:lang w:val="en-US"/>
              </w:rPr>
              <w:instrText xml:space="preserve"> HYPERLINK "https://teams.microsoft.com/l/meetup-join/19%3ameeting_MmRiYjllZjYtYTU0Zi00MjQ3LTk3MjYtNzk0MmM0Y2Y3OGEz%40thread.v2/0?context=%7b%22Tid%22%3a%2248cd5724-88c7-48c3-a665-945436edd7fc%22%2c%22Oid%22%3a%22fe3d6617-fac2-4a01-98eb-77bedd8b3bca%22%7d" \t "_blank" </w:instrText>
            </w:r>
            <w:r w:rsidR="000210D8" w:rsidRPr="000210D8">
              <w:rPr>
                <w:rFonts w:ascii="Segoe UI" w:hAnsi="Segoe UI" w:cs="Segoe UI"/>
                <w:color w:val="252424"/>
                <w:lang w:val="en-US"/>
              </w:rPr>
              <w:fldChar w:fldCharType="separate"/>
            </w:r>
            <w:r w:rsidR="000210D8" w:rsidRPr="000210D8">
              <w:rPr>
                <w:rStyle w:val="Hyperlink"/>
                <w:rFonts w:ascii="Segoe UI Semibold" w:hAnsi="Segoe UI Semibold" w:cs="Segoe UI Semibold"/>
                <w:color w:val="6264A7"/>
                <w:sz w:val="21"/>
                <w:szCs w:val="21"/>
                <w:lang w:val="en-US"/>
              </w:rPr>
              <w:t>Click here to join the meeting</w:t>
            </w:r>
            <w:r w:rsidR="000210D8" w:rsidRPr="000210D8">
              <w:rPr>
                <w:rFonts w:ascii="Segoe UI" w:hAnsi="Segoe UI" w:cs="Segoe UI"/>
                <w:color w:val="252424"/>
                <w:lang w:val="en-US"/>
              </w:rPr>
              <w:fldChar w:fldCharType="end"/>
            </w:r>
          </w:p>
        </w:tc>
      </w:tr>
      <w:bookmarkEnd w:id="3"/>
      <w:tr w:rsidR="00F754C2" w14:paraId="5CB1416B" w14:textId="77777777" w:rsidTr="002243AA">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65B30DA8" w14:textId="77777777" w:rsidR="00F754C2" w:rsidRDefault="00F754C2" w:rsidP="002243AA">
            <w:pPr>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211FD168" w14:textId="694E627B" w:rsidR="00F754C2" w:rsidRDefault="000210D8" w:rsidP="002243AA">
            <w:pPr>
              <w:rPr>
                <w:rFonts w:cs="Calibri"/>
                <w:b/>
                <w:bCs/>
                <w:color w:val="FF0000"/>
                <w:sz w:val="22"/>
                <w:szCs w:val="22"/>
                <w:lang w:val="en-GB"/>
              </w:rPr>
            </w:pPr>
            <w:r w:rsidRPr="000210D8">
              <w:rPr>
                <w:rFonts w:cs="Calibri"/>
                <w:b/>
                <w:bCs/>
                <w:color w:val="FF0000"/>
                <w:sz w:val="22"/>
                <w:szCs w:val="22"/>
                <w:lang w:val="en-GB"/>
              </w:rPr>
              <w:t>06 April 2023</w:t>
            </w:r>
          </w:p>
        </w:tc>
      </w:tr>
      <w:tr w:rsidR="00F754C2" w14:paraId="17A4992B" w14:textId="77777777" w:rsidTr="002243AA">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7A062" w14:textId="77777777" w:rsidR="00F754C2" w:rsidRDefault="00F754C2" w:rsidP="002243AA">
            <w:pPr>
              <w:rPr>
                <w:rFonts w:cs="Calibri"/>
                <w:b/>
                <w:bCs/>
                <w:sz w:val="22"/>
                <w:szCs w:val="22"/>
                <w:lang w:val="en-GB"/>
              </w:rPr>
            </w:pPr>
            <w:r>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08267" w14:textId="617046CF" w:rsidR="00F754C2" w:rsidRDefault="00F754C2" w:rsidP="002243AA">
            <w:pPr>
              <w:spacing w:line="360" w:lineRule="auto"/>
              <w:rPr>
                <w:rFonts w:cs="Calibri"/>
                <w:b/>
                <w:bCs/>
                <w:sz w:val="22"/>
                <w:szCs w:val="22"/>
                <w:lang w:val="en-GB"/>
              </w:rPr>
            </w:pPr>
            <w:r>
              <w:rPr>
                <w:rFonts w:cs="Calibri"/>
                <w:b/>
                <w:bCs/>
                <w:sz w:val="22"/>
                <w:szCs w:val="22"/>
                <w:lang w:val="en-GB"/>
              </w:rPr>
              <w:t>DATE:</w:t>
            </w:r>
            <w:r>
              <w:rPr>
                <w:rFonts w:cs="Calibri"/>
                <w:b/>
                <w:bCs/>
                <w:color w:val="FF0000"/>
                <w:sz w:val="22"/>
                <w:szCs w:val="22"/>
                <w:lang w:val="en-GB"/>
              </w:rPr>
              <w:t xml:space="preserve"> </w:t>
            </w:r>
            <w:r w:rsidR="000210D8">
              <w:rPr>
                <w:rFonts w:cs="Calibri"/>
                <w:b/>
                <w:bCs/>
                <w:color w:val="FF0000"/>
                <w:sz w:val="22"/>
                <w:szCs w:val="22"/>
                <w:lang w:val="en-GB"/>
              </w:rPr>
              <w:t>14 April 2023</w:t>
            </w:r>
            <w:r w:rsidRPr="0006512D">
              <w:rPr>
                <w:rFonts w:cs="Calibri"/>
                <w:b/>
                <w:bCs/>
                <w:color w:val="FF0000"/>
                <w:sz w:val="22"/>
                <w:szCs w:val="22"/>
                <w:highlight w:val="lightGray"/>
                <w:lang w:val="en-GB"/>
              </w:rPr>
              <w:t xml:space="preserve"> </w:t>
            </w:r>
          </w:p>
          <w:p w14:paraId="53D7891A" w14:textId="5EB942FE" w:rsidR="00F754C2" w:rsidRDefault="00F754C2" w:rsidP="002243AA">
            <w:pPr>
              <w:spacing w:line="360" w:lineRule="auto"/>
              <w:rPr>
                <w:rFonts w:cs="Calibri"/>
                <w:b/>
                <w:bCs/>
                <w:sz w:val="22"/>
                <w:szCs w:val="22"/>
                <w:lang w:val="en-GB"/>
              </w:rPr>
            </w:pPr>
            <w:r>
              <w:rPr>
                <w:rFonts w:cs="Calibri"/>
                <w:b/>
                <w:bCs/>
                <w:sz w:val="22"/>
                <w:szCs w:val="22"/>
                <w:lang w:val="en-GB"/>
              </w:rPr>
              <w:t>TIME</w:t>
            </w:r>
            <w:r>
              <w:rPr>
                <w:rFonts w:cs="Calibri"/>
                <w:b/>
                <w:bCs/>
                <w:color w:val="FF0000"/>
                <w:sz w:val="22"/>
                <w:szCs w:val="22"/>
                <w:lang w:val="en-GB"/>
              </w:rPr>
              <w:t xml:space="preserve">: </w:t>
            </w:r>
            <w:r w:rsidR="000210D8" w:rsidRPr="000210D8">
              <w:rPr>
                <w:rFonts w:cs="Calibri"/>
                <w:b/>
                <w:bCs/>
                <w:color w:val="FF0000"/>
                <w:sz w:val="22"/>
                <w:szCs w:val="22"/>
                <w:lang w:val="en-GB"/>
              </w:rPr>
              <w:t>11h00am</w:t>
            </w:r>
            <w:r w:rsidR="000210D8">
              <w:rPr>
                <w:rFonts w:cs="Calibri"/>
                <w:b/>
                <w:bCs/>
                <w:color w:val="FF0000"/>
                <w:sz w:val="22"/>
                <w:szCs w:val="22"/>
                <w:lang w:val="en-GB"/>
              </w:rPr>
              <w:t xml:space="preserve"> </w:t>
            </w:r>
            <w:r>
              <w:rPr>
                <w:rFonts w:cs="Calibri"/>
                <w:b/>
                <w:bCs/>
                <w:sz w:val="22"/>
                <w:szCs w:val="22"/>
                <w:lang w:val="en-GB"/>
              </w:rPr>
              <w:t>(SOUTH AFRICAN TIME)</w:t>
            </w:r>
          </w:p>
          <w:p w14:paraId="0EB38290" w14:textId="77777777" w:rsidR="00F754C2" w:rsidRDefault="00F754C2" w:rsidP="002243AA">
            <w:pPr>
              <w:spacing w:line="360" w:lineRule="auto"/>
              <w:rPr>
                <w:rFonts w:cs="Calibri"/>
                <w:b/>
                <w:bCs/>
                <w:sz w:val="22"/>
                <w:szCs w:val="22"/>
                <w:lang w:val="en-GB"/>
              </w:rPr>
            </w:pPr>
            <w:r>
              <w:rPr>
                <w:rFonts w:cs="Calibri"/>
                <w:b/>
                <w:bCs/>
                <w:sz w:val="22"/>
                <w:szCs w:val="22"/>
                <w:lang w:val="en-GB"/>
              </w:rPr>
              <w:t>PLACE: TENDER OFFICE, PONGOLA IN APOLLO, 459 TSITSA STREET, ERASMUSKLOOF, PRETORIA (HEAD OFFICE)</w:t>
            </w:r>
          </w:p>
        </w:tc>
      </w:tr>
      <w:tr w:rsidR="00F754C2" w14:paraId="484953CF" w14:textId="77777777" w:rsidTr="002243AA">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4CBB5" w14:textId="77777777" w:rsidR="00F754C2" w:rsidRDefault="00F754C2" w:rsidP="002243AA">
            <w:pPr>
              <w:rPr>
                <w:rFonts w:cs="Calibri"/>
                <w:b/>
                <w:bCs/>
                <w:sz w:val="22"/>
                <w:szCs w:val="22"/>
                <w:lang w:val="en-GB"/>
              </w:rPr>
            </w:pPr>
            <w:r>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7A45E" w14:textId="37A7ACB3" w:rsidR="000210D8" w:rsidRDefault="003972DF" w:rsidP="002243AA">
            <w:pPr>
              <w:spacing w:line="360" w:lineRule="auto"/>
              <w:rPr>
                <w:rFonts w:cs="Calibri"/>
                <w:b/>
                <w:bCs/>
                <w:sz w:val="22"/>
                <w:szCs w:val="22"/>
                <w:lang w:val="en-GB"/>
              </w:rPr>
            </w:pPr>
            <w:r>
              <w:rPr>
                <w:rFonts w:cs="Calibri"/>
                <w:b/>
                <w:bCs/>
                <w:sz w:val="22"/>
                <w:szCs w:val="22"/>
                <w:lang w:val="en-GB"/>
              </w:rPr>
              <w:t>N</w:t>
            </w:r>
            <w:r w:rsidRPr="003972DF">
              <w:rPr>
                <w:rFonts w:cs="Calibri"/>
                <w:b/>
                <w:bCs/>
                <w:sz w:val="22"/>
                <w:szCs w:val="22"/>
                <w:lang w:val="en-GB"/>
              </w:rPr>
              <w:t>/</w:t>
            </w:r>
            <w:r>
              <w:rPr>
                <w:rFonts w:cs="Calibri"/>
                <w:b/>
                <w:bCs/>
                <w:sz w:val="22"/>
                <w:szCs w:val="22"/>
                <w:lang w:val="en-GB"/>
              </w:rPr>
              <w:t>A</w:t>
            </w:r>
            <w:bookmarkStart w:id="6" w:name="_GoBack"/>
            <w:bookmarkEnd w:id="6"/>
          </w:p>
        </w:tc>
      </w:tr>
      <w:tr w:rsidR="00F754C2" w14:paraId="0B94052B" w14:textId="77777777" w:rsidTr="002243AA">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05BD" w14:textId="77777777" w:rsidR="00F754C2" w:rsidRDefault="00F754C2" w:rsidP="002243AA">
            <w:pPr>
              <w:rPr>
                <w:rFonts w:cs="Calibri"/>
                <w:b/>
                <w:bCs/>
                <w:sz w:val="22"/>
                <w:szCs w:val="22"/>
                <w:lang w:val="en-GB"/>
              </w:rPr>
            </w:pPr>
            <w:r>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5FFD2" w14:textId="1420BD91" w:rsidR="00F754C2" w:rsidRPr="00263EA5" w:rsidRDefault="00F754C2" w:rsidP="002243AA">
            <w:pPr>
              <w:rPr>
                <w:rFonts w:cs="Calibri"/>
                <w:b/>
                <w:bCs/>
                <w:sz w:val="22"/>
                <w:szCs w:val="22"/>
                <w:highlight w:val="lightGray"/>
                <w:lang w:val="en-GB"/>
              </w:rPr>
            </w:pPr>
            <w:r w:rsidRPr="000210D8">
              <w:rPr>
                <w:rFonts w:cs="Calibri"/>
                <w:b/>
                <w:bCs/>
                <w:sz w:val="22"/>
                <w:szCs w:val="22"/>
                <w:lang w:val="en-GB"/>
              </w:rPr>
              <w:t xml:space="preserve">150 </w:t>
            </w:r>
            <w:r w:rsidRPr="000210D8">
              <w:rPr>
                <w:rFonts w:cs="Calibri"/>
                <w:sz w:val="22"/>
                <w:szCs w:val="22"/>
                <w:lang w:val="en-GB"/>
              </w:rPr>
              <w:t>DAYS FROM THE CLOSING DATE</w:t>
            </w:r>
          </w:p>
        </w:tc>
      </w:tr>
    </w:tbl>
    <w:bookmarkEnd w:id="0"/>
    <w:bookmarkEnd w:id="1"/>
    <w:p w14:paraId="4896E8FC" w14:textId="77777777" w:rsidR="00F754C2" w:rsidRPr="00EF77BB" w:rsidRDefault="00F754C2" w:rsidP="00F754C2">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02D9C695" w14:textId="77777777" w:rsidR="00F754C2" w:rsidRDefault="00CB69FF" w:rsidP="00B4441C">
      <w:pPr>
        <w:spacing w:after="200" w:line="276" w:lineRule="auto"/>
      </w:pPr>
      <w:r w:rsidRPr="00F81E2D">
        <w:br w:type="page"/>
      </w:r>
    </w:p>
    <w:p w14:paraId="65D4B6B7" w14:textId="00A63206" w:rsidR="00760D12" w:rsidRPr="00394ACB" w:rsidRDefault="00760D12" w:rsidP="00B4441C">
      <w:pPr>
        <w:spacing w:after="200" w:line="276" w:lineRule="auto"/>
        <w:rPr>
          <w:sz w:val="28"/>
          <w:szCs w:val="28"/>
        </w:rPr>
      </w:pPr>
      <w:r w:rsidRPr="00E617C2">
        <w:rPr>
          <w:sz w:val="28"/>
          <w:szCs w:val="28"/>
        </w:rPr>
        <w:lastRenderedPageBreak/>
        <w:t>Contents</w:t>
      </w:r>
    </w:p>
    <w:p w14:paraId="706139F8" w14:textId="10BBCBC4" w:rsidR="00E617C2"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130201313" w:history="1">
        <w:r w:rsidR="00E617C2" w:rsidRPr="00CD5D7B">
          <w:rPr>
            <w:rStyle w:val="Hyperlink"/>
            <w:noProof/>
          </w:rPr>
          <w:t>ANNEX A:</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INTRODUCTION</w:t>
        </w:r>
        <w:r w:rsidR="00E617C2">
          <w:rPr>
            <w:noProof/>
            <w:webHidden/>
          </w:rPr>
          <w:tab/>
        </w:r>
        <w:r w:rsidR="00E617C2">
          <w:rPr>
            <w:noProof/>
            <w:webHidden/>
          </w:rPr>
          <w:fldChar w:fldCharType="begin"/>
        </w:r>
        <w:r w:rsidR="00E617C2">
          <w:rPr>
            <w:noProof/>
            <w:webHidden/>
          </w:rPr>
          <w:instrText xml:space="preserve"> PAGEREF _Toc130201313 \h </w:instrText>
        </w:r>
        <w:r w:rsidR="00E617C2">
          <w:rPr>
            <w:noProof/>
            <w:webHidden/>
          </w:rPr>
        </w:r>
        <w:r w:rsidR="00E617C2">
          <w:rPr>
            <w:noProof/>
            <w:webHidden/>
          </w:rPr>
          <w:fldChar w:fldCharType="separate"/>
        </w:r>
        <w:r w:rsidR="00E617C2">
          <w:rPr>
            <w:noProof/>
            <w:webHidden/>
          </w:rPr>
          <w:t>3</w:t>
        </w:r>
        <w:r w:rsidR="00E617C2">
          <w:rPr>
            <w:noProof/>
            <w:webHidden/>
          </w:rPr>
          <w:fldChar w:fldCharType="end"/>
        </w:r>
      </w:hyperlink>
    </w:p>
    <w:p w14:paraId="5CF9C0E0" w14:textId="3D88C9BD" w:rsidR="00E617C2" w:rsidRDefault="00020FC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201314" w:history="1">
        <w:r w:rsidR="00E617C2" w:rsidRPr="00CD5D7B">
          <w:rPr>
            <w:rStyle w:val="Hyperlink"/>
            <w:noProof/>
          </w:rPr>
          <w:t>1.</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PURPOSE AND BACKGROUND</w:t>
        </w:r>
        <w:r w:rsidR="00E617C2">
          <w:rPr>
            <w:noProof/>
            <w:webHidden/>
          </w:rPr>
          <w:tab/>
        </w:r>
        <w:r w:rsidR="00E617C2">
          <w:rPr>
            <w:noProof/>
            <w:webHidden/>
          </w:rPr>
          <w:fldChar w:fldCharType="begin"/>
        </w:r>
        <w:r w:rsidR="00E617C2">
          <w:rPr>
            <w:noProof/>
            <w:webHidden/>
          </w:rPr>
          <w:instrText xml:space="preserve"> PAGEREF _Toc130201314 \h </w:instrText>
        </w:r>
        <w:r w:rsidR="00E617C2">
          <w:rPr>
            <w:noProof/>
            <w:webHidden/>
          </w:rPr>
        </w:r>
        <w:r w:rsidR="00E617C2">
          <w:rPr>
            <w:noProof/>
            <w:webHidden/>
          </w:rPr>
          <w:fldChar w:fldCharType="separate"/>
        </w:r>
        <w:r w:rsidR="00E617C2">
          <w:rPr>
            <w:noProof/>
            <w:webHidden/>
          </w:rPr>
          <w:t>3</w:t>
        </w:r>
        <w:r w:rsidR="00E617C2">
          <w:rPr>
            <w:noProof/>
            <w:webHidden/>
          </w:rPr>
          <w:fldChar w:fldCharType="end"/>
        </w:r>
      </w:hyperlink>
    </w:p>
    <w:p w14:paraId="74692CDC" w14:textId="52ABB979" w:rsidR="00E617C2" w:rsidRDefault="00020FCE">
      <w:pPr>
        <w:pStyle w:val="TOC2"/>
        <w:rPr>
          <w:rFonts w:asciiTheme="minorHAnsi" w:eastAsiaTheme="minorEastAsia" w:hAnsiTheme="minorHAnsi" w:cstheme="minorBidi"/>
          <w:smallCaps w:val="0"/>
          <w:noProof/>
          <w:sz w:val="24"/>
          <w:szCs w:val="24"/>
          <w:lang w:eastAsia="en-GB"/>
        </w:rPr>
      </w:pPr>
      <w:hyperlink w:anchor="_Toc130201315" w:history="1">
        <w:r w:rsidR="00E617C2" w:rsidRPr="00CD5D7B">
          <w:rPr>
            <w:rStyle w:val="Hyperlink"/>
            <w:noProof/>
          </w:rPr>
          <w:t>1.1.</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PURPOSE</w:t>
        </w:r>
        <w:r w:rsidR="00E617C2">
          <w:rPr>
            <w:noProof/>
            <w:webHidden/>
          </w:rPr>
          <w:tab/>
        </w:r>
        <w:r w:rsidR="00E617C2">
          <w:rPr>
            <w:noProof/>
            <w:webHidden/>
          </w:rPr>
          <w:fldChar w:fldCharType="begin"/>
        </w:r>
        <w:r w:rsidR="00E617C2">
          <w:rPr>
            <w:noProof/>
            <w:webHidden/>
          </w:rPr>
          <w:instrText xml:space="preserve"> PAGEREF _Toc130201315 \h </w:instrText>
        </w:r>
        <w:r w:rsidR="00E617C2">
          <w:rPr>
            <w:noProof/>
            <w:webHidden/>
          </w:rPr>
        </w:r>
        <w:r w:rsidR="00E617C2">
          <w:rPr>
            <w:noProof/>
            <w:webHidden/>
          </w:rPr>
          <w:fldChar w:fldCharType="separate"/>
        </w:r>
        <w:r w:rsidR="00E617C2">
          <w:rPr>
            <w:noProof/>
            <w:webHidden/>
          </w:rPr>
          <w:t>3</w:t>
        </w:r>
        <w:r w:rsidR="00E617C2">
          <w:rPr>
            <w:noProof/>
            <w:webHidden/>
          </w:rPr>
          <w:fldChar w:fldCharType="end"/>
        </w:r>
      </w:hyperlink>
    </w:p>
    <w:p w14:paraId="01EAEBD0" w14:textId="6FF69F76" w:rsidR="00E617C2" w:rsidRDefault="00020FCE">
      <w:pPr>
        <w:pStyle w:val="TOC2"/>
        <w:rPr>
          <w:rFonts w:asciiTheme="minorHAnsi" w:eastAsiaTheme="minorEastAsia" w:hAnsiTheme="minorHAnsi" w:cstheme="minorBidi"/>
          <w:smallCaps w:val="0"/>
          <w:noProof/>
          <w:sz w:val="24"/>
          <w:szCs w:val="24"/>
          <w:lang w:eastAsia="en-GB"/>
        </w:rPr>
      </w:pPr>
      <w:hyperlink w:anchor="_Toc130201316" w:history="1">
        <w:r w:rsidR="00E617C2" w:rsidRPr="00CD5D7B">
          <w:rPr>
            <w:rStyle w:val="Hyperlink"/>
            <w:noProof/>
          </w:rPr>
          <w:t>1.2.</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BACKGROUND</w:t>
        </w:r>
        <w:r w:rsidR="00E617C2">
          <w:rPr>
            <w:noProof/>
            <w:webHidden/>
          </w:rPr>
          <w:tab/>
        </w:r>
        <w:r w:rsidR="00E617C2">
          <w:rPr>
            <w:noProof/>
            <w:webHidden/>
          </w:rPr>
          <w:fldChar w:fldCharType="begin"/>
        </w:r>
        <w:r w:rsidR="00E617C2">
          <w:rPr>
            <w:noProof/>
            <w:webHidden/>
          </w:rPr>
          <w:instrText xml:space="preserve"> PAGEREF _Toc130201316 \h </w:instrText>
        </w:r>
        <w:r w:rsidR="00E617C2">
          <w:rPr>
            <w:noProof/>
            <w:webHidden/>
          </w:rPr>
        </w:r>
        <w:r w:rsidR="00E617C2">
          <w:rPr>
            <w:noProof/>
            <w:webHidden/>
          </w:rPr>
          <w:fldChar w:fldCharType="separate"/>
        </w:r>
        <w:r w:rsidR="00E617C2">
          <w:rPr>
            <w:noProof/>
            <w:webHidden/>
          </w:rPr>
          <w:t>3</w:t>
        </w:r>
        <w:r w:rsidR="00E617C2">
          <w:rPr>
            <w:noProof/>
            <w:webHidden/>
          </w:rPr>
          <w:fldChar w:fldCharType="end"/>
        </w:r>
      </w:hyperlink>
    </w:p>
    <w:p w14:paraId="2C652FA7" w14:textId="19F2B1F1" w:rsidR="00E617C2" w:rsidRDefault="00020FC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201317" w:history="1">
        <w:r w:rsidR="00E617C2" w:rsidRPr="00CD5D7B">
          <w:rPr>
            <w:rStyle w:val="Hyperlink"/>
            <w:noProof/>
          </w:rPr>
          <w:t>2.</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SCOPE OF BID</w:t>
        </w:r>
        <w:r w:rsidR="00E617C2">
          <w:rPr>
            <w:noProof/>
            <w:webHidden/>
          </w:rPr>
          <w:tab/>
        </w:r>
        <w:r w:rsidR="00E617C2">
          <w:rPr>
            <w:noProof/>
            <w:webHidden/>
          </w:rPr>
          <w:fldChar w:fldCharType="begin"/>
        </w:r>
        <w:r w:rsidR="00E617C2">
          <w:rPr>
            <w:noProof/>
            <w:webHidden/>
          </w:rPr>
          <w:instrText xml:space="preserve"> PAGEREF _Toc130201317 \h </w:instrText>
        </w:r>
        <w:r w:rsidR="00E617C2">
          <w:rPr>
            <w:noProof/>
            <w:webHidden/>
          </w:rPr>
        </w:r>
        <w:r w:rsidR="00E617C2">
          <w:rPr>
            <w:noProof/>
            <w:webHidden/>
          </w:rPr>
          <w:fldChar w:fldCharType="separate"/>
        </w:r>
        <w:r w:rsidR="00E617C2">
          <w:rPr>
            <w:noProof/>
            <w:webHidden/>
          </w:rPr>
          <w:t>3</w:t>
        </w:r>
        <w:r w:rsidR="00E617C2">
          <w:rPr>
            <w:noProof/>
            <w:webHidden/>
          </w:rPr>
          <w:fldChar w:fldCharType="end"/>
        </w:r>
      </w:hyperlink>
    </w:p>
    <w:p w14:paraId="40E1F023" w14:textId="18484DA9" w:rsidR="00E617C2" w:rsidRDefault="00020FCE">
      <w:pPr>
        <w:pStyle w:val="TOC2"/>
        <w:rPr>
          <w:rFonts w:asciiTheme="minorHAnsi" w:eastAsiaTheme="minorEastAsia" w:hAnsiTheme="minorHAnsi" w:cstheme="minorBidi"/>
          <w:smallCaps w:val="0"/>
          <w:noProof/>
          <w:sz w:val="24"/>
          <w:szCs w:val="24"/>
          <w:lang w:eastAsia="en-GB"/>
        </w:rPr>
      </w:pPr>
      <w:hyperlink w:anchor="_Toc130201318" w:history="1">
        <w:r w:rsidR="00E617C2" w:rsidRPr="00CD5D7B">
          <w:rPr>
            <w:rStyle w:val="Hyperlink"/>
            <w:noProof/>
          </w:rPr>
          <w:t>2.1.</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SCOPE OF WORK</w:t>
        </w:r>
        <w:r w:rsidR="00E617C2">
          <w:rPr>
            <w:noProof/>
            <w:webHidden/>
          </w:rPr>
          <w:tab/>
        </w:r>
        <w:r w:rsidR="00E617C2">
          <w:rPr>
            <w:noProof/>
            <w:webHidden/>
          </w:rPr>
          <w:fldChar w:fldCharType="begin"/>
        </w:r>
        <w:r w:rsidR="00E617C2">
          <w:rPr>
            <w:noProof/>
            <w:webHidden/>
          </w:rPr>
          <w:instrText xml:space="preserve"> PAGEREF _Toc130201318 \h </w:instrText>
        </w:r>
        <w:r w:rsidR="00E617C2">
          <w:rPr>
            <w:noProof/>
            <w:webHidden/>
          </w:rPr>
        </w:r>
        <w:r w:rsidR="00E617C2">
          <w:rPr>
            <w:noProof/>
            <w:webHidden/>
          </w:rPr>
          <w:fldChar w:fldCharType="separate"/>
        </w:r>
        <w:r w:rsidR="00E617C2">
          <w:rPr>
            <w:noProof/>
            <w:webHidden/>
          </w:rPr>
          <w:t>3</w:t>
        </w:r>
        <w:r w:rsidR="00E617C2">
          <w:rPr>
            <w:noProof/>
            <w:webHidden/>
          </w:rPr>
          <w:fldChar w:fldCharType="end"/>
        </w:r>
      </w:hyperlink>
    </w:p>
    <w:p w14:paraId="36C650B9" w14:textId="3B0A3C54" w:rsidR="00E617C2" w:rsidRDefault="00020FCE">
      <w:pPr>
        <w:pStyle w:val="TOC2"/>
        <w:rPr>
          <w:rFonts w:asciiTheme="minorHAnsi" w:eastAsiaTheme="minorEastAsia" w:hAnsiTheme="minorHAnsi" w:cstheme="minorBidi"/>
          <w:smallCaps w:val="0"/>
          <w:noProof/>
          <w:sz w:val="24"/>
          <w:szCs w:val="24"/>
          <w:lang w:eastAsia="en-GB"/>
        </w:rPr>
      </w:pPr>
      <w:hyperlink w:anchor="_Toc130201319" w:history="1">
        <w:r w:rsidR="00E617C2" w:rsidRPr="00CD5D7B">
          <w:rPr>
            <w:rStyle w:val="Hyperlink"/>
            <w:noProof/>
          </w:rPr>
          <w:t>2.2.</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DELIVERY ADDRESS</w:t>
        </w:r>
        <w:r w:rsidR="00E617C2">
          <w:rPr>
            <w:noProof/>
            <w:webHidden/>
          </w:rPr>
          <w:tab/>
        </w:r>
        <w:r w:rsidR="00E617C2">
          <w:rPr>
            <w:noProof/>
            <w:webHidden/>
          </w:rPr>
          <w:fldChar w:fldCharType="begin"/>
        </w:r>
        <w:r w:rsidR="00E617C2">
          <w:rPr>
            <w:noProof/>
            <w:webHidden/>
          </w:rPr>
          <w:instrText xml:space="preserve"> PAGEREF _Toc130201319 \h </w:instrText>
        </w:r>
        <w:r w:rsidR="00E617C2">
          <w:rPr>
            <w:noProof/>
            <w:webHidden/>
          </w:rPr>
        </w:r>
        <w:r w:rsidR="00E617C2">
          <w:rPr>
            <w:noProof/>
            <w:webHidden/>
          </w:rPr>
          <w:fldChar w:fldCharType="separate"/>
        </w:r>
        <w:r w:rsidR="00E617C2">
          <w:rPr>
            <w:noProof/>
            <w:webHidden/>
          </w:rPr>
          <w:t>4</w:t>
        </w:r>
        <w:r w:rsidR="00E617C2">
          <w:rPr>
            <w:noProof/>
            <w:webHidden/>
          </w:rPr>
          <w:fldChar w:fldCharType="end"/>
        </w:r>
      </w:hyperlink>
    </w:p>
    <w:p w14:paraId="71139329" w14:textId="4A5F725F" w:rsidR="00E617C2" w:rsidRDefault="00020FCE">
      <w:pPr>
        <w:pStyle w:val="TOC2"/>
        <w:rPr>
          <w:rFonts w:asciiTheme="minorHAnsi" w:eastAsiaTheme="minorEastAsia" w:hAnsiTheme="minorHAnsi" w:cstheme="minorBidi"/>
          <w:smallCaps w:val="0"/>
          <w:noProof/>
          <w:sz w:val="24"/>
          <w:szCs w:val="24"/>
          <w:lang w:eastAsia="en-GB"/>
        </w:rPr>
      </w:pPr>
      <w:hyperlink w:anchor="_Toc130201320" w:history="1">
        <w:r w:rsidR="00E617C2" w:rsidRPr="00CD5D7B">
          <w:rPr>
            <w:rStyle w:val="Hyperlink"/>
            <w:noProof/>
          </w:rPr>
          <w:t>2.3.</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CUSTOMER INFRASTRUCTURE AND ENVIRONMENT REQUIREMENTS</w:t>
        </w:r>
        <w:r w:rsidR="00E617C2">
          <w:rPr>
            <w:noProof/>
            <w:webHidden/>
          </w:rPr>
          <w:tab/>
        </w:r>
        <w:r w:rsidR="00E617C2">
          <w:rPr>
            <w:noProof/>
            <w:webHidden/>
          </w:rPr>
          <w:fldChar w:fldCharType="begin"/>
        </w:r>
        <w:r w:rsidR="00E617C2">
          <w:rPr>
            <w:noProof/>
            <w:webHidden/>
          </w:rPr>
          <w:instrText xml:space="preserve"> PAGEREF _Toc130201320 \h </w:instrText>
        </w:r>
        <w:r w:rsidR="00E617C2">
          <w:rPr>
            <w:noProof/>
            <w:webHidden/>
          </w:rPr>
        </w:r>
        <w:r w:rsidR="00E617C2">
          <w:rPr>
            <w:noProof/>
            <w:webHidden/>
          </w:rPr>
          <w:fldChar w:fldCharType="separate"/>
        </w:r>
        <w:r w:rsidR="00E617C2">
          <w:rPr>
            <w:noProof/>
            <w:webHidden/>
          </w:rPr>
          <w:t>4</w:t>
        </w:r>
        <w:r w:rsidR="00E617C2">
          <w:rPr>
            <w:noProof/>
            <w:webHidden/>
          </w:rPr>
          <w:fldChar w:fldCharType="end"/>
        </w:r>
      </w:hyperlink>
    </w:p>
    <w:p w14:paraId="17017073" w14:textId="62147B0A" w:rsidR="00E617C2" w:rsidRDefault="00020FC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201321" w:history="1">
        <w:r w:rsidR="00E617C2" w:rsidRPr="00CD5D7B">
          <w:rPr>
            <w:rStyle w:val="Hyperlink"/>
            <w:noProof/>
          </w:rPr>
          <w:t>3.</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REQUIREMENTS</w:t>
        </w:r>
        <w:r w:rsidR="00E617C2">
          <w:rPr>
            <w:noProof/>
            <w:webHidden/>
          </w:rPr>
          <w:tab/>
        </w:r>
        <w:r w:rsidR="00E617C2">
          <w:rPr>
            <w:noProof/>
            <w:webHidden/>
          </w:rPr>
          <w:fldChar w:fldCharType="begin"/>
        </w:r>
        <w:r w:rsidR="00E617C2">
          <w:rPr>
            <w:noProof/>
            <w:webHidden/>
          </w:rPr>
          <w:instrText xml:space="preserve"> PAGEREF _Toc130201321 \h </w:instrText>
        </w:r>
        <w:r w:rsidR="00E617C2">
          <w:rPr>
            <w:noProof/>
            <w:webHidden/>
          </w:rPr>
        </w:r>
        <w:r w:rsidR="00E617C2">
          <w:rPr>
            <w:noProof/>
            <w:webHidden/>
          </w:rPr>
          <w:fldChar w:fldCharType="separate"/>
        </w:r>
        <w:r w:rsidR="00E617C2">
          <w:rPr>
            <w:noProof/>
            <w:webHidden/>
          </w:rPr>
          <w:t>4</w:t>
        </w:r>
        <w:r w:rsidR="00E617C2">
          <w:rPr>
            <w:noProof/>
            <w:webHidden/>
          </w:rPr>
          <w:fldChar w:fldCharType="end"/>
        </w:r>
      </w:hyperlink>
    </w:p>
    <w:p w14:paraId="2D43BCA0" w14:textId="1550F759" w:rsidR="00E617C2" w:rsidRDefault="00020FCE">
      <w:pPr>
        <w:pStyle w:val="TOC2"/>
        <w:rPr>
          <w:rFonts w:asciiTheme="minorHAnsi" w:eastAsiaTheme="minorEastAsia" w:hAnsiTheme="minorHAnsi" w:cstheme="minorBidi"/>
          <w:smallCaps w:val="0"/>
          <w:noProof/>
          <w:sz w:val="24"/>
          <w:szCs w:val="24"/>
          <w:lang w:eastAsia="en-GB"/>
        </w:rPr>
      </w:pPr>
      <w:hyperlink w:anchor="_Toc130201322" w:history="1">
        <w:r w:rsidR="00E617C2" w:rsidRPr="00CD5D7B">
          <w:rPr>
            <w:rStyle w:val="Hyperlink"/>
            <w:noProof/>
          </w:rPr>
          <w:t>3.1.</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PRODUCT/ SERVICE / SOLUTION REQUIREMENTS</w:t>
        </w:r>
        <w:r w:rsidR="00E617C2">
          <w:rPr>
            <w:noProof/>
            <w:webHidden/>
          </w:rPr>
          <w:tab/>
        </w:r>
        <w:r w:rsidR="00E617C2">
          <w:rPr>
            <w:noProof/>
            <w:webHidden/>
          </w:rPr>
          <w:fldChar w:fldCharType="begin"/>
        </w:r>
        <w:r w:rsidR="00E617C2">
          <w:rPr>
            <w:noProof/>
            <w:webHidden/>
          </w:rPr>
          <w:instrText xml:space="preserve"> PAGEREF _Toc130201322 \h </w:instrText>
        </w:r>
        <w:r w:rsidR="00E617C2">
          <w:rPr>
            <w:noProof/>
            <w:webHidden/>
          </w:rPr>
        </w:r>
        <w:r w:rsidR="00E617C2">
          <w:rPr>
            <w:noProof/>
            <w:webHidden/>
          </w:rPr>
          <w:fldChar w:fldCharType="separate"/>
        </w:r>
        <w:r w:rsidR="00E617C2">
          <w:rPr>
            <w:noProof/>
            <w:webHidden/>
          </w:rPr>
          <w:t>4</w:t>
        </w:r>
        <w:r w:rsidR="00E617C2">
          <w:rPr>
            <w:noProof/>
            <w:webHidden/>
          </w:rPr>
          <w:fldChar w:fldCharType="end"/>
        </w:r>
      </w:hyperlink>
    </w:p>
    <w:p w14:paraId="1AA81F98" w14:textId="61E76D66" w:rsidR="00E617C2" w:rsidRDefault="00020FC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201323" w:history="1">
        <w:r w:rsidR="00E617C2" w:rsidRPr="00CD5D7B">
          <w:rPr>
            <w:rStyle w:val="Hyperlink"/>
            <w:noProof/>
          </w:rPr>
          <w:t>4.</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BID EVALUATION STAGES</w:t>
        </w:r>
        <w:r w:rsidR="00E617C2">
          <w:rPr>
            <w:noProof/>
            <w:webHidden/>
          </w:rPr>
          <w:tab/>
        </w:r>
        <w:r w:rsidR="00E617C2">
          <w:rPr>
            <w:noProof/>
            <w:webHidden/>
          </w:rPr>
          <w:fldChar w:fldCharType="begin"/>
        </w:r>
        <w:r w:rsidR="00E617C2">
          <w:rPr>
            <w:noProof/>
            <w:webHidden/>
          </w:rPr>
          <w:instrText xml:space="preserve"> PAGEREF _Toc130201323 \h </w:instrText>
        </w:r>
        <w:r w:rsidR="00E617C2">
          <w:rPr>
            <w:noProof/>
            <w:webHidden/>
          </w:rPr>
        </w:r>
        <w:r w:rsidR="00E617C2">
          <w:rPr>
            <w:noProof/>
            <w:webHidden/>
          </w:rPr>
          <w:fldChar w:fldCharType="separate"/>
        </w:r>
        <w:r w:rsidR="00E617C2">
          <w:rPr>
            <w:noProof/>
            <w:webHidden/>
          </w:rPr>
          <w:t>6</w:t>
        </w:r>
        <w:r w:rsidR="00E617C2">
          <w:rPr>
            <w:noProof/>
            <w:webHidden/>
          </w:rPr>
          <w:fldChar w:fldCharType="end"/>
        </w:r>
      </w:hyperlink>
    </w:p>
    <w:p w14:paraId="3ED0B90D" w14:textId="646472A1" w:rsidR="00E617C2" w:rsidRDefault="00020FC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0201324" w:history="1">
        <w:r w:rsidR="00E617C2" w:rsidRPr="00CD5D7B">
          <w:rPr>
            <w:rStyle w:val="Hyperlink"/>
            <w:noProof/>
          </w:rPr>
          <w:t>ANNEX A.1:</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ADMINISTRATIVE PRE-QUALIFICATION</w:t>
        </w:r>
        <w:r w:rsidR="00E617C2">
          <w:rPr>
            <w:noProof/>
            <w:webHidden/>
          </w:rPr>
          <w:tab/>
        </w:r>
        <w:r w:rsidR="00E617C2">
          <w:rPr>
            <w:noProof/>
            <w:webHidden/>
          </w:rPr>
          <w:fldChar w:fldCharType="begin"/>
        </w:r>
        <w:r w:rsidR="00E617C2">
          <w:rPr>
            <w:noProof/>
            <w:webHidden/>
          </w:rPr>
          <w:instrText xml:space="preserve"> PAGEREF _Toc130201324 \h </w:instrText>
        </w:r>
        <w:r w:rsidR="00E617C2">
          <w:rPr>
            <w:noProof/>
            <w:webHidden/>
          </w:rPr>
        </w:r>
        <w:r w:rsidR="00E617C2">
          <w:rPr>
            <w:noProof/>
            <w:webHidden/>
          </w:rPr>
          <w:fldChar w:fldCharType="separate"/>
        </w:r>
        <w:r w:rsidR="00E617C2">
          <w:rPr>
            <w:noProof/>
            <w:webHidden/>
          </w:rPr>
          <w:t>7</w:t>
        </w:r>
        <w:r w:rsidR="00E617C2">
          <w:rPr>
            <w:noProof/>
            <w:webHidden/>
          </w:rPr>
          <w:fldChar w:fldCharType="end"/>
        </w:r>
      </w:hyperlink>
    </w:p>
    <w:p w14:paraId="6857EF5A" w14:textId="2C9FBF8C" w:rsidR="00E617C2" w:rsidRDefault="00020FC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201325" w:history="1">
        <w:r w:rsidR="00E617C2" w:rsidRPr="00CD5D7B">
          <w:rPr>
            <w:rStyle w:val="Hyperlink"/>
            <w:noProof/>
          </w:rPr>
          <w:t>5.</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ADMINISTRATIVE PRE-QUALIFICATION REQUIREMENTS</w:t>
        </w:r>
        <w:r w:rsidR="00E617C2">
          <w:rPr>
            <w:noProof/>
            <w:webHidden/>
          </w:rPr>
          <w:tab/>
        </w:r>
        <w:r w:rsidR="00E617C2">
          <w:rPr>
            <w:noProof/>
            <w:webHidden/>
          </w:rPr>
          <w:fldChar w:fldCharType="begin"/>
        </w:r>
        <w:r w:rsidR="00E617C2">
          <w:rPr>
            <w:noProof/>
            <w:webHidden/>
          </w:rPr>
          <w:instrText xml:space="preserve"> PAGEREF _Toc130201325 \h </w:instrText>
        </w:r>
        <w:r w:rsidR="00E617C2">
          <w:rPr>
            <w:noProof/>
            <w:webHidden/>
          </w:rPr>
        </w:r>
        <w:r w:rsidR="00E617C2">
          <w:rPr>
            <w:noProof/>
            <w:webHidden/>
          </w:rPr>
          <w:fldChar w:fldCharType="separate"/>
        </w:r>
        <w:r w:rsidR="00E617C2">
          <w:rPr>
            <w:noProof/>
            <w:webHidden/>
          </w:rPr>
          <w:t>7</w:t>
        </w:r>
        <w:r w:rsidR="00E617C2">
          <w:rPr>
            <w:noProof/>
            <w:webHidden/>
          </w:rPr>
          <w:fldChar w:fldCharType="end"/>
        </w:r>
      </w:hyperlink>
    </w:p>
    <w:p w14:paraId="1086426A" w14:textId="2E36C7DB" w:rsidR="00E617C2" w:rsidRDefault="00020FCE">
      <w:pPr>
        <w:pStyle w:val="TOC2"/>
        <w:rPr>
          <w:rFonts w:asciiTheme="minorHAnsi" w:eastAsiaTheme="minorEastAsia" w:hAnsiTheme="minorHAnsi" w:cstheme="minorBidi"/>
          <w:smallCaps w:val="0"/>
          <w:noProof/>
          <w:sz w:val="24"/>
          <w:szCs w:val="24"/>
          <w:lang w:eastAsia="en-GB"/>
        </w:rPr>
      </w:pPr>
      <w:hyperlink w:anchor="_Toc130201326" w:history="1">
        <w:r w:rsidR="00E617C2" w:rsidRPr="00CD5D7B">
          <w:rPr>
            <w:rStyle w:val="Hyperlink"/>
            <w:noProof/>
          </w:rPr>
          <w:t>5.1.</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ADMINISTRATIVE PRE-QUALIFICATION VERIFICATION</w:t>
        </w:r>
        <w:r w:rsidR="00E617C2">
          <w:rPr>
            <w:noProof/>
            <w:webHidden/>
          </w:rPr>
          <w:tab/>
        </w:r>
        <w:r w:rsidR="00E617C2">
          <w:rPr>
            <w:noProof/>
            <w:webHidden/>
          </w:rPr>
          <w:fldChar w:fldCharType="begin"/>
        </w:r>
        <w:r w:rsidR="00E617C2">
          <w:rPr>
            <w:noProof/>
            <w:webHidden/>
          </w:rPr>
          <w:instrText xml:space="preserve"> PAGEREF _Toc130201326 \h </w:instrText>
        </w:r>
        <w:r w:rsidR="00E617C2">
          <w:rPr>
            <w:noProof/>
            <w:webHidden/>
          </w:rPr>
        </w:r>
        <w:r w:rsidR="00E617C2">
          <w:rPr>
            <w:noProof/>
            <w:webHidden/>
          </w:rPr>
          <w:fldChar w:fldCharType="separate"/>
        </w:r>
        <w:r w:rsidR="00E617C2">
          <w:rPr>
            <w:noProof/>
            <w:webHidden/>
          </w:rPr>
          <w:t>7</w:t>
        </w:r>
        <w:r w:rsidR="00E617C2">
          <w:rPr>
            <w:noProof/>
            <w:webHidden/>
          </w:rPr>
          <w:fldChar w:fldCharType="end"/>
        </w:r>
      </w:hyperlink>
    </w:p>
    <w:p w14:paraId="09AE9382" w14:textId="070257FD" w:rsidR="00E617C2" w:rsidRDefault="00020FCE">
      <w:pPr>
        <w:pStyle w:val="TOC2"/>
        <w:rPr>
          <w:rFonts w:asciiTheme="minorHAnsi" w:eastAsiaTheme="minorEastAsia" w:hAnsiTheme="minorHAnsi" w:cstheme="minorBidi"/>
          <w:smallCaps w:val="0"/>
          <w:noProof/>
          <w:sz w:val="24"/>
          <w:szCs w:val="24"/>
          <w:lang w:eastAsia="en-GB"/>
        </w:rPr>
      </w:pPr>
      <w:hyperlink w:anchor="_Toc130201327" w:history="1">
        <w:r w:rsidR="00E617C2" w:rsidRPr="00CD5D7B">
          <w:rPr>
            <w:rStyle w:val="Hyperlink"/>
            <w:noProof/>
          </w:rPr>
          <w:t>5.2.</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ADMINISTRATIVE PRE-QUALIFICATION REQUIREMENTS</w:t>
        </w:r>
        <w:r w:rsidR="00E617C2">
          <w:rPr>
            <w:noProof/>
            <w:webHidden/>
          </w:rPr>
          <w:tab/>
        </w:r>
        <w:r w:rsidR="00E617C2">
          <w:rPr>
            <w:noProof/>
            <w:webHidden/>
          </w:rPr>
          <w:fldChar w:fldCharType="begin"/>
        </w:r>
        <w:r w:rsidR="00E617C2">
          <w:rPr>
            <w:noProof/>
            <w:webHidden/>
          </w:rPr>
          <w:instrText xml:space="preserve"> PAGEREF _Toc130201327 \h </w:instrText>
        </w:r>
        <w:r w:rsidR="00E617C2">
          <w:rPr>
            <w:noProof/>
            <w:webHidden/>
          </w:rPr>
        </w:r>
        <w:r w:rsidR="00E617C2">
          <w:rPr>
            <w:noProof/>
            <w:webHidden/>
          </w:rPr>
          <w:fldChar w:fldCharType="separate"/>
        </w:r>
        <w:r w:rsidR="00E617C2">
          <w:rPr>
            <w:noProof/>
            <w:webHidden/>
          </w:rPr>
          <w:t>7</w:t>
        </w:r>
        <w:r w:rsidR="00E617C2">
          <w:rPr>
            <w:noProof/>
            <w:webHidden/>
          </w:rPr>
          <w:fldChar w:fldCharType="end"/>
        </w:r>
      </w:hyperlink>
    </w:p>
    <w:p w14:paraId="095DA225" w14:textId="16A4E9C2" w:rsidR="00E617C2" w:rsidRDefault="00020FC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201328" w:history="1">
        <w:r w:rsidR="00E617C2" w:rsidRPr="00CD5D7B">
          <w:rPr>
            <w:rStyle w:val="Hyperlink"/>
            <w:noProof/>
          </w:rPr>
          <w:t>6.</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TECHNICAL MANDATORY REQUIREMENTS</w:t>
        </w:r>
        <w:r w:rsidR="00E617C2">
          <w:rPr>
            <w:noProof/>
            <w:webHidden/>
          </w:rPr>
          <w:tab/>
        </w:r>
        <w:r w:rsidR="00E617C2">
          <w:rPr>
            <w:noProof/>
            <w:webHidden/>
          </w:rPr>
          <w:fldChar w:fldCharType="begin"/>
        </w:r>
        <w:r w:rsidR="00E617C2">
          <w:rPr>
            <w:noProof/>
            <w:webHidden/>
          </w:rPr>
          <w:instrText xml:space="preserve"> PAGEREF _Toc130201328 \h </w:instrText>
        </w:r>
        <w:r w:rsidR="00E617C2">
          <w:rPr>
            <w:noProof/>
            <w:webHidden/>
          </w:rPr>
        </w:r>
        <w:r w:rsidR="00E617C2">
          <w:rPr>
            <w:noProof/>
            <w:webHidden/>
          </w:rPr>
          <w:fldChar w:fldCharType="separate"/>
        </w:r>
        <w:r w:rsidR="00E617C2">
          <w:rPr>
            <w:noProof/>
            <w:webHidden/>
          </w:rPr>
          <w:t>8</w:t>
        </w:r>
        <w:r w:rsidR="00E617C2">
          <w:rPr>
            <w:noProof/>
            <w:webHidden/>
          </w:rPr>
          <w:fldChar w:fldCharType="end"/>
        </w:r>
      </w:hyperlink>
    </w:p>
    <w:p w14:paraId="68221698" w14:textId="22997D11" w:rsidR="00E617C2" w:rsidRDefault="00020FCE">
      <w:pPr>
        <w:pStyle w:val="TOC2"/>
        <w:rPr>
          <w:rFonts w:asciiTheme="minorHAnsi" w:eastAsiaTheme="minorEastAsia" w:hAnsiTheme="minorHAnsi" w:cstheme="minorBidi"/>
          <w:smallCaps w:val="0"/>
          <w:noProof/>
          <w:sz w:val="24"/>
          <w:szCs w:val="24"/>
          <w:lang w:eastAsia="en-GB"/>
        </w:rPr>
      </w:pPr>
      <w:hyperlink w:anchor="_Toc130201329" w:history="1">
        <w:r w:rsidR="00E617C2" w:rsidRPr="00CD5D7B">
          <w:rPr>
            <w:rStyle w:val="Hyperlink"/>
            <w:noProof/>
          </w:rPr>
          <w:t>6.1.</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INSTRUCTION AND EVALUATION CRITERIA</w:t>
        </w:r>
        <w:r w:rsidR="00E617C2">
          <w:rPr>
            <w:noProof/>
            <w:webHidden/>
          </w:rPr>
          <w:tab/>
        </w:r>
        <w:r w:rsidR="00E617C2">
          <w:rPr>
            <w:noProof/>
            <w:webHidden/>
          </w:rPr>
          <w:fldChar w:fldCharType="begin"/>
        </w:r>
        <w:r w:rsidR="00E617C2">
          <w:rPr>
            <w:noProof/>
            <w:webHidden/>
          </w:rPr>
          <w:instrText xml:space="preserve"> PAGEREF _Toc130201329 \h </w:instrText>
        </w:r>
        <w:r w:rsidR="00E617C2">
          <w:rPr>
            <w:noProof/>
            <w:webHidden/>
          </w:rPr>
        </w:r>
        <w:r w:rsidR="00E617C2">
          <w:rPr>
            <w:noProof/>
            <w:webHidden/>
          </w:rPr>
          <w:fldChar w:fldCharType="separate"/>
        </w:r>
        <w:r w:rsidR="00E617C2">
          <w:rPr>
            <w:noProof/>
            <w:webHidden/>
          </w:rPr>
          <w:t>8</w:t>
        </w:r>
        <w:r w:rsidR="00E617C2">
          <w:rPr>
            <w:noProof/>
            <w:webHidden/>
          </w:rPr>
          <w:fldChar w:fldCharType="end"/>
        </w:r>
      </w:hyperlink>
    </w:p>
    <w:p w14:paraId="7EC9A50C" w14:textId="350C4325" w:rsidR="00E617C2" w:rsidRDefault="00020FCE">
      <w:pPr>
        <w:pStyle w:val="TOC2"/>
        <w:rPr>
          <w:rFonts w:asciiTheme="minorHAnsi" w:eastAsiaTheme="minorEastAsia" w:hAnsiTheme="minorHAnsi" w:cstheme="minorBidi"/>
          <w:smallCaps w:val="0"/>
          <w:noProof/>
          <w:sz w:val="24"/>
          <w:szCs w:val="24"/>
          <w:lang w:eastAsia="en-GB"/>
        </w:rPr>
      </w:pPr>
      <w:hyperlink w:anchor="_Toc130201330" w:history="1">
        <w:r w:rsidR="00E617C2" w:rsidRPr="00CD5D7B">
          <w:rPr>
            <w:rStyle w:val="Hyperlink"/>
            <w:noProof/>
          </w:rPr>
          <w:t>6.2.</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TECHNICAL MANDATORY REQUIREMENTS</w:t>
        </w:r>
        <w:r w:rsidR="00E617C2">
          <w:rPr>
            <w:noProof/>
            <w:webHidden/>
          </w:rPr>
          <w:tab/>
        </w:r>
        <w:r w:rsidR="00E617C2">
          <w:rPr>
            <w:noProof/>
            <w:webHidden/>
          </w:rPr>
          <w:fldChar w:fldCharType="begin"/>
        </w:r>
        <w:r w:rsidR="00E617C2">
          <w:rPr>
            <w:noProof/>
            <w:webHidden/>
          </w:rPr>
          <w:instrText xml:space="preserve"> PAGEREF _Toc130201330 \h </w:instrText>
        </w:r>
        <w:r w:rsidR="00E617C2">
          <w:rPr>
            <w:noProof/>
            <w:webHidden/>
          </w:rPr>
        </w:r>
        <w:r w:rsidR="00E617C2">
          <w:rPr>
            <w:noProof/>
            <w:webHidden/>
          </w:rPr>
          <w:fldChar w:fldCharType="separate"/>
        </w:r>
        <w:r w:rsidR="00E617C2">
          <w:rPr>
            <w:noProof/>
            <w:webHidden/>
          </w:rPr>
          <w:t>8</w:t>
        </w:r>
        <w:r w:rsidR="00E617C2">
          <w:rPr>
            <w:noProof/>
            <w:webHidden/>
          </w:rPr>
          <w:fldChar w:fldCharType="end"/>
        </w:r>
      </w:hyperlink>
    </w:p>
    <w:p w14:paraId="18CDC9C7" w14:textId="4426C5E8" w:rsidR="00E617C2" w:rsidRDefault="00020FCE">
      <w:pPr>
        <w:pStyle w:val="TOC2"/>
        <w:rPr>
          <w:rFonts w:asciiTheme="minorHAnsi" w:eastAsiaTheme="minorEastAsia" w:hAnsiTheme="minorHAnsi" w:cstheme="minorBidi"/>
          <w:smallCaps w:val="0"/>
          <w:noProof/>
          <w:sz w:val="24"/>
          <w:szCs w:val="24"/>
          <w:lang w:eastAsia="en-GB"/>
        </w:rPr>
      </w:pPr>
      <w:hyperlink w:anchor="_Toc130201331" w:history="1">
        <w:r w:rsidR="00E617C2" w:rsidRPr="00CD5D7B">
          <w:rPr>
            <w:rStyle w:val="Hyperlink"/>
            <w:rFonts w:cs="Calibri"/>
            <w:noProof/>
          </w:rPr>
          <w:t>6.3.</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DE</w:t>
        </w:r>
        <w:r w:rsidR="00E617C2" w:rsidRPr="00CD5D7B">
          <w:rPr>
            <w:rStyle w:val="Hyperlink"/>
            <w:rFonts w:cs="Calibri"/>
            <w:noProof/>
          </w:rPr>
          <w:t>CLARATION OF COMPLIANCE</w:t>
        </w:r>
        <w:r w:rsidR="00E617C2">
          <w:rPr>
            <w:noProof/>
            <w:webHidden/>
          </w:rPr>
          <w:tab/>
        </w:r>
        <w:r w:rsidR="00E617C2">
          <w:rPr>
            <w:noProof/>
            <w:webHidden/>
          </w:rPr>
          <w:fldChar w:fldCharType="begin"/>
        </w:r>
        <w:r w:rsidR="00E617C2">
          <w:rPr>
            <w:noProof/>
            <w:webHidden/>
          </w:rPr>
          <w:instrText xml:space="preserve"> PAGEREF _Toc130201331 \h </w:instrText>
        </w:r>
        <w:r w:rsidR="00E617C2">
          <w:rPr>
            <w:noProof/>
            <w:webHidden/>
          </w:rPr>
        </w:r>
        <w:r w:rsidR="00E617C2">
          <w:rPr>
            <w:noProof/>
            <w:webHidden/>
          </w:rPr>
          <w:fldChar w:fldCharType="separate"/>
        </w:r>
        <w:r w:rsidR="00E617C2">
          <w:rPr>
            <w:noProof/>
            <w:webHidden/>
          </w:rPr>
          <w:t>10</w:t>
        </w:r>
        <w:r w:rsidR="00E617C2">
          <w:rPr>
            <w:noProof/>
            <w:webHidden/>
          </w:rPr>
          <w:fldChar w:fldCharType="end"/>
        </w:r>
      </w:hyperlink>
    </w:p>
    <w:p w14:paraId="29C29A0E" w14:textId="0F1F80AC" w:rsidR="00E617C2" w:rsidRDefault="00020FC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0201332" w:history="1">
        <w:r w:rsidR="00E617C2" w:rsidRPr="00CD5D7B">
          <w:rPr>
            <w:rStyle w:val="Hyperlink"/>
            <w:noProof/>
          </w:rPr>
          <w:t>ANNEX A.2:</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SPECIAL CONDITIONS OF CONTRACT (SCC)</w:t>
        </w:r>
        <w:r w:rsidR="00E617C2">
          <w:rPr>
            <w:noProof/>
            <w:webHidden/>
          </w:rPr>
          <w:tab/>
        </w:r>
        <w:r w:rsidR="00E617C2">
          <w:rPr>
            <w:noProof/>
            <w:webHidden/>
          </w:rPr>
          <w:fldChar w:fldCharType="begin"/>
        </w:r>
        <w:r w:rsidR="00E617C2">
          <w:rPr>
            <w:noProof/>
            <w:webHidden/>
          </w:rPr>
          <w:instrText xml:space="preserve"> PAGEREF _Toc130201332 \h </w:instrText>
        </w:r>
        <w:r w:rsidR="00E617C2">
          <w:rPr>
            <w:noProof/>
            <w:webHidden/>
          </w:rPr>
        </w:r>
        <w:r w:rsidR="00E617C2">
          <w:rPr>
            <w:noProof/>
            <w:webHidden/>
          </w:rPr>
          <w:fldChar w:fldCharType="separate"/>
        </w:r>
        <w:r w:rsidR="00E617C2">
          <w:rPr>
            <w:noProof/>
            <w:webHidden/>
          </w:rPr>
          <w:t>11</w:t>
        </w:r>
        <w:r w:rsidR="00E617C2">
          <w:rPr>
            <w:noProof/>
            <w:webHidden/>
          </w:rPr>
          <w:fldChar w:fldCharType="end"/>
        </w:r>
      </w:hyperlink>
    </w:p>
    <w:p w14:paraId="299CDEDC" w14:textId="437AA73C" w:rsidR="00E617C2" w:rsidRDefault="00020FC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201333" w:history="1">
        <w:r w:rsidR="00E617C2" w:rsidRPr="00CD5D7B">
          <w:rPr>
            <w:rStyle w:val="Hyperlink"/>
            <w:noProof/>
          </w:rPr>
          <w:t>7.</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SPECIAL CONDITIONS OF CONTRACT</w:t>
        </w:r>
        <w:r w:rsidR="00E617C2">
          <w:rPr>
            <w:noProof/>
            <w:webHidden/>
          </w:rPr>
          <w:tab/>
        </w:r>
        <w:r w:rsidR="00E617C2">
          <w:rPr>
            <w:noProof/>
            <w:webHidden/>
          </w:rPr>
          <w:fldChar w:fldCharType="begin"/>
        </w:r>
        <w:r w:rsidR="00E617C2">
          <w:rPr>
            <w:noProof/>
            <w:webHidden/>
          </w:rPr>
          <w:instrText xml:space="preserve"> PAGEREF _Toc130201333 \h </w:instrText>
        </w:r>
        <w:r w:rsidR="00E617C2">
          <w:rPr>
            <w:noProof/>
            <w:webHidden/>
          </w:rPr>
        </w:r>
        <w:r w:rsidR="00E617C2">
          <w:rPr>
            <w:noProof/>
            <w:webHidden/>
          </w:rPr>
          <w:fldChar w:fldCharType="separate"/>
        </w:r>
        <w:r w:rsidR="00E617C2">
          <w:rPr>
            <w:noProof/>
            <w:webHidden/>
          </w:rPr>
          <w:t>11</w:t>
        </w:r>
        <w:r w:rsidR="00E617C2">
          <w:rPr>
            <w:noProof/>
            <w:webHidden/>
          </w:rPr>
          <w:fldChar w:fldCharType="end"/>
        </w:r>
      </w:hyperlink>
    </w:p>
    <w:p w14:paraId="021E5440" w14:textId="6AE50BE8" w:rsidR="00E617C2" w:rsidRDefault="00020FCE">
      <w:pPr>
        <w:pStyle w:val="TOC2"/>
        <w:rPr>
          <w:rFonts w:asciiTheme="minorHAnsi" w:eastAsiaTheme="minorEastAsia" w:hAnsiTheme="minorHAnsi" w:cstheme="minorBidi"/>
          <w:smallCaps w:val="0"/>
          <w:noProof/>
          <w:sz w:val="24"/>
          <w:szCs w:val="24"/>
          <w:lang w:eastAsia="en-GB"/>
        </w:rPr>
      </w:pPr>
      <w:hyperlink w:anchor="_Toc130201334" w:history="1">
        <w:r w:rsidR="00E617C2" w:rsidRPr="00CD5D7B">
          <w:rPr>
            <w:rStyle w:val="Hyperlink"/>
            <w:noProof/>
          </w:rPr>
          <w:t>7.1.</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INSTRUCTION</w:t>
        </w:r>
        <w:r w:rsidR="00E617C2">
          <w:rPr>
            <w:noProof/>
            <w:webHidden/>
          </w:rPr>
          <w:tab/>
        </w:r>
        <w:r w:rsidR="00E617C2">
          <w:rPr>
            <w:noProof/>
            <w:webHidden/>
          </w:rPr>
          <w:fldChar w:fldCharType="begin"/>
        </w:r>
        <w:r w:rsidR="00E617C2">
          <w:rPr>
            <w:noProof/>
            <w:webHidden/>
          </w:rPr>
          <w:instrText xml:space="preserve"> PAGEREF _Toc130201334 \h </w:instrText>
        </w:r>
        <w:r w:rsidR="00E617C2">
          <w:rPr>
            <w:noProof/>
            <w:webHidden/>
          </w:rPr>
        </w:r>
        <w:r w:rsidR="00E617C2">
          <w:rPr>
            <w:noProof/>
            <w:webHidden/>
          </w:rPr>
          <w:fldChar w:fldCharType="separate"/>
        </w:r>
        <w:r w:rsidR="00E617C2">
          <w:rPr>
            <w:noProof/>
            <w:webHidden/>
          </w:rPr>
          <w:t>11</w:t>
        </w:r>
        <w:r w:rsidR="00E617C2">
          <w:rPr>
            <w:noProof/>
            <w:webHidden/>
          </w:rPr>
          <w:fldChar w:fldCharType="end"/>
        </w:r>
      </w:hyperlink>
    </w:p>
    <w:p w14:paraId="6092C2CF" w14:textId="5FE2B65D" w:rsidR="00E617C2" w:rsidRDefault="00020FCE">
      <w:pPr>
        <w:pStyle w:val="TOC2"/>
        <w:rPr>
          <w:rFonts w:asciiTheme="minorHAnsi" w:eastAsiaTheme="minorEastAsia" w:hAnsiTheme="minorHAnsi" w:cstheme="minorBidi"/>
          <w:smallCaps w:val="0"/>
          <w:noProof/>
          <w:sz w:val="24"/>
          <w:szCs w:val="24"/>
          <w:lang w:eastAsia="en-GB"/>
        </w:rPr>
      </w:pPr>
      <w:hyperlink w:anchor="_Toc130201335" w:history="1">
        <w:r w:rsidR="00E617C2" w:rsidRPr="00CD5D7B">
          <w:rPr>
            <w:rStyle w:val="Hyperlink"/>
            <w:noProof/>
          </w:rPr>
          <w:t>7.2.</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SPECIAL CONDITIONS OF CONTRACT</w:t>
        </w:r>
        <w:r w:rsidR="00E617C2">
          <w:rPr>
            <w:noProof/>
            <w:webHidden/>
          </w:rPr>
          <w:tab/>
        </w:r>
        <w:r w:rsidR="00E617C2">
          <w:rPr>
            <w:noProof/>
            <w:webHidden/>
          </w:rPr>
          <w:fldChar w:fldCharType="begin"/>
        </w:r>
        <w:r w:rsidR="00E617C2">
          <w:rPr>
            <w:noProof/>
            <w:webHidden/>
          </w:rPr>
          <w:instrText xml:space="preserve"> PAGEREF _Toc130201335 \h </w:instrText>
        </w:r>
        <w:r w:rsidR="00E617C2">
          <w:rPr>
            <w:noProof/>
            <w:webHidden/>
          </w:rPr>
        </w:r>
        <w:r w:rsidR="00E617C2">
          <w:rPr>
            <w:noProof/>
            <w:webHidden/>
          </w:rPr>
          <w:fldChar w:fldCharType="separate"/>
        </w:r>
        <w:r w:rsidR="00E617C2">
          <w:rPr>
            <w:noProof/>
            <w:webHidden/>
          </w:rPr>
          <w:t>11</w:t>
        </w:r>
        <w:r w:rsidR="00E617C2">
          <w:rPr>
            <w:noProof/>
            <w:webHidden/>
          </w:rPr>
          <w:fldChar w:fldCharType="end"/>
        </w:r>
      </w:hyperlink>
    </w:p>
    <w:p w14:paraId="79487BCE" w14:textId="2DD5323C" w:rsidR="00E617C2" w:rsidRDefault="00020FCE">
      <w:pPr>
        <w:pStyle w:val="TOC2"/>
        <w:rPr>
          <w:rFonts w:asciiTheme="minorHAnsi" w:eastAsiaTheme="minorEastAsia" w:hAnsiTheme="minorHAnsi" w:cstheme="minorBidi"/>
          <w:smallCaps w:val="0"/>
          <w:noProof/>
          <w:sz w:val="24"/>
          <w:szCs w:val="24"/>
          <w:lang w:eastAsia="en-GB"/>
        </w:rPr>
      </w:pPr>
      <w:hyperlink w:anchor="_Toc130201336" w:history="1">
        <w:r w:rsidR="00E617C2" w:rsidRPr="00CD5D7B">
          <w:rPr>
            <w:rStyle w:val="Hyperlink"/>
            <w:noProof/>
          </w:rPr>
          <w:t>7.3.</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DECLARATION OF COMPLIANCE</w:t>
        </w:r>
        <w:r w:rsidR="00E617C2">
          <w:rPr>
            <w:noProof/>
            <w:webHidden/>
          </w:rPr>
          <w:tab/>
        </w:r>
        <w:r w:rsidR="00E617C2">
          <w:rPr>
            <w:noProof/>
            <w:webHidden/>
          </w:rPr>
          <w:fldChar w:fldCharType="begin"/>
        </w:r>
        <w:r w:rsidR="00E617C2">
          <w:rPr>
            <w:noProof/>
            <w:webHidden/>
          </w:rPr>
          <w:instrText xml:space="preserve"> PAGEREF _Toc130201336 \h </w:instrText>
        </w:r>
        <w:r w:rsidR="00E617C2">
          <w:rPr>
            <w:noProof/>
            <w:webHidden/>
          </w:rPr>
        </w:r>
        <w:r w:rsidR="00E617C2">
          <w:rPr>
            <w:noProof/>
            <w:webHidden/>
          </w:rPr>
          <w:fldChar w:fldCharType="separate"/>
        </w:r>
        <w:r w:rsidR="00E617C2">
          <w:rPr>
            <w:noProof/>
            <w:webHidden/>
          </w:rPr>
          <w:t>20</w:t>
        </w:r>
        <w:r w:rsidR="00E617C2">
          <w:rPr>
            <w:noProof/>
            <w:webHidden/>
          </w:rPr>
          <w:fldChar w:fldCharType="end"/>
        </w:r>
      </w:hyperlink>
    </w:p>
    <w:p w14:paraId="6CC2814C" w14:textId="59015B78" w:rsidR="00E617C2" w:rsidRDefault="00020FC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0201337" w:history="1">
        <w:r w:rsidR="00E617C2" w:rsidRPr="00CD5D7B">
          <w:rPr>
            <w:rStyle w:val="Hyperlink"/>
            <w:noProof/>
          </w:rPr>
          <w:t>ANNEX A.3:</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COSTING AND PREFERENCE</w:t>
        </w:r>
        <w:r w:rsidR="00E617C2">
          <w:rPr>
            <w:noProof/>
            <w:webHidden/>
          </w:rPr>
          <w:tab/>
        </w:r>
        <w:r w:rsidR="00E617C2">
          <w:rPr>
            <w:noProof/>
            <w:webHidden/>
          </w:rPr>
          <w:fldChar w:fldCharType="begin"/>
        </w:r>
        <w:r w:rsidR="00E617C2">
          <w:rPr>
            <w:noProof/>
            <w:webHidden/>
          </w:rPr>
          <w:instrText xml:space="preserve"> PAGEREF _Toc130201337 \h </w:instrText>
        </w:r>
        <w:r w:rsidR="00E617C2">
          <w:rPr>
            <w:noProof/>
            <w:webHidden/>
          </w:rPr>
        </w:r>
        <w:r w:rsidR="00E617C2">
          <w:rPr>
            <w:noProof/>
            <w:webHidden/>
          </w:rPr>
          <w:fldChar w:fldCharType="separate"/>
        </w:r>
        <w:r w:rsidR="00E617C2">
          <w:rPr>
            <w:noProof/>
            <w:webHidden/>
          </w:rPr>
          <w:t>21</w:t>
        </w:r>
        <w:r w:rsidR="00E617C2">
          <w:rPr>
            <w:noProof/>
            <w:webHidden/>
          </w:rPr>
          <w:fldChar w:fldCharType="end"/>
        </w:r>
      </w:hyperlink>
    </w:p>
    <w:p w14:paraId="7CE73D5D" w14:textId="6B52FF1A" w:rsidR="00E617C2" w:rsidRDefault="00020FC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201338" w:history="1">
        <w:r w:rsidR="00E617C2" w:rsidRPr="00CD5D7B">
          <w:rPr>
            <w:rStyle w:val="Hyperlink"/>
            <w:noProof/>
          </w:rPr>
          <w:t>8.</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 xml:space="preserve">COSTING </w:t>
        </w:r>
        <w:r w:rsidR="00E617C2" w:rsidRPr="00CD5D7B">
          <w:rPr>
            <w:rStyle w:val="Hyperlink"/>
            <w:rFonts w:cstheme="minorHAnsi"/>
            <w:noProof/>
          </w:rPr>
          <w:t>AND PREFERENCE</w:t>
        </w:r>
        <w:r w:rsidR="00E617C2">
          <w:rPr>
            <w:noProof/>
            <w:webHidden/>
          </w:rPr>
          <w:tab/>
        </w:r>
        <w:r w:rsidR="00E617C2">
          <w:rPr>
            <w:noProof/>
            <w:webHidden/>
          </w:rPr>
          <w:fldChar w:fldCharType="begin"/>
        </w:r>
        <w:r w:rsidR="00E617C2">
          <w:rPr>
            <w:noProof/>
            <w:webHidden/>
          </w:rPr>
          <w:instrText xml:space="preserve"> PAGEREF _Toc130201338 \h </w:instrText>
        </w:r>
        <w:r w:rsidR="00E617C2">
          <w:rPr>
            <w:noProof/>
            <w:webHidden/>
          </w:rPr>
        </w:r>
        <w:r w:rsidR="00E617C2">
          <w:rPr>
            <w:noProof/>
            <w:webHidden/>
          </w:rPr>
          <w:fldChar w:fldCharType="separate"/>
        </w:r>
        <w:r w:rsidR="00E617C2">
          <w:rPr>
            <w:noProof/>
            <w:webHidden/>
          </w:rPr>
          <w:t>21</w:t>
        </w:r>
        <w:r w:rsidR="00E617C2">
          <w:rPr>
            <w:noProof/>
            <w:webHidden/>
          </w:rPr>
          <w:fldChar w:fldCharType="end"/>
        </w:r>
      </w:hyperlink>
    </w:p>
    <w:p w14:paraId="4E2A0342" w14:textId="1094DC6B" w:rsidR="00E617C2" w:rsidRDefault="00020FCE">
      <w:pPr>
        <w:pStyle w:val="TOC2"/>
        <w:rPr>
          <w:rFonts w:asciiTheme="minorHAnsi" w:eastAsiaTheme="minorEastAsia" w:hAnsiTheme="minorHAnsi" w:cstheme="minorBidi"/>
          <w:smallCaps w:val="0"/>
          <w:noProof/>
          <w:sz w:val="24"/>
          <w:szCs w:val="24"/>
          <w:lang w:eastAsia="en-GB"/>
        </w:rPr>
      </w:pPr>
      <w:hyperlink w:anchor="_Toc130201339" w:history="1">
        <w:r w:rsidR="00E617C2" w:rsidRPr="00CD5D7B">
          <w:rPr>
            <w:rStyle w:val="Hyperlink"/>
            <w:rFonts w:cs="Calibri"/>
            <w:noProof/>
          </w:rPr>
          <w:t>8.1.</w:t>
        </w:r>
        <w:r w:rsidR="00E617C2">
          <w:rPr>
            <w:rFonts w:asciiTheme="minorHAnsi" w:eastAsiaTheme="minorEastAsia" w:hAnsiTheme="minorHAnsi" w:cstheme="minorBidi"/>
            <w:smallCaps w:val="0"/>
            <w:noProof/>
            <w:sz w:val="24"/>
            <w:szCs w:val="24"/>
            <w:lang w:eastAsia="en-GB"/>
          </w:rPr>
          <w:tab/>
        </w:r>
        <w:r w:rsidR="00E617C2" w:rsidRPr="00CD5D7B">
          <w:rPr>
            <w:rStyle w:val="Hyperlink"/>
            <w:rFonts w:cs="Calibri"/>
            <w:noProof/>
          </w:rPr>
          <w:t xml:space="preserve">COSTING </w:t>
        </w:r>
        <w:r w:rsidR="00E617C2" w:rsidRPr="00CD5D7B">
          <w:rPr>
            <w:rStyle w:val="Hyperlink"/>
            <w:rFonts w:cstheme="minorHAnsi"/>
            <w:noProof/>
          </w:rPr>
          <w:t>AND PREFERENCE EVALUATION</w:t>
        </w:r>
        <w:r w:rsidR="00E617C2">
          <w:rPr>
            <w:noProof/>
            <w:webHidden/>
          </w:rPr>
          <w:tab/>
        </w:r>
        <w:r w:rsidR="00E617C2">
          <w:rPr>
            <w:noProof/>
            <w:webHidden/>
          </w:rPr>
          <w:fldChar w:fldCharType="begin"/>
        </w:r>
        <w:r w:rsidR="00E617C2">
          <w:rPr>
            <w:noProof/>
            <w:webHidden/>
          </w:rPr>
          <w:instrText xml:space="preserve"> PAGEREF _Toc130201339 \h </w:instrText>
        </w:r>
        <w:r w:rsidR="00E617C2">
          <w:rPr>
            <w:noProof/>
            <w:webHidden/>
          </w:rPr>
        </w:r>
        <w:r w:rsidR="00E617C2">
          <w:rPr>
            <w:noProof/>
            <w:webHidden/>
          </w:rPr>
          <w:fldChar w:fldCharType="separate"/>
        </w:r>
        <w:r w:rsidR="00E617C2">
          <w:rPr>
            <w:noProof/>
            <w:webHidden/>
          </w:rPr>
          <w:t>21</w:t>
        </w:r>
        <w:r w:rsidR="00E617C2">
          <w:rPr>
            <w:noProof/>
            <w:webHidden/>
          </w:rPr>
          <w:fldChar w:fldCharType="end"/>
        </w:r>
      </w:hyperlink>
    </w:p>
    <w:p w14:paraId="3CCBD929" w14:textId="4988DF71" w:rsidR="00E617C2" w:rsidRDefault="00020FCE">
      <w:pPr>
        <w:pStyle w:val="TOC2"/>
        <w:rPr>
          <w:rFonts w:asciiTheme="minorHAnsi" w:eastAsiaTheme="minorEastAsia" w:hAnsiTheme="minorHAnsi" w:cstheme="minorBidi"/>
          <w:smallCaps w:val="0"/>
          <w:noProof/>
          <w:sz w:val="24"/>
          <w:szCs w:val="24"/>
          <w:lang w:eastAsia="en-GB"/>
        </w:rPr>
      </w:pPr>
      <w:hyperlink w:anchor="_Toc130201340" w:history="1">
        <w:r w:rsidR="00E617C2" w:rsidRPr="00CD5D7B">
          <w:rPr>
            <w:rStyle w:val="Hyperlink"/>
            <w:noProof/>
          </w:rPr>
          <w:t>8.2.</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COSTING AND PRICING CONDITIONS</w:t>
        </w:r>
        <w:r w:rsidR="00E617C2">
          <w:rPr>
            <w:noProof/>
            <w:webHidden/>
          </w:rPr>
          <w:tab/>
        </w:r>
        <w:r w:rsidR="00E617C2">
          <w:rPr>
            <w:noProof/>
            <w:webHidden/>
          </w:rPr>
          <w:fldChar w:fldCharType="begin"/>
        </w:r>
        <w:r w:rsidR="00E617C2">
          <w:rPr>
            <w:noProof/>
            <w:webHidden/>
          </w:rPr>
          <w:instrText xml:space="preserve"> PAGEREF _Toc130201340 \h </w:instrText>
        </w:r>
        <w:r w:rsidR="00E617C2">
          <w:rPr>
            <w:noProof/>
            <w:webHidden/>
          </w:rPr>
        </w:r>
        <w:r w:rsidR="00E617C2">
          <w:rPr>
            <w:noProof/>
            <w:webHidden/>
          </w:rPr>
          <w:fldChar w:fldCharType="separate"/>
        </w:r>
        <w:r w:rsidR="00E617C2">
          <w:rPr>
            <w:noProof/>
            <w:webHidden/>
          </w:rPr>
          <w:t>21</w:t>
        </w:r>
        <w:r w:rsidR="00E617C2">
          <w:rPr>
            <w:noProof/>
            <w:webHidden/>
          </w:rPr>
          <w:fldChar w:fldCharType="end"/>
        </w:r>
      </w:hyperlink>
    </w:p>
    <w:p w14:paraId="7356E018" w14:textId="0A6B084B" w:rsidR="00E617C2" w:rsidRDefault="00020FCE">
      <w:pPr>
        <w:pStyle w:val="TOC2"/>
        <w:rPr>
          <w:rFonts w:asciiTheme="minorHAnsi" w:eastAsiaTheme="minorEastAsia" w:hAnsiTheme="minorHAnsi" w:cstheme="minorBidi"/>
          <w:smallCaps w:val="0"/>
          <w:noProof/>
          <w:sz w:val="24"/>
          <w:szCs w:val="24"/>
          <w:lang w:eastAsia="en-GB"/>
        </w:rPr>
      </w:pPr>
      <w:hyperlink w:anchor="_Toc130201341" w:history="1">
        <w:r w:rsidR="00E617C2" w:rsidRPr="00CD5D7B">
          <w:rPr>
            <w:rStyle w:val="Hyperlink"/>
            <w:noProof/>
          </w:rPr>
          <w:t>8.3.</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DECLARATION OF ACCEPTANCE</w:t>
        </w:r>
        <w:r w:rsidR="00E617C2">
          <w:rPr>
            <w:noProof/>
            <w:webHidden/>
          </w:rPr>
          <w:tab/>
        </w:r>
        <w:r w:rsidR="00E617C2">
          <w:rPr>
            <w:noProof/>
            <w:webHidden/>
          </w:rPr>
          <w:fldChar w:fldCharType="begin"/>
        </w:r>
        <w:r w:rsidR="00E617C2">
          <w:rPr>
            <w:noProof/>
            <w:webHidden/>
          </w:rPr>
          <w:instrText xml:space="preserve"> PAGEREF _Toc130201341 \h </w:instrText>
        </w:r>
        <w:r w:rsidR="00E617C2">
          <w:rPr>
            <w:noProof/>
            <w:webHidden/>
          </w:rPr>
        </w:r>
        <w:r w:rsidR="00E617C2">
          <w:rPr>
            <w:noProof/>
            <w:webHidden/>
          </w:rPr>
          <w:fldChar w:fldCharType="separate"/>
        </w:r>
        <w:r w:rsidR="00E617C2">
          <w:rPr>
            <w:noProof/>
            <w:webHidden/>
          </w:rPr>
          <w:t>22</w:t>
        </w:r>
        <w:r w:rsidR="00E617C2">
          <w:rPr>
            <w:noProof/>
            <w:webHidden/>
          </w:rPr>
          <w:fldChar w:fldCharType="end"/>
        </w:r>
      </w:hyperlink>
    </w:p>
    <w:p w14:paraId="66DFEFA1" w14:textId="26DCF509" w:rsidR="00E617C2" w:rsidRDefault="00020FCE">
      <w:pPr>
        <w:pStyle w:val="TOC2"/>
        <w:rPr>
          <w:rFonts w:asciiTheme="minorHAnsi" w:eastAsiaTheme="minorEastAsia" w:hAnsiTheme="minorHAnsi" w:cstheme="minorBidi"/>
          <w:smallCaps w:val="0"/>
          <w:noProof/>
          <w:sz w:val="24"/>
          <w:szCs w:val="24"/>
          <w:lang w:eastAsia="en-GB"/>
        </w:rPr>
      </w:pPr>
      <w:hyperlink w:anchor="_Toc130201342" w:history="1">
        <w:r w:rsidR="00E617C2" w:rsidRPr="00CD5D7B">
          <w:rPr>
            <w:rStyle w:val="Hyperlink"/>
            <w:rFonts w:cstheme="minorHAnsi"/>
            <w:noProof/>
          </w:rPr>
          <w:t>8.4.</w:t>
        </w:r>
        <w:r w:rsidR="00E617C2">
          <w:rPr>
            <w:rFonts w:asciiTheme="minorHAnsi" w:eastAsiaTheme="minorEastAsia" w:hAnsiTheme="minorHAnsi" w:cstheme="minorBidi"/>
            <w:smallCaps w:val="0"/>
            <w:noProof/>
            <w:sz w:val="24"/>
            <w:szCs w:val="24"/>
            <w:lang w:eastAsia="en-GB"/>
          </w:rPr>
          <w:tab/>
        </w:r>
        <w:r w:rsidR="00E617C2" w:rsidRPr="00CD5D7B">
          <w:rPr>
            <w:rStyle w:val="Hyperlink"/>
            <w:rFonts w:cstheme="minorHAnsi"/>
            <w:noProof/>
          </w:rPr>
          <w:t>PREFERENCE REQUIREMENTS</w:t>
        </w:r>
        <w:r w:rsidR="00E617C2">
          <w:rPr>
            <w:noProof/>
            <w:webHidden/>
          </w:rPr>
          <w:tab/>
        </w:r>
        <w:r w:rsidR="00E617C2">
          <w:rPr>
            <w:noProof/>
            <w:webHidden/>
          </w:rPr>
          <w:fldChar w:fldCharType="begin"/>
        </w:r>
        <w:r w:rsidR="00E617C2">
          <w:rPr>
            <w:noProof/>
            <w:webHidden/>
          </w:rPr>
          <w:instrText xml:space="preserve"> PAGEREF _Toc130201342 \h </w:instrText>
        </w:r>
        <w:r w:rsidR="00E617C2">
          <w:rPr>
            <w:noProof/>
            <w:webHidden/>
          </w:rPr>
        </w:r>
        <w:r w:rsidR="00E617C2">
          <w:rPr>
            <w:noProof/>
            <w:webHidden/>
          </w:rPr>
          <w:fldChar w:fldCharType="separate"/>
        </w:r>
        <w:r w:rsidR="00E617C2">
          <w:rPr>
            <w:noProof/>
            <w:webHidden/>
          </w:rPr>
          <w:t>23</w:t>
        </w:r>
        <w:r w:rsidR="00E617C2">
          <w:rPr>
            <w:noProof/>
            <w:webHidden/>
          </w:rPr>
          <w:fldChar w:fldCharType="end"/>
        </w:r>
      </w:hyperlink>
    </w:p>
    <w:p w14:paraId="37F8D785" w14:textId="7B6D5753" w:rsidR="00E617C2" w:rsidRDefault="00020FCE">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0201343" w:history="1">
        <w:r w:rsidR="00E617C2" w:rsidRPr="00CD5D7B">
          <w:rPr>
            <w:rStyle w:val="Hyperlink"/>
            <w:noProof/>
          </w:rPr>
          <w:t>8.4.1</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INSTRUCTION AND POINT ALLOCATION</w:t>
        </w:r>
        <w:r w:rsidR="00E617C2">
          <w:rPr>
            <w:noProof/>
            <w:webHidden/>
          </w:rPr>
          <w:tab/>
        </w:r>
        <w:r w:rsidR="00E617C2">
          <w:rPr>
            <w:noProof/>
            <w:webHidden/>
          </w:rPr>
          <w:fldChar w:fldCharType="begin"/>
        </w:r>
        <w:r w:rsidR="00E617C2">
          <w:rPr>
            <w:noProof/>
            <w:webHidden/>
          </w:rPr>
          <w:instrText xml:space="preserve"> PAGEREF _Toc130201343 \h </w:instrText>
        </w:r>
        <w:r w:rsidR="00E617C2">
          <w:rPr>
            <w:noProof/>
            <w:webHidden/>
          </w:rPr>
        </w:r>
        <w:r w:rsidR="00E617C2">
          <w:rPr>
            <w:noProof/>
            <w:webHidden/>
          </w:rPr>
          <w:fldChar w:fldCharType="separate"/>
        </w:r>
        <w:r w:rsidR="00E617C2">
          <w:rPr>
            <w:noProof/>
            <w:webHidden/>
          </w:rPr>
          <w:t>23</w:t>
        </w:r>
        <w:r w:rsidR="00E617C2">
          <w:rPr>
            <w:noProof/>
            <w:webHidden/>
          </w:rPr>
          <w:fldChar w:fldCharType="end"/>
        </w:r>
      </w:hyperlink>
    </w:p>
    <w:p w14:paraId="6070CF99" w14:textId="19F38F90" w:rsidR="00E617C2" w:rsidRDefault="00020FC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0201344" w:history="1">
        <w:r w:rsidR="00E617C2" w:rsidRPr="00CD5D7B">
          <w:rPr>
            <w:rStyle w:val="Hyperlink"/>
            <w:noProof/>
          </w:rPr>
          <w:t>ANNEX A.4:</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TERMS AND DEFINITIONS</w:t>
        </w:r>
        <w:r w:rsidR="00E617C2">
          <w:rPr>
            <w:noProof/>
            <w:webHidden/>
          </w:rPr>
          <w:tab/>
        </w:r>
        <w:r w:rsidR="00E617C2">
          <w:rPr>
            <w:noProof/>
            <w:webHidden/>
          </w:rPr>
          <w:fldChar w:fldCharType="begin"/>
        </w:r>
        <w:r w:rsidR="00E617C2">
          <w:rPr>
            <w:noProof/>
            <w:webHidden/>
          </w:rPr>
          <w:instrText xml:space="preserve"> PAGEREF _Toc130201344 \h </w:instrText>
        </w:r>
        <w:r w:rsidR="00E617C2">
          <w:rPr>
            <w:noProof/>
            <w:webHidden/>
          </w:rPr>
        </w:r>
        <w:r w:rsidR="00E617C2">
          <w:rPr>
            <w:noProof/>
            <w:webHidden/>
          </w:rPr>
          <w:fldChar w:fldCharType="separate"/>
        </w:r>
        <w:r w:rsidR="00E617C2">
          <w:rPr>
            <w:noProof/>
            <w:webHidden/>
          </w:rPr>
          <w:t>27</w:t>
        </w:r>
        <w:r w:rsidR="00E617C2">
          <w:rPr>
            <w:noProof/>
            <w:webHidden/>
          </w:rPr>
          <w:fldChar w:fldCharType="end"/>
        </w:r>
      </w:hyperlink>
    </w:p>
    <w:p w14:paraId="62D908F5" w14:textId="1C978154" w:rsidR="00E617C2" w:rsidRDefault="00020FCE">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0201345" w:history="1">
        <w:r w:rsidR="00E617C2" w:rsidRPr="00CD5D7B">
          <w:rPr>
            <w:rStyle w:val="Hyperlink"/>
            <w:noProof/>
          </w:rPr>
          <w:t>10.</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ABBREVIATIONS</w:t>
        </w:r>
        <w:r w:rsidR="00E617C2">
          <w:rPr>
            <w:noProof/>
            <w:webHidden/>
          </w:rPr>
          <w:tab/>
        </w:r>
        <w:r w:rsidR="00E617C2">
          <w:rPr>
            <w:noProof/>
            <w:webHidden/>
          </w:rPr>
          <w:fldChar w:fldCharType="begin"/>
        </w:r>
        <w:r w:rsidR="00E617C2">
          <w:rPr>
            <w:noProof/>
            <w:webHidden/>
          </w:rPr>
          <w:instrText xml:space="preserve"> PAGEREF _Toc130201345 \h </w:instrText>
        </w:r>
        <w:r w:rsidR="00E617C2">
          <w:rPr>
            <w:noProof/>
            <w:webHidden/>
          </w:rPr>
        </w:r>
        <w:r w:rsidR="00E617C2">
          <w:rPr>
            <w:noProof/>
            <w:webHidden/>
          </w:rPr>
          <w:fldChar w:fldCharType="separate"/>
        </w:r>
        <w:r w:rsidR="00E617C2">
          <w:rPr>
            <w:noProof/>
            <w:webHidden/>
          </w:rPr>
          <w:t>27</w:t>
        </w:r>
        <w:r w:rsidR="00E617C2">
          <w:rPr>
            <w:noProof/>
            <w:webHidden/>
          </w:rPr>
          <w:fldChar w:fldCharType="end"/>
        </w:r>
      </w:hyperlink>
    </w:p>
    <w:p w14:paraId="3B3979D1" w14:textId="56AB8685" w:rsidR="00E617C2" w:rsidRDefault="00020FCE">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30201346" w:history="1">
        <w:r w:rsidR="00E617C2" w:rsidRPr="00CD5D7B">
          <w:rPr>
            <w:rStyle w:val="Hyperlink"/>
            <w:noProof/>
          </w:rPr>
          <w:t>ANNEX B:</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BIDDER SUBSTANTIATING EVIDENCE</w:t>
        </w:r>
        <w:r w:rsidR="00E617C2">
          <w:rPr>
            <w:noProof/>
            <w:webHidden/>
          </w:rPr>
          <w:tab/>
        </w:r>
        <w:r w:rsidR="00E617C2">
          <w:rPr>
            <w:noProof/>
            <w:webHidden/>
          </w:rPr>
          <w:fldChar w:fldCharType="begin"/>
        </w:r>
        <w:r w:rsidR="00E617C2">
          <w:rPr>
            <w:noProof/>
            <w:webHidden/>
          </w:rPr>
          <w:instrText xml:space="preserve"> PAGEREF _Toc130201346 \h </w:instrText>
        </w:r>
        <w:r w:rsidR="00E617C2">
          <w:rPr>
            <w:noProof/>
            <w:webHidden/>
          </w:rPr>
        </w:r>
        <w:r w:rsidR="00E617C2">
          <w:rPr>
            <w:noProof/>
            <w:webHidden/>
          </w:rPr>
          <w:fldChar w:fldCharType="separate"/>
        </w:r>
        <w:r w:rsidR="00E617C2">
          <w:rPr>
            <w:noProof/>
            <w:webHidden/>
          </w:rPr>
          <w:t>28</w:t>
        </w:r>
        <w:r w:rsidR="00E617C2">
          <w:rPr>
            <w:noProof/>
            <w:webHidden/>
          </w:rPr>
          <w:fldChar w:fldCharType="end"/>
        </w:r>
      </w:hyperlink>
    </w:p>
    <w:p w14:paraId="27032676" w14:textId="1F771338" w:rsidR="00E617C2" w:rsidRDefault="00020FCE">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0201347" w:history="1">
        <w:r w:rsidR="00E617C2" w:rsidRPr="00CD5D7B">
          <w:rPr>
            <w:rStyle w:val="Hyperlink"/>
            <w:noProof/>
          </w:rPr>
          <w:t>11.</w:t>
        </w:r>
        <w:r w:rsidR="00E617C2">
          <w:rPr>
            <w:rFonts w:asciiTheme="minorHAnsi" w:eastAsiaTheme="minorEastAsia" w:hAnsiTheme="minorHAnsi" w:cstheme="minorBidi"/>
            <w:b w:val="0"/>
            <w:bCs w:val="0"/>
            <w:caps w:val="0"/>
            <w:noProof/>
            <w:sz w:val="24"/>
            <w:szCs w:val="24"/>
            <w:lang w:eastAsia="en-GB"/>
          </w:rPr>
          <w:tab/>
        </w:r>
        <w:r w:rsidR="00E617C2" w:rsidRPr="00CD5D7B">
          <w:rPr>
            <w:rStyle w:val="Hyperlink"/>
            <w:noProof/>
          </w:rPr>
          <w:t>MANDATORY REQUIREMENT EVIDENCE</w:t>
        </w:r>
        <w:r w:rsidR="00E617C2">
          <w:rPr>
            <w:noProof/>
            <w:webHidden/>
          </w:rPr>
          <w:tab/>
        </w:r>
        <w:r w:rsidR="00E617C2">
          <w:rPr>
            <w:noProof/>
            <w:webHidden/>
          </w:rPr>
          <w:fldChar w:fldCharType="begin"/>
        </w:r>
        <w:r w:rsidR="00E617C2">
          <w:rPr>
            <w:noProof/>
            <w:webHidden/>
          </w:rPr>
          <w:instrText xml:space="preserve"> PAGEREF _Toc130201347 \h </w:instrText>
        </w:r>
        <w:r w:rsidR="00E617C2">
          <w:rPr>
            <w:noProof/>
            <w:webHidden/>
          </w:rPr>
        </w:r>
        <w:r w:rsidR="00E617C2">
          <w:rPr>
            <w:noProof/>
            <w:webHidden/>
          </w:rPr>
          <w:fldChar w:fldCharType="separate"/>
        </w:r>
        <w:r w:rsidR="00E617C2">
          <w:rPr>
            <w:noProof/>
            <w:webHidden/>
          </w:rPr>
          <w:t>28</w:t>
        </w:r>
        <w:r w:rsidR="00E617C2">
          <w:rPr>
            <w:noProof/>
            <w:webHidden/>
          </w:rPr>
          <w:fldChar w:fldCharType="end"/>
        </w:r>
      </w:hyperlink>
    </w:p>
    <w:p w14:paraId="3EE7470C" w14:textId="13F879C9" w:rsidR="00E617C2" w:rsidRDefault="00020FCE">
      <w:pPr>
        <w:pStyle w:val="TOC2"/>
        <w:rPr>
          <w:rFonts w:asciiTheme="minorHAnsi" w:eastAsiaTheme="minorEastAsia" w:hAnsiTheme="minorHAnsi" w:cstheme="minorBidi"/>
          <w:smallCaps w:val="0"/>
          <w:noProof/>
          <w:sz w:val="24"/>
          <w:szCs w:val="24"/>
          <w:lang w:eastAsia="en-GB"/>
        </w:rPr>
      </w:pPr>
      <w:hyperlink w:anchor="_Toc130201348" w:history="1">
        <w:r w:rsidR="00E617C2" w:rsidRPr="00CD5D7B">
          <w:rPr>
            <w:rStyle w:val="Hyperlink"/>
            <w:noProof/>
          </w:rPr>
          <w:t>11.1</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BIDDER CERTIFICATION / AFFILIATION REQUIREMENTS</w:t>
        </w:r>
        <w:r w:rsidR="00E617C2">
          <w:rPr>
            <w:noProof/>
            <w:webHidden/>
          </w:rPr>
          <w:tab/>
        </w:r>
        <w:r w:rsidR="00E617C2">
          <w:rPr>
            <w:noProof/>
            <w:webHidden/>
          </w:rPr>
          <w:fldChar w:fldCharType="begin"/>
        </w:r>
        <w:r w:rsidR="00E617C2">
          <w:rPr>
            <w:noProof/>
            <w:webHidden/>
          </w:rPr>
          <w:instrText xml:space="preserve"> PAGEREF _Toc130201348 \h </w:instrText>
        </w:r>
        <w:r w:rsidR="00E617C2">
          <w:rPr>
            <w:noProof/>
            <w:webHidden/>
          </w:rPr>
        </w:r>
        <w:r w:rsidR="00E617C2">
          <w:rPr>
            <w:noProof/>
            <w:webHidden/>
          </w:rPr>
          <w:fldChar w:fldCharType="separate"/>
        </w:r>
        <w:r w:rsidR="00E617C2">
          <w:rPr>
            <w:noProof/>
            <w:webHidden/>
          </w:rPr>
          <w:t>28</w:t>
        </w:r>
        <w:r w:rsidR="00E617C2">
          <w:rPr>
            <w:noProof/>
            <w:webHidden/>
          </w:rPr>
          <w:fldChar w:fldCharType="end"/>
        </w:r>
      </w:hyperlink>
    </w:p>
    <w:p w14:paraId="499D6A74" w14:textId="79203E33" w:rsidR="00E617C2" w:rsidRDefault="00020FCE">
      <w:pPr>
        <w:pStyle w:val="TOC2"/>
        <w:rPr>
          <w:rFonts w:asciiTheme="minorHAnsi" w:eastAsiaTheme="minorEastAsia" w:hAnsiTheme="minorHAnsi" w:cstheme="minorBidi"/>
          <w:smallCaps w:val="0"/>
          <w:noProof/>
          <w:sz w:val="24"/>
          <w:szCs w:val="24"/>
          <w:lang w:eastAsia="en-GB"/>
        </w:rPr>
      </w:pPr>
      <w:hyperlink w:anchor="_Toc130201349" w:history="1">
        <w:r w:rsidR="00E617C2" w:rsidRPr="00CD5D7B">
          <w:rPr>
            <w:rStyle w:val="Hyperlink"/>
            <w:noProof/>
          </w:rPr>
          <w:t>11.2</w:t>
        </w:r>
        <w:r w:rsidR="00E617C2">
          <w:rPr>
            <w:rFonts w:asciiTheme="minorHAnsi" w:eastAsiaTheme="minorEastAsia" w:hAnsiTheme="minorHAnsi" w:cstheme="minorBidi"/>
            <w:smallCaps w:val="0"/>
            <w:noProof/>
            <w:sz w:val="24"/>
            <w:szCs w:val="24"/>
            <w:lang w:eastAsia="en-GB"/>
          </w:rPr>
          <w:tab/>
        </w:r>
        <w:r w:rsidR="00E617C2" w:rsidRPr="00CD5D7B">
          <w:rPr>
            <w:rStyle w:val="Hyperlink"/>
            <w:noProof/>
          </w:rPr>
          <w:t>BIDDER EXPERIENCE AND CAPABILITY REQUIREMENTS</w:t>
        </w:r>
        <w:r w:rsidR="00E617C2">
          <w:rPr>
            <w:noProof/>
            <w:webHidden/>
          </w:rPr>
          <w:tab/>
        </w:r>
        <w:r w:rsidR="00E617C2">
          <w:rPr>
            <w:noProof/>
            <w:webHidden/>
          </w:rPr>
          <w:fldChar w:fldCharType="begin"/>
        </w:r>
        <w:r w:rsidR="00E617C2">
          <w:rPr>
            <w:noProof/>
            <w:webHidden/>
          </w:rPr>
          <w:instrText xml:space="preserve"> PAGEREF _Toc130201349 \h </w:instrText>
        </w:r>
        <w:r w:rsidR="00E617C2">
          <w:rPr>
            <w:noProof/>
            <w:webHidden/>
          </w:rPr>
        </w:r>
        <w:r w:rsidR="00E617C2">
          <w:rPr>
            <w:noProof/>
            <w:webHidden/>
          </w:rPr>
          <w:fldChar w:fldCharType="separate"/>
        </w:r>
        <w:r w:rsidR="00E617C2">
          <w:rPr>
            <w:noProof/>
            <w:webHidden/>
          </w:rPr>
          <w:t>28</w:t>
        </w:r>
        <w:r w:rsidR="00E617C2">
          <w:rPr>
            <w:noProof/>
            <w:webHidden/>
          </w:rPr>
          <w:fldChar w:fldCharType="end"/>
        </w:r>
      </w:hyperlink>
    </w:p>
    <w:p w14:paraId="3709CED7" w14:textId="58719D8F" w:rsidR="00E617C2" w:rsidRDefault="00020FCE">
      <w:pPr>
        <w:pStyle w:val="TOC2"/>
        <w:rPr>
          <w:rFonts w:asciiTheme="minorHAnsi" w:eastAsiaTheme="minorEastAsia" w:hAnsiTheme="minorHAnsi" w:cstheme="minorBidi"/>
          <w:smallCaps w:val="0"/>
          <w:noProof/>
          <w:sz w:val="24"/>
          <w:szCs w:val="24"/>
          <w:lang w:eastAsia="en-GB"/>
        </w:rPr>
      </w:pPr>
      <w:hyperlink w:anchor="_Toc130201350" w:history="1">
        <w:r w:rsidR="00E617C2" w:rsidRPr="00CD5D7B">
          <w:rPr>
            <w:rStyle w:val="Hyperlink"/>
            <w:rFonts w:cstheme="minorHAnsi"/>
            <w:noProof/>
          </w:rPr>
          <w:t>11.3</w:t>
        </w:r>
        <w:r w:rsidR="00E617C2">
          <w:rPr>
            <w:rFonts w:asciiTheme="minorHAnsi" w:eastAsiaTheme="minorEastAsia" w:hAnsiTheme="minorHAnsi" w:cstheme="minorBidi"/>
            <w:smallCaps w:val="0"/>
            <w:noProof/>
            <w:sz w:val="24"/>
            <w:szCs w:val="24"/>
            <w:lang w:eastAsia="en-GB"/>
          </w:rPr>
          <w:tab/>
        </w:r>
        <w:r w:rsidR="00E617C2" w:rsidRPr="00CD5D7B">
          <w:rPr>
            <w:rStyle w:val="Hyperlink"/>
            <w:rFonts w:cstheme="minorHAnsi"/>
            <w:noProof/>
          </w:rPr>
          <w:t>PRODUCT / SERVICE FUNCTIONAL REQUIREMENT</w:t>
        </w:r>
        <w:r w:rsidR="00E617C2">
          <w:rPr>
            <w:noProof/>
            <w:webHidden/>
          </w:rPr>
          <w:tab/>
        </w:r>
        <w:r w:rsidR="00E617C2">
          <w:rPr>
            <w:noProof/>
            <w:webHidden/>
          </w:rPr>
          <w:fldChar w:fldCharType="begin"/>
        </w:r>
        <w:r w:rsidR="00E617C2">
          <w:rPr>
            <w:noProof/>
            <w:webHidden/>
          </w:rPr>
          <w:instrText xml:space="preserve"> PAGEREF _Toc130201350 \h </w:instrText>
        </w:r>
        <w:r w:rsidR="00E617C2">
          <w:rPr>
            <w:noProof/>
            <w:webHidden/>
          </w:rPr>
        </w:r>
        <w:r w:rsidR="00E617C2">
          <w:rPr>
            <w:noProof/>
            <w:webHidden/>
          </w:rPr>
          <w:fldChar w:fldCharType="separate"/>
        </w:r>
        <w:r w:rsidR="00E617C2">
          <w:rPr>
            <w:noProof/>
            <w:webHidden/>
          </w:rPr>
          <w:t>29</w:t>
        </w:r>
        <w:r w:rsidR="00E617C2">
          <w:rPr>
            <w:noProof/>
            <w:webHidden/>
          </w:rPr>
          <w:fldChar w:fldCharType="end"/>
        </w:r>
      </w:hyperlink>
    </w:p>
    <w:p w14:paraId="0E50DAC3" w14:textId="01008176" w:rsidR="00E617C2" w:rsidRDefault="00020FCE">
      <w:pPr>
        <w:pStyle w:val="TOC2"/>
        <w:rPr>
          <w:rFonts w:asciiTheme="minorHAnsi" w:eastAsiaTheme="minorEastAsia" w:hAnsiTheme="minorHAnsi" w:cstheme="minorBidi"/>
          <w:smallCaps w:val="0"/>
          <w:noProof/>
          <w:sz w:val="24"/>
          <w:szCs w:val="24"/>
          <w:lang w:eastAsia="en-GB"/>
        </w:rPr>
      </w:pPr>
      <w:hyperlink w:anchor="_Toc130201351" w:history="1">
        <w:r w:rsidR="00E617C2" w:rsidRPr="00CD5D7B">
          <w:rPr>
            <w:rStyle w:val="Hyperlink"/>
            <w:rFonts w:cs="Calibri"/>
            <w:noProof/>
          </w:rPr>
          <w:t>11.4</w:t>
        </w:r>
        <w:r w:rsidR="00E617C2">
          <w:rPr>
            <w:rFonts w:asciiTheme="minorHAnsi" w:eastAsiaTheme="minorEastAsia" w:hAnsiTheme="minorHAnsi" w:cstheme="minorBidi"/>
            <w:smallCaps w:val="0"/>
            <w:noProof/>
            <w:sz w:val="24"/>
            <w:szCs w:val="24"/>
            <w:lang w:eastAsia="en-GB"/>
          </w:rPr>
          <w:tab/>
        </w:r>
        <w:r w:rsidR="00E617C2" w:rsidRPr="00CD5D7B">
          <w:rPr>
            <w:rStyle w:val="Hyperlink"/>
            <w:rFonts w:cs="Calibri"/>
            <w:noProof/>
          </w:rPr>
          <w:t>THIRD PARTY RISK MANAGEMENT ASSESMENT</w:t>
        </w:r>
        <w:r w:rsidR="00E617C2">
          <w:rPr>
            <w:noProof/>
            <w:webHidden/>
          </w:rPr>
          <w:tab/>
        </w:r>
        <w:r w:rsidR="00E617C2">
          <w:rPr>
            <w:noProof/>
            <w:webHidden/>
          </w:rPr>
          <w:fldChar w:fldCharType="begin"/>
        </w:r>
        <w:r w:rsidR="00E617C2">
          <w:rPr>
            <w:noProof/>
            <w:webHidden/>
          </w:rPr>
          <w:instrText xml:space="preserve"> PAGEREF _Toc130201351 \h </w:instrText>
        </w:r>
        <w:r w:rsidR="00E617C2">
          <w:rPr>
            <w:noProof/>
            <w:webHidden/>
          </w:rPr>
        </w:r>
        <w:r w:rsidR="00E617C2">
          <w:rPr>
            <w:noProof/>
            <w:webHidden/>
          </w:rPr>
          <w:fldChar w:fldCharType="separate"/>
        </w:r>
        <w:r w:rsidR="00E617C2">
          <w:rPr>
            <w:noProof/>
            <w:webHidden/>
          </w:rPr>
          <w:t>29</w:t>
        </w:r>
        <w:r w:rsidR="00E617C2">
          <w:rPr>
            <w:noProof/>
            <w:webHidden/>
          </w:rPr>
          <w:fldChar w:fldCharType="end"/>
        </w:r>
      </w:hyperlink>
    </w:p>
    <w:p w14:paraId="4EE51759" w14:textId="43F8CB45" w:rsidR="00E617C2" w:rsidRDefault="00020FCE">
      <w:pPr>
        <w:pStyle w:val="TOC2"/>
        <w:rPr>
          <w:rFonts w:asciiTheme="minorHAnsi" w:eastAsiaTheme="minorEastAsia" w:hAnsiTheme="minorHAnsi" w:cstheme="minorBidi"/>
          <w:smallCaps w:val="0"/>
          <w:noProof/>
          <w:sz w:val="24"/>
          <w:szCs w:val="24"/>
          <w:lang w:eastAsia="en-GB"/>
        </w:rPr>
      </w:pPr>
      <w:hyperlink w:anchor="_Toc130201352" w:history="1">
        <w:r w:rsidR="00E617C2" w:rsidRPr="00CD5D7B">
          <w:rPr>
            <w:rStyle w:val="Hyperlink"/>
            <w:rFonts w:cstheme="minorHAnsi"/>
            <w:noProof/>
          </w:rPr>
          <w:t>11.5</w:t>
        </w:r>
        <w:r w:rsidR="00E617C2">
          <w:rPr>
            <w:rFonts w:asciiTheme="minorHAnsi" w:eastAsiaTheme="minorEastAsia" w:hAnsiTheme="minorHAnsi" w:cstheme="minorBidi"/>
            <w:smallCaps w:val="0"/>
            <w:noProof/>
            <w:sz w:val="24"/>
            <w:szCs w:val="24"/>
            <w:lang w:eastAsia="en-GB"/>
          </w:rPr>
          <w:tab/>
        </w:r>
        <w:r w:rsidR="00E617C2" w:rsidRPr="00CD5D7B">
          <w:rPr>
            <w:rStyle w:val="Hyperlink"/>
            <w:rFonts w:cstheme="minorHAnsi"/>
            <w:noProof/>
          </w:rPr>
          <w:t>PREFERENTIAL GOAL REQUIREMENTS</w:t>
        </w:r>
        <w:r w:rsidR="00E617C2">
          <w:rPr>
            <w:noProof/>
            <w:webHidden/>
          </w:rPr>
          <w:tab/>
        </w:r>
        <w:r w:rsidR="00E617C2">
          <w:rPr>
            <w:noProof/>
            <w:webHidden/>
          </w:rPr>
          <w:fldChar w:fldCharType="begin"/>
        </w:r>
        <w:r w:rsidR="00E617C2">
          <w:rPr>
            <w:noProof/>
            <w:webHidden/>
          </w:rPr>
          <w:instrText xml:space="preserve"> PAGEREF _Toc130201352 \h </w:instrText>
        </w:r>
        <w:r w:rsidR="00E617C2">
          <w:rPr>
            <w:noProof/>
            <w:webHidden/>
          </w:rPr>
        </w:r>
        <w:r w:rsidR="00E617C2">
          <w:rPr>
            <w:noProof/>
            <w:webHidden/>
          </w:rPr>
          <w:fldChar w:fldCharType="separate"/>
        </w:r>
        <w:r w:rsidR="00E617C2">
          <w:rPr>
            <w:noProof/>
            <w:webHidden/>
          </w:rPr>
          <w:t>29</w:t>
        </w:r>
        <w:r w:rsidR="00E617C2">
          <w:rPr>
            <w:noProof/>
            <w:webHidden/>
          </w:rPr>
          <w:fldChar w:fldCharType="end"/>
        </w:r>
      </w:hyperlink>
    </w:p>
    <w:p w14:paraId="45BD8720" w14:textId="52076FA6" w:rsidR="00E617C2" w:rsidRDefault="00020FCE">
      <w:pPr>
        <w:pStyle w:val="TOC2"/>
        <w:rPr>
          <w:rFonts w:asciiTheme="minorHAnsi" w:eastAsiaTheme="minorEastAsia" w:hAnsiTheme="minorHAnsi" w:cstheme="minorBidi"/>
          <w:smallCaps w:val="0"/>
          <w:noProof/>
          <w:sz w:val="24"/>
          <w:szCs w:val="24"/>
          <w:lang w:eastAsia="en-GB"/>
        </w:rPr>
      </w:pPr>
      <w:hyperlink w:anchor="_Toc130201353" w:history="1">
        <w:r w:rsidR="00E617C2" w:rsidRPr="00CD5D7B">
          <w:rPr>
            <w:rStyle w:val="Hyperlink"/>
            <w:noProof/>
          </w:rPr>
          <w:t>PRODUCT / SERVICE FUNCTIONAL REQUIREMENT</w:t>
        </w:r>
        <w:r w:rsidR="00E617C2">
          <w:rPr>
            <w:noProof/>
            <w:webHidden/>
          </w:rPr>
          <w:tab/>
        </w:r>
        <w:r w:rsidR="00E617C2">
          <w:rPr>
            <w:noProof/>
            <w:webHidden/>
          </w:rPr>
          <w:fldChar w:fldCharType="begin"/>
        </w:r>
        <w:r w:rsidR="00E617C2">
          <w:rPr>
            <w:noProof/>
            <w:webHidden/>
          </w:rPr>
          <w:instrText xml:space="preserve"> PAGEREF _Toc130201353 \h </w:instrText>
        </w:r>
        <w:r w:rsidR="00E617C2">
          <w:rPr>
            <w:noProof/>
            <w:webHidden/>
          </w:rPr>
        </w:r>
        <w:r w:rsidR="00E617C2">
          <w:rPr>
            <w:noProof/>
            <w:webHidden/>
          </w:rPr>
          <w:fldChar w:fldCharType="separate"/>
        </w:r>
        <w:r w:rsidR="00E617C2">
          <w:rPr>
            <w:noProof/>
            <w:webHidden/>
          </w:rPr>
          <w:t>30</w:t>
        </w:r>
        <w:r w:rsidR="00E617C2">
          <w:rPr>
            <w:noProof/>
            <w:webHidden/>
          </w:rPr>
          <w:fldChar w:fldCharType="end"/>
        </w:r>
      </w:hyperlink>
    </w:p>
    <w:p w14:paraId="1D28ACAB" w14:textId="12F5AFA5" w:rsidR="00871368" w:rsidRPr="00F81E2D" w:rsidRDefault="005952AC" w:rsidP="00871368">
      <w:r w:rsidRPr="00F81E2D">
        <w:fldChar w:fldCharType="end"/>
      </w:r>
      <w:r w:rsidR="00760D12" w:rsidRPr="00F81E2D">
        <w:br w:type="page"/>
      </w:r>
    </w:p>
    <w:p w14:paraId="3C74E840" w14:textId="77777777" w:rsidR="002C0B8F" w:rsidRPr="00394ACB" w:rsidRDefault="005952AC" w:rsidP="000B17A9">
      <w:pPr>
        <w:pStyle w:val="AnnexH1"/>
        <w:rPr>
          <w:sz w:val="28"/>
          <w:szCs w:val="28"/>
        </w:rPr>
      </w:pPr>
      <w:bookmarkStart w:id="7" w:name="_Toc130201313"/>
      <w:r w:rsidRPr="00394ACB">
        <w:rPr>
          <w:sz w:val="28"/>
          <w:szCs w:val="28"/>
        </w:rPr>
        <w:lastRenderedPageBreak/>
        <w:t>INTRODUCTION</w:t>
      </w:r>
      <w:bookmarkEnd w:id="7"/>
    </w:p>
    <w:p w14:paraId="6BFEA7B4" w14:textId="77777777" w:rsidR="001A25A4" w:rsidRPr="00394ACB" w:rsidRDefault="00B558CD" w:rsidP="00394ACB">
      <w:pPr>
        <w:pStyle w:val="Heading1"/>
        <w:tabs>
          <w:tab w:val="clear" w:pos="502"/>
          <w:tab w:val="num" w:pos="567"/>
        </w:tabs>
        <w:rPr>
          <w:sz w:val="24"/>
          <w:szCs w:val="24"/>
        </w:rPr>
      </w:pPr>
      <w:bookmarkStart w:id="8" w:name="_Toc130201314"/>
      <w:bookmarkStart w:id="9" w:name="_Toc435315878"/>
      <w:r w:rsidRPr="00394ACB">
        <w:rPr>
          <w:sz w:val="24"/>
          <w:szCs w:val="24"/>
        </w:rPr>
        <w:t>PURPOSE AND BACKGROUND</w:t>
      </w:r>
      <w:bookmarkEnd w:id="8"/>
    </w:p>
    <w:p w14:paraId="23749708" w14:textId="77777777" w:rsidR="00EF447B" w:rsidRPr="00F81E2D" w:rsidRDefault="00B558CD" w:rsidP="00394ACB">
      <w:pPr>
        <w:pStyle w:val="Heading2"/>
        <w:tabs>
          <w:tab w:val="clear" w:pos="502"/>
          <w:tab w:val="num" w:pos="567"/>
        </w:tabs>
      </w:pPr>
      <w:bookmarkStart w:id="10" w:name="_Toc130201315"/>
      <w:r w:rsidRPr="00F81E2D">
        <w:t>PURPOSE</w:t>
      </w:r>
      <w:bookmarkEnd w:id="9"/>
      <w:bookmarkEnd w:id="10"/>
    </w:p>
    <w:p w14:paraId="16860AE8" w14:textId="3E4F0A9C" w:rsidR="00540306" w:rsidRPr="00394ACB" w:rsidRDefault="00E95144" w:rsidP="00394ACB">
      <w:pPr>
        <w:spacing w:line="276" w:lineRule="auto"/>
        <w:jc w:val="both"/>
        <w:rPr>
          <w:szCs w:val="24"/>
        </w:rPr>
      </w:pPr>
      <w:bookmarkStart w:id="11" w:name="_Toc435315879"/>
      <w:r w:rsidRPr="00394ACB">
        <w:rPr>
          <w:szCs w:val="24"/>
        </w:rPr>
        <w:t xml:space="preserve">The purpose of this RFB is to invite </w:t>
      </w:r>
      <w:r w:rsidR="00AB039E" w:rsidRPr="00394ACB">
        <w:rPr>
          <w:szCs w:val="24"/>
        </w:rPr>
        <w:t>s</w:t>
      </w:r>
      <w:r w:rsidRPr="00394ACB">
        <w:rPr>
          <w:szCs w:val="24"/>
        </w:rPr>
        <w:t>uppliers</w:t>
      </w:r>
      <w:r w:rsidR="00540306" w:rsidRPr="00394ACB">
        <w:rPr>
          <w:szCs w:val="24"/>
        </w:rPr>
        <w:t xml:space="preserve"> (hereinafter referred to as “bibbers”)</w:t>
      </w:r>
      <w:r w:rsidRPr="00394ACB">
        <w:rPr>
          <w:szCs w:val="24"/>
        </w:rPr>
        <w:t xml:space="preserve"> to submit bids for the </w:t>
      </w:r>
      <w:r w:rsidR="005B16F3">
        <w:rPr>
          <w:szCs w:val="24"/>
        </w:rPr>
        <w:t>renewal</w:t>
      </w:r>
      <w:r w:rsidR="00EC5587">
        <w:rPr>
          <w:szCs w:val="24"/>
        </w:rPr>
        <w:t xml:space="preserve"> of Trellix end point security licenses</w:t>
      </w:r>
      <w:r w:rsidR="00ED5ECE" w:rsidRPr="00394ACB">
        <w:rPr>
          <w:szCs w:val="24"/>
        </w:rPr>
        <w:t xml:space="preserve"> </w:t>
      </w:r>
      <w:r w:rsidR="00EC5587">
        <w:rPr>
          <w:szCs w:val="24"/>
        </w:rPr>
        <w:t>for a SITA client</w:t>
      </w:r>
      <w:r w:rsidR="00ED5ECE" w:rsidRPr="00394ACB">
        <w:rPr>
          <w:szCs w:val="24"/>
        </w:rPr>
        <w:t xml:space="preserve"> with maintenance and support for a period of 3 years</w:t>
      </w:r>
      <w:r w:rsidR="00A16CD6" w:rsidRPr="00394ACB">
        <w:rPr>
          <w:szCs w:val="24"/>
        </w:rPr>
        <w:t>.</w:t>
      </w:r>
      <w:r w:rsidRPr="00394ACB">
        <w:rPr>
          <w:szCs w:val="24"/>
        </w:rPr>
        <w:t xml:space="preserve"> </w:t>
      </w:r>
    </w:p>
    <w:p w14:paraId="1792E1C0" w14:textId="77777777" w:rsidR="009169D6" w:rsidRDefault="00B558CD" w:rsidP="00394ACB">
      <w:pPr>
        <w:pStyle w:val="Heading2"/>
        <w:tabs>
          <w:tab w:val="clear" w:pos="502"/>
          <w:tab w:val="num" w:pos="567"/>
        </w:tabs>
      </w:pPr>
      <w:bookmarkStart w:id="12" w:name="_Toc130201316"/>
      <w:r w:rsidRPr="00F81E2D">
        <w:t>BACKGROUND</w:t>
      </w:r>
      <w:bookmarkEnd w:id="11"/>
      <w:bookmarkEnd w:id="12"/>
    </w:p>
    <w:p w14:paraId="6E94DAA5" w14:textId="77777777" w:rsidR="00DC7509" w:rsidRPr="00394ACB" w:rsidRDefault="00DC7509" w:rsidP="00394ACB">
      <w:pPr>
        <w:jc w:val="both"/>
        <w:rPr>
          <w:rFonts w:cs="Calibri"/>
          <w:szCs w:val="24"/>
        </w:rPr>
      </w:pPr>
      <w:r w:rsidRPr="00394ACB">
        <w:rPr>
          <w:rFonts w:cs="Calibri"/>
          <w:szCs w:val="24"/>
        </w:rPr>
        <w:t>Information on the environment and system functionality as indicated below:</w:t>
      </w:r>
    </w:p>
    <w:p w14:paraId="27935AF7" w14:textId="5AEA78FE" w:rsidR="00DC7509" w:rsidRPr="00394ACB" w:rsidRDefault="00F647D0">
      <w:pPr>
        <w:pStyle w:val="ListParagraph"/>
        <w:numPr>
          <w:ilvl w:val="0"/>
          <w:numId w:val="32"/>
        </w:numPr>
        <w:spacing w:after="0" w:line="276" w:lineRule="auto"/>
        <w:ind w:left="567" w:hanging="567"/>
        <w:jc w:val="both"/>
        <w:outlineLvl w:val="0"/>
        <w:rPr>
          <w:rFonts w:cs="Calibri"/>
        </w:rPr>
      </w:pPr>
      <w:r>
        <w:rPr>
          <w:rFonts w:cs="Calibri"/>
        </w:rPr>
        <w:t>The licenses will cater for endpoint protection and web security</w:t>
      </w:r>
      <w:r w:rsidR="00B15926">
        <w:rPr>
          <w:rFonts w:cs="Calibri"/>
        </w:rPr>
        <w:t xml:space="preserve"> for the </w:t>
      </w:r>
      <w:r w:rsidR="00A816EB">
        <w:rPr>
          <w:rFonts w:cs="Calibri"/>
        </w:rPr>
        <w:t>client’s</w:t>
      </w:r>
      <w:r w:rsidR="00B15926">
        <w:rPr>
          <w:rFonts w:cs="Calibri"/>
        </w:rPr>
        <w:t xml:space="preserve"> networks</w:t>
      </w:r>
      <w:r w:rsidR="00DC7509" w:rsidRPr="00394ACB">
        <w:rPr>
          <w:rFonts w:cs="Calibri"/>
        </w:rPr>
        <w:t>.</w:t>
      </w:r>
    </w:p>
    <w:p w14:paraId="2D7C5666" w14:textId="77777777" w:rsidR="009169D6" w:rsidRPr="00394ACB" w:rsidRDefault="004D7299" w:rsidP="00394ACB">
      <w:pPr>
        <w:pStyle w:val="Heading1"/>
        <w:tabs>
          <w:tab w:val="clear" w:pos="502"/>
          <w:tab w:val="num" w:pos="567"/>
        </w:tabs>
        <w:rPr>
          <w:sz w:val="24"/>
          <w:szCs w:val="24"/>
        </w:rPr>
      </w:pPr>
      <w:bookmarkStart w:id="13" w:name="_Toc130201317"/>
      <w:r w:rsidRPr="00394ACB">
        <w:rPr>
          <w:sz w:val="24"/>
          <w:szCs w:val="24"/>
        </w:rPr>
        <w:t>SCOPE OF BID</w:t>
      </w:r>
      <w:bookmarkEnd w:id="13"/>
    </w:p>
    <w:p w14:paraId="160B4506" w14:textId="77777777" w:rsidR="00C96EB8" w:rsidRDefault="00C163BE" w:rsidP="00394ACB">
      <w:pPr>
        <w:pStyle w:val="Heading2"/>
        <w:tabs>
          <w:tab w:val="clear" w:pos="502"/>
          <w:tab w:val="num" w:pos="567"/>
        </w:tabs>
        <w:spacing w:line="276" w:lineRule="auto"/>
        <w:jc w:val="both"/>
      </w:pPr>
      <w:bookmarkStart w:id="14" w:name="_Toc130201318"/>
      <w:r w:rsidRPr="00F81E2D">
        <w:t>SCOPE</w:t>
      </w:r>
      <w:r w:rsidR="004D7299" w:rsidRPr="00F81E2D">
        <w:t xml:space="preserve"> OF WORK</w:t>
      </w:r>
      <w:bookmarkEnd w:id="14"/>
    </w:p>
    <w:p w14:paraId="2E170CB6" w14:textId="522DEC31" w:rsidR="00ED5ECE" w:rsidRDefault="00ED5ECE" w:rsidP="00394ACB">
      <w:pPr>
        <w:spacing w:line="276" w:lineRule="auto"/>
        <w:jc w:val="both"/>
        <w:rPr>
          <w:rFonts w:eastAsiaTheme="minorHAnsi" w:cs="Calibri"/>
          <w:szCs w:val="24"/>
        </w:rPr>
      </w:pPr>
      <w:r w:rsidRPr="00394ACB">
        <w:rPr>
          <w:rFonts w:eastAsiaTheme="minorHAnsi" w:cs="Calibri"/>
          <w:szCs w:val="24"/>
        </w:rPr>
        <w:t xml:space="preserve">The following </w:t>
      </w:r>
      <w:r w:rsidR="00B15926">
        <w:rPr>
          <w:rFonts w:eastAsiaTheme="minorHAnsi" w:cs="Calibri"/>
          <w:szCs w:val="24"/>
        </w:rPr>
        <w:t xml:space="preserve">licenses </w:t>
      </w:r>
      <w:r w:rsidR="00B15926" w:rsidRPr="00394ACB">
        <w:rPr>
          <w:rFonts w:eastAsiaTheme="minorHAnsi" w:cs="Calibri"/>
          <w:szCs w:val="24"/>
        </w:rPr>
        <w:t>will</w:t>
      </w:r>
      <w:r w:rsidRPr="00394ACB">
        <w:rPr>
          <w:rFonts w:eastAsiaTheme="minorHAnsi" w:cs="Calibri"/>
          <w:szCs w:val="24"/>
        </w:rPr>
        <w:t xml:space="preserve"> be required:</w:t>
      </w:r>
    </w:p>
    <w:p w14:paraId="2BF2CEBD" w14:textId="77777777" w:rsidR="00EC5587" w:rsidRDefault="00EC5587" w:rsidP="00394ACB">
      <w:pPr>
        <w:spacing w:line="276" w:lineRule="auto"/>
        <w:jc w:val="both"/>
        <w:rPr>
          <w:rFonts w:eastAsiaTheme="minorHAnsi" w:cs="Calibri"/>
          <w:szCs w:val="24"/>
        </w:rPr>
      </w:pPr>
    </w:p>
    <w:tbl>
      <w:tblPr>
        <w:tblStyle w:val="SITATable1"/>
        <w:tblW w:w="5000" w:type="pct"/>
        <w:tblLook w:val="04A0" w:firstRow="1" w:lastRow="0" w:firstColumn="1" w:lastColumn="0" w:noHBand="0" w:noVBand="1"/>
      </w:tblPr>
      <w:tblGrid>
        <w:gridCol w:w="3462"/>
        <w:gridCol w:w="3083"/>
        <w:gridCol w:w="3083"/>
      </w:tblGrid>
      <w:tr w:rsidR="00EC7039" w:rsidRPr="00086A67" w14:paraId="6B574C36" w14:textId="77777777" w:rsidTr="00263E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8" w:type="pct"/>
          </w:tcPr>
          <w:p w14:paraId="69006FC8" w14:textId="77777777" w:rsidR="00EC7039" w:rsidRPr="00440C08" w:rsidRDefault="00EC7039" w:rsidP="00440C08">
            <w:pPr>
              <w:spacing w:line="276" w:lineRule="auto"/>
              <w:rPr>
                <w:b w:val="0"/>
                <w:szCs w:val="24"/>
              </w:rPr>
            </w:pPr>
            <w:r w:rsidRPr="00440C08">
              <w:rPr>
                <w:bCs/>
                <w:szCs w:val="24"/>
              </w:rPr>
              <w:t>Part Number</w:t>
            </w:r>
          </w:p>
        </w:tc>
        <w:tc>
          <w:tcPr>
            <w:tcW w:w="1601" w:type="pct"/>
          </w:tcPr>
          <w:p w14:paraId="50CD287E" w14:textId="77777777" w:rsidR="00EC7039" w:rsidRPr="00440C08" w:rsidRDefault="00EC7039" w:rsidP="00440C08">
            <w:pPr>
              <w:spacing w:line="276" w:lineRule="auto"/>
              <w:cnfStyle w:val="100000000000" w:firstRow="1" w:lastRow="0" w:firstColumn="0" w:lastColumn="0" w:oddVBand="0" w:evenVBand="0" w:oddHBand="0" w:evenHBand="0" w:firstRowFirstColumn="0" w:firstRowLastColumn="0" w:lastRowFirstColumn="0" w:lastRowLastColumn="0"/>
              <w:rPr>
                <w:color w:val="000000"/>
                <w:szCs w:val="24"/>
              </w:rPr>
            </w:pPr>
            <w:r w:rsidRPr="00440C08">
              <w:rPr>
                <w:bCs/>
                <w:szCs w:val="24"/>
              </w:rPr>
              <w:t>Quantity</w:t>
            </w:r>
          </w:p>
        </w:tc>
        <w:tc>
          <w:tcPr>
            <w:tcW w:w="1601" w:type="pct"/>
          </w:tcPr>
          <w:p w14:paraId="699745A2" w14:textId="77777777" w:rsidR="00EC7039" w:rsidRPr="00440C08" w:rsidRDefault="00EC7039" w:rsidP="00440C08">
            <w:pPr>
              <w:spacing w:line="276" w:lineRule="auto"/>
              <w:cnfStyle w:val="100000000000" w:firstRow="1" w:lastRow="0" w:firstColumn="0" w:lastColumn="0" w:oddVBand="0" w:evenVBand="0" w:oddHBand="0" w:evenHBand="0" w:firstRowFirstColumn="0" w:firstRowLastColumn="0" w:lastRowFirstColumn="0" w:lastRowLastColumn="0"/>
              <w:rPr>
                <w:color w:val="000000"/>
                <w:szCs w:val="24"/>
              </w:rPr>
            </w:pPr>
            <w:r w:rsidRPr="00440C08">
              <w:rPr>
                <w:bCs/>
                <w:szCs w:val="24"/>
              </w:rPr>
              <w:t>Product Description</w:t>
            </w:r>
          </w:p>
        </w:tc>
      </w:tr>
      <w:tr w:rsidR="00EC7039" w:rsidRPr="00086A67" w14:paraId="288BE7D5"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0F13B732" w14:textId="77777777" w:rsidR="00EC7039" w:rsidRPr="00440C08" w:rsidRDefault="00EC7039" w:rsidP="00440C08">
            <w:pPr>
              <w:spacing w:line="276" w:lineRule="auto"/>
              <w:rPr>
                <w:b w:val="0"/>
                <w:szCs w:val="24"/>
              </w:rPr>
            </w:pPr>
            <w:r w:rsidRPr="00440C08">
              <w:rPr>
                <w:szCs w:val="24"/>
              </w:rPr>
              <w:t>ENHSUCCESS-ATA</w:t>
            </w:r>
          </w:p>
        </w:tc>
        <w:tc>
          <w:tcPr>
            <w:tcW w:w="1601" w:type="pct"/>
          </w:tcPr>
          <w:p w14:paraId="0267AB25"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w:t>
            </w:r>
          </w:p>
        </w:tc>
        <w:tc>
          <w:tcPr>
            <w:tcW w:w="1601" w:type="pct"/>
          </w:tcPr>
          <w:p w14:paraId="5E1D63D6"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Enhanced Success Plan</w:t>
            </w:r>
          </w:p>
        </w:tc>
      </w:tr>
      <w:tr w:rsidR="00EC7039" w:rsidRPr="00086A67" w14:paraId="5C514F6C"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1A498DC1" w14:textId="77777777" w:rsidR="00EC7039" w:rsidRPr="00440C08" w:rsidRDefault="00EC7039" w:rsidP="00440C08">
            <w:pPr>
              <w:spacing w:line="276" w:lineRule="auto"/>
              <w:rPr>
                <w:b w:val="0"/>
                <w:szCs w:val="24"/>
              </w:rPr>
            </w:pPr>
            <w:r w:rsidRPr="00440C08">
              <w:rPr>
                <w:szCs w:val="24"/>
              </w:rPr>
              <w:t>ENHSUCCESS-ATA</w:t>
            </w:r>
          </w:p>
        </w:tc>
        <w:tc>
          <w:tcPr>
            <w:tcW w:w="1601" w:type="pct"/>
          </w:tcPr>
          <w:p w14:paraId="12CFE182"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w:t>
            </w:r>
          </w:p>
        </w:tc>
        <w:tc>
          <w:tcPr>
            <w:tcW w:w="1601" w:type="pct"/>
          </w:tcPr>
          <w:p w14:paraId="4C0AFB23"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Enhanced Success Plan</w:t>
            </w:r>
          </w:p>
        </w:tc>
      </w:tr>
      <w:tr w:rsidR="00EC7039" w:rsidRPr="00086A67" w14:paraId="7332315F"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3660B6AE" w14:textId="77777777" w:rsidR="00EC7039" w:rsidRPr="00440C08" w:rsidRDefault="00EC7039" w:rsidP="00440C08">
            <w:pPr>
              <w:spacing w:line="276" w:lineRule="auto"/>
              <w:rPr>
                <w:b w:val="0"/>
                <w:szCs w:val="24"/>
              </w:rPr>
            </w:pPr>
            <w:r w:rsidRPr="00440C08">
              <w:rPr>
                <w:szCs w:val="24"/>
              </w:rPr>
              <w:t>ENHSUCCESS-ATA</w:t>
            </w:r>
          </w:p>
        </w:tc>
        <w:tc>
          <w:tcPr>
            <w:tcW w:w="1601" w:type="pct"/>
          </w:tcPr>
          <w:p w14:paraId="374CFFE3"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w:t>
            </w:r>
          </w:p>
        </w:tc>
        <w:tc>
          <w:tcPr>
            <w:tcW w:w="1601" w:type="pct"/>
          </w:tcPr>
          <w:p w14:paraId="200176AB"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Enhanced Success Plan</w:t>
            </w:r>
          </w:p>
        </w:tc>
      </w:tr>
      <w:tr w:rsidR="00EC7039" w:rsidRPr="00086A67" w14:paraId="10473F65"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679CECA4" w14:textId="77777777" w:rsidR="00EC7039" w:rsidRPr="00440C08" w:rsidRDefault="00EC7039" w:rsidP="00440C08">
            <w:pPr>
              <w:spacing w:line="276" w:lineRule="auto"/>
              <w:rPr>
                <w:b w:val="0"/>
                <w:szCs w:val="24"/>
              </w:rPr>
            </w:pPr>
            <w:r w:rsidRPr="00440C08">
              <w:rPr>
                <w:szCs w:val="24"/>
              </w:rPr>
              <w:t>MV2ECE-AA-FA</w:t>
            </w:r>
          </w:p>
        </w:tc>
        <w:tc>
          <w:tcPr>
            <w:tcW w:w="1601" w:type="pct"/>
          </w:tcPr>
          <w:p w14:paraId="0A2F3569"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29000</w:t>
            </w:r>
          </w:p>
        </w:tc>
        <w:tc>
          <w:tcPr>
            <w:tcW w:w="1601" w:type="pct"/>
          </w:tcPr>
          <w:p w14:paraId="5020AADA"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Trellix Protect Plus</w:t>
            </w:r>
          </w:p>
        </w:tc>
      </w:tr>
      <w:tr w:rsidR="00EC7039" w:rsidRPr="00086A67" w14:paraId="31A41C8F"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1857C323" w14:textId="77777777" w:rsidR="00EC7039" w:rsidRPr="00440C08" w:rsidRDefault="00EC7039" w:rsidP="00440C08">
            <w:pPr>
              <w:spacing w:line="276" w:lineRule="auto"/>
              <w:rPr>
                <w:b w:val="0"/>
                <w:szCs w:val="24"/>
              </w:rPr>
            </w:pPr>
            <w:r w:rsidRPr="00440C08">
              <w:rPr>
                <w:szCs w:val="24"/>
              </w:rPr>
              <w:t>ATD-6200A</w:t>
            </w:r>
          </w:p>
        </w:tc>
        <w:tc>
          <w:tcPr>
            <w:tcW w:w="1601" w:type="pct"/>
          </w:tcPr>
          <w:p w14:paraId="79E5C717"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2</w:t>
            </w:r>
          </w:p>
        </w:tc>
        <w:tc>
          <w:tcPr>
            <w:tcW w:w="1601" w:type="pct"/>
          </w:tcPr>
          <w:p w14:paraId="7F13B217"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Trellix Intelligent Sandbox 6200</w:t>
            </w:r>
          </w:p>
        </w:tc>
      </w:tr>
      <w:tr w:rsidR="00EC7039" w:rsidRPr="00086A67" w14:paraId="737F3863"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7FE86BB1" w14:textId="77777777" w:rsidR="00EC7039" w:rsidRPr="00440C08" w:rsidRDefault="00EC7039" w:rsidP="00440C08">
            <w:pPr>
              <w:spacing w:line="276" w:lineRule="auto"/>
              <w:rPr>
                <w:b w:val="0"/>
                <w:szCs w:val="24"/>
              </w:rPr>
            </w:pPr>
            <w:r w:rsidRPr="00440C08">
              <w:rPr>
                <w:szCs w:val="24"/>
              </w:rPr>
              <w:t>ATD6200NBDA</w:t>
            </w:r>
          </w:p>
        </w:tc>
        <w:tc>
          <w:tcPr>
            <w:tcW w:w="1601" w:type="pct"/>
          </w:tcPr>
          <w:p w14:paraId="12786C06" w14:textId="3A0A3911" w:rsidR="00EC7039" w:rsidRPr="00440C08" w:rsidRDefault="00375915"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6</w:t>
            </w:r>
          </w:p>
        </w:tc>
        <w:tc>
          <w:tcPr>
            <w:tcW w:w="1601" w:type="pct"/>
          </w:tcPr>
          <w:p w14:paraId="30D4EC6F"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Business Software Support &amp; Onsite Next Business Day Hardware Support</w:t>
            </w:r>
          </w:p>
        </w:tc>
      </w:tr>
      <w:tr w:rsidR="00EC7039" w:rsidRPr="00086A67" w14:paraId="2735DEEF"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72A3148A" w14:textId="77777777" w:rsidR="00EC7039" w:rsidRPr="00440C08" w:rsidRDefault="00EC7039" w:rsidP="00440C08">
            <w:pPr>
              <w:spacing w:line="276" w:lineRule="auto"/>
              <w:rPr>
                <w:szCs w:val="24"/>
              </w:rPr>
            </w:pPr>
            <w:r w:rsidRPr="00440C08">
              <w:rPr>
                <w:szCs w:val="24"/>
              </w:rPr>
              <w:t>IR-VOUCHERA</w:t>
            </w:r>
          </w:p>
        </w:tc>
        <w:tc>
          <w:tcPr>
            <w:tcW w:w="1601" w:type="pct"/>
          </w:tcPr>
          <w:p w14:paraId="7557E598"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80</w:t>
            </w:r>
          </w:p>
        </w:tc>
        <w:tc>
          <w:tcPr>
            <w:tcW w:w="1601" w:type="pct"/>
          </w:tcPr>
          <w:p w14:paraId="480FF4F9"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Incident Response Voucher</w:t>
            </w:r>
          </w:p>
        </w:tc>
      </w:tr>
      <w:tr w:rsidR="00EC7039" w:rsidRPr="00086A67" w14:paraId="183D12AA"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58B62E92" w14:textId="77777777" w:rsidR="00EC7039" w:rsidRPr="00440C08" w:rsidRDefault="00EC7039" w:rsidP="00440C08">
            <w:pPr>
              <w:spacing w:line="276" w:lineRule="auto"/>
              <w:rPr>
                <w:szCs w:val="24"/>
              </w:rPr>
            </w:pPr>
            <w:r w:rsidRPr="00440C08">
              <w:rPr>
                <w:szCs w:val="24"/>
              </w:rPr>
              <w:t>ES-FS-IRHOURA-PPA</w:t>
            </w:r>
          </w:p>
        </w:tc>
        <w:tc>
          <w:tcPr>
            <w:tcW w:w="1601" w:type="pct"/>
          </w:tcPr>
          <w:p w14:paraId="60257645"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120</w:t>
            </w:r>
          </w:p>
        </w:tc>
        <w:tc>
          <w:tcPr>
            <w:tcW w:w="1601" w:type="pct"/>
          </w:tcPr>
          <w:p w14:paraId="1837301A"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Foundstone Consulting Incident Response Hourly A</w:t>
            </w:r>
          </w:p>
        </w:tc>
      </w:tr>
      <w:tr w:rsidR="00EC7039" w:rsidRPr="00086A67" w14:paraId="09EFC937"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7A01C697" w14:textId="77777777" w:rsidR="00EC7039" w:rsidRPr="00440C08" w:rsidRDefault="00EC7039" w:rsidP="00440C08">
            <w:pPr>
              <w:spacing w:line="276" w:lineRule="auto"/>
              <w:rPr>
                <w:szCs w:val="24"/>
              </w:rPr>
            </w:pPr>
            <w:r w:rsidRPr="00440C08">
              <w:rPr>
                <w:szCs w:val="24"/>
              </w:rPr>
              <w:t>WP2ECE-AA-GA</w:t>
            </w:r>
          </w:p>
        </w:tc>
        <w:tc>
          <w:tcPr>
            <w:tcW w:w="1601" w:type="pct"/>
          </w:tcPr>
          <w:p w14:paraId="312C8FF5"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2000</w:t>
            </w:r>
          </w:p>
        </w:tc>
        <w:tc>
          <w:tcPr>
            <w:tcW w:w="1601" w:type="pct"/>
          </w:tcPr>
          <w:p w14:paraId="159B82A6"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sidRPr="00440C08">
              <w:rPr>
                <w:szCs w:val="24"/>
              </w:rPr>
              <w:t>Skyhigh</w:t>
            </w:r>
            <w:proofErr w:type="spellEnd"/>
            <w:r w:rsidRPr="00440C08">
              <w:rPr>
                <w:szCs w:val="24"/>
              </w:rPr>
              <w:t xml:space="preserve"> Web Protection Suite 2– WPS2</w:t>
            </w:r>
          </w:p>
        </w:tc>
      </w:tr>
      <w:tr w:rsidR="00EC7039" w:rsidRPr="00086A67" w14:paraId="01937579"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4F06EB37" w14:textId="77777777" w:rsidR="00EC7039" w:rsidRPr="00440C08" w:rsidRDefault="00EC7039" w:rsidP="00440C08">
            <w:pPr>
              <w:spacing w:line="276" w:lineRule="auto"/>
              <w:rPr>
                <w:szCs w:val="24"/>
              </w:rPr>
            </w:pPr>
            <w:r w:rsidRPr="00440C08">
              <w:rPr>
                <w:szCs w:val="24"/>
              </w:rPr>
              <w:t>CWBYFM-AB-DA</w:t>
            </w:r>
          </w:p>
        </w:tc>
        <w:tc>
          <w:tcPr>
            <w:tcW w:w="1601" w:type="pct"/>
          </w:tcPr>
          <w:p w14:paraId="577A8B93"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150</w:t>
            </w:r>
          </w:p>
        </w:tc>
        <w:tc>
          <w:tcPr>
            <w:tcW w:w="1601" w:type="pct"/>
          </w:tcPr>
          <w:p w14:paraId="13496424"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Cloud Workload Sec Basic 1YrBZ[P+]</w:t>
            </w:r>
          </w:p>
        </w:tc>
      </w:tr>
      <w:tr w:rsidR="00EC7039" w:rsidRPr="00086A67" w14:paraId="799A69CC"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110E65DF" w14:textId="77777777" w:rsidR="00EC7039" w:rsidRPr="00440C08" w:rsidRDefault="00EC7039" w:rsidP="00440C08">
            <w:pPr>
              <w:spacing w:line="276" w:lineRule="auto"/>
              <w:rPr>
                <w:szCs w:val="24"/>
              </w:rPr>
            </w:pPr>
            <w:r w:rsidRPr="00440C08">
              <w:rPr>
                <w:szCs w:val="24"/>
              </w:rPr>
              <w:t>EP-E-P-2W-PTM-49999-3Y</w:t>
            </w:r>
          </w:p>
        </w:tc>
        <w:tc>
          <w:tcPr>
            <w:tcW w:w="1601" w:type="pct"/>
          </w:tcPr>
          <w:p w14:paraId="7066D75A"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29000</w:t>
            </w:r>
          </w:p>
        </w:tc>
        <w:tc>
          <w:tcPr>
            <w:tcW w:w="1601" w:type="pct"/>
          </w:tcPr>
          <w:p w14:paraId="34609E01"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FireEye on-prem EDR 4502 Perpetual HW</w:t>
            </w:r>
          </w:p>
        </w:tc>
      </w:tr>
      <w:tr w:rsidR="00EC7039" w:rsidRPr="00086A67" w14:paraId="61B5E0A4"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33D9A45B" w14:textId="77777777" w:rsidR="00EC7039" w:rsidRPr="00440C08" w:rsidRDefault="00EC7039" w:rsidP="00440C08">
            <w:pPr>
              <w:spacing w:line="276" w:lineRule="auto"/>
              <w:rPr>
                <w:szCs w:val="24"/>
              </w:rPr>
            </w:pPr>
            <w:r w:rsidRPr="00440C08">
              <w:rPr>
                <w:szCs w:val="24"/>
              </w:rPr>
              <w:lastRenderedPageBreak/>
              <w:t xml:space="preserve">EP-4502-HW </w:t>
            </w:r>
          </w:p>
        </w:tc>
        <w:tc>
          <w:tcPr>
            <w:tcW w:w="1601" w:type="pct"/>
          </w:tcPr>
          <w:p w14:paraId="3F830A9B"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w:t>
            </w:r>
          </w:p>
        </w:tc>
        <w:tc>
          <w:tcPr>
            <w:tcW w:w="1601" w:type="pct"/>
          </w:tcPr>
          <w:p w14:paraId="213AA418"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FireEye on-prem EDR 4502 Perpetual HW</w:t>
            </w:r>
          </w:p>
        </w:tc>
      </w:tr>
      <w:tr w:rsidR="00EC7039" w:rsidRPr="00086A67" w14:paraId="0A0981BC"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1977EF10" w14:textId="77777777" w:rsidR="00EC7039" w:rsidRPr="00440C08" w:rsidRDefault="00EC7039" w:rsidP="00440C08">
            <w:pPr>
              <w:spacing w:line="276" w:lineRule="auto"/>
              <w:rPr>
                <w:szCs w:val="24"/>
              </w:rPr>
            </w:pPr>
            <w:r w:rsidRPr="00440C08">
              <w:rPr>
                <w:szCs w:val="24"/>
              </w:rPr>
              <w:t xml:space="preserve">EP-4502D-HW </w:t>
            </w:r>
          </w:p>
        </w:tc>
        <w:tc>
          <w:tcPr>
            <w:tcW w:w="1601" w:type="pct"/>
          </w:tcPr>
          <w:p w14:paraId="291AF97A"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w:t>
            </w:r>
          </w:p>
        </w:tc>
        <w:tc>
          <w:tcPr>
            <w:tcW w:w="1601" w:type="pct"/>
          </w:tcPr>
          <w:p w14:paraId="0AE18DCC"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FireEye on-prem EDR 4502 DMZ Perpetual HW</w:t>
            </w:r>
          </w:p>
        </w:tc>
      </w:tr>
      <w:tr w:rsidR="00EC7039" w:rsidRPr="00086A67" w14:paraId="682656A8"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29C2CCBC" w14:textId="77777777" w:rsidR="00EC7039" w:rsidRPr="00440C08" w:rsidRDefault="00EC7039" w:rsidP="00440C08">
            <w:pPr>
              <w:spacing w:line="276" w:lineRule="auto"/>
              <w:rPr>
                <w:szCs w:val="24"/>
              </w:rPr>
            </w:pPr>
            <w:r w:rsidRPr="00440C08">
              <w:rPr>
                <w:szCs w:val="24"/>
              </w:rPr>
              <w:t xml:space="preserve">CS-DI-HX-JSADV </w:t>
            </w:r>
          </w:p>
        </w:tc>
        <w:tc>
          <w:tcPr>
            <w:tcW w:w="1601" w:type="pct"/>
          </w:tcPr>
          <w:p w14:paraId="31350E0E"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2</w:t>
            </w:r>
          </w:p>
        </w:tc>
        <w:tc>
          <w:tcPr>
            <w:tcW w:w="1601" w:type="pct"/>
          </w:tcPr>
          <w:p w14:paraId="5B690D0B" w14:textId="77777777" w:rsidR="00EC7039" w:rsidRPr="00440C08" w:rsidRDefault="00EC7039" w:rsidP="00440C08">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 xml:space="preserve">FireEye on-prem </w:t>
            </w:r>
            <w:proofErr w:type="spellStart"/>
            <w:r w:rsidRPr="00440C08">
              <w:rPr>
                <w:szCs w:val="24"/>
              </w:rPr>
              <w:t>EDRJumpstart</w:t>
            </w:r>
            <w:proofErr w:type="spellEnd"/>
            <w:r w:rsidRPr="00440C08">
              <w:rPr>
                <w:szCs w:val="24"/>
              </w:rPr>
              <w:t xml:space="preserve">: Up to 5 consecutive days of </w:t>
            </w:r>
            <w:proofErr w:type="spellStart"/>
            <w:r w:rsidRPr="00440C08">
              <w:rPr>
                <w:szCs w:val="24"/>
              </w:rPr>
              <w:t>servicesfor</w:t>
            </w:r>
            <w:proofErr w:type="spellEnd"/>
            <w:r w:rsidRPr="00440C08">
              <w:rPr>
                <w:szCs w:val="24"/>
              </w:rPr>
              <w:t xml:space="preserve"> config and knowledge transfer for FireEye EDR, including assistance with agent deployment.</w:t>
            </w:r>
          </w:p>
        </w:tc>
      </w:tr>
      <w:tr w:rsidR="00331831" w:rsidRPr="00086A67" w14:paraId="33971858" w14:textId="77777777" w:rsidTr="00F647D0">
        <w:tc>
          <w:tcPr>
            <w:cnfStyle w:val="001000000000" w:firstRow="0" w:lastRow="0" w:firstColumn="1" w:lastColumn="0" w:oddVBand="0" w:evenVBand="0" w:oddHBand="0" w:evenHBand="0" w:firstRowFirstColumn="0" w:firstRowLastColumn="0" w:lastRowFirstColumn="0" w:lastRowLastColumn="0"/>
            <w:tcW w:w="1798" w:type="pct"/>
          </w:tcPr>
          <w:p w14:paraId="46DF9607" w14:textId="0F6CA165" w:rsidR="00331831" w:rsidRPr="00440C08" w:rsidRDefault="00331831" w:rsidP="00440C08">
            <w:pPr>
              <w:spacing w:line="276" w:lineRule="auto"/>
              <w:rPr>
                <w:szCs w:val="24"/>
              </w:rPr>
            </w:pPr>
            <w:r w:rsidRPr="00440C08">
              <w:rPr>
                <w:szCs w:val="24"/>
              </w:rPr>
              <w:t>MD-DEPLOY-DYPPA</w:t>
            </w:r>
          </w:p>
        </w:tc>
        <w:tc>
          <w:tcPr>
            <w:tcW w:w="1601" w:type="pct"/>
          </w:tcPr>
          <w:p w14:paraId="0A8B75D8" w14:textId="49E35B51" w:rsidR="00331831" w:rsidRPr="00440C08" w:rsidRDefault="00331831" w:rsidP="00440C08">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100</w:t>
            </w:r>
          </w:p>
        </w:tc>
        <w:tc>
          <w:tcPr>
            <w:tcW w:w="1601" w:type="pct"/>
          </w:tcPr>
          <w:p w14:paraId="23349724" w14:textId="089EB0F3" w:rsidR="00331831" w:rsidRPr="00440C08" w:rsidRDefault="00331831" w:rsidP="00440C08">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 xml:space="preserve">Sol </w:t>
            </w:r>
            <w:proofErr w:type="spellStart"/>
            <w:r w:rsidRPr="00440C08">
              <w:rPr>
                <w:szCs w:val="24"/>
              </w:rPr>
              <w:t>Svcs</w:t>
            </w:r>
            <w:proofErr w:type="spellEnd"/>
            <w:r w:rsidRPr="00440C08">
              <w:rPr>
                <w:szCs w:val="24"/>
              </w:rPr>
              <w:t xml:space="preserve"> Deploy Consult Daily Prepaid</w:t>
            </w:r>
          </w:p>
        </w:tc>
      </w:tr>
    </w:tbl>
    <w:p w14:paraId="7122E277" w14:textId="77777777" w:rsidR="00EC5587" w:rsidRDefault="00EC5587" w:rsidP="00EC5587">
      <w:pPr>
        <w:rPr>
          <w:rFonts w:eastAsiaTheme="minorHAnsi" w:cs="Calibri"/>
          <w:b/>
          <w:bCs/>
          <w:sz w:val="22"/>
          <w:szCs w:val="22"/>
          <w:u w:val="single"/>
        </w:rPr>
      </w:pPr>
    </w:p>
    <w:p w14:paraId="5CD826A7" w14:textId="47087003" w:rsidR="00EC5587" w:rsidRPr="00394ACB" w:rsidRDefault="00B15926" w:rsidP="00394ACB">
      <w:pPr>
        <w:spacing w:line="276" w:lineRule="auto"/>
        <w:jc w:val="both"/>
        <w:rPr>
          <w:rFonts w:eastAsiaTheme="minorHAnsi" w:cs="Calibri"/>
          <w:szCs w:val="24"/>
        </w:rPr>
      </w:pPr>
      <w:r>
        <w:rPr>
          <w:rFonts w:eastAsiaTheme="minorHAnsi" w:cs="Calibri"/>
          <w:szCs w:val="24"/>
        </w:rPr>
        <w:t>NB: Maintenance and support will be paid annually per their relative active years.</w:t>
      </w:r>
    </w:p>
    <w:p w14:paraId="10D5D25A" w14:textId="77777777" w:rsidR="00C163BE" w:rsidRPr="00F81E2D" w:rsidRDefault="00C163BE" w:rsidP="00394ACB">
      <w:pPr>
        <w:pStyle w:val="Heading2"/>
        <w:tabs>
          <w:tab w:val="clear" w:pos="502"/>
          <w:tab w:val="num" w:pos="567"/>
        </w:tabs>
        <w:spacing w:line="276" w:lineRule="auto"/>
      </w:pPr>
      <w:bookmarkStart w:id="15" w:name="_Toc130201319"/>
      <w:r w:rsidRPr="00F81E2D">
        <w:t>DELIVERY ADDRESS</w:t>
      </w:r>
      <w:bookmarkEnd w:id="15"/>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0E47D9" w:rsidRPr="00F81E2D" w14:paraId="0A7E3506" w14:textId="77777777" w:rsidTr="00104B95">
        <w:trPr>
          <w:trHeight w:val="581"/>
        </w:trPr>
        <w:tc>
          <w:tcPr>
            <w:tcW w:w="673" w:type="pct"/>
            <w:shd w:val="clear" w:color="auto" w:fill="DEEAF6"/>
          </w:tcPr>
          <w:p w14:paraId="75F37CA4" w14:textId="5B5DA135" w:rsidR="000E47D9" w:rsidRPr="002016E0" w:rsidRDefault="00ED5ECE" w:rsidP="000E47D9">
            <w:pPr>
              <w:rPr>
                <w:b/>
              </w:rPr>
            </w:pPr>
            <w:bookmarkStart w:id="16" w:name="_Toc435315881"/>
            <w:r>
              <w:rPr>
                <w:b/>
              </w:rPr>
              <w:t>No.</w:t>
            </w:r>
          </w:p>
        </w:tc>
        <w:tc>
          <w:tcPr>
            <w:tcW w:w="1294" w:type="pct"/>
            <w:shd w:val="clear" w:color="auto" w:fill="DEEAF6"/>
          </w:tcPr>
          <w:p w14:paraId="19019764" w14:textId="485EFFF7" w:rsidR="000E47D9" w:rsidRPr="002016E0" w:rsidRDefault="00ED5ECE" w:rsidP="000E47D9">
            <w:pPr>
              <w:rPr>
                <w:b/>
              </w:rPr>
            </w:pPr>
            <w:r>
              <w:rPr>
                <w:b/>
              </w:rPr>
              <w:t>Business name</w:t>
            </w:r>
          </w:p>
        </w:tc>
        <w:tc>
          <w:tcPr>
            <w:tcW w:w="3033" w:type="pct"/>
            <w:shd w:val="clear" w:color="auto" w:fill="DEEAF6"/>
          </w:tcPr>
          <w:p w14:paraId="6D199BE3" w14:textId="52495AA3" w:rsidR="000E47D9" w:rsidRPr="002016E0" w:rsidRDefault="00ED5ECE" w:rsidP="000E47D9">
            <w:pPr>
              <w:rPr>
                <w:b/>
              </w:rPr>
            </w:pPr>
            <w:r>
              <w:rPr>
                <w:b/>
              </w:rPr>
              <w:t>Physical address</w:t>
            </w:r>
          </w:p>
        </w:tc>
      </w:tr>
      <w:tr w:rsidR="00AB039E" w:rsidRPr="00F81E2D" w14:paraId="47A0F4DD" w14:textId="77777777" w:rsidTr="00104B95">
        <w:trPr>
          <w:trHeight w:val="449"/>
        </w:trPr>
        <w:tc>
          <w:tcPr>
            <w:tcW w:w="673" w:type="pct"/>
            <w:shd w:val="clear" w:color="auto" w:fill="auto"/>
          </w:tcPr>
          <w:p w14:paraId="26C4EDD7" w14:textId="77777777" w:rsidR="00AB039E" w:rsidRPr="0013526D" w:rsidRDefault="00AB039E" w:rsidP="00D368EA">
            <w:pPr>
              <w:pStyle w:val="ListParagraph"/>
              <w:numPr>
                <w:ilvl w:val="0"/>
                <w:numId w:val="19"/>
              </w:numPr>
            </w:pPr>
          </w:p>
        </w:tc>
        <w:tc>
          <w:tcPr>
            <w:tcW w:w="1294" w:type="pct"/>
            <w:shd w:val="clear" w:color="auto" w:fill="auto"/>
          </w:tcPr>
          <w:p w14:paraId="6BE50F98" w14:textId="361093F2" w:rsidR="00AB039E" w:rsidRPr="002016E0" w:rsidRDefault="00AB039E" w:rsidP="00AB039E">
            <w:pPr>
              <w:rPr>
                <w:rFonts w:ascii="Verdana" w:hAnsi="Verdana"/>
                <w:sz w:val="16"/>
                <w:szCs w:val="16"/>
              </w:rPr>
            </w:pPr>
            <w:r>
              <w:rPr>
                <w:rFonts w:asciiTheme="minorHAnsi" w:hAnsiTheme="minorHAnsi"/>
              </w:rPr>
              <w:t>SITA</w:t>
            </w:r>
          </w:p>
        </w:tc>
        <w:tc>
          <w:tcPr>
            <w:tcW w:w="3033" w:type="pct"/>
            <w:shd w:val="clear" w:color="auto" w:fill="auto"/>
          </w:tcPr>
          <w:p w14:paraId="6D0193A8" w14:textId="77777777" w:rsidR="00ED5ECE" w:rsidRDefault="00AB039E" w:rsidP="00AB039E">
            <w:pPr>
              <w:rPr>
                <w:rFonts w:asciiTheme="minorHAnsi" w:hAnsiTheme="minorHAnsi"/>
              </w:rPr>
            </w:pPr>
            <w:r>
              <w:rPr>
                <w:rFonts w:asciiTheme="minorHAnsi" w:hAnsiTheme="minorHAnsi"/>
              </w:rPr>
              <w:t xml:space="preserve">SITA 459 Tsitsa street, </w:t>
            </w:r>
          </w:p>
          <w:p w14:paraId="0BB3DE2C" w14:textId="77777777" w:rsidR="00ED5ECE" w:rsidRDefault="00AB039E" w:rsidP="00AB039E">
            <w:pPr>
              <w:rPr>
                <w:rFonts w:asciiTheme="minorHAnsi" w:hAnsiTheme="minorHAnsi"/>
              </w:rPr>
            </w:pPr>
            <w:r>
              <w:rPr>
                <w:rFonts w:asciiTheme="minorHAnsi" w:hAnsiTheme="minorHAnsi"/>
              </w:rPr>
              <w:t xml:space="preserve">Erasmuskloof, </w:t>
            </w:r>
          </w:p>
          <w:p w14:paraId="4D9426CA" w14:textId="708A7B94" w:rsidR="00AB039E" w:rsidRPr="002016E0" w:rsidRDefault="00AB039E" w:rsidP="00AB039E">
            <w:pPr>
              <w:rPr>
                <w:rFonts w:ascii="Verdana" w:hAnsi="Verdana"/>
                <w:sz w:val="16"/>
                <w:szCs w:val="16"/>
              </w:rPr>
            </w:pPr>
            <w:r>
              <w:rPr>
                <w:rFonts w:asciiTheme="minorHAnsi" w:hAnsiTheme="minorHAnsi"/>
              </w:rPr>
              <w:t>Pretoria 0102</w:t>
            </w:r>
          </w:p>
        </w:tc>
      </w:tr>
    </w:tbl>
    <w:p w14:paraId="62C2B720" w14:textId="48A42FAA" w:rsidR="000E47D9" w:rsidRPr="00440C08" w:rsidRDefault="000E47D9" w:rsidP="00394ACB">
      <w:pPr>
        <w:pStyle w:val="Heading2"/>
        <w:tabs>
          <w:tab w:val="clear" w:pos="502"/>
          <w:tab w:val="num" w:pos="567"/>
        </w:tabs>
        <w:spacing w:line="276" w:lineRule="auto"/>
        <w:rPr>
          <w:szCs w:val="24"/>
        </w:rPr>
      </w:pPr>
      <w:bookmarkStart w:id="17" w:name="_Toc9938003"/>
      <w:bookmarkStart w:id="18" w:name="_Toc130201320"/>
      <w:r w:rsidRPr="00440C08">
        <w:rPr>
          <w:szCs w:val="24"/>
        </w:rPr>
        <w:t>CUSTOMER INFRASTRUCTURE AND ENVIRONMENT</w:t>
      </w:r>
      <w:bookmarkEnd w:id="17"/>
      <w:r w:rsidR="007C6552" w:rsidRPr="00440C08">
        <w:rPr>
          <w:szCs w:val="24"/>
        </w:rPr>
        <w:t xml:space="preserve"> REQUIREMENTS</w:t>
      </w:r>
      <w:bookmarkEnd w:id="18"/>
    </w:p>
    <w:p w14:paraId="7A765C4F" w14:textId="77777777" w:rsidR="007864F3" w:rsidRPr="00394ACB" w:rsidRDefault="007864F3" w:rsidP="00394ACB">
      <w:pPr>
        <w:spacing w:line="276" w:lineRule="auto"/>
        <w:rPr>
          <w:rFonts w:cs="Calibri"/>
          <w:szCs w:val="24"/>
        </w:rPr>
      </w:pPr>
      <w:r w:rsidRPr="00394ACB">
        <w:rPr>
          <w:rFonts w:cs="Calibri"/>
          <w:szCs w:val="24"/>
        </w:rPr>
        <w:t>Information on the environment and system functionality as indicated below:</w:t>
      </w:r>
    </w:p>
    <w:p w14:paraId="12BCFDC4" w14:textId="4851D87D" w:rsidR="007864F3" w:rsidRPr="00EC5587" w:rsidRDefault="007864F3">
      <w:pPr>
        <w:pStyle w:val="ListParagraph"/>
        <w:numPr>
          <w:ilvl w:val="0"/>
          <w:numId w:val="32"/>
        </w:numPr>
        <w:spacing w:after="0" w:line="276" w:lineRule="auto"/>
        <w:ind w:left="567" w:hanging="567"/>
        <w:jc w:val="both"/>
        <w:outlineLvl w:val="0"/>
        <w:rPr>
          <w:rFonts w:cs="Calibri"/>
        </w:rPr>
      </w:pPr>
      <w:r w:rsidRPr="00EC5587">
        <w:rPr>
          <w:rFonts w:cs="Calibri"/>
        </w:rPr>
        <w:t>Other Server operating systems: 2003 R2, 2008 R2, 2012 R2 and 2016;</w:t>
      </w:r>
    </w:p>
    <w:p w14:paraId="77601201" w14:textId="5B177C6F" w:rsidR="007864F3" w:rsidRDefault="00B15926">
      <w:pPr>
        <w:pStyle w:val="ListParagraph"/>
        <w:numPr>
          <w:ilvl w:val="0"/>
          <w:numId w:val="32"/>
        </w:numPr>
        <w:spacing w:after="0" w:line="276" w:lineRule="auto"/>
        <w:ind w:left="567" w:hanging="567"/>
        <w:jc w:val="both"/>
        <w:outlineLvl w:val="0"/>
        <w:rPr>
          <w:rFonts w:cs="Calibri"/>
        </w:rPr>
      </w:pPr>
      <w:r w:rsidRPr="00EC5587">
        <w:rPr>
          <w:rFonts w:cs="Calibri"/>
        </w:rPr>
        <w:t>Domino Mail</w:t>
      </w:r>
      <w:r w:rsidR="007864F3" w:rsidRPr="00EC5587">
        <w:rPr>
          <w:rFonts w:cs="Calibri"/>
        </w:rPr>
        <w:t xml:space="preserve"> servers;</w:t>
      </w:r>
    </w:p>
    <w:p w14:paraId="49C438BD" w14:textId="06788149" w:rsidR="00B15926" w:rsidRPr="00EC5587" w:rsidRDefault="00B15926">
      <w:pPr>
        <w:pStyle w:val="ListParagraph"/>
        <w:numPr>
          <w:ilvl w:val="0"/>
          <w:numId w:val="32"/>
        </w:numPr>
        <w:spacing w:after="0" w:line="276" w:lineRule="auto"/>
        <w:ind w:left="567" w:hanging="567"/>
        <w:jc w:val="both"/>
        <w:outlineLvl w:val="0"/>
        <w:rPr>
          <w:rFonts w:cs="Calibri"/>
        </w:rPr>
      </w:pPr>
      <w:r>
        <w:rPr>
          <w:rFonts w:cs="Calibri"/>
        </w:rPr>
        <w:t>Exchange servers</w:t>
      </w:r>
    </w:p>
    <w:p w14:paraId="3B9FAD58" w14:textId="61A10ED2" w:rsidR="007864F3" w:rsidRPr="00EC5587" w:rsidRDefault="007864F3">
      <w:pPr>
        <w:pStyle w:val="ListParagraph"/>
        <w:numPr>
          <w:ilvl w:val="0"/>
          <w:numId w:val="32"/>
        </w:numPr>
        <w:spacing w:after="0" w:line="276" w:lineRule="auto"/>
        <w:ind w:left="567" w:hanging="567"/>
        <w:jc w:val="both"/>
        <w:outlineLvl w:val="0"/>
        <w:rPr>
          <w:rFonts w:cs="Calibri"/>
        </w:rPr>
      </w:pPr>
      <w:r w:rsidRPr="00EC5587">
        <w:rPr>
          <w:rFonts w:cs="Calibri"/>
        </w:rPr>
        <w:t>Hypervisor in use: Microsoft Hyper V;</w:t>
      </w:r>
    </w:p>
    <w:p w14:paraId="63597FA1" w14:textId="10F056D8" w:rsidR="007864F3" w:rsidRPr="00EC5587" w:rsidRDefault="007864F3">
      <w:pPr>
        <w:pStyle w:val="ListParagraph"/>
        <w:numPr>
          <w:ilvl w:val="0"/>
          <w:numId w:val="32"/>
        </w:numPr>
        <w:spacing w:after="0" w:line="276" w:lineRule="auto"/>
        <w:ind w:left="567" w:hanging="567"/>
        <w:jc w:val="both"/>
        <w:outlineLvl w:val="0"/>
        <w:rPr>
          <w:rFonts w:cs="Calibri"/>
        </w:rPr>
      </w:pPr>
      <w:r w:rsidRPr="00EC5587">
        <w:rPr>
          <w:rFonts w:cs="Calibri"/>
        </w:rPr>
        <w:t>Desktop operating systems: Windows 7 and Windows 10 Pro and Enterprise;</w:t>
      </w:r>
    </w:p>
    <w:bookmarkStart w:id="19" w:name="_Toc9938004"/>
    <w:bookmarkStart w:id="20" w:name="_Toc130201321"/>
    <w:p w14:paraId="65431340" w14:textId="030AB2E2" w:rsidR="000E47D9" w:rsidRPr="00394ACB" w:rsidRDefault="000E47D9" w:rsidP="00D368EA">
      <w:pPr>
        <w:pStyle w:val="Heading1"/>
        <w:numPr>
          <w:ilvl w:val="0"/>
          <w:numId w:val="20"/>
        </w:numPr>
        <w:tabs>
          <w:tab w:val="clear" w:pos="502"/>
          <w:tab w:val="num" w:pos="567"/>
        </w:tabs>
        <w:rPr>
          <w:sz w:val="24"/>
          <w:szCs w:val="24"/>
        </w:rPr>
      </w:pPr>
      <w:r w:rsidRPr="00394ACB">
        <w:rPr>
          <w:noProof/>
          <w:sz w:val="24"/>
          <w:szCs w:val="24"/>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C71D44" w:rsidRDefault="00C71D44"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" o:allowoverlap="f" fillcolor="window" stroked="f" strokeweight=".5pt">
                <v:textbox style="mso-fit-shape-to-text:t" inset="0,0,0,0">
                  <w:txbxContent>
                    <w:p w14:paraId="4C7A2E63" w14:textId="77777777" w:rsidR="00C71D44" w:rsidRDefault="00C71D44" w:rsidP="000E47D9"/>
                  </w:txbxContent>
                </v:textbox>
                <w10:wrap anchorx="margin" anchory="margin"/>
                <w10:anchorlock/>
              </v:shape>
            </w:pict>
          </mc:Fallback>
        </mc:AlternateContent>
      </w:r>
      <w:r w:rsidRPr="00394ACB">
        <w:rPr>
          <w:sz w:val="24"/>
          <w:szCs w:val="24"/>
        </w:rPr>
        <w:t>REQUIREMENTS</w:t>
      </w:r>
      <w:bookmarkEnd w:id="19"/>
      <w:bookmarkEnd w:id="20"/>
    </w:p>
    <w:p w14:paraId="41789034" w14:textId="6C231CF0" w:rsidR="00E0032B" w:rsidRPr="00E0032B" w:rsidRDefault="000E47D9" w:rsidP="00394ACB">
      <w:pPr>
        <w:pStyle w:val="Heading2"/>
        <w:tabs>
          <w:tab w:val="clear" w:pos="502"/>
          <w:tab w:val="num" w:pos="567"/>
        </w:tabs>
      </w:pPr>
      <w:bookmarkStart w:id="21" w:name="_Toc9938005"/>
      <w:bookmarkStart w:id="22" w:name="_Toc130201322"/>
      <w:r w:rsidRPr="00F81E2D">
        <w:t>PRODUCT</w:t>
      </w:r>
      <w:r w:rsidR="00C66001">
        <w:t xml:space="preserve">/ SERVICE / SOLUTION </w:t>
      </w:r>
      <w:r w:rsidRPr="00F81E2D">
        <w:t>REQUIREMENT</w:t>
      </w:r>
      <w:bookmarkEnd w:id="21"/>
      <w:r w:rsidR="00C66001">
        <w:t>S</w:t>
      </w:r>
      <w:bookmarkEnd w:id="22"/>
    </w:p>
    <w:tbl>
      <w:tblPr>
        <w:tblStyle w:val="SITATable1"/>
        <w:tblW w:w="5000" w:type="pct"/>
        <w:tblLook w:val="04A0" w:firstRow="1" w:lastRow="0" w:firstColumn="1" w:lastColumn="0" w:noHBand="0" w:noVBand="1"/>
      </w:tblPr>
      <w:tblGrid>
        <w:gridCol w:w="3462"/>
        <w:gridCol w:w="3083"/>
        <w:gridCol w:w="3083"/>
      </w:tblGrid>
      <w:tr w:rsidR="00086A67" w:rsidRPr="00086A67" w14:paraId="7A8F8AA7" w14:textId="14522686" w:rsidTr="00263E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8" w:type="pct"/>
          </w:tcPr>
          <w:p w14:paraId="3226D58E" w14:textId="1A399920" w:rsidR="00086A67" w:rsidRPr="00440C08" w:rsidRDefault="00086A67" w:rsidP="00440C08">
            <w:pPr>
              <w:spacing w:line="276" w:lineRule="auto"/>
              <w:rPr>
                <w:b w:val="0"/>
                <w:szCs w:val="24"/>
              </w:rPr>
            </w:pPr>
            <w:bookmarkStart w:id="23" w:name="_Hlk118269027"/>
            <w:r w:rsidRPr="00440C08">
              <w:rPr>
                <w:szCs w:val="24"/>
              </w:rPr>
              <w:t xml:space="preserve"> </w:t>
            </w:r>
            <w:r w:rsidRPr="00440C08">
              <w:rPr>
                <w:bCs/>
                <w:szCs w:val="24"/>
              </w:rPr>
              <w:t>Part Number</w:t>
            </w:r>
          </w:p>
        </w:tc>
        <w:tc>
          <w:tcPr>
            <w:tcW w:w="1601" w:type="pct"/>
          </w:tcPr>
          <w:p w14:paraId="16DB6A73" w14:textId="2EB4148D" w:rsidR="00086A67" w:rsidRPr="00440C08" w:rsidRDefault="00086A67" w:rsidP="00440C08">
            <w:pPr>
              <w:spacing w:line="276" w:lineRule="auto"/>
              <w:cnfStyle w:val="100000000000" w:firstRow="1" w:lastRow="0" w:firstColumn="0" w:lastColumn="0" w:oddVBand="0" w:evenVBand="0" w:oddHBand="0" w:evenHBand="0" w:firstRowFirstColumn="0" w:firstRowLastColumn="0" w:lastRowFirstColumn="0" w:lastRowLastColumn="0"/>
              <w:rPr>
                <w:color w:val="000000"/>
                <w:szCs w:val="24"/>
              </w:rPr>
            </w:pPr>
            <w:r w:rsidRPr="00440C08">
              <w:rPr>
                <w:bCs/>
                <w:szCs w:val="24"/>
              </w:rPr>
              <w:t>Quantity</w:t>
            </w:r>
          </w:p>
        </w:tc>
        <w:tc>
          <w:tcPr>
            <w:tcW w:w="1601" w:type="pct"/>
          </w:tcPr>
          <w:p w14:paraId="2E9CA870" w14:textId="4D853A57" w:rsidR="00086A67" w:rsidRPr="00440C08" w:rsidRDefault="00086A67" w:rsidP="00440C08">
            <w:pPr>
              <w:spacing w:line="276" w:lineRule="auto"/>
              <w:cnfStyle w:val="100000000000" w:firstRow="1" w:lastRow="0" w:firstColumn="0" w:lastColumn="0" w:oddVBand="0" w:evenVBand="0" w:oddHBand="0" w:evenHBand="0" w:firstRowFirstColumn="0" w:firstRowLastColumn="0" w:lastRowFirstColumn="0" w:lastRowLastColumn="0"/>
              <w:rPr>
                <w:color w:val="000000"/>
                <w:szCs w:val="24"/>
              </w:rPr>
            </w:pPr>
            <w:r w:rsidRPr="00440C08">
              <w:rPr>
                <w:bCs/>
                <w:szCs w:val="24"/>
              </w:rPr>
              <w:t>Product Description</w:t>
            </w:r>
          </w:p>
        </w:tc>
      </w:tr>
      <w:tr w:rsidR="00086A67" w:rsidRPr="00086A67" w14:paraId="0E194E8E" w14:textId="4AF6AEA6" w:rsidTr="00086A67">
        <w:tc>
          <w:tcPr>
            <w:cnfStyle w:val="001000000000" w:firstRow="0" w:lastRow="0" w:firstColumn="1" w:lastColumn="0" w:oddVBand="0" w:evenVBand="0" w:oddHBand="0" w:evenHBand="0" w:firstRowFirstColumn="0" w:firstRowLastColumn="0" w:lastRowFirstColumn="0" w:lastRowLastColumn="0"/>
            <w:tcW w:w="1798" w:type="pct"/>
          </w:tcPr>
          <w:p w14:paraId="6FC71071" w14:textId="0B1C02A3" w:rsidR="00086A67" w:rsidRPr="00440C08" w:rsidRDefault="00086A67" w:rsidP="00440C08">
            <w:pPr>
              <w:spacing w:line="276" w:lineRule="auto"/>
              <w:rPr>
                <w:b w:val="0"/>
                <w:szCs w:val="24"/>
              </w:rPr>
            </w:pPr>
            <w:r w:rsidRPr="00440C08">
              <w:rPr>
                <w:szCs w:val="24"/>
              </w:rPr>
              <w:t>ENHSUCCESS-ATA</w:t>
            </w:r>
          </w:p>
        </w:tc>
        <w:tc>
          <w:tcPr>
            <w:tcW w:w="1601" w:type="pct"/>
          </w:tcPr>
          <w:p w14:paraId="42CEAEEB" w14:textId="66D8FCFE"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w:t>
            </w:r>
            <w:r w:rsidR="00E86154" w:rsidRPr="00440C08">
              <w:rPr>
                <w:szCs w:val="24"/>
              </w:rPr>
              <w:t xml:space="preserve"> – year 1</w:t>
            </w:r>
          </w:p>
        </w:tc>
        <w:tc>
          <w:tcPr>
            <w:tcW w:w="1601" w:type="pct"/>
          </w:tcPr>
          <w:p w14:paraId="7496E799" w14:textId="5D743A23"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Enhanced Success Plan</w:t>
            </w:r>
          </w:p>
        </w:tc>
      </w:tr>
      <w:tr w:rsidR="00086A67" w:rsidRPr="00086A67" w14:paraId="5906839A" w14:textId="5C3FDBDB" w:rsidTr="00086A67">
        <w:tc>
          <w:tcPr>
            <w:cnfStyle w:val="001000000000" w:firstRow="0" w:lastRow="0" w:firstColumn="1" w:lastColumn="0" w:oddVBand="0" w:evenVBand="0" w:oddHBand="0" w:evenHBand="0" w:firstRowFirstColumn="0" w:firstRowLastColumn="0" w:lastRowFirstColumn="0" w:lastRowLastColumn="0"/>
            <w:tcW w:w="1798" w:type="pct"/>
          </w:tcPr>
          <w:p w14:paraId="7BE7679D" w14:textId="4EE73A83" w:rsidR="00086A67" w:rsidRPr="00440C08" w:rsidRDefault="00086A67" w:rsidP="00440C08">
            <w:pPr>
              <w:spacing w:line="276" w:lineRule="auto"/>
              <w:rPr>
                <w:b w:val="0"/>
                <w:szCs w:val="24"/>
              </w:rPr>
            </w:pPr>
            <w:r w:rsidRPr="00440C08">
              <w:rPr>
                <w:szCs w:val="24"/>
              </w:rPr>
              <w:t>ENHSUCCESS-ATA</w:t>
            </w:r>
          </w:p>
        </w:tc>
        <w:tc>
          <w:tcPr>
            <w:tcW w:w="1601" w:type="pct"/>
          </w:tcPr>
          <w:p w14:paraId="777EDD8E" w14:textId="59BB1518"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w:t>
            </w:r>
            <w:r w:rsidR="00E86154" w:rsidRPr="00440C08">
              <w:rPr>
                <w:szCs w:val="24"/>
              </w:rPr>
              <w:t xml:space="preserve"> – year 2</w:t>
            </w:r>
          </w:p>
        </w:tc>
        <w:tc>
          <w:tcPr>
            <w:tcW w:w="1601" w:type="pct"/>
          </w:tcPr>
          <w:p w14:paraId="18E24364" w14:textId="3A47E714"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Enhanced Success Plan</w:t>
            </w:r>
          </w:p>
        </w:tc>
      </w:tr>
      <w:tr w:rsidR="00086A67" w:rsidRPr="00086A67" w14:paraId="2CB925C0" w14:textId="3B401D35" w:rsidTr="00086A67">
        <w:tc>
          <w:tcPr>
            <w:cnfStyle w:val="001000000000" w:firstRow="0" w:lastRow="0" w:firstColumn="1" w:lastColumn="0" w:oddVBand="0" w:evenVBand="0" w:oddHBand="0" w:evenHBand="0" w:firstRowFirstColumn="0" w:firstRowLastColumn="0" w:lastRowFirstColumn="0" w:lastRowLastColumn="0"/>
            <w:tcW w:w="1798" w:type="pct"/>
          </w:tcPr>
          <w:p w14:paraId="69F37DE4" w14:textId="7378BB8F" w:rsidR="00086A67" w:rsidRPr="00440C08" w:rsidRDefault="00086A67" w:rsidP="00440C08">
            <w:pPr>
              <w:spacing w:line="276" w:lineRule="auto"/>
              <w:rPr>
                <w:b w:val="0"/>
                <w:szCs w:val="24"/>
              </w:rPr>
            </w:pPr>
            <w:r w:rsidRPr="00440C08">
              <w:rPr>
                <w:szCs w:val="24"/>
              </w:rPr>
              <w:lastRenderedPageBreak/>
              <w:t>ENHSUCCESS-ATA</w:t>
            </w:r>
          </w:p>
        </w:tc>
        <w:tc>
          <w:tcPr>
            <w:tcW w:w="1601" w:type="pct"/>
          </w:tcPr>
          <w:p w14:paraId="3D317097" w14:textId="062198F0"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w:t>
            </w:r>
            <w:r w:rsidR="00E86154" w:rsidRPr="00440C08">
              <w:rPr>
                <w:szCs w:val="24"/>
              </w:rPr>
              <w:t xml:space="preserve"> – year 3</w:t>
            </w:r>
          </w:p>
        </w:tc>
        <w:tc>
          <w:tcPr>
            <w:tcW w:w="1601" w:type="pct"/>
          </w:tcPr>
          <w:p w14:paraId="25AD57D7" w14:textId="64384D89"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Enhanced Success Plan</w:t>
            </w:r>
          </w:p>
        </w:tc>
      </w:tr>
      <w:tr w:rsidR="00086A67" w:rsidRPr="00086A67" w14:paraId="0E2F73B3" w14:textId="060FA7EE" w:rsidTr="00086A67">
        <w:tc>
          <w:tcPr>
            <w:cnfStyle w:val="001000000000" w:firstRow="0" w:lastRow="0" w:firstColumn="1" w:lastColumn="0" w:oddVBand="0" w:evenVBand="0" w:oddHBand="0" w:evenHBand="0" w:firstRowFirstColumn="0" w:firstRowLastColumn="0" w:lastRowFirstColumn="0" w:lastRowLastColumn="0"/>
            <w:tcW w:w="1798" w:type="pct"/>
          </w:tcPr>
          <w:p w14:paraId="55EA08DF" w14:textId="5F037116" w:rsidR="00086A67" w:rsidRPr="00440C08" w:rsidRDefault="00086A67" w:rsidP="00440C08">
            <w:pPr>
              <w:spacing w:line="276" w:lineRule="auto"/>
              <w:rPr>
                <w:b w:val="0"/>
                <w:szCs w:val="24"/>
              </w:rPr>
            </w:pPr>
            <w:r w:rsidRPr="00440C08">
              <w:rPr>
                <w:szCs w:val="24"/>
              </w:rPr>
              <w:t>MV2ECE-AA-FA</w:t>
            </w:r>
          </w:p>
        </w:tc>
        <w:tc>
          <w:tcPr>
            <w:tcW w:w="1601" w:type="pct"/>
          </w:tcPr>
          <w:p w14:paraId="0E632FDA" w14:textId="22163D8C"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29000</w:t>
            </w:r>
          </w:p>
        </w:tc>
        <w:tc>
          <w:tcPr>
            <w:tcW w:w="1601" w:type="pct"/>
          </w:tcPr>
          <w:p w14:paraId="21A9FA41" w14:textId="4A43F48F"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Trellix Protect Plus</w:t>
            </w:r>
          </w:p>
        </w:tc>
      </w:tr>
      <w:tr w:rsidR="00086A67" w:rsidRPr="00086A67" w14:paraId="47B9496F" w14:textId="10F24A36" w:rsidTr="00086A67">
        <w:tc>
          <w:tcPr>
            <w:cnfStyle w:val="001000000000" w:firstRow="0" w:lastRow="0" w:firstColumn="1" w:lastColumn="0" w:oddVBand="0" w:evenVBand="0" w:oddHBand="0" w:evenHBand="0" w:firstRowFirstColumn="0" w:firstRowLastColumn="0" w:lastRowFirstColumn="0" w:lastRowLastColumn="0"/>
            <w:tcW w:w="1798" w:type="pct"/>
          </w:tcPr>
          <w:p w14:paraId="4D7641AA" w14:textId="2C09DD7A" w:rsidR="00086A67" w:rsidRPr="00440C08" w:rsidRDefault="00086A67" w:rsidP="00440C08">
            <w:pPr>
              <w:spacing w:line="276" w:lineRule="auto"/>
              <w:rPr>
                <w:b w:val="0"/>
                <w:szCs w:val="24"/>
              </w:rPr>
            </w:pPr>
            <w:r w:rsidRPr="00440C08">
              <w:rPr>
                <w:szCs w:val="24"/>
              </w:rPr>
              <w:t>ATD-6200A</w:t>
            </w:r>
          </w:p>
        </w:tc>
        <w:tc>
          <w:tcPr>
            <w:tcW w:w="1601" w:type="pct"/>
          </w:tcPr>
          <w:p w14:paraId="4CC1F3F8" w14:textId="11826EC2"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2</w:t>
            </w:r>
          </w:p>
        </w:tc>
        <w:tc>
          <w:tcPr>
            <w:tcW w:w="1601" w:type="pct"/>
          </w:tcPr>
          <w:p w14:paraId="3A15AEBE" w14:textId="53DFCF5C"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Trellix Intelligent Sandbox 6200</w:t>
            </w:r>
          </w:p>
        </w:tc>
      </w:tr>
      <w:tr w:rsidR="00086A67" w:rsidRPr="00086A67" w14:paraId="345D2637" w14:textId="6CDD808B" w:rsidTr="00086A67">
        <w:tc>
          <w:tcPr>
            <w:cnfStyle w:val="001000000000" w:firstRow="0" w:lastRow="0" w:firstColumn="1" w:lastColumn="0" w:oddVBand="0" w:evenVBand="0" w:oddHBand="0" w:evenHBand="0" w:firstRowFirstColumn="0" w:firstRowLastColumn="0" w:lastRowFirstColumn="0" w:lastRowLastColumn="0"/>
            <w:tcW w:w="1798" w:type="pct"/>
          </w:tcPr>
          <w:p w14:paraId="2A430716" w14:textId="4C22CFD1" w:rsidR="00086A67" w:rsidRPr="00440C08" w:rsidRDefault="00086A67" w:rsidP="00440C08">
            <w:pPr>
              <w:spacing w:line="276" w:lineRule="auto"/>
              <w:rPr>
                <w:b w:val="0"/>
                <w:szCs w:val="24"/>
              </w:rPr>
            </w:pPr>
            <w:r w:rsidRPr="00440C08">
              <w:rPr>
                <w:szCs w:val="24"/>
              </w:rPr>
              <w:t>ATD6200NBDA</w:t>
            </w:r>
          </w:p>
        </w:tc>
        <w:tc>
          <w:tcPr>
            <w:tcW w:w="1601" w:type="pct"/>
          </w:tcPr>
          <w:p w14:paraId="68738FB6" w14:textId="42A644F0" w:rsidR="00086A67" w:rsidRPr="00440C08" w:rsidRDefault="00090C6E"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6</w:t>
            </w:r>
          </w:p>
        </w:tc>
        <w:tc>
          <w:tcPr>
            <w:tcW w:w="1601" w:type="pct"/>
          </w:tcPr>
          <w:p w14:paraId="08994651" w14:textId="74B3ABE1"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Business Software Support &amp; Onsite Next Business Day Hardware Support</w:t>
            </w:r>
          </w:p>
        </w:tc>
      </w:tr>
      <w:tr w:rsidR="00086A67" w:rsidRPr="00086A67" w14:paraId="58BB32AE" w14:textId="77777777" w:rsidTr="00086A67">
        <w:tc>
          <w:tcPr>
            <w:cnfStyle w:val="001000000000" w:firstRow="0" w:lastRow="0" w:firstColumn="1" w:lastColumn="0" w:oddVBand="0" w:evenVBand="0" w:oddHBand="0" w:evenHBand="0" w:firstRowFirstColumn="0" w:firstRowLastColumn="0" w:lastRowFirstColumn="0" w:lastRowLastColumn="0"/>
            <w:tcW w:w="1798" w:type="pct"/>
          </w:tcPr>
          <w:p w14:paraId="7FCD03A0" w14:textId="2BD5D18C" w:rsidR="00086A67" w:rsidRPr="00440C08" w:rsidRDefault="00086A67" w:rsidP="00440C08">
            <w:pPr>
              <w:spacing w:line="276" w:lineRule="auto"/>
              <w:rPr>
                <w:szCs w:val="24"/>
              </w:rPr>
            </w:pPr>
            <w:r w:rsidRPr="00440C08">
              <w:rPr>
                <w:szCs w:val="24"/>
              </w:rPr>
              <w:t>IR-VOUCHERA</w:t>
            </w:r>
          </w:p>
        </w:tc>
        <w:tc>
          <w:tcPr>
            <w:tcW w:w="1601" w:type="pct"/>
          </w:tcPr>
          <w:p w14:paraId="7711002A" w14:textId="44D4B69C"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80</w:t>
            </w:r>
          </w:p>
        </w:tc>
        <w:tc>
          <w:tcPr>
            <w:tcW w:w="1601" w:type="pct"/>
          </w:tcPr>
          <w:p w14:paraId="624052F4" w14:textId="2F6E54D7"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Incident Response Voucher</w:t>
            </w:r>
          </w:p>
        </w:tc>
      </w:tr>
      <w:tr w:rsidR="00086A67" w:rsidRPr="00086A67" w14:paraId="5E0DA693" w14:textId="77777777" w:rsidTr="00086A67">
        <w:tc>
          <w:tcPr>
            <w:cnfStyle w:val="001000000000" w:firstRow="0" w:lastRow="0" w:firstColumn="1" w:lastColumn="0" w:oddVBand="0" w:evenVBand="0" w:oddHBand="0" w:evenHBand="0" w:firstRowFirstColumn="0" w:firstRowLastColumn="0" w:lastRowFirstColumn="0" w:lastRowLastColumn="0"/>
            <w:tcW w:w="1798" w:type="pct"/>
          </w:tcPr>
          <w:p w14:paraId="5E1D588C" w14:textId="36B99199" w:rsidR="00086A67" w:rsidRPr="00440C08" w:rsidRDefault="00086A67" w:rsidP="00440C08">
            <w:pPr>
              <w:spacing w:line="276" w:lineRule="auto"/>
              <w:rPr>
                <w:szCs w:val="24"/>
              </w:rPr>
            </w:pPr>
            <w:r w:rsidRPr="00440C08">
              <w:rPr>
                <w:szCs w:val="24"/>
              </w:rPr>
              <w:t>ES-FS-IRHOURA-PPA</w:t>
            </w:r>
          </w:p>
        </w:tc>
        <w:tc>
          <w:tcPr>
            <w:tcW w:w="1601" w:type="pct"/>
          </w:tcPr>
          <w:p w14:paraId="26DAD372" w14:textId="08137E17"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120</w:t>
            </w:r>
          </w:p>
        </w:tc>
        <w:tc>
          <w:tcPr>
            <w:tcW w:w="1601" w:type="pct"/>
          </w:tcPr>
          <w:p w14:paraId="33EE7510" w14:textId="6ED8F438"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sidRPr="00440C08">
              <w:rPr>
                <w:szCs w:val="24"/>
              </w:rPr>
              <w:t>Foundstone</w:t>
            </w:r>
            <w:proofErr w:type="spellEnd"/>
            <w:r w:rsidRPr="00440C08">
              <w:rPr>
                <w:szCs w:val="24"/>
              </w:rPr>
              <w:t xml:space="preserve"> Consulting Incident Response Hourly A</w:t>
            </w:r>
          </w:p>
        </w:tc>
      </w:tr>
      <w:tr w:rsidR="00086A67" w:rsidRPr="00086A67" w14:paraId="4367B8B8" w14:textId="77777777" w:rsidTr="00086A67">
        <w:tc>
          <w:tcPr>
            <w:cnfStyle w:val="001000000000" w:firstRow="0" w:lastRow="0" w:firstColumn="1" w:lastColumn="0" w:oddVBand="0" w:evenVBand="0" w:oddHBand="0" w:evenHBand="0" w:firstRowFirstColumn="0" w:firstRowLastColumn="0" w:lastRowFirstColumn="0" w:lastRowLastColumn="0"/>
            <w:tcW w:w="1798" w:type="pct"/>
          </w:tcPr>
          <w:p w14:paraId="3A600B6C" w14:textId="141E0D92" w:rsidR="00086A67" w:rsidRPr="00440C08" w:rsidRDefault="00086A67" w:rsidP="00440C08">
            <w:pPr>
              <w:spacing w:line="276" w:lineRule="auto"/>
              <w:rPr>
                <w:szCs w:val="24"/>
              </w:rPr>
            </w:pPr>
            <w:r w:rsidRPr="00440C08">
              <w:rPr>
                <w:szCs w:val="24"/>
              </w:rPr>
              <w:t>WP2ECE-AA-GA</w:t>
            </w:r>
          </w:p>
        </w:tc>
        <w:tc>
          <w:tcPr>
            <w:tcW w:w="1601" w:type="pct"/>
          </w:tcPr>
          <w:p w14:paraId="11A31317" w14:textId="5FFB4C04"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2000</w:t>
            </w:r>
          </w:p>
        </w:tc>
        <w:tc>
          <w:tcPr>
            <w:tcW w:w="1601" w:type="pct"/>
          </w:tcPr>
          <w:p w14:paraId="38201F90" w14:textId="46A01536"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sidRPr="00440C08">
              <w:rPr>
                <w:szCs w:val="24"/>
              </w:rPr>
              <w:t>Skyhigh</w:t>
            </w:r>
            <w:proofErr w:type="spellEnd"/>
            <w:r w:rsidRPr="00440C08">
              <w:rPr>
                <w:szCs w:val="24"/>
              </w:rPr>
              <w:t xml:space="preserve"> Web Protection Suite 2– WPS2</w:t>
            </w:r>
          </w:p>
        </w:tc>
      </w:tr>
      <w:tr w:rsidR="00086A67" w:rsidRPr="00086A67" w14:paraId="427720B6" w14:textId="77777777" w:rsidTr="00086A67">
        <w:tc>
          <w:tcPr>
            <w:cnfStyle w:val="001000000000" w:firstRow="0" w:lastRow="0" w:firstColumn="1" w:lastColumn="0" w:oddVBand="0" w:evenVBand="0" w:oddHBand="0" w:evenHBand="0" w:firstRowFirstColumn="0" w:firstRowLastColumn="0" w:lastRowFirstColumn="0" w:lastRowLastColumn="0"/>
            <w:tcW w:w="1798" w:type="pct"/>
          </w:tcPr>
          <w:p w14:paraId="524B0B31" w14:textId="065A97B4" w:rsidR="00086A67" w:rsidRPr="00440C08" w:rsidRDefault="00086A67" w:rsidP="00440C08">
            <w:pPr>
              <w:spacing w:line="276" w:lineRule="auto"/>
              <w:rPr>
                <w:szCs w:val="24"/>
              </w:rPr>
            </w:pPr>
            <w:r w:rsidRPr="00440C08">
              <w:rPr>
                <w:szCs w:val="24"/>
              </w:rPr>
              <w:t>CWBYFM-AB-DA</w:t>
            </w:r>
          </w:p>
        </w:tc>
        <w:tc>
          <w:tcPr>
            <w:tcW w:w="1601" w:type="pct"/>
          </w:tcPr>
          <w:p w14:paraId="23F941BA" w14:textId="5C7A9B1F"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150</w:t>
            </w:r>
          </w:p>
        </w:tc>
        <w:tc>
          <w:tcPr>
            <w:tcW w:w="1601" w:type="pct"/>
          </w:tcPr>
          <w:p w14:paraId="2C5B37C4" w14:textId="669DE015"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Cloud Workload Sec Basic 1YrBZ[P+]</w:t>
            </w:r>
          </w:p>
        </w:tc>
      </w:tr>
      <w:tr w:rsidR="00086A67" w:rsidRPr="00086A67" w14:paraId="60A91F1B" w14:textId="77777777" w:rsidTr="00086A67">
        <w:tc>
          <w:tcPr>
            <w:cnfStyle w:val="001000000000" w:firstRow="0" w:lastRow="0" w:firstColumn="1" w:lastColumn="0" w:oddVBand="0" w:evenVBand="0" w:oddHBand="0" w:evenHBand="0" w:firstRowFirstColumn="0" w:firstRowLastColumn="0" w:lastRowFirstColumn="0" w:lastRowLastColumn="0"/>
            <w:tcW w:w="1798" w:type="pct"/>
          </w:tcPr>
          <w:p w14:paraId="66A8DA1D" w14:textId="51AA6E14" w:rsidR="00086A67" w:rsidRPr="00440C08" w:rsidRDefault="00086A67" w:rsidP="00440C08">
            <w:pPr>
              <w:spacing w:line="276" w:lineRule="auto"/>
              <w:rPr>
                <w:szCs w:val="24"/>
              </w:rPr>
            </w:pPr>
            <w:r w:rsidRPr="00440C08">
              <w:rPr>
                <w:szCs w:val="24"/>
              </w:rPr>
              <w:t>EP-E-P-2W-PTM-49999-3Y</w:t>
            </w:r>
          </w:p>
        </w:tc>
        <w:tc>
          <w:tcPr>
            <w:tcW w:w="1601" w:type="pct"/>
          </w:tcPr>
          <w:p w14:paraId="76C48A36" w14:textId="124DD70D"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29000</w:t>
            </w:r>
          </w:p>
        </w:tc>
        <w:tc>
          <w:tcPr>
            <w:tcW w:w="1601" w:type="pct"/>
          </w:tcPr>
          <w:p w14:paraId="6CF7273C" w14:textId="4F3FC2C5"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FireEye on-prem EDR 4502 Perpetual HW</w:t>
            </w:r>
          </w:p>
        </w:tc>
      </w:tr>
      <w:tr w:rsidR="00086A67" w:rsidRPr="00086A67" w14:paraId="6E92CFD6" w14:textId="77777777" w:rsidTr="00086A67">
        <w:tc>
          <w:tcPr>
            <w:cnfStyle w:val="001000000000" w:firstRow="0" w:lastRow="0" w:firstColumn="1" w:lastColumn="0" w:oddVBand="0" w:evenVBand="0" w:oddHBand="0" w:evenHBand="0" w:firstRowFirstColumn="0" w:firstRowLastColumn="0" w:lastRowFirstColumn="0" w:lastRowLastColumn="0"/>
            <w:tcW w:w="1798" w:type="pct"/>
          </w:tcPr>
          <w:p w14:paraId="6804B216" w14:textId="5C1FF07B" w:rsidR="00086A67" w:rsidRPr="00440C08" w:rsidRDefault="00086A67" w:rsidP="00440C08">
            <w:pPr>
              <w:spacing w:line="276" w:lineRule="auto"/>
              <w:rPr>
                <w:szCs w:val="24"/>
              </w:rPr>
            </w:pPr>
            <w:r w:rsidRPr="00440C08">
              <w:rPr>
                <w:szCs w:val="24"/>
              </w:rPr>
              <w:t xml:space="preserve">EP-4502-HW </w:t>
            </w:r>
          </w:p>
        </w:tc>
        <w:tc>
          <w:tcPr>
            <w:tcW w:w="1601" w:type="pct"/>
          </w:tcPr>
          <w:p w14:paraId="1730E078" w14:textId="5059949F"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w:t>
            </w:r>
          </w:p>
        </w:tc>
        <w:tc>
          <w:tcPr>
            <w:tcW w:w="1601" w:type="pct"/>
          </w:tcPr>
          <w:p w14:paraId="49201357" w14:textId="17A76DDB"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FireEye on-prem EDR 4502 Perpetual HW</w:t>
            </w:r>
          </w:p>
        </w:tc>
      </w:tr>
      <w:tr w:rsidR="00086A67" w:rsidRPr="00086A67" w14:paraId="7D48EE86" w14:textId="77777777" w:rsidTr="00086A67">
        <w:tc>
          <w:tcPr>
            <w:cnfStyle w:val="001000000000" w:firstRow="0" w:lastRow="0" w:firstColumn="1" w:lastColumn="0" w:oddVBand="0" w:evenVBand="0" w:oddHBand="0" w:evenHBand="0" w:firstRowFirstColumn="0" w:firstRowLastColumn="0" w:lastRowFirstColumn="0" w:lastRowLastColumn="0"/>
            <w:tcW w:w="1798" w:type="pct"/>
          </w:tcPr>
          <w:p w14:paraId="192702EF" w14:textId="0D2E3916" w:rsidR="00086A67" w:rsidRPr="00440C08" w:rsidRDefault="00086A67" w:rsidP="00440C08">
            <w:pPr>
              <w:spacing w:line="276" w:lineRule="auto"/>
              <w:rPr>
                <w:szCs w:val="24"/>
              </w:rPr>
            </w:pPr>
            <w:r w:rsidRPr="00440C08">
              <w:rPr>
                <w:szCs w:val="24"/>
              </w:rPr>
              <w:t xml:space="preserve">EP-4502D-HW </w:t>
            </w:r>
          </w:p>
        </w:tc>
        <w:tc>
          <w:tcPr>
            <w:tcW w:w="1601" w:type="pct"/>
          </w:tcPr>
          <w:p w14:paraId="08A84FFD" w14:textId="4150C241"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1</w:t>
            </w:r>
          </w:p>
        </w:tc>
        <w:tc>
          <w:tcPr>
            <w:tcW w:w="1601" w:type="pct"/>
          </w:tcPr>
          <w:p w14:paraId="3C114320" w14:textId="52391978"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FireEye on-prem EDR 4502 DMZ Perpetual HW</w:t>
            </w:r>
          </w:p>
        </w:tc>
      </w:tr>
      <w:tr w:rsidR="00086A67" w:rsidRPr="00086A67" w14:paraId="50DE780C" w14:textId="77777777" w:rsidTr="00086A67">
        <w:tc>
          <w:tcPr>
            <w:cnfStyle w:val="001000000000" w:firstRow="0" w:lastRow="0" w:firstColumn="1" w:lastColumn="0" w:oddVBand="0" w:evenVBand="0" w:oddHBand="0" w:evenHBand="0" w:firstRowFirstColumn="0" w:firstRowLastColumn="0" w:lastRowFirstColumn="0" w:lastRowLastColumn="0"/>
            <w:tcW w:w="1798" w:type="pct"/>
          </w:tcPr>
          <w:p w14:paraId="1C94DA89" w14:textId="6E83E0EA" w:rsidR="00086A67" w:rsidRPr="00440C08" w:rsidRDefault="00086A67" w:rsidP="00440C08">
            <w:pPr>
              <w:spacing w:line="276" w:lineRule="auto"/>
              <w:rPr>
                <w:szCs w:val="24"/>
              </w:rPr>
            </w:pPr>
            <w:r w:rsidRPr="00440C08">
              <w:rPr>
                <w:szCs w:val="24"/>
              </w:rPr>
              <w:t xml:space="preserve">CS-DI-HX-JSADV </w:t>
            </w:r>
          </w:p>
        </w:tc>
        <w:tc>
          <w:tcPr>
            <w:tcW w:w="1601" w:type="pct"/>
          </w:tcPr>
          <w:p w14:paraId="1590786A" w14:textId="54586692"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2</w:t>
            </w:r>
          </w:p>
        </w:tc>
        <w:tc>
          <w:tcPr>
            <w:tcW w:w="1601" w:type="pct"/>
          </w:tcPr>
          <w:p w14:paraId="6268284A" w14:textId="5E63C8BA" w:rsidR="00086A67" w:rsidRPr="00440C08" w:rsidRDefault="00086A67" w:rsidP="00440C08">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 xml:space="preserve">FireEye on-prem </w:t>
            </w:r>
            <w:proofErr w:type="spellStart"/>
            <w:r w:rsidRPr="00440C08">
              <w:rPr>
                <w:szCs w:val="24"/>
              </w:rPr>
              <w:t>EDRJumpstart</w:t>
            </w:r>
            <w:proofErr w:type="spellEnd"/>
            <w:r w:rsidRPr="00440C08">
              <w:rPr>
                <w:szCs w:val="24"/>
              </w:rPr>
              <w:t xml:space="preserve">: Up to 5 consecutive days of </w:t>
            </w:r>
            <w:proofErr w:type="spellStart"/>
            <w:r w:rsidRPr="00440C08">
              <w:rPr>
                <w:szCs w:val="24"/>
              </w:rPr>
              <w:t>servicesfor</w:t>
            </w:r>
            <w:proofErr w:type="spellEnd"/>
            <w:r w:rsidRPr="00440C08">
              <w:rPr>
                <w:szCs w:val="24"/>
              </w:rPr>
              <w:t xml:space="preserve"> config and knowledge transfer for FireEye EDR, including assistance with agent deployment.</w:t>
            </w:r>
          </w:p>
        </w:tc>
      </w:tr>
      <w:bookmarkEnd w:id="23"/>
    </w:tbl>
    <w:p w14:paraId="1F0BAB97" w14:textId="7ECFFBC4" w:rsidR="00E95144" w:rsidRDefault="00E95144" w:rsidP="00394ACB">
      <w:pPr>
        <w:jc w:val="both"/>
      </w:pPr>
    </w:p>
    <w:p w14:paraId="233ED5BB" w14:textId="0223E570" w:rsidR="00E95144" w:rsidRPr="00CD3481" w:rsidRDefault="00E95144">
      <w:pPr>
        <w:numPr>
          <w:ilvl w:val="0"/>
          <w:numId w:val="4"/>
        </w:numPr>
        <w:spacing w:after="387" w:line="271" w:lineRule="auto"/>
        <w:ind w:right="39"/>
        <w:jc w:val="both"/>
        <w:rPr>
          <w:b/>
        </w:rPr>
      </w:pPr>
      <w:r w:rsidRPr="00CD3481">
        <w:rPr>
          <w:b/>
        </w:rPr>
        <w:t>PROJECT DELIVERY SCHEDULE AND PERFORMANCE</w:t>
      </w:r>
    </w:p>
    <w:p w14:paraId="3C9A1BE9" w14:textId="77777777" w:rsidR="00E95144" w:rsidRPr="00394ACB" w:rsidRDefault="00E95144">
      <w:pPr>
        <w:pStyle w:val="Specification"/>
        <w:numPr>
          <w:ilvl w:val="0"/>
          <w:numId w:val="30"/>
        </w:numPr>
        <w:tabs>
          <w:tab w:val="clear" w:pos="567"/>
          <w:tab w:val="num" w:pos="1260"/>
        </w:tabs>
        <w:spacing w:after="0" w:line="276" w:lineRule="auto"/>
        <w:jc w:val="both"/>
      </w:pPr>
      <w:r w:rsidRPr="00394ACB">
        <w:t>Support via telephone or on-site visits.</w:t>
      </w:r>
    </w:p>
    <w:p w14:paraId="7F2D7D3A" w14:textId="77777777" w:rsidR="00E95144" w:rsidRPr="00394ACB" w:rsidRDefault="00E95144">
      <w:pPr>
        <w:pStyle w:val="Specification"/>
        <w:numPr>
          <w:ilvl w:val="0"/>
          <w:numId w:val="30"/>
        </w:numPr>
        <w:tabs>
          <w:tab w:val="clear" w:pos="567"/>
          <w:tab w:val="num" w:pos="1260"/>
        </w:tabs>
        <w:spacing w:after="0" w:line="276" w:lineRule="auto"/>
        <w:jc w:val="both"/>
      </w:pPr>
      <w:r w:rsidRPr="00394ACB">
        <w:t xml:space="preserve">Troubleshooting application queries. </w:t>
      </w:r>
    </w:p>
    <w:p w14:paraId="0F2A1422" w14:textId="77777777" w:rsidR="00E95144" w:rsidRPr="00394ACB" w:rsidRDefault="00E95144">
      <w:pPr>
        <w:pStyle w:val="Specification"/>
        <w:numPr>
          <w:ilvl w:val="0"/>
          <w:numId w:val="30"/>
        </w:numPr>
        <w:tabs>
          <w:tab w:val="clear" w:pos="567"/>
          <w:tab w:val="num" w:pos="1260"/>
        </w:tabs>
        <w:spacing w:after="0" w:line="276" w:lineRule="auto"/>
        <w:jc w:val="both"/>
      </w:pPr>
      <w:r w:rsidRPr="00394ACB">
        <w:t xml:space="preserve">Troubleshooting analyser communication queries. </w:t>
      </w:r>
    </w:p>
    <w:p w14:paraId="5C530BC8" w14:textId="77777777" w:rsidR="00E95144" w:rsidRPr="00394ACB" w:rsidRDefault="00E95144">
      <w:pPr>
        <w:pStyle w:val="Specification"/>
        <w:numPr>
          <w:ilvl w:val="0"/>
          <w:numId w:val="30"/>
        </w:numPr>
        <w:tabs>
          <w:tab w:val="clear" w:pos="567"/>
          <w:tab w:val="num" w:pos="1260"/>
        </w:tabs>
        <w:spacing w:after="0" w:line="276" w:lineRule="auto"/>
        <w:jc w:val="both"/>
      </w:pPr>
      <w:r w:rsidRPr="00394ACB">
        <w:t xml:space="preserve">Configuration queries on the application. </w:t>
      </w:r>
    </w:p>
    <w:p w14:paraId="78F7D0AB" w14:textId="77777777" w:rsidR="00E95144" w:rsidRPr="00394ACB" w:rsidRDefault="00E95144">
      <w:pPr>
        <w:pStyle w:val="Specification"/>
        <w:numPr>
          <w:ilvl w:val="0"/>
          <w:numId w:val="30"/>
        </w:numPr>
        <w:tabs>
          <w:tab w:val="clear" w:pos="567"/>
          <w:tab w:val="num" w:pos="1260"/>
        </w:tabs>
        <w:spacing w:after="0" w:line="276" w:lineRule="auto"/>
        <w:jc w:val="both"/>
      </w:pPr>
      <w:r w:rsidRPr="00394ACB">
        <w:t xml:space="preserve">Assisting in the training related to the application. </w:t>
      </w:r>
    </w:p>
    <w:p w14:paraId="51CD3FDE" w14:textId="77777777" w:rsidR="00E95144" w:rsidRPr="00394ACB" w:rsidRDefault="00E95144">
      <w:pPr>
        <w:pStyle w:val="Specification"/>
        <w:numPr>
          <w:ilvl w:val="0"/>
          <w:numId w:val="30"/>
        </w:numPr>
        <w:tabs>
          <w:tab w:val="clear" w:pos="567"/>
          <w:tab w:val="num" w:pos="1260"/>
        </w:tabs>
        <w:spacing w:after="0" w:line="276" w:lineRule="auto"/>
        <w:jc w:val="both"/>
      </w:pPr>
      <w:r w:rsidRPr="00394ACB">
        <w:lastRenderedPageBreak/>
        <w:t>Free updates which address bug fixes, performance issues and ease of use of the application.</w:t>
      </w:r>
    </w:p>
    <w:p w14:paraId="4A17F8B8" w14:textId="77777777" w:rsidR="00E95144" w:rsidRPr="00394ACB" w:rsidRDefault="00E95144">
      <w:pPr>
        <w:pStyle w:val="Specification"/>
        <w:numPr>
          <w:ilvl w:val="0"/>
          <w:numId w:val="30"/>
        </w:numPr>
        <w:tabs>
          <w:tab w:val="clear" w:pos="567"/>
          <w:tab w:val="num" w:pos="1260"/>
        </w:tabs>
        <w:spacing w:after="0" w:line="276" w:lineRule="auto"/>
        <w:jc w:val="both"/>
      </w:pPr>
      <w:r w:rsidRPr="00394ACB">
        <w:t>Critical issues response time (e.g. total system failure) – 4 hours, from time off call received, or advise client if the problem is external (e.g. Network failure)</w:t>
      </w:r>
    </w:p>
    <w:p w14:paraId="14AD9937" w14:textId="77777777" w:rsidR="00E95144" w:rsidRPr="00394ACB" w:rsidRDefault="00E95144">
      <w:pPr>
        <w:pStyle w:val="Specification"/>
        <w:numPr>
          <w:ilvl w:val="0"/>
          <w:numId w:val="30"/>
        </w:numPr>
        <w:tabs>
          <w:tab w:val="clear" w:pos="567"/>
          <w:tab w:val="num" w:pos="1260"/>
        </w:tabs>
        <w:spacing w:after="0" w:line="276" w:lineRule="auto"/>
        <w:jc w:val="both"/>
      </w:pPr>
      <w:r w:rsidRPr="00394ACB">
        <w:t>Non-Critical issues response time (e.g. analyser communication problems) – 24 hours, from time off call received, or advise client if the problem is external (e.g. Network failure)</w:t>
      </w:r>
    </w:p>
    <w:p w14:paraId="62DB9BCF" w14:textId="77777777" w:rsidR="00E95144" w:rsidRPr="00FD7452" w:rsidRDefault="00E95144">
      <w:pPr>
        <w:pStyle w:val="Specification"/>
        <w:numPr>
          <w:ilvl w:val="0"/>
          <w:numId w:val="30"/>
        </w:numPr>
        <w:tabs>
          <w:tab w:val="clear" w:pos="567"/>
          <w:tab w:val="num" w:pos="1260"/>
        </w:tabs>
        <w:spacing w:after="0" w:line="276" w:lineRule="auto"/>
        <w:jc w:val="both"/>
      </w:pPr>
      <w:r w:rsidRPr="00394ACB">
        <w:t>Maintenance services to ensure that support is available 24hours, 7days per week and 52 weeks per year for the support calls logged by SITA.</w:t>
      </w:r>
    </w:p>
    <w:p w14:paraId="1DF54352" w14:textId="77777777" w:rsidR="00E95144" w:rsidRPr="00F81E2D" w:rsidRDefault="00E95144" w:rsidP="00E95144">
      <w:pPr>
        <w:pStyle w:val="Specification"/>
        <w:ind w:left="1107"/>
      </w:pPr>
    </w:p>
    <w:p w14:paraId="65246293" w14:textId="77777777" w:rsidR="00E95144" w:rsidRPr="00F81E2D" w:rsidRDefault="00E95144" w:rsidP="00E95144">
      <w:pPr>
        <w:pStyle w:val="Specification"/>
        <w:numPr>
          <w:ilvl w:val="0"/>
          <w:numId w:val="4"/>
        </w:numPr>
        <w:rPr>
          <w:b/>
        </w:rPr>
      </w:pPr>
      <w:r w:rsidRPr="00F81E2D">
        <w:rPr>
          <w:b/>
        </w:rPr>
        <w:t>SERVICE DELIVERY SCHEDULE AND PERFORMANCE METRICS</w:t>
      </w:r>
    </w:p>
    <w:p w14:paraId="3FE68DAD" w14:textId="73E8C069" w:rsidR="00E95144" w:rsidRPr="00394ACB" w:rsidRDefault="00E95144" w:rsidP="00394ACB">
      <w:pPr>
        <w:pStyle w:val="Specification"/>
        <w:numPr>
          <w:ilvl w:val="1"/>
          <w:numId w:val="4"/>
        </w:numPr>
        <w:tabs>
          <w:tab w:val="clear" w:pos="993"/>
          <w:tab w:val="num" w:pos="567"/>
        </w:tabs>
        <w:spacing w:after="0" w:line="276" w:lineRule="auto"/>
        <w:ind w:left="567"/>
        <w:jc w:val="both"/>
      </w:pPr>
      <w:r w:rsidRPr="00394ACB">
        <w:t xml:space="preserve">Supply </w:t>
      </w:r>
      <w:r w:rsidR="00EC5587">
        <w:t>and installation of the licenses</w:t>
      </w:r>
    </w:p>
    <w:p w14:paraId="4BB3D7A8" w14:textId="7A60FCE4" w:rsidR="00E95144" w:rsidRPr="00394ACB" w:rsidRDefault="00E95144" w:rsidP="00394ACB">
      <w:pPr>
        <w:pStyle w:val="Specification"/>
        <w:numPr>
          <w:ilvl w:val="1"/>
          <w:numId w:val="4"/>
        </w:numPr>
        <w:tabs>
          <w:tab w:val="clear" w:pos="993"/>
          <w:tab w:val="num" w:pos="567"/>
        </w:tabs>
        <w:spacing w:after="0" w:line="276" w:lineRule="auto"/>
        <w:ind w:left="567"/>
        <w:jc w:val="both"/>
      </w:pPr>
      <w:r w:rsidRPr="00394ACB">
        <w:t>I</w:t>
      </w:r>
      <w:r w:rsidR="00CD3481" w:rsidRPr="00394ACB">
        <w:t>mpleme</w:t>
      </w:r>
      <w:r w:rsidRPr="00394ACB">
        <w:t xml:space="preserve">ntation of the </w:t>
      </w:r>
      <w:r w:rsidR="00EC5587">
        <w:t>licenses</w:t>
      </w:r>
    </w:p>
    <w:p w14:paraId="1329C83A" w14:textId="6C5DC983" w:rsidR="00CD3481" w:rsidRPr="00FD7452" w:rsidRDefault="00CD3481" w:rsidP="00394ACB">
      <w:pPr>
        <w:pStyle w:val="Specification"/>
        <w:numPr>
          <w:ilvl w:val="1"/>
          <w:numId w:val="4"/>
        </w:numPr>
        <w:tabs>
          <w:tab w:val="clear" w:pos="993"/>
          <w:tab w:val="num" w:pos="567"/>
        </w:tabs>
        <w:spacing w:after="0" w:line="276" w:lineRule="auto"/>
        <w:ind w:left="567"/>
        <w:jc w:val="both"/>
      </w:pPr>
      <w:r w:rsidRPr="00394ACB">
        <w:t>Maintenance and support</w:t>
      </w:r>
    </w:p>
    <w:p w14:paraId="7D5BA1FB" w14:textId="77777777" w:rsidR="0066206F" w:rsidRPr="00394ACB" w:rsidRDefault="002C0B8F" w:rsidP="00394ACB">
      <w:pPr>
        <w:pStyle w:val="Heading1"/>
        <w:tabs>
          <w:tab w:val="clear" w:pos="502"/>
          <w:tab w:val="num" w:pos="567"/>
        </w:tabs>
        <w:rPr>
          <w:sz w:val="24"/>
          <w:szCs w:val="24"/>
        </w:rPr>
      </w:pPr>
      <w:bookmarkStart w:id="24" w:name="_Toc435315887"/>
      <w:bookmarkStart w:id="25" w:name="_Toc130201323"/>
      <w:bookmarkEnd w:id="16"/>
      <w:r w:rsidRPr="00394ACB">
        <w:rPr>
          <w:sz w:val="24"/>
          <w:szCs w:val="24"/>
        </w:rPr>
        <w:t>BID EVALUATION STAGES</w:t>
      </w:r>
      <w:bookmarkEnd w:id="24"/>
      <w:bookmarkEnd w:id="25"/>
    </w:p>
    <w:p w14:paraId="3F6214D7" w14:textId="77777777" w:rsidR="00B218BC" w:rsidRPr="00394ACB" w:rsidRDefault="000A1680" w:rsidP="00D368EA">
      <w:pPr>
        <w:pStyle w:val="Specification"/>
        <w:numPr>
          <w:ilvl w:val="0"/>
          <w:numId w:val="12"/>
        </w:numPr>
      </w:pPr>
      <w:r w:rsidRPr="00394ACB">
        <w:t>T</w:t>
      </w:r>
      <w:r w:rsidR="0066206F" w:rsidRPr="00394ACB">
        <w:t xml:space="preserve">he </w:t>
      </w:r>
      <w:r w:rsidR="00BA5085" w:rsidRPr="00394ACB">
        <w:t xml:space="preserve">bid </w:t>
      </w:r>
      <w:r w:rsidR="0066206F" w:rsidRPr="00394ACB">
        <w:t xml:space="preserve">evaluation </w:t>
      </w:r>
      <w:r w:rsidR="00BA5085" w:rsidRPr="00394ACB">
        <w:t xml:space="preserve">process consists </w:t>
      </w:r>
      <w:r w:rsidR="0066206F" w:rsidRPr="00394ACB">
        <w:t>of</w:t>
      </w:r>
      <w:r w:rsidR="00BA5085" w:rsidRPr="00394ACB">
        <w:t xml:space="preserve"> several stages t</w:t>
      </w:r>
      <w:r w:rsidR="00BD73E5" w:rsidRPr="00394ACB">
        <w:t>hat are</w:t>
      </w:r>
      <w:r w:rsidR="00BA5085" w:rsidRPr="00394ACB">
        <w:t xml:space="preserve"> applicable according to the nature of the bi</w:t>
      </w:r>
      <w:r w:rsidR="00BD73E5" w:rsidRPr="00394ACB">
        <w:t>d as defined in the table below</w:t>
      </w:r>
      <w:r w:rsidR="0051162B" w:rsidRPr="00394ACB">
        <w:t>.</w:t>
      </w:r>
    </w:p>
    <w:p w14:paraId="30C66348" w14:textId="77777777" w:rsidR="00B218BC" w:rsidRPr="00394ACB" w:rsidRDefault="00B218BC" w:rsidP="00D368EA">
      <w:pPr>
        <w:pStyle w:val="Specification"/>
        <w:numPr>
          <w:ilvl w:val="0"/>
          <w:numId w:val="12"/>
        </w:numPr>
      </w:pPr>
      <w:r w:rsidRPr="00394ACB">
        <w:rPr>
          <w:b/>
        </w:rPr>
        <w:t>The bidder must qualify for each stage to be eligible to proceed to the next stage of the evaluation.</w:t>
      </w:r>
    </w:p>
    <w:p w14:paraId="45DB9F91" w14:textId="77777777" w:rsidR="00277261" w:rsidRPr="007864F3" w:rsidRDefault="00277261" w:rsidP="00FF2815">
      <w:pPr>
        <w:rPr>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7864F3" w14:paraId="5FADC363" w14:textId="77777777" w:rsidTr="005D0758">
        <w:tc>
          <w:tcPr>
            <w:tcW w:w="702" w:type="pct"/>
            <w:shd w:val="clear" w:color="auto" w:fill="DBE5F1" w:themeFill="accent1" w:themeFillTint="33"/>
          </w:tcPr>
          <w:p w14:paraId="1585526C" w14:textId="77777777" w:rsidR="00716C95" w:rsidRPr="00394ACB" w:rsidRDefault="007160ED" w:rsidP="00FF2815">
            <w:pPr>
              <w:rPr>
                <w:rFonts w:cs="Calibri"/>
                <w:b/>
                <w:szCs w:val="24"/>
              </w:rPr>
            </w:pPr>
            <w:r w:rsidRPr="00394ACB">
              <w:rPr>
                <w:rFonts w:cs="Calibri"/>
                <w:b/>
                <w:szCs w:val="24"/>
              </w:rPr>
              <w:t>Stage</w:t>
            </w:r>
          </w:p>
        </w:tc>
        <w:tc>
          <w:tcPr>
            <w:tcW w:w="3052" w:type="pct"/>
            <w:shd w:val="clear" w:color="auto" w:fill="DBE5F1" w:themeFill="accent1" w:themeFillTint="33"/>
          </w:tcPr>
          <w:p w14:paraId="36B7BD6C" w14:textId="77777777" w:rsidR="00716C95" w:rsidRPr="00394ACB" w:rsidRDefault="00716C95" w:rsidP="00FF2815">
            <w:pPr>
              <w:rPr>
                <w:rFonts w:cs="Calibri"/>
                <w:b/>
                <w:szCs w:val="24"/>
              </w:rPr>
            </w:pPr>
            <w:r w:rsidRPr="00394ACB">
              <w:rPr>
                <w:rFonts w:cs="Calibri"/>
                <w:b/>
                <w:szCs w:val="24"/>
              </w:rPr>
              <w:t>Description</w:t>
            </w:r>
          </w:p>
        </w:tc>
        <w:tc>
          <w:tcPr>
            <w:tcW w:w="1246" w:type="pct"/>
            <w:shd w:val="clear" w:color="auto" w:fill="DBE5F1" w:themeFill="accent1" w:themeFillTint="33"/>
          </w:tcPr>
          <w:p w14:paraId="41EA96F3" w14:textId="77777777" w:rsidR="00716C95" w:rsidRPr="00394ACB" w:rsidRDefault="00716C95" w:rsidP="00000107">
            <w:pPr>
              <w:jc w:val="both"/>
              <w:rPr>
                <w:rFonts w:cs="Calibri"/>
                <w:b/>
                <w:szCs w:val="24"/>
              </w:rPr>
            </w:pPr>
            <w:r w:rsidRPr="00394ACB">
              <w:rPr>
                <w:rFonts w:cs="Calibri"/>
                <w:b/>
                <w:szCs w:val="24"/>
              </w:rPr>
              <w:t>Applicable for this bid</w:t>
            </w:r>
            <w:r w:rsidR="00277261" w:rsidRPr="00394ACB">
              <w:rPr>
                <w:rFonts w:cs="Calibri"/>
                <w:b/>
                <w:szCs w:val="24"/>
              </w:rPr>
              <w:t xml:space="preserve"> YES/NO</w:t>
            </w:r>
          </w:p>
        </w:tc>
      </w:tr>
      <w:tr w:rsidR="00716C95" w:rsidRPr="007864F3" w14:paraId="39B8288A" w14:textId="77777777" w:rsidTr="005D0758">
        <w:tc>
          <w:tcPr>
            <w:tcW w:w="702" w:type="pct"/>
          </w:tcPr>
          <w:p w14:paraId="282DA860" w14:textId="77777777" w:rsidR="00716C95" w:rsidRPr="00394ACB" w:rsidRDefault="001C7F0D" w:rsidP="00716C95">
            <w:pPr>
              <w:rPr>
                <w:rFonts w:cs="Calibri"/>
                <w:szCs w:val="24"/>
              </w:rPr>
            </w:pPr>
            <w:r w:rsidRPr="00394ACB">
              <w:rPr>
                <w:rFonts w:cs="Calibri"/>
                <w:szCs w:val="24"/>
              </w:rPr>
              <w:t>Stage 1</w:t>
            </w:r>
            <w:r w:rsidR="00716C95" w:rsidRPr="00394ACB">
              <w:rPr>
                <w:rFonts w:cs="Calibri"/>
                <w:szCs w:val="24"/>
              </w:rPr>
              <w:tab/>
            </w:r>
          </w:p>
        </w:tc>
        <w:tc>
          <w:tcPr>
            <w:tcW w:w="3052" w:type="pct"/>
          </w:tcPr>
          <w:p w14:paraId="7AA12491" w14:textId="77777777" w:rsidR="00716C95" w:rsidRPr="00394ACB" w:rsidRDefault="00AD6C0C" w:rsidP="00B145FE">
            <w:pPr>
              <w:rPr>
                <w:rFonts w:cs="Calibri"/>
                <w:szCs w:val="24"/>
              </w:rPr>
            </w:pPr>
            <w:r w:rsidRPr="00394ACB">
              <w:rPr>
                <w:rFonts w:cs="Calibri"/>
                <w:szCs w:val="24"/>
              </w:rPr>
              <w:t>Administrative</w:t>
            </w:r>
            <w:r w:rsidR="00B715B5" w:rsidRPr="00394ACB">
              <w:rPr>
                <w:rFonts w:cs="Calibri"/>
                <w:szCs w:val="24"/>
              </w:rPr>
              <w:t xml:space="preserve"> </w:t>
            </w:r>
            <w:r w:rsidR="00BD73E5" w:rsidRPr="00394ACB">
              <w:rPr>
                <w:rFonts w:cs="Calibri"/>
                <w:szCs w:val="24"/>
              </w:rPr>
              <w:t>pre-</w:t>
            </w:r>
            <w:r w:rsidR="00B145FE" w:rsidRPr="00394ACB">
              <w:rPr>
                <w:rFonts w:cs="Calibri"/>
                <w:szCs w:val="24"/>
              </w:rPr>
              <w:t xml:space="preserve">qualification </w:t>
            </w:r>
            <w:r w:rsidR="00A00EC3" w:rsidRPr="00394ACB">
              <w:rPr>
                <w:rFonts w:cs="Calibri"/>
                <w:szCs w:val="24"/>
              </w:rPr>
              <w:t>verification</w:t>
            </w:r>
          </w:p>
        </w:tc>
        <w:tc>
          <w:tcPr>
            <w:tcW w:w="1246" w:type="pct"/>
            <w:shd w:val="clear" w:color="auto" w:fill="DBE5F1" w:themeFill="accent1" w:themeFillTint="33"/>
          </w:tcPr>
          <w:p w14:paraId="1304C9A3" w14:textId="707E980D" w:rsidR="00716C95" w:rsidRPr="00394ACB" w:rsidRDefault="00E95144" w:rsidP="00716C95">
            <w:pPr>
              <w:jc w:val="center"/>
              <w:rPr>
                <w:rFonts w:cs="Calibri"/>
                <w:b/>
                <w:szCs w:val="24"/>
              </w:rPr>
            </w:pPr>
            <w:r w:rsidRPr="00394ACB">
              <w:rPr>
                <w:rFonts w:cs="Calibri"/>
                <w:b/>
                <w:szCs w:val="24"/>
              </w:rPr>
              <w:t>Yes</w:t>
            </w:r>
          </w:p>
        </w:tc>
      </w:tr>
      <w:tr w:rsidR="00716C95" w:rsidRPr="007864F3" w14:paraId="79554338" w14:textId="77777777" w:rsidTr="005D0758">
        <w:tc>
          <w:tcPr>
            <w:tcW w:w="702" w:type="pct"/>
          </w:tcPr>
          <w:p w14:paraId="68F8040E" w14:textId="3632A9F5" w:rsidR="00716C95" w:rsidRPr="00394ACB" w:rsidRDefault="00843DB0" w:rsidP="00752F62">
            <w:pPr>
              <w:rPr>
                <w:rFonts w:cs="Calibri"/>
                <w:szCs w:val="24"/>
              </w:rPr>
            </w:pPr>
            <w:r w:rsidRPr="00394ACB">
              <w:rPr>
                <w:rFonts w:cs="Calibri"/>
                <w:szCs w:val="24"/>
              </w:rPr>
              <w:t xml:space="preserve">Stage </w:t>
            </w:r>
            <w:r w:rsidR="00440C08">
              <w:rPr>
                <w:rFonts w:cs="Calibri"/>
                <w:szCs w:val="24"/>
              </w:rPr>
              <w:t>2</w:t>
            </w:r>
          </w:p>
        </w:tc>
        <w:tc>
          <w:tcPr>
            <w:tcW w:w="3052" w:type="pct"/>
          </w:tcPr>
          <w:p w14:paraId="0DC089B2" w14:textId="77777777" w:rsidR="00716C95" w:rsidRPr="00394ACB" w:rsidRDefault="00716C95" w:rsidP="00B145FE">
            <w:pPr>
              <w:rPr>
                <w:rFonts w:cs="Calibri"/>
                <w:szCs w:val="24"/>
              </w:rPr>
            </w:pPr>
            <w:r w:rsidRPr="00394ACB">
              <w:rPr>
                <w:rFonts w:cs="Calibri"/>
                <w:szCs w:val="24"/>
              </w:rPr>
              <w:t xml:space="preserve">Technical </w:t>
            </w:r>
            <w:r w:rsidR="00B145FE" w:rsidRPr="00394ACB">
              <w:rPr>
                <w:rFonts w:cs="Calibri"/>
                <w:szCs w:val="24"/>
              </w:rPr>
              <w:t>Mandatory requirement</w:t>
            </w:r>
            <w:r w:rsidR="00BD73E5" w:rsidRPr="00394ACB">
              <w:rPr>
                <w:rFonts w:cs="Calibri"/>
                <w:szCs w:val="24"/>
              </w:rPr>
              <w:t xml:space="preserve"> </w:t>
            </w:r>
            <w:r w:rsidR="00B715B5" w:rsidRPr="00394ACB">
              <w:rPr>
                <w:rFonts w:cs="Calibri"/>
                <w:szCs w:val="24"/>
              </w:rPr>
              <w:t>evaluation</w:t>
            </w:r>
          </w:p>
        </w:tc>
        <w:tc>
          <w:tcPr>
            <w:tcW w:w="1246" w:type="pct"/>
            <w:shd w:val="clear" w:color="auto" w:fill="DBE5F1" w:themeFill="accent1" w:themeFillTint="33"/>
          </w:tcPr>
          <w:p w14:paraId="2E6F27C4" w14:textId="3EE37E8B" w:rsidR="00716C95" w:rsidRPr="00394ACB" w:rsidRDefault="00E95144" w:rsidP="00716C95">
            <w:pPr>
              <w:jc w:val="center"/>
              <w:rPr>
                <w:rFonts w:cs="Calibri"/>
                <w:b/>
                <w:szCs w:val="24"/>
              </w:rPr>
            </w:pPr>
            <w:r w:rsidRPr="00394ACB">
              <w:rPr>
                <w:rFonts w:cs="Calibri"/>
                <w:b/>
                <w:szCs w:val="24"/>
              </w:rPr>
              <w:t>Yes</w:t>
            </w:r>
          </w:p>
        </w:tc>
      </w:tr>
      <w:tr w:rsidR="00D45361" w:rsidRPr="007864F3" w14:paraId="3563FCB5" w14:textId="77777777" w:rsidTr="00D45361">
        <w:tc>
          <w:tcPr>
            <w:tcW w:w="702" w:type="pct"/>
          </w:tcPr>
          <w:p w14:paraId="0DDFDDD2" w14:textId="63454F33" w:rsidR="00D45361" w:rsidRPr="00394ACB" w:rsidRDefault="00843DB0" w:rsidP="00FF2815">
            <w:pPr>
              <w:rPr>
                <w:rFonts w:cs="Calibri"/>
                <w:szCs w:val="24"/>
              </w:rPr>
            </w:pPr>
            <w:r w:rsidRPr="00394ACB">
              <w:rPr>
                <w:rFonts w:cs="Calibri"/>
                <w:szCs w:val="24"/>
              </w:rPr>
              <w:t xml:space="preserve">Stage </w:t>
            </w:r>
            <w:r w:rsidR="00440C08">
              <w:rPr>
                <w:rFonts w:cs="Calibri"/>
                <w:szCs w:val="24"/>
              </w:rPr>
              <w:t>3</w:t>
            </w:r>
          </w:p>
        </w:tc>
        <w:tc>
          <w:tcPr>
            <w:tcW w:w="3052" w:type="pct"/>
          </w:tcPr>
          <w:p w14:paraId="604D7BA8" w14:textId="77777777" w:rsidR="00D45361" w:rsidRPr="00394ACB" w:rsidRDefault="00D45361" w:rsidP="00637577">
            <w:pPr>
              <w:rPr>
                <w:rFonts w:cs="Calibri"/>
                <w:szCs w:val="24"/>
              </w:rPr>
            </w:pPr>
            <w:r w:rsidRPr="00394ACB">
              <w:rPr>
                <w:rFonts w:cs="Calibri"/>
                <w:szCs w:val="24"/>
              </w:rPr>
              <w:t xml:space="preserve">Special Conditions of Contract </w:t>
            </w:r>
            <w:r w:rsidR="00637577" w:rsidRPr="00394ACB">
              <w:rPr>
                <w:rFonts w:cs="Calibri"/>
                <w:szCs w:val="24"/>
              </w:rPr>
              <w:t>verification</w:t>
            </w:r>
          </w:p>
        </w:tc>
        <w:tc>
          <w:tcPr>
            <w:tcW w:w="1246" w:type="pct"/>
            <w:shd w:val="clear" w:color="auto" w:fill="DBE5F1" w:themeFill="accent1" w:themeFillTint="33"/>
          </w:tcPr>
          <w:p w14:paraId="178DC8FB" w14:textId="749E8731" w:rsidR="00D45361" w:rsidRPr="00394ACB" w:rsidRDefault="00E95144" w:rsidP="00716C95">
            <w:pPr>
              <w:jc w:val="center"/>
              <w:rPr>
                <w:rFonts w:cs="Calibri"/>
                <w:b/>
                <w:szCs w:val="24"/>
              </w:rPr>
            </w:pPr>
            <w:r w:rsidRPr="00394ACB">
              <w:rPr>
                <w:rFonts w:cs="Calibri"/>
                <w:b/>
                <w:szCs w:val="24"/>
              </w:rPr>
              <w:t>Yes</w:t>
            </w:r>
          </w:p>
        </w:tc>
      </w:tr>
      <w:tr w:rsidR="00716C95" w:rsidRPr="007864F3" w14:paraId="178BBD99" w14:textId="77777777" w:rsidTr="005D0758">
        <w:tc>
          <w:tcPr>
            <w:tcW w:w="702" w:type="pct"/>
          </w:tcPr>
          <w:p w14:paraId="57E27615" w14:textId="0C297BDD" w:rsidR="00716C95" w:rsidRPr="00394ACB" w:rsidRDefault="00843DB0" w:rsidP="00FF2815">
            <w:pPr>
              <w:rPr>
                <w:rFonts w:cs="Calibri"/>
                <w:szCs w:val="24"/>
              </w:rPr>
            </w:pPr>
            <w:r w:rsidRPr="00394ACB">
              <w:rPr>
                <w:rFonts w:cs="Calibri"/>
                <w:szCs w:val="24"/>
              </w:rPr>
              <w:t xml:space="preserve">Stage </w:t>
            </w:r>
            <w:r w:rsidR="00440C08">
              <w:rPr>
                <w:rFonts w:cs="Calibri"/>
                <w:szCs w:val="24"/>
              </w:rPr>
              <w:t>4</w:t>
            </w:r>
            <w:r w:rsidR="00716C95" w:rsidRPr="00394ACB">
              <w:rPr>
                <w:rFonts w:cs="Calibri"/>
                <w:szCs w:val="24"/>
              </w:rPr>
              <w:tab/>
            </w:r>
          </w:p>
        </w:tc>
        <w:tc>
          <w:tcPr>
            <w:tcW w:w="3052" w:type="pct"/>
          </w:tcPr>
          <w:p w14:paraId="25D8E4AA" w14:textId="77777777" w:rsidR="00716C95" w:rsidRPr="00394ACB" w:rsidRDefault="00716C95" w:rsidP="00FF2815">
            <w:pPr>
              <w:rPr>
                <w:rFonts w:cs="Calibri"/>
                <w:szCs w:val="24"/>
              </w:rPr>
            </w:pPr>
            <w:r w:rsidRPr="00394ACB">
              <w:rPr>
                <w:rFonts w:cs="Calibri"/>
                <w:szCs w:val="24"/>
              </w:rPr>
              <w:t xml:space="preserve">Price </w:t>
            </w:r>
            <w:r w:rsidR="001C7F0D" w:rsidRPr="00394ACB">
              <w:rPr>
                <w:rFonts w:cs="Calibri"/>
                <w:szCs w:val="24"/>
              </w:rPr>
              <w:t xml:space="preserve">/ B-BBEE </w:t>
            </w:r>
            <w:r w:rsidRPr="00394ACB">
              <w:rPr>
                <w:rFonts w:cs="Calibri"/>
                <w:szCs w:val="24"/>
              </w:rPr>
              <w:t>evaluation</w:t>
            </w:r>
          </w:p>
        </w:tc>
        <w:tc>
          <w:tcPr>
            <w:tcW w:w="1246" w:type="pct"/>
            <w:shd w:val="clear" w:color="auto" w:fill="DBE5F1" w:themeFill="accent1" w:themeFillTint="33"/>
          </w:tcPr>
          <w:p w14:paraId="0CC909DB" w14:textId="273BF9C3" w:rsidR="00716C95" w:rsidRPr="00394ACB" w:rsidRDefault="00E95144" w:rsidP="00716C95">
            <w:pPr>
              <w:jc w:val="center"/>
              <w:rPr>
                <w:rFonts w:cs="Calibri"/>
                <w:b/>
                <w:szCs w:val="24"/>
              </w:rPr>
            </w:pPr>
            <w:r w:rsidRPr="00394ACB">
              <w:rPr>
                <w:rFonts w:cs="Calibri"/>
                <w:b/>
                <w:szCs w:val="24"/>
              </w:rPr>
              <w:t>Yes</w:t>
            </w:r>
          </w:p>
        </w:tc>
      </w:tr>
    </w:tbl>
    <w:p w14:paraId="66F56268" w14:textId="77777777" w:rsidR="0051162B" w:rsidRPr="00F81E2D" w:rsidRDefault="0051162B" w:rsidP="0051162B">
      <w:pPr>
        <w:pStyle w:val="Specification"/>
        <w:ind w:left="567"/>
      </w:pPr>
    </w:p>
    <w:p w14:paraId="6ECD2916" w14:textId="77777777" w:rsidR="00A00EC3" w:rsidRPr="00062F12" w:rsidRDefault="009A3591" w:rsidP="000B17A9">
      <w:pPr>
        <w:pStyle w:val="AnnexH2"/>
        <w:rPr>
          <w:sz w:val="28"/>
          <w:szCs w:val="28"/>
        </w:rPr>
      </w:pPr>
      <w:bookmarkStart w:id="26" w:name="_Toc435315888"/>
      <w:bookmarkStart w:id="27" w:name="_Toc130201324"/>
      <w:r w:rsidRPr="00062F12">
        <w:rPr>
          <w:sz w:val="28"/>
          <w:szCs w:val="28"/>
        </w:rPr>
        <w:lastRenderedPageBreak/>
        <w:t>ADMINISTRATIVE</w:t>
      </w:r>
      <w:r w:rsidR="00A00EC3" w:rsidRPr="00062F12">
        <w:rPr>
          <w:sz w:val="28"/>
          <w:szCs w:val="28"/>
        </w:rPr>
        <w:t xml:space="preserve"> PRE-QUALIFICATION</w:t>
      </w:r>
      <w:bookmarkEnd w:id="26"/>
      <w:bookmarkEnd w:id="27"/>
    </w:p>
    <w:p w14:paraId="4FAE341E" w14:textId="77777777" w:rsidR="00FA52A7" w:rsidRPr="00DE778D" w:rsidRDefault="00FA52A7" w:rsidP="00394ACB">
      <w:pPr>
        <w:pStyle w:val="Heading1"/>
        <w:tabs>
          <w:tab w:val="clear" w:pos="502"/>
          <w:tab w:val="num" w:pos="567"/>
        </w:tabs>
        <w:spacing w:line="276" w:lineRule="auto"/>
        <w:jc w:val="both"/>
        <w:rPr>
          <w:sz w:val="24"/>
          <w:szCs w:val="24"/>
        </w:rPr>
      </w:pPr>
      <w:bookmarkStart w:id="28" w:name="_Toc130201325"/>
      <w:bookmarkStart w:id="29" w:name="_Toc435315889"/>
      <w:r w:rsidRPr="00DE778D">
        <w:rPr>
          <w:sz w:val="24"/>
          <w:szCs w:val="24"/>
        </w:rPr>
        <w:t>ADMINISTRATIVE PRE-QUALIFICATION REQUIREMENTS</w:t>
      </w:r>
      <w:bookmarkEnd w:id="28"/>
    </w:p>
    <w:p w14:paraId="691237F1" w14:textId="77777777" w:rsidR="00A00EC3" w:rsidRPr="00F81E2D" w:rsidRDefault="009A3591" w:rsidP="00394ACB">
      <w:pPr>
        <w:pStyle w:val="Heading2"/>
        <w:tabs>
          <w:tab w:val="clear" w:pos="502"/>
          <w:tab w:val="num" w:pos="567"/>
        </w:tabs>
        <w:spacing w:line="276" w:lineRule="auto"/>
        <w:jc w:val="both"/>
      </w:pPr>
      <w:bookmarkStart w:id="30" w:name="_Toc130201326"/>
      <w:r w:rsidRPr="00F81E2D">
        <w:t>ADMINISTRATIVE</w:t>
      </w:r>
      <w:r w:rsidR="0008733A" w:rsidRPr="00F81E2D">
        <w:t xml:space="preserve"> PRE-QUALIFICATION </w:t>
      </w:r>
      <w:bookmarkEnd w:id="29"/>
      <w:r w:rsidR="00530398" w:rsidRPr="00F81E2D">
        <w:t>VERIFICATION</w:t>
      </w:r>
      <w:bookmarkEnd w:id="30"/>
    </w:p>
    <w:p w14:paraId="7AF8F89B" w14:textId="77777777" w:rsidR="002C0B8F" w:rsidRPr="00F81E2D" w:rsidRDefault="002C0B8F" w:rsidP="00D368EA">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394ACB">
      <w:pPr>
        <w:pStyle w:val="Specification"/>
        <w:spacing w:line="276" w:lineRule="auto"/>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394ACB">
      <w:pPr>
        <w:pStyle w:val="Specification"/>
        <w:numPr>
          <w:ilvl w:val="1"/>
          <w:numId w:val="3"/>
        </w:numPr>
        <w:tabs>
          <w:tab w:val="clear" w:pos="993"/>
        </w:tabs>
        <w:spacing w:line="276" w:lineRule="auto"/>
        <w:ind w:left="1134"/>
        <w:jc w:val="both"/>
      </w:pPr>
      <w:r w:rsidRPr="00F81E2D">
        <w:t>Reject the bid and not evaluate it, or</w:t>
      </w:r>
    </w:p>
    <w:p w14:paraId="4494F841" w14:textId="77777777" w:rsidR="00124D31" w:rsidRPr="00F81E2D" w:rsidRDefault="002C0B8F" w:rsidP="00394ACB">
      <w:pPr>
        <w:pStyle w:val="Specification"/>
        <w:numPr>
          <w:ilvl w:val="1"/>
          <w:numId w:val="3"/>
        </w:numPr>
        <w:tabs>
          <w:tab w:val="clear" w:pos="993"/>
        </w:tabs>
        <w:spacing w:line="276" w:lineRule="auto"/>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394ACB">
      <w:pPr>
        <w:pStyle w:val="Heading2"/>
        <w:tabs>
          <w:tab w:val="clear" w:pos="502"/>
          <w:tab w:val="num" w:pos="567"/>
        </w:tabs>
        <w:spacing w:line="276" w:lineRule="auto"/>
        <w:jc w:val="both"/>
      </w:pPr>
      <w:bookmarkStart w:id="31" w:name="_Toc435315890"/>
      <w:bookmarkStart w:id="32" w:name="_Toc130201327"/>
      <w:r w:rsidRPr="00F81E2D">
        <w:t>ADMINISTRATIVE PRE-QUALIFICATION</w:t>
      </w:r>
      <w:r w:rsidR="009A5ECB" w:rsidRPr="00F81E2D">
        <w:t xml:space="preserve"> </w:t>
      </w:r>
      <w:r w:rsidR="00124D31" w:rsidRPr="00F81E2D">
        <w:t>REQUIREMENTS</w:t>
      </w:r>
      <w:bookmarkEnd w:id="31"/>
      <w:bookmarkEnd w:id="32"/>
    </w:p>
    <w:p w14:paraId="2841CD06" w14:textId="77777777" w:rsidR="00E32CF0" w:rsidRPr="00F81E2D" w:rsidRDefault="00C34E39" w:rsidP="00D368EA">
      <w:pPr>
        <w:pStyle w:val="Specification"/>
        <w:numPr>
          <w:ilvl w:val="0"/>
          <w:numId w:val="7"/>
        </w:numPr>
        <w:spacing w:line="276" w:lineRule="auto"/>
        <w:jc w:val="both"/>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F631832" w14:textId="77777777" w:rsidR="00E32CF0" w:rsidRPr="00F81E2D" w:rsidRDefault="00C91264" w:rsidP="00394ACB">
      <w:pPr>
        <w:pStyle w:val="Specification"/>
        <w:numPr>
          <w:ilvl w:val="1"/>
          <w:numId w:val="3"/>
        </w:numPr>
        <w:tabs>
          <w:tab w:val="clear" w:pos="993"/>
          <w:tab w:val="num" w:pos="1276"/>
        </w:tabs>
        <w:spacing w:line="276" w:lineRule="auto"/>
        <w:ind w:left="1134"/>
        <w:jc w:val="both"/>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17A43F23" w14:textId="74FB8324" w:rsidR="00E36E99" w:rsidRDefault="005D0758" w:rsidP="00394ACB">
      <w:pPr>
        <w:pStyle w:val="Specification"/>
        <w:numPr>
          <w:ilvl w:val="1"/>
          <w:numId w:val="3"/>
        </w:numPr>
        <w:tabs>
          <w:tab w:val="clear" w:pos="993"/>
          <w:tab w:val="num" w:pos="1276"/>
        </w:tabs>
        <w:spacing w:line="276" w:lineRule="auto"/>
        <w:ind w:left="1134"/>
        <w:jc w:val="both"/>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14:paraId="607AFFE7" w14:textId="1FC960CB" w:rsidR="00980502" w:rsidRPr="00980502" w:rsidRDefault="00324D02" w:rsidP="00980502">
      <w:pPr>
        <w:pStyle w:val="ListParagraph"/>
        <w:numPr>
          <w:ilvl w:val="0"/>
          <w:numId w:val="3"/>
        </w:numPr>
        <w:jc w:val="both"/>
      </w:pPr>
      <w:r w:rsidRPr="00980502">
        <w:rPr>
          <w:b/>
        </w:rPr>
        <w:t>Attendance of briefing session</w:t>
      </w:r>
      <w:r w:rsidRPr="00980502">
        <w:t xml:space="preserve">: </w:t>
      </w:r>
      <w:r w:rsidR="003234D6">
        <w:t xml:space="preserve">A </w:t>
      </w:r>
      <w:r w:rsidR="0052222C" w:rsidRPr="00263EA5">
        <w:rPr>
          <w:b/>
        </w:rPr>
        <w:t xml:space="preserve">Compulsory </w:t>
      </w:r>
      <w:r w:rsidR="003234D6" w:rsidRPr="00263EA5">
        <w:rPr>
          <w:b/>
        </w:rPr>
        <w:t xml:space="preserve">Virtual </w:t>
      </w:r>
      <w:r w:rsidR="0052222C" w:rsidRPr="00263EA5">
        <w:rPr>
          <w:b/>
        </w:rPr>
        <w:t>Briefing sessi</w:t>
      </w:r>
      <w:r w:rsidR="003234D6" w:rsidRPr="00263EA5">
        <w:rPr>
          <w:b/>
        </w:rPr>
        <w:t>on</w:t>
      </w:r>
      <w:r w:rsidR="003234D6">
        <w:rPr>
          <w:bCs/>
        </w:rPr>
        <w:t xml:space="preserve"> will be held</w:t>
      </w:r>
      <w:r w:rsidR="00980502" w:rsidRPr="0052222C">
        <w:t>. The</w:t>
      </w:r>
      <w:r w:rsidR="00980502" w:rsidRPr="00980502">
        <w:t xml:space="preserve"> bidder has to sign the briefing session attendance register using the same information (bidder company name, bidder representative person name and contact details) as submitted in the bidder’s response document. </w:t>
      </w:r>
    </w:p>
    <w:p w14:paraId="6E3707E2" w14:textId="104706A0" w:rsidR="00E662C9" w:rsidRDefault="009A3591" w:rsidP="00394ACB">
      <w:pPr>
        <w:pStyle w:val="Specification"/>
        <w:numPr>
          <w:ilvl w:val="0"/>
          <w:numId w:val="3"/>
        </w:numPr>
        <w:spacing w:line="276" w:lineRule="auto"/>
        <w:jc w:val="both"/>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0FD5E08D" w14:textId="4A8582FD" w:rsidR="00D75FF1" w:rsidRDefault="00D75FF1" w:rsidP="00394ACB">
      <w:pPr>
        <w:pStyle w:val="Specification"/>
        <w:spacing w:line="276" w:lineRule="auto"/>
        <w:jc w:val="both"/>
      </w:pPr>
    </w:p>
    <w:p w14:paraId="7EFF13ED" w14:textId="1AAC5A25" w:rsidR="00D75FF1" w:rsidRDefault="00D75FF1" w:rsidP="00394ACB">
      <w:pPr>
        <w:pStyle w:val="Specification"/>
        <w:spacing w:line="276" w:lineRule="auto"/>
        <w:jc w:val="both"/>
      </w:pPr>
    </w:p>
    <w:p w14:paraId="610AF869" w14:textId="7CE8AC1B" w:rsidR="00D75FF1" w:rsidRDefault="00D75FF1" w:rsidP="00394ACB">
      <w:pPr>
        <w:pStyle w:val="Specification"/>
        <w:spacing w:line="276" w:lineRule="auto"/>
        <w:jc w:val="both"/>
      </w:pPr>
    </w:p>
    <w:p w14:paraId="051F9175" w14:textId="271BDC8B" w:rsidR="00D75FF1" w:rsidRDefault="00D75FF1" w:rsidP="00394ACB">
      <w:pPr>
        <w:pStyle w:val="Specification"/>
        <w:spacing w:line="276" w:lineRule="auto"/>
        <w:jc w:val="both"/>
      </w:pPr>
    </w:p>
    <w:p w14:paraId="72E88C52" w14:textId="5E5C1F19" w:rsidR="00D75FF1" w:rsidRDefault="00D75FF1" w:rsidP="00D75FF1">
      <w:pPr>
        <w:pStyle w:val="Specification"/>
      </w:pPr>
    </w:p>
    <w:p w14:paraId="0F21DEEC" w14:textId="2171B93C" w:rsidR="00D75FF1" w:rsidRDefault="00D75FF1" w:rsidP="00D75FF1">
      <w:pPr>
        <w:pStyle w:val="Specification"/>
      </w:pPr>
    </w:p>
    <w:p w14:paraId="22DC00CD" w14:textId="6D176F51" w:rsidR="00D75FF1" w:rsidRDefault="00D75FF1" w:rsidP="00D75FF1">
      <w:pPr>
        <w:pStyle w:val="Specification"/>
      </w:pPr>
    </w:p>
    <w:p w14:paraId="37167521" w14:textId="739852D2" w:rsidR="00D75FF1" w:rsidRDefault="00D75FF1" w:rsidP="00D75FF1">
      <w:pPr>
        <w:pStyle w:val="Specification"/>
      </w:pPr>
    </w:p>
    <w:p w14:paraId="35AE2858" w14:textId="754E7ABA" w:rsidR="00D75FF1" w:rsidRDefault="00D75FF1" w:rsidP="00D75FF1">
      <w:pPr>
        <w:pStyle w:val="Specification"/>
      </w:pPr>
    </w:p>
    <w:p w14:paraId="5EC72BB4" w14:textId="19E4753B" w:rsidR="00D75FF1" w:rsidRDefault="00D75FF1" w:rsidP="00D75FF1">
      <w:pPr>
        <w:pStyle w:val="Specification"/>
      </w:pPr>
    </w:p>
    <w:p w14:paraId="5186F1B0" w14:textId="6D6E3DBE" w:rsidR="00FA52A7" w:rsidRPr="003C7AC3" w:rsidRDefault="00FF0970" w:rsidP="00394ACB">
      <w:pPr>
        <w:pStyle w:val="Heading1"/>
        <w:tabs>
          <w:tab w:val="clear" w:pos="502"/>
          <w:tab w:val="num" w:pos="567"/>
        </w:tabs>
      </w:pPr>
      <w:bookmarkStart w:id="33" w:name="_Toc130201328"/>
      <w:bookmarkStart w:id="34" w:name="_Toc435315892"/>
      <w:r w:rsidRPr="003C7AC3">
        <w:t>T</w:t>
      </w:r>
      <w:r w:rsidR="00FA52A7" w:rsidRPr="003C7AC3">
        <w:t>ECHNICAL MANDATORY</w:t>
      </w:r>
      <w:r w:rsidR="0052222C">
        <w:t xml:space="preserve"> REQUIREMENTS</w:t>
      </w:r>
      <w:bookmarkEnd w:id="33"/>
      <w:r w:rsidR="0052222C">
        <w:t xml:space="preserve"> </w:t>
      </w:r>
    </w:p>
    <w:p w14:paraId="40F2C5F4" w14:textId="77777777" w:rsidR="0070175D" w:rsidRPr="00622939" w:rsidRDefault="00B558CD" w:rsidP="00394ACB">
      <w:pPr>
        <w:pStyle w:val="Heading2"/>
        <w:tabs>
          <w:tab w:val="clear" w:pos="502"/>
          <w:tab w:val="num" w:pos="567"/>
        </w:tabs>
      </w:pPr>
      <w:bookmarkStart w:id="35" w:name="_Toc130201329"/>
      <w:r w:rsidRPr="00622939">
        <w:t>INSTRUCTION AND EVALUATION CRITERIA</w:t>
      </w:r>
      <w:bookmarkEnd w:id="34"/>
      <w:bookmarkEnd w:id="35"/>
    </w:p>
    <w:p w14:paraId="3CA0F363" w14:textId="77777777" w:rsidR="00986DF2" w:rsidRPr="00622939" w:rsidRDefault="004913FD" w:rsidP="00D368EA">
      <w:pPr>
        <w:pStyle w:val="Specification"/>
        <w:numPr>
          <w:ilvl w:val="0"/>
          <w:numId w:val="14"/>
        </w:numPr>
        <w:spacing w:line="276" w:lineRule="auto"/>
        <w:jc w:val="both"/>
      </w:pPr>
      <w:r w:rsidRPr="007864F3">
        <w:t xml:space="preserve">The bidder </w:t>
      </w:r>
      <w:r w:rsidR="00D76A7E" w:rsidRPr="007864F3">
        <w:rPr>
          <w:b/>
        </w:rPr>
        <w:t xml:space="preserve">must comply with </w:t>
      </w:r>
      <w:r w:rsidR="0023246C" w:rsidRPr="007864F3">
        <w:rPr>
          <w:b/>
        </w:rPr>
        <w:t>ALL</w:t>
      </w:r>
      <w:r w:rsidR="00D76A7E" w:rsidRPr="007864F3">
        <w:rPr>
          <w:b/>
        </w:rPr>
        <w:t xml:space="preserve"> the requirements </w:t>
      </w:r>
      <w:r w:rsidR="00477CC2" w:rsidRPr="007864F3">
        <w:rPr>
          <w:b/>
        </w:rPr>
        <w:t xml:space="preserve">as per section </w:t>
      </w:r>
      <w:r w:rsidR="00622939" w:rsidRPr="007864F3">
        <w:rPr>
          <w:b/>
        </w:rPr>
        <w:t>6</w:t>
      </w:r>
      <w:r w:rsidR="00477CC2" w:rsidRPr="007864F3">
        <w:rPr>
          <w:b/>
        </w:rPr>
        <w:t xml:space="preserve">.2 below </w:t>
      </w:r>
      <w:r w:rsidR="00D76A7E" w:rsidRPr="007864F3">
        <w:rPr>
          <w:b/>
        </w:rPr>
        <w:t>by providing</w:t>
      </w:r>
      <w:r w:rsidR="00D76A7E" w:rsidRPr="00622939">
        <w:rPr>
          <w:b/>
        </w:rPr>
        <w:t xml:space="preserve">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05A5FD54" w14:textId="77777777" w:rsidR="004913FD" w:rsidRPr="00622939" w:rsidRDefault="00986DF2" w:rsidP="00D368EA">
      <w:pPr>
        <w:pStyle w:val="Specification"/>
        <w:numPr>
          <w:ilvl w:val="0"/>
          <w:numId w:val="14"/>
        </w:numPr>
        <w:spacing w:line="276" w:lineRule="auto"/>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4BF42342" w14:textId="2499C596" w:rsidR="00B218BC" w:rsidRPr="00622939" w:rsidRDefault="004913FD" w:rsidP="00D368EA">
      <w:pPr>
        <w:pStyle w:val="Specification"/>
        <w:numPr>
          <w:ilvl w:val="0"/>
          <w:numId w:val="14"/>
        </w:numPr>
        <w:spacing w:line="276" w:lineRule="auto"/>
        <w:jc w:val="both"/>
      </w:pPr>
      <w:r w:rsidRPr="007864F3">
        <w:t xml:space="preserve">The bidder </w:t>
      </w:r>
      <w:r w:rsidRPr="007864F3">
        <w:rPr>
          <w:b/>
        </w:rPr>
        <w:t>must complete the declaration of compliance</w:t>
      </w:r>
      <w:r w:rsidRPr="007864F3">
        <w:t xml:space="preserve"> as per section </w:t>
      </w:r>
      <w:r w:rsidR="00E22488" w:rsidRPr="007864F3">
        <w:fldChar w:fldCharType="begin"/>
      </w:r>
      <w:r w:rsidR="00E22488" w:rsidRPr="007864F3">
        <w:instrText xml:space="preserve"> REF _Ref455335890 \w \h </w:instrText>
      </w:r>
      <w:r w:rsidR="00DB018A" w:rsidRPr="007864F3">
        <w:instrText xml:space="preserve"> \* MERGEFORMAT </w:instrText>
      </w:r>
      <w:r w:rsidR="00E22488" w:rsidRPr="007864F3">
        <w:fldChar w:fldCharType="separate"/>
      </w:r>
      <w:r w:rsidR="0017325E">
        <w:t>6.3</w:t>
      </w:r>
      <w:r w:rsidR="00E22488" w:rsidRPr="007864F3">
        <w:fldChar w:fldCharType="end"/>
      </w:r>
      <w:r w:rsidRPr="007864F3">
        <w:t xml:space="preserve"> below by marking</w:t>
      </w:r>
      <w:r w:rsidRPr="00622939">
        <w:t xml:space="preserve">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D368EA">
      <w:pPr>
        <w:pStyle w:val="ListParagraph"/>
        <w:numPr>
          <w:ilvl w:val="0"/>
          <w:numId w:val="14"/>
        </w:numPr>
        <w:spacing w:line="276" w:lineRule="auto"/>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F3422E" w:rsidRDefault="00B218BC" w:rsidP="00D368EA">
      <w:pPr>
        <w:pStyle w:val="Specification"/>
        <w:numPr>
          <w:ilvl w:val="0"/>
          <w:numId w:val="14"/>
        </w:numPr>
        <w:spacing w:line="276" w:lineRule="auto"/>
        <w:jc w:val="both"/>
        <w:rPr>
          <w:bCs/>
        </w:rPr>
      </w:pPr>
      <w:r w:rsidRPr="00F3422E">
        <w:rPr>
          <w:bCs/>
        </w:rPr>
        <w:t>No URL references or links will be accepted as evidence.</w:t>
      </w:r>
    </w:p>
    <w:p w14:paraId="22085673" w14:textId="77777777" w:rsidR="00476EE9" w:rsidRPr="00596EAF" w:rsidRDefault="00146A41" w:rsidP="00924665">
      <w:pPr>
        <w:pStyle w:val="Heading2"/>
        <w:jc w:val="both"/>
      </w:pPr>
      <w:bookmarkStart w:id="36" w:name="_Toc435315893"/>
      <w:bookmarkStart w:id="37" w:name="_Ref455335758"/>
      <w:bookmarkStart w:id="38" w:name="_Toc130201330"/>
      <w:r w:rsidRPr="00596EAF">
        <w:t xml:space="preserve">TECHNICAL </w:t>
      </w:r>
      <w:r w:rsidR="00880ACA" w:rsidRPr="00596EAF">
        <w:t>MANDATORY</w:t>
      </w:r>
      <w:r w:rsidR="0071532F" w:rsidRPr="00596EAF">
        <w:t xml:space="preserve"> REQUIREMENTS</w:t>
      </w:r>
      <w:bookmarkStart w:id="39" w:name="_Toc435315895"/>
      <w:bookmarkEnd w:id="36"/>
      <w:bookmarkEnd w:id="37"/>
      <w:bookmarkEnd w:id="3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5"/>
        <w:gridCol w:w="4770"/>
        <w:gridCol w:w="1603"/>
      </w:tblGrid>
      <w:tr w:rsidR="008524E9" w:rsidRPr="00F81E2D" w14:paraId="3A3A628A" w14:textId="77777777" w:rsidTr="00BA6031">
        <w:trPr>
          <w:trHeight w:val="1466"/>
          <w:tblHeader/>
        </w:trPr>
        <w:tc>
          <w:tcPr>
            <w:tcW w:w="1690" w:type="pct"/>
            <w:shd w:val="clear" w:color="auto" w:fill="DBE5F1" w:themeFill="accent1" w:themeFillTint="33"/>
          </w:tcPr>
          <w:p w14:paraId="34E939B1" w14:textId="77777777" w:rsidR="008524E9" w:rsidRPr="00394ACB" w:rsidRDefault="003C2DC6" w:rsidP="00394ACB">
            <w:pPr>
              <w:spacing w:line="276" w:lineRule="auto"/>
              <w:rPr>
                <w:rFonts w:cs="Calibri"/>
                <w:b/>
                <w:i/>
                <w:color w:val="000066"/>
                <w:szCs w:val="24"/>
              </w:rPr>
            </w:pPr>
            <w:r w:rsidRPr="00394ACB">
              <w:rPr>
                <w:rFonts w:cs="Calibri"/>
                <w:b/>
                <w:i/>
                <w:color w:val="000066"/>
                <w:szCs w:val="24"/>
              </w:rPr>
              <w:t xml:space="preserve">TECHNICAL </w:t>
            </w:r>
            <w:r w:rsidR="00593FC7" w:rsidRPr="00394ACB">
              <w:rPr>
                <w:rFonts w:cs="Calibri"/>
                <w:b/>
                <w:i/>
                <w:color w:val="000066"/>
                <w:szCs w:val="24"/>
              </w:rPr>
              <w:t>MANDATORY</w:t>
            </w:r>
            <w:r w:rsidRPr="00394ACB">
              <w:rPr>
                <w:rFonts w:cs="Calibri"/>
                <w:b/>
                <w:i/>
                <w:color w:val="000066"/>
                <w:szCs w:val="24"/>
              </w:rPr>
              <w:t xml:space="preserve"> REQUIREMENTS</w:t>
            </w:r>
          </w:p>
        </w:tc>
        <w:tc>
          <w:tcPr>
            <w:tcW w:w="2477" w:type="pct"/>
            <w:shd w:val="clear" w:color="auto" w:fill="DBE5F1" w:themeFill="accent1" w:themeFillTint="33"/>
          </w:tcPr>
          <w:p w14:paraId="725712D0" w14:textId="77777777" w:rsidR="008524E9" w:rsidRPr="00394ACB" w:rsidRDefault="008524E9" w:rsidP="00394ACB">
            <w:pPr>
              <w:spacing w:line="276" w:lineRule="auto"/>
              <w:rPr>
                <w:rFonts w:cs="Calibri"/>
                <w:b/>
                <w:i/>
                <w:color w:val="000066"/>
                <w:szCs w:val="24"/>
              </w:rPr>
            </w:pPr>
            <w:r w:rsidRPr="00394ACB">
              <w:rPr>
                <w:rFonts w:cs="Calibri"/>
                <w:b/>
                <w:i/>
                <w:color w:val="000066"/>
                <w:szCs w:val="24"/>
              </w:rPr>
              <w:t>Subs</w:t>
            </w:r>
            <w:r w:rsidR="00476EE9" w:rsidRPr="00394ACB">
              <w:rPr>
                <w:rFonts w:cs="Calibri"/>
                <w:b/>
                <w:i/>
                <w:color w:val="000066"/>
                <w:szCs w:val="24"/>
              </w:rPr>
              <w:t>tantiating evidence</w:t>
            </w:r>
            <w:r w:rsidR="004913FD" w:rsidRPr="00394ACB">
              <w:rPr>
                <w:rFonts w:cs="Calibri"/>
                <w:b/>
                <w:i/>
                <w:color w:val="000066"/>
                <w:szCs w:val="24"/>
              </w:rPr>
              <w:t xml:space="preserve"> of compliance</w:t>
            </w:r>
          </w:p>
          <w:p w14:paraId="1179BBC3" w14:textId="77777777" w:rsidR="00476EE9" w:rsidRPr="00394ACB" w:rsidRDefault="00476EE9" w:rsidP="00394ACB">
            <w:pPr>
              <w:spacing w:line="276" w:lineRule="auto"/>
              <w:rPr>
                <w:rFonts w:cs="Calibri"/>
                <w:i/>
                <w:color w:val="000066"/>
                <w:szCs w:val="24"/>
              </w:rPr>
            </w:pPr>
            <w:r w:rsidRPr="00394ACB">
              <w:rPr>
                <w:rFonts w:cs="Calibri"/>
                <w:i/>
                <w:color w:val="000066"/>
                <w:szCs w:val="24"/>
              </w:rPr>
              <w:t>(used to evaluate bid)</w:t>
            </w:r>
          </w:p>
        </w:tc>
        <w:tc>
          <w:tcPr>
            <w:tcW w:w="832" w:type="pct"/>
            <w:shd w:val="clear" w:color="auto" w:fill="DBE5F1" w:themeFill="accent1" w:themeFillTint="33"/>
          </w:tcPr>
          <w:p w14:paraId="0624E79C" w14:textId="77777777" w:rsidR="008524E9" w:rsidRPr="00394ACB" w:rsidRDefault="00026222" w:rsidP="00394ACB">
            <w:pPr>
              <w:spacing w:line="276" w:lineRule="auto"/>
              <w:rPr>
                <w:rFonts w:cs="Calibri"/>
                <w:b/>
                <w:i/>
                <w:color w:val="000066"/>
                <w:szCs w:val="24"/>
              </w:rPr>
            </w:pPr>
            <w:r w:rsidRPr="00394ACB">
              <w:rPr>
                <w:rFonts w:cs="Calibri"/>
                <w:b/>
                <w:i/>
                <w:color w:val="000066"/>
                <w:szCs w:val="24"/>
              </w:rPr>
              <w:t xml:space="preserve">Evidence </w:t>
            </w:r>
            <w:r w:rsidR="008524E9" w:rsidRPr="00394ACB">
              <w:rPr>
                <w:rFonts w:cs="Calibri"/>
                <w:b/>
                <w:i/>
                <w:color w:val="000066"/>
                <w:szCs w:val="24"/>
              </w:rPr>
              <w:t>reference</w:t>
            </w:r>
          </w:p>
          <w:p w14:paraId="50D5EEE3" w14:textId="77777777" w:rsidR="008524E9" w:rsidRPr="00394ACB" w:rsidRDefault="008524E9" w:rsidP="00394ACB">
            <w:pPr>
              <w:spacing w:line="276" w:lineRule="auto"/>
              <w:rPr>
                <w:rFonts w:cs="Calibri"/>
                <w:i/>
                <w:color w:val="000066"/>
                <w:szCs w:val="24"/>
              </w:rPr>
            </w:pPr>
            <w:r w:rsidRPr="00394ACB">
              <w:rPr>
                <w:rFonts w:cs="Calibri"/>
                <w:i/>
                <w:color w:val="000066"/>
                <w:szCs w:val="24"/>
              </w:rPr>
              <w:t>(to be completed by bidder)</w:t>
            </w:r>
          </w:p>
        </w:tc>
      </w:tr>
      <w:tr w:rsidR="008524E9" w:rsidRPr="00F81E2D" w14:paraId="5011BBEC" w14:textId="77777777" w:rsidTr="00BA6031">
        <w:tc>
          <w:tcPr>
            <w:tcW w:w="1690" w:type="pct"/>
          </w:tcPr>
          <w:p w14:paraId="6CE32D6F" w14:textId="77777777" w:rsidR="008524E9" w:rsidRPr="003213D1" w:rsidRDefault="008524E9">
            <w:pPr>
              <w:pStyle w:val="Specification"/>
              <w:numPr>
                <w:ilvl w:val="0"/>
                <w:numId w:val="24"/>
              </w:numPr>
              <w:tabs>
                <w:tab w:val="clear" w:pos="567"/>
                <w:tab w:val="num" w:pos="316"/>
              </w:tabs>
              <w:spacing w:line="276" w:lineRule="auto"/>
              <w:ind w:left="316" w:hanging="316"/>
              <w:rPr>
                <w:rStyle w:val="Strong"/>
                <w:rFonts w:cs="Calibri"/>
              </w:rPr>
            </w:pPr>
            <w:r w:rsidRPr="003213D1">
              <w:rPr>
                <w:rStyle w:val="Strong"/>
                <w:rFonts w:cs="Calibri"/>
              </w:rPr>
              <w:t>BIDDER CERTIFICATION / AFFILIATION REQUIREMENTS</w:t>
            </w:r>
          </w:p>
          <w:p w14:paraId="3808264F" w14:textId="31070D84" w:rsidR="00991B04" w:rsidRPr="003213D1" w:rsidRDefault="00991B04" w:rsidP="00263EA5">
            <w:pPr>
              <w:pStyle w:val="Comment"/>
              <w:spacing w:line="276" w:lineRule="auto"/>
              <w:ind w:left="312"/>
              <w:jc w:val="both"/>
              <w:rPr>
                <w:rFonts w:cs="Calibri"/>
                <w:bCs/>
                <w:i w:val="0"/>
                <w:color w:val="000000" w:themeColor="text1"/>
                <w:sz w:val="24"/>
                <w:szCs w:val="24"/>
                <w:shd w:val="clear" w:color="auto" w:fill="D9D9D9" w:themeFill="background1" w:themeFillShade="D9"/>
              </w:rPr>
            </w:pPr>
            <w:r w:rsidRPr="003213D1">
              <w:rPr>
                <w:rFonts w:cs="Calibri"/>
                <w:bCs/>
                <w:i w:val="0"/>
                <w:color w:val="000000" w:themeColor="text1"/>
                <w:sz w:val="24"/>
                <w:szCs w:val="24"/>
              </w:rPr>
              <w:t xml:space="preserve">The bidder must be an OEM/OSM, or </w:t>
            </w:r>
            <w:r w:rsidR="009542D3" w:rsidRPr="003213D1">
              <w:rPr>
                <w:rFonts w:cs="Calibri"/>
                <w:bCs/>
                <w:i w:val="0"/>
                <w:color w:val="000000" w:themeColor="text1"/>
                <w:sz w:val="24"/>
                <w:szCs w:val="24"/>
              </w:rPr>
              <w:t>partner at an enterprise level to provide Trellix end-point protection.</w:t>
            </w:r>
            <w:r w:rsidRPr="003213D1">
              <w:rPr>
                <w:rFonts w:cs="Calibri"/>
                <w:b/>
                <w:i w:val="0"/>
                <w:color w:val="000000" w:themeColor="text1"/>
                <w:sz w:val="24"/>
                <w:szCs w:val="24"/>
              </w:rPr>
              <w:t xml:space="preserve"> </w:t>
            </w:r>
          </w:p>
          <w:p w14:paraId="241DB643" w14:textId="77777777" w:rsidR="00991B04" w:rsidRPr="003213D1" w:rsidRDefault="00991B04" w:rsidP="00263EA5">
            <w:pPr>
              <w:pStyle w:val="Comment"/>
              <w:spacing w:line="276" w:lineRule="auto"/>
              <w:ind w:firstLine="312"/>
              <w:jc w:val="both"/>
              <w:rPr>
                <w:rFonts w:cs="Calibri"/>
                <w:bCs/>
                <w:i w:val="0"/>
                <w:iCs/>
                <w:color w:val="000000" w:themeColor="text1"/>
                <w:sz w:val="24"/>
              </w:rPr>
            </w:pPr>
            <w:r w:rsidRPr="003213D1">
              <w:rPr>
                <w:rFonts w:cs="Calibri"/>
                <w:b/>
                <w:i w:val="0"/>
                <w:iCs/>
                <w:color w:val="000000" w:themeColor="text1"/>
                <w:sz w:val="24"/>
              </w:rPr>
              <w:t>Note:</w:t>
            </w:r>
            <w:r w:rsidRPr="003213D1">
              <w:rPr>
                <w:rFonts w:cs="Calibri"/>
                <w:bCs/>
                <w:i w:val="0"/>
                <w:iCs/>
                <w:color w:val="000000" w:themeColor="text1"/>
                <w:sz w:val="24"/>
              </w:rPr>
              <w:t xml:space="preserve"> </w:t>
            </w:r>
          </w:p>
          <w:p w14:paraId="3831A3C5" w14:textId="77777777" w:rsidR="003213D1" w:rsidRPr="003213D1" w:rsidRDefault="003213D1" w:rsidP="00844E8F">
            <w:pPr>
              <w:pStyle w:val="ListParagraph"/>
              <w:numPr>
                <w:ilvl w:val="0"/>
                <w:numId w:val="0"/>
              </w:numPr>
              <w:ind w:left="315"/>
            </w:pPr>
            <w:r w:rsidRPr="00404CB3">
              <w:rPr>
                <w:b/>
                <w:bCs/>
              </w:rPr>
              <w:t>If the OSM/OEM is using a reseller or partner model structure the OSM/OEM must not tender</w:t>
            </w:r>
            <w:r w:rsidRPr="003213D1">
              <w:t>.</w:t>
            </w:r>
          </w:p>
          <w:p w14:paraId="6252EB57" w14:textId="0D1F9587" w:rsidR="00991B04" w:rsidRPr="003213D1" w:rsidRDefault="00991B04" w:rsidP="00844E8F">
            <w:pPr>
              <w:pStyle w:val="Comment"/>
              <w:spacing w:line="276" w:lineRule="auto"/>
              <w:rPr>
                <w:rFonts w:cs="Calibri"/>
                <w:sz w:val="24"/>
                <w:szCs w:val="24"/>
              </w:rPr>
            </w:pPr>
          </w:p>
        </w:tc>
        <w:tc>
          <w:tcPr>
            <w:tcW w:w="2477" w:type="pct"/>
          </w:tcPr>
          <w:p w14:paraId="0789193E" w14:textId="77777777" w:rsidR="00D75FF1" w:rsidRPr="00CF21E8" w:rsidRDefault="00D75FF1">
            <w:pPr>
              <w:spacing w:line="276" w:lineRule="auto"/>
              <w:rPr>
                <w:rFonts w:cs="Calibri"/>
                <w:szCs w:val="24"/>
              </w:rPr>
            </w:pPr>
          </w:p>
          <w:p w14:paraId="00F7003C" w14:textId="77777777" w:rsidR="00D75FF1" w:rsidRPr="00CF21E8" w:rsidRDefault="00D75FF1">
            <w:pPr>
              <w:spacing w:line="276" w:lineRule="auto"/>
              <w:rPr>
                <w:rFonts w:cs="Calibri"/>
                <w:szCs w:val="24"/>
              </w:rPr>
            </w:pPr>
          </w:p>
          <w:p w14:paraId="74F4E1D9" w14:textId="77777777" w:rsidR="009542D3" w:rsidRPr="00CF21E8" w:rsidRDefault="009542D3" w:rsidP="009542D3">
            <w:pPr>
              <w:pStyle w:val="Comment"/>
              <w:spacing w:line="276" w:lineRule="auto"/>
              <w:ind w:left="312"/>
              <w:rPr>
                <w:rFonts w:cs="Calibri"/>
                <w:i w:val="0"/>
                <w:color w:val="auto"/>
                <w:sz w:val="24"/>
                <w:szCs w:val="24"/>
              </w:rPr>
            </w:pPr>
            <w:bookmarkStart w:id="40" w:name="_Hlk117920617"/>
          </w:p>
          <w:bookmarkEnd w:id="40"/>
          <w:p w14:paraId="0E013C5C" w14:textId="540CBFF7" w:rsidR="00676362" w:rsidRPr="00CF21E8" w:rsidRDefault="009542D3" w:rsidP="00844E8F">
            <w:pPr>
              <w:pStyle w:val="Comment"/>
              <w:spacing w:line="276" w:lineRule="auto"/>
              <w:ind w:left="312"/>
            </w:pPr>
            <w:r w:rsidRPr="00CF21E8">
              <w:rPr>
                <w:rFonts w:cs="Calibri"/>
                <w:i w:val="0"/>
                <w:color w:val="auto"/>
                <w:sz w:val="24"/>
                <w:szCs w:val="24"/>
              </w:rPr>
              <w:t>The Bidder must</w:t>
            </w:r>
            <w:r w:rsidRPr="00CF21E8">
              <w:rPr>
                <w:rFonts w:cs="Calibri"/>
                <w:b/>
                <w:bCs/>
                <w:i w:val="0"/>
                <w:color w:val="auto"/>
                <w:sz w:val="24"/>
                <w:szCs w:val="24"/>
              </w:rPr>
              <w:t xml:space="preserve"> attach</w:t>
            </w:r>
            <w:r w:rsidRPr="00CF21E8">
              <w:rPr>
                <w:rFonts w:cs="Calibri"/>
                <w:i w:val="0"/>
                <w:color w:val="auto"/>
                <w:sz w:val="24"/>
                <w:szCs w:val="24"/>
              </w:rPr>
              <w:t xml:space="preserve"> to ANNEX B a copy of </w:t>
            </w:r>
            <w:r w:rsidR="0010060E">
              <w:rPr>
                <w:rFonts w:cs="Calibri"/>
                <w:i w:val="0"/>
                <w:color w:val="auto"/>
                <w:sz w:val="24"/>
                <w:szCs w:val="24"/>
              </w:rPr>
              <w:t xml:space="preserve">valid </w:t>
            </w:r>
            <w:r w:rsidRPr="00CF21E8">
              <w:rPr>
                <w:rFonts w:cs="Calibri"/>
                <w:i w:val="0"/>
                <w:color w:val="auto"/>
                <w:sz w:val="24"/>
                <w:szCs w:val="24"/>
              </w:rPr>
              <w:t>documentation from OEM/OSM (certificate, letter, license, or any substantive evidence) as proof that the bidder is an OEM/OSM, or partner at an enterprise level to provide Trellix end-point protection.</w:t>
            </w:r>
          </w:p>
          <w:p w14:paraId="41EADE73" w14:textId="77777777" w:rsidR="00263EA5" w:rsidRPr="00CF21E8" w:rsidRDefault="00C042E0" w:rsidP="00263EA5">
            <w:pPr>
              <w:spacing w:line="276" w:lineRule="auto"/>
              <w:ind w:left="314"/>
              <w:rPr>
                <w:rFonts w:cs="Calibri"/>
                <w:szCs w:val="24"/>
              </w:rPr>
            </w:pPr>
            <w:r w:rsidRPr="00CF21E8">
              <w:rPr>
                <w:rFonts w:cs="Calibri"/>
                <w:b/>
                <w:szCs w:val="24"/>
              </w:rPr>
              <w:t>Note:</w:t>
            </w:r>
            <w:r w:rsidRPr="00CF21E8">
              <w:rPr>
                <w:rFonts w:cs="Calibri"/>
                <w:szCs w:val="24"/>
              </w:rPr>
              <w:t xml:space="preserve"> </w:t>
            </w:r>
          </w:p>
          <w:p w14:paraId="625269F9" w14:textId="4A387C8A" w:rsidR="00691497" w:rsidRPr="00CF21E8" w:rsidRDefault="00C042E0" w:rsidP="00844E8F">
            <w:pPr>
              <w:pStyle w:val="Specification"/>
              <w:spacing w:line="276" w:lineRule="auto"/>
              <w:ind w:left="321"/>
              <w:rPr>
                <w:rFonts w:cs="Calibri"/>
              </w:rPr>
            </w:pPr>
            <w:r w:rsidRPr="00CF21E8">
              <w:rPr>
                <w:rFonts w:cs="Calibri"/>
              </w:rPr>
              <w:t>SITA reserves the right to verify the information provided.</w:t>
            </w:r>
          </w:p>
        </w:tc>
        <w:tc>
          <w:tcPr>
            <w:tcW w:w="832" w:type="pct"/>
          </w:tcPr>
          <w:p w14:paraId="4E2C2D6F" w14:textId="77777777" w:rsidR="00D75FF1" w:rsidRPr="00CF21E8" w:rsidRDefault="00D75FF1" w:rsidP="00394ACB">
            <w:pPr>
              <w:spacing w:line="276" w:lineRule="auto"/>
              <w:rPr>
                <w:rFonts w:cs="Calibri"/>
                <w:color w:val="FF0000"/>
                <w:szCs w:val="24"/>
              </w:rPr>
            </w:pPr>
          </w:p>
          <w:p w14:paraId="6522490D" w14:textId="77777777" w:rsidR="00D75FF1" w:rsidRPr="00CF21E8" w:rsidRDefault="00D75FF1" w:rsidP="00394ACB">
            <w:pPr>
              <w:spacing w:line="276" w:lineRule="auto"/>
              <w:rPr>
                <w:rFonts w:cs="Calibri"/>
                <w:color w:val="FF0000"/>
                <w:szCs w:val="24"/>
              </w:rPr>
            </w:pPr>
          </w:p>
          <w:p w14:paraId="51E843FB" w14:textId="77777777" w:rsidR="00D75FF1" w:rsidRPr="00CF21E8" w:rsidRDefault="00D75FF1" w:rsidP="00394ACB">
            <w:pPr>
              <w:spacing w:line="276" w:lineRule="auto"/>
              <w:rPr>
                <w:rFonts w:cs="Calibri"/>
                <w:color w:val="FF0000"/>
                <w:szCs w:val="24"/>
              </w:rPr>
            </w:pPr>
          </w:p>
          <w:p w14:paraId="0EB85140" w14:textId="6F595A40" w:rsidR="008524E9" w:rsidRPr="00CF21E8" w:rsidRDefault="008524E9" w:rsidP="00394ACB">
            <w:pPr>
              <w:spacing w:line="276" w:lineRule="auto"/>
              <w:rPr>
                <w:rFonts w:cs="Calibri"/>
                <w:szCs w:val="24"/>
              </w:rPr>
            </w:pPr>
            <w:r w:rsidRPr="00CF21E8">
              <w:rPr>
                <w:rFonts w:cs="Calibri"/>
                <w:color w:val="FF0000"/>
                <w:szCs w:val="24"/>
              </w:rPr>
              <w:t xml:space="preserve">&lt;provide </w:t>
            </w:r>
            <w:r w:rsidR="00046429" w:rsidRPr="00CF21E8">
              <w:rPr>
                <w:rFonts w:cs="Calibri"/>
                <w:color w:val="FF0000"/>
                <w:szCs w:val="24"/>
              </w:rPr>
              <w:t xml:space="preserve">unique reference </w:t>
            </w:r>
            <w:r w:rsidR="003C2DC6" w:rsidRPr="00CF21E8">
              <w:rPr>
                <w:rFonts w:cs="Calibri"/>
                <w:color w:val="FF0000"/>
                <w:szCs w:val="24"/>
              </w:rPr>
              <w:t xml:space="preserve">to </w:t>
            </w:r>
            <w:r w:rsidR="00E22488" w:rsidRPr="00CF21E8">
              <w:rPr>
                <w:rFonts w:cs="Calibri"/>
                <w:color w:val="FF0000"/>
                <w:szCs w:val="24"/>
              </w:rPr>
              <w:t xml:space="preserve">locate </w:t>
            </w:r>
            <w:r w:rsidR="00046429" w:rsidRPr="00CF21E8">
              <w:rPr>
                <w:rFonts w:cs="Calibri"/>
                <w:color w:val="FF0000"/>
                <w:szCs w:val="24"/>
              </w:rPr>
              <w:t>substantiating evidence</w:t>
            </w:r>
            <w:r w:rsidR="00E22488" w:rsidRPr="00CF21E8">
              <w:rPr>
                <w:rFonts w:cs="Calibri"/>
                <w:color w:val="FF0000"/>
                <w:szCs w:val="24"/>
              </w:rPr>
              <w:t xml:space="preserve"> in the bid response</w:t>
            </w:r>
            <w:r w:rsidR="007F3718" w:rsidRPr="00CF21E8">
              <w:rPr>
                <w:rFonts w:cs="Calibri"/>
                <w:color w:val="FF0000"/>
                <w:szCs w:val="24"/>
              </w:rPr>
              <w:t xml:space="preserve"> – see Annex </w:t>
            </w:r>
            <w:r w:rsidR="00622939" w:rsidRPr="00CF21E8">
              <w:rPr>
                <w:rFonts w:cs="Calibri"/>
                <w:color w:val="FF0000"/>
                <w:szCs w:val="24"/>
              </w:rPr>
              <w:t>B, section 11.1</w:t>
            </w:r>
            <w:r w:rsidR="00046429" w:rsidRPr="00CF21E8">
              <w:rPr>
                <w:rFonts w:cs="Calibri"/>
                <w:color w:val="FF0000"/>
                <w:szCs w:val="24"/>
              </w:rPr>
              <w:t>&gt;</w:t>
            </w:r>
          </w:p>
        </w:tc>
      </w:tr>
      <w:tr w:rsidR="00F83803" w:rsidRPr="00F81E2D" w14:paraId="3FB18B42" w14:textId="77777777" w:rsidTr="00BA6031">
        <w:tc>
          <w:tcPr>
            <w:tcW w:w="1690" w:type="pct"/>
          </w:tcPr>
          <w:p w14:paraId="53284C82" w14:textId="77777777" w:rsidR="00F83803" w:rsidRPr="003213D1" w:rsidRDefault="00F83803">
            <w:pPr>
              <w:pStyle w:val="Specification"/>
              <w:numPr>
                <w:ilvl w:val="0"/>
                <w:numId w:val="24"/>
              </w:numPr>
              <w:tabs>
                <w:tab w:val="clear" w:pos="567"/>
                <w:tab w:val="num" w:pos="316"/>
              </w:tabs>
              <w:spacing w:line="276" w:lineRule="auto"/>
              <w:ind w:left="316" w:hanging="316"/>
              <w:rPr>
                <w:rStyle w:val="Strong"/>
                <w:rFonts w:cs="Calibri"/>
              </w:rPr>
            </w:pPr>
            <w:r w:rsidRPr="003213D1">
              <w:rPr>
                <w:rStyle w:val="Strong"/>
                <w:rFonts w:cs="Calibri"/>
              </w:rPr>
              <w:lastRenderedPageBreak/>
              <w:t>BIDDER EXPERIENCE AND CAPABILITY REQUIREMENTS</w:t>
            </w:r>
          </w:p>
          <w:p w14:paraId="419B0718" w14:textId="4AD645E0" w:rsidR="00691497" w:rsidRPr="003213D1" w:rsidRDefault="00F83803" w:rsidP="00394ACB">
            <w:pPr>
              <w:spacing w:line="276" w:lineRule="auto"/>
              <w:ind w:left="316"/>
              <w:rPr>
                <w:rFonts w:cs="Calibri"/>
                <w:b/>
                <w:szCs w:val="24"/>
              </w:rPr>
            </w:pPr>
            <w:r w:rsidRPr="003213D1">
              <w:rPr>
                <w:rFonts w:cs="Calibri"/>
                <w:szCs w:val="24"/>
              </w:rPr>
              <w:t xml:space="preserve">The bidder must have </w:t>
            </w:r>
            <w:r w:rsidR="00697AF3" w:rsidRPr="003213D1">
              <w:rPr>
                <w:rFonts w:cs="Calibri"/>
                <w:szCs w:val="24"/>
              </w:rPr>
              <w:t>deployed</w:t>
            </w:r>
            <w:r w:rsidR="0023722C" w:rsidRPr="003213D1">
              <w:rPr>
                <w:rFonts w:cs="Calibri"/>
                <w:szCs w:val="24"/>
              </w:rPr>
              <w:t xml:space="preserve">, maintained and supported </w:t>
            </w:r>
            <w:r w:rsidR="0074371D" w:rsidRPr="003213D1">
              <w:rPr>
                <w:rFonts w:cs="Calibri"/>
                <w:szCs w:val="24"/>
              </w:rPr>
              <w:t>licenses for</w:t>
            </w:r>
            <w:r w:rsidR="00B97144" w:rsidRPr="003213D1">
              <w:rPr>
                <w:b/>
                <w:bCs/>
              </w:rPr>
              <w:t xml:space="preserve"> </w:t>
            </w:r>
            <w:r w:rsidR="00B97144" w:rsidRPr="003213D1">
              <w:rPr>
                <w:rFonts w:cs="Calibri"/>
                <w:b/>
                <w:bCs/>
                <w:szCs w:val="24"/>
              </w:rPr>
              <w:t>McAfee/Trellix</w:t>
            </w:r>
            <w:r w:rsidR="0074371D" w:rsidRPr="003213D1">
              <w:rPr>
                <w:rFonts w:cs="Calibri"/>
                <w:szCs w:val="24"/>
              </w:rPr>
              <w:t xml:space="preserve"> end point protection </w:t>
            </w:r>
            <w:r w:rsidRPr="003213D1">
              <w:rPr>
                <w:rFonts w:cs="Calibri"/>
                <w:szCs w:val="24"/>
              </w:rPr>
              <w:t xml:space="preserve">services to at least </w:t>
            </w:r>
            <w:r w:rsidR="00691497" w:rsidRPr="003213D1">
              <w:rPr>
                <w:rFonts w:cs="Calibri"/>
                <w:szCs w:val="24"/>
              </w:rPr>
              <w:t xml:space="preserve">one </w:t>
            </w:r>
            <w:r w:rsidR="00691497" w:rsidRPr="003213D1">
              <w:rPr>
                <w:rFonts w:cs="Calibri"/>
                <w:b/>
                <w:szCs w:val="24"/>
              </w:rPr>
              <w:t>(</w:t>
            </w:r>
            <w:r w:rsidRPr="003213D1">
              <w:rPr>
                <w:rFonts w:cs="Calibri"/>
                <w:b/>
                <w:szCs w:val="24"/>
              </w:rPr>
              <w:t>1</w:t>
            </w:r>
            <w:r w:rsidR="00691497" w:rsidRPr="003213D1">
              <w:rPr>
                <w:rFonts w:cs="Calibri"/>
                <w:b/>
                <w:szCs w:val="24"/>
              </w:rPr>
              <w:t>)</w:t>
            </w:r>
            <w:r w:rsidRPr="003213D1">
              <w:rPr>
                <w:rFonts w:cs="Calibri"/>
                <w:b/>
                <w:szCs w:val="24"/>
              </w:rPr>
              <w:t xml:space="preserve"> client within the </w:t>
            </w:r>
            <w:r w:rsidR="00691497" w:rsidRPr="003213D1">
              <w:rPr>
                <w:rFonts w:cs="Calibri"/>
                <w:b/>
                <w:szCs w:val="24"/>
              </w:rPr>
              <w:t>past five (</w:t>
            </w:r>
            <w:r w:rsidRPr="003213D1">
              <w:rPr>
                <w:rFonts w:cs="Calibri"/>
                <w:b/>
                <w:szCs w:val="24"/>
              </w:rPr>
              <w:t>5</w:t>
            </w:r>
            <w:r w:rsidR="00691497" w:rsidRPr="003213D1">
              <w:rPr>
                <w:rFonts w:cs="Calibri"/>
                <w:b/>
                <w:szCs w:val="24"/>
              </w:rPr>
              <w:t>)</w:t>
            </w:r>
            <w:r w:rsidRPr="003213D1">
              <w:rPr>
                <w:rFonts w:cs="Calibri"/>
                <w:b/>
                <w:szCs w:val="24"/>
              </w:rPr>
              <w:t xml:space="preserve"> years </w:t>
            </w:r>
          </w:p>
          <w:p w14:paraId="168E4683" w14:textId="5E042E5B" w:rsidR="00F83803" w:rsidRPr="003213D1" w:rsidRDefault="00F83803" w:rsidP="00394ACB">
            <w:pPr>
              <w:spacing w:line="276" w:lineRule="auto"/>
              <w:ind w:left="316"/>
              <w:rPr>
                <w:rFonts w:cs="Calibri"/>
              </w:rPr>
            </w:pPr>
          </w:p>
        </w:tc>
        <w:tc>
          <w:tcPr>
            <w:tcW w:w="2477" w:type="pct"/>
          </w:tcPr>
          <w:p w14:paraId="3EDE47D7" w14:textId="77777777" w:rsidR="00691497" w:rsidRPr="00CF21E8" w:rsidRDefault="00691497" w:rsidP="00394ACB">
            <w:pPr>
              <w:spacing w:line="276" w:lineRule="auto"/>
              <w:rPr>
                <w:rFonts w:cs="Calibri"/>
                <w:szCs w:val="24"/>
              </w:rPr>
            </w:pPr>
          </w:p>
          <w:p w14:paraId="1B6B9D10" w14:textId="77777777" w:rsidR="00691497" w:rsidRPr="00CF21E8" w:rsidRDefault="00691497" w:rsidP="00394ACB">
            <w:pPr>
              <w:spacing w:line="276" w:lineRule="auto"/>
              <w:rPr>
                <w:rFonts w:cs="Calibri"/>
                <w:szCs w:val="24"/>
              </w:rPr>
            </w:pPr>
          </w:p>
          <w:p w14:paraId="4C04734B" w14:textId="77777777" w:rsidR="00691497" w:rsidRPr="00CF21E8" w:rsidRDefault="00691497" w:rsidP="00394ACB">
            <w:pPr>
              <w:spacing w:line="276" w:lineRule="auto"/>
              <w:rPr>
                <w:rFonts w:cs="Calibri"/>
                <w:szCs w:val="24"/>
              </w:rPr>
            </w:pPr>
          </w:p>
          <w:p w14:paraId="2A5D473A" w14:textId="194383EF" w:rsidR="00F83803" w:rsidRPr="00CF21E8" w:rsidRDefault="00F83803" w:rsidP="00394ACB">
            <w:pPr>
              <w:spacing w:line="276" w:lineRule="auto"/>
              <w:rPr>
                <w:rFonts w:cs="Calibri"/>
                <w:szCs w:val="24"/>
              </w:rPr>
            </w:pPr>
            <w:bookmarkStart w:id="41" w:name="_Hlk108515310"/>
            <w:r w:rsidRPr="00CF21E8">
              <w:rPr>
                <w:rFonts w:cs="Calibri"/>
                <w:szCs w:val="24"/>
              </w:rPr>
              <w:t xml:space="preserve">Provide </w:t>
            </w:r>
            <w:r w:rsidR="00B97144" w:rsidRPr="00CF21E8">
              <w:rPr>
                <w:rFonts w:cs="Calibri"/>
                <w:szCs w:val="24"/>
              </w:rPr>
              <w:t xml:space="preserve">reference details from one (1) customer to whom licenses for </w:t>
            </w:r>
            <w:r w:rsidR="00B97144" w:rsidRPr="00CF21E8">
              <w:rPr>
                <w:rFonts w:cs="Calibri"/>
                <w:b/>
                <w:bCs/>
                <w:szCs w:val="24"/>
              </w:rPr>
              <w:t xml:space="preserve">McAfee/ Trellix </w:t>
            </w:r>
            <w:r w:rsidR="00B97144" w:rsidRPr="00CF21E8">
              <w:rPr>
                <w:rFonts w:cs="Calibri"/>
                <w:szCs w:val="24"/>
              </w:rPr>
              <w:t>end-point protection were deployed, maintained and supported services were provided within the past five (5) years.</w:t>
            </w:r>
          </w:p>
          <w:bookmarkEnd w:id="41"/>
          <w:p w14:paraId="6FC20F94" w14:textId="77777777" w:rsidR="00F83803" w:rsidRPr="00CF21E8" w:rsidRDefault="00F83803" w:rsidP="00394ACB">
            <w:pPr>
              <w:spacing w:line="276" w:lineRule="auto"/>
              <w:rPr>
                <w:rFonts w:cs="Calibri"/>
                <w:b/>
                <w:szCs w:val="24"/>
              </w:rPr>
            </w:pPr>
          </w:p>
          <w:p w14:paraId="1C7EB287" w14:textId="77777777" w:rsidR="00991B04" w:rsidRPr="003213D1" w:rsidRDefault="00991B04" w:rsidP="00263EA5">
            <w:pPr>
              <w:spacing w:line="276" w:lineRule="auto"/>
              <w:rPr>
                <w:rFonts w:cs="Calibri"/>
                <w:b/>
                <w:szCs w:val="24"/>
              </w:rPr>
            </w:pPr>
            <w:r w:rsidRPr="003213D1">
              <w:rPr>
                <w:rFonts w:cs="Calibri"/>
                <w:b/>
                <w:szCs w:val="24"/>
              </w:rPr>
              <w:t>Note (1):</w:t>
            </w:r>
          </w:p>
          <w:p w14:paraId="4393A28F" w14:textId="77777777" w:rsidR="00991B04" w:rsidRPr="003213D1" w:rsidRDefault="00991B04" w:rsidP="00263EA5">
            <w:pPr>
              <w:spacing w:line="276" w:lineRule="auto"/>
              <w:rPr>
                <w:rFonts w:cs="Calibri"/>
                <w:szCs w:val="24"/>
              </w:rPr>
            </w:pPr>
            <w:r w:rsidRPr="003213D1">
              <w:rPr>
                <w:rFonts w:cs="Calibri"/>
                <w:szCs w:val="24"/>
              </w:rPr>
              <w:t xml:space="preserve">Failure to complete Table 1 </w:t>
            </w:r>
            <w:r w:rsidRPr="003213D1">
              <w:rPr>
                <w:rFonts w:cs="Calibri"/>
                <w:b/>
                <w:bCs/>
                <w:szCs w:val="24"/>
              </w:rPr>
              <w:t>fully</w:t>
            </w:r>
            <w:r w:rsidRPr="003213D1">
              <w:rPr>
                <w:rFonts w:cs="Calibri"/>
                <w:szCs w:val="24"/>
              </w:rPr>
              <w:t xml:space="preserve"> as indicated above will result in disqualification.</w:t>
            </w:r>
          </w:p>
          <w:p w14:paraId="61F3400D" w14:textId="77777777" w:rsidR="00F83803" w:rsidRPr="003213D1" w:rsidRDefault="00F83803" w:rsidP="00394ACB">
            <w:pPr>
              <w:spacing w:line="276" w:lineRule="auto"/>
              <w:rPr>
                <w:rFonts w:cs="Calibri"/>
                <w:b/>
                <w:szCs w:val="24"/>
              </w:rPr>
            </w:pPr>
          </w:p>
          <w:p w14:paraId="06837CC5" w14:textId="01C87F07" w:rsidR="00991B04" w:rsidRPr="003213D1" w:rsidRDefault="00991B04" w:rsidP="00991B04">
            <w:pPr>
              <w:spacing w:line="276" w:lineRule="auto"/>
              <w:rPr>
                <w:rFonts w:cs="Calibri"/>
                <w:b/>
                <w:szCs w:val="24"/>
              </w:rPr>
            </w:pPr>
            <w:r w:rsidRPr="003213D1">
              <w:rPr>
                <w:rFonts w:cs="Calibri"/>
                <w:b/>
                <w:szCs w:val="24"/>
              </w:rPr>
              <w:t>Note (2):</w:t>
            </w:r>
          </w:p>
          <w:p w14:paraId="3E7159F4" w14:textId="1CE349CC" w:rsidR="00F83803" w:rsidRPr="00CF21E8" w:rsidRDefault="00F83803" w:rsidP="00394ACB">
            <w:pPr>
              <w:spacing w:line="276" w:lineRule="auto"/>
              <w:rPr>
                <w:rFonts w:cs="Calibri"/>
                <w:szCs w:val="24"/>
              </w:rPr>
            </w:pPr>
            <w:r w:rsidRPr="003213D1">
              <w:rPr>
                <w:rFonts w:cs="Calibri"/>
                <w:szCs w:val="24"/>
              </w:rPr>
              <w:t>SITA reserves the right to verify the information provided.</w:t>
            </w:r>
          </w:p>
          <w:p w14:paraId="6CEA6B42" w14:textId="3E5D2642" w:rsidR="00F83803" w:rsidRPr="00CF21E8" w:rsidRDefault="00F83803" w:rsidP="00394ACB">
            <w:pPr>
              <w:spacing w:line="276" w:lineRule="auto"/>
              <w:rPr>
                <w:rFonts w:cs="Calibri"/>
                <w:szCs w:val="24"/>
              </w:rPr>
            </w:pPr>
          </w:p>
        </w:tc>
        <w:tc>
          <w:tcPr>
            <w:tcW w:w="832" w:type="pct"/>
          </w:tcPr>
          <w:p w14:paraId="7821B1DE" w14:textId="16917C15" w:rsidR="00F83803" w:rsidRPr="00CF21E8" w:rsidRDefault="00F83803" w:rsidP="00394ACB">
            <w:pPr>
              <w:spacing w:line="276" w:lineRule="auto"/>
              <w:rPr>
                <w:rFonts w:cs="Calibri"/>
                <w:szCs w:val="24"/>
              </w:rPr>
            </w:pPr>
            <w:r w:rsidRPr="00CF21E8">
              <w:rPr>
                <w:rFonts w:cs="Calibri"/>
                <w:color w:val="FF0000"/>
                <w:szCs w:val="24"/>
              </w:rPr>
              <w:t>&lt;provide unique reference to locate substantiating evidence in the bid response – see Annex B, section 11.</w:t>
            </w:r>
            <w:r w:rsidR="00691497" w:rsidRPr="00CF21E8">
              <w:rPr>
                <w:rFonts w:cs="Calibri"/>
                <w:color w:val="FF0000"/>
                <w:szCs w:val="24"/>
              </w:rPr>
              <w:t>2</w:t>
            </w:r>
            <w:r w:rsidRPr="00CF21E8">
              <w:rPr>
                <w:rFonts w:cs="Calibri"/>
                <w:color w:val="FF0000"/>
                <w:szCs w:val="24"/>
              </w:rPr>
              <w:t>, table 1&gt;</w:t>
            </w:r>
          </w:p>
        </w:tc>
      </w:tr>
      <w:tr w:rsidR="0074371D" w:rsidRPr="00F81E2D" w14:paraId="5CDD47DE" w14:textId="77777777" w:rsidTr="00BA6031">
        <w:tc>
          <w:tcPr>
            <w:tcW w:w="1690" w:type="pct"/>
          </w:tcPr>
          <w:p w14:paraId="1AB684D7" w14:textId="77777777" w:rsidR="0074371D" w:rsidRPr="00863AD4" w:rsidRDefault="0074371D">
            <w:pPr>
              <w:pStyle w:val="Specification"/>
              <w:numPr>
                <w:ilvl w:val="0"/>
                <w:numId w:val="24"/>
              </w:numPr>
              <w:tabs>
                <w:tab w:val="clear" w:pos="567"/>
                <w:tab w:val="num" w:pos="316"/>
              </w:tabs>
              <w:spacing w:line="276" w:lineRule="auto"/>
              <w:ind w:left="316" w:hanging="316"/>
              <w:rPr>
                <w:rFonts w:cs="Calibri"/>
                <w:b/>
                <w:bCs/>
              </w:rPr>
            </w:pPr>
            <w:r w:rsidRPr="00863AD4">
              <w:rPr>
                <w:rFonts w:cs="Calibri"/>
                <w:b/>
              </w:rPr>
              <w:t>PRODUCT / SERVICE FUNCTIONAL REQUIREMENT</w:t>
            </w:r>
          </w:p>
          <w:p w14:paraId="7990B954" w14:textId="6D034158" w:rsidR="0074371D" w:rsidRPr="00394ACB" w:rsidRDefault="0074371D" w:rsidP="0074371D">
            <w:pPr>
              <w:pStyle w:val="Specification"/>
              <w:spacing w:line="276" w:lineRule="auto"/>
              <w:ind w:left="316"/>
              <w:rPr>
                <w:rStyle w:val="Strong"/>
                <w:rFonts w:cs="Calibri"/>
              </w:rPr>
            </w:pPr>
            <w:r w:rsidRPr="00863AD4">
              <w:rPr>
                <w:rStyle w:val="Strong"/>
                <w:rFonts w:cs="Calibri"/>
                <w:b w:val="0"/>
                <w:bCs w:val="0"/>
              </w:rPr>
              <w:t xml:space="preserve">The bidder must confirm compliance to the functional Product / Service Functional requirements </w:t>
            </w:r>
            <w:r w:rsidR="00615797">
              <w:rPr>
                <w:rStyle w:val="Strong"/>
                <w:rFonts w:cs="Calibri"/>
                <w:b w:val="0"/>
                <w:bCs w:val="0"/>
              </w:rPr>
              <w:t>f</w:t>
            </w:r>
            <w:r w:rsidR="00615797">
              <w:rPr>
                <w:rStyle w:val="Strong"/>
                <w:rFonts w:cs="Calibri"/>
              </w:rPr>
              <w:t xml:space="preserve">or </w:t>
            </w:r>
            <w:r w:rsidR="002B44C2" w:rsidRPr="00B97144">
              <w:rPr>
                <w:rFonts w:cs="Calibri"/>
              </w:rPr>
              <w:t>McAfee/ Trellix</w:t>
            </w:r>
            <w:r w:rsidR="002B44C2">
              <w:rPr>
                <w:rFonts w:cs="Calibri"/>
              </w:rPr>
              <w:t xml:space="preserve"> end point protection </w:t>
            </w:r>
            <w:r w:rsidR="002B44C2" w:rsidRPr="00394ACB">
              <w:rPr>
                <w:rFonts w:cs="Calibri"/>
              </w:rPr>
              <w:t>se</w:t>
            </w:r>
            <w:r w:rsidR="002B44C2" w:rsidRPr="002B44C2">
              <w:rPr>
                <w:rFonts w:cs="Calibri"/>
              </w:rPr>
              <w:t>rvices</w:t>
            </w:r>
            <w:r w:rsidRPr="002B44C2">
              <w:rPr>
                <w:rFonts w:cs="Calibri"/>
                <w:bCs/>
                <w:color w:val="000000" w:themeColor="text1"/>
                <w:lang w:eastAsia="en-ZA"/>
              </w:rPr>
              <w:t>.</w:t>
            </w:r>
            <w:r w:rsidRPr="00863AD4" w:rsidDel="002870DE">
              <w:rPr>
                <w:rStyle w:val="Strong"/>
                <w:rFonts w:cs="Calibri"/>
                <w:b w:val="0"/>
                <w:bCs w:val="0"/>
              </w:rPr>
              <w:t xml:space="preserve"> </w:t>
            </w:r>
            <w:r w:rsidRPr="00863AD4">
              <w:rPr>
                <w:rStyle w:val="Strong"/>
                <w:rFonts w:cs="Calibri"/>
                <w:b w:val="0"/>
              </w:rPr>
              <w:t xml:space="preserve"> </w:t>
            </w:r>
          </w:p>
        </w:tc>
        <w:tc>
          <w:tcPr>
            <w:tcW w:w="2477" w:type="pct"/>
          </w:tcPr>
          <w:p w14:paraId="5E4E184D" w14:textId="77777777" w:rsidR="0074371D" w:rsidRDefault="0074371D" w:rsidP="0074371D">
            <w:pPr>
              <w:jc w:val="both"/>
              <w:rPr>
                <w:rFonts w:cs="Calibri"/>
                <w:bCs/>
                <w:szCs w:val="24"/>
              </w:rPr>
            </w:pPr>
          </w:p>
          <w:p w14:paraId="750736DC" w14:textId="77777777" w:rsidR="0074371D" w:rsidRDefault="0074371D" w:rsidP="0074371D">
            <w:pPr>
              <w:jc w:val="both"/>
              <w:rPr>
                <w:rFonts w:cs="Calibri"/>
                <w:bCs/>
                <w:szCs w:val="24"/>
              </w:rPr>
            </w:pPr>
          </w:p>
          <w:p w14:paraId="4337A19D" w14:textId="77777777" w:rsidR="00A544E9" w:rsidRDefault="00A544E9" w:rsidP="0074371D">
            <w:pPr>
              <w:jc w:val="both"/>
              <w:rPr>
                <w:rFonts w:cs="Calibri"/>
                <w:bCs/>
                <w:szCs w:val="24"/>
              </w:rPr>
            </w:pPr>
          </w:p>
          <w:p w14:paraId="53BDE09B" w14:textId="77777777" w:rsidR="00A544E9" w:rsidRDefault="00A544E9" w:rsidP="0074371D">
            <w:pPr>
              <w:jc w:val="both"/>
              <w:rPr>
                <w:rFonts w:cs="Calibri"/>
                <w:bCs/>
                <w:szCs w:val="24"/>
              </w:rPr>
            </w:pPr>
          </w:p>
          <w:p w14:paraId="30D07D8D" w14:textId="77961559" w:rsidR="0074371D" w:rsidRPr="00863AD4" w:rsidRDefault="0074371D" w:rsidP="0074371D">
            <w:pPr>
              <w:jc w:val="both"/>
              <w:rPr>
                <w:rFonts w:cs="Calibri"/>
                <w:bCs/>
                <w:szCs w:val="24"/>
              </w:rPr>
            </w:pPr>
            <w:r w:rsidRPr="00863AD4">
              <w:rPr>
                <w:rFonts w:cs="Calibri"/>
                <w:bCs/>
                <w:szCs w:val="24"/>
              </w:rPr>
              <w:t>The bidder must confirm that they comply with the Product / Service Functional Requirements by completing Annex C: Addendum 1.</w:t>
            </w:r>
          </w:p>
          <w:p w14:paraId="496D45CA" w14:textId="77777777" w:rsidR="0074371D" w:rsidRPr="00863AD4" w:rsidRDefault="0074371D" w:rsidP="0074371D">
            <w:pPr>
              <w:jc w:val="both"/>
              <w:rPr>
                <w:rFonts w:cs="Calibri"/>
                <w:bCs/>
                <w:szCs w:val="24"/>
              </w:rPr>
            </w:pPr>
          </w:p>
          <w:p w14:paraId="4022B491" w14:textId="77777777" w:rsidR="0074371D" w:rsidRPr="00394ACB" w:rsidRDefault="0074371D" w:rsidP="0074371D">
            <w:pPr>
              <w:spacing w:line="276" w:lineRule="auto"/>
              <w:rPr>
                <w:rFonts w:cs="Calibri"/>
                <w:szCs w:val="24"/>
              </w:rPr>
            </w:pPr>
          </w:p>
        </w:tc>
        <w:tc>
          <w:tcPr>
            <w:tcW w:w="832" w:type="pct"/>
          </w:tcPr>
          <w:p w14:paraId="001B3FBC" w14:textId="77777777" w:rsidR="0074371D" w:rsidRDefault="0074371D" w:rsidP="0074371D">
            <w:pPr>
              <w:jc w:val="both"/>
              <w:rPr>
                <w:rFonts w:cs="Calibri"/>
                <w:color w:val="FF0000"/>
                <w:szCs w:val="24"/>
              </w:rPr>
            </w:pPr>
          </w:p>
          <w:p w14:paraId="3068D19C" w14:textId="77777777" w:rsidR="0074371D" w:rsidRDefault="0074371D" w:rsidP="0074371D">
            <w:pPr>
              <w:jc w:val="both"/>
              <w:rPr>
                <w:rFonts w:cs="Calibri"/>
                <w:color w:val="FF0000"/>
                <w:szCs w:val="24"/>
              </w:rPr>
            </w:pPr>
          </w:p>
          <w:p w14:paraId="1B814C19" w14:textId="77777777" w:rsidR="0074371D" w:rsidRDefault="0074371D" w:rsidP="0074371D">
            <w:pPr>
              <w:spacing w:line="276" w:lineRule="auto"/>
              <w:rPr>
                <w:rFonts w:cs="Calibri"/>
                <w:color w:val="FF0000"/>
                <w:szCs w:val="24"/>
              </w:rPr>
            </w:pPr>
            <w:r w:rsidRPr="00863AD4">
              <w:rPr>
                <w:rFonts w:cs="Calibri"/>
                <w:color w:val="FF0000"/>
                <w:szCs w:val="24"/>
              </w:rPr>
              <w:t>&lt;provide unique reference to locate substantiating evidence in the bid response – see Annex B, section 1</w:t>
            </w:r>
            <w:r>
              <w:rPr>
                <w:rFonts w:cs="Calibri"/>
                <w:color w:val="FF0000"/>
                <w:szCs w:val="24"/>
              </w:rPr>
              <w:t>1</w:t>
            </w:r>
            <w:r w:rsidRPr="00863AD4">
              <w:rPr>
                <w:rFonts w:cs="Calibri"/>
                <w:color w:val="FF0000"/>
                <w:szCs w:val="24"/>
              </w:rPr>
              <w:t>.</w:t>
            </w:r>
            <w:r>
              <w:rPr>
                <w:rFonts w:cs="Calibri"/>
                <w:color w:val="FF0000"/>
                <w:szCs w:val="24"/>
              </w:rPr>
              <w:t>3</w:t>
            </w:r>
            <w:r w:rsidRPr="00863AD4">
              <w:rPr>
                <w:rFonts w:cs="Calibri"/>
                <w:color w:val="FF0000"/>
                <w:szCs w:val="24"/>
              </w:rPr>
              <w:t xml:space="preserve"> and Annex C: Addendum </w:t>
            </w:r>
            <w:r w:rsidRPr="00844E8F">
              <w:rPr>
                <w:rFonts w:cs="Calibri"/>
                <w:color w:val="FF0000"/>
                <w:szCs w:val="24"/>
              </w:rPr>
              <w:t>1&gt;</w:t>
            </w:r>
          </w:p>
          <w:p w14:paraId="2773BE67" w14:textId="77777777" w:rsidR="00844E8F" w:rsidRDefault="00844E8F" w:rsidP="0074371D">
            <w:pPr>
              <w:spacing w:line="276" w:lineRule="auto"/>
              <w:rPr>
                <w:rFonts w:cs="Calibri"/>
                <w:color w:val="FF0000"/>
                <w:szCs w:val="24"/>
              </w:rPr>
            </w:pPr>
          </w:p>
          <w:p w14:paraId="0E75EBA1" w14:textId="1E5C2D77" w:rsidR="00844E8F" w:rsidRPr="00394ACB" w:rsidRDefault="00844E8F" w:rsidP="0074371D">
            <w:pPr>
              <w:spacing w:line="276" w:lineRule="auto"/>
              <w:rPr>
                <w:rFonts w:cs="Calibri"/>
                <w:color w:val="FF0000"/>
                <w:szCs w:val="24"/>
              </w:rPr>
            </w:pPr>
          </w:p>
        </w:tc>
      </w:tr>
      <w:tr w:rsidR="0074371D" w:rsidRPr="00F81E2D" w14:paraId="2813F149" w14:textId="77777777" w:rsidTr="00BA6031">
        <w:tc>
          <w:tcPr>
            <w:tcW w:w="1690" w:type="pct"/>
          </w:tcPr>
          <w:p w14:paraId="2A119D13" w14:textId="77777777" w:rsidR="0074371D" w:rsidRPr="00F37468" w:rsidRDefault="0074371D">
            <w:pPr>
              <w:pStyle w:val="Specification"/>
              <w:numPr>
                <w:ilvl w:val="0"/>
                <w:numId w:val="24"/>
              </w:numPr>
              <w:tabs>
                <w:tab w:val="clear" w:pos="567"/>
                <w:tab w:val="num" w:pos="316"/>
              </w:tabs>
              <w:spacing w:line="276" w:lineRule="auto"/>
              <w:ind w:left="316" w:hanging="316"/>
              <w:rPr>
                <w:rStyle w:val="Strong"/>
                <w:szCs w:val="20"/>
              </w:rPr>
            </w:pPr>
            <w:r w:rsidRPr="00F37468">
              <w:rPr>
                <w:rStyle w:val="Strong"/>
              </w:rPr>
              <w:lastRenderedPageBreak/>
              <w:t>THIRD PARTY RISK MANAGEMENT ASSESMENT</w:t>
            </w:r>
          </w:p>
          <w:p w14:paraId="4E15B79F" w14:textId="00C3A8CA" w:rsidR="0074371D" w:rsidRDefault="0074371D" w:rsidP="0074371D">
            <w:pPr>
              <w:pStyle w:val="Specification"/>
              <w:spacing w:line="276" w:lineRule="auto"/>
              <w:ind w:left="316"/>
              <w:rPr>
                <w:rStyle w:val="Strong"/>
                <w:rFonts w:cs="Calibri"/>
              </w:rPr>
            </w:pPr>
            <w:r w:rsidRPr="00F37468">
              <w:t>The bidder must confirm compliance to Third Party Risk Management Assessment.</w:t>
            </w:r>
          </w:p>
        </w:tc>
        <w:tc>
          <w:tcPr>
            <w:tcW w:w="2477" w:type="pct"/>
          </w:tcPr>
          <w:p w14:paraId="6D2EFA6A" w14:textId="77777777" w:rsidR="0074371D" w:rsidRPr="00F37468" w:rsidRDefault="0074371D" w:rsidP="0074371D">
            <w:pPr>
              <w:rPr>
                <w:rFonts w:cs="Calibri"/>
                <w:bCs/>
                <w:szCs w:val="24"/>
              </w:rPr>
            </w:pPr>
          </w:p>
          <w:p w14:paraId="3E4994B8" w14:textId="77777777" w:rsidR="0074371D" w:rsidRPr="00F37468" w:rsidRDefault="0074371D" w:rsidP="0074371D">
            <w:pPr>
              <w:rPr>
                <w:rFonts w:cs="Calibri"/>
                <w:bCs/>
                <w:szCs w:val="24"/>
              </w:rPr>
            </w:pPr>
          </w:p>
          <w:p w14:paraId="27DB1E8D" w14:textId="77777777" w:rsidR="0074371D" w:rsidRPr="00F37468" w:rsidRDefault="0074371D" w:rsidP="0074371D">
            <w:pPr>
              <w:rPr>
                <w:rFonts w:cs="Calibri"/>
                <w:bCs/>
                <w:szCs w:val="24"/>
              </w:rPr>
            </w:pPr>
          </w:p>
          <w:p w14:paraId="1C2FDA8C" w14:textId="77777777" w:rsidR="0074371D" w:rsidRPr="00F37468" w:rsidRDefault="0074371D" w:rsidP="0074371D">
            <w:pPr>
              <w:rPr>
                <w:rFonts w:cs="Calibri"/>
                <w:bCs/>
                <w:szCs w:val="24"/>
              </w:rPr>
            </w:pPr>
            <w:r w:rsidRPr="00F37468">
              <w:rPr>
                <w:rFonts w:cs="Calibri"/>
                <w:bCs/>
                <w:szCs w:val="24"/>
              </w:rPr>
              <w:t xml:space="preserve">The Bidder </w:t>
            </w:r>
            <w:r w:rsidRPr="00F37468">
              <w:rPr>
                <w:rFonts w:cs="Calibri"/>
                <w:b/>
                <w:szCs w:val="24"/>
              </w:rPr>
              <w:t>must</w:t>
            </w:r>
            <w:r w:rsidRPr="00F37468">
              <w:rPr>
                <w:rFonts w:cs="Calibri"/>
                <w:bCs/>
                <w:szCs w:val="24"/>
              </w:rPr>
              <w:t xml:space="preserve"> comply to the Third-Party Risk Management Assessment requirement by completing </w:t>
            </w:r>
            <w:r w:rsidRPr="00F37468">
              <w:rPr>
                <w:rFonts w:cs="Calibri"/>
                <w:b/>
                <w:szCs w:val="24"/>
              </w:rPr>
              <w:t>All</w:t>
            </w:r>
            <w:r w:rsidRPr="00F37468">
              <w:rPr>
                <w:rFonts w:cs="Calibri"/>
                <w:bCs/>
                <w:szCs w:val="24"/>
              </w:rPr>
              <w:t xml:space="preserve"> the questions in </w:t>
            </w:r>
            <w:r w:rsidRPr="00F37468">
              <w:rPr>
                <w:rFonts w:cs="Calibri"/>
                <w:b/>
                <w:szCs w:val="24"/>
              </w:rPr>
              <w:t>ANNEX D</w:t>
            </w:r>
            <w:r w:rsidRPr="00F37468">
              <w:rPr>
                <w:rFonts w:cs="Calibri"/>
                <w:bCs/>
                <w:szCs w:val="24"/>
              </w:rPr>
              <w:t xml:space="preserve"> and </w:t>
            </w:r>
            <w:r w:rsidRPr="00F37468">
              <w:rPr>
                <w:rFonts w:cs="Calibri"/>
                <w:b/>
                <w:szCs w:val="24"/>
              </w:rPr>
              <w:t>attach it here</w:t>
            </w:r>
            <w:r w:rsidRPr="00F37468">
              <w:rPr>
                <w:rFonts w:cs="Calibri"/>
                <w:bCs/>
                <w:szCs w:val="24"/>
              </w:rPr>
              <w:t>.</w:t>
            </w:r>
          </w:p>
          <w:p w14:paraId="72DFDFBC" w14:textId="77777777" w:rsidR="0074371D" w:rsidRPr="00F37468" w:rsidRDefault="0074371D" w:rsidP="0074371D">
            <w:pPr>
              <w:ind w:left="567"/>
              <w:rPr>
                <w:rFonts w:asciiTheme="minorHAnsi" w:hAnsiTheme="minorHAnsi" w:cstheme="minorHAnsi"/>
                <w:szCs w:val="24"/>
              </w:rPr>
            </w:pPr>
          </w:p>
          <w:p w14:paraId="119715F4" w14:textId="77777777" w:rsidR="0074371D" w:rsidRPr="00F37468" w:rsidRDefault="0074371D" w:rsidP="0074371D">
            <w:pPr>
              <w:rPr>
                <w:rFonts w:cs="Calibri"/>
              </w:rPr>
            </w:pPr>
            <w:r w:rsidRPr="00F37468">
              <w:rPr>
                <w:rFonts w:cs="Calibri"/>
                <w:b/>
              </w:rPr>
              <w:t>NB:</w:t>
            </w:r>
            <w:r w:rsidRPr="00F37468">
              <w:rPr>
                <w:rFonts w:cs="Calibri"/>
              </w:rPr>
              <w:t xml:space="preserve"> SITA reserves the right to verify information provided.</w:t>
            </w:r>
          </w:p>
          <w:p w14:paraId="6C31DF6B" w14:textId="77777777" w:rsidR="0074371D" w:rsidRDefault="0074371D" w:rsidP="0074371D">
            <w:pPr>
              <w:jc w:val="both"/>
              <w:rPr>
                <w:rFonts w:ascii="Arial" w:hAnsi="Arial" w:cs="Arial"/>
                <w:szCs w:val="24"/>
              </w:rPr>
            </w:pPr>
          </w:p>
          <w:p w14:paraId="32321C9D" w14:textId="77777777" w:rsidR="0074371D" w:rsidRPr="00394ACB" w:rsidRDefault="0074371D" w:rsidP="0074371D">
            <w:pPr>
              <w:spacing w:line="276" w:lineRule="auto"/>
              <w:rPr>
                <w:rFonts w:cs="Calibri"/>
                <w:szCs w:val="24"/>
              </w:rPr>
            </w:pPr>
          </w:p>
        </w:tc>
        <w:tc>
          <w:tcPr>
            <w:tcW w:w="832" w:type="pct"/>
          </w:tcPr>
          <w:p w14:paraId="50550B66" w14:textId="77777777" w:rsidR="0074371D" w:rsidRPr="00F37468" w:rsidRDefault="0074371D" w:rsidP="0074371D">
            <w:pPr>
              <w:spacing w:line="276" w:lineRule="auto"/>
              <w:jc w:val="both"/>
              <w:rPr>
                <w:rFonts w:cs="Calibri"/>
                <w:color w:val="FF0000"/>
                <w:szCs w:val="24"/>
              </w:rPr>
            </w:pPr>
          </w:p>
          <w:p w14:paraId="69A327E3" w14:textId="77777777" w:rsidR="0074371D" w:rsidRPr="00F37468" w:rsidRDefault="0074371D" w:rsidP="0074371D">
            <w:pPr>
              <w:spacing w:line="276" w:lineRule="auto"/>
              <w:jc w:val="both"/>
              <w:rPr>
                <w:rFonts w:cs="Calibri"/>
                <w:color w:val="FF0000"/>
                <w:szCs w:val="24"/>
              </w:rPr>
            </w:pPr>
          </w:p>
          <w:p w14:paraId="4780824F" w14:textId="4C137EF2" w:rsidR="0074371D" w:rsidRPr="00394ACB" w:rsidRDefault="0074371D" w:rsidP="0074371D">
            <w:pPr>
              <w:spacing w:line="276" w:lineRule="auto"/>
              <w:rPr>
                <w:rFonts w:cs="Calibri"/>
                <w:color w:val="FF0000"/>
                <w:szCs w:val="24"/>
              </w:rPr>
            </w:pPr>
            <w:r w:rsidRPr="00F37468">
              <w:rPr>
                <w:rFonts w:cs="Calibri"/>
                <w:color w:val="FF0000"/>
                <w:szCs w:val="24"/>
              </w:rPr>
              <w:t>&lt;provide unique reference to locate substantiating evidence in the bid response – see Annex B, section 1</w:t>
            </w:r>
            <w:r w:rsidR="004D43AD">
              <w:rPr>
                <w:rFonts w:cs="Calibri"/>
                <w:color w:val="FF0000"/>
                <w:szCs w:val="24"/>
              </w:rPr>
              <w:t>1</w:t>
            </w:r>
            <w:r w:rsidRPr="00F37468">
              <w:rPr>
                <w:rFonts w:cs="Calibri"/>
                <w:color w:val="FF0000"/>
                <w:szCs w:val="24"/>
              </w:rPr>
              <w:t>.4 and Annex D&gt;</w:t>
            </w:r>
          </w:p>
        </w:tc>
      </w:tr>
      <w:bookmarkEnd w:id="39"/>
    </w:tbl>
    <w:p w14:paraId="5D4886AC" w14:textId="77777777" w:rsidR="00697E76" w:rsidRPr="00F81E2D" w:rsidRDefault="00697E76" w:rsidP="00EE46DA">
      <w:pPr>
        <w:pStyle w:val="Specification"/>
        <w:ind w:left="567"/>
      </w:pPr>
    </w:p>
    <w:p w14:paraId="42635A76" w14:textId="77777777" w:rsidR="00D5480C" w:rsidRPr="00394ACB" w:rsidRDefault="00D5480C" w:rsidP="000B17A9">
      <w:pPr>
        <w:pStyle w:val="Heading2"/>
        <w:rPr>
          <w:rFonts w:cs="Calibri"/>
        </w:rPr>
      </w:pPr>
      <w:bookmarkStart w:id="42" w:name="_Toc435315904"/>
      <w:bookmarkStart w:id="43" w:name="_Ref455335890"/>
      <w:bookmarkStart w:id="44" w:name="_Toc130201331"/>
      <w:r w:rsidRPr="00F81E2D">
        <w:t>DE</w:t>
      </w:r>
      <w:r w:rsidRPr="00394ACB">
        <w:rPr>
          <w:rFonts w:cs="Calibri"/>
        </w:rPr>
        <w:t>CLARATION OF COMPLIANCE</w:t>
      </w:r>
      <w:bookmarkEnd w:id="42"/>
      <w:bookmarkEnd w:id="43"/>
      <w:bookmarkEnd w:id="4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346741" w14:paraId="3595CF1C" w14:textId="77777777" w:rsidTr="00692BDE">
        <w:trPr>
          <w:tblHeader/>
        </w:trPr>
        <w:tc>
          <w:tcPr>
            <w:tcW w:w="3776" w:type="pct"/>
            <w:shd w:val="clear" w:color="auto" w:fill="C6D9F1" w:themeFill="text2" w:themeFillTint="33"/>
          </w:tcPr>
          <w:p w14:paraId="789242DF" w14:textId="77777777" w:rsidR="00D5480C" w:rsidRPr="00394ACB" w:rsidRDefault="00D5480C" w:rsidP="004362DB">
            <w:pPr>
              <w:keepNext/>
              <w:keepLines/>
              <w:rPr>
                <w:rFonts w:cs="Calibri"/>
                <w:b/>
              </w:rPr>
            </w:pPr>
          </w:p>
        </w:tc>
        <w:tc>
          <w:tcPr>
            <w:tcW w:w="623" w:type="pct"/>
            <w:shd w:val="clear" w:color="auto" w:fill="C6D9F1" w:themeFill="text2" w:themeFillTint="33"/>
          </w:tcPr>
          <w:p w14:paraId="1E1C5555" w14:textId="77777777" w:rsidR="00D5480C" w:rsidRPr="00394ACB" w:rsidRDefault="00D5480C" w:rsidP="004362DB">
            <w:pPr>
              <w:keepNext/>
              <w:keepLines/>
              <w:rPr>
                <w:rFonts w:cs="Calibri"/>
                <w:b/>
              </w:rPr>
            </w:pPr>
            <w:r w:rsidRPr="00394ACB">
              <w:rPr>
                <w:rFonts w:cs="Calibri"/>
                <w:b/>
              </w:rPr>
              <w:t>Comply</w:t>
            </w:r>
          </w:p>
        </w:tc>
        <w:tc>
          <w:tcPr>
            <w:tcW w:w="601" w:type="pct"/>
            <w:shd w:val="clear" w:color="auto" w:fill="C6D9F1" w:themeFill="text2" w:themeFillTint="33"/>
          </w:tcPr>
          <w:p w14:paraId="40025C25" w14:textId="77777777" w:rsidR="00D5480C" w:rsidRPr="00394ACB" w:rsidRDefault="00D5480C" w:rsidP="004362DB">
            <w:pPr>
              <w:keepNext/>
              <w:keepLines/>
              <w:rPr>
                <w:rFonts w:cs="Calibri"/>
                <w:b/>
              </w:rPr>
            </w:pPr>
            <w:r w:rsidRPr="00394ACB">
              <w:rPr>
                <w:rFonts w:cs="Calibri"/>
                <w:b/>
              </w:rPr>
              <w:t>Not Comply</w:t>
            </w:r>
          </w:p>
        </w:tc>
      </w:tr>
      <w:tr w:rsidR="00D5480C" w:rsidRPr="00346741" w14:paraId="0298AD33" w14:textId="77777777" w:rsidTr="00692BDE">
        <w:tc>
          <w:tcPr>
            <w:tcW w:w="3776" w:type="pct"/>
          </w:tcPr>
          <w:p w14:paraId="4F372C94" w14:textId="77777777" w:rsidR="00342818" w:rsidRPr="00394ACB" w:rsidRDefault="00D5480C" w:rsidP="004362DB">
            <w:pPr>
              <w:keepNext/>
              <w:keepLines/>
              <w:rPr>
                <w:rFonts w:cs="Calibri"/>
              </w:rPr>
            </w:pPr>
            <w:r w:rsidRPr="00394ACB">
              <w:rPr>
                <w:rFonts w:cs="Calibri"/>
              </w:rPr>
              <w:t>The bidder decla</w:t>
            </w:r>
            <w:r w:rsidR="001A2C3A" w:rsidRPr="00394ACB">
              <w:rPr>
                <w:rFonts w:cs="Calibri"/>
              </w:rPr>
              <w:t xml:space="preserve">res </w:t>
            </w:r>
            <w:r w:rsidR="00687E81" w:rsidRPr="00394ACB">
              <w:rPr>
                <w:rFonts w:cs="Calibri"/>
              </w:rPr>
              <w:t xml:space="preserve">by </w:t>
            </w:r>
            <w:r w:rsidR="00687E81" w:rsidRPr="00394ACB">
              <w:rPr>
                <w:rFonts w:cs="Calibri"/>
                <w:b/>
              </w:rPr>
              <w:t>indicating with an “X”</w:t>
            </w:r>
            <w:r w:rsidR="00687E81" w:rsidRPr="00394ACB">
              <w:rPr>
                <w:rFonts w:cs="Calibri"/>
              </w:rPr>
              <w:t xml:space="preserve"> </w:t>
            </w:r>
            <w:r w:rsidR="00275A66" w:rsidRPr="00394ACB">
              <w:rPr>
                <w:rFonts w:cs="Calibri"/>
              </w:rPr>
              <w:t xml:space="preserve">in either the “COMPLY” or “NOT COMPLY” </w:t>
            </w:r>
            <w:r w:rsidR="001F4BA5" w:rsidRPr="00394ACB">
              <w:rPr>
                <w:rFonts w:cs="Calibri"/>
              </w:rPr>
              <w:t xml:space="preserve">column </w:t>
            </w:r>
            <w:r w:rsidR="001A2C3A" w:rsidRPr="00394ACB">
              <w:rPr>
                <w:rFonts w:cs="Calibri"/>
              </w:rPr>
              <w:t xml:space="preserve">that </w:t>
            </w:r>
            <w:r w:rsidR="00687E81" w:rsidRPr="00394ACB">
              <w:rPr>
                <w:rFonts w:cs="Calibri"/>
              </w:rPr>
              <w:t>–</w:t>
            </w:r>
          </w:p>
          <w:p w14:paraId="12B60794" w14:textId="77777777" w:rsidR="00692BDE" w:rsidRPr="00394ACB" w:rsidRDefault="00692BDE" w:rsidP="004362DB">
            <w:pPr>
              <w:keepNext/>
              <w:keepLines/>
              <w:rPr>
                <w:rFonts w:cs="Calibri"/>
              </w:rPr>
            </w:pPr>
          </w:p>
          <w:p w14:paraId="6C4D7C20" w14:textId="730F857F" w:rsidR="00342818" w:rsidRPr="00394ACB" w:rsidRDefault="00687E81" w:rsidP="00D368EA">
            <w:pPr>
              <w:pStyle w:val="Specification"/>
              <w:keepNext/>
              <w:keepLines/>
              <w:numPr>
                <w:ilvl w:val="1"/>
                <w:numId w:val="8"/>
              </w:numPr>
              <w:rPr>
                <w:rFonts w:cs="Calibri"/>
              </w:rPr>
            </w:pPr>
            <w:r w:rsidRPr="00394ACB">
              <w:rPr>
                <w:rFonts w:cs="Calibri"/>
              </w:rPr>
              <w:t>T</w:t>
            </w:r>
            <w:r w:rsidR="00275A66" w:rsidRPr="00394ACB">
              <w:rPr>
                <w:rFonts w:cs="Calibri"/>
              </w:rPr>
              <w:t xml:space="preserve">he </w:t>
            </w:r>
            <w:r w:rsidR="00C35F25" w:rsidRPr="00394ACB">
              <w:rPr>
                <w:rFonts w:cs="Calibri"/>
              </w:rPr>
              <w:t>bid</w:t>
            </w:r>
            <w:r w:rsidR="00275A66" w:rsidRPr="00394ACB">
              <w:rPr>
                <w:rFonts w:cs="Calibri"/>
              </w:rPr>
              <w:t xml:space="preserve"> complies</w:t>
            </w:r>
            <w:r w:rsidR="001A2C3A" w:rsidRPr="00394ACB">
              <w:rPr>
                <w:rFonts w:cs="Calibri"/>
              </w:rPr>
              <w:t xml:space="preserve"> with each and every </w:t>
            </w:r>
            <w:r w:rsidR="001C7F0D" w:rsidRPr="00394ACB">
              <w:rPr>
                <w:rFonts w:cs="Calibri"/>
              </w:rPr>
              <w:t xml:space="preserve">TECHNICAL MANDATORY REQUIREMENT </w:t>
            </w:r>
            <w:r w:rsidR="001A2C3A" w:rsidRPr="00394ACB">
              <w:rPr>
                <w:rFonts w:cs="Calibri"/>
              </w:rPr>
              <w:t>as specified in</w:t>
            </w:r>
            <w:r w:rsidR="00FA52A7" w:rsidRPr="00394ACB">
              <w:rPr>
                <w:rFonts w:cs="Calibri"/>
              </w:rPr>
              <w:t xml:space="preserve"> </w:t>
            </w:r>
            <w:r w:rsidR="00FA52A7" w:rsidRPr="00844E8F">
              <w:rPr>
                <w:rFonts w:cs="Calibri"/>
                <w:b/>
                <w:bCs/>
              </w:rPr>
              <w:t>SECTION</w:t>
            </w:r>
            <w:r w:rsidR="001A2C3A" w:rsidRPr="00844E8F">
              <w:rPr>
                <w:rFonts w:cs="Calibri"/>
                <w:b/>
                <w:bCs/>
              </w:rPr>
              <w:t xml:space="preserve"> </w:t>
            </w:r>
            <w:r w:rsidR="00FA52A7" w:rsidRPr="00844E8F">
              <w:rPr>
                <w:rFonts w:cs="Calibri"/>
                <w:b/>
                <w:bCs/>
              </w:rPr>
              <w:fldChar w:fldCharType="begin"/>
            </w:r>
            <w:r w:rsidR="00FA52A7" w:rsidRPr="00844E8F">
              <w:rPr>
                <w:rFonts w:cs="Calibri"/>
                <w:b/>
                <w:bCs/>
              </w:rPr>
              <w:instrText xml:space="preserve"> REF _Ref455335758 \w \h </w:instrText>
            </w:r>
            <w:r w:rsidR="00DB018A" w:rsidRPr="00844E8F">
              <w:rPr>
                <w:rFonts w:cs="Calibri"/>
                <w:b/>
                <w:bCs/>
              </w:rPr>
              <w:instrText xml:space="preserve"> \* MERGEFORMAT </w:instrText>
            </w:r>
            <w:r w:rsidR="00FA52A7" w:rsidRPr="00844E8F">
              <w:rPr>
                <w:rFonts w:cs="Calibri"/>
                <w:b/>
                <w:bCs/>
              </w:rPr>
            </w:r>
            <w:r w:rsidR="00FA52A7" w:rsidRPr="00844E8F">
              <w:rPr>
                <w:rFonts w:cs="Calibri"/>
                <w:b/>
                <w:bCs/>
              </w:rPr>
              <w:fldChar w:fldCharType="separate"/>
            </w:r>
            <w:r w:rsidR="0017325E" w:rsidRPr="00844E8F">
              <w:rPr>
                <w:rFonts w:cs="Calibri"/>
                <w:b/>
                <w:bCs/>
              </w:rPr>
              <w:t>6.2</w:t>
            </w:r>
            <w:r w:rsidR="00FA52A7" w:rsidRPr="00844E8F">
              <w:rPr>
                <w:rFonts w:cs="Calibri"/>
                <w:b/>
                <w:bCs/>
              </w:rPr>
              <w:fldChar w:fldCharType="end"/>
            </w:r>
            <w:r w:rsidRPr="00394ACB">
              <w:rPr>
                <w:rFonts w:cs="Calibri"/>
              </w:rPr>
              <w:t xml:space="preserve"> above; </w:t>
            </w:r>
            <w:r w:rsidR="00D25D36" w:rsidRPr="00394ACB">
              <w:rPr>
                <w:rFonts w:cs="Calibri"/>
              </w:rPr>
              <w:t>AND</w:t>
            </w:r>
          </w:p>
          <w:p w14:paraId="739FBCC6" w14:textId="77777777" w:rsidR="00D5480C" w:rsidRPr="00394ACB" w:rsidRDefault="0074798D" w:rsidP="00D368EA">
            <w:pPr>
              <w:pStyle w:val="Specification"/>
              <w:keepNext/>
              <w:keepLines/>
              <w:numPr>
                <w:ilvl w:val="1"/>
                <w:numId w:val="8"/>
              </w:numPr>
              <w:rPr>
                <w:rFonts w:cs="Calibri"/>
              </w:rPr>
            </w:pPr>
            <w:r w:rsidRPr="00394ACB">
              <w:rPr>
                <w:rFonts w:cs="Calibri"/>
              </w:rPr>
              <w:t xml:space="preserve">Each </w:t>
            </w:r>
            <w:r w:rsidR="005E1111" w:rsidRPr="00394ACB">
              <w:rPr>
                <w:rFonts w:cs="Calibri"/>
              </w:rPr>
              <w:t xml:space="preserve">and every </w:t>
            </w:r>
            <w:r w:rsidRPr="00394ACB">
              <w:rPr>
                <w:rFonts w:cs="Calibri"/>
              </w:rPr>
              <w:t xml:space="preserve">requirement </w:t>
            </w:r>
            <w:r w:rsidR="00476EE9" w:rsidRPr="00394ACB">
              <w:rPr>
                <w:rFonts w:cs="Calibri"/>
              </w:rPr>
              <w:t xml:space="preserve">specification </w:t>
            </w:r>
            <w:r w:rsidRPr="00394ACB">
              <w:rPr>
                <w:rFonts w:cs="Calibri"/>
              </w:rPr>
              <w:t xml:space="preserve">is </w:t>
            </w:r>
            <w:r w:rsidR="00687E81" w:rsidRPr="00394ACB">
              <w:rPr>
                <w:rFonts w:cs="Calibri"/>
              </w:rPr>
              <w:t>substantiat</w:t>
            </w:r>
            <w:r w:rsidRPr="00394ACB">
              <w:rPr>
                <w:rFonts w:cs="Calibri"/>
              </w:rPr>
              <w:t xml:space="preserve">ed </w:t>
            </w:r>
            <w:r w:rsidR="00476EE9" w:rsidRPr="00394ACB">
              <w:rPr>
                <w:rFonts w:cs="Calibri"/>
              </w:rPr>
              <w:t>by</w:t>
            </w:r>
            <w:r w:rsidRPr="00394ACB">
              <w:rPr>
                <w:rFonts w:cs="Calibri"/>
              </w:rPr>
              <w:t xml:space="preserve"> </w:t>
            </w:r>
            <w:r w:rsidR="00687E81" w:rsidRPr="00394ACB">
              <w:rPr>
                <w:rFonts w:cs="Calibri"/>
              </w:rPr>
              <w:t>evidence as proof of compliance.</w:t>
            </w:r>
          </w:p>
        </w:tc>
        <w:tc>
          <w:tcPr>
            <w:tcW w:w="623" w:type="pct"/>
          </w:tcPr>
          <w:p w14:paraId="521A0086" w14:textId="77777777" w:rsidR="00D5480C" w:rsidRPr="00394ACB" w:rsidRDefault="00D5480C" w:rsidP="004362DB">
            <w:pPr>
              <w:keepNext/>
              <w:keepLines/>
              <w:rPr>
                <w:rFonts w:cs="Calibri"/>
              </w:rPr>
            </w:pPr>
          </w:p>
        </w:tc>
        <w:tc>
          <w:tcPr>
            <w:tcW w:w="601" w:type="pct"/>
          </w:tcPr>
          <w:p w14:paraId="4A92F39D" w14:textId="77777777" w:rsidR="00D5480C" w:rsidRPr="00394ACB" w:rsidRDefault="00D5480C" w:rsidP="004362DB">
            <w:pPr>
              <w:keepNext/>
              <w:keepLines/>
              <w:rPr>
                <w:rFonts w:cs="Calibri"/>
              </w:rPr>
            </w:pPr>
          </w:p>
        </w:tc>
      </w:tr>
    </w:tbl>
    <w:p w14:paraId="2F959A66" w14:textId="77777777" w:rsidR="00FF4E21" w:rsidRDefault="00FF4E21">
      <w:pPr>
        <w:spacing w:after="200" w:line="276" w:lineRule="auto"/>
      </w:pPr>
      <w:bookmarkStart w:id="45" w:name="_Toc435315906"/>
    </w:p>
    <w:p w14:paraId="568FE761" w14:textId="77777777" w:rsidR="00FF4E21" w:rsidRDefault="00FF4E21">
      <w:pPr>
        <w:spacing w:after="200" w:line="276" w:lineRule="auto"/>
      </w:pPr>
    </w:p>
    <w:p w14:paraId="48C49443" w14:textId="77777777" w:rsidR="00D112F7" w:rsidRPr="00F81E2D" w:rsidRDefault="00D112F7" w:rsidP="000B17A9">
      <w:pPr>
        <w:pStyle w:val="AnnexH2"/>
        <w:numPr>
          <w:ilvl w:val="0"/>
          <w:numId w:val="0"/>
        </w:numPr>
        <w:ind w:left="1701"/>
        <w:sectPr w:rsidR="00D112F7" w:rsidRPr="00F81E2D" w:rsidSect="007C5EA4">
          <w:footerReference w:type="default" r:id="rId9"/>
          <w:pgSz w:w="11906" w:h="16838"/>
          <w:pgMar w:top="1134" w:right="1134" w:bottom="1134" w:left="1134" w:header="680" w:footer="680" w:gutter="0"/>
          <w:cols w:space="708"/>
          <w:docGrid w:linePitch="360"/>
        </w:sectPr>
      </w:pPr>
      <w:bookmarkStart w:id="46" w:name="_Toc435315921"/>
      <w:bookmarkEnd w:id="45"/>
    </w:p>
    <w:p w14:paraId="3878BAD6" w14:textId="77777777" w:rsidR="0043548E" w:rsidRPr="00394ACB" w:rsidRDefault="00372274" w:rsidP="000B17A9">
      <w:pPr>
        <w:pStyle w:val="AnnexH2"/>
        <w:rPr>
          <w:sz w:val="28"/>
          <w:szCs w:val="28"/>
        </w:rPr>
      </w:pPr>
      <w:bookmarkStart w:id="47" w:name="_Toc130201332"/>
      <w:r w:rsidRPr="00394ACB">
        <w:rPr>
          <w:sz w:val="28"/>
          <w:szCs w:val="28"/>
        </w:rPr>
        <w:lastRenderedPageBreak/>
        <w:t>SPEC</w:t>
      </w:r>
      <w:r w:rsidR="006246E8" w:rsidRPr="00394ACB">
        <w:rPr>
          <w:sz w:val="28"/>
          <w:szCs w:val="28"/>
        </w:rPr>
        <w:t xml:space="preserve">IAL </w:t>
      </w:r>
      <w:r w:rsidR="0043548E" w:rsidRPr="00394ACB">
        <w:rPr>
          <w:sz w:val="28"/>
          <w:szCs w:val="28"/>
        </w:rPr>
        <w:t>CONDITIONS</w:t>
      </w:r>
      <w:r w:rsidRPr="00394ACB">
        <w:rPr>
          <w:sz w:val="28"/>
          <w:szCs w:val="28"/>
        </w:rPr>
        <w:t xml:space="preserve"> OF CONTRACT</w:t>
      </w:r>
      <w:bookmarkEnd w:id="46"/>
      <w:r w:rsidR="008C3080" w:rsidRPr="00394ACB">
        <w:rPr>
          <w:sz w:val="28"/>
          <w:szCs w:val="28"/>
        </w:rPr>
        <w:t xml:space="preserve"> (SCC)</w:t>
      </w:r>
      <w:bookmarkEnd w:id="47"/>
    </w:p>
    <w:p w14:paraId="0AA47E2F" w14:textId="77777777" w:rsidR="00911D2A" w:rsidRPr="003C7AC3" w:rsidRDefault="00911D2A" w:rsidP="00394ACB">
      <w:pPr>
        <w:pStyle w:val="Heading1"/>
        <w:tabs>
          <w:tab w:val="clear" w:pos="502"/>
          <w:tab w:val="num" w:pos="567"/>
        </w:tabs>
      </w:pPr>
      <w:bookmarkStart w:id="48" w:name="_Toc130201333"/>
      <w:r w:rsidRPr="003C7AC3">
        <w:t>SPECIAL CONDITIONS OF CONTRACT</w:t>
      </w:r>
      <w:bookmarkEnd w:id="48"/>
    </w:p>
    <w:p w14:paraId="63898DC4" w14:textId="77777777" w:rsidR="0043548E" w:rsidRPr="00F81E2D" w:rsidRDefault="00B2230D" w:rsidP="000B17A9">
      <w:pPr>
        <w:pStyle w:val="Heading2"/>
      </w:pPr>
      <w:bookmarkStart w:id="49" w:name="_Ref455588818"/>
      <w:bookmarkStart w:id="50" w:name="_Ref455588837"/>
      <w:r>
        <w:t xml:space="preserve"> </w:t>
      </w:r>
      <w:bookmarkStart w:id="51" w:name="_Toc130201334"/>
      <w:r w:rsidR="00210C80" w:rsidRPr="00F81E2D">
        <w:t>INSTRUCTION</w:t>
      </w:r>
      <w:bookmarkEnd w:id="49"/>
      <w:bookmarkEnd w:id="50"/>
      <w:bookmarkEnd w:id="51"/>
    </w:p>
    <w:p w14:paraId="2F1076FD" w14:textId="77777777" w:rsidR="003C3E03" w:rsidRPr="00F81E2D" w:rsidRDefault="003C3E03" w:rsidP="00D368EA">
      <w:pPr>
        <w:pStyle w:val="Specification"/>
        <w:numPr>
          <w:ilvl w:val="0"/>
          <w:numId w:val="18"/>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D368EA">
      <w:pPr>
        <w:pStyle w:val="Specification"/>
        <w:numPr>
          <w:ilvl w:val="0"/>
          <w:numId w:val="18"/>
        </w:numPr>
        <w:spacing w:line="276" w:lineRule="auto"/>
        <w:jc w:val="both"/>
      </w:pPr>
      <w:bookmarkStart w:id="52" w:name="_Ref455588887"/>
      <w:r w:rsidRPr="00F81E2D">
        <w:t>SITA reserve</w:t>
      </w:r>
      <w:r w:rsidR="00236444" w:rsidRPr="00F81E2D">
        <w:t>s</w:t>
      </w:r>
      <w:r w:rsidR="0043548E" w:rsidRPr="00F81E2D">
        <w:t xml:space="preserve"> the right to </w:t>
      </w:r>
      <w:r w:rsidR="00DF56E2" w:rsidRPr="00F81E2D">
        <w:t>–</w:t>
      </w:r>
      <w:bookmarkEnd w:id="52"/>
    </w:p>
    <w:p w14:paraId="294C834C" w14:textId="77777777" w:rsidR="005976B0" w:rsidRPr="00F81E2D" w:rsidRDefault="0021780E" w:rsidP="00D368EA">
      <w:pPr>
        <w:pStyle w:val="Specification"/>
        <w:numPr>
          <w:ilvl w:val="1"/>
          <w:numId w:val="21"/>
        </w:numPr>
        <w:tabs>
          <w:tab w:val="clear" w:pos="993"/>
          <w:tab w:val="num" w:pos="1560"/>
        </w:tabs>
        <w:spacing w:line="276" w:lineRule="auto"/>
        <w:ind w:left="1134"/>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D368EA">
      <w:pPr>
        <w:pStyle w:val="Specification"/>
        <w:numPr>
          <w:ilvl w:val="1"/>
          <w:numId w:val="21"/>
        </w:numPr>
        <w:tabs>
          <w:tab w:val="clear" w:pos="993"/>
          <w:tab w:val="num" w:pos="1560"/>
        </w:tabs>
        <w:spacing w:line="276" w:lineRule="auto"/>
        <w:ind w:left="1134"/>
        <w:jc w:val="both"/>
      </w:pPr>
      <w:r w:rsidRPr="00F81E2D">
        <w:t xml:space="preserve">Automatically </w:t>
      </w:r>
      <w:r w:rsidR="0043548E" w:rsidRPr="00F81E2D">
        <w:t>disqualify a bidder for not accepting these conditions.</w:t>
      </w:r>
    </w:p>
    <w:p w14:paraId="2EFB5D09" w14:textId="77777777" w:rsidR="005976B0" w:rsidRPr="00F81E2D" w:rsidRDefault="0043548E" w:rsidP="00D368EA">
      <w:pPr>
        <w:pStyle w:val="Specification"/>
        <w:numPr>
          <w:ilvl w:val="1"/>
          <w:numId w:val="21"/>
        </w:numPr>
        <w:tabs>
          <w:tab w:val="clear" w:pos="993"/>
          <w:tab w:val="num" w:pos="1560"/>
        </w:tabs>
        <w:spacing w:line="276" w:lineRule="auto"/>
        <w:ind w:left="1134"/>
        <w:jc w:val="both"/>
      </w:pPr>
      <w:r w:rsidRPr="00F81E2D">
        <w:t xml:space="preserve"> </w:t>
      </w:r>
      <w:r w:rsidR="005C19FB" w:rsidRPr="00DD5D84">
        <w:t xml:space="preserve">Award to multiple bidders. </w:t>
      </w:r>
    </w:p>
    <w:p w14:paraId="7C2CDD16" w14:textId="3DE5B502" w:rsidR="008C5E0F" w:rsidRPr="007864F3" w:rsidRDefault="00A05250" w:rsidP="00D368EA">
      <w:pPr>
        <w:pStyle w:val="Specification"/>
        <w:numPr>
          <w:ilvl w:val="0"/>
          <w:numId w:val="18"/>
        </w:numPr>
        <w:spacing w:line="276" w:lineRule="auto"/>
        <w:jc w:val="both"/>
      </w:pPr>
      <w:bookmarkStart w:id="53" w:name="_Toc435315923"/>
      <w:bookmarkStart w:id="54" w:name="_Ref455338564"/>
      <w:r>
        <w:t xml:space="preserve">In the event that the bidder qualifies the proposal with own conditions, and does not </w:t>
      </w:r>
      <w:r w:rsidRPr="007864F3">
        <w:t xml:space="preserve">specifically withdraw such own conditions when called upon to do so, SITA will invoke the rights reserved in accordance with </w:t>
      </w:r>
      <w:r w:rsidR="00BE312D" w:rsidRPr="007864F3">
        <w:t xml:space="preserve">subsection </w:t>
      </w:r>
      <w:r w:rsidR="00BE312D" w:rsidRPr="007864F3">
        <w:fldChar w:fldCharType="begin"/>
      </w:r>
      <w:r w:rsidR="00BE312D" w:rsidRPr="007864F3">
        <w:instrText xml:space="preserve"> REF _Ref455588837 \n \h </w:instrText>
      </w:r>
      <w:r w:rsidR="005C19FB" w:rsidRPr="007864F3">
        <w:instrText xml:space="preserve"> \* MERGEFORMAT </w:instrText>
      </w:r>
      <w:r w:rsidR="00BE312D" w:rsidRPr="007864F3">
        <w:fldChar w:fldCharType="separate"/>
      </w:r>
      <w:r w:rsidR="0017325E">
        <w:t>7.1</w:t>
      </w:r>
      <w:r w:rsidR="00BE312D" w:rsidRPr="007864F3">
        <w:fldChar w:fldCharType="end"/>
      </w:r>
      <w:r w:rsidR="00BE312D" w:rsidRPr="007864F3">
        <w:t>(</w:t>
      </w:r>
      <w:r w:rsidRPr="007864F3">
        <w:t>2)</w:t>
      </w:r>
      <w:r w:rsidR="00BE312D" w:rsidRPr="007864F3">
        <w:t xml:space="preserve"> </w:t>
      </w:r>
      <w:r w:rsidRPr="007864F3">
        <w:t>above.</w:t>
      </w:r>
    </w:p>
    <w:p w14:paraId="602A8562" w14:textId="70323BB8" w:rsidR="003C3E03" w:rsidRPr="00056649" w:rsidRDefault="003C3E03" w:rsidP="00D368EA">
      <w:pPr>
        <w:pStyle w:val="Specification"/>
        <w:numPr>
          <w:ilvl w:val="0"/>
          <w:numId w:val="18"/>
        </w:numPr>
        <w:spacing w:line="276" w:lineRule="auto"/>
        <w:jc w:val="both"/>
      </w:pPr>
      <w:r w:rsidRPr="007864F3">
        <w:t xml:space="preserve">The bidder must </w:t>
      </w:r>
      <w:r w:rsidRPr="007864F3">
        <w:rPr>
          <w:b/>
        </w:rPr>
        <w:t>complete the declaration of acceptance</w:t>
      </w:r>
      <w:r w:rsidRPr="007864F3">
        <w:t xml:space="preserve"> as per </w:t>
      </w:r>
      <w:r w:rsidRPr="00263EA5">
        <w:rPr>
          <w:b/>
          <w:bCs/>
        </w:rPr>
        <w:t xml:space="preserve">section </w:t>
      </w:r>
      <w:r w:rsidR="0074371D" w:rsidRPr="00263EA5">
        <w:rPr>
          <w:b/>
          <w:bCs/>
        </w:rPr>
        <w:t>7</w:t>
      </w:r>
      <w:r w:rsidR="00056649" w:rsidRPr="00263EA5">
        <w:rPr>
          <w:b/>
          <w:bCs/>
        </w:rPr>
        <w:t>.3</w:t>
      </w:r>
      <w:r w:rsidR="00056649" w:rsidRPr="007864F3">
        <w:t xml:space="preserve"> </w:t>
      </w:r>
      <w:r w:rsidRPr="007864F3">
        <w:t>below by marking</w:t>
      </w:r>
      <w:r w:rsidRPr="00924665">
        <w:t xml:space="preserve">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394ACB">
      <w:pPr>
        <w:pStyle w:val="Heading2"/>
        <w:tabs>
          <w:tab w:val="clear" w:pos="502"/>
          <w:tab w:val="num" w:pos="567"/>
        </w:tabs>
        <w:spacing w:line="276" w:lineRule="auto"/>
        <w:jc w:val="both"/>
      </w:pPr>
      <w:bookmarkStart w:id="55" w:name="_Ref455589115"/>
      <w:bookmarkStart w:id="56" w:name="_Ref455589123"/>
      <w:bookmarkStart w:id="57" w:name="_Ref455589162"/>
      <w:bookmarkStart w:id="58" w:name="_Toc130201335"/>
      <w:r w:rsidRPr="00F81E2D">
        <w:t>SPECI</w:t>
      </w:r>
      <w:r w:rsidR="006246E8" w:rsidRPr="00F81E2D">
        <w:t>AL</w:t>
      </w:r>
      <w:r w:rsidRPr="00F81E2D">
        <w:t xml:space="preserve"> CONDITIONS OF CONTRACT</w:t>
      </w:r>
      <w:bookmarkEnd w:id="53"/>
      <w:bookmarkEnd w:id="54"/>
      <w:bookmarkEnd w:id="55"/>
      <w:bookmarkEnd w:id="56"/>
      <w:bookmarkEnd w:id="57"/>
      <w:bookmarkEnd w:id="58"/>
    </w:p>
    <w:p w14:paraId="2DAE5434" w14:textId="77777777" w:rsidR="007370B1" w:rsidRPr="00F81E2D" w:rsidRDefault="007370B1" w:rsidP="00D368EA">
      <w:pPr>
        <w:pStyle w:val="Specification"/>
        <w:numPr>
          <w:ilvl w:val="0"/>
          <w:numId w:val="10"/>
        </w:numPr>
        <w:spacing w:line="276" w:lineRule="auto"/>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77777777" w:rsidR="00B2230D" w:rsidRPr="00F81E2D" w:rsidRDefault="00B2230D" w:rsidP="00D368EA">
      <w:pPr>
        <w:pStyle w:val="Specification"/>
        <w:numPr>
          <w:ilvl w:val="1"/>
          <w:numId w:val="10"/>
        </w:numPr>
        <w:tabs>
          <w:tab w:val="clear" w:pos="993"/>
          <w:tab w:val="num" w:pos="1276"/>
        </w:tabs>
        <w:spacing w:line="276" w:lineRule="auto"/>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Pr>
          <w:rStyle w:val="Strong"/>
          <w:b w:val="0"/>
          <w:bCs w:val="0"/>
        </w:rPr>
        <w:t xml:space="preserve"> internal</w:t>
      </w:r>
    </w:p>
    <w:p w14:paraId="3DCDB7A9" w14:textId="77777777" w:rsidR="00B2230D" w:rsidRPr="00F81E2D" w:rsidRDefault="00B2230D" w:rsidP="00D368EA">
      <w:pPr>
        <w:pStyle w:val="Specification"/>
        <w:numPr>
          <w:ilvl w:val="1"/>
          <w:numId w:val="10"/>
        </w:numPr>
        <w:tabs>
          <w:tab w:val="clear" w:pos="993"/>
          <w:tab w:val="num" w:pos="1276"/>
        </w:tabs>
        <w:spacing w:line="276" w:lineRule="auto"/>
        <w:ind w:left="1134"/>
        <w:jc w:val="both"/>
        <w:rPr>
          <w:b/>
        </w:rPr>
      </w:pPr>
      <w:r w:rsidRPr="00F81E2D">
        <w:rPr>
          <w:b/>
        </w:rPr>
        <w:t xml:space="preserve">Right of Award. </w:t>
      </w:r>
      <w:r w:rsidRPr="00F81E2D">
        <w:t>SITA reserves the right to award the contract for required goods or services to multiple Suppliers.</w:t>
      </w:r>
    </w:p>
    <w:p w14:paraId="180BA70A" w14:textId="77777777" w:rsidR="00B2230D" w:rsidRPr="003D2E20" w:rsidRDefault="00B2230D" w:rsidP="00D368EA">
      <w:pPr>
        <w:pStyle w:val="Specification"/>
        <w:numPr>
          <w:ilvl w:val="1"/>
          <w:numId w:val="10"/>
        </w:numPr>
        <w:tabs>
          <w:tab w:val="clear" w:pos="993"/>
          <w:tab w:val="num" w:pos="1276"/>
        </w:tabs>
        <w:spacing w:line="276" w:lineRule="auto"/>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77777777" w:rsidR="00B2230D" w:rsidRPr="00B2230D" w:rsidRDefault="00B2230D" w:rsidP="00D368EA">
      <w:pPr>
        <w:pStyle w:val="Specification"/>
        <w:numPr>
          <w:ilvl w:val="0"/>
          <w:numId w:val="10"/>
        </w:numPr>
        <w:spacing w:line="276" w:lineRule="auto"/>
        <w:jc w:val="both"/>
        <w:rPr>
          <w:b/>
        </w:rPr>
      </w:pPr>
      <w:r w:rsidRPr="00B2230D">
        <w:rPr>
          <w:b/>
        </w:rPr>
        <w:t xml:space="preserve">DELIVERY ADDRESS. </w:t>
      </w:r>
      <w:r w:rsidRPr="00F81E2D">
        <w:t>The supplier must deliver the required products or services at</w:t>
      </w:r>
      <w:r>
        <w:t xml:space="preserve"> as indicated in Section 2.2, Delivery Address</w:t>
      </w:r>
    </w:p>
    <w:p w14:paraId="1E8D51BC" w14:textId="77777777" w:rsidR="00B2230D" w:rsidRDefault="00B2230D" w:rsidP="00D368EA">
      <w:pPr>
        <w:pStyle w:val="Specification"/>
        <w:numPr>
          <w:ilvl w:val="0"/>
          <w:numId w:val="10"/>
        </w:numPr>
        <w:spacing w:line="276" w:lineRule="auto"/>
        <w:jc w:val="both"/>
        <w:rPr>
          <w:b/>
        </w:rPr>
      </w:pPr>
      <w:r w:rsidRPr="00F81E2D">
        <w:rPr>
          <w:b/>
        </w:rPr>
        <w:t>DELIVERY SCHEDULE</w:t>
      </w:r>
    </w:p>
    <w:p w14:paraId="41D0FA64" w14:textId="77777777" w:rsidR="00741270" w:rsidRDefault="00741270" w:rsidP="00D368EA">
      <w:pPr>
        <w:pStyle w:val="Specification"/>
        <w:numPr>
          <w:ilvl w:val="1"/>
          <w:numId w:val="10"/>
        </w:numPr>
        <w:tabs>
          <w:tab w:val="clear" w:pos="993"/>
          <w:tab w:val="num" w:pos="1276"/>
        </w:tabs>
        <w:spacing w:line="276" w:lineRule="auto"/>
        <w:ind w:left="1134"/>
        <w:jc w:val="both"/>
      </w:pPr>
      <w:r>
        <w:t>The scope of work (Section 2.1) and Section 3 (Requirements) must be completed in 30 days after the contract has been awarded to all below SITA buildings i.e. decommission, supply, install and configure.</w:t>
      </w:r>
    </w:p>
    <w:p w14:paraId="4DFB55C7" w14:textId="77777777" w:rsidR="00B2230D" w:rsidRDefault="00B2230D" w:rsidP="00D368EA">
      <w:pPr>
        <w:pStyle w:val="Specification"/>
        <w:numPr>
          <w:ilvl w:val="1"/>
          <w:numId w:val="10"/>
        </w:numPr>
        <w:spacing w:line="276" w:lineRule="auto"/>
        <w:jc w:val="both"/>
      </w:pPr>
      <w:r w:rsidRPr="00F81E2D">
        <w:lastRenderedPageBreak/>
        <w:t>The Supplier is responsible to perform the work as outlined in the following</w:t>
      </w:r>
      <w:r>
        <w:t xml:space="preserve"> </w:t>
      </w:r>
      <w:r w:rsidRPr="00E01AB7">
        <w:t>Breakdown Structure (WBS):</w:t>
      </w:r>
      <w:r>
        <w:t xml:space="preserve"> </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2"/>
        <w:gridCol w:w="4981"/>
        <w:gridCol w:w="3965"/>
      </w:tblGrid>
      <w:tr w:rsidR="00C85D93" w:rsidRPr="00F81E2D" w14:paraId="53C6E2FA" w14:textId="77777777" w:rsidTr="001E3FAD">
        <w:trPr>
          <w:tblHeader/>
        </w:trPr>
        <w:tc>
          <w:tcPr>
            <w:tcW w:w="354" w:type="pct"/>
            <w:shd w:val="clear" w:color="auto" w:fill="DBE5F1" w:themeFill="accent1" w:themeFillTint="33"/>
          </w:tcPr>
          <w:p w14:paraId="55BA2735" w14:textId="77777777" w:rsidR="00C85D93" w:rsidRPr="00F81E2D" w:rsidRDefault="00C85D93" w:rsidP="001E3FAD">
            <w:pPr>
              <w:rPr>
                <w:rFonts w:asciiTheme="minorHAnsi" w:hAnsiTheme="minorHAnsi"/>
                <w:b/>
                <w:szCs w:val="24"/>
              </w:rPr>
            </w:pPr>
            <w:r w:rsidRPr="00F81E2D">
              <w:rPr>
                <w:rFonts w:asciiTheme="minorHAnsi" w:hAnsiTheme="minorHAnsi"/>
                <w:b/>
                <w:szCs w:val="24"/>
              </w:rPr>
              <w:t>WBS</w:t>
            </w:r>
          </w:p>
        </w:tc>
        <w:tc>
          <w:tcPr>
            <w:tcW w:w="2587" w:type="pct"/>
            <w:shd w:val="clear" w:color="auto" w:fill="DBE5F1" w:themeFill="accent1" w:themeFillTint="33"/>
          </w:tcPr>
          <w:p w14:paraId="617EEE60" w14:textId="77777777" w:rsidR="00C85D93" w:rsidRPr="00F81E2D" w:rsidRDefault="00C85D93" w:rsidP="001E3FAD">
            <w:pPr>
              <w:rPr>
                <w:rFonts w:asciiTheme="minorHAnsi" w:hAnsiTheme="minorHAnsi"/>
                <w:b/>
                <w:szCs w:val="24"/>
              </w:rPr>
            </w:pPr>
            <w:r w:rsidRPr="00F81E2D">
              <w:rPr>
                <w:rFonts w:asciiTheme="minorHAnsi" w:hAnsiTheme="minorHAnsi"/>
                <w:b/>
                <w:szCs w:val="24"/>
              </w:rPr>
              <w:t>Statement of Work</w:t>
            </w:r>
          </w:p>
        </w:tc>
        <w:tc>
          <w:tcPr>
            <w:tcW w:w="2059" w:type="pct"/>
            <w:shd w:val="clear" w:color="auto" w:fill="DBE5F1" w:themeFill="accent1" w:themeFillTint="33"/>
          </w:tcPr>
          <w:p w14:paraId="5D8BB5B6" w14:textId="77777777" w:rsidR="00C85D93" w:rsidRPr="00F81E2D" w:rsidRDefault="00C85D93" w:rsidP="001E3FAD">
            <w:pPr>
              <w:jc w:val="center"/>
              <w:rPr>
                <w:rFonts w:asciiTheme="minorHAnsi" w:hAnsiTheme="minorHAnsi"/>
                <w:b/>
                <w:szCs w:val="24"/>
              </w:rPr>
            </w:pPr>
            <w:r w:rsidRPr="00F81E2D">
              <w:rPr>
                <w:rFonts w:asciiTheme="minorHAnsi" w:hAnsiTheme="minorHAnsi"/>
                <w:b/>
                <w:szCs w:val="24"/>
              </w:rPr>
              <w:t>Delivery Timeframe</w:t>
            </w:r>
          </w:p>
        </w:tc>
      </w:tr>
      <w:tr w:rsidR="00C85D93" w:rsidRPr="00F81E2D" w14:paraId="5DE6330C" w14:textId="77777777" w:rsidTr="001E3FAD">
        <w:tc>
          <w:tcPr>
            <w:tcW w:w="354" w:type="pct"/>
          </w:tcPr>
          <w:p w14:paraId="37FD324C" w14:textId="77777777" w:rsidR="00C85D93" w:rsidRPr="00F81E2D" w:rsidRDefault="00C85D93">
            <w:pPr>
              <w:pStyle w:val="ListParagraph"/>
              <w:numPr>
                <w:ilvl w:val="0"/>
                <w:numId w:val="31"/>
              </w:numPr>
              <w:ind w:left="284" w:hanging="284"/>
              <w:rPr>
                <w:rFonts w:asciiTheme="minorHAnsi" w:hAnsiTheme="minorHAnsi"/>
              </w:rPr>
            </w:pPr>
          </w:p>
        </w:tc>
        <w:tc>
          <w:tcPr>
            <w:tcW w:w="2587" w:type="pct"/>
          </w:tcPr>
          <w:p w14:paraId="077F5458" w14:textId="036ACFA1" w:rsidR="00C85D93" w:rsidRPr="00F81E2D" w:rsidRDefault="007864F3" w:rsidP="001E3FAD">
            <w:pPr>
              <w:rPr>
                <w:rFonts w:asciiTheme="minorHAnsi" w:hAnsiTheme="minorHAnsi"/>
                <w:szCs w:val="24"/>
              </w:rPr>
            </w:pPr>
            <w:r>
              <w:rPr>
                <w:rFonts w:asciiTheme="minorHAnsi" w:hAnsiTheme="minorHAnsi"/>
                <w:szCs w:val="24"/>
              </w:rPr>
              <w:t>Supply</w:t>
            </w:r>
            <w:r w:rsidR="00CA4735">
              <w:rPr>
                <w:rFonts w:asciiTheme="minorHAnsi" w:hAnsiTheme="minorHAnsi"/>
                <w:szCs w:val="24"/>
              </w:rPr>
              <w:t>,</w:t>
            </w:r>
            <w:r>
              <w:rPr>
                <w:rFonts w:asciiTheme="minorHAnsi" w:hAnsiTheme="minorHAnsi"/>
                <w:szCs w:val="24"/>
              </w:rPr>
              <w:t xml:space="preserve"> install</w:t>
            </w:r>
            <w:r w:rsidR="00CA4735">
              <w:rPr>
                <w:rFonts w:asciiTheme="minorHAnsi" w:hAnsiTheme="minorHAnsi"/>
                <w:szCs w:val="24"/>
              </w:rPr>
              <w:t xml:space="preserve"> and implement</w:t>
            </w:r>
          </w:p>
        </w:tc>
        <w:tc>
          <w:tcPr>
            <w:tcW w:w="2059" w:type="pct"/>
          </w:tcPr>
          <w:p w14:paraId="3AD3796E" w14:textId="77777777" w:rsidR="00C85D93" w:rsidRPr="00AB039E" w:rsidRDefault="00C85D93" w:rsidP="001E3FAD">
            <w:pPr>
              <w:jc w:val="center"/>
              <w:rPr>
                <w:rFonts w:asciiTheme="minorHAnsi" w:hAnsiTheme="minorHAnsi"/>
                <w:szCs w:val="24"/>
              </w:rPr>
            </w:pPr>
            <w:r w:rsidRPr="00AB039E">
              <w:rPr>
                <w:rFonts w:asciiTheme="minorHAnsi" w:hAnsiTheme="minorHAnsi"/>
                <w:szCs w:val="24"/>
              </w:rPr>
              <w:t>Daily, weekly, Monthly</w:t>
            </w:r>
          </w:p>
        </w:tc>
      </w:tr>
      <w:tr w:rsidR="00C85D93" w:rsidRPr="00F81E2D" w14:paraId="3CE88A3E" w14:textId="77777777" w:rsidTr="001E3FAD">
        <w:tc>
          <w:tcPr>
            <w:tcW w:w="354" w:type="pct"/>
          </w:tcPr>
          <w:p w14:paraId="525D6011" w14:textId="77777777" w:rsidR="00C85D93" w:rsidRPr="00F81E2D" w:rsidRDefault="00C85D93">
            <w:pPr>
              <w:pStyle w:val="ListParagraph"/>
              <w:numPr>
                <w:ilvl w:val="0"/>
                <w:numId w:val="31"/>
              </w:numPr>
              <w:ind w:left="284" w:hanging="284"/>
              <w:rPr>
                <w:rFonts w:asciiTheme="minorHAnsi" w:hAnsiTheme="minorHAnsi"/>
              </w:rPr>
            </w:pPr>
          </w:p>
        </w:tc>
        <w:tc>
          <w:tcPr>
            <w:tcW w:w="2587" w:type="pct"/>
          </w:tcPr>
          <w:p w14:paraId="633B590B" w14:textId="7F30C4C7" w:rsidR="00C85D93" w:rsidRPr="00F81E2D" w:rsidRDefault="00CA4735" w:rsidP="001E3FAD">
            <w:pPr>
              <w:rPr>
                <w:rFonts w:asciiTheme="minorHAnsi" w:hAnsiTheme="minorHAnsi"/>
                <w:szCs w:val="24"/>
              </w:rPr>
            </w:pPr>
            <w:r>
              <w:rPr>
                <w:rFonts w:asciiTheme="minorHAnsi" w:hAnsiTheme="minorHAnsi"/>
                <w:szCs w:val="24"/>
              </w:rPr>
              <w:t>Maintain and s</w:t>
            </w:r>
            <w:r w:rsidR="00C85D93">
              <w:rPr>
                <w:rFonts w:asciiTheme="minorHAnsi" w:hAnsiTheme="minorHAnsi"/>
                <w:szCs w:val="24"/>
              </w:rPr>
              <w:t>upport</w:t>
            </w:r>
          </w:p>
        </w:tc>
        <w:tc>
          <w:tcPr>
            <w:tcW w:w="2059" w:type="pct"/>
          </w:tcPr>
          <w:p w14:paraId="76D3F846" w14:textId="77777777" w:rsidR="00C85D93" w:rsidRPr="00AB039E" w:rsidRDefault="00C85D93" w:rsidP="001E3FAD">
            <w:pPr>
              <w:jc w:val="center"/>
              <w:rPr>
                <w:rFonts w:asciiTheme="minorHAnsi" w:hAnsiTheme="minorHAnsi"/>
                <w:szCs w:val="24"/>
              </w:rPr>
            </w:pPr>
            <w:r w:rsidRPr="00AB039E">
              <w:rPr>
                <w:rFonts w:asciiTheme="minorHAnsi" w:hAnsiTheme="minorHAnsi"/>
                <w:szCs w:val="24"/>
              </w:rPr>
              <w:t>Daily, weekly, Monthly</w:t>
            </w:r>
          </w:p>
        </w:tc>
      </w:tr>
    </w:tbl>
    <w:p w14:paraId="3D26C56B" w14:textId="77777777" w:rsidR="00AB039E" w:rsidRDefault="00AB039E" w:rsidP="00AB039E">
      <w:pPr>
        <w:pStyle w:val="Specification"/>
        <w:ind w:left="567"/>
        <w:rPr>
          <w:b/>
        </w:rPr>
      </w:pPr>
    </w:p>
    <w:p w14:paraId="1AF88FBF" w14:textId="134E47D7" w:rsidR="005D013E" w:rsidRPr="00F81E2D" w:rsidRDefault="00E06B28" w:rsidP="00D368EA">
      <w:pPr>
        <w:pStyle w:val="Specification"/>
        <w:numPr>
          <w:ilvl w:val="0"/>
          <w:numId w:val="10"/>
        </w:numPr>
        <w:rPr>
          <w:b/>
        </w:rPr>
      </w:pPr>
      <w:r w:rsidRPr="00F81E2D">
        <w:rPr>
          <w:b/>
        </w:rPr>
        <w:t xml:space="preserve">SERVICES </w:t>
      </w:r>
      <w:r w:rsidR="00932583" w:rsidRPr="00F81E2D">
        <w:rPr>
          <w:b/>
        </w:rPr>
        <w:t>AND PERFORMANCE METRICS</w:t>
      </w:r>
    </w:p>
    <w:p w14:paraId="4CAF44D0" w14:textId="77777777" w:rsidR="00A83673" w:rsidRDefault="00A83673" w:rsidP="00D368EA">
      <w:pPr>
        <w:pStyle w:val="Specification"/>
        <w:numPr>
          <w:ilvl w:val="1"/>
          <w:numId w:val="10"/>
        </w:numPr>
        <w:tabs>
          <w:tab w:val="clear" w:pos="993"/>
          <w:tab w:val="num" w:pos="1276"/>
        </w:tabs>
        <w:ind w:left="1134"/>
      </w:pPr>
      <w:r w:rsidRPr="00F81E2D">
        <w:t xml:space="preserve">The Supplier is responsible to provide the following services as specified in the Service Breakdown Structure (SBS): </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1"/>
        <w:gridCol w:w="5871"/>
      </w:tblGrid>
      <w:tr w:rsidR="00C85D93" w:rsidRPr="00F81E2D" w14:paraId="3C316A99" w14:textId="77777777" w:rsidTr="00394ACB">
        <w:trPr>
          <w:tblHeader/>
        </w:trPr>
        <w:tc>
          <w:tcPr>
            <w:tcW w:w="351" w:type="pct"/>
            <w:shd w:val="clear" w:color="auto" w:fill="DBE5F1" w:themeFill="accent1" w:themeFillTint="33"/>
          </w:tcPr>
          <w:p w14:paraId="19F38A7E" w14:textId="77777777" w:rsidR="00C85D93" w:rsidRPr="00F81E2D" w:rsidRDefault="00C85D93" w:rsidP="001E3FAD">
            <w:pPr>
              <w:rPr>
                <w:rFonts w:asciiTheme="minorHAnsi" w:hAnsiTheme="minorHAnsi"/>
                <w:b/>
                <w:szCs w:val="24"/>
              </w:rPr>
            </w:pPr>
            <w:bookmarkStart w:id="59" w:name="_Toc435315901"/>
            <w:r w:rsidRPr="00F81E2D">
              <w:rPr>
                <w:rFonts w:asciiTheme="minorHAnsi" w:hAnsiTheme="minorHAnsi"/>
                <w:b/>
                <w:szCs w:val="24"/>
              </w:rPr>
              <w:t>SBS</w:t>
            </w:r>
          </w:p>
        </w:tc>
        <w:tc>
          <w:tcPr>
            <w:tcW w:w="1600" w:type="pct"/>
            <w:shd w:val="clear" w:color="auto" w:fill="DBE5F1" w:themeFill="accent1" w:themeFillTint="33"/>
          </w:tcPr>
          <w:p w14:paraId="2F14C1E4" w14:textId="77777777" w:rsidR="00C85D93" w:rsidRPr="00F81E2D" w:rsidRDefault="00C85D93" w:rsidP="001E3FAD">
            <w:pPr>
              <w:rPr>
                <w:rFonts w:asciiTheme="minorHAnsi" w:hAnsiTheme="minorHAnsi"/>
                <w:b/>
                <w:szCs w:val="24"/>
              </w:rPr>
            </w:pPr>
            <w:r w:rsidRPr="00F81E2D">
              <w:rPr>
                <w:rFonts w:asciiTheme="minorHAnsi" w:hAnsiTheme="minorHAnsi"/>
                <w:b/>
                <w:szCs w:val="24"/>
              </w:rPr>
              <w:t>Service Element</w:t>
            </w:r>
          </w:p>
        </w:tc>
        <w:tc>
          <w:tcPr>
            <w:tcW w:w="3050" w:type="pct"/>
            <w:shd w:val="clear" w:color="auto" w:fill="DBE5F1" w:themeFill="accent1" w:themeFillTint="33"/>
          </w:tcPr>
          <w:p w14:paraId="4A5F118F" w14:textId="77777777" w:rsidR="00C85D93" w:rsidRPr="00F81E2D" w:rsidRDefault="00C85D93" w:rsidP="001E3FAD">
            <w:pPr>
              <w:rPr>
                <w:rFonts w:asciiTheme="minorHAnsi" w:hAnsiTheme="minorHAnsi"/>
                <w:b/>
                <w:szCs w:val="24"/>
              </w:rPr>
            </w:pPr>
            <w:r w:rsidRPr="00F81E2D">
              <w:rPr>
                <w:rFonts w:asciiTheme="minorHAnsi" w:hAnsiTheme="minorHAnsi"/>
                <w:b/>
                <w:szCs w:val="24"/>
              </w:rPr>
              <w:t>Service Level</w:t>
            </w:r>
          </w:p>
        </w:tc>
      </w:tr>
      <w:tr w:rsidR="00C85D93" w:rsidRPr="00F81E2D" w14:paraId="137F836E" w14:textId="77777777" w:rsidTr="00394ACB">
        <w:tc>
          <w:tcPr>
            <w:tcW w:w="351" w:type="pct"/>
          </w:tcPr>
          <w:p w14:paraId="4ED34CA4" w14:textId="77777777" w:rsidR="00C85D93" w:rsidRPr="00F81E2D" w:rsidRDefault="00C85D93" w:rsidP="00D368EA">
            <w:pPr>
              <w:pStyle w:val="ListParagraph"/>
              <w:numPr>
                <w:ilvl w:val="0"/>
                <w:numId w:val="17"/>
              </w:numPr>
              <w:ind w:left="284" w:hanging="284"/>
              <w:rPr>
                <w:rFonts w:asciiTheme="minorHAnsi" w:hAnsiTheme="minorHAnsi"/>
              </w:rPr>
            </w:pPr>
          </w:p>
        </w:tc>
        <w:tc>
          <w:tcPr>
            <w:tcW w:w="1600" w:type="pct"/>
          </w:tcPr>
          <w:p w14:paraId="1B302059" w14:textId="77777777" w:rsidR="00C85D93" w:rsidRPr="002A26E7" w:rsidRDefault="00C85D93" w:rsidP="001E3FAD">
            <w:pPr>
              <w:rPr>
                <w:szCs w:val="24"/>
              </w:rPr>
            </w:pPr>
            <w:r w:rsidRPr="002A26E7">
              <w:rPr>
                <w:szCs w:val="24"/>
              </w:rPr>
              <w:t>Call Centre</w:t>
            </w:r>
          </w:p>
        </w:tc>
        <w:tc>
          <w:tcPr>
            <w:tcW w:w="3050" w:type="pct"/>
          </w:tcPr>
          <w:p w14:paraId="2055B7F9" w14:textId="77777777" w:rsidR="00C85D93" w:rsidRPr="002A26E7" w:rsidRDefault="00C85D93" w:rsidP="001E3FAD">
            <w:pPr>
              <w:rPr>
                <w:szCs w:val="24"/>
              </w:rPr>
            </w:pPr>
            <w:r w:rsidRPr="002A26E7">
              <w:rPr>
                <w:szCs w:val="24"/>
              </w:rPr>
              <w:t>24h x 7days x 52weeks</w:t>
            </w:r>
          </w:p>
        </w:tc>
      </w:tr>
      <w:tr w:rsidR="00C85D93" w:rsidRPr="00F81E2D" w14:paraId="228F92F6" w14:textId="77777777" w:rsidTr="00394ACB">
        <w:tc>
          <w:tcPr>
            <w:tcW w:w="351" w:type="pct"/>
          </w:tcPr>
          <w:p w14:paraId="1DE1E0BD" w14:textId="77777777" w:rsidR="00C85D93" w:rsidRPr="00F81E2D" w:rsidRDefault="00C85D93" w:rsidP="00D368EA">
            <w:pPr>
              <w:pStyle w:val="ListParagraph"/>
              <w:numPr>
                <w:ilvl w:val="0"/>
                <w:numId w:val="17"/>
              </w:numPr>
              <w:ind w:left="284" w:hanging="284"/>
              <w:rPr>
                <w:rFonts w:asciiTheme="minorHAnsi" w:hAnsiTheme="minorHAnsi"/>
              </w:rPr>
            </w:pPr>
          </w:p>
        </w:tc>
        <w:tc>
          <w:tcPr>
            <w:tcW w:w="1600" w:type="pct"/>
          </w:tcPr>
          <w:p w14:paraId="7D777AF6" w14:textId="77777777" w:rsidR="00C85D93" w:rsidRPr="00314CBC" w:rsidRDefault="00C85D93" w:rsidP="001E3FAD">
            <w:pPr>
              <w:rPr>
                <w:szCs w:val="24"/>
              </w:rPr>
            </w:pPr>
            <w:r w:rsidRPr="00314CBC">
              <w:rPr>
                <w:szCs w:val="24"/>
              </w:rPr>
              <w:t>Call Centre</w:t>
            </w:r>
          </w:p>
        </w:tc>
        <w:tc>
          <w:tcPr>
            <w:tcW w:w="3050" w:type="pct"/>
          </w:tcPr>
          <w:p w14:paraId="6BB53A6F" w14:textId="77777777" w:rsidR="00C85D93" w:rsidRPr="00314CBC" w:rsidRDefault="00C85D93" w:rsidP="001E3FAD">
            <w:pPr>
              <w:rPr>
                <w:szCs w:val="24"/>
              </w:rPr>
            </w:pPr>
            <w:r w:rsidRPr="00314CBC">
              <w:rPr>
                <w:szCs w:val="24"/>
              </w:rPr>
              <w:t>8h x 5d, 07:30 – 16:30</w:t>
            </w:r>
          </w:p>
        </w:tc>
      </w:tr>
      <w:tr w:rsidR="00C85D93" w:rsidRPr="00F81E2D" w14:paraId="0F822C8D" w14:textId="77777777" w:rsidTr="00394ACB">
        <w:tc>
          <w:tcPr>
            <w:tcW w:w="351" w:type="pct"/>
          </w:tcPr>
          <w:p w14:paraId="7905AAB9" w14:textId="77777777" w:rsidR="00C85D93" w:rsidRPr="00F81E2D" w:rsidRDefault="00C85D93" w:rsidP="00D368EA">
            <w:pPr>
              <w:pStyle w:val="ListParagraph"/>
              <w:numPr>
                <w:ilvl w:val="0"/>
                <w:numId w:val="17"/>
              </w:numPr>
              <w:ind w:left="284" w:hanging="284"/>
              <w:rPr>
                <w:rFonts w:asciiTheme="minorHAnsi" w:hAnsiTheme="minorHAnsi"/>
              </w:rPr>
            </w:pPr>
          </w:p>
        </w:tc>
        <w:tc>
          <w:tcPr>
            <w:tcW w:w="1600" w:type="pct"/>
          </w:tcPr>
          <w:p w14:paraId="697386B9" w14:textId="77777777" w:rsidR="00C85D93" w:rsidRPr="00314CBC" w:rsidRDefault="00C85D93" w:rsidP="001E3FAD">
            <w:pPr>
              <w:rPr>
                <w:szCs w:val="24"/>
              </w:rPr>
            </w:pPr>
            <w:r w:rsidRPr="00314CBC">
              <w:rPr>
                <w:szCs w:val="24"/>
              </w:rPr>
              <w:t>Incident Response</w:t>
            </w:r>
          </w:p>
        </w:tc>
        <w:tc>
          <w:tcPr>
            <w:tcW w:w="3050" w:type="pct"/>
          </w:tcPr>
          <w:p w14:paraId="10044971" w14:textId="77777777" w:rsidR="00C85D93" w:rsidRPr="00314CBC" w:rsidRDefault="00C85D93" w:rsidP="001E3FAD">
            <w:pPr>
              <w:rPr>
                <w:szCs w:val="24"/>
              </w:rPr>
            </w:pPr>
            <w:r w:rsidRPr="00314CBC">
              <w:rPr>
                <w:szCs w:val="24"/>
              </w:rPr>
              <w:t xml:space="preserve">Maximum 4 hours </w:t>
            </w:r>
          </w:p>
        </w:tc>
      </w:tr>
      <w:tr w:rsidR="00C85D93" w:rsidRPr="00F81E2D" w14:paraId="3FF642A3" w14:textId="77777777" w:rsidTr="00394ACB">
        <w:tc>
          <w:tcPr>
            <w:tcW w:w="351" w:type="pct"/>
          </w:tcPr>
          <w:p w14:paraId="0FF3CF0E" w14:textId="77777777" w:rsidR="00C85D93" w:rsidRPr="00F81E2D" w:rsidRDefault="00C85D93" w:rsidP="00D368EA">
            <w:pPr>
              <w:pStyle w:val="ListParagraph"/>
              <w:numPr>
                <w:ilvl w:val="0"/>
                <w:numId w:val="17"/>
              </w:numPr>
              <w:ind w:left="284" w:hanging="284"/>
              <w:rPr>
                <w:rFonts w:asciiTheme="minorHAnsi" w:hAnsiTheme="minorHAnsi"/>
              </w:rPr>
            </w:pPr>
          </w:p>
        </w:tc>
        <w:tc>
          <w:tcPr>
            <w:tcW w:w="1600" w:type="pct"/>
          </w:tcPr>
          <w:p w14:paraId="175AF78C" w14:textId="77777777" w:rsidR="00C85D93" w:rsidRPr="00314CBC" w:rsidRDefault="00C85D93" w:rsidP="001E3FAD">
            <w:pPr>
              <w:rPr>
                <w:szCs w:val="24"/>
              </w:rPr>
            </w:pPr>
            <w:r w:rsidRPr="00314CBC">
              <w:rPr>
                <w:szCs w:val="24"/>
              </w:rPr>
              <w:t>Incident Restore</w:t>
            </w:r>
          </w:p>
        </w:tc>
        <w:tc>
          <w:tcPr>
            <w:tcW w:w="3050" w:type="pct"/>
          </w:tcPr>
          <w:p w14:paraId="17D776D3" w14:textId="77777777" w:rsidR="00C85D93" w:rsidRPr="00314CBC" w:rsidRDefault="00C85D93" w:rsidP="001E3FAD">
            <w:pPr>
              <w:rPr>
                <w:szCs w:val="24"/>
              </w:rPr>
            </w:pPr>
            <w:r w:rsidRPr="00314CBC">
              <w:rPr>
                <w:szCs w:val="24"/>
              </w:rPr>
              <w:t>Maximum 8 hours</w:t>
            </w:r>
          </w:p>
        </w:tc>
      </w:tr>
      <w:tr w:rsidR="00C85D93" w:rsidRPr="00F81E2D" w14:paraId="777EACC7" w14:textId="77777777" w:rsidTr="00394ACB">
        <w:tc>
          <w:tcPr>
            <w:tcW w:w="351" w:type="pct"/>
          </w:tcPr>
          <w:p w14:paraId="656733B7" w14:textId="77777777" w:rsidR="00C85D93" w:rsidRPr="00F81E2D" w:rsidRDefault="00C85D93" w:rsidP="00D368EA">
            <w:pPr>
              <w:pStyle w:val="ListParagraph"/>
              <w:numPr>
                <w:ilvl w:val="0"/>
                <w:numId w:val="17"/>
              </w:numPr>
              <w:ind w:left="284" w:hanging="284"/>
              <w:rPr>
                <w:rFonts w:asciiTheme="minorHAnsi" w:hAnsiTheme="minorHAnsi"/>
              </w:rPr>
            </w:pPr>
          </w:p>
        </w:tc>
        <w:tc>
          <w:tcPr>
            <w:tcW w:w="1600" w:type="pct"/>
          </w:tcPr>
          <w:p w14:paraId="4337DEC7" w14:textId="74D465B2" w:rsidR="00C85D93" w:rsidRPr="005B1D69" w:rsidRDefault="00C85D93" w:rsidP="001E3FAD">
            <w:pPr>
              <w:rPr>
                <w:szCs w:val="24"/>
              </w:rPr>
            </w:pPr>
            <w:r>
              <w:rPr>
                <w:szCs w:val="24"/>
              </w:rPr>
              <w:t>Availability M</w:t>
            </w:r>
            <w:r w:rsidR="00AB039E">
              <w:rPr>
                <w:szCs w:val="24"/>
              </w:rPr>
              <w:t>e</w:t>
            </w:r>
            <w:r>
              <w:rPr>
                <w:szCs w:val="24"/>
              </w:rPr>
              <w:t>trics</w:t>
            </w:r>
          </w:p>
        </w:tc>
        <w:tc>
          <w:tcPr>
            <w:tcW w:w="3050" w:type="pct"/>
          </w:tcPr>
          <w:p w14:paraId="516A5654" w14:textId="77777777" w:rsidR="00C85D93" w:rsidRPr="005B1D69" w:rsidRDefault="00C85D93" w:rsidP="001E3FAD">
            <w:pPr>
              <w:rPr>
                <w:szCs w:val="24"/>
              </w:rPr>
            </w:pPr>
            <w:r w:rsidRPr="005B1D69">
              <w:rPr>
                <w:szCs w:val="24"/>
              </w:rPr>
              <w:t>99% Availability</w:t>
            </w:r>
          </w:p>
        </w:tc>
      </w:tr>
    </w:tbl>
    <w:p w14:paraId="63B4E040" w14:textId="77777777" w:rsidR="006A5160" w:rsidRPr="006A5160" w:rsidRDefault="006A5160" w:rsidP="006A5160">
      <w:pPr>
        <w:pStyle w:val="Specification"/>
        <w:ind w:left="1134"/>
      </w:pPr>
    </w:p>
    <w:p w14:paraId="2D0BE04D" w14:textId="77777777" w:rsidR="00EF174F" w:rsidRPr="00F81E2D" w:rsidRDefault="00EF174F" w:rsidP="00D368EA">
      <w:pPr>
        <w:pStyle w:val="Specification"/>
        <w:numPr>
          <w:ilvl w:val="0"/>
          <w:numId w:val="10"/>
        </w:numPr>
        <w:rPr>
          <w:b/>
        </w:rPr>
      </w:pPr>
      <w:r w:rsidRPr="00F81E2D">
        <w:rPr>
          <w:b/>
        </w:rPr>
        <w:t>SUPPLIER PERFORMANCE REPORTING</w:t>
      </w:r>
    </w:p>
    <w:p w14:paraId="3BA8B6C6" w14:textId="5148B919" w:rsidR="00A83673" w:rsidRPr="00113DE0" w:rsidRDefault="00A83673" w:rsidP="00D368EA">
      <w:pPr>
        <w:pStyle w:val="Specification"/>
        <w:numPr>
          <w:ilvl w:val="1"/>
          <w:numId w:val="10"/>
        </w:numPr>
        <w:tabs>
          <w:tab w:val="clear" w:pos="993"/>
          <w:tab w:val="num" w:pos="1418"/>
        </w:tabs>
        <w:spacing w:line="276" w:lineRule="auto"/>
        <w:ind w:left="1134"/>
        <w:jc w:val="both"/>
        <w:rPr>
          <w:rStyle w:val="Strong"/>
          <w:b w:val="0"/>
        </w:rPr>
      </w:pPr>
      <w:r w:rsidRPr="00B67E5F">
        <w:rPr>
          <w:rStyle w:val="Strong"/>
          <w:b w:val="0"/>
        </w:rPr>
        <w:t>The Supplier will report on a weekly basis to SITA</w:t>
      </w:r>
      <w:r w:rsidR="00113DE0" w:rsidRPr="00B67E5F">
        <w:rPr>
          <w:rStyle w:val="Strong"/>
          <w:b w:val="0"/>
        </w:rPr>
        <w:t xml:space="preserve"> during</w:t>
      </w:r>
      <w:r w:rsidRPr="00B67E5F">
        <w:rPr>
          <w:rStyle w:val="Strong"/>
          <w:b w:val="0"/>
        </w:rPr>
        <w:t xml:space="preserve"> the design, installation </w:t>
      </w:r>
      <w:r w:rsidRPr="00113DE0">
        <w:rPr>
          <w:rStyle w:val="Strong"/>
          <w:b w:val="0"/>
        </w:rPr>
        <w:t xml:space="preserve">and implementation phase of the project; weekly written reports are to be presented to </w:t>
      </w:r>
      <w:r w:rsidRPr="00113DE0">
        <w:rPr>
          <w:rStyle w:val="Strong"/>
          <w:b w:val="0"/>
          <w:shd w:val="clear" w:color="auto" w:fill="FFFFFF" w:themeFill="background1"/>
        </w:rPr>
        <w:t>the SITA</w:t>
      </w:r>
      <w:r w:rsidR="009A1F58" w:rsidRPr="00113DE0">
        <w:rPr>
          <w:rStyle w:val="Strong"/>
          <w:b w:val="0"/>
          <w:shd w:val="clear" w:color="auto" w:fill="FFFFFF" w:themeFill="background1"/>
        </w:rPr>
        <w:t>/</w:t>
      </w:r>
      <w:r w:rsidR="00113DE0" w:rsidRPr="00113DE0">
        <w:rPr>
          <w:rStyle w:val="Strong"/>
          <w:b w:val="0"/>
          <w:shd w:val="clear" w:color="auto" w:fill="FFFFFF" w:themeFill="background1"/>
        </w:rPr>
        <w:t>Client on</w:t>
      </w:r>
      <w:r w:rsidRPr="00113DE0">
        <w:rPr>
          <w:rStyle w:val="Strong"/>
          <w:b w:val="0"/>
          <w:shd w:val="clear" w:color="auto" w:fill="FFFFFF" w:themeFill="background1"/>
        </w:rPr>
        <w:t xml:space="preserve"> the progress of the preceding week until installation process has been completed</w:t>
      </w:r>
      <w:r w:rsidRPr="00113DE0">
        <w:rPr>
          <w:rStyle w:val="Strong"/>
          <w:b w:val="0"/>
        </w:rPr>
        <w:t>.</w:t>
      </w:r>
    </w:p>
    <w:p w14:paraId="5278AABC" w14:textId="7110E16C" w:rsidR="00A83673" w:rsidRPr="00113DE0" w:rsidRDefault="009B1C5F" w:rsidP="00D368EA">
      <w:pPr>
        <w:pStyle w:val="Specification"/>
        <w:numPr>
          <w:ilvl w:val="1"/>
          <w:numId w:val="10"/>
        </w:numPr>
        <w:tabs>
          <w:tab w:val="clear" w:pos="993"/>
          <w:tab w:val="num" w:pos="1418"/>
        </w:tabs>
        <w:spacing w:line="276" w:lineRule="auto"/>
        <w:ind w:left="1134"/>
        <w:jc w:val="both"/>
        <w:rPr>
          <w:rStyle w:val="Strong"/>
          <w:b w:val="0"/>
        </w:rPr>
      </w:pPr>
      <w:r w:rsidRPr="00113DE0">
        <w:rPr>
          <w:rStyle w:val="Strong"/>
          <w:b w:val="0"/>
        </w:rPr>
        <w:t xml:space="preserve">Quarterly </w:t>
      </w:r>
      <w:r w:rsidR="002455CE" w:rsidRPr="00113DE0">
        <w:rPr>
          <w:rStyle w:val="Strong"/>
          <w:b w:val="0"/>
        </w:rPr>
        <w:t>meetings to</w:t>
      </w:r>
      <w:r w:rsidR="00A83673" w:rsidRPr="00113DE0">
        <w:rPr>
          <w:rStyle w:val="Strong"/>
          <w:b w:val="0"/>
        </w:rPr>
        <w:t xml:space="preserve"> be scheduled </w:t>
      </w:r>
      <w:r w:rsidR="00A83673" w:rsidRPr="00394ACB">
        <w:rPr>
          <w:rStyle w:val="Strong"/>
          <w:b w:val="0"/>
        </w:rPr>
        <w:t>between SITA</w:t>
      </w:r>
      <w:r w:rsidR="00C868C6" w:rsidRPr="00394ACB">
        <w:rPr>
          <w:rStyle w:val="Strong"/>
          <w:b w:val="0"/>
        </w:rPr>
        <w:t xml:space="preserve"> and</w:t>
      </w:r>
      <w:r w:rsidR="00A83673" w:rsidRPr="00394ACB">
        <w:rPr>
          <w:rStyle w:val="Strong"/>
          <w:b w:val="0"/>
        </w:rPr>
        <w:t xml:space="preserve"> service</w:t>
      </w:r>
      <w:r w:rsidR="00A83673" w:rsidRPr="00113DE0">
        <w:rPr>
          <w:rStyle w:val="Strong"/>
          <w:b w:val="0"/>
        </w:rPr>
        <w:t xml:space="preserve"> provider and also AD</w:t>
      </w:r>
      <w:r w:rsidR="00AB039E">
        <w:rPr>
          <w:rStyle w:val="Strong"/>
          <w:b w:val="0"/>
        </w:rPr>
        <w:t>-</w:t>
      </w:r>
      <w:r w:rsidR="00A83673" w:rsidRPr="00113DE0">
        <w:rPr>
          <w:rStyle w:val="Strong"/>
          <w:b w:val="0"/>
        </w:rPr>
        <w:t xml:space="preserve">HOC meetings from both sided. </w:t>
      </w:r>
    </w:p>
    <w:p w14:paraId="7A3AE235" w14:textId="2E26FE7E" w:rsidR="00A83673" w:rsidRDefault="00A83673" w:rsidP="00D368EA">
      <w:pPr>
        <w:pStyle w:val="Specification"/>
        <w:numPr>
          <w:ilvl w:val="1"/>
          <w:numId w:val="10"/>
        </w:numPr>
        <w:tabs>
          <w:tab w:val="clear" w:pos="993"/>
          <w:tab w:val="num" w:pos="1418"/>
        </w:tabs>
        <w:spacing w:line="276" w:lineRule="auto"/>
        <w:ind w:left="1134"/>
        <w:jc w:val="both"/>
        <w:rPr>
          <w:rStyle w:val="Strong"/>
          <w:b w:val="0"/>
        </w:rPr>
      </w:pPr>
      <w:r w:rsidRPr="00B67E5F">
        <w:rPr>
          <w:rStyle w:val="Strong"/>
          <w:b w:val="0"/>
        </w:rPr>
        <w:t xml:space="preserve">The Supplier </w:t>
      </w:r>
      <w:r w:rsidR="00327E20">
        <w:rPr>
          <w:rStyle w:val="Strong"/>
          <w:b w:val="0"/>
        </w:rPr>
        <w:t>w</w:t>
      </w:r>
      <w:r w:rsidRPr="00B67E5F">
        <w:rPr>
          <w:rStyle w:val="Strong"/>
          <w:b w:val="0"/>
        </w:rPr>
        <w:t>i</w:t>
      </w:r>
      <w:r w:rsidR="00327E20">
        <w:rPr>
          <w:rStyle w:val="Strong"/>
          <w:b w:val="0"/>
        </w:rPr>
        <w:t xml:space="preserve">ll be </w:t>
      </w:r>
      <w:r w:rsidRPr="00B67E5F">
        <w:rPr>
          <w:rStyle w:val="Strong"/>
          <w:b w:val="0"/>
        </w:rPr>
        <w:t>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0209C083"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Support via telephone or on-site visits.</w:t>
      </w:r>
    </w:p>
    <w:p w14:paraId="4B2B06E7"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 xml:space="preserve">Troubleshooting application queries. </w:t>
      </w:r>
    </w:p>
    <w:p w14:paraId="4CB4B74B"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Troubleshooting analyser communication queries.</w:t>
      </w:r>
    </w:p>
    <w:p w14:paraId="4BE88DE4"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Configuration queries on the application</w:t>
      </w:r>
    </w:p>
    <w:p w14:paraId="33982EE8"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 xml:space="preserve">Assisting in the training related to the application. </w:t>
      </w:r>
    </w:p>
    <w:p w14:paraId="704C5444"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Free updates which address bug fixes, performance issues and ease of use of the application.</w:t>
      </w:r>
    </w:p>
    <w:p w14:paraId="3B49BAAD"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lastRenderedPageBreak/>
        <w:t>Critical issues response time (e.g. total system failure) – 4 hours, from time off call received, or advise client if the problem is external (e.g. Network failure)</w:t>
      </w:r>
    </w:p>
    <w:p w14:paraId="168B4FFF"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Non-Critical issues response time (e.g. analyser communication problems) – 24 hours, from time off call received, or advise client if the problem is external (e.g. Network failure)</w:t>
      </w:r>
    </w:p>
    <w:p w14:paraId="7988B89C" w14:textId="3FEB80B0"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Maintenance support Services to ensure that support is available 24hours, 7days a week and 52 weeks per year for the support calls logged by SITA, on behalf of the</w:t>
      </w:r>
      <w:r w:rsidR="000F7840">
        <w:rPr>
          <w:rStyle w:val="Strong"/>
          <w:b w:val="0"/>
        </w:rPr>
        <w:t xml:space="preserve"> Client.</w:t>
      </w:r>
    </w:p>
    <w:p w14:paraId="40050B62" w14:textId="77777777" w:rsidR="00203DF3" w:rsidRPr="00F81E2D" w:rsidRDefault="00203DF3" w:rsidP="00D368EA">
      <w:pPr>
        <w:pStyle w:val="Specification"/>
        <w:numPr>
          <w:ilvl w:val="0"/>
          <w:numId w:val="10"/>
        </w:numPr>
        <w:spacing w:line="276" w:lineRule="auto"/>
        <w:jc w:val="both"/>
        <w:rPr>
          <w:rStyle w:val="Strong"/>
          <w:bCs w:val="0"/>
        </w:rPr>
      </w:pPr>
      <w:r w:rsidRPr="00F81E2D">
        <w:rPr>
          <w:rStyle w:val="Strong"/>
        </w:rPr>
        <w:t xml:space="preserve">CERTIFICATION, EXPERTISE AND </w:t>
      </w:r>
      <w:r w:rsidR="00CE1B31">
        <w:rPr>
          <w:rStyle w:val="Strong"/>
        </w:rPr>
        <w:t>QUALIFICATION</w:t>
      </w:r>
    </w:p>
    <w:p w14:paraId="1C927975" w14:textId="6607AE2A" w:rsidR="008B58D4" w:rsidRPr="00BA7049" w:rsidRDefault="00BA7049" w:rsidP="00533F47">
      <w:pPr>
        <w:pStyle w:val="Specification"/>
        <w:numPr>
          <w:ilvl w:val="1"/>
          <w:numId w:val="4"/>
        </w:numPr>
        <w:tabs>
          <w:tab w:val="clear" w:pos="993"/>
          <w:tab w:val="num" w:pos="1276"/>
          <w:tab w:val="left" w:pos="1560"/>
        </w:tabs>
        <w:spacing w:line="276" w:lineRule="auto"/>
        <w:ind w:left="1134"/>
        <w:jc w:val="both"/>
        <w:rPr>
          <w:b/>
        </w:rPr>
      </w:pPr>
      <w:r>
        <w:rPr>
          <w:rFonts w:cs="Calibri"/>
          <w:bCs/>
          <w:color w:val="000000"/>
        </w:rPr>
        <w:t>Supplier must have</w:t>
      </w:r>
      <w:r w:rsidRPr="00FB4AC5">
        <w:t xml:space="preserve"> </w:t>
      </w:r>
      <w:r>
        <w:t>OEM documentation (</w:t>
      </w:r>
      <w:r w:rsidRPr="00265757">
        <w:t>valid certific</w:t>
      </w:r>
      <w:r>
        <w:t>ate, license or membership card) here</w:t>
      </w:r>
      <w:r>
        <w:rPr>
          <w:rFonts w:cs="Calibri"/>
          <w:bCs/>
          <w:color w:val="000000"/>
        </w:rPr>
        <w:t xml:space="preserve"> and complaint throughout the whole project.</w:t>
      </w:r>
    </w:p>
    <w:p w14:paraId="3A4A4297" w14:textId="77777777" w:rsidR="00A83673" w:rsidRPr="00394ACB" w:rsidRDefault="00A83673" w:rsidP="00533F47">
      <w:pPr>
        <w:pStyle w:val="Specification"/>
        <w:numPr>
          <w:ilvl w:val="1"/>
          <w:numId w:val="4"/>
        </w:numPr>
        <w:tabs>
          <w:tab w:val="clear" w:pos="993"/>
          <w:tab w:val="num" w:pos="1276"/>
          <w:tab w:val="left" w:pos="1560"/>
        </w:tabs>
        <w:spacing w:line="276" w:lineRule="auto"/>
        <w:ind w:left="1134"/>
        <w:jc w:val="both"/>
        <w:rPr>
          <w:rFonts w:cs="Calibri"/>
          <w:bCs/>
          <w:color w:val="000000"/>
        </w:rPr>
      </w:pPr>
      <w:r>
        <w:rPr>
          <w:rFonts w:cs="Calibri"/>
          <w:bCs/>
          <w:color w:val="000000"/>
        </w:rPr>
        <w:t>T</w:t>
      </w:r>
      <w:r w:rsidRPr="00A51373">
        <w:rPr>
          <w:rFonts w:cs="Calibri"/>
          <w:bCs/>
          <w:color w:val="000000"/>
        </w:rPr>
        <w:t xml:space="preserve">he </w:t>
      </w:r>
      <w:r w:rsidRPr="00394ACB">
        <w:rPr>
          <w:rFonts w:cs="Calibri"/>
          <w:color w:val="00000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Pr="00A51373">
        <w:rPr>
          <w:rFonts w:cs="Calibri"/>
          <w:bCs/>
          <w:color w:val="000000"/>
        </w:rPr>
        <w:t xml:space="preserve">two (2) technical employees </w:t>
      </w:r>
      <w:r>
        <w:rPr>
          <w:rFonts w:cs="Calibri"/>
          <w:bCs/>
          <w:color w:val="000000"/>
        </w:rPr>
        <w:t xml:space="preserve">who are OEM/OSM security system enterprise </w:t>
      </w:r>
      <w:r w:rsidRPr="00A51373">
        <w:rPr>
          <w:rFonts w:cs="Calibri"/>
          <w:bCs/>
          <w:color w:val="000000"/>
        </w:rPr>
        <w:t>certifi</w:t>
      </w:r>
      <w:r>
        <w:rPr>
          <w:rFonts w:cs="Calibri"/>
          <w:bCs/>
          <w:color w:val="000000"/>
        </w:rPr>
        <w:t>ed</w:t>
      </w:r>
      <w:r w:rsidRPr="00A51373">
        <w:rPr>
          <w:rFonts w:cs="Calibri"/>
          <w:bCs/>
          <w:color w:val="000000"/>
        </w:rPr>
        <w:t xml:space="preserve"> </w:t>
      </w:r>
      <w:r>
        <w:rPr>
          <w:rFonts w:cs="Calibri"/>
          <w:bCs/>
          <w:color w:val="000000"/>
        </w:rPr>
        <w:t>for the entire period of the contract.</w:t>
      </w:r>
    </w:p>
    <w:p w14:paraId="4DE96077" w14:textId="77777777" w:rsidR="00A83673" w:rsidRPr="00394ACB" w:rsidRDefault="00A83673" w:rsidP="00533F47">
      <w:pPr>
        <w:pStyle w:val="Specification"/>
        <w:numPr>
          <w:ilvl w:val="1"/>
          <w:numId w:val="4"/>
        </w:numPr>
        <w:tabs>
          <w:tab w:val="clear" w:pos="993"/>
          <w:tab w:val="num" w:pos="1276"/>
          <w:tab w:val="left" w:pos="1560"/>
        </w:tabs>
        <w:spacing w:line="276" w:lineRule="auto"/>
        <w:ind w:left="1134"/>
        <w:jc w:val="both"/>
        <w:rPr>
          <w:rFonts w:cs="Calibri"/>
          <w:bCs/>
          <w:color w:val="000000"/>
        </w:rPr>
      </w:pPr>
      <w:r w:rsidRPr="00394ACB">
        <w:rPr>
          <w:rFonts w:cs="Calibri"/>
          <w:color w:val="000000"/>
        </w:rPr>
        <w:t xml:space="preserve">The Supplier represents that, </w:t>
      </w:r>
    </w:p>
    <w:p w14:paraId="0D268542" w14:textId="77777777" w:rsidR="00A83673" w:rsidRDefault="00A83673" w:rsidP="00D368EA">
      <w:pPr>
        <w:pStyle w:val="Specification"/>
        <w:numPr>
          <w:ilvl w:val="2"/>
          <w:numId w:val="10"/>
        </w:numPr>
        <w:spacing w:line="276" w:lineRule="auto"/>
        <w:jc w:val="both"/>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D368EA">
      <w:pPr>
        <w:pStyle w:val="Specification"/>
        <w:numPr>
          <w:ilvl w:val="2"/>
          <w:numId w:val="10"/>
        </w:numPr>
        <w:spacing w:line="276" w:lineRule="auto"/>
        <w:jc w:val="both"/>
        <w:rPr>
          <w:rStyle w:val="Strong"/>
          <w:bCs w:val="0"/>
        </w:rPr>
      </w:pPr>
      <w:r w:rsidRPr="00416A84">
        <w:rPr>
          <w:rStyle w:val="Strong"/>
          <w:b w:val="0"/>
        </w:rPr>
        <w:t>it is committed to provide the Products or Services; and</w:t>
      </w:r>
    </w:p>
    <w:p w14:paraId="4B20FC54" w14:textId="77777777" w:rsidR="00A83673" w:rsidRDefault="00A83673" w:rsidP="00D368EA">
      <w:pPr>
        <w:pStyle w:val="Specification"/>
        <w:numPr>
          <w:ilvl w:val="2"/>
          <w:numId w:val="10"/>
        </w:numPr>
        <w:spacing w:line="276" w:lineRule="auto"/>
        <w:jc w:val="both"/>
        <w:rPr>
          <w:rStyle w:val="Strong"/>
          <w:bCs w:val="0"/>
        </w:rPr>
      </w:pPr>
      <w:r w:rsidRPr="00416A84">
        <w:rPr>
          <w:rStyle w:val="Strong"/>
          <w:b w:val="0"/>
        </w:rPr>
        <w:t>perform all obligations detailed herein without any interruption to the Customer.</w:t>
      </w:r>
      <w:bookmarkStart w:id="60" w:name="_Toc448483301"/>
      <w:bookmarkStart w:id="61" w:name="_Toc448483304"/>
    </w:p>
    <w:p w14:paraId="4B7D0C64" w14:textId="77777777" w:rsidR="00A83673" w:rsidRPr="00394ACB" w:rsidRDefault="00A83673" w:rsidP="00533F47">
      <w:pPr>
        <w:pStyle w:val="Specification"/>
        <w:numPr>
          <w:ilvl w:val="1"/>
          <w:numId w:val="4"/>
        </w:numPr>
        <w:tabs>
          <w:tab w:val="clear" w:pos="993"/>
          <w:tab w:val="num" w:pos="1276"/>
          <w:tab w:val="left" w:pos="1560"/>
        </w:tabs>
        <w:spacing w:line="276" w:lineRule="auto"/>
        <w:ind w:left="1134"/>
        <w:jc w:val="both"/>
        <w:rPr>
          <w:rFonts w:cs="Calibri"/>
          <w:color w:val="000000"/>
        </w:rPr>
      </w:pPr>
      <w:r w:rsidRPr="00394ACB">
        <w:rPr>
          <w:rFonts w:cs="Calibri"/>
          <w:color w:val="000000"/>
        </w:rPr>
        <w:t>The Supplier must provide the service in a good and workmanlike manner and in accordance with the practices and high professional standards used in well-managed operations performing services similar to the Services;</w:t>
      </w:r>
      <w:bookmarkEnd w:id="60"/>
    </w:p>
    <w:p w14:paraId="1751250F" w14:textId="77777777" w:rsidR="00A83673" w:rsidRPr="00394ACB" w:rsidRDefault="00A83673" w:rsidP="00533F47">
      <w:pPr>
        <w:pStyle w:val="Specification"/>
        <w:numPr>
          <w:ilvl w:val="1"/>
          <w:numId w:val="4"/>
        </w:numPr>
        <w:tabs>
          <w:tab w:val="clear" w:pos="993"/>
          <w:tab w:val="num" w:pos="1276"/>
          <w:tab w:val="left" w:pos="1560"/>
        </w:tabs>
        <w:spacing w:line="276" w:lineRule="auto"/>
        <w:ind w:left="1134"/>
        <w:jc w:val="both"/>
        <w:rPr>
          <w:rFonts w:cs="Calibri"/>
          <w:color w:val="000000"/>
        </w:rPr>
      </w:pPr>
      <w:r w:rsidRPr="00394ACB">
        <w:rPr>
          <w:rFonts w:cs="Calibri"/>
          <w:color w:val="000000"/>
        </w:rPr>
        <w:t>The Supplier must perform the Services in the most cost-effective manner consistent with the level of quality and performance as defined in Statement of Work or Service Definition;</w:t>
      </w:r>
      <w:bookmarkEnd w:id="61"/>
    </w:p>
    <w:p w14:paraId="1F0763ED" w14:textId="034C37E4" w:rsidR="00A83673" w:rsidRDefault="00A83673" w:rsidP="00533F47">
      <w:pPr>
        <w:pStyle w:val="Specification"/>
        <w:numPr>
          <w:ilvl w:val="1"/>
          <w:numId w:val="4"/>
        </w:numPr>
        <w:tabs>
          <w:tab w:val="clear" w:pos="993"/>
          <w:tab w:val="num" w:pos="1276"/>
          <w:tab w:val="left" w:pos="1560"/>
        </w:tabs>
        <w:spacing w:line="276" w:lineRule="auto"/>
        <w:ind w:left="1134"/>
        <w:jc w:val="both"/>
        <w:rPr>
          <w:rStyle w:val="Strong"/>
          <w:bCs w:val="0"/>
        </w:rPr>
      </w:pPr>
      <w:r w:rsidRPr="00F81E2D">
        <w:rPr>
          <w:rStyle w:val="Strong"/>
        </w:rPr>
        <w:t>Original Equipment Manufacturer (OEM) or Original Software Manufacturer (OSM) work</w:t>
      </w:r>
      <w:r w:rsidRPr="00A644AB">
        <w:rPr>
          <w:rStyle w:val="Strong"/>
          <w:b w:val="0"/>
        </w:rPr>
        <w:t>. The Supplier must ensure that work or service is performed by a person who is certified by Original Equipment Manufacturer or Original Software Manufacturer</w:t>
      </w:r>
      <w:r w:rsidR="006C6E2D">
        <w:rPr>
          <w:rStyle w:val="Strong"/>
          <w:b w:val="0"/>
        </w:rPr>
        <w:t xml:space="preserve">. </w:t>
      </w:r>
    </w:p>
    <w:p w14:paraId="79914CC4" w14:textId="77777777" w:rsidR="000729B4" w:rsidRPr="00F81E2D" w:rsidRDefault="00FC56C4" w:rsidP="00D368EA">
      <w:pPr>
        <w:pStyle w:val="Specification"/>
        <w:numPr>
          <w:ilvl w:val="0"/>
          <w:numId w:val="10"/>
        </w:numPr>
        <w:spacing w:line="276" w:lineRule="auto"/>
        <w:jc w:val="both"/>
        <w:rPr>
          <w:b/>
        </w:rPr>
      </w:pPr>
      <w:r w:rsidRPr="00F81E2D">
        <w:rPr>
          <w:b/>
        </w:rPr>
        <w:t>LOGISTICAL CONDITIONS</w:t>
      </w:r>
    </w:p>
    <w:p w14:paraId="563AFAF4" w14:textId="48B4BF52" w:rsidR="00A83673" w:rsidRPr="00137CAF" w:rsidRDefault="00A83673" w:rsidP="00D368EA">
      <w:pPr>
        <w:pStyle w:val="Specification"/>
        <w:numPr>
          <w:ilvl w:val="1"/>
          <w:numId w:val="10"/>
        </w:numPr>
        <w:tabs>
          <w:tab w:val="clear" w:pos="993"/>
          <w:tab w:val="num" w:pos="1276"/>
        </w:tabs>
        <w:spacing w:line="276" w:lineRule="auto"/>
        <w:ind w:left="1134"/>
        <w:jc w:val="both"/>
        <w:rPr>
          <w:b/>
        </w:rPr>
      </w:pPr>
      <w:bookmarkStart w:id="62" w:name="_Toc448483118"/>
      <w:r w:rsidRPr="00137CAF">
        <w:rPr>
          <w:b/>
        </w:rPr>
        <w:t>Hours of work</w:t>
      </w:r>
      <w:r>
        <w:t>,</w:t>
      </w:r>
      <w:r w:rsidRPr="00F81E2D">
        <w:t xml:space="preserve"> </w:t>
      </w:r>
      <w:r>
        <w:t>0</w:t>
      </w:r>
      <w:r w:rsidR="00327E20">
        <w:t>7</w:t>
      </w:r>
      <w:r>
        <w:t>h00 – 16h</w:t>
      </w:r>
      <w:r w:rsidR="000F7840">
        <w:t>3</w:t>
      </w:r>
      <w:r>
        <w:t xml:space="preserve">0. </w:t>
      </w:r>
      <w:r w:rsidRPr="00137CAF">
        <w:rPr>
          <w:color w:val="FF0000"/>
        </w:rPr>
        <w:t xml:space="preserve"> </w:t>
      </w:r>
    </w:p>
    <w:p w14:paraId="2FBA574E" w14:textId="77777777" w:rsidR="00A83673" w:rsidRDefault="00A83673" w:rsidP="00D368EA">
      <w:pPr>
        <w:pStyle w:val="Specification"/>
        <w:numPr>
          <w:ilvl w:val="1"/>
          <w:numId w:val="10"/>
        </w:numPr>
        <w:tabs>
          <w:tab w:val="clear" w:pos="993"/>
          <w:tab w:val="num" w:pos="1276"/>
        </w:tabs>
        <w:spacing w:line="276" w:lineRule="auto"/>
        <w:ind w:left="1134"/>
        <w:jc w:val="both"/>
        <w:rPr>
          <w:b/>
        </w:rPr>
      </w:pPr>
      <w:r w:rsidRPr="00C91277">
        <w:t xml:space="preserve">Provision to be made for </w:t>
      </w:r>
      <w:r>
        <w:t>work</w:t>
      </w:r>
      <w:r w:rsidRPr="00C91277">
        <w:t xml:space="preserve"> which will be Saturday and Sunday</w:t>
      </w:r>
      <w:r>
        <w:t xml:space="preserve"> at the Head Office for two weekends.</w:t>
      </w:r>
    </w:p>
    <w:p w14:paraId="1AB41E0F" w14:textId="77777777" w:rsidR="00A83673" w:rsidRDefault="00A83673" w:rsidP="00D368EA">
      <w:pPr>
        <w:pStyle w:val="Specification"/>
        <w:numPr>
          <w:ilvl w:val="1"/>
          <w:numId w:val="10"/>
        </w:numPr>
        <w:tabs>
          <w:tab w:val="clear" w:pos="993"/>
          <w:tab w:val="num" w:pos="1276"/>
        </w:tabs>
        <w:spacing w:line="276" w:lineRule="auto"/>
        <w:ind w:left="1134"/>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62"/>
    </w:p>
    <w:p w14:paraId="0AF1ED4F" w14:textId="77777777" w:rsidR="00A83673" w:rsidRDefault="00A83673" w:rsidP="00D368EA">
      <w:pPr>
        <w:pStyle w:val="Specification"/>
        <w:numPr>
          <w:ilvl w:val="1"/>
          <w:numId w:val="10"/>
        </w:numPr>
        <w:tabs>
          <w:tab w:val="clear" w:pos="993"/>
          <w:tab w:val="num" w:pos="1276"/>
        </w:tabs>
        <w:spacing w:line="276" w:lineRule="auto"/>
        <w:ind w:left="1134"/>
        <w:jc w:val="both"/>
        <w:rPr>
          <w:b/>
        </w:rPr>
      </w:pPr>
      <w:r w:rsidRPr="00137CAF">
        <w:rPr>
          <w:b/>
        </w:rPr>
        <w:lastRenderedPageBreak/>
        <w:t>Tools of Trade</w:t>
      </w:r>
      <w:r w:rsidRPr="00F81E2D">
        <w:t xml:space="preserve">. The Supplier must </w:t>
      </w:r>
      <w:r>
        <w:t>bring their necessary to</w:t>
      </w:r>
      <w:r w:rsidR="009B1C5F">
        <w:t>o</w:t>
      </w:r>
      <w:r>
        <w:t xml:space="preserve">ls of trade in order for them to perform their duties adequately. </w:t>
      </w:r>
    </w:p>
    <w:p w14:paraId="7E29AA97" w14:textId="77777777" w:rsidR="00A83673" w:rsidRDefault="00A83673" w:rsidP="00D368EA">
      <w:pPr>
        <w:pStyle w:val="Specification"/>
        <w:numPr>
          <w:ilvl w:val="1"/>
          <w:numId w:val="10"/>
        </w:numPr>
        <w:tabs>
          <w:tab w:val="clear" w:pos="993"/>
          <w:tab w:val="num" w:pos="1276"/>
        </w:tabs>
        <w:spacing w:line="276" w:lineRule="auto"/>
        <w:ind w:left="1134"/>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1F825A38" w14:textId="08290774" w:rsidR="00A83673" w:rsidRDefault="00A83673" w:rsidP="00D368EA">
      <w:pPr>
        <w:pStyle w:val="Specification"/>
        <w:numPr>
          <w:ilvl w:val="1"/>
          <w:numId w:val="10"/>
        </w:numPr>
        <w:tabs>
          <w:tab w:val="clear" w:pos="993"/>
          <w:tab w:val="num" w:pos="1276"/>
        </w:tabs>
        <w:spacing w:line="276" w:lineRule="auto"/>
        <w:ind w:left="1134"/>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66CBD774" w14:textId="77777777" w:rsidR="00F659FA" w:rsidRPr="00B34287" w:rsidRDefault="00F659FA" w:rsidP="00D368EA">
      <w:pPr>
        <w:pStyle w:val="Specification"/>
        <w:numPr>
          <w:ilvl w:val="0"/>
          <w:numId w:val="10"/>
        </w:numPr>
        <w:spacing w:line="276" w:lineRule="auto"/>
        <w:jc w:val="both"/>
        <w:rPr>
          <w:b/>
        </w:rPr>
      </w:pPr>
      <w:r w:rsidRPr="00B34287">
        <w:rPr>
          <w:b/>
        </w:rPr>
        <w:t>SKILLS TRANSFER AND TRAINING</w:t>
      </w:r>
      <w:bookmarkEnd w:id="59"/>
    </w:p>
    <w:p w14:paraId="3515776D" w14:textId="24D398BD" w:rsidR="00A83673" w:rsidRPr="00B34287" w:rsidRDefault="00A83673" w:rsidP="00D368EA">
      <w:pPr>
        <w:pStyle w:val="Specification"/>
        <w:numPr>
          <w:ilvl w:val="1"/>
          <w:numId w:val="10"/>
        </w:numPr>
        <w:tabs>
          <w:tab w:val="clear" w:pos="993"/>
          <w:tab w:val="num" w:pos="1276"/>
        </w:tabs>
        <w:spacing w:line="276" w:lineRule="auto"/>
        <w:ind w:left="1134"/>
        <w:jc w:val="both"/>
      </w:pPr>
      <w:r w:rsidRPr="00B34287">
        <w:t xml:space="preserve">The Supplier must provide </w:t>
      </w:r>
      <w:r w:rsidR="00FC56FF">
        <w:t>in</w:t>
      </w:r>
      <w:r w:rsidR="00327E20" w:rsidRPr="00B34287">
        <w:t>formal</w:t>
      </w:r>
      <w:r w:rsidR="00B34287">
        <w:t xml:space="preserve"> </w:t>
      </w:r>
      <w:r w:rsidRPr="00B34287">
        <w:t>training on the proposed solution or product to technical staff and operator to enable SITA to operate and support the product or solution after implementation.</w:t>
      </w:r>
    </w:p>
    <w:p w14:paraId="162B419C" w14:textId="77777777" w:rsidR="00577D8C" w:rsidRPr="00F81E2D" w:rsidRDefault="00577D8C" w:rsidP="00D368EA">
      <w:pPr>
        <w:pStyle w:val="Specification"/>
        <w:numPr>
          <w:ilvl w:val="0"/>
          <w:numId w:val="10"/>
        </w:numPr>
        <w:spacing w:line="276" w:lineRule="auto"/>
        <w:jc w:val="both"/>
        <w:rPr>
          <w:rStyle w:val="Strong"/>
          <w:bCs w:val="0"/>
        </w:rPr>
      </w:pPr>
      <w:r w:rsidRPr="00F81E2D">
        <w:rPr>
          <w:rStyle w:val="Strong"/>
          <w:bCs w:val="0"/>
        </w:rPr>
        <w:t>REGULATORY, QUALITY AND STANDARDS</w:t>
      </w:r>
    </w:p>
    <w:p w14:paraId="1480AE4E" w14:textId="77777777" w:rsidR="005C19FB" w:rsidRPr="005C19FB" w:rsidRDefault="005C19FB" w:rsidP="00D368EA">
      <w:pPr>
        <w:pStyle w:val="Specification"/>
        <w:numPr>
          <w:ilvl w:val="1"/>
          <w:numId w:val="10"/>
        </w:numPr>
        <w:tabs>
          <w:tab w:val="clear" w:pos="993"/>
          <w:tab w:val="num" w:pos="1843"/>
        </w:tabs>
        <w:spacing w:line="276" w:lineRule="auto"/>
        <w:ind w:left="1134"/>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77777777" w:rsidR="00A83673" w:rsidRPr="00A83673" w:rsidRDefault="00A83673" w:rsidP="00D368EA">
      <w:pPr>
        <w:pStyle w:val="Specification"/>
        <w:numPr>
          <w:ilvl w:val="1"/>
          <w:numId w:val="10"/>
        </w:numPr>
        <w:tabs>
          <w:tab w:val="clear" w:pos="993"/>
          <w:tab w:val="num" w:pos="1843"/>
        </w:tabs>
        <w:spacing w:line="276" w:lineRule="auto"/>
        <w:ind w:left="1134"/>
        <w:jc w:val="both"/>
        <w:rPr>
          <w:rStyle w:val="Strong"/>
          <w:b w:val="0"/>
          <w:bCs w:val="0"/>
        </w:rPr>
      </w:pPr>
      <w:r w:rsidRPr="00A83673">
        <w:rPr>
          <w:rStyle w:val="Strong"/>
          <w:b w:val="0"/>
          <w:bCs w:val="0"/>
        </w:rPr>
        <w:t>The Supplier must for the duration of the contract ensure compliance with General Quality Standards, ISO 9001</w:t>
      </w:r>
    </w:p>
    <w:p w14:paraId="141479A4" w14:textId="50237579" w:rsidR="00A83673" w:rsidRPr="00C85D93" w:rsidRDefault="00A83673" w:rsidP="00D368EA">
      <w:pPr>
        <w:pStyle w:val="Specification"/>
        <w:numPr>
          <w:ilvl w:val="1"/>
          <w:numId w:val="10"/>
        </w:numPr>
        <w:tabs>
          <w:tab w:val="clear" w:pos="993"/>
          <w:tab w:val="num" w:pos="1843"/>
        </w:tabs>
        <w:spacing w:line="276" w:lineRule="auto"/>
        <w:ind w:left="1134"/>
        <w:jc w:val="both"/>
        <w:rPr>
          <w:rStyle w:val="Strong"/>
          <w:b w:val="0"/>
          <w:bCs w:val="0"/>
        </w:rPr>
      </w:pPr>
      <w:r w:rsidRPr="00C85D93">
        <w:rPr>
          <w:rStyle w:val="Strong"/>
          <w:b w:val="0"/>
          <w:bCs w:val="0"/>
        </w:rPr>
        <w:t xml:space="preserve">The Supplier must for the duration of the contract ensure compliance </w:t>
      </w:r>
      <w:r w:rsidR="002455CE" w:rsidRPr="00C85D93">
        <w:rPr>
          <w:rStyle w:val="Strong"/>
          <w:b w:val="0"/>
          <w:bCs w:val="0"/>
        </w:rPr>
        <w:t>with SANS</w:t>
      </w:r>
      <w:r w:rsidRPr="00C85D93">
        <w:rPr>
          <w:rStyle w:val="Strong"/>
          <w:b w:val="0"/>
          <w:bCs w:val="0"/>
        </w:rPr>
        <w:t xml:space="preserve"> standards (SANS 10222-2)</w:t>
      </w:r>
      <w:r w:rsidR="00910304" w:rsidRPr="00394ACB">
        <w:rPr>
          <w:rStyle w:val="Strong"/>
          <w:b w:val="0"/>
          <w:bCs w:val="0"/>
        </w:rPr>
        <w:t xml:space="preserve"> </w:t>
      </w:r>
    </w:p>
    <w:p w14:paraId="115F6D78" w14:textId="3125E062" w:rsidR="00947E13" w:rsidRPr="003425E5" w:rsidRDefault="00A83673" w:rsidP="003425E5">
      <w:pPr>
        <w:pStyle w:val="Specification"/>
        <w:numPr>
          <w:ilvl w:val="1"/>
          <w:numId w:val="10"/>
        </w:numPr>
        <w:tabs>
          <w:tab w:val="clear" w:pos="993"/>
          <w:tab w:val="num" w:pos="1843"/>
        </w:tabs>
        <w:spacing w:line="276" w:lineRule="auto"/>
        <w:ind w:left="1134"/>
        <w:jc w:val="both"/>
        <w:rPr>
          <w:rStyle w:val="Strong"/>
          <w:b w:val="0"/>
          <w:bCs w:val="0"/>
        </w:rPr>
      </w:pPr>
      <w:r w:rsidRPr="00C85D93">
        <w:rPr>
          <w:rStyle w:val="Strong"/>
          <w:b w:val="0"/>
          <w:bCs w:val="0"/>
        </w:rPr>
        <w:t>The Supplier must for the duration of the contract ensure that the proposed product or solution conform to the list of Government Minimum Interoperability Standards (MIOS)</w:t>
      </w:r>
      <w:r w:rsidR="00947E13">
        <w:rPr>
          <w:rStyle w:val="Strong"/>
          <w:b w:val="0"/>
          <w:bCs w:val="0"/>
        </w:rPr>
        <w:t>.</w:t>
      </w:r>
    </w:p>
    <w:p w14:paraId="24898305" w14:textId="77777777" w:rsidR="00C67D2F" w:rsidRPr="00F81E2D" w:rsidRDefault="00827CBC" w:rsidP="00D368EA">
      <w:pPr>
        <w:pStyle w:val="Specification"/>
        <w:numPr>
          <w:ilvl w:val="0"/>
          <w:numId w:val="10"/>
        </w:numPr>
        <w:spacing w:line="276" w:lineRule="auto"/>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4A742497" w14:textId="77777777" w:rsidR="00A83673" w:rsidRPr="00DE53EF" w:rsidRDefault="00A83673" w:rsidP="00D368EA">
      <w:pPr>
        <w:pStyle w:val="Specification"/>
        <w:numPr>
          <w:ilvl w:val="1"/>
          <w:numId w:val="10"/>
        </w:numPr>
        <w:tabs>
          <w:tab w:val="clear" w:pos="993"/>
          <w:tab w:val="num" w:pos="1276"/>
        </w:tabs>
        <w:spacing w:line="276" w:lineRule="auto"/>
        <w:ind w:left="1134"/>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Default="00A83673" w:rsidP="00D368EA">
      <w:pPr>
        <w:pStyle w:val="Specification"/>
        <w:numPr>
          <w:ilvl w:val="1"/>
          <w:numId w:val="10"/>
        </w:numPr>
        <w:tabs>
          <w:tab w:val="clear" w:pos="993"/>
          <w:tab w:val="num" w:pos="1276"/>
        </w:tabs>
        <w:spacing w:line="276" w:lineRule="auto"/>
        <w:ind w:left="1134"/>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77777777" w:rsidR="00A83673" w:rsidRPr="0036291E" w:rsidRDefault="00A83673" w:rsidP="00D368EA">
      <w:pPr>
        <w:pStyle w:val="Specification"/>
        <w:numPr>
          <w:ilvl w:val="1"/>
          <w:numId w:val="10"/>
        </w:numPr>
        <w:tabs>
          <w:tab w:val="clear" w:pos="993"/>
          <w:tab w:val="num" w:pos="1276"/>
        </w:tabs>
        <w:spacing w:line="276" w:lineRule="auto"/>
        <w:ind w:left="1134"/>
        <w:jc w:val="both"/>
        <w:rPr>
          <w:rStyle w:val="Strong"/>
          <w:b w:val="0"/>
          <w:bCs w:val="0"/>
        </w:rPr>
      </w:pPr>
      <w:r>
        <w:rPr>
          <w:rStyle w:val="Strong"/>
          <w:b w:val="0"/>
          <w:bCs w:val="0"/>
        </w:rPr>
        <w:t>The Supplier must provide proof of security vetting</w:t>
      </w:r>
    </w:p>
    <w:p w14:paraId="77EEFE3C" w14:textId="77777777" w:rsidR="00C67D2F" w:rsidRPr="00F81E2D" w:rsidRDefault="00C67D2F" w:rsidP="00D368EA">
      <w:pPr>
        <w:pStyle w:val="Specification"/>
        <w:numPr>
          <w:ilvl w:val="0"/>
          <w:numId w:val="10"/>
        </w:numPr>
        <w:spacing w:line="276" w:lineRule="auto"/>
        <w:jc w:val="both"/>
        <w:rPr>
          <w:rStyle w:val="Strong"/>
          <w:bCs w:val="0"/>
        </w:rPr>
      </w:pPr>
      <w:r w:rsidRPr="00F81E2D">
        <w:rPr>
          <w:rStyle w:val="Strong"/>
          <w:bCs w:val="0"/>
        </w:rPr>
        <w:t>CONFIDENTIALITY AND NON-DISCLOSURE CONDITIONS</w:t>
      </w:r>
    </w:p>
    <w:p w14:paraId="269C2D73" w14:textId="77777777" w:rsidR="00A83673" w:rsidRPr="00F81E2D" w:rsidRDefault="00A83673" w:rsidP="00533F47">
      <w:pPr>
        <w:pStyle w:val="Specification"/>
        <w:numPr>
          <w:ilvl w:val="1"/>
          <w:numId w:val="4"/>
        </w:numPr>
        <w:tabs>
          <w:tab w:val="clear" w:pos="993"/>
          <w:tab w:val="num" w:pos="1276"/>
        </w:tabs>
        <w:spacing w:line="276" w:lineRule="auto"/>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533F47">
      <w:pPr>
        <w:pStyle w:val="Specification"/>
        <w:numPr>
          <w:ilvl w:val="1"/>
          <w:numId w:val="4"/>
        </w:numPr>
        <w:tabs>
          <w:tab w:val="clear" w:pos="993"/>
          <w:tab w:val="num" w:pos="1276"/>
        </w:tabs>
        <w:spacing w:line="276" w:lineRule="auto"/>
        <w:ind w:left="1134"/>
        <w:jc w:val="both"/>
      </w:pPr>
      <w:r w:rsidRPr="00F81E2D">
        <w:t xml:space="preserve">Confidential Information means any information or data, irrespective of the form or medium in which it may be stored, which is not in the public domain and which becomes </w:t>
      </w:r>
      <w:r w:rsidRPr="00F81E2D">
        <w:lastRenderedPageBreak/>
        <w:t>available or accessible to a Party as a consequence of this Contract, including information or data which is prohibited from disclosure by virtue of:</w:t>
      </w:r>
    </w:p>
    <w:p w14:paraId="17F52F87" w14:textId="77777777" w:rsidR="00A83673" w:rsidRPr="00F81E2D" w:rsidRDefault="00A83673">
      <w:pPr>
        <w:pStyle w:val="Specification"/>
        <w:numPr>
          <w:ilvl w:val="2"/>
          <w:numId w:val="23"/>
        </w:numPr>
        <w:tabs>
          <w:tab w:val="clear" w:pos="1107"/>
        </w:tabs>
        <w:spacing w:line="276" w:lineRule="auto"/>
        <w:ind w:left="1710" w:hanging="576"/>
        <w:jc w:val="both"/>
      </w:pPr>
      <w:r w:rsidRPr="00F81E2D">
        <w:t>the Promotion of Access to Information Act, 2000 (Act no. 2 of 2000);</w:t>
      </w:r>
    </w:p>
    <w:p w14:paraId="342D165A"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clearly marked "Confidential" and which is provided by one Party to another Party in terms of this Contract;</w:t>
      </w:r>
    </w:p>
    <w:p w14:paraId="40BF3909"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7278EFDC"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technical, scientific, commercial, financial and market-related information, know-how and trade secrets of a Party;</w:t>
      </w:r>
    </w:p>
    <w:p w14:paraId="2496C821"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pPr>
        <w:pStyle w:val="Specification"/>
        <w:numPr>
          <w:ilvl w:val="2"/>
          <w:numId w:val="23"/>
        </w:numPr>
        <w:tabs>
          <w:tab w:val="clear" w:pos="1107"/>
        </w:tabs>
        <w:spacing w:line="276" w:lineRule="auto"/>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533F47">
      <w:pPr>
        <w:pStyle w:val="Specification"/>
        <w:numPr>
          <w:ilvl w:val="1"/>
          <w:numId w:val="4"/>
        </w:numPr>
        <w:tabs>
          <w:tab w:val="clear" w:pos="993"/>
          <w:tab w:val="num" w:pos="1276"/>
        </w:tabs>
        <w:spacing w:line="276" w:lineRule="auto"/>
        <w:ind w:left="1134"/>
        <w:jc w:val="both"/>
      </w:pPr>
      <w:r w:rsidRPr="00F81E2D">
        <w:lastRenderedPageBreak/>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533F47">
      <w:pPr>
        <w:pStyle w:val="Specification"/>
        <w:numPr>
          <w:ilvl w:val="1"/>
          <w:numId w:val="4"/>
        </w:numPr>
        <w:tabs>
          <w:tab w:val="clear" w:pos="993"/>
          <w:tab w:val="num" w:pos="1276"/>
        </w:tabs>
        <w:spacing w:line="276" w:lineRule="auto"/>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533F47">
      <w:pPr>
        <w:pStyle w:val="Specification"/>
        <w:numPr>
          <w:ilvl w:val="1"/>
          <w:numId w:val="4"/>
        </w:numPr>
        <w:tabs>
          <w:tab w:val="clear" w:pos="993"/>
          <w:tab w:val="num" w:pos="1276"/>
        </w:tabs>
        <w:spacing w:line="276" w:lineRule="auto"/>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1F7A8EF2" w14:textId="75443CCC" w:rsidR="00533F47" w:rsidRDefault="006D52DE" w:rsidP="00D368EA">
      <w:pPr>
        <w:pStyle w:val="Specification"/>
        <w:keepNext/>
        <w:numPr>
          <w:ilvl w:val="0"/>
          <w:numId w:val="10"/>
        </w:numPr>
        <w:jc w:val="both"/>
        <w:rPr>
          <w:b/>
        </w:rPr>
      </w:pPr>
      <w:r w:rsidRPr="00F81E2D">
        <w:rPr>
          <w:b/>
        </w:rPr>
        <w:t>GUARANTEE AND WARRANTIES</w:t>
      </w:r>
      <w:bookmarkStart w:id="63" w:name="_Toc448483285"/>
    </w:p>
    <w:p w14:paraId="585F1B19" w14:textId="119BC252" w:rsidR="00C216B2" w:rsidRPr="00BA6BFC" w:rsidRDefault="00C216B2" w:rsidP="00533F47">
      <w:pPr>
        <w:pStyle w:val="Specification"/>
        <w:keepNext/>
        <w:ind w:left="567"/>
        <w:jc w:val="both"/>
        <w:rPr>
          <w:b/>
        </w:rPr>
      </w:pPr>
      <w:r w:rsidRPr="00F81E2D">
        <w:t xml:space="preserve">The </w:t>
      </w:r>
      <w:r w:rsidR="0083744A" w:rsidRPr="00F81E2D">
        <w:t>Supplier</w:t>
      </w:r>
      <w:r w:rsidRPr="00F81E2D">
        <w:t xml:space="preserve"> warrants that:</w:t>
      </w:r>
      <w:bookmarkEnd w:id="63"/>
    </w:p>
    <w:p w14:paraId="539F7243"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64" w:name="_Toc448483286"/>
      <w:bookmarkStart w:id="65" w:name="_Toc402958037"/>
      <w:bookmarkStart w:id="66" w:name="_Toc448483311"/>
      <w:bookmarkStart w:id="67"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4"/>
      <w:r w:rsidRPr="00F81E2D">
        <w:t xml:space="preserve"> </w:t>
      </w:r>
    </w:p>
    <w:p w14:paraId="44BF7615"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68"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8"/>
    </w:p>
    <w:p w14:paraId="0021DF32"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69"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69"/>
    </w:p>
    <w:p w14:paraId="2E7C334B"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0" w:name="_Toc448483292"/>
      <w:bookmarkStart w:id="71" w:name="_Toc448483289"/>
      <w:r w:rsidRPr="00F81E2D">
        <w:t xml:space="preserve">the Products </w:t>
      </w:r>
      <w:r>
        <w:t xml:space="preserve">is </w:t>
      </w:r>
      <w:r w:rsidRPr="00F81E2D">
        <w:t>maintained during its Warranty Period at no expense to SITA;</w:t>
      </w:r>
      <w:bookmarkEnd w:id="70"/>
      <w:r w:rsidRPr="00F81E2D">
        <w:t xml:space="preserve"> </w:t>
      </w:r>
    </w:p>
    <w:p w14:paraId="6DC88B94"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r w:rsidRPr="00F81E2D">
        <w:t>the Product possess</w:t>
      </w:r>
      <w:r>
        <w:t>es</w:t>
      </w:r>
      <w:r w:rsidRPr="00F81E2D">
        <w:t xml:space="preserve"> all material functions and features required for SITA’s Operational Requirements;</w:t>
      </w:r>
      <w:bookmarkEnd w:id="71"/>
    </w:p>
    <w:p w14:paraId="419F91FE"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2"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72"/>
    </w:p>
    <w:p w14:paraId="21B0A666"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3"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73"/>
    </w:p>
    <w:p w14:paraId="10EC6AD4"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4" w:name="_Toc448483296"/>
      <w:r w:rsidRPr="00F81E2D">
        <w:lastRenderedPageBreak/>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4"/>
      <w:r w:rsidRPr="00F81E2D">
        <w:t xml:space="preserve">  </w:t>
      </w:r>
    </w:p>
    <w:p w14:paraId="58CAFD56"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5"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5"/>
    </w:p>
    <w:p w14:paraId="7E65C087"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6" w:name="_Toc448483298"/>
      <w:r w:rsidRPr="00F81E2D">
        <w:t xml:space="preserve">any Product sold to SITA after the Commencement Date of the Contract </w:t>
      </w:r>
      <w:r>
        <w:t>remains free from any lien, pledge, encumbrance</w:t>
      </w:r>
      <w:r w:rsidRPr="00F81E2D">
        <w:t xml:space="preserve"> or security interest;</w:t>
      </w:r>
      <w:bookmarkEnd w:id="76"/>
    </w:p>
    <w:p w14:paraId="2097F7A7"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7"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7"/>
      <w:r w:rsidRPr="00F81E2D">
        <w:t xml:space="preserve"> </w:t>
      </w:r>
    </w:p>
    <w:p w14:paraId="010477D8"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8" w:name="_Toc448483300"/>
      <w:r w:rsidRPr="00F81E2D">
        <w:t xml:space="preserve">the information disclosed to SITA </w:t>
      </w:r>
      <w:r>
        <w:t>does</w:t>
      </w:r>
      <w:r w:rsidRPr="00F81E2D">
        <w:t xml:space="preserve"> not contain any trade secrets of any third party, unless disclosure is permitted by such third party;</w:t>
      </w:r>
      <w:bookmarkEnd w:id="78"/>
    </w:p>
    <w:p w14:paraId="23765976"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9" w:name="_Toc448483302"/>
      <w:r w:rsidRPr="00F81E2D">
        <w:t>it is financially capable of fulfilling all requirements of the Contract and that the Supplier is a validly organized entity that has the authority to enter into the Contract;</w:t>
      </w:r>
      <w:bookmarkEnd w:id="79"/>
      <w:r w:rsidRPr="00F81E2D">
        <w:t xml:space="preserve"> </w:t>
      </w:r>
    </w:p>
    <w:p w14:paraId="0E52BBFE"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80" w:name="_Toc448483303"/>
      <w:r w:rsidRPr="00F81E2D">
        <w:t>it is not prohibited by any loan, contract, financing arrangement, trade covenant, or similar restriction from entering into the Contract;</w:t>
      </w:r>
      <w:bookmarkEnd w:id="80"/>
    </w:p>
    <w:p w14:paraId="1702C020"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81"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81"/>
    </w:p>
    <w:p w14:paraId="5F915A56" w14:textId="77777777" w:rsidR="009D0B10" w:rsidRDefault="009D0B10" w:rsidP="00533F47">
      <w:pPr>
        <w:pStyle w:val="Specification"/>
        <w:numPr>
          <w:ilvl w:val="1"/>
          <w:numId w:val="4"/>
        </w:numPr>
        <w:tabs>
          <w:tab w:val="clear" w:pos="993"/>
          <w:tab w:val="num" w:pos="1134"/>
        </w:tabs>
        <w:spacing w:line="276" w:lineRule="auto"/>
        <w:ind w:left="1134"/>
        <w:jc w:val="both"/>
      </w:pPr>
      <w:bookmarkStart w:id="82" w:name="_Toc448483306"/>
      <w:r w:rsidRPr="00F81E2D">
        <w:t>any misrepr</w:t>
      </w:r>
      <w:r>
        <w:t>esentation by the Supplier</w:t>
      </w:r>
      <w:r w:rsidRPr="00F81E2D">
        <w:t xml:space="preserve"> amount</w:t>
      </w:r>
      <w:r>
        <w:t>s</w:t>
      </w:r>
      <w:r w:rsidRPr="00F81E2D">
        <w:t xml:space="preserve"> to a breach of Contract.</w:t>
      </w:r>
      <w:bookmarkEnd w:id="82"/>
      <w:r w:rsidRPr="00F81E2D">
        <w:t xml:space="preserve"> </w:t>
      </w:r>
    </w:p>
    <w:p w14:paraId="45D6A582" w14:textId="77777777" w:rsidR="00C216B2" w:rsidRPr="00F81E2D" w:rsidRDefault="00A9079B" w:rsidP="00D368EA">
      <w:pPr>
        <w:pStyle w:val="Specification"/>
        <w:numPr>
          <w:ilvl w:val="0"/>
          <w:numId w:val="10"/>
        </w:numPr>
        <w:jc w:val="both"/>
        <w:rPr>
          <w:b/>
        </w:rPr>
      </w:pPr>
      <w:r w:rsidRPr="00F81E2D">
        <w:rPr>
          <w:b/>
        </w:rPr>
        <w:t>INTELLECTUAL PROPERTY RIGHTS</w:t>
      </w:r>
      <w:bookmarkEnd w:id="65"/>
      <w:bookmarkEnd w:id="66"/>
      <w:bookmarkEnd w:id="67"/>
      <w:r w:rsidR="00C216B2" w:rsidRPr="00F81E2D">
        <w:rPr>
          <w:b/>
        </w:rPr>
        <w:t xml:space="preserve"> </w:t>
      </w:r>
    </w:p>
    <w:p w14:paraId="569838E1" w14:textId="77777777" w:rsidR="009D0B10" w:rsidRPr="00F81E2D" w:rsidRDefault="009D0B10" w:rsidP="00533F47">
      <w:pPr>
        <w:pStyle w:val="Specification"/>
        <w:numPr>
          <w:ilvl w:val="1"/>
          <w:numId w:val="4"/>
        </w:numPr>
        <w:tabs>
          <w:tab w:val="clear" w:pos="993"/>
          <w:tab w:val="num" w:pos="1276"/>
        </w:tabs>
        <w:spacing w:line="276" w:lineRule="auto"/>
        <w:ind w:left="1134"/>
        <w:jc w:val="both"/>
      </w:pPr>
      <w:bookmarkStart w:id="83" w:name="_Toc448483312"/>
      <w:bookmarkStart w:id="84" w:name="_Ref348437513"/>
      <w:bookmarkStart w:id="85"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83"/>
      <w:r w:rsidRPr="00F81E2D">
        <w:t xml:space="preserve"> </w:t>
      </w:r>
    </w:p>
    <w:p w14:paraId="28CAE29C" w14:textId="77777777" w:rsidR="009D0B10" w:rsidRPr="00F81E2D" w:rsidRDefault="009D0B10" w:rsidP="00D368EA">
      <w:pPr>
        <w:pStyle w:val="Specification"/>
        <w:numPr>
          <w:ilvl w:val="2"/>
          <w:numId w:val="22"/>
        </w:numPr>
        <w:tabs>
          <w:tab w:val="clear" w:pos="1107"/>
        </w:tabs>
        <w:spacing w:line="276" w:lineRule="auto"/>
        <w:ind w:left="1701"/>
        <w:jc w:val="both"/>
      </w:pPr>
      <w:bookmarkStart w:id="86" w:name="_Toc448483313"/>
      <w:r w:rsidRPr="00F81E2D">
        <w:t>termination or expiration date of this Contract;</w:t>
      </w:r>
      <w:bookmarkEnd w:id="86"/>
      <w:r w:rsidRPr="00F81E2D">
        <w:t xml:space="preserve"> </w:t>
      </w:r>
    </w:p>
    <w:p w14:paraId="0A645078" w14:textId="77777777" w:rsidR="009D0B10" w:rsidRPr="00F81E2D" w:rsidRDefault="009D0B10" w:rsidP="00D368EA">
      <w:pPr>
        <w:pStyle w:val="Specification"/>
        <w:numPr>
          <w:ilvl w:val="2"/>
          <w:numId w:val="22"/>
        </w:numPr>
        <w:tabs>
          <w:tab w:val="clear" w:pos="1107"/>
        </w:tabs>
        <w:spacing w:line="276" w:lineRule="auto"/>
        <w:ind w:left="1701"/>
        <w:jc w:val="both"/>
      </w:pPr>
      <w:bookmarkStart w:id="87" w:name="_Toc448483314"/>
      <w:r w:rsidRPr="00F81E2D">
        <w:t>the date of completion of the Services; and</w:t>
      </w:r>
      <w:bookmarkEnd w:id="87"/>
      <w:r w:rsidRPr="00F81E2D">
        <w:t xml:space="preserve"> </w:t>
      </w:r>
    </w:p>
    <w:p w14:paraId="456FBE3F" w14:textId="77777777" w:rsidR="009D0B10" w:rsidRPr="00F81E2D" w:rsidRDefault="009D0B10" w:rsidP="00D368EA">
      <w:pPr>
        <w:pStyle w:val="Specification"/>
        <w:numPr>
          <w:ilvl w:val="2"/>
          <w:numId w:val="22"/>
        </w:numPr>
        <w:tabs>
          <w:tab w:val="clear" w:pos="1107"/>
        </w:tabs>
        <w:spacing w:line="276" w:lineRule="auto"/>
        <w:ind w:left="1701"/>
        <w:jc w:val="both"/>
      </w:pPr>
      <w:bookmarkStart w:id="88" w:name="_Toc448483315"/>
      <w:r w:rsidRPr="00F81E2D">
        <w:t>the date of rendering of the last of the Deliverables.</w:t>
      </w:r>
      <w:bookmarkEnd w:id="88"/>
      <w:r w:rsidRPr="00F81E2D">
        <w:t xml:space="preserve"> </w:t>
      </w:r>
    </w:p>
    <w:p w14:paraId="6AE248A2" w14:textId="77777777" w:rsidR="009D0B10" w:rsidRPr="00F81E2D" w:rsidRDefault="009D0B10" w:rsidP="00533F47">
      <w:pPr>
        <w:pStyle w:val="Specification"/>
        <w:numPr>
          <w:ilvl w:val="1"/>
          <w:numId w:val="4"/>
        </w:numPr>
        <w:tabs>
          <w:tab w:val="clear" w:pos="993"/>
          <w:tab w:val="num" w:pos="1276"/>
        </w:tabs>
        <w:spacing w:line="276" w:lineRule="auto"/>
        <w:ind w:left="1134"/>
        <w:jc w:val="both"/>
      </w:pPr>
      <w:bookmarkStart w:id="89" w:name="_Toc448483316"/>
      <w:r w:rsidRPr="00F81E2D">
        <w:lastRenderedPageBreak/>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4"/>
      <w:bookmarkEnd w:id="89"/>
    </w:p>
    <w:p w14:paraId="06094F37" w14:textId="77777777" w:rsidR="009D0B10" w:rsidRPr="00F81E2D" w:rsidRDefault="009D0B10" w:rsidP="00394ACB">
      <w:pPr>
        <w:pStyle w:val="Specification"/>
        <w:numPr>
          <w:ilvl w:val="1"/>
          <w:numId w:val="4"/>
        </w:numPr>
        <w:tabs>
          <w:tab w:val="clear" w:pos="993"/>
          <w:tab w:val="num" w:pos="1276"/>
        </w:tabs>
        <w:ind w:left="1134"/>
        <w:jc w:val="both"/>
      </w:pPr>
      <w:bookmarkStart w:id="90"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90"/>
    </w:p>
    <w:p w14:paraId="2E3094DF" w14:textId="77777777" w:rsidR="009D0B10" w:rsidRDefault="009D0B10" w:rsidP="00394ACB">
      <w:pPr>
        <w:pStyle w:val="Specification"/>
        <w:numPr>
          <w:ilvl w:val="1"/>
          <w:numId w:val="4"/>
        </w:numPr>
        <w:tabs>
          <w:tab w:val="clear" w:pos="993"/>
          <w:tab w:val="num" w:pos="1276"/>
        </w:tabs>
        <w:ind w:left="1134"/>
        <w:jc w:val="both"/>
      </w:pPr>
      <w:bookmarkStart w:id="91"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91"/>
    </w:p>
    <w:p w14:paraId="18CC0914" w14:textId="383031E2" w:rsidR="00A25D1C" w:rsidRDefault="00A25D1C" w:rsidP="00515F85">
      <w:pPr>
        <w:pStyle w:val="Specification"/>
        <w:numPr>
          <w:ilvl w:val="1"/>
          <w:numId w:val="4"/>
        </w:numPr>
        <w:tabs>
          <w:tab w:val="clear" w:pos="993"/>
          <w:tab w:val="num" w:pos="1276"/>
        </w:tabs>
        <w:ind w:left="1134"/>
        <w:jc w:val="both"/>
      </w:pPr>
      <w:r>
        <w:t>Provide SITA with the compliant safety file.</w:t>
      </w:r>
    </w:p>
    <w:p w14:paraId="547B3899" w14:textId="77777777" w:rsidR="00704C1E" w:rsidRPr="003A3DCD" w:rsidRDefault="00704C1E" w:rsidP="00D368EA">
      <w:pPr>
        <w:pStyle w:val="Specification"/>
        <w:numPr>
          <w:ilvl w:val="0"/>
          <w:numId w:val="10"/>
        </w:numPr>
        <w:jc w:val="both"/>
        <w:rPr>
          <w:rFonts w:cs="Calibri"/>
          <w:b/>
        </w:rPr>
      </w:pPr>
      <w:bookmarkStart w:id="92" w:name="_Hlk95136907"/>
      <w:r w:rsidRPr="003A3DCD">
        <w:rPr>
          <w:rFonts w:cs="Calibri"/>
          <w:b/>
        </w:rPr>
        <w:t>GENERAL</w:t>
      </w:r>
    </w:p>
    <w:p w14:paraId="16373142" w14:textId="77777777" w:rsidR="00704C1E" w:rsidRPr="003A3DCD" w:rsidRDefault="00704C1E">
      <w:pPr>
        <w:numPr>
          <w:ilvl w:val="1"/>
          <w:numId w:val="33"/>
        </w:numPr>
        <w:tabs>
          <w:tab w:val="clear" w:pos="993"/>
          <w:tab w:val="num" w:pos="1134"/>
          <w:tab w:val="num" w:pos="1560"/>
        </w:tabs>
        <w:spacing w:after="120" w:line="276" w:lineRule="auto"/>
        <w:ind w:left="1134"/>
        <w:jc w:val="both"/>
        <w:rPr>
          <w:szCs w:val="24"/>
        </w:rPr>
      </w:pPr>
      <w:r w:rsidRPr="003A3DCD">
        <w:rPr>
          <w:szCs w:val="24"/>
        </w:rPr>
        <w:t>The supplier will be bound by Government Procurement: General Conditions of Contract.</w:t>
      </w:r>
    </w:p>
    <w:p w14:paraId="5E696520" w14:textId="77777777" w:rsidR="00704C1E" w:rsidRPr="003A3DCD" w:rsidRDefault="00704C1E">
      <w:pPr>
        <w:numPr>
          <w:ilvl w:val="1"/>
          <w:numId w:val="33"/>
        </w:numPr>
        <w:tabs>
          <w:tab w:val="clear" w:pos="993"/>
          <w:tab w:val="num" w:pos="1134"/>
          <w:tab w:val="num" w:pos="1560"/>
        </w:tabs>
        <w:spacing w:after="120" w:line="276" w:lineRule="auto"/>
        <w:ind w:left="1134"/>
        <w:jc w:val="both"/>
        <w:rPr>
          <w:szCs w:val="24"/>
        </w:rPr>
      </w:pPr>
      <w:r w:rsidRPr="003A3DCD">
        <w:rPr>
          <w:szCs w:val="24"/>
        </w:rPr>
        <w:t>(GCC) as well as this Special Conditions of Contract (SCC), which will form part of the signed contract with the Supplier. However, SITA reserves the right to include or waive the condition in the signed contract.</w:t>
      </w:r>
    </w:p>
    <w:p w14:paraId="0C5966A7" w14:textId="77777777" w:rsidR="00704C1E" w:rsidRPr="003A3DCD" w:rsidRDefault="00704C1E">
      <w:pPr>
        <w:numPr>
          <w:ilvl w:val="1"/>
          <w:numId w:val="33"/>
        </w:numPr>
        <w:tabs>
          <w:tab w:val="clear" w:pos="993"/>
          <w:tab w:val="num" w:pos="1134"/>
          <w:tab w:val="num" w:pos="1560"/>
        </w:tabs>
        <w:spacing w:after="120" w:line="276" w:lineRule="auto"/>
        <w:ind w:left="1134"/>
        <w:jc w:val="both"/>
        <w:rPr>
          <w:szCs w:val="24"/>
        </w:rPr>
      </w:pPr>
      <w:r w:rsidRPr="003A3DCD">
        <w:rPr>
          <w:szCs w:val="24"/>
        </w:rPr>
        <w:t>SITA reserves the right to:</w:t>
      </w:r>
    </w:p>
    <w:p w14:paraId="5CC3C8F7" w14:textId="77777777" w:rsidR="00704C1E" w:rsidRPr="003A3DCD" w:rsidRDefault="00704C1E">
      <w:pPr>
        <w:numPr>
          <w:ilvl w:val="2"/>
          <w:numId w:val="33"/>
        </w:numPr>
        <w:spacing w:line="276" w:lineRule="auto"/>
        <w:ind w:left="1766" w:hanging="632"/>
        <w:jc w:val="both"/>
        <w:rPr>
          <w:szCs w:val="24"/>
        </w:rPr>
      </w:pPr>
      <w:r w:rsidRPr="003A3DCD">
        <w:rPr>
          <w:szCs w:val="24"/>
        </w:rPr>
        <w:t>Negotiate the conditions, or</w:t>
      </w:r>
    </w:p>
    <w:p w14:paraId="5E01A3B0" w14:textId="77777777" w:rsidR="00704C1E" w:rsidRPr="003A3DCD" w:rsidRDefault="00704C1E">
      <w:pPr>
        <w:numPr>
          <w:ilvl w:val="2"/>
          <w:numId w:val="33"/>
        </w:numPr>
        <w:spacing w:line="276" w:lineRule="auto"/>
        <w:ind w:left="1766" w:hanging="632"/>
        <w:jc w:val="both"/>
        <w:rPr>
          <w:szCs w:val="24"/>
        </w:rPr>
      </w:pPr>
      <w:r w:rsidRPr="003A3DCD">
        <w:rPr>
          <w:szCs w:val="24"/>
        </w:rPr>
        <w:t>Automatically disqualify a bidder for not accepting these conditions.</w:t>
      </w:r>
    </w:p>
    <w:p w14:paraId="7FF18FB8" w14:textId="77777777" w:rsidR="00704C1E" w:rsidRPr="003A3DCD" w:rsidRDefault="00704C1E">
      <w:pPr>
        <w:numPr>
          <w:ilvl w:val="2"/>
          <w:numId w:val="33"/>
        </w:numPr>
        <w:spacing w:line="276" w:lineRule="auto"/>
        <w:ind w:left="1766" w:hanging="632"/>
        <w:jc w:val="both"/>
        <w:rPr>
          <w:szCs w:val="24"/>
        </w:rPr>
      </w:pPr>
      <w:r w:rsidRPr="003A3DCD">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71237E8D" w14:textId="77777777" w:rsidR="00704C1E" w:rsidRPr="003A3DCD" w:rsidRDefault="00704C1E">
      <w:pPr>
        <w:numPr>
          <w:ilvl w:val="1"/>
          <w:numId w:val="33"/>
        </w:numPr>
        <w:tabs>
          <w:tab w:val="clear" w:pos="993"/>
          <w:tab w:val="num" w:pos="1134"/>
          <w:tab w:val="num" w:pos="1560"/>
        </w:tabs>
        <w:spacing w:after="120" w:line="276" w:lineRule="auto"/>
        <w:ind w:left="1134"/>
        <w:jc w:val="both"/>
        <w:rPr>
          <w:szCs w:val="24"/>
        </w:rPr>
      </w:pPr>
      <w:r w:rsidRPr="003A3DCD">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79BAD909" w14:textId="77777777" w:rsidR="00704C1E" w:rsidRPr="003A3DCD" w:rsidRDefault="00704C1E" w:rsidP="00533F47">
      <w:pPr>
        <w:spacing w:after="120" w:line="276" w:lineRule="auto"/>
        <w:ind w:left="1155"/>
        <w:jc w:val="both"/>
        <w:rPr>
          <w:szCs w:val="24"/>
        </w:rPr>
      </w:pPr>
      <w:r w:rsidRPr="003A3DCD">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92"/>
    </w:p>
    <w:p w14:paraId="10252B2E" w14:textId="77777777" w:rsidR="00704C1E" w:rsidRPr="003A3DCD" w:rsidRDefault="00704C1E" w:rsidP="00D368EA">
      <w:pPr>
        <w:pStyle w:val="Specification"/>
        <w:numPr>
          <w:ilvl w:val="0"/>
          <w:numId w:val="10"/>
        </w:numPr>
        <w:jc w:val="both"/>
      </w:pPr>
      <w:r w:rsidRPr="003A3DCD">
        <w:rPr>
          <w:b/>
          <w:bCs/>
        </w:rPr>
        <w:t>COUNTER CONDITIONS</w:t>
      </w:r>
    </w:p>
    <w:p w14:paraId="7CF62F64" w14:textId="77777777" w:rsidR="00704C1E" w:rsidRPr="003A3DCD" w:rsidRDefault="00704C1E" w:rsidP="00704C1E">
      <w:pPr>
        <w:spacing w:after="120" w:line="276" w:lineRule="auto"/>
        <w:ind w:left="567"/>
        <w:jc w:val="both"/>
        <w:rPr>
          <w:szCs w:val="24"/>
        </w:rPr>
      </w:pPr>
      <w:r w:rsidRPr="003A3DCD">
        <w:rPr>
          <w:szCs w:val="24"/>
        </w:rPr>
        <w:t>Bidders’ attention is drawn to the fact that amendments to any of the Bid Conditions or setting of counter conditions by bidders may result in the invalidation of such bids.</w:t>
      </w:r>
    </w:p>
    <w:p w14:paraId="0B850B90" w14:textId="77777777" w:rsidR="00704C1E" w:rsidRPr="003A3DCD" w:rsidRDefault="00704C1E" w:rsidP="00704C1E">
      <w:pPr>
        <w:pStyle w:val="Specification"/>
        <w:numPr>
          <w:ilvl w:val="0"/>
          <w:numId w:val="4"/>
        </w:numPr>
        <w:spacing w:after="0" w:line="276" w:lineRule="auto"/>
        <w:jc w:val="both"/>
      </w:pPr>
      <w:r w:rsidRPr="003A3DCD">
        <w:rPr>
          <w:b/>
          <w:bCs/>
        </w:rPr>
        <w:t>FRONTING</w:t>
      </w:r>
    </w:p>
    <w:p w14:paraId="0A194D16" w14:textId="77777777" w:rsidR="00704C1E" w:rsidRPr="00FF4EE4" w:rsidRDefault="00704C1E" w:rsidP="00704C1E">
      <w:pPr>
        <w:pStyle w:val="ListParagraph"/>
        <w:numPr>
          <w:ilvl w:val="1"/>
          <w:numId w:val="4"/>
        </w:numPr>
        <w:tabs>
          <w:tab w:val="clear" w:pos="993"/>
          <w:tab w:val="num" w:pos="1276"/>
        </w:tabs>
        <w:spacing w:line="276" w:lineRule="auto"/>
        <w:ind w:left="1134"/>
        <w:jc w:val="both"/>
        <w:rPr>
          <w:b/>
        </w:rPr>
      </w:pPr>
      <w:r w:rsidRPr="00FF4EE4">
        <w:t xml:space="preserve">The SITA supports the spirit of Broad Based Black Economic Empowerment and recognizes that real empowerment can only be achieved through individuals and businesses conducting themselves in accordance with the Constitution and in an </w:t>
      </w:r>
      <w:r w:rsidRPr="00FF4EE4">
        <w:lastRenderedPageBreak/>
        <w:t>honest, fair, equitable, transparent and legally compliant manner. Against this background the SITA any form of fronting.</w:t>
      </w:r>
    </w:p>
    <w:p w14:paraId="07AEFA32" w14:textId="77777777" w:rsidR="00704C1E" w:rsidRPr="00CF21E8" w:rsidRDefault="00704C1E" w:rsidP="00704C1E">
      <w:pPr>
        <w:pStyle w:val="ListParagraph"/>
        <w:numPr>
          <w:ilvl w:val="1"/>
          <w:numId w:val="4"/>
        </w:numPr>
        <w:tabs>
          <w:tab w:val="clear" w:pos="993"/>
          <w:tab w:val="num" w:pos="1276"/>
        </w:tabs>
        <w:spacing w:line="276" w:lineRule="auto"/>
        <w:ind w:left="1134"/>
        <w:jc w:val="both"/>
        <w:rPr>
          <w:b/>
        </w:rPr>
      </w:pPr>
      <w:r w:rsidRPr="003A3DCD">
        <w:t>The SITA, in ensurin</w:t>
      </w:r>
      <w:r w:rsidRPr="00CF21E8">
        <w:t>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EC1024A" w14:textId="77777777" w:rsidR="00704C1E" w:rsidRPr="00CF21E8" w:rsidRDefault="00704C1E" w:rsidP="00704C1E">
      <w:pPr>
        <w:pStyle w:val="Specification"/>
        <w:numPr>
          <w:ilvl w:val="0"/>
          <w:numId w:val="4"/>
        </w:numPr>
        <w:spacing w:after="0" w:line="276" w:lineRule="auto"/>
        <w:jc w:val="both"/>
        <w:rPr>
          <w:b/>
          <w:bCs/>
        </w:rPr>
      </w:pPr>
      <w:r w:rsidRPr="00CF21E8">
        <w:rPr>
          <w:b/>
          <w:bCs/>
        </w:rPr>
        <w:t>BUSINESS CONTINUITY AND DISASTER RECOVERY PLANS</w:t>
      </w:r>
    </w:p>
    <w:p w14:paraId="2D81BE94" w14:textId="77777777" w:rsidR="00704C1E" w:rsidRPr="00CF21E8" w:rsidRDefault="00704C1E" w:rsidP="00394ACB">
      <w:pPr>
        <w:spacing w:after="120" w:line="276" w:lineRule="auto"/>
        <w:ind w:left="567"/>
        <w:jc w:val="both"/>
        <w:rPr>
          <w:rFonts w:cs="Calibri"/>
          <w:color w:val="000000"/>
          <w:szCs w:val="24"/>
          <w:lang w:eastAsia="en-GB"/>
        </w:rPr>
      </w:pPr>
      <w:r w:rsidRPr="00CF21E8">
        <w:rPr>
          <w:rFonts w:cs="Calibri"/>
          <w:color w:val="333333"/>
          <w:szCs w:val="24"/>
          <w:shd w:val="clear" w:color="auto" w:fill="FFFFFF"/>
          <w:lang w:eastAsia="en-GB"/>
        </w:rPr>
        <w:t>The bidder confirms that they have </w:t>
      </w:r>
      <w:r w:rsidRPr="00CF21E8">
        <w:rPr>
          <w:rFonts w:cs="Calibri"/>
          <w:color w:val="000000"/>
          <w:szCs w:val="24"/>
          <w:shd w:val="clear" w:color="auto" w:fill="FFFFFF"/>
          <w:lang w:eastAsia="en-GB"/>
        </w:rPr>
        <w:t>written</w:t>
      </w:r>
      <w:r w:rsidRPr="00CF21E8">
        <w:rPr>
          <w:rFonts w:cs="Calibri"/>
          <w:color w:val="333333"/>
          <w:szCs w:val="24"/>
          <w:shd w:val="clear" w:color="auto" w:fill="FFFFFF"/>
          <w:lang w:eastAsia="en-GB"/>
        </w:rPr>
        <w:t> </w:t>
      </w:r>
      <w:r w:rsidRPr="00CF21E8">
        <w:rPr>
          <w:rFonts w:cs="Calibri"/>
          <w:color w:val="000000"/>
          <w:szCs w:val="24"/>
          <w:lang w:eastAsia="en-GB"/>
        </w:rPr>
        <w:t>business continuity and disaster recovery plans</w:t>
      </w:r>
      <w:r w:rsidRPr="00CF21E8">
        <w:rPr>
          <w:rFonts w:cs="Calibri"/>
          <w:color w:val="333333"/>
          <w:szCs w:val="24"/>
          <w:lang w:eastAsia="en-GB"/>
        </w:rPr>
        <w:t> that </w:t>
      </w:r>
      <w:r w:rsidRPr="00CF21E8">
        <w:rPr>
          <w:rFonts w:cs="Calibri"/>
          <w:color w:val="000000"/>
          <w:szCs w:val="24"/>
          <w:lang w:eastAsia="en-GB"/>
        </w:rPr>
        <w:t>define</w:t>
      </w:r>
      <w:r w:rsidRPr="00CF21E8">
        <w:rPr>
          <w:rFonts w:cs="Calibri"/>
          <w:color w:val="333333"/>
          <w:szCs w:val="24"/>
          <w:lang w:eastAsia="en-GB"/>
        </w:rPr>
        <w:t> the </w:t>
      </w:r>
      <w:r w:rsidRPr="00CF21E8">
        <w:rPr>
          <w:rFonts w:cs="Calibri"/>
          <w:color w:val="000000"/>
          <w:szCs w:val="24"/>
          <w:lang w:eastAsia="en-GB"/>
        </w:rPr>
        <w:t>roles</w:t>
      </w:r>
      <w:r w:rsidRPr="00CF21E8">
        <w:rPr>
          <w:rFonts w:cs="Calibri"/>
          <w:color w:val="333333"/>
          <w:szCs w:val="24"/>
          <w:lang w:eastAsia="en-GB"/>
        </w:rPr>
        <w:t>, </w:t>
      </w:r>
      <w:r w:rsidRPr="00CF21E8">
        <w:rPr>
          <w:rFonts w:cs="Calibri"/>
          <w:color w:val="000000"/>
          <w:szCs w:val="24"/>
          <w:lang w:eastAsia="en-GB"/>
        </w:rPr>
        <w:t xml:space="preserve">responsibilities and procedures necessary </w:t>
      </w:r>
      <w:r w:rsidRPr="00CF21E8">
        <w:rPr>
          <w:rFonts w:cs="Calibri"/>
          <w:color w:val="333333"/>
          <w:szCs w:val="24"/>
          <w:lang w:eastAsia="en-GB"/>
        </w:rPr>
        <w:t>to </w:t>
      </w:r>
      <w:r w:rsidRPr="00CF21E8">
        <w:rPr>
          <w:rFonts w:cs="Calibri"/>
          <w:color w:val="000000"/>
          <w:szCs w:val="24"/>
          <w:lang w:eastAsia="en-GB"/>
        </w:rPr>
        <w:t>ensure</w:t>
      </w:r>
      <w:r w:rsidRPr="00CF21E8">
        <w:rPr>
          <w:rFonts w:cs="Calibri"/>
          <w:color w:val="333333"/>
          <w:szCs w:val="24"/>
          <w:lang w:eastAsia="en-GB"/>
        </w:rPr>
        <w:t> that the required services under this bid specification is in place and will be maintained continuously in the event of a </w:t>
      </w:r>
      <w:r w:rsidRPr="00CF21E8">
        <w:rPr>
          <w:rFonts w:cs="Calibri"/>
          <w:color w:val="000000"/>
          <w:szCs w:val="24"/>
          <w:lang w:eastAsia="en-GB"/>
        </w:rPr>
        <w:t>disruption</w:t>
      </w:r>
      <w:r w:rsidRPr="00CF21E8">
        <w:rPr>
          <w:rFonts w:cs="Calibri"/>
          <w:color w:val="333333"/>
          <w:szCs w:val="24"/>
          <w:lang w:eastAsia="en-GB"/>
        </w:rPr>
        <w:t> </w:t>
      </w:r>
      <w:r w:rsidRPr="00CF21E8">
        <w:rPr>
          <w:rFonts w:cs="Calibri"/>
          <w:color w:val="000000"/>
          <w:szCs w:val="24"/>
          <w:lang w:eastAsia="en-GB"/>
        </w:rPr>
        <w:t>to the bidder’s operations, regardless of the</w:t>
      </w:r>
      <w:r w:rsidRPr="00CF21E8">
        <w:rPr>
          <w:rFonts w:cs="Calibri"/>
          <w:color w:val="333333"/>
          <w:szCs w:val="24"/>
          <w:lang w:eastAsia="en-GB"/>
        </w:rPr>
        <w:t> cause of the disruption</w:t>
      </w:r>
      <w:r w:rsidRPr="00CF21E8">
        <w:rPr>
          <w:rFonts w:cs="Calibri"/>
          <w:color w:val="000000"/>
          <w:szCs w:val="24"/>
          <w:lang w:eastAsia="en-GB"/>
        </w:rPr>
        <w:t>.</w:t>
      </w:r>
    </w:p>
    <w:p w14:paraId="76AC2635" w14:textId="77777777" w:rsidR="00CC6D69" w:rsidRPr="00CF21E8" w:rsidRDefault="00CC6D69" w:rsidP="00394ACB">
      <w:pPr>
        <w:pStyle w:val="Specification"/>
        <w:numPr>
          <w:ilvl w:val="0"/>
          <w:numId w:val="4"/>
        </w:numPr>
        <w:spacing w:after="0" w:line="276" w:lineRule="auto"/>
        <w:jc w:val="both"/>
        <w:rPr>
          <w:b/>
          <w:bCs/>
        </w:rPr>
      </w:pPr>
      <w:r w:rsidRPr="00CF21E8">
        <w:rPr>
          <w:b/>
          <w:bCs/>
        </w:rPr>
        <w:t>SUPPLIER DUE DILIGENCE</w:t>
      </w:r>
    </w:p>
    <w:p w14:paraId="13FCFCD6" w14:textId="10348359" w:rsidR="00947E13" w:rsidRPr="00CF21E8" w:rsidRDefault="00CC6D69" w:rsidP="00947E13">
      <w:pPr>
        <w:pStyle w:val="Specification"/>
        <w:ind w:left="567"/>
        <w:jc w:val="both"/>
      </w:pPr>
      <w:r w:rsidRPr="00CF21E8">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C17276B" w14:textId="11A075EE" w:rsidR="00E170C0" w:rsidRPr="00CF21E8" w:rsidRDefault="00E170C0">
      <w:pPr>
        <w:pStyle w:val="Specification"/>
        <w:numPr>
          <w:ilvl w:val="0"/>
          <w:numId w:val="4"/>
        </w:numPr>
        <w:spacing w:after="0" w:line="276" w:lineRule="auto"/>
        <w:jc w:val="both"/>
        <w:rPr>
          <w:b/>
          <w:bCs/>
        </w:rPr>
      </w:pPr>
      <w:r w:rsidRPr="00CF21E8">
        <w:rPr>
          <w:b/>
          <w:bCs/>
        </w:rPr>
        <w:t xml:space="preserve">PREFERENCE </w:t>
      </w:r>
      <w:r w:rsidR="0034655D" w:rsidRPr="00CF21E8">
        <w:rPr>
          <w:b/>
          <w:bCs/>
        </w:rPr>
        <w:t xml:space="preserve">GOAL </w:t>
      </w:r>
      <w:r w:rsidRPr="00CF21E8">
        <w:rPr>
          <w:b/>
          <w:bCs/>
        </w:rPr>
        <w:t>REQUIREMENTS</w:t>
      </w:r>
    </w:p>
    <w:p w14:paraId="034FB838" w14:textId="77777777" w:rsidR="0034655D" w:rsidRPr="00CF21E8" w:rsidRDefault="0034655D" w:rsidP="0034655D">
      <w:pPr>
        <w:pStyle w:val="ListParagraph"/>
        <w:numPr>
          <w:ilvl w:val="1"/>
          <w:numId w:val="4"/>
        </w:numPr>
        <w:spacing w:line="276" w:lineRule="auto"/>
        <w:jc w:val="both"/>
        <w:rPr>
          <w:rFonts w:cs="Calibri"/>
        </w:rPr>
      </w:pPr>
      <w:r w:rsidRPr="00CF21E8">
        <w:t xml:space="preserve">The Bidder’s </w:t>
      </w:r>
      <w:r w:rsidRPr="00CF21E8">
        <w:rPr>
          <w:b/>
          <w:bCs/>
        </w:rPr>
        <w:t>commitment</w:t>
      </w:r>
      <w:r w:rsidRPr="00CF21E8">
        <w:t xml:space="preserve"> for the </w:t>
      </w:r>
      <w:r w:rsidRPr="00CF21E8">
        <w:rPr>
          <w:b/>
          <w:bCs/>
        </w:rPr>
        <w:t xml:space="preserve">Preference Goal Requirements </w:t>
      </w:r>
      <w:r w:rsidRPr="00CF21E8">
        <w:t xml:space="preserve">in this tender will be </w:t>
      </w:r>
      <w:r w:rsidRPr="00CF21E8">
        <w:rPr>
          <w:b/>
          <w:bCs/>
        </w:rPr>
        <w:t>legally binding</w:t>
      </w:r>
      <w:r w:rsidRPr="00CF21E8">
        <w:t xml:space="preserve"> and the Bidder needs to </w:t>
      </w:r>
      <w:r w:rsidRPr="00CF21E8">
        <w:rPr>
          <w:b/>
          <w:bCs/>
        </w:rPr>
        <w:t>perform against their commitment</w:t>
      </w:r>
      <w:r w:rsidRPr="00CF21E8">
        <w:t xml:space="preserve"> for the duration of the contract which will form part of the Contractual Agreement.</w:t>
      </w:r>
    </w:p>
    <w:p w14:paraId="245ADBF7" w14:textId="77777777" w:rsidR="0034655D" w:rsidRPr="00CF21E8" w:rsidRDefault="0034655D" w:rsidP="0034655D">
      <w:pPr>
        <w:pStyle w:val="ListParagraph"/>
        <w:numPr>
          <w:ilvl w:val="1"/>
          <w:numId w:val="4"/>
        </w:numPr>
        <w:spacing w:line="276" w:lineRule="auto"/>
        <w:jc w:val="both"/>
      </w:pPr>
      <w:r w:rsidRPr="00CF21E8">
        <w:t xml:space="preserve">The Bidder </w:t>
      </w:r>
      <w:r w:rsidRPr="00CF21E8">
        <w:rPr>
          <w:b/>
          <w:bCs/>
        </w:rPr>
        <w:t>must sustain, or improve</w:t>
      </w:r>
      <w:r w:rsidRPr="00CF21E8">
        <w:t xml:space="preserve"> the company’s </w:t>
      </w:r>
      <w:r w:rsidRPr="00844E8F">
        <w:rPr>
          <w:b/>
          <w:bCs/>
        </w:rPr>
        <w:t>BBBEE Level</w:t>
      </w:r>
      <w:r w:rsidRPr="00CF21E8">
        <w:t xml:space="preserve"> for the duration of the contact which will form part of the Contractual Agreement.</w:t>
      </w:r>
    </w:p>
    <w:p w14:paraId="4CB55F3C" w14:textId="77777777" w:rsidR="0034655D" w:rsidRPr="00CF21E8" w:rsidRDefault="0034655D" w:rsidP="0034655D">
      <w:pPr>
        <w:pStyle w:val="ListParagraph"/>
        <w:numPr>
          <w:ilvl w:val="1"/>
          <w:numId w:val="4"/>
        </w:numPr>
        <w:spacing w:line="276" w:lineRule="auto"/>
        <w:jc w:val="both"/>
        <w:rPr>
          <w:rFonts w:cs="Calibri"/>
        </w:rPr>
      </w:pPr>
      <w:r w:rsidRPr="00CF21E8">
        <w:rPr>
          <w:b/>
          <w:bCs/>
        </w:rPr>
        <w:t>Performance of Preference Goal Requirements will be determined annually</w:t>
      </w:r>
      <w:r w:rsidRPr="00CF21E8">
        <w:rPr>
          <w:rFonts w:cs="Calibri"/>
        </w:rPr>
        <w:t>. Bidders must submit their Preference status report indicating progress against the Bidder’s Preferential commitments within 30 days of the yearly anniversary of the contract.</w:t>
      </w:r>
    </w:p>
    <w:p w14:paraId="65135CBB" w14:textId="77777777" w:rsidR="0034655D" w:rsidRPr="00CF21E8" w:rsidRDefault="0034655D" w:rsidP="0034655D">
      <w:pPr>
        <w:pStyle w:val="ListParagraph"/>
        <w:numPr>
          <w:ilvl w:val="1"/>
          <w:numId w:val="4"/>
        </w:numPr>
        <w:spacing w:line="276" w:lineRule="auto"/>
        <w:jc w:val="both"/>
      </w:pPr>
      <w:r w:rsidRPr="00CF21E8">
        <w:t xml:space="preserve">Bidders need to keep auditable substantive records / evidence and upon request by </w:t>
      </w:r>
      <w:r w:rsidRPr="00844E8F">
        <w:rPr>
          <w:b/>
          <w:bCs/>
        </w:rPr>
        <w:t xml:space="preserve">SITA </w:t>
      </w:r>
      <w:r w:rsidRPr="00CF21E8">
        <w:t>must be made available for audit and, or due diligence purposes.</w:t>
      </w:r>
    </w:p>
    <w:p w14:paraId="32D96D44" w14:textId="77777777" w:rsidR="0034655D" w:rsidRPr="00CF21E8" w:rsidRDefault="0034655D" w:rsidP="0034655D">
      <w:pPr>
        <w:pStyle w:val="ListParagraph"/>
        <w:numPr>
          <w:ilvl w:val="1"/>
          <w:numId w:val="4"/>
        </w:numPr>
        <w:spacing w:line="276" w:lineRule="auto"/>
        <w:jc w:val="both"/>
      </w:pPr>
      <w:r w:rsidRPr="00844E8F">
        <w:rPr>
          <w:b/>
          <w:bCs/>
        </w:rPr>
        <w:t>SITA</w:t>
      </w:r>
      <w:r w:rsidRPr="00164B42">
        <w:rPr>
          <w:b/>
          <w:bCs/>
        </w:rPr>
        <w:t xml:space="preserve"> </w:t>
      </w:r>
      <w:r w:rsidRPr="00CF21E8">
        <w:rPr>
          <w:b/>
          <w:bCs/>
        </w:rPr>
        <w:t>reserves the right</w:t>
      </w:r>
      <w:r w:rsidRPr="00CF21E8">
        <w:t xml:space="preserve"> </w:t>
      </w:r>
      <w:r w:rsidRPr="00CF21E8">
        <w:rPr>
          <w:b/>
          <w:bCs/>
        </w:rPr>
        <w:t>to</w:t>
      </w:r>
      <w:r w:rsidRPr="00CF21E8">
        <w:t xml:space="preserve"> require from a Bidder, either before a bid is adjudicated or at any time subsequently, to substantiate any claim with regards to preferences, in any manner required by SITA.</w:t>
      </w:r>
    </w:p>
    <w:p w14:paraId="5A41A2CB" w14:textId="77777777" w:rsidR="0034655D" w:rsidRPr="00CF21E8" w:rsidRDefault="0034655D" w:rsidP="0034655D">
      <w:pPr>
        <w:pStyle w:val="ListParagraph"/>
        <w:numPr>
          <w:ilvl w:val="1"/>
          <w:numId w:val="4"/>
        </w:numPr>
        <w:spacing w:line="276" w:lineRule="auto"/>
        <w:jc w:val="both"/>
      </w:pPr>
      <w:r w:rsidRPr="00844E8F">
        <w:rPr>
          <w:b/>
          <w:bCs/>
        </w:rPr>
        <w:lastRenderedPageBreak/>
        <w:t xml:space="preserve">SITA </w:t>
      </w:r>
      <w:r w:rsidRPr="00CF21E8">
        <w:rPr>
          <w:b/>
          <w:bCs/>
        </w:rPr>
        <w:t>reserves the right to</w:t>
      </w:r>
      <w:r w:rsidRPr="00CF21E8">
        <w:t xml:space="preserve"> verify information / evidence provided by the Bidder.</w:t>
      </w:r>
    </w:p>
    <w:p w14:paraId="14E528E5" w14:textId="5175213E" w:rsidR="002A45D8" w:rsidRPr="007D63D7" w:rsidRDefault="0034655D" w:rsidP="002A45D8">
      <w:pPr>
        <w:pStyle w:val="ListParagraph"/>
        <w:numPr>
          <w:ilvl w:val="1"/>
          <w:numId w:val="4"/>
        </w:numPr>
        <w:spacing w:line="276" w:lineRule="auto"/>
        <w:jc w:val="both"/>
        <w:rPr>
          <w:color w:val="FF0000"/>
        </w:rPr>
      </w:pPr>
      <w:r w:rsidRPr="007D63D7">
        <w:rPr>
          <w:b/>
          <w:bCs/>
        </w:rPr>
        <w:t>SITA reserves the right to</w:t>
      </w:r>
      <w:r w:rsidRPr="007D63D7">
        <w:t xml:space="preserve"> introduce a </w:t>
      </w:r>
      <w:r w:rsidRPr="007D63D7">
        <w:rPr>
          <w:b/>
          <w:bCs/>
        </w:rPr>
        <w:t>penalty of 1%</w:t>
      </w:r>
      <w:r w:rsidRPr="007D63D7">
        <w:t xml:space="preserve"> of the overall annual year spent by </w:t>
      </w:r>
      <w:r w:rsidRPr="007D63D7">
        <w:rPr>
          <w:b/>
          <w:bCs/>
        </w:rPr>
        <w:t>SITA</w:t>
      </w:r>
      <w:r w:rsidRPr="007D63D7">
        <w:t xml:space="preserve"> for the prior year if the Bidder fails to comply to </w:t>
      </w:r>
      <w:r w:rsidRPr="007D63D7">
        <w:rPr>
          <w:b/>
          <w:bCs/>
        </w:rPr>
        <w:t>paragraphs (a), (b) and (c) above.</w:t>
      </w:r>
    </w:p>
    <w:p w14:paraId="1BF34249" w14:textId="77777777" w:rsidR="00F25C29" w:rsidRPr="007D63D7" w:rsidRDefault="00F25C29" w:rsidP="00F25C29">
      <w:pPr>
        <w:pStyle w:val="Specification"/>
        <w:numPr>
          <w:ilvl w:val="0"/>
          <w:numId w:val="4"/>
        </w:numPr>
        <w:spacing w:line="276" w:lineRule="auto"/>
        <w:jc w:val="both"/>
        <w:rPr>
          <w:b/>
          <w:bCs/>
        </w:rPr>
      </w:pPr>
      <w:r w:rsidRPr="007D63D7">
        <w:rPr>
          <w:b/>
          <w:bCs/>
        </w:rPr>
        <w:t>SUB-CONTRACTING AS A CONDITION OF TENDER</w:t>
      </w:r>
    </w:p>
    <w:p w14:paraId="36370D7B" w14:textId="21299D03" w:rsidR="00AF2232" w:rsidRPr="007D63D7" w:rsidRDefault="00AF2232" w:rsidP="00AF2232">
      <w:pPr>
        <w:spacing w:after="120"/>
        <w:ind w:left="567"/>
        <w:jc w:val="both"/>
        <w:rPr>
          <w:rFonts w:asciiTheme="minorHAnsi" w:hAnsiTheme="minorHAnsi" w:cstheme="minorHAnsi"/>
          <w:szCs w:val="24"/>
        </w:rPr>
      </w:pPr>
      <w:r w:rsidRPr="007D63D7">
        <w:rPr>
          <w:rFonts w:asciiTheme="minorHAnsi" w:hAnsiTheme="minorHAnsi" w:cstheme="minorHAnsi"/>
          <w:szCs w:val="24"/>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790D0497" w14:textId="6CA56FFA" w:rsidR="00AF2232" w:rsidRPr="007D63D7" w:rsidRDefault="00AF2232" w:rsidP="00AF2232">
      <w:pPr>
        <w:spacing w:after="120"/>
        <w:ind w:left="567"/>
        <w:jc w:val="both"/>
        <w:rPr>
          <w:szCs w:val="24"/>
        </w:rPr>
      </w:pPr>
      <w:r w:rsidRPr="007D63D7">
        <w:rPr>
          <w:szCs w:val="24"/>
        </w:rPr>
        <w:t xml:space="preserve">The </w:t>
      </w:r>
      <w:r w:rsidR="00E6368A" w:rsidRPr="007D63D7">
        <w:rPr>
          <w:szCs w:val="24"/>
        </w:rPr>
        <w:t>B</w:t>
      </w:r>
      <w:r w:rsidRPr="007D63D7">
        <w:rPr>
          <w:szCs w:val="24"/>
        </w:rPr>
        <w:t>idder is required to sub</w:t>
      </w:r>
      <w:r w:rsidR="00E6368A" w:rsidRPr="007D63D7">
        <w:rPr>
          <w:szCs w:val="24"/>
        </w:rPr>
        <w:t>-</w:t>
      </w:r>
      <w:r w:rsidRPr="007D63D7">
        <w:rPr>
          <w:szCs w:val="24"/>
        </w:rPr>
        <w:t xml:space="preserve">contract a minimum of 30% of the value </w:t>
      </w:r>
      <w:r w:rsidR="00E6368A" w:rsidRPr="007D63D7">
        <w:rPr>
          <w:szCs w:val="24"/>
        </w:rPr>
        <w:t xml:space="preserve">for Maintenance, Support and Professional Services where feasible </w:t>
      </w:r>
      <w:r w:rsidRPr="007D63D7">
        <w:rPr>
          <w:szCs w:val="24"/>
        </w:rPr>
        <w:t>to EMEs, and/or QSEs which is at least 51% owned by black people, black women, youth, or people with disabilities</w:t>
      </w:r>
      <w:r w:rsidR="00E6368A" w:rsidRPr="007D63D7">
        <w:rPr>
          <w:szCs w:val="24"/>
        </w:rPr>
        <w:t>.</w:t>
      </w:r>
    </w:p>
    <w:p w14:paraId="2CD20D67" w14:textId="0326C463" w:rsidR="002A45D8" w:rsidRPr="007D63D7" w:rsidRDefault="00FF5A99" w:rsidP="007D63D7">
      <w:pPr>
        <w:pStyle w:val="ListParagraph"/>
        <w:numPr>
          <w:ilvl w:val="0"/>
          <w:numId w:val="0"/>
        </w:numPr>
        <w:ind w:left="1134" w:hanging="567"/>
        <w:jc w:val="both"/>
        <w:rPr>
          <w:rFonts w:cs="Calibri"/>
          <w:b/>
          <w:bCs/>
        </w:rPr>
      </w:pPr>
      <w:r w:rsidRPr="007D63D7">
        <w:rPr>
          <w:rFonts w:cs="Calibri"/>
          <w:b/>
          <w:bCs/>
        </w:rPr>
        <w:t>Note: The feasibly of subcontracting as well as the exact percentage subcontracting will be agreed by the parties during the contracting stage.</w:t>
      </w:r>
    </w:p>
    <w:p w14:paraId="6944F1B9" w14:textId="77777777" w:rsidR="009E2E77" w:rsidRPr="009C78F2" w:rsidRDefault="009E2E77" w:rsidP="009E2E77">
      <w:pPr>
        <w:pStyle w:val="Specification"/>
        <w:numPr>
          <w:ilvl w:val="0"/>
          <w:numId w:val="4"/>
        </w:numPr>
        <w:spacing w:after="0" w:line="276" w:lineRule="auto"/>
        <w:jc w:val="both"/>
        <w:rPr>
          <w:b/>
          <w:bCs/>
        </w:rPr>
      </w:pPr>
      <w:r w:rsidRPr="009C78F2">
        <w:rPr>
          <w:b/>
          <w:bCs/>
        </w:rPr>
        <w:t>THIRD-PARTY MANAGEMENT RISK ASSESMENT</w:t>
      </w:r>
    </w:p>
    <w:p w14:paraId="14FA2E6F" w14:textId="77777777" w:rsidR="009E2E77" w:rsidRPr="009C78F2" w:rsidRDefault="009E2E77" w:rsidP="009E2E77">
      <w:pPr>
        <w:numPr>
          <w:ilvl w:val="1"/>
          <w:numId w:val="4"/>
        </w:numPr>
        <w:tabs>
          <w:tab w:val="clear" w:pos="993"/>
          <w:tab w:val="num" w:pos="1134"/>
        </w:tabs>
        <w:spacing w:after="120" w:line="276" w:lineRule="auto"/>
        <w:ind w:left="1134"/>
        <w:jc w:val="both"/>
        <w:rPr>
          <w:rFonts w:cs="Calibri"/>
          <w:szCs w:val="24"/>
        </w:rPr>
      </w:pPr>
      <w:r w:rsidRPr="009C78F2">
        <w:rPr>
          <w:rFonts w:cs="Calibri"/>
          <w:szCs w:val="24"/>
        </w:rPr>
        <w:t xml:space="preserve">The Bidder will provide all reasonable supporting documentation for the Third-Party Risk Management Assessment when requested to do so, as well as during contract finalisation as this is a </w:t>
      </w:r>
      <w:r w:rsidRPr="009C78F2">
        <w:rPr>
          <w:rFonts w:cs="Calibri"/>
          <w:b/>
          <w:szCs w:val="24"/>
        </w:rPr>
        <w:t>pre-award condition of this bid</w:t>
      </w:r>
      <w:r w:rsidRPr="009C78F2">
        <w:rPr>
          <w:rFonts w:cs="Calibri"/>
          <w:szCs w:val="24"/>
        </w:rPr>
        <w:t>.</w:t>
      </w:r>
    </w:p>
    <w:p w14:paraId="5CD42533" w14:textId="77777777" w:rsidR="009E2E77" w:rsidRPr="009C78F2" w:rsidRDefault="009E2E77" w:rsidP="009E2E77">
      <w:pPr>
        <w:numPr>
          <w:ilvl w:val="1"/>
          <w:numId w:val="4"/>
        </w:numPr>
        <w:tabs>
          <w:tab w:val="clear" w:pos="993"/>
          <w:tab w:val="num" w:pos="1134"/>
        </w:tabs>
        <w:spacing w:after="120" w:line="276" w:lineRule="auto"/>
        <w:ind w:left="1134"/>
        <w:jc w:val="both"/>
        <w:rPr>
          <w:rFonts w:cs="Calibri"/>
          <w:szCs w:val="24"/>
        </w:rPr>
      </w:pPr>
      <w:r w:rsidRPr="009C78F2">
        <w:rPr>
          <w:rFonts w:cs="Calibri"/>
          <w:szCs w:val="24"/>
        </w:rPr>
        <w:t xml:space="preserve">Any risk identified during the assessment process will have to be mitigated and/or remediated before or during the contract finalisation phase. A detailed mitigation plan, that is acceptable to SITA, may also be required.   </w:t>
      </w:r>
    </w:p>
    <w:p w14:paraId="30877FEF" w14:textId="51A3FD4D" w:rsidR="009E2E77" w:rsidRPr="009E2E77" w:rsidRDefault="009E2E77" w:rsidP="009E2E77">
      <w:pPr>
        <w:numPr>
          <w:ilvl w:val="1"/>
          <w:numId w:val="4"/>
        </w:numPr>
        <w:tabs>
          <w:tab w:val="clear" w:pos="993"/>
          <w:tab w:val="num" w:pos="1134"/>
        </w:tabs>
        <w:spacing w:after="120" w:line="276" w:lineRule="auto"/>
        <w:ind w:left="1134"/>
        <w:jc w:val="both"/>
        <w:rPr>
          <w:rFonts w:cs="Calibri"/>
          <w:szCs w:val="24"/>
        </w:rPr>
      </w:pPr>
      <w:r w:rsidRPr="009C78F2">
        <w:rPr>
          <w:rFonts w:cs="Calibri"/>
          <w:szCs w:val="24"/>
        </w:rPr>
        <w:t>Supplier due diligence, as contained in the Special Conditions of Contract, is also applicable to this Third-Party Risk Management process</w:t>
      </w:r>
    </w:p>
    <w:p w14:paraId="6685047A" w14:textId="77777777" w:rsidR="00056649" w:rsidRPr="00F81E2D" w:rsidRDefault="00056649" w:rsidP="00056649">
      <w:pPr>
        <w:pStyle w:val="Heading2"/>
      </w:pPr>
      <w:bookmarkStart w:id="93" w:name="_Toc130201336"/>
      <w:bookmarkEnd w:id="85"/>
      <w:r w:rsidRPr="00F81E2D">
        <w:t>DECLARATION OF COMPLIANCE</w:t>
      </w:r>
      <w:bookmarkEnd w:id="93"/>
    </w:p>
    <w:tbl>
      <w:tblPr>
        <w:tblStyle w:val="TableGrid"/>
        <w:tblW w:w="537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5"/>
        <w:gridCol w:w="1386"/>
        <w:gridCol w:w="2341"/>
      </w:tblGrid>
      <w:tr w:rsidR="00DF56E2" w:rsidRPr="00F81E2D" w14:paraId="21714601" w14:textId="77777777" w:rsidTr="007D63D7">
        <w:trPr>
          <w:tblHeader/>
        </w:trPr>
        <w:tc>
          <w:tcPr>
            <w:tcW w:w="3198"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670"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1132"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7D63D7">
        <w:tc>
          <w:tcPr>
            <w:tcW w:w="3198" w:type="pct"/>
          </w:tcPr>
          <w:p w14:paraId="11974B10" w14:textId="6310110A" w:rsidR="0016093F" w:rsidRPr="007864F3" w:rsidRDefault="00DF56E2" w:rsidP="00D368EA">
            <w:pPr>
              <w:pStyle w:val="Specification"/>
              <w:numPr>
                <w:ilvl w:val="0"/>
                <w:numId w:val="9"/>
              </w:numPr>
              <w:rPr>
                <w:rFonts w:asciiTheme="minorHAnsi" w:hAnsiTheme="minorHAnsi"/>
              </w:rPr>
            </w:pPr>
            <w:r w:rsidRPr="007864F3">
              <w:rPr>
                <w:rFonts w:asciiTheme="minorHAnsi" w:hAnsiTheme="minorHAnsi"/>
              </w:rPr>
              <w:t xml:space="preserve">The bidder declares </w:t>
            </w:r>
            <w:r w:rsidR="0016093F" w:rsidRPr="007864F3">
              <w:rPr>
                <w:rFonts w:asciiTheme="minorHAnsi" w:hAnsiTheme="minorHAnsi"/>
              </w:rPr>
              <w:t>to ACCEPT ALL the Speci</w:t>
            </w:r>
            <w:r w:rsidR="00932583" w:rsidRPr="007864F3">
              <w:rPr>
                <w:rFonts w:asciiTheme="minorHAnsi" w:hAnsiTheme="minorHAnsi"/>
              </w:rPr>
              <w:t>al</w:t>
            </w:r>
            <w:r w:rsidR="0016093F" w:rsidRPr="007864F3">
              <w:rPr>
                <w:rFonts w:asciiTheme="minorHAnsi" w:hAnsiTheme="minorHAnsi"/>
              </w:rPr>
              <w:t xml:space="preserve"> Condition of Contract </w:t>
            </w:r>
            <w:r w:rsidR="00834A22" w:rsidRPr="007864F3">
              <w:rPr>
                <w:rFonts w:asciiTheme="minorHAnsi" w:hAnsiTheme="minorHAnsi"/>
              </w:rPr>
              <w:t xml:space="preserve">as specified </w:t>
            </w:r>
            <w:r w:rsidR="00C845C1" w:rsidRPr="007864F3">
              <w:rPr>
                <w:rFonts w:asciiTheme="minorHAnsi" w:hAnsiTheme="minorHAnsi"/>
              </w:rPr>
              <w:t xml:space="preserve">in </w:t>
            </w:r>
            <w:r w:rsidR="00C845C1" w:rsidRPr="00263EA5">
              <w:rPr>
                <w:rFonts w:asciiTheme="minorHAnsi" w:hAnsiTheme="minorHAnsi"/>
                <w:b/>
                <w:bCs/>
              </w:rPr>
              <w:t xml:space="preserve">section </w:t>
            </w:r>
            <w:r w:rsidR="00BE312D" w:rsidRPr="00263EA5">
              <w:rPr>
                <w:b/>
                <w:bCs/>
              </w:rPr>
              <w:fldChar w:fldCharType="begin"/>
            </w:r>
            <w:r w:rsidR="00BE312D" w:rsidRPr="00263EA5">
              <w:rPr>
                <w:rFonts w:asciiTheme="minorHAnsi" w:hAnsiTheme="minorHAnsi"/>
                <w:b/>
                <w:bCs/>
              </w:rPr>
              <w:instrText xml:space="preserve"> REF _Ref455589162 \w </w:instrText>
            </w:r>
            <w:r w:rsidR="002729F3" w:rsidRPr="00263EA5">
              <w:rPr>
                <w:rFonts w:asciiTheme="minorHAnsi" w:hAnsiTheme="minorHAnsi"/>
                <w:b/>
                <w:bCs/>
              </w:rPr>
              <w:instrText xml:space="preserve"> \* MERGEFORMAT </w:instrText>
            </w:r>
            <w:r w:rsidR="00BE312D" w:rsidRPr="00263EA5">
              <w:rPr>
                <w:b/>
                <w:bCs/>
              </w:rPr>
              <w:fldChar w:fldCharType="separate"/>
            </w:r>
            <w:r w:rsidR="0017325E" w:rsidRPr="00263EA5">
              <w:rPr>
                <w:rFonts w:asciiTheme="minorHAnsi" w:hAnsiTheme="minorHAnsi"/>
                <w:b/>
                <w:bCs/>
              </w:rPr>
              <w:t>7.2</w:t>
            </w:r>
            <w:r w:rsidR="00BE312D" w:rsidRPr="00263EA5">
              <w:rPr>
                <w:b/>
                <w:bCs/>
              </w:rPr>
              <w:fldChar w:fldCharType="end"/>
            </w:r>
            <w:r w:rsidR="00BE312D" w:rsidRPr="007864F3">
              <w:t xml:space="preserve"> </w:t>
            </w:r>
            <w:r w:rsidR="00C845C1" w:rsidRPr="007864F3">
              <w:rPr>
                <w:rFonts w:asciiTheme="minorHAnsi" w:hAnsiTheme="minorHAnsi"/>
              </w:rPr>
              <w:t xml:space="preserve">above </w:t>
            </w:r>
            <w:r w:rsidR="0016093F" w:rsidRPr="007864F3">
              <w:rPr>
                <w:rFonts w:asciiTheme="minorHAnsi" w:hAnsiTheme="minorHAnsi"/>
              </w:rPr>
              <w:t xml:space="preserve">by </w:t>
            </w:r>
            <w:r w:rsidRPr="007864F3">
              <w:rPr>
                <w:rFonts w:asciiTheme="minorHAnsi" w:hAnsiTheme="minorHAnsi"/>
              </w:rPr>
              <w:t>indicating with an “X” in the “ACCEPT</w:t>
            </w:r>
            <w:r w:rsidR="00C845C1" w:rsidRPr="007864F3">
              <w:rPr>
                <w:rFonts w:asciiTheme="minorHAnsi" w:hAnsiTheme="minorHAnsi"/>
              </w:rPr>
              <w:t xml:space="preserve"> ALL</w:t>
            </w:r>
            <w:r w:rsidRPr="007864F3">
              <w:rPr>
                <w:rFonts w:asciiTheme="minorHAnsi" w:hAnsiTheme="minorHAnsi"/>
              </w:rPr>
              <w:t>” column</w:t>
            </w:r>
            <w:r w:rsidR="0016093F" w:rsidRPr="007864F3">
              <w:rPr>
                <w:rFonts w:asciiTheme="minorHAnsi" w:hAnsiTheme="minorHAnsi"/>
              </w:rPr>
              <w:t xml:space="preserve">, </w:t>
            </w:r>
            <w:r w:rsidR="00BE312D" w:rsidRPr="007864F3">
              <w:rPr>
                <w:rFonts w:asciiTheme="minorHAnsi" w:hAnsiTheme="minorHAnsi"/>
              </w:rPr>
              <w:t>OR</w:t>
            </w:r>
          </w:p>
          <w:p w14:paraId="74276F37" w14:textId="6827EE6A" w:rsidR="00C845C1" w:rsidRPr="007864F3" w:rsidRDefault="0016093F" w:rsidP="00D368EA">
            <w:pPr>
              <w:pStyle w:val="Specification"/>
              <w:numPr>
                <w:ilvl w:val="0"/>
                <w:numId w:val="9"/>
              </w:numPr>
              <w:rPr>
                <w:rFonts w:asciiTheme="minorHAnsi" w:hAnsiTheme="minorHAnsi"/>
              </w:rPr>
            </w:pPr>
            <w:r w:rsidRPr="007864F3">
              <w:rPr>
                <w:rFonts w:asciiTheme="minorHAnsi" w:hAnsiTheme="minorHAnsi"/>
              </w:rPr>
              <w:t xml:space="preserve">The bidder declares to NOT ACCEPT ALL the </w:t>
            </w:r>
            <w:r w:rsidR="001D2F39" w:rsidRPr="007864F3">
              <w:rPr>
                <w:rFonts w:asciiTheme="minorHAnsi" w:hAnsiTheme="minorHAnsi"/>
              </w:rPr>
              <w:t>Special</w:t>
            </w:r>
            <w:r w:rsidRPr="007864F3">
              <w:rPr>
                <w:rFonts w:asciiTheme="minorHAnsi" w:hAnsiTheme="minorHAnsi"/>
              </w:rPr>
              <w:t xml:space="preserve"> Conditions of Contract</w:t>
            </w:r>
            <w:r w:rsidR="00BE312D" w:rsidRPr="007864F3">
              <w:rPr>
                <w:rFonts w:asciiTheme="minorHAnsi" w:hAnsiTheme="minorHAnsi"/>
              </w:rPr>
              <w:t xml:space="preserve"> as specified </w:t>
            </w:r>
            <w:r w:rsidR="00BA227B" w:rsidRPr="007864F3">
              <w:rPr>
                <w:rFonts w:asciiTheme="minorHAnsi" w:hAnsiTheme="minorHAnsi"/>
              </w:rPr>
              <w:t xml:space="preserve">in </w:t>
            </w:r>
            <w:r w:rsidR="00BA227B" w:rsidRPr="00263EA5">
              <w:rPr>
                <w:rFonts w:asciiTheme="minorHAnsi" w:hAnsiTheme="minorHAnsi"/>
                <w:b/>
                <w:bCs/>
              </w:rPr>
              <w:t xml:space="preserve">section </w:t>
            </w:r>
            <w:r w:rsidR="00BE312D" w:rsidRPr="00263EA5">
              <w:rPr>
                <w:b/>
                <w:bCs/>
              </w:rPr>
              <w:fldChar w:fldCharType="begin"/>
            </w:r>
            <w:r w:rsidR="00BE312D" w:rsidRPr="00263EA5">
              <w:rPr>
                <w:rFonts w:asciiTheme="minorHAnsi" w:hAnsiTheme="minorHAnsi"/>
                <w:b/>
                <w:bCs/>
              </w:rPr>
              <w:instrText xml:space="preserve"> REF _Ref455589162 \w </w:instrText>
            </w:r>
            <w:r w:rsidR="002729F3" w:rsidRPr="00263EA5">
              <w:rPr>
                <w:rFonts w:asciiTheme="minorHAnsi" w:hAnsiTheme="minorHAnsi"/>
                <w:b/>
                <w:bCs/>
              </w:rPr>
              <w:instrText xml:space="preserve"> \* MERGEFORMAT </w:instrText>
            </w:r>
            <w:r w:rsidR="00BE312D" w:rsidRPr="00263EA5">
              <w:rPr>
                <w:b/>
                <w:bCs/>
              </w:rPr>
              <w:fldChar w:fldCharType="separate"/>
            </w:r>
            <w:r w:rsidR="0017325E" w:rsidRPr="00263EA5">
              <w:rPr>
                <w:rFonts w:asciiTheme="minorHAnsi" w:hAnsiTheme="minorHAnsi"/>
                <w:b/>
                <w:bCs/>
              </w:rPr>
              <w:t>7.2</w:t>
            </w:r>
            <w:r w:rsidR="00BE312D" w:rsidRPr="00263EA5">
              <w:rPr>
                <w:b/>
                <w:bCs/>
              </w:rPr>
              <w:fldChar w:fldCharType="end"/>
            </w:r>
            <w:r w:rsidR="00BE312D" w:rsidRPr="007864F3">
              <w:t xml:space="preserve"> </w:t>
            </w:r>
            <w:r w:rsidR="00C845C1" w:rsidRPr="007864F3">
              <w:rPr>
                <w:rFonts w:asciiTheme="minorHAnsi" w:hAnsiTheme="minorHAnsi"/>
              </w:rPr>
              <w:t xml:space="preserve">above </w:t>
            </w:r>
            <w:r w:rsidRPr="007864F3">
              <w:rPr>
                <w:rFonts w:asciiTheme="minorHAnsi" w:hAnsiTheme="minorHAnsi"/>
              </w:rPr>
              <w:t>by</w:t>
            </w:r>
            <w:r w:rsidR="00C845C1" w:rsidRPr="007864F3">
              <w:rPr>
                <w:rFonts w:asciiTheme="minorHAnsi" w:hAnsiTheme="minorHAnsi"/>
              </w:rPr>
              <w:t xml:space="preserve"> -</w:t>
            </w:r>
            <w:r w:rsidRPr="007864F3">
              <w:rPr>
                <w:rFonts w:asciiTheme="minorHAnsi" w:hAnsiTheme="minorHAnsi"/>
              </w:rPr>
              <w:t xml:space="preserve"> </w:t>
            </w:r>
          </w:p>
          <w:p w14:paraId="27E278FC" w14:textId="77777777" w:rsidR="00C845C1" w:rsidRPr="007864F3" w:rsidRDefault="00C845C1" w:rsidP="00D368EA">
            <w:pPr>
              <w:pStyle w:val="Specification"/>
              <w:numPr>
                <w:ilvl w:val="1"/>
                <w:numId w:val="9"/>
              </w:numPr>
              <w:rPr>
                <w:rFonts w:asciiTheme="minorHAnsi" w:hAnsiTheme="minorHAnsi"/>
              </w:rPr>
            </w:pPr>
            <w:r w:rsidRPr="007864F3">
              <w:rPr>
                <w:rFonts w:asciiTheme="minorHAnsi" w:hAnsiTheme="minorHAnsi"/>
              </w:rPr>
              <w:t>Indicating with an “X” in the “</w:t>
            </w:r>
            <w:r w:rsidR="009609F4" w:rsidRPr="007864F3">
              <w:rPr>
                <w:rFonts w:asciiTheme="minorHAnsi" w:hAnsiTheme="minorHAnsi"/>
              </w:rPr>
              <w:t xml:space="preserve">DO NOT </w:t>
            </w:r>
            <w:r w:rsidRPr="007864F3">
              <w:rPr>
                <w:rFonts w:asciiTheme="minorHAnsi" w:hAnsiTheme="minorHAnsi"/>
              </w:rPr>
              <w:t>ACCEPT</w:t>
            </w:r>
            <w:r w:rsidR="009609F4" w:rsidRPr="007864F3">
              <w:rPr>
                <w:rFonts w:asciiTheme="minorHAnsi" w:hAnsiTheme="minorHAnsi"/>
              </w:rPr>
              <w:t xml:space="preserve"> ALL</w:t>
            </w:r>
            <w:r w:rsidRPr="007864F3">
              <w:rPr>
                <w:rFonts w:asciiTheme="minorHAnsi" w:hAnsiTheme="minorHAnsi"/>
              </w:rPr>
              <w:t>” column, and;</w:t>
            </w:r>
          </w:p>
          <w:p w14:paraId="36481385" w14:textId="77777777" w:rsidR="0016093F" w:rsidRPr="007864F3" w:rsidRDefault="00C845C1" w:rsidP="00D368EA">
            <w:pPr>
              <w:pStyle w:val="Specification"/>
              <w:numPr>
                <w:ilvl w:val="1"/>
                <w:numId w:val="9"/>
              </w:numPr>
              <w:rPr>
                <w:rFonts w:asciiTheme="minorHAnsi" w:hAnsiTheme="minorHAnsi"/>
              </w:rPr>
            </w:pPr>
            <w:r w:rsidRPr="007864F3">
              <w:rPr>
                <w:rFonts w:asciiTheme="minorHAnsi" w:hAnsiTheme="minorHAnsi"/>
              </w:rPr>
              <w:t xml:space="preserve">Provide reason and </w:t>
            </w:r>
            <w:r w:rsidR="009609F4" w:rsidRPr="007864F3">
              <w:rPr>
                <w:rFonts w:asciiTheme="minorHAnsi" w:hAnsiTheme="minorHAnsi"/>
              </w:rPr>
              <w:t>proposal</w:t>
            </w:r>
            <w:r w:rsidRPr="007864F3">
              <w:rPr>
                <w:rFonts w:asciiTheme="minorHAnsi" w:hAnsiTheme="minorHAnsi"/>
              </w:rPr>
              <w:t xml:space="preserve"> for each of the conditions </w:t>
            </w:r>
            <w:r w:rsidR="001C7B1B" w:rsidRPr="007864F3">
              <w:rPr>
                <w:rFonts w:asciiTheme="minorHAnsi" w:hAnsiTheme="minorHAnsi"/>
              </w:rPr>
              <w:t xml:space="preserve">that </w:t>
            </w:r>
            <w:r w:rsidR="009609F4" w:rsidRPr="007864F3">
              <w:rPr>
                <w:rFonts w:asciiTheme="minorHAnsi" w:hAnsiTheme="minorHAnsi"/>
              </w:rPr>
              <w:t>is</w:t>
            </w:r>
            <w:r w:rsidR="001C7B1B" w:rsidRPr="007864F3">
              <w:rPr>
                <w:rFonts w:asciiTheme="minorHAnsi" w:hAnsiTheme="minorHAnsi"/>
              </w:rPr>
              <w:t xml:space="preserve"> </w:t>
            </w:r>
            <w:r w:rsidRPr="007864F3">
              <w:rPr>
                <w:rFonts w:asciiTheme="minorHAnsi" w:hAnsiTheme="minorHAnsi"/>
              </w:rPr>
              <w:t xml:space="preserve">not accepted. </w:t>
            </w:r>
          </w:p>
        </w:tc>
        <w:tc>
          <w:tcPr>
            <w:tcW w:w="670" w:type="pct"/>
          </w:tcPr>
          <w:p w14:paraId="0621A319" w14:textId="77777777" w:rsidR="00DF56E2" w:rsidRPr="00F81E2D" w:rsidRDefault="00DF56E2" w:rsidP="000D178E">
            <w:pPr>
              <w:jc w:val="center"/>
              <w:rPr>
                <w:rFonts w:asciiTheme="minorHAnsi" w:hAnsiTheme="minorHAnsi"/>
              </w:rPr>
            </w:pPr>
          </w:p>
        </w:tc>
        <w:tc>
          <w:tcPr>
            <w:tcW w:w="1132"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7D63D7">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7D63D7" w:rsidRDefault="004B5F77" w:rsidP="0016093F">
            <w:pPr>
              <w:rPr>
                <w:rFonts w:asciiTheme="minorHAnsi" w:hAnsiTheme="minorHAnsi"/>
                <w:sz w:val="22"/>
                <w:szCs w:val="22"/>
              </w:rPr>
            </w:pPr>
            <w:r w:rsidRPr="007D63D7">
              <w:rPr>
                <w:rFonts w:asciiTheme="minorHAnsi" w:hAnsiTheme="minorHAnsi"/>
                <w:sz w:val="22"/>
                <w:szCs w:val="22"/>
              </w:rPr>
              <w:t xml:space="preserve">Provide reason and </w:t>
            </w:r>
            <w:r w:rsidR="009609F4" w:rsidRPr="007D63D7">
              <w:rPr>
                <w:rFonts w:asciiTheme="minorHAnsi" w:hAnsiTheme="minorHAnsi"/>
                <w:sz w:val="22"/>
                <w:szCs w:val="22"/>
              </w:rPr>
              <w:t>proposal</w:t>
            </w:r>
            <w:r w:rsidRPr="007D63D7">
              <w:rPr>
                <w:rFonts w:asciiTheme="minorHAnsi" w:hAnsiTheme="minorHAnsi"/>
                <w:sz w:val="22"/>
                <w:szCs w:val="22"/>
              </w:rPr>
              <w:t xml:space="preserve"> for each of the conditions not accepted as per the format:</w:t>
            </w:r>
          </w:p>
          <w:p w14:paraId="740C693F" w14:textId="77777777" w:rsidR="004B5F77" w:rsidRPr="007D63D7" w:rsidRDefault="004B5F77" w:rsidP="0016093F">
            <w:pPr>
              <w:rPr>
                <w:rFonts w:asciiTheme="minorHAnsi" w:hAnsiTheme="minorHAnsi"/>
                <w:sz w:val="22"/>
                <w:szCs w:val="22"/>
              </w:rPr>
            </w:pPr>
            <w:r w:rsidRPr="007D63D7">
              <w:rPr>
                <w:rFonts w:asciiTheme="minorHAnsi" w:hAnsiTheme="minorHAnsi"/>
                <w:sz w:val="22"/>
                <w:szCs w:val="22"/>
              </w:rPr>
              <w:t>Condition Reference:</w:t>
            </w:r>
          </w:p>
          <w:p w14:paraId="1B2E8A07" w14:textId="77777777" w:rsidR="004B5F77" w:rsidRPr="007D63D7" w:rsidRDefault="004B5F77" w:rsidP="0016093F">
            <w:pPr>
              <w:rPr>
                <w:rFonts w:asciiTheme="minorHAnsi" w:hAnsiTheme="minorHAnsi"/>
                <w:sz w:val="22"/>
                <w:szCs w:val="22"/>
              </w:rPr>
            </w:pPr>
            <w:r w:rsidRPr="007D63D7">
              <w:rPr>
                <w:rFonts w:asciiTheme="minorHAnsi" w:hAnsiTheme="minorHAnsi"/>
                <w:sz w:val="22"/>
                <w:szCs w:val="22"/>
              </w:rPr>
              <w:t>Reason</w:t>
            </w:r>
            <w:r w:rsidR="009609F4" w:rsidRPr="007D63D7">
              <w:rPr>
                <w:rFonts w:asciiTheme="minorHAnsi" w:hAnsiTheme="minorHAnsi"/>
                <w:sz w:val="22"/>
                <w:szCs w:val="22"/>
              </w:rPr>
              <w:t>:</w:t>
            </w:r>
          </w:p>
          <w:p w14:paraId="6371F6FF" w14:textId="77777777" w:rsidR="00DF56E2" w:rsidRPr="00F81E2D" w:rsidRDefault="004B5F77" w:rsidP="009609F4">
            <w:pPr>
              <w:rPr>
                <w:rFonts w:asciiTheme="minorHAnsi" w:hAnsiTheme="minorHAnsi"/>
                <w:b/>
              </w:rPr>
            </w:pPr>
            <w:r w:rsidRPr="007D63D7">
              <w:rPr>
                <w:rFonts w:asciiTheme="minorHAnsi" w:hAnsiTheme="minorHAnsi"/>
                <w:sz w:val="22"/>
                <w:szCs w:val="22"/>
              </w:rPr>
              <w:t>Pr</w:t>
            </w:r>
            <w:r w:rsidR="009609F4" w:rsidRPr="007D63D7">
              <w:rPr>
                <w:rFonts w:asciiTheme="minorHAnsi" w:hAnsiTheme="minorHAnsi"/>
                <w:sz w:val="22"/>
                <w:szCs w:val="22"/>
              </w:rPr>
              <w:t>oposal</w:t>
            </w:r>
            <w:r w:rsidR="00984FEE" w:rsidRPr="007D63D7">
              <w:rPr>
                <w:rFonts w:asciiTheme="minorHAnsi" w:hAnsiTheme="minorHAnsi"/>
                <w:sz w:val="22"/>
                <w:szCs w:val="22"/>
              </w:rPr>
              <w:t>:</w:t>
            </w:r>
          </w:p>
        </w:tc>
      </w:tr>
    </w:tbl>
    <w:p w14:paraId="61914678" w14:textId="5E533350" w:rsidR="0070175D" w:rsidRPr="00CF21E8" w:rsidRDefault="0066206F" w:rsidP="000B17A9">
      <w:pPr>
        <w:pStyle w:val="AnnexH2"/>
        <w:rPr>
          <w:sz w:val="28"/>
          <w:szCs w:val="28"/>
        </w:rPr>
      </w:pPr>
      <w:bookmarkStart w:id="94" w:name="_Toc435315925"/>
      <w:bookmarkStart w:id="95" w:name="_Toc130201337"/>
      <w:r w:rsidRPr="00CF21E8">
        <w:rPr>
          <w:sz w:val="28"/>
          <w:szCs w:val="28"/>
        </w:rPr>
        <w:lastRenderedPageBreak/>
        <w:t xml:space="preserve">COSTING </w:t>
      </w:r>
      <w:r w:rsidR="00376BCF" w:rsidRPr="00CF21E8">
        <w:rPr>
          <w:sz w:val="28"/>
          <w:szCs w:val="28"/>
        </w:rPr>
        <w:t xml:space="preserve">AND </w:t>
      </w:r>
      <w:r w:rsidR="00AA0E0A" w:rsidRPr="00CF21E8">
        <w:rPr>
          <w:sz w:val="28"/>
          <w:szCs w:val="28"/>
        </w:rPr>
        <w:t>PREFERENCE</w:t>
      </w:r>
      <w:bookmarkEnd w:id="94"/>
      <w:bookmarkEnd w:id="95"/>
    </w:p>
    <w:p w14:paraId="1D49671A" w14:textId="30987A7F" w:rsidR="00190E5E" w:rsidRPr="00CF21E8" w:rsidRDefault="00190E5E" w:rsidP="00394ACB">
      <w:pPr>
        <w:pStyle w:val="Heading1"/>
        <w:tabs>
          <w:tab w:val="clear" w:pos="502"/>
          <w:tab w:val="num" w:pos="567"/>
        </w:tabs>
        <w:rPr>
          <w:sz w:val="24"/>
          <w:szCs w:val="24"/>
        </w:rPr>
      </w:pPr>
      <w:bookmarkStart w:id="96" w:name="_Ref455599421"/>
      <w:bookmarkStart w:id="97" w:name="_Toc130201338"/>
      <w:bookmarkStart w:id="98" w:name="_Toc435315926"/>
      <w:r w:rsidRPr="00CF21E8">
        <w:rPr>
          <w:sz w:val="24"/>
          <w:szCs w:val="24"/>
        </w:rPr>
        <w:t xml:space="preserve">COSTING </w:t>
      </w:r>
      <w:r w:rsidR="006B2B91" w:rsidRPr="00CF21E8">
        <w:rPr>
          <w:rFonts w:asciiTheme="minorHAnsi" w:hAnsiTheme="minorHAnsi" w:cstheme="minorHAnsi"/>
          <w:sz w:val="24"/>
          <w:szCs w:val="24"/>
        </w:rPr>
        <w:t>AND PREFERENCE</w:t>
      </w:r>
      <w:bookmarkEnd w:id="96"/>
      <w:bookmarkEnd w:id="97"/>
    </w:p>
    <w:p w14:paraId="1C958715" w14:textId="77777777" w:rsidR="00164B42" w:rsidRDefault="00164B42" w:rsidP="00164B42">
      <w:pPr>
        <w:pStyle w:val="Heading2"/>
        <w:rPr>
          <w:rFonts w:cs="Calibri"/>
          <w:szCs w:val="24"/>
        </w:rPr>
      </w:pPr>
      <w:bookmarkStart w:id="99" w:name="_Toc127817978"/>
      <w:bookmarkStart w:id="100" w:name="_Toc130201339"/>
      <w:bookmarkStart w:id="101" w:name="_Toc126513529"/>
      <w:bookmarkEnd w:id="98"/>
      <w:r w:rsidRPr="00E234AF">
        <w:rPr>
          <w:rFonts w:cs="Calibri"/>
          <w:szCs w:val="24"/>
        </w:rPr>
        <w:t xml:space="preserve">COSTING </w:t>
      </w:r>
      <w:r w:rsidRPr="00844E8F">
        <w:rPr>
          <w:rFonts w:asciiTheme="minorHAnsi" w:hAnsiTheme="minorHAnsi" w:cstheme="minorHAnsi"/>
          <w:szCs w:val="24"/>
        </w:rPr>
        <w:t>AND PREFERENCE EVALUATION</w:t>
      </w:r>
      <w:bookmarkEnd w:id="99"/>
      <w:bookmarkEnd w:id="100"/>
    </w:p>
    <w:bookmarkEnd w:id="101"/>
    <w:p w14:paraId="57DEDC4F" w14:textId="77777777" w:rsidR="006B2B91" w:rsidRPr="00CF21E8" w:rsidRDefault="006B2B91">
      <w:pPr>
        <w:pStyle w:val="Specification"/>
        <w:numPr>
          <w:ilvl w:val="0"/>
          <w:numId w:val="26"/>
        </w:numPr>
        <w:spacing w:line="276" w:lineRule="auto"/>
        <w:jc w:val="both"/>
        <w:rPr>
          <w:rFonts w:cs="Calibri"/>
        </w:rPr>
      </w:pPr>
      <w:r w:rsidRPr="00CF21E8">
        <w:rPr>
          <w:rFonts w:cs="Calibri"/>
          <w:lang w:val="en-GB"/>
        </w:rPr>
        <w:t xml:space="preserve">In terms of </w:t>
      </w:r>
      <w:bookmarkStart w:id="102" w:name="_Hlk80033687"/>
      <w:r w:rsidRPr="00CF21E8">
        <w:rPr>
          <w:rFonts w:cs="Calibri"/>
          <w:lang w:val="en-GB"/>
        </w:rPr>
        <w:t>the SITA Preferential Procurement Policy</w:t>
      </w:r>
      <w:bookmarkEnd w:id="102"/>
      <w:r w:rsidRPr="00CF21E8">
        <w:rPr>
          <w:rFonts w:cs="Calibri"/>
          <w:lang w:val="en-GB"/>
        </w:rPr>
        <w:t xml:space="preserve"> (PPP), the following preference point system is applicable to all Bids:</w:t>
      </w:r>
    </w:p>
    <w:p w14:paraId="1BB6AB14" w14:textId="77777777" w:rsidR="006B2B91" w:rsidRPr="00CF21E8" w:rsidRDefault="006B2B91">
      <w:pPr>
        <w:numPr>
          <w:ilvl w:val="1"/>
          <w:numId w:val="47"/>
        </w:numPr>
        <w:tabs>
          <w:tab w:val="clear" w:pos="1107"/>
          <w:tab w:val="num" w:pos="1197"/>
        </w:tabs>
        <w:spacing w:after="120" w:line="276" w:lineRule="auto"/>
        <w:ind w:left="1134"/>
        <w:jc w:val="both"/>
        <w:rPr>
          <w:rFonts w:asciiTheme="minorHAnsi" w:hAnsiTheme="minorHAnsi" w:cstheme="minorHAnsi"/>
          <w:szCs w:val="24"/>
        </w:rPr>
      </w:pPr>
      <w:r w:rsidRPr="00CF21E8">
        <w:rPr>
          <w:rFonts w:asciiTheme="minorHAnsi" w:hAnsiTheme="minorHAnsi" w:cstheme="minorHAnsi"/>
          <w:szCs w:val="24"/>
        </w:rPr>
        <w:t xml:space="preserve">the 80/20 system (80 Price, 20 B-BBEE) for requirements with a Rand value of up to R50 000 000 (all applicable taxes included); or </w:t>
      </w:r>
    </w:p>
    <w:p w14:paraId="49CDD2B7" w14:textId="77777777" w:rsidR="006B2B91" w:rsidRPr="00CF21E8" w:rsidRDefault="006B2B91">
      <w:pPr>
        <w:numPr>
          <w:ilvl w:val="1"/>
          <w:numId w:val="47"/>
        </w:numPr>
        <w:tabs>
          <w:tab w:val="clear" w:pos="1107"/>
          <w:tab w:val="num" w:pos="1197"/>
        </w:tabs>
        <w:spacing w:after="120" w:line="276" w:lineRule="auto"/>
        <w:ind w:left="1134"/>
        <w:jc w:val="both"/>
        <w:rPr>
          <w:rFonts w:asciiTheme="minorHAnsi" w:hAnsiTheme="minorHAnsi" w:cstheme="minorHAnsi"/>
          <w:szCs w:val="24"/>
        </w:rPr>
      </w:pPr>
      <w:r w:rsidRPr="00CF21E8">
        <w:rPr>
          <w:rFonts w:asciiTheme="minorHAnsi" w:hAnsiTheme="minorHAnsi" w:cstheme="minorHAnsi"/>
          <w:szCs w:val="24"/>
        </w:rPr>
        <w:t>the 90/10 system (90 Price and 10 B-BBEE) for requirements with a Rand value above R50 000 000 (all applicable taxes included).</w:t>
      </w:r>
    </w:p>
    <w:p w14:paraId="78199603" w14:textId="77777777" w:rsidR="006B2B91" w:rsidRPr="00CF21E8" w:rsidRDefault="006B2B91">
      <w:pPr>
        <w:pStyle w:val="Specification"/>
        <w:numPr>
          <w:ilvl w:val="0"/>
          <w:numId w:val="26"/>
        </w:numPr>
        <w:spacing w:line="276" w:lineRule="auto"/>
        <w:jc w:val="both"/>
        <w:rPr>
          <w:rFonts w:cs="Calibri"/>
          <w:lang w:val="en-GB"/>
        </w:rPr>
      </w:pPr>
      <w:r w:rsidRPr="00CF21E8">
        <w:rPr>
          <w:rFonts w:cs="Calibri"/>
          <w:lang w:val="en-GB"/>
        </w:rPr>
        <w:t xml:space="preserve">The Applicable Preference Point system for this </w:t>
      </w:r>
      <w:r w:rsidRPr="003213D1">
        <w:rPr>
          <w:rFonts w:cs="Calibri"/>
          <w:lang w:val="en-GB"/>
        </w:rPr>
        <w:t xml:space="preserve">tender is the </w:t>
      </w:r>
      <w:r w:rsidRPr="003213D1">
        <w:rPr>
          <w:rFonts w:cs="Calibri"/>
          <w:b/>
          <w:bCs/>
          <w:lang w:val="en-GB"/>
        </w:rPr>
        <w:t>90/10</w:t>
      </w:r>
      <w:r w:rsidRPr="003213D1">
        <w:rPr>
          <w:rFonts w:cs="Calibri"/>
          <w:lang w:val="en-GB"/>
        </w:rPr>
        <w:t xml:space="preserve"> preference point</w:t>
      </w:r>
      <w:r w:rsidRPr="00CF21E8">
        <w:rPr>
          <w:rFonts w:cs="Calibri"/>
          <w:lang w:val="en-GB"/>
        </w:rPr>
        <w:t xml:space="preserve"> system. </w:t>
      </w:r>
    </w:p>
    <w:p w14:paraId="089CE1A3" w14:textId="77777777" w:rsidR="006B2B91" w:rsidRPr="00CF21E8" w:rsidRDefault="006B2B91">
      <w:pPr>
        <w:pStyle w:val="Specification"/>
        <w:numPr>
          <w:ilvl w:val="0"/>
          <w:numId w:val="26"/>
        </w:numPr>
        <w:spacing w:line="276" w:lineRule="auto"/>
        <w:jc w:val="both"/>
        <w:rPr>
          <w:rFonts w:cs="Calibri"/>
          <w:lang w:val="en-GB"/>
        </w:rPr>
      </w:pPr>
      <w:r w:rsidRPr="00CF21E8">
        <w:rPr>
          <w:rFonts w:cs="Calibri"/>
          <w:lang w:val="en-GB"/>
        </w:rPr>
        <w:t xml:space="preserve">Points for this tender shall be awarded for: </w:t>
      </w:r>
    </w:p>
    <w:p w14:paraId="0588D71A" w14:textId="77777777" w:rsidR="006B2B91" w:rsidRPr="00CF21E8" w:rsidRDefault="006B2B91">
      <w:pPr>
        <w:numPr>
          <w:ilvl w:val="1"/>
          <w:numId w:val="47"/>
        </w:numPr>
        <w:tabs>
          <w:tab w:val="clear" w:pos="1107"/>
          <w:tab w:val="num" w:pos="1134"/>
          <w:tab w:val="num" w:pos="1197"/>
        </w:tabs>
        <w:spacing w:after="120" w:line="276" w:lineRule="auto"/>
        <w:ind w:left="1134"/>
        <w:jc w:val="both"/>
        <w:rPr>
          <w:rFonts w:asciiTheme="minorHAnsi" w:hAnsiTheme="minorHAnsi" w:cstheme="minorHAnsi"/>
          <w:szCs w:val="24"/>
        </w:rPr>
      </w:pPr>
      <w:r w:rsidRPr="00CF21E8">
        <w:rPr>
          <w:rFonts w:asciiTheme="minorHAnsi" w:hAnsiTheme="minorHAnsi" w:cstheme="minorHAnsi"/>
          <w:szCs w:val="24"/>
        </w:rPr>
        <w:t>Price; and</w:t>
      </w:r>
    </w:p>
    <w:p w14:paraId="6DB0AC5A" w14:textId="77777777" w:rsidR="006B2B91" w:rsidRPr="00CF21E8" w:rsidRDefault="006B2B91">
      <w:pPr>
        <w:numPr>
          <w:ilvl w:val="1"/>
          <w:numId w:val="47"/>
        </w:numPr>
        <w:tabs>
          <w:tab w:val="clear" w:pos="1107"/>
          <w:tab w:val="num" w:pos="1134"/>
          <w:tab w:val="num" w:pos="1197"/>
        </w:tabs>
        <w:spacing w:after="120" w:line="276" w:lineRule="auto"/>
        <w:ind w:left="1134"/>
        <w:jc w:val="both"/>
        <w:rPr>
          <w:rStyle w:val="Hyperlink"/>
          <w:rFonts w:asciiTheme="minorHAnsi" w:hAnsiTheme="minorHAnsi" w:cstheme="minorHAnsi"/>
          <w:color w:val="auto"/>
          <w:szCs w:val="24"/>
          <w:u w:val="none"/>
        </w:rPr>
      </w:pPr>
      <w:r w:rsidRPr="00CF21E8">
        <w:rPr>
          <w:rFonts w:asciiTheme="minorHAnsi" w:hAnsiTheme="minorHAnsi" w:cstheme="minorHAnsi"/>
          <w:szCs w:val="24"/>
        </w:rPr>
        <w:t>Preference points for specific goals.</w:t>
      </w:r>
    </w:p>
    <w:p w14:paraId="2DD0E378" w14:textId="77777777" w:rsidR="006B2B91" w:rsidRPr="00CF21E8" w:rsidRDefault="006B2B91">
      <w:pPr>
        <w:pStyle w:val="Specification"/>
        <w:numPr>
          <w:ilvl w:val="0"/>
          <w:numId w:val="26"/>
        </w:numPr>
        <w:spacing w:line="276" w:lineRule="auto"/>
        <w:jc w:val="both"/>
        <w:rPr>
          <w:rFonts w:cs="Calibri"/>
          <w:lang w:val="en-GB"/>
        </w:rPr>
      </w:pPr>
      <w:r w:rsidRPr="00CF21E8">
        <w:rPr>
          <w:rFonts w:cs="Calibri"/>
          <w:lang w:val="en-GB"/>
        </w:rPr>
        <w:t>The maximum points for this tender will be allocated as follows, subject to par.2.</w:t>
      </w:r>
    </w:p>
    <w:p w14:paraId="41B3464A" w14:textId="5B52CE23" w:rsidR="006B2B91" w:rsidRPr="00CF21E8" w:rsidRDefault="006B2B91" w:rsidP="006B2B91">
      <w:pPr>
        <w:pStyle w:val="Caption"/>
        <w:jc w:val="left"/>
      </w:pPr>
      <w:r w:rsidRPr="00CF21E8">
        <w:tab/>
      </w:r>
      <w:bookmarkStart w:id="103" w:name="_Toc107394442"/>
      <w:r w:rsidRPr="00CF21E8">
        <w:t>Points allocation</w:t>
      </w:r>
      <w:bookmarkEnd w:id="103"/>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6B2B91" w:rsidRPr="00CF21E8" w14:paraId="576FC124" w14:textId="77777777" w:rsidTr="00AC16EF">
        <w:tc>
          <w:tcPr>
            <w:tcW w:w="6089" w:type="dxa"/>
            <w:shd w:val="solid" w:color="DBE5F1" w:themeColor="accent1" w:themeTint="33" w:fill="DBE5F1" w:themeFill="accent1" w:themeFillTint="33"/>
          </w:tcPr>
          <w:p w14:paraId="159C5A9B" w14:textId="77777777" w:rsidR="006B2B91" w:rsidRPr="00CF21E8" w:rsidRDefault="006B2B91" w:rsidP="00AC16EF">
            <w:pPr>
              <w:pStyle w:val="Default"/>
              <w:rPr>
                <w:rFonts w:asciiTheme="minorHAnsi" w:hAnsiTheme="minorHAnsi" w:cstheme="minorHAnsi"/>
                <w:b/>
                <w:bCs/>
                <w:color w:val="002060"/>
              </w:rPr>
            </w:pPr>
            <w:r w:rsidRPr="00CF21E8">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2A4C97FE" w14:textId="77777777" w:rsidR="006B2B91" w:rsidRPr="00CF21E8" w:rsidRDefault="006B2B91" w:rsidP="00AC16EF">
            <w:pPr>
              <w:pStyle w:val="Default"/>
              <w:rPr>
                <w:rFonts w:asciiTheme="minorHAnsi" w:hAnsiTheme="minorHAnsi" w:cstheme="minorHAnsi"/>
                <w:b/>
                <w:bCs/>
                <w:color w:val="002060"/>
              </w:rPr>
            </w:pPr>
            <w:r w:rsidRPr="00CF21E8">
              <w:rPr>
                <w:rFonts w:asciiTheme="minorHAnsi" w:hAnsiTheme="minorHAnsi" w:cstheme="minorHAnsi"/>
                <w:b/>
                <w:bCs/>
                <w:color w:val="002060"/>
              </w:rPr>
              <w:t>Points</w:t>
            </w:r>
          </w:p>
        </w:tc>
      </w:tr>
      <w:tr w:rsidR="00CF21E8" w:rsidRPr="00CF21E8" w14:paraId="0175226D" w14:textId="77777777" w:rsidTr="00AC16EF">
        <w:tc>
          <w:tcPr>
            <w:tcW w:w="6089" w:type="dxa"/>
          </w:tcPr>
          <w:p w14:paraId="7551620F" w14:textId="77777777" w:rsidR="006B2B91" w:rsidRPr="00CF21E8" w:rsidRDefault="006B2B91" w:rsidP="00AC16EF">
            <w:pPr>
              <w:pStyle w:val="Default"/>
              <w:rPr>
                <w:rFonts w:asciiTheme="minorHAnsi" w:hAnsiTheme="minorHAnsi" w:cstheme="minorHAnsi"/>
                <w:sz w:val="22"/>
                <w:szCs w:val="22"/>
              </w:rPr>
            </w:pPr>
            <w:r w:rsidRPr="00CF21E8">
              <w:rPr>
                <w:rFonts w:asciiTheme="minorHAnsi" w:hAnsiTheme="minorHAnsi" w:cstheme="minorHAnsi"/>
                <w:sz w:val="22"/>
                <w:szCs w:val="22"/>
              </w:rPr>
              <w:t>Price</w:t>
            </w:r>
          </w:p>
        </w:tc>
        <w:tc>
          <w:tcPr>
            <w:tcW w:w="1275" w:type="dxa"/>
          </w:tcPr>
          <w:p w14:paraId="4E2BCD70" w14:textId="77777777" w:rsidR="006B2B91" w:rsidRPr="00CF21E8" w:rsidRDefault="006B2B91" w:rsidP="00AC16EF">
            <w:pPr>
              <w:pStyle w:val="Default"/>
              <w:jc w:val="center"/>
              <w:rPr>
                <w:rFonts w:asciiTheme="minorHAnsi" w:hAnsiTheme="minorHAnsi" w:cstheme="minorHAnsi"/>
                <w:b/>
                <w:bCs/>
                <w:color w:val="auto"/>
                <w:sz w:val="22"/>
                <w:szCs w:val="22"/>
              </w:rPr>
            </w:pPr>
            <w:r w:rsidRPr="00CF21E8">
              <w:rPr>
                <w:rFonts w:asciiTheme="minorHAnsi" w:hAnsiTheme="minorHAnsi" w:cstheme="minorHAnsi"/>
                <w:b/>
                <w:bCs/>
                <w:color w:val="auto"/>
                <w:sz w:val="22"/>
                <w:szCs w:val="22"/>
              </w:rPr>
              <w:t>90</w:t>
            </w:r>
          </w:p>
        </w:tc>
      </w:tr>
      <w:tr w:rsidR="00CF21E8" w:rsidRPr="00CF21E8" w14:paraId="0EAA1B64" w14:textId="77777777" w:rsidTr="00AC16EF">
        <w:tc>
          <w:tcPr>
            <w:tcW w:w="6089" w:type="dxa"/>
          </w:tcPr>
          <w:p w14:paraId="05B64FD2" w14:textId="0732569A" w:rsidR="006B2B91" w:rsidRPr="00CF21E8" w:rsidRDefault="006B2B91" w:rsidP="00AC16EF">
            <w:pPr>
              <w:pStyle w:val="Default"/>
              <w:rPr>
                <w:rFonts w:asciiTheme="minorHAnsi" w:hAnsiTheme="minorHAnsi" w:cstheme="minorHAnsi"/>
                <w:sz w:val="22"/>
                <w:szCs w:val="22"/>
              </w:rPr>
            </w:pPr>
            <w:r w:rsidRPr="00CF21E8">
              <w:rPr>
                <w:rFonts w:asciiTheme="minorHAnsi" w:hAnsiTheme="minorHAnsi" w:cstheme="minorHAnsi"/>
                <w:sz w:val="22"/>
                <w:szCs w:val="22"/>
              </w:rPr>
              <w:t xml:space="preserve">Preference points for </w:t>
            </w:r>
            <w:r w:rsidR="008063F1">
              <w:rPr>
                <w:rFonts w:asciiTheme="minorHAnsi" w:hAnsiTheme="minorHAnsi" w:cstheme="minorHAnsi"/>
                <w:sz w:val="22"/>
                <w:szCs w:val="22"/>
              </w:rPr>
              <w:t>S</w:t>
            </w:r>
            <w:r w:rsidRPr="00CF21E8">
              <w:rPr>
                <w:rFonts w:asciiTheme="minorHAnsi" w:hAnsiTheme="minorHAnsi" w:cstheme="minorHAnsi"/>
                <w:sz w:val="22"/>
                <w:szCs w:val="22"/>
              </w:rPr>
              <w:t xml:space="preserve">pecific </w:t>
            </w:r>
            <w:r w:rsidR="008063F1">
              <w:rPr>
                <w:rFonts w:asciiTheme="minorHAnsi" w:hAnsiTheme="minorHAnsi" w:cstheme="minorHAnsi"/>
                <w:sz w:val="22"/>
                <w:szCs w:val="22"/>
              </w:rPr>
              <w:t>G</w:t>
            </w:r>
            <w:r w:rsidRPr="00CF21E8">
              <w:rPr>
                <w:rFonts w:asciiTheme="minorHAnsi" w:hAnsiTheme="minorHAnsi" w:cstheme="minorHAnsi"/>
                <w:sz w:val="22"/>
                <w:szCs w:val="22"/>
              </w:rPr>
              <w:t>oals</w:t>
            </w:r>
          </w:p>
        </w:tc>
        <w:tc>
          <w:tcPr>
            <w:tcW w:w="1275" w:type="dxa"/>
          </w:tcPr>
          <w:p w14:paraId="3E20E2D0" w14:textId="77777777" w:rsidR="006B2B91" w:rsidRPr="00CF21E8" w:rsidRDefault="006B2B91" w:rsidP="00AC16EF">
            <w:pPr>
              <w:pStyle w:val="Default"/>
              <w:jc w:val="center"/>
              <w:rPr>
                <w:rFonts w:asciiTheme="minorHAnsi" w:hAnsiTheme="minorHAnsi" w:cstheme="minorHAnsi"/>
                <w:b/>
                <w:bCs/>
                <w:color w:val="auto"/>
                <w:sz w:val="22"/>
                <w:szCs w:val="22"/>
              </w:rPr>
            </w:pPr>
            <w:r w:rsidRPr="00CF21E8">
              <w:rPr>
                <w:rFonts w:asciiTheme="minorHAnsi" w:hAnsiTheme="minorHAnsi" w:cstheme="minorHAnsi"/>
                <w:b/>
                <w:bCs/>
                <w:color w:val="auto"/>
                <w:sz w:val="22"/>
                <w:szCs w:val="22"/>
              </w:rPr>
              <w:t>10</w:t>
            </w:r>
          </w:p>
        </w:tc>
      </w:tr>
      <w:tr w:rsidR="006B2B91" w:rsidRPr="00CF21E8" w14:paraId="07BBC9D9" w14:textId="77777777" w:rsidTr="00AC16EF">
        <w:tc>
          <w:tcPr>
            <w:tcW w:w="6089" w:type="dxa"/>
          </w:tcPr>
          <w:p w14:paraId="2EE98D0B" w14:textId="77777777" w:rsidR="006B2B91" w:rsidRPr="00CF21E8" w:rsidRDefault="006B2B91" w:rsidP="00AC16EF">
            <w:pPr>
              <w:pStyle w:val="Default"/>
              <w:rPr>
                <w:rFonts w:asciiTheme="minorHAnsi" w:hAnsiTheme="minorHAnsi" w:cstheme="minorHAnsi"/>
                <w:sz w:val="22"/>
                <w:szCs w:val="22"/>
              </w:rPr>
            </w:pPr>
            <w:r w:rsidRPr="00CF21E8">
              <w:rPr>
                <w:rFonts w:asciiTheme="minorHAnsi" w:hAnsiTheme="minorHAnsi" w:cstheme="minorHAnsi"/>
                <w:sz w:val="22"/>
                <w:szCs w:val="22"/>
              </w:rPr>
              <w:t>Total points for Price and preference points for specific goals</w:t>
            </w:r>
          </w:p>
        </w:tc>
        <w:tc>
          <w:tcPr>
            <w:tcW w:w="1275" w:type="dxa"/>
          </w:tcPr>
          <w:p w14:paraId="50D49DEF" w14:textId="77777777" w:rsidR="006B2B91" w:rsidRPr="00CF21E8" w:rsidRDefault="006B2B91" w:rsidP="00AC16EF">
            <w:pPr>
              <w:pStyle w:val="Default"/>
              <w:jc w:val="center"/>
              <w:rPr>
                <w:rFonts w:asciiTheme="minorHAnsi" w:hAnsiTheme="minorHAnsi" w:cstheme="minorHAnsi"/>
                <w:sz w:val="22"/>
                <w:szCs w:val="22"/>
              </w:rPr>
            </w:pPr>
            <w:r w:rsidRPr="00CF21E8">
              <w:rPr>
                <w:rFonts w:asciiTheme="minorHAnsi" w:hAnsiTheme="minorHAnsi" w:cstheme="minorHAnsi"/>
                <w:sz w:val="22"/>
                <w:szCs w:val="22"/>
              </w:rPr>
              <w:t>100</w:t>
            </w:r>
          </w:p>
        </w:tc>
      </w:tr>
    </w:tbl>
    <w:p w14:paraId="2C486796" w14:textId="429A42B7" w:rsidR="00AA0E0A" w:rsidRPr="00CF21E8" w:rsidRDefault="00AA0E0A" w:rsidP="00263EA5"/>
    <w:p w14:paraId="4E4A7C4E" w14:textId="77777777" w:rsidR="005A3FC5" w:rsidRPr="00CF21E8" w:rsidRDefault="00D92428" w:rsidP="000B17A9">
      <w:pPr>
        <w:pStyle w:val="Heading2"/>
      </w:pPr>
      <w:bookmarkStart w:id="104" w:name="_Toc127699648"/>
      <w:bookmarkStart w:id="105" w:name="_Toc127699699"/>
      <w:bookmarkStart w:id="106" w:name="_Toc127699757"/>
      <w:bookmarkStart w:id="107" w:name="_Toc127699649"/>
      <w:bookmarkStart w:id="108" w:name="_Toc127699700"/>
      <w:bookmarkStart w:id="109" w:name="_Toc127699758"/>
      <w:bookmarkStart w:id="110" w:name="_Toc127699650"/>
      <w:bookmarkStart w:id="111" w:name="_Toc127699701"/>
      <w:bookmarkStart w:id="112" w:name="_Toc127699759"/>
      <w:bookmarkStart w:id="113" w:name="_Toc127699651"/>
      <w:bookmarkStart w:id="114" w:name="_Toc127699702"/>
      <w:bookmarkStart w:id="115" w:name="_Toc127699760"/>
      <w:bookmarkStart w:id="116" w:name="_Toc127699652"/>
      <w:bookmarkStart w:id="117" w:name="_Toc127699703"/>
      <w:bookmarkStart w:id="118" w:name="_Toc127699761"/>
      <w:bookmarkStart w:id="119" w:name="_Toc127699653"/>
      <w:bookmarkStart w:id="120" w:name="_Toc127699704"/>
      <w:bookmarkStart w:id="121" w:name="_Toc127699762"/>
      <w:bookmarkStart w:id="122" w:name="_Toc127699654"/>
      <w:bookmarkStart w:id="123" w:name="_Toc127699705"/>
      <w:bookmarkStart w:id="124" w:name="_Toc127699763"/>
      <w:bookmarkStart w:id="125" w:name="_Toc127699655"/>
      <w:bookmarkStart w:id="126" w:name="_Toc127699706"/>
      <w:bookmarkStart w:id="127" w:name="_Toc127699764"/>
      <w:bookmarkStart w:id="128" w:name="_Toc435315929"/>
      <w:bookmarkStart w:id="129" w:name="_Ref455341462"/>
      <w:bookmarkStart w:id="130" w:name="_Toc130201340"/>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CF21E8">
        <w:t>COSTING AND PRICING CONDITIONS</w:t>
      </w:r>
      <w:bookmarkEnd w:id="128"/>
      <w:bookmarkEnd w:id="129"/>
      <w:bookmarkEnd w:id="130"/>
    </w:p>
    <w:p w14:paraId="4C5DA738" w14:textId="77777777" w:rsidR="006B2B91" w:rsidRPr="00CF21E8" w:rsidRDefault="00CB18CB">
      <w:pPr>
        <w:pStyle w:val="Specification"/>
        <w:numPr>
          <w:ilvl w:val="0"/>
          <w:numId w:val="25"/>
        </w:numPr>
        <w:rPr>
          <w:b/>
        </w:rPr>
      </w:pPr>
      <w:r w:rsidRPr="00CF21E8">
        <w:rPr>
          <w:b/>
        </w:rPr>
        <w:t>SOUTH AFRICAN PRICING</w:t>
      </w:r>
    </w:p>
    <w:p w14:paraId="1A8F8FF5" w14:textId="14F5C170" w:rsidR="00CB18CB" w:rsidRPr="00CF21E8" w:rsidRDefault="00CB18CB" w:rsidP="00263EA5">
      <w:pPr>
        <w:pStyle w:val="Specification"/>
        <w:ind w:left="567"/>
      </w:pPr>
      <w:r w:rsidRPr="00CF21E8">
        <w:t>The total price must be VAT inclusive and be quoted in South African Rand (ZAR).</w:t>
      </w:r>
      <w:r w:rsidRPr="00CF21E8">
        <w:tab/>
      </w:r>
    </w:p>
    <w:p w14:paraId="109278C2" w14:textId="77777777" w:rsidR="00CB18CB" w:rsidRPr="00CF21E8" w:rsidRDefault="00CB18CB">
      <w:pPr>
        <w:pStyle w:val="Specification"/>
        <w:numPr>
          <w:ilvl w:val="0"/>
          <w:numId w:val="25"/>
        </w:numPr>
        <w:rPr>
          <w:b/>
        </w:rPr>
      </w:pPr>
      <w:r w:rsidRPr="00CF21E8">
        <w:rPr>
          <w:b/>
        </w:rPr>
        <w:t>TOTAL PRICE</w:t>
      </w:r>
    </w:p>
    <w:p w14:paraId="6DA5C4E0" w14:textId="77777777" w:rsidR="006B2B91" w:rsidRPr="00CF21E8" w:rsidRDefault="006B2B91">
      <w:pPr>
        <w:pStyle w:val="ListParagraph"/>
        <w:numPr>
          <w:ilvl w:val="1"/>
          <w:numId w:val="49"/>
        </w:numPr>
        <w:spacing w:line="276" w:lineRule="auto"/>
        <w:ind w:left="567" w:hanging="567"/>
        <w:jc w:val="both"/>
        <w:rPr>
          <w:rFonts w:asciiTheme="minorHAnsi" w:hAnsiTheme="minorHAnsi" w:cstheme="minorHAnsi"/>
        </w:rPr>
      </w:pPr>
      <w:r w:rsidRPr="00CF21E8">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0B7EBB2A" w14:textId="77777777" w:rsidR="006B2B91" w:rsidRPr="00CF21E8" w:rsidRDefault="006B2B91">
      <w:pPr>
        <w:pStyle w:val="Specification"/>
        <w:numPr>
          <w:ilvl w:val="1"/>
          <w:numId w:val="48"/>
        </w:numPr>
        <w:tabs>
          <w:tab w:val="clear" w:pos="993"/>
          <w:tab w:val="num" w:pos="1134"/>
        </w:tabs>
        <w:spacing w:after="0" w:line="276" w:lineRule="auto"/>
        <w:ind w:left="1134"/>
        <w:jc w:val="both"/>
        <w:rPr>
          <w:rFonts w:asciiTheme="minorHAnsi" w:hAnsiTheme="minorHAnsi" w:cstheme="minorHAnsi"/>
        </w:rPr>
      </w:pPr>
      <w:r w:rsidRPr="00CF21E8">
        <w:rPr>
          <w:rFonts w:asciiTheme="minorHAnsi" w:hAnsiTheme="minorHAnsi" w:cstheme="minorHAnsi"/>
        </w:rPr>
        <w:t>All quoted prices are the total price for the entire scope of required services and deliverables to be provided by the bidder.</w:t>
      </w:r>
    </w:p>
    <w:p w14:paraId="17DF026B" w14:textId="77777777" w:rsidR="006B2B91" w:rsidRPr="00CF21E8" w:rsidRDefault="006B2B91">
      <w:pPr>
        <w:pStyle w:val="Specification"/>
        <w:numPr>
          <w:ilvl w:val="1"/>
          <w:numId w:val="48"/>
        </w:numPr>
        <w:tabs>
          <w:tab w:val="clear" w:pos="993"/>
          <w:tab w:val="num" w:pos="1134"/>
        </w:tabs>
        <w:spacing w:after="0" w:line="276" w:lineRule="auto"/>
        <w:ind w:left="1134"/>
        <w:jc w:val="both"/>
        <w:rPr>
          <w:rFonts w:asciiTheme="minorHAnsi" w:hAnsiTheme="minorHAnsi" w:cstheme="minorHAnsi"/>
        </w:rPr>
      </w:pPr>
      <w:r w:rsidRPr="00CF21E8">
        <w:rPr>
          <w:rFonts w:asciiTheme="minorHAnsi" w:hAnsiTheme="minorHAnsi" w:cstheme="minorHAnsi"/>
        </w:rPr>
        <w:t>The cost of delivery, labour, S&amp;T, overtime, etc. must be included in this bid.</w:t>
      </w:r>
    </w:p>
    <w:p w14:paraId="616C7346" w14:textId="77777777" w:rsidR="006B2B91" w:rsidRPr="00CF21E8" w:rsidRDefault="006B2B91">
      <w:pPr>
        <w:pStyle w:val="Specification"/>
        <w:numPr>
          <w:ilvl w:val="1"/>
          <w:numId w:val="48"/>
        </w:numPr>
        <w:tabs>
          <w:tab w:val="clear" w:pos="993"/>
          <w:tab w:val="num" w:pos="1134"/>
        </w:tabs>
        <w:spacing w:after="0" w:line="276" w:lineRule="auto"/>
        <w:ind w:left="1134"/>
        <w:jc w:val="both"/>
        <w:rPr>
          <w:rFonts w:asciiTheme="minorHAnsi" w:hAnsiTheme="minorHAnsi" w:cstheme="minorHAnsi"/>
        </w:rPr>
      </w:pPr>
      <w:r w:rsidRPr="00CF21E8">
        <w:rPr>
          <w:rFonts w:asciiTheme="minorHAnsi" w:hAnsiTheme="minorHAnsi" w:cstheme="minorHAnsi"/>
        </w:rPr>
        <w:t>All additional costs must be clearly specified.</w:t>
      </w:r>
    </w:p>
    <w:p w14:paraId="188F2B4F" w14:textId="77777777" w:rsidR="006B2B91" w:rsidRPr="00CF21E8" w:rsidRDefault="006B2B91">
      <w:pPr>
        <w:pStyle w:val="Specification"/>
        <w:numPr>
          <w:ilvl w:val="1"/>
          <w:numId w:val="48"/>
        </w:numPr>
        <w:tabs>
          <w:tab w:val="clear" w:pos="993"/>
          <w:tab w:val="num" w:pos="1134"/>
        </w:tabs>
        <w:ind w:left="1134"/>
      </w:pPr>
      <w:r w:rsidRPr="00CF21E8">
        <w:t>The delivery of licenses and maintenance will be paid annually for the active year.</w:t>
      </w:r>
    </w:p>
    <w:p w14:paraId="477D383C" w14:textId="06140EA1" w:rsidR="006B2B91" w:rsidRPr="00CF21E8" w:rsidRDefault="006B2B91">
      <w:pPr>
        <w:pStyle w:val="Specification"/>
        <w:numPr>
          <w:ilvl w:val="1"/>
          <w:numId w:val="48"/>
        </w:numPr>
        <w:tabs>
          <w:tab w:val="clear" w:pos="993"/>
          <w:tab w:val="num" w:pos="1134"/>
        </w:tabs>
        <w:spacing w:after="0" w:line="276" w:lineRule="auto"/>
        <w:ind w:left="1134"/>
        <w:jc w:val="both"/>
        <w:rPr>
          <w:rFonts w:asciiTheme="minorHAnsi" w:hAnsiTheme="minorHAnsi" w:cstheme="minorHAnsi"/>
          <w:bCs/>
        </w:rPr>
      </w:pPr>
      <w:r w:rsidRPr="00CF21E8">
        <w:rPr>
          <w:rFonts w:asciiTheme="minorHAnsi" w:hAnsiTheme="minorHAnsi" w:cstheme="minorHAnsi"/>
          <w:bCs/>
        </w:rPr>
        <w:t>SITA reserves the right to: negotiate pricing with the successful bidder prior to the award as well as envisaged quantities</w:t>
      </w:r>
      <w:r w:rsidR="002D6757" w:rsidRPr="00CF21E8">
        <w:rPr>
          <w:rFonts w:asciiTheme="minorHAnsi" w:hAnsiTheme="minorHAnsi" w:cstheme="minorHAnsi"/>
          <w:bCs/>
        </w:rPr>
        <w:t>.</w:t>
      </w:r>
    </w:p>
    <w:p w14:paraId="29E33B07" w14:textId="77777777" w:rsidR="006B2B91" w:rsidRPr="00CF21E8" w:rsidRDefault="006B2B91">
      <w:pPr>
        <w:pStyle w:val="ListParagraph"/>
        <w:numPr>
          <w:ilvl w:val="1"/>
          <w:numId w:val="49"/>
        </w:numPr>
        <w:spacing w:before="120" w:line="276" w:lineRule="auto"/>
        <w:ind w:left="567" w:hanging="567"/>
        <w:jc w:val="both"/>
        <w:rPr>
          <w:rFonts w:asciiTheme="minorHAnsi" w:hAnsiTheme="minorHAnsi" w:cstheme="minorHAnsi"/>
        </w:rPr>
      </w:pPr>
      <w:r w:rsidRPr="00CF21E8">
        <w:rPr>
          <w:rFonts w:asciiTheme="minorHAnsi" w:hAnsiTheme="minorHAnsi" w:cstheme="minorHAnsi"/>
        </w:rPr>
        <w:lastRenderedPageBreak/>
        <w:t>These conditions will form part of the Contract between SITA and the bidder. However, SITA reserves the right to include or waive the condition in the Contract.</w:t>
      </w:r>
    </w:p>
    <w:p w14:paraId="7D4560F8" w14:textId="70E09E62" w:rsidR="00AA0E0A" w:rsidRPr="00CF21E8" w:rsidRDefault="006B2B91">
      <w:pPr>
        <w:pStyle w:val="ListParagraph"/>
        <w:numPr>
          <w:ilvl w:val="1"/>
          <w:numId w:val="49"/>
        </w:numPr>
        <w:spacing w:before="120" w:line="276" w:lineRule="auto"/>
        <w:ind w:left="567" w:hanging="567"/>
        <w:jc w:val="both"/>
        <w:rPr>
          <w:rFonts w:asciiTheme="minorHAnsi" w:hAnsiTheme="minorHAnsi" w:cstheme="minorHAnsi"/>
        </w:rPr>
      </w:pPr>
      <w:r w:rsidRPr="00CF21E8">
        <w:rPr>
          <w:rFonts w:asciiTheme="minorHAnsi" w:hAnsiTheme="minorHAnsi" w:cstheme="minorHAnsi"/>
        </w:rPr>
        <w:t xml:space="preserve">The bidder must complete the declaration of acceptance as per </w:t>
      </w:r>
      <w:r w:rsidRPr="00CF21E8">
        <w:rPr>
          <w:rFonts w:asciiTheme="minorHAnsi" w:hAnsiTheme="minorHAnsi" w:cstheme="minorHAnsi"/>
          <w:b/>
          <w:bCs/>
        </w:rPr>
        <w:t xml:space="preserve">section </w:t>
      </w:r>
      <w:r w:rsidR="0034655D" w:rsidRPr="00CF21E8">
        <w:rPr>
          <w:rFonts w:asciiTheme="minorHAnsi" w:hAnsiTheme="minorHAnsi" w:cstheme="minorHAnsi"/>
          <w:b/>
          <w:bCs/>
        </w:rPr>
        <w:t>8</w:t>
      </w:r>
      <w:r w:rsidRPr="00CF21E8">
        <w:rPr>
          <w:rFonts w:asciiTheme="minorHAnsi" w:hAnsiTheme="minorHAnsi" w:cstheme="minorHAnsi"/>
          <w:b/>
          <w:bCs/>
        </w:rPr>
        <w:t>.3</w:t>
      </w:r>
      <w:r w:rsidRPr="00CF21E8">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1DE85CEB" w14:textId="77777777" w:rsidR="002D6757" w:rsidRPr="00CF21E8" w:rsidRDefault="002D6757">
      <w:pPr>
        <w:pStyle w:val="Specification"/>
        <w:numPr>
          <w:ilvl w:val="0"/>
          <w:numId w:val="25"/>
        </w:numPr>
        <w:rPr>
          <w:b/>
        </w:rPr>
      </w:pPr>
      <w:bookmarkStart w:id="131" w:name="_Toc72441262"/>
      <w:bookmarkStart w:id="132" w:name="_Toc80563735"/>
      <w:r w:rsidRPr="00CF21E8">
        <w:rPr>
          <w:b/>
        </w:rPr>
        <w:t>RATE OF EXCHANGE PRICING INFORMATION</w:t>
      </w:r>
      <w:bookmarkEnd w:id="131"/>
      <w:bookmarkEnd w:id="132"/>
    </w:p>
    <w:p w14:paraId="0CC9EFDD" w14:textId="77777777" w:rsidR="002D6757" w:rsidRPr="00CF21E8" w:rsidRDefault="002D6757">
      <w:pPr>
        <w:numPr>
          <w:ilvl w:val="0"/>
          <w:numId w:val="52"/>
        </w:numPr>
        <w:spacing w:after="120"/>
        <w:ind w:left="1134" w:hanging="567"/>
        <w:rPr>
          <w:szCs w:val="24"/>
        </w:rPr>
      </w:pPr>
      <w:r w:rsidRPr="00CF21E8">
        <w:rPr>
          <w:b/>
          <w:szCs w:val="24"/>
        </w:rPr>
        <w:t>Local Price</w:t>
      </w:r>
      <w:r w:rsidRPr="00CF21E8">
        <w:rPr>
          <w:szCs w:val="24"/>
        </w:rPr>
        <w:t xml:space="preserve"> means the portion of the TOTAL price that is NOT dependent on the Foreign Rate of Exchange (ROE) and;</w:t>
      </w:r>
    </w:p>
    <w:p w14:paraId="3A039C12" w14:textId="77777777" w:rsidR="002D6757" w:rsidRPr="00CF21E8" w:rsidRDefault="002D6757">
      <w:pPr>
        <w:numPr>
          <w:ilvl w:val="0"/>
          <w:numId w:val="52"/>
        </w:numPr>
        <w:spacing w:after="120"/>
        <w:ind w:left="1134" w:hanging="567"/>
        <w:rPr>
          <w:szCs w:val="24"/>
        </w:rPr>
      </w:pPr>
      <w:r w:rsidRPr="00CF21E8">
        <w:rPr>
          <w:b/>
          <w:szCs w:val="24"/>
        </w:rPr>
        <w:t>Foreign Price</w:t>
      </w:r>
      <w:r w:rsidRPr="00CF21E8">
        <w:rPr>
          <w:szCs w:val="24"/>
        </w:rPr>
        <w:t xml:space="preserve"> means the portion of the TOTAL price that is dependent on the Foreign Rate of Exchange (ROE).</w:t>
      </w:r>
    </w:p>
    <w:p w14:paraId="37A912FD" w14:textId="3385CC4A" w:rsidR="002D6757" w:rsidRPr="00CF21E8" w:rsidRDefault="002D6757">
      <w:pPr>
        <w:numPr>
          <w:ilvl w:val="0"/>
          <w:numId w:val="52"/>
        </w:numPr>
        <w:spacing w:after="120"/>
        <w:ind w:left="1134" w:hanging="567"/>
      </w:pPr>
      <w:r w:rsidRPr="00CF21E8">
        <w:rPr>
          <w:b/>
          <w:szCs w:val="24"/>
        </w:rPr>
        <w:t>Exchange Rate</w:t>
      </w:r>
      <w:r w:rsidRPr="00CF21E8">
        <w:rPr>
          <w:szCs w:val="24"/>
        </w:rPr>
        <w:t xml:space="preserve"> means the ROE (ZA Rand vs foreign currency) as determined at time of bid.</w:t>
      </w:r>
    </w:p>
    <w:p w14:paraId="223E7BE4" w14:textId="5EBA6EEF" w:rsidR="00AA0E0A" w:rsidRPr="00CF21E8" w:rsidRDefault="00CB18CB">
      <w:pPr>
        <w:pStyle w:val="Specification"/>
        <w:numPr>
          <w:ilvl w:val="0"/>
          <w:numId w:val="25"/>
        </w:numPr>
        <w:rPr>
          <w:b/>
        </w:rPr>
      </w:pPr>
      <w:bookmarkStart w:id="133" w:name="_Toc435315931"/>
      <w:r w:rsidRPr="00CF21E8">
        <w:rPr>
          <w:b/>
        </w:rPr>
        <w:t>BID EXCHANGE RATE CONDITIONS</w:t>
      </w:r>
      <w:bookmarkEnd w:id="133"/>
      <w:r w:rsidRPr="00CF21E8">
        <w:rPr>
          <w:b/>
        </w:rPr>
        <w:t xml:space="preserve"> </w:t>
      </w:r>
    </w:p>
    <w:p w14:paraId="3A20BA30" w14:textId="313EB0D9" w:rsidR="00E05BBA" w:rsidRPr="00CF21E8" w:rsidRDefault="00CB18CB" w:rsidP="002D6757">
      <w:pPr>
        <w:pStyle w:val="Specification"/>
        <w:ind w:left="567"/>
        <w:rPr>
          <w:b/>
        </w:rPr>
      </w:pPr>
      <w:r w:rsidRPr="00CF21E8">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CF70F6" w:rsidRPr="00CF21E8" w14:paraId="0F0A05AD" w14:textId="77777777" w:rsidTr="00263EA5">
        <w:tc>
          <w:tcPr>
            <w:tcW w:w="4252" w:type="dxa"/>
            <w:shd w:val="clear" w:color="auto" w:fill="C6D9F1" w:themeFill="text2" w:themeFillTint="33"/>
          </w:tcPr>
          <w:p w14:paraId="6783F5D2" w14:textId="77777777" w:rsidR="00CF70F6" w:rsidRPr="00CF21E8" w:rsidRDefault="00CF70F6" w:rsidP="00626A04">
            <w:pPr>
              <w:rPr>
                <w:rFonts w:asciiTheme="minorHAnsi" w:hAnsiTheme="minorHAnsi"/>
                <w:b/>
                <w:szCs w:val="24"/>
              </w:rPr>
            </w:pPr>
            <w:r w:rsidRPr="00CF21E8">
              <w:rPr>
                <w:rFonts w:asciiTheme="minorHAnsi" w:hAnsiTheme="minorHAnsi"/>
                <w:b/>
                <w:szCs w:val="24"/>
              </w:rPr>
              <w:t>Foreign currency</w:t>
            </w:r>
          </w:p>
        </w:tc>
        <w:tc>
          <w:tcPr>
            <w:tcW w:w="4814" w:type="dxa"/>
            <w:shd w:val="clear" w:color="auto" w:fill="C6D9F1" w:themeFill="text2" w:themeFillTint="33"/>
          </w:tcPr>
          <w:p w14:paraId="4C7A688F" w14:textId="77777777" w:rsidR="00CF70F6" w:rsidRPr="00CF21E8" w:rsidRDefault="00CF70F6" w:rsidP="00626A04">
            <w:pPr>
              <w:rPr>
                <w:rFonts w:asciiTheme="minorHAnsi" w:hAnsiTheme="minorHAnsi"/>
                <w:b/>
                <w:szCs w:val="24"/>
              </w:rPr>
            </w:pPr>
            <w:r w:rsidRPr="00CF21E8">
              <w:rPr>
                <w:rFonts w:asciiTheme="minorHAnsi" w:hAnsiTheme="minorHAnsi"/>
                <w:b/>
                <w:szCs w:val="24"/>
              </w:rPr>
              <w:t xml:space="preserve">South African Rand (ZAR) exchange rate </w:t>
            </w:r>
          </w:p>
        </w:tc>
      </w:tr>
      <w:tr w:rsidR="00CF70F6" w:rsidRPr="00CF21E8" w14:paraId="3BF50F2C" w14:textId="77777777" w:rsidTr="00263EA5">
        <w:tc>
          <w:tcPr>
            <w:tcW w:w="4252" w:type="dxa"/>
            <w:shd w:val="clear" w:color="auto" w:fill="auto"/>
          </w:tcPr>
          <w:p w14:paraId="0E887B84" w14:textId="77777777" w:rsidR="00CF70F6" w:rsidRPr="00CF21E8" w:rsidRDefault="00CF70F6" w:rsidP="00626A04">
            <w:pPr>
              <w:rPr>
                <w:rFonts w:asciiTheme="minorHAnsi" w:hAnsiTheme="minorHAnsi"/>
                <w:szCs w:val="24"/>
              </w:rPr>
            </w:pPr>
            <w:r w:rsidRPr="00CF21E8">
              <w:rPr>
                <w:rFonts w:asciiTheme="minorHAnsi" w:hAnsiTheme="minorHAnsi"/>
                <w:szCs w:val="24"/>
              </w:rPr>
              <w:t>1 US Dollar</w:t>
            </w:r>
          </w:p>
        </w:tc>
        <w:tc>
          <w:tcPr>
            <w:tcW w:w="4814" w:type="dxa"/>
          </w:tcPr>
          <w:p w14:paraId="24F73D3D" w14:textId="4D134F7F" w:rsidR="00CF70F6" w:rsidRPr="00844E8F" w:rsidRDefault="00FD1A92" w:rsidP="00FD1A92">
            <w:pPr>
              <w:jc w:val="center"/>
              <w:rPr>
                <w:rFonts w:asciiTheme="minorHAnsi" w:hAnsiTheme="minorHAnsi"/>
                <w:color w:val="FF0000"/>
                <w:szCs w:val="24"/>
              </w:rPr>
            </w:pPr>
            <w:r w:rsidRPr="00844E8F">
              <w:rPr>
                <w:rFonts w:asciiTheme="minorHAnsi" w:hAnsiTheme="minorHAnsi"/>
                <w:color w:val="FF0000"/>
                <w:szCs w:val="24"/>
              </w:rPr>
              <w:t>R1</w:t>
            </w:r>
            <w:r w:rsidR="002B3F98" w:rsidRPr="00844E8F">
              <w:rPr>
                <w:rFonts w:asciiTheme="minorHAnsi" w:hAnsiTheme="minorHAnsi"/>
                <w:color w:val="FF0000"/>
                <w:szCs w:val="24"/>
              </w:rPr>
              <w:t>8,27</w:t>
            </w:r>
          </w:p>
        </w:tc>
      </w:tr>
      <w:tr w:rsidR="00CF70F6" w:rsidRPr="00CF21E8" w14:paraId="14A35E20" w14:textId="77777777" w:rsidTr="00263EA5">
        <w:tc>
          <w:tcPr>
            <w:tcW w:w="4252" w:type="dxa"/>
            <w:shd w:val="clear" w:color="auto" w:fill="auto"/>
          </w:tcPr>
          <w:p w14:paraId="4353E5CC" w14:textId="77777777" w:rsidR="00CF70F6" w:rsidRPr="00CF21E8" w:rsidRDefault="00CF70F6" w:rsidP="00626A04">
            <w:pPr>
              <w:rPr>
                <w:rFonts w:asciiTheme="minorHAnsi" w:hAnsiTheme="minorHAnsi"/>
                <w:szCs w:val="24"/>
              </w:rPr>
            </w:pPr>
            <w:r w:rsidRPr="00CF21E8">
              <w:rPr>
                <w:rFonts w:asciiTheme="minorHAnsi" w:hAnsiTheme="minorHAnsi"/>
                <w:szCs w:val="24"/>
              </w:rPr>
              <w:t>1 Euro</w:t>
            </w:r>
          </w:p>
        </w:tc>
        <w:tc>
          <w:tcPr>
            <w:tcW w:w="4814" w:type="dxa"/>
          </w:tcPr>
          <w:p w14:paraId="04A3A2A6" w14:textId="78DD8CBB" w:rsidR="00CF70F6" w:rsidRPr="00844E8F" w:rsidRDefault="00FD1A92" w:rsidP="00FD1A92">
            <w:pPr>
              <w:jc w:val="center"/>
              <w:rPr>
                <w:rFonts w:asciiTheme="minorHAnsi" w:hAnsiTheme="minorHAnsi"/>
                <w:color w:val="FF0000"/>
                <w:szCs w:val="24"/>
              </w:rPr>
            </w:pPr>
            <w:r w:rsidRPr="00844E8F">
              <w:rPr>
                <w:rFonts w:asciiTheme="minorHAnsi" w:hAnsiTheme="minorHAnsi"/>
                <w:color w:val="FF0000"/>
                <w:szCs w:val="24"/>
              </w:rPr>
              <w:t>R1</w:t>
            </w:r>
            <w:r w:rsidR="002B3F98" w:rsidRPr="00844E8F">
              <w:rPr>
                <w:rFonts w:asciiTheme="minorHAnsi" w:hAnsiTheme="minorHAnsi"/>
                <w:color w:val="FF0000"/>
                <w:szCs w:val="24"/>
              </w:rPr>
              <w:t>9,44</w:t>
            </w:r>
          </w:p>
        </w:tc>
      </w:tr>
      <w:tr w:rsidR="00CF70F6" w:rsidRPr="00CF21E8" w14:paraId="15AD2622" w14:textId="77777777" w:rsidTr="00263EA5">
        <w:tc>
          <w:tcPr>
            <w:tcW w:w="4252" w:type="dxa"/>
            <w:shd w:val="clear" w:color="auto" w:fill="auto"/>
          </w:tcPr>
          <w:p w14:paraId="5A5E9E5B" w14:textId="77777777" w:rsidR="00CF70F6" w:rsidRPr="00CF21E8" w:rsidRDefault="00CF70F6" w:rsidP="00626A04">
            <w:pPr>
              <w:rPr>
                <w:rFonts w:asciiTheme="minorHAnsi" w:hAnsiTheme="minorHAnsi"/>
                <w:szCs w:val="24"/>
              </w:rPr>
            </w:pPr>
            <w:r w:rsidRPr="00CF21E8">
              <w:rPr>
                <w:rFonts w:asciiTheme="minorHAnsi" w:hAnsiTheme="minorHAnsi"/>
                <w:szCs w:val="24"/>
              </w:rPr>
              <w:t>1 Pound</w:t>
            </w:r>
          </w:p>
        </w:tc>
        <w:tc>
          <w:tcPr>
            <w:tcW w:w="4814" w:type="dxa"/>
          </w:tcPr>
          <w:p w14:paraId="7AEDF3C1" w14:textId="6D273782" w:rsidR="00CF70F6" w:rsidRPr="00844E8F" w:rsidRDefault="00FD1A92" w:rsidP="00FD1A92">
            <w:pPr>
              <w:jc w:val="center"/>
              <w:rPr>
                <w:rFonts w:asciiTheme="minorHAnsi" w:hAnsiTheme="minorHAnsi"/>
                <w:color w:val="FF0000"/>
                <w:szCs w:val="24"/>
              </w:rPr>
            </w:pPr>
            <w:r w:rsidRPr="00844E8F">
              <w:rPr>
                <w:rFonts w:asciiTheme="minorHAnsi" w:hAnsiTheme="minorHAnsi"/>
                <w:color w:val="FF0000"/>
                <w:szCs w:val="24"/>
              </w:rPr>
              <w:t>R2</w:t>
            </w:r>
            <w:r w:rsidR="002B3F98" w:rsidRPr="00844E8F">
              <w:rPr>
                <w:rFonts w:asciiTheme="minorHAnsi" w:hAnsiTheme="minorHAnsi"/>
                <w:color w:val="FF0000"/>
                <w:szCs w:val="24"/>
              </w:rPr>
              <w:t>1</w:t>
            </w:r>
            <w:r w:rsidR="00164B42" w:rsidRPr="00844E8F">
              <w:rPr>
                <w:rFonts w:asciiTheme="minorHAnsi" w:hAnsiTheme="minorHAnsi"/>
                <w:color w:val="FF0000"/>
                <w:szCs w:val="24"/>
              </w:rPr>
              <w:t>,</w:t>
            </w:r>
            <w:r w:rsidR="002B3F98" w:rsidRPr="00844E8F">
              <w:rPr>
                <w:rFonts w:asciiTheme="minorHAnsi" w:hAnsiTheme="minorHAnsi"/>
                <w:color w:val="FF0000"/>
                <w:szCs w:val="24"/>
              </w:rPr>
              <w:t>78</w:t>
            </w:r>
          </w:p>
        </w:tc>
      </w:tr>
    </w:tbl>
    <w:p w14:paraId="21B90A17" w14:textId="77777777" w:rsidR="005A2E46" w:rsidRPr="00CF21E8" w:rsidRDefault="005A2E46" w:rsidP="000B17A9">
      <w:pPr>
        <w:pStyle w:val="Heading2"/>
      </w:pPr>
      <w:bookmarkStart w:id="134" w:name="_Toc435315930"/>
      <w:bookmarkStart w:id="135" w:name="_Ref455338328"/>
      <w:bookmarkStart w:id="136" w:name="_Ref455597629"/>
      <w:bookmarkStart w:id="137" w:name="_Toc130201341"/>
      <w:r w:rsidRPr="00CF21E8">
        <w:t>DECLARATION OF ACCEPTANCE</w:t>
      </w:r>
      <w:bookmarkEnd w:id="134"/>
      <w:bookmarkEnd w:id="135"/>
      <w:bookmarkEnd w:id="136"/>
      <w:bookmarkEnd w:id="137"/>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F5791" w:rsidRPr="00CF21E8" w14:paraId="649F12DE" w14:textId="77777777" w:rsidTr="00263EA5">
        <w:trPr>
          <w:tblHeader/>
        </w:trPr>
        <w:tc>
          <w:tcPr>
            <w:tcW w:w="3339" w:type="pct"/>
            <w:shd w:val="clear" w:color="auto" w:fill="C6D9F1" w:themeFill="text2" w:themeFillTint="33"/>
          </w:tcPr>
          <w:p w14:paraId="52C4CAD4" w14:textId="77777777" w:rsidR="00BF5791" w:rsidRPr="00CF21E8" w:rsidRDefault="00BF5791" w:rsidP="000D178E">
            <w:pPr>
              <w:rPr>
                <w:rFonts w:asciiTheme="minorHAnsi" w:hAnsiTheme="minorHAnsi"/>
                <w:b/>
              </w:rPr>
            </w:pPr>
          </w:p>
        </w:tc>
        <w:tc>
          <w:tcPr>
            <w:tcW w:w="764" w:type="pct"/>
            <w:shd w:val="clear" w:color="auto" w:fill="C6D9F1" w:themeFill="text2" w:themeFillTint="33"/>
          </w:tcPr>
          <w:p w14:paraId="62A602E0" w14:textId="77777777" w:rsidR="00BF5791" w:rsidRPr="00CF21E8" w:rsidRDefault="00BF5791" w:rsidP="000D178E">
            <w:pPr>
              <w:jc w:val="center"/>
              <w:rPr>
                <w:rFonts w:asciiTheme="minorHAnsi" w:hAnsiTheme="minorHAnsi"/>
                <w:b/>
              </w:rPr>
            </w:pPr>
            <w:r w:rsidRPr="00CF21E8">
              <w:rPr>
                <w:rFonts w:asciiTheme="minorHAnsi" w:hAnsiTheme="minorHAnsi"/>
                <w:b/>
              </w:rPr>
              <w:t>ACCEPT ALL</w:t>
            </w:r>
          </w:p>
        </w:tc>
        <w:tc>
          <w:tcPr>
            <w:tcW w:w="897" w:type="pct"/>
            <w:shd w:val="clear" w:color="auto" w:fill="C6D9F1" w:themeFill="text2" w:themeFillTint="33"/>
          </w:tcPr>
          <w:p w14:paraId="15C93FBE" w14:textId="77777777" w:rsidR="00BF5791" w:rsidRPr="00CF21E8" w:rsidRDefault="00DC1F4F" w:rsidP="000D178E">
            <w:pPr>
              <w:jc w:val="center"/>
              <w:rPr>
                <w:rFonts w:asciiTheme="minorHAnsi" w:hAnsiTheme="minorHAnsi"/>
                <w:b/>
              </w:rPr>
            </w:pPr>
            <w:r w:rsidRPr="00CF21E8">
              <w:rPr>
                <w:rFonts w:asciiTheme="minorHAnsi" w:hAnsiTheme="minorHAnsi"/>
                <w:b/>
              </w:rPr>
              <w:t xml:space="preserve">DO </w:t>
            </w:r>
            <w:r w:rsidR="00BF5791" w:rsidRPr="00CF21E8">
              <w:rPr>
                <w:rFonts w:asciiTheme="minorHAnsi" w:hAnsiTheme="minorHAnsi"/>
                <w:b/>
              </w:rPr>
              <w:t>NOT ACCEPT ALL</w:t>
            </w:r>
          </w:p>
        </w:tc>
      </w:tr>
      <w:tr w:rsidR="00BF5791" w:rsidRPr="00CF21E8" w14:paraId="22865873" w14:textId="77777777" w:rsidTr="00263EA5">
        <w:tc>
          <w:tcPr>
            <w:tcW w:w="3339" w:type="pct"/>
          </w:tcPr>
          <w:p w14:paraId="45A3CD5A" w14:textId="790F9730" w:rsidR="00BF5791" w:rsidRPr="00CF21E8" w:rsidRDefault="00BF5791" w:rsidP="00D368EA">
            <w:pPr>
              <w:pStyle w:val="Specification"/>
              <w:numPr>
                <w:ilvl w:val="0"/>
                <w:numId w:val="11"/>
              </w:numPr>
              <w:rPr>
                <w:rFonts w:asciiTheme="minorHAnsi" w:hAnsiTheme="minorHAnsi"/>
              </w:rPr>
            </w:pPr>
            <w:r w:rsidRPr="00CF21E8">
              <w:rPr>
                <w:rFonts w:asciiTheme="minorHAnsi" w:hAnsiTheme="minorHAnsi"/>
              </w:rPr>
              <w:t xml:space="preserve">The bidder declares to ACCEPT ALL the </w:t>
            </w:r>
            <w:r w:rsidR="005A2E46" w:rsidRPr="00CF21E8">
              <w:rPr>
                <w:rFonts w:asciiTheme="minorHAnsi" w:hAnsiTheme="minorHAnsi"/>
              </w:rPr>
              <w:t>Costing and Pricing conditions</w:t>
            </w:r>
            <w:r w:rsidR="00DC1F4F" w:rsidRPr="00CF21E8">
              <w:rPr>
                <w:rFonts w:asciiTheme="minorHAnsi" w:hAnsiTheme="minorHAnsi"/>
              </w:rPr>
              <w:t xml:space="preserve"> </w:t>
            </w:r>
            <w:r w:rsidR="00637577" w:rsidRPr="00CF21E8">
              <w:rPr>
                <w:rFonts w:asciiTheme="minorHAnsi" w:hAnsiTheme="minorHAnsi"/>
              </w:rPr>
              <w:t xml:space="preserve">as specified </w:t>
            </w:r>
            <w:r w:rsidR="00DC1F4F" w:rsidRPr="00CF21E8">
              <w:rPr>
                <w:rFonts w:asciiTheme="minorHAnsi" w:hAnsiTheme="minorHAnsi"/>
              </w:rPr>
              <w:t xml:space="preserve">in </w:t>
            </w:r>
            <w:r w:rsidR="00DC1F4F" w:rsidRPr="00844E8F">
              <w:rPr>
                <w:rFonts w:asciiTheme="minorHAnsi" w:hAnsiTheme="minorHAnsi"/>
                <w:b/>
                <w:bCs/>
              </w:rPr>
              <w:t xml:space="preserve">section </w:t>
            </w:r>
            <w:r w:rsidR="00930CFB" w:rsidRPr="00164B42">
              <w:rPr>
                <w:rFonts w:asciiTheme="minorHAnsi" w:hAnsiTheme="minorHAnsi"/>
                <w:b/>
                <w:bCs/>
              </w:rPr>
              <w:t>8.</w:t>
            </w:r>
            <w:r w:rsidR="0034655D" w:rsidRPr="00164B42">
              <w:rPr>
                <w:b/>
                <w:bCs/>
              </w:rPr>
              <w:t>2</w:t>
            </w:r>
            <w:r w:rsidRPr="00CF21E8">
              <w:rPr>
                <w:rFonts w:asciiTheme="minorHAnsi" w:hAnsiTheme="minorHAnsi"/>
                <w:b/>
                <w:bCs/>
              </w:rPr>
              <w:t xml:space="preserve"> </w:t>
            </w:r>
            <w:r w:rsidRPr="00CF21E8">
              <w:rPr>
                <w:rFonts w:asciiTheme="minorHAnsi" w:hAnsiTheme="minorHAnsi"/>
              </w:rPr>
              <w:t>above by indicating with an “X” in the “ACCEPT ALL” column, or</w:t>
            </w:r>
          </w:p>
          <w:p w14:paraId="3809D574" w14:textId="6627FE2D" w:rsidR="00BF5791" w:rsidRPr="00CF21E8" w:rsidRDefault="00BF5791" w:rsidP="00D368EA">
            <w:pPr>
              <w:pStyle w:val="Specification"/>
              <w:numPr>
                <w:ilvl w:val="0"/>
                <w:numId w:val="11"/>
              </w:numPr>
              <w:rPr>
                <w:rFonts w:asciiTheme="minorHAnsi" w:hAnsiTheme="minorHAnsi"/>
              </w:rPr>
            </w:pPr>
            <w:r w:rsidRPr="00CF21E8">
              <w:rPr>
                <w:rFonts w:asciiTheme="minorHAnsi" w:hAnsiTheme="minorHAnsi"/>
              </w:rPr>
              <w:t xml:space="preserve">The bidder declares to NOT ACCEPT ALL the </w:t>
            </w:r>
            <w:r w:rsidR="005A2E46" w:rsidRPr="00CF21E8">
              <w:rPr>
                <w:rFonts w:asciiTheme="minorHAnsi" w:hAnsiTheme="minorHAnsi"/>
              </w:rPr>
              <w:t>Costing and Pricing Conditions</w:t>
            </w:r>
            <w:r w:rsidR="00DC1F4F" w:rsidRPr="00CF21E8">
              <w:rPr>
                <w:rFonts w:asciiTheme="minorHAnsi" w:hAnsiTheme="minorHAnsi"/>
              </w:rPr>
              <w:t xml:space="preserve"> </w:t>
            </w:r>
            <w:r w:rsidR="00637577" w:rsidRPr="00CF21E8">
              <w:rPr>
                <w:rFonts w:asciiTheme="minorHAnsi" w:hAnsiTheme="minorHAnsi"/>
              </w:rPr>
              <w:t xml:space="preserve">as specified </w:t>
            </w:r>
            <w:r w:rsidR="00DC1F4F" w:rsidRPr="00CF21E8">
              <w:rPr>
                <w:rFonts w:asciiTheme="minorHAnsi" w:hAnsiTheme="minorHAnsi"/>
              </w:rPr>
              <w:t xml:space="preserve">in </w:t>
            </w:r>
            <w:r w:rsidR="00DC1F4F" w:rsidRPr="00844E8F">
              <w:rPr>
                <w:rFonts w:asciiTheme="minorHAnsi" w:hAnsiTheme="minorHAnsi"/>
                <w:b/>
                <w:bCs/>
              </w:rPr>
              <w:t xml:space="preserve">section </w:t>
            </w:r>
            <w:r w:rsidR="00C85D93" w:rsidRPr="00164B42">
              <w:rPr>
                <w:b/>
                <w:bCs/>
              </w:rPr>
              <w:t>8</w:t>
            </w:r>
            <w:r w:rsidR="00231829" w:rsidRPr="00164B42">
              <w:rPr>
                <w:b/>
                <w:bCs/>
              </w:rPr>
              <w:t>.</w:t>
            </w:r>
            <w:r w:rsidR="0034655D" w:rsidRPr="00164B42">
              <w:rPr>
                <w:b/>
                <w:bCs/>
              </w:rPr>
              <w:t>2</w:t>
            </w:r>
            <w:r w:rsidR="00DC1F4F" w:rsidRPr="00CF21E8">
              <w:rPr>
                <w:rFonts w:asciiTheme="minorHAnsi" w:hAnsiTheme="minorHAnsi"/>
              </w:rPr>
              <w:t xml:space="preserve"> </w:t>
            </w:r>
            <w:r w:rsidRPr="00CF21E8">
              <w:rPr>
                <w:rFonts w:asciiTheme="minorHAnsi" w:hAnsiTheme="minorHAnsi"/>
              </w:rPr>
              <w:t xml:space="preserve">above by - </w:t>
            </w:r>
          </w:p>
          <w:p w14:paraId="6C4EA239" w14:textId="77777777" w:rsidR="00BF5791" w:rsidRPr="00CF21E8" w:rsidRDefault="00BF5791" w:rsidP="00D368EA">
            <w:pPr>
              <w:pStyle w:val="Specification"/>
              <w:numPr>
                <w:ilvl w:val="1"/>
                <w:numId w:val="9"/>
              </w:numPr>
              <w:rPr>
                <w:rFonts w:asciiTheme="minorHAnsi" w:hAnsiTheme="minorHAnsi"/>
              </w:rPr>
            </w:pPr>
            <w:r w:rsidRPr="00CF21E8">
              <w:rPr>
                <w:rFonts w:asciiTheme="minorHAnsi" w:hAnsiTheme="minorHAnsi"/>
              </w:rPr>
              <w:t>Indicating with an “X” in the “</w:t>
            </w:r>
            <w:r w:rsidR="00DC1F4F" w:rsidRPr="00CF21E8">
              <w:rPr>
                <w:rFonts w:asciiTheme="minorHAnsi" w:hAnsiTheme="minorHAnsi"/>
              </w:rPr>
              <w:t xml:space="preserve">DO </w:t>
            </w:r>
            <w:r w:rsidRPr="00CF21E8">
              <w:rPr>
                <w:rFonts w:asciiTheme="minorHAnsi" w:hAnsiTheme="minorHAnsi"/>
              </w:rPr>
              <w:t>NOT ACCEPT</w:t>
            </w:r>
            <w:r w:rsidR="00DC1F4F" w:rsidRPr="00CF21E8">
              <w:rPr>
                <w:rFonts w:asciiTheme="minorHAnsi" w:hAnsiTheme="minorHAnsi"/>
              </w:rPr>
              <w:t xml:space="preserve"> ALL</w:t>
            </w:r>
            <w:r w:rsidRPr="00CF21E8">
              <w:rPr>
                <w:rFonts w:asciiTheme="minorHAnsi" w:hAnsiTheme="minorHAnsi"/>
              </w:rPr>
              <w:t>” column, and;</w:t>
            </w:r>
          </w:p>
          <w:p w14:paraId="1FB251CE" w14:textId="77777777" w:rsidR="00BF5791" w:rsidRPr="00CF21E8" w:rsidRDefault="00BF5791" w:rsidP="00D368EA">
            <w:pPr>
              <w:pStyle w:val="Specification"/>
              <w:numPr>
                <w:ilvl w:val="1"/>
                <w:numId w:val="9"/>
              </w:numPr>
              <w:rPr>
                <w:rFonts w:asciiTheme="minorHAnsi" w:hAnsiTheme="minorHAnsi"/>
              </w:rPr>
            </w:pPr>
            <w:r w:rsidRPr="00CF21E8">
              <w:rPr>
                <w:rFonts w:asciiTheme="minorHAnsi" w:hAnsiTheme="minorHAnsi"/>
              </w:rPr>
              <w:t>Provide reason and propos</w:t>
            </w:r>
            <w:r w:rsidR="00DC1F4F" w:rsidRPr="00CF21E8">
              <w:rPr>
                <w:rFonts w:asciiTheme="minorHAnsi" w:hAnsiTheme="minorHAnsi"/>
              </w:rPr>
              <w:t>al for each of the condition</w:t>
            </w:r>
            <w:r w:rsidRPr="00CF21E8">
              <w:rPr>
                <w:rFonts w:asciiTheme="minorHAnsi" w:hAnsiTheme="minorHAnsi"/>
              </w:rPr>
              <w:t xml:space="preserve"> not accepted. </w:t>
            </w:r>
          </w:p>
        </w:tc>
        <w:tc>
          <w:tcPr>
            <w:tcW w:w="764" w:type="pct"/>
          </w:tcPr>
          <w:p w14:paraId="16F9114C" w14:textId="77777777" w:rsidR="00BF5791" w:rsidRPr="00CF21E8" w:rsidRDefault="00BF5791" w:rsidP="000D178E">
            <w:pPr>
              <w:jc w:val="center"/>
              <w:rPr>
                <w:rFonts w:asciiTheme="minorHAnsi" w:hAnsiTheme="minorHAnsi"/>
              </w:rPr>
            </w:pPr>
          </w:p>
        </w:tc>
        <w:tc>
          <w:tcPr>
            <w:tcW w:w="897" w:type="pct"/>
          </w:tcPr>
          <w:p w14:paraId="6C1952B2" w14:textId="77777777" w:rsidR="00BF5791" w:rsidRPr="00CF21E8" w:rsidRDefault="00BF5791" w:rsidP="000D178E">
            <w:pPr>
              <w:jc w:val="center"/>
              <w:rPr>
                <w:rFonts w:asciiTheme="minorHAnsi" w:hAnsiTheme="minorHAnsi"/>
              </w:rPr>
            </w:pPr>
          </w:p>
        </w:tc>
      </w:tr>
      <w:tr w:rsidR="00BF5791" w:rsidRPr="00CF21E8" w14:paraId="23E43581" w14:textId="77777777" w:rsidTr="00263EA5">
        <w:tc>
          <w:tcPr>
            <w:tcW w:w="5000" w:type="pct"/>
            <w:gridSpan w:val="3"/>
          </w:tcPr>
          <w:p w14:paraId="16FBE8E8" w14:textId="77777777" w:rsidR="00BF5791" w:rsidRPr="00CF21E8" w:rsidRDefault="00BF5791" w:rsidP="000D178E">
            <w:pPr>
              <w:rPr>
                <w:rFonts w:asciiTheme="minorHAnsi" w:hAnsiTheme="minorHAnsi"/>
                <w:b/>
              </w:rPr>
            </w:pPr>
            <w:r w:rsidRPr="00CF21E8">
              <w:rPr>
                <w:rFonts w:asciiTheme="minorHAnsi" w:hAnsiTheme="minorHAnsi"/>
                <w:b/>
              </w:rPr>
              <w:t>Comments</w:t>
            </w:r>
            <w:r w:rsidR="000B0E14" w:rsidRPr="00CF21E8">
              <w:rPr>
                <w:rFonts w:asciiTheme="minorHAnsi" w:hAnsiTheme="minorHAnsi"/>
                <w:b/>
              </w:rPr>
              <w:t xml:space="preserve"> by bidder</w:t>
            </w:r>
            <w:r w:rsidRPr="00CF21E8">
              <w:rPr>
                <w:rFonts w:asciiTheme="minorHAnsi" w:hAnsiTheme="minorHAnsi"/>
                <w:b/>
              </w:rPr>
              <w:t>:</w:t>
            </w:r>
          </w:p>
          <w:p w14:paraId="5922B770" w14:textId="77777777" w:rsidR="00BF5791" w:rsidRPr="00CF21E8" w:rsidRDefault="00BF5791" w:rsidP="00DC1F4F">
            <w:pPr>
              <w:rPr>
                <w:rFonts w:asciiTheme="minorHAnsi" w:hAnsiTheme="minorHAnsi"/>
                <w:b/>
              </w:rPr>
            </w:pPr>
            <w:r w:rsidRPr="00CF21E8">
              <w:rPr>
                <w:rFonts w:asciiTheme="minorHAnsi" w:hAnsiTheme="minorHAnsi"/>
              </w:rPr>
              <w:t xml:space="preserve">Provide </w:t>
            </w:r>
            <w:r w:rsidR="000B0E14" w:rsidRPr="00CF21E8">
              <w:rPr>
                <w:rFonts w:asciiTheme="minorHAnsi" w:hAnsiTheme="minorHAnsi"/>
              </w:rPr>
              <w:t xml:space="preserve">the </w:t>
            </w:r>
            <w:r w:rsidRPr="00CF21E8">
              <w:rPr>
                <w:rFonts w:asciiTheme="minorHAnsi" w:hAnsiTheme="minorHAnsi"/>
              </w:rPr>
              <w:t>condition reference, the r</w:t>
            </w:r>
            <w:r w:rsidR="00DC1F4F" w:rsidRPr="00CF21E8">
              <w:rPr>
                <w:rFonts w:asciiTheme="minorHAnsi" w:hAnsiTheme="minorHAnsi"/>
              </w:rPr>
              <w:t>easons for not accepting the condition</w:t>
            </w:r>
            <w:r w:rsidRPr="00CF21E8">
              <w:rPr>
                <w:rFonts w:asciiTheme="minorHAnsi" w:hAnsiTheme="minorHAnsi"/>
              </w:rPr>
              <w:t>.</w:t>
            </w:r>
          </w:p>
        </w:tc>
      </w:tr>
    </w:tbl>
    <w:p w14:paraId="04E56C56" w14:textId="77777777" w:rsidR="00BF5791" w:rsidRPr="00CF21E8" w:rsidRDefault="00BF5791" w:rsidP="0070175D"/>
    <w:p w14:paraId="7079C3E1" w14:textId="01412491" w:rsidR="003840BB" w:rsidRPr="00CF21E8" w:rsidRDefault="003840BB">
      <w:pPr>
        <w:spacing w:after="200" w:line="276" w:lineRule="auto"/>
      </w:pPr>
      <w:r w:rsidRPr="00CF21E8">
        <w:br w:type="page"/>
      </w:r>
    </w:p>
    <w:p w14:paraId="0E8C72D6" w14:textId="77777777" w:rsidR="00E170C0" w:rsidRPr="00CF21E8" w:rsidRDefault="00E170C0">
      <w:pPr>
        <w:spacing w:after="200" w:line="276" w:lineRule="auto"/>
        <w:rPr>
          <w:rFonts w:eastAsiaTheme="majorEastAsia" w:cstheme="majorBidi"/>
          <w:b/>
          <w:bCs/>
          <w:caps/>
          <w:color w:val="000066"/>
          <w:szCs w:val="28"/>
        </w:rPr>
        <w:sectPr w:rsidR="00E170C0" w:rsidRPr="00CF21E8" w:rsidSect="00263EA5">
          <w:footerReference w:type="default" r:id="rId10"/>
          <w:pgSz w:w="11906" w:h="16838"/>
          <w:pgMar w:top="1134" w:right="1134" w:bottom="1134" w:left="1134" w:header="680" w:footer="680" w:gutter="0"/>
          <w:cols w:space="708"/>
          <w:docGrid w:linePitch="360"/>
        </w:sectPr>
      </w:pPr>
    </w:p>
    <w:p w14:paraId="79099BB0" w14:textId="20971F1F" w:rsidR="00E170C0" w:rsidRPr="00CF21E8" w:rsidRDefault="00E170C0" w:rsidP="00E170C0">
      <w:pPr>
        <w:pStyle w:val="Heading2"/>
        <w:spacing w:line="276" w:lineRule="auto"/>
        <w:jc w:val="both"/>
        <w:rPr>
          <w:rFonts w:asciiTheme="minorHAnsi" w:hAnsiTheme="minorHAnsi" w:cstheme="minorHAnsi"/>
          <w:sz w:val="28"/>
        </w:rPr>
      </w:pPr>
      <w:bookmarkStart w:id="138" w:name="_Toc127699658"/>
      <w:bookmarkStart w:id="139" w:name="_Toc127699709"/>
      <w:bookmarkStart w:id="140" w:name="_Toc127699767"/>
      <w:bookmarkStart w:id="141" w:name="_Toc130201342"/>
      <w:bookmarkEnd w:id="138"/>
      <w:bookmarkEnd w:id="139"/>
      <w:bookmarkEnd w:id="140"/>
      <w:r w:rsidRPr="00CF21E8">
        <w:rPr>
          <w:rFonts w:asciiTheme="minorHAnsi" w:hAnsiTheme="minorHAnsi" w:cstheme="minorHAnsi"/>
          <w:sz w:val="28"/>
        </w:rPr>
        <w:lastRenderedPageBreak/>
        <w:t>PREFERENCE</w:t>
      </w:r>
      <w:bookmarkStart w:id="142" w:name="_Toc126513532"/>
      <w:r w:rsidRPr="00CF21E8">
        <w:rPr>
          <w:rFonts w:asciiTheme="minorHAnsi" w:hAnsiTheme="minorHAnsi" w:cstheme="minorHAnsi"/>
          <w:sz w:val="28"/>
        </w:rPr>
        <w:t xml:space="preserve"> REQUIREMENTS</w:t>
      </w:r>
      <w:bookmarkEnd w:id="141"/>
      <w:bookmarkEnd w:id="142"/>
    </w:p>
    <w:p w14:paraId="4C9A3241" w14:textId="30A4F8E7" w:rsidR="006B2B91" w:rsidRPr="00CF21E8" w:rsidRDefault="006B2B91" w:rsidP="006B2B91">
      <w:pPr>
        <w:pStyle w:val="Heading1"/>
        <w:numPr>
          <w:ilvl w:val="0"/>
          <w:numId w:val="0"/>
        </w:numPr>
        <w:rPr>
          <w:color w:val="002060"/>
          <w:sz w:val="24"/>
          <w:szCs w:val="24"/>
        </w:rPr>
      </w:pPr>
      <w:bookmarkStart w:id="143" w:name="_Toc130201343"/>
      <w:r w:rsidRPr="00CF21E8">
        <w:rPr>
          <w:color w:val="002060"/>
          <w:sz w:val="24"/>
          <w:szCs w:val="24"/>
        </w:rPr>
        <w:t>8.4.1</w:t>
      </w:r>
      <w:r w:rsidRPr="00CF21E8">
        <w:rPr>
          <w:color w:val="002060"/>
          <w:sz w:val="24"/>
          <w:szCs w:val="24"/>
        </w:rPr>
        <w:tab/>
        <w:t>INSTRUCTION AND POINT ALLOCATION</w:t>
      </w:r>
      <w:bookmarkEnd w:id="143"/>
    </w:p>
    <w:p w14:paraId="5286CEF0" w14:textId="77777777" w:rsidR="006B2B91" w:rsidRPr="00CF21E8" w:rsidRDefault="006B2B91">
      <w:pPr>
        <w:numPr>
          <w:ilvl w:val="0"/>
          <w:numId w:val="51"/>
        </w:numPr>
        <w:spacing w:after="120" w:line="276" w:lineRule="auto"/>
        <w:jc w:val="both"/>
        <w:rPr>
          <w:rFonts w:cs="Calibri"/>
          <w:b/>
          <w:bCs/>
          <w:szCs w:val="24"/>
        </w:rPr>
      </w:pPr>
      <w:r w:rsidRPr="00CF21E8">
        <w:rPr>
          <w:rFonts w:cs="Calibri"/>
          <w:b/>
          <w:bCs/>
          <w:szCs w:val="24"/>
        </w:rPr>
        <w:t xml:space="preserve">The bidder must complete in full all the PREFERENCE requirements. </w:t>
      </w:r>
    </w:p>
    <w:p w14:paraId="18BDB989" w14:textId="77777777" w:rsidR="006B2B91" w:rsidRPr="00CF21E8" w:rsidRDefault="006B2B91">
      <w:pPr>
        <w:numPr>
          <w:ilvl w:val="0"/>
          <w:numId w:val="51"/>
        </w:numPr>
        <w:spacing w:after="120" w:line="276" w:lineRule="auto"/>
        <w:jc w:val="both"/>
        <w:rPr>
          <w:rFonts w:cs="Calibri"/>
        </w:rPr>
      </w:pPr>
      <w:r w:rsidRPr="00CF21E8">
        <w:rPr>
          <w:rFonts w:cs="Calibri"/>
          <w:b/>
          <w:bCs/>
          <w:szCs w:val="24"/>
        </w:rPr>
        <w:t xml:space="preserve">Allocation of points per requirements: </w:t>
      </w:r>
      <w:r w:rsidRPr="00CF21E8">
        <w:rPr>
          <w:rFonts w:cs="Calibri"/>
          <w:szCs w:val="24"/>
        </w:rPr>
        <w:t xml:space="preserve">The points allocation of bidders’ responses to the requirements will be determined by the completeness, relevance and accuracy of substantiating evidence. </w:t>
      </w:r>
    </w:p>
    <w:p w14:paraId="41838946" w14:textId="77777777" w:rsidR="006B2B91" w:rsidRPr="00CF21E8" w:rsidRDefault="006B2B91">
      <w:pPr>
        <w:numPr>
          <w:ilvl w:val="0"/>
          <w:numId w:val="51"/>
        </w:numPr>
        <w:spacing w:after="120" w:line="276" w:lineRule="auto"/>
        <w:jc w:val="both"/>
        <w:rPr>
          <w:rFonts w:cs="Calibri"/>
          <w:szCs w:val="24"/>
        </w:rPr>
      </w:pPr>
      <w:r w:rsidRPr="00CF21E8">
        <w:rPr>
          <w:rFonts w:cs="Calibri"/>
          <w:szCs w:val="24"/>
        </w:rPr>
        <w:t xml:space="preserve">Points will be allocated for each </w:t>
      </w:r>
      <w:r w:rsidRPr="00CF21E8">
        <w:rPr>
          <w:rFonts w:cs="Calibri"/>
          <w:b/>
          <w:bCs/>
          <w:szCs w:val="24"/>
        </w:rPr>
        <w:t>PREFERENCE requirement</w:t>
      </w:r>
      <w:r w:rsidRPr="00CF21E8">
        <w:rPr>
          <w:rFonts w:cs="Calibri"/>
          <w:szCs w:val="24"/>
        </w:rPr>
        <w:t xml:space="preserve"> as per the criteria set in each section in the </w:t>
      </w:r>
      <w:r w:rsidRPr="00CF21E8">
        <w:rPr>
          <w:rFonts w:cs="Calibri"/>
          <w:b/>
          <w:bCs/>
          <w:szCs w:val="24"/>
        </w:rPr>
        <w:t>table 1</w:t>
      </w:r>
      <w:r w:rsidRPr="00CF21E8">
        <w:rPr>
          <w:rFonts w:cs="Calibri"/>
          <w:szCs w:val="24"/>
        </w:rPr>
        <w:t xml:space="preserve"> below.</w:t>
      </w:r>
    </w:p>
    <w:p w14:paraId="6E36075C" w14:textId="77777777" w:rsidR="006B2B91" w:rsidRPr="00CF21E8" w:rsidRDefault="006B2B91">
      <w:pPr>
        <w:numPr>
          <w:ilvl w:val="0"/>
          <w:numId w:val="51"/>
        </w:numPr>
        <w:spacing w:after="120" w:line="276" w:lineRule="auto"/>
        <w:jc w:val="both"/>
        <w:rPr>
          <w:rFonts w:cs="Calibri"/>
          <w:szCs w:val="24"/>
        </w:rPr>
      </w:pPr>
      <w:r w:rsidRPr="00CF21E8">
        <w:rPr>
          <w:rFonts w:cs="Calibri"/>
          <w:b/>
          <w:bCs/>
          <w:szCs w:val="24"/>
        </w:rPr>
        <w:t>The bidder must provide a unique reference number</w:t>
      </w:r>
      <w:r w:rsidRPr="00CF21E8">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CF21E8">
        <w:rPr>
          <w:rFonts w:cs="Calibri"/>
          <w:b/>
          <w:bCs/>
          <w:szCs w:val="24"/>
        </w:rPr>
        <w:t>ANNEX B</w:t>
      </w:r>
      <w:r w:rsidRPr="00CF21E8">
        <w:rPr>
          <w:rFonts w:cs="Calibri"/>
          <w:szCs w:val="24"/>
        </w:rPr>
        <w:t>.</w:t>
      </w:r>
    </w:p>
    <w:p w14:paraId="29C558D2" w14:textId="77777777" w:rsidR="006B2B91" w:rsidRPr="00CF21E8" w:rsidRDefault="006B2B91">
      <w:pPr>
        <w:numPr>
          <w:ilvl w:val="0"/>
          <w:numId w:val="51"/>
        </w:numPr>
        <w:spacing w:after="120" w:line="276" w:lineRule="auto"/>
        <w:jc w:val="both"/>
        <w:rPr>
          <w:rFonts w:cs="Calibri"/>
          <w:b/>
          <w:bCs/>
          <w:szCs w:val="24"/>
        </w:rPr>
      </w:pPr>
      <w:r w:rsidRPr="00CF21E8">
        <w:rPr>
          <w:rFonts w:asciiTheme="minorHAnsi" w:hAnsiTheme="minorHAnsi" w:cstheme="minorHAnsi"/>
          <w:b/>
          <w:bCs/>
        </w:rPr>
        <w:t>Preference Goal Requirements:</w:t>
      </w:r>
    </w:p>
    <w:p w14:paraId="12ED48A2" w14:textId="77777777" w:rsidR="006B2B91" w:rsidRPr="00164B42" w:rsidRDefault="006B2B91">
      <w:pPr>
        <w:pStyle w:val="ListParagraph"/>
        <w:numPr>
          <w:ilvl w:val="1"/>
          <w:numId w:val="50"/>
        </w:numPr>
        <w:tabs>
          <w:tab w:val="clear" w:pos="1134"/>
        </w:tabs>
        <w:spacing w:line="276" w:lineRule="auto"/>
        <w:ind w:left="1701"/>
        <w:jc w:val="both"/>
        <w:rPr>
          <w:rFonts w:cs="Calibri"/>
        </w:rPr>
      </w:pPr>
      <w:r w:rsidRPr="00164B42">
        <w:rPr>
          <w:rFonts w:cs="Calibri"/>
        </w:rPr>
        <w:t xml:space="preserve">The applicable Preference Point system for this tender and points claimed is </w:t>
      </w:r>
      <w:r w:rsidRPr="00164B42">
        <w:rPr>
          <w:rFonts w:cs="Calibri"/>
          <w:b/>
          <w:bCs/>
        </w:rPr>
        <w:t>90/10.</w:t>
      </w:r>
    </w:p>
    <w:p w14:paraId="3408283F" w14:textId="7D40237B" w:rsidR="006B2B91" w:rsidRDefault="006B2B91">
      <w:pPr>
        <w:pStyle w:val="ListParagraph"/>
        <w:numPr>
          <w:ilvl w:val="1"/>
          <w:numId w:val="50"/>
        </w:numPr>
        <w:tabs>
          <w:tab w:val="clear" w:pos="1134"/>
        </w:tabs>
        <w:spacing w:line="276" w:lineRule="auto"/>
        <w:ind w:left="1701"/>
        <w:jc w:val="both"/>
        <w:rPr>
          <w:rFonts w:cs="Calibri"/>
        </w:rPr>
      </w:pPr>
      <w:r w:rsidRPr="00CF21E8">
        <w:rPr>
          <w:rFonts w:cs="Calibri"/>
        </w:rPr>
        <w:t xml:space="preserve">The specific Preferential Goal Requirements for this tender is indicated in </w:t>
      </w:r>
      <w:r w:rsidRPr="00CF21E8">
        <w:rPr>
          <w:rFonts w:cs="Calibri"/>
          <w:b/>
          <w:bCs/>
        </w:rPr>
        <w:t>table 1</w:t>
      </w:r>
      <w:r w:rsidRPr="00CF21E8">
        <w:rPr>
          <w:rFonts w:cs="Calibri"/>
        </w:rPr>
        <w:t xml:space="preserve"> below.</w:t>
      </w:r>
    </w:p>
    <w:p w14:paraId="38A324D1" w14:textId="6D6CF675" w:rsidR="00164B42" w:rsidRPr="00844E8F" w:rsidRDefault="00164B42" w:rsidP="00844E8F">
      <w:pPr>
        <w:pStyle w:val="ListParagraph"/>
        <w:numPr>
          <w:ilvl w:val="1"/>
          <w:numId w:val="50"/>
        </w:numPr>
        <w:tabs>
          <w:tab w:val="clear" w:pos="1134"/>
        </w:tabs>
        <w:spacing w:line="276" w:lineRule="auto"/>
        <w:ind w:left="1701"/>
        <w:jc w:val="both"/>
        <w:rPr>
          <w:rFonts w:cs="Calibri"/>
        </w:rPr>
      </w:pPr>
      <w:r w:rsidRPr="00844E8F">
        <w:rPr>
          <w:rFonts w:cs="Calibri"/>
        </w:rPr>
        <w:t xml:space="preserve">The Bidder must complete the </w:t>
      </w:r>
      <w:r w:rsidRPr="00844E8F">
        <w:rPr>
          <w:rFonts w:cs="Calibri"/>
          <w:b/>
          <w:bCs/>
        </w:rPr>
        <w:t>90/10</w:t>
      </w:r>
      <w:r w:rsidRPr="00844E8F">
        <w:rPr>
          <w:rFonts w:cs="Calibri"/>
        </w:rPr>
        <w:t xml:space="preserve"> preference point system and submit proof or documentation required in terms of this tender.</w:t>
      </w:r>
    </w:p>
    <w:p w14:paraId="5BB07EFE" w14:textId="77777777" w:rsidR="00164B42" w:rsidRPr="00844E8F" w:rsidRDefault="00164B42" w:rsidP="00844E8F">
      <w:pPr>
        <w:pStyle w:val="ListParagraph"/>
        <w:numPr>
          <w:ilvl w:val="1"/>
          <w:numId w:val="50"/>
        </w:numPr>
        <w:tabs>
          <w:tab w:val="clear" w:pos="1134"/>
        </w:tabs>
        <w:spacing w:line="276" w:lineRule="auto"/>
        <w:ind w:left="1701"/>
        <w:jc w:val="both"/>
        <w:rPr>
          <w:rFonts w:cs="Calibri"/>
        </w:rPr>
      </w:pPr>
      <w:r w:rsidRPr="00844E8F">
        <w:rPr>
          <w:rFonts w:cs="Calibri"/>
        </w:rPr>
        <w:t xml:space="preserve">The Bidder </w:t>
      </w:r>
      <w:r w:rsidRPr="00844E8F">
        <w:rPr>
          <w:rFonts w:cs="Calibri"/>
          <w:b/>
          <w:bCs/>
          <w:u w:val="single"/>
        </w:rPr>
        <w:t>must</w:t>
      </w:r>
      <w:r w:rsidRPr="00844E8F">
        <w:rPr>
          <w:rFonts w:cs="Calibri"/>
          <w:b/>
          <w:bCs/>
        </w:rPr>
        <w:t xml:space="preserve"> </w:t>
      </w:r>
      <w:r w:rsidRPr="00844E8F">
        <w:rPr>
          <w:rFonts w:cs="Calibri"/>
        </w:rPr>
        <w:t xml:space="preserve">indicate their commitment to claim points for each of the preference points </w:t>
      </w:r>
      <w:r w:rsidRPr="00844E8F">
        <w:rPr>
          <w:rFonts w:cs="Calibri"/>
          <w:b/>
          <w:bCs/>
        </w:rPr>
        <w:t>by signing at  par 4.5 in the Invitation to Bid document</w:t>
      </w:r>
      <w:r w:rsidRPr="00844E8F">
        <w:rPr>
          <w:rFonts w:cs="Calibri"/>
        </w:rPr>
        <w:t>.</w:t>
      </w:r>
    </w:p>
    <w:p w14:paraId="209E2870" w14:textId="7EAC65EF" w:rsidR="00164B42" w:rsidRPr="00164B42" w:rsidRDefault="00164B42" w:rsidP="00164B42">
      <w:pPr>
        <w:pStyle w:val="ListParagraph"/>
        <w:numPr>
          <w:ilvl w:val="1"/>
          <w:numId w:val="50"/>
        </w:numPr>
        <w:tabs>
          <w:tab w:val="clear" w:pos="1134"/>
        </w:tabs>
        <w:spacing w:line="276" w:lineRule="auto"/>
        <w:ind w:left="1701"/>
        <w:jc w:val="both"/>
        <w:rPr>
          <w:rFonts w:cs="Calibri"/>
        </w:rPr>
      </w:pPr>
      <w:r w:rsidRPr="00844E8F">
        <w:rPr>
          <w:rFonts w:cs="Calibri"/>
        </w:rPr>
        <w:t xml:space="preserve">Failure on the part of a bidder to submit proof or documentation required or to comply to paragraph (d) above  in terms of this tender to claim preference points for the </w:t>
      </w:r>
      <w:r w:rsidRPr="00844E8F">
        <w:rPr>
          <w:rFonts w:cs="Calibri"/>
          <w:b/>
          <w:bCs/>
        </w:rPr>
        <w:t>Preference Goal Requirements</w:t>
      </w:r>
      <w:r w:rsidRPr="00844E8F">
        <w:rPr>
          <w:rFonts w:cs="Calibri"/>
        </w:rPr>
        <w:t xml:space="preserve"> for this tender, will be interpreted to mean that preference points are not claimed.</w:t>
      </w:r>
    </w:p>
    <w:p w14:paraId="79F63230" w14:textId="77777777" w:rsidR="006B2B91" w:rsidRPr="00CF21E8" w:rsidRDefault="006B2B91">
      <w:pPr>
        <w:pStyle w:val="ListParagraph"/>
        <w:numPr>
          <w:ilvl w:val="1"/>
          <w:numId w:val="50"/>
        </w:numPr>
        <w:tabs>
          <w:tab w:val="clear" w:pos="1134"/>
        </w:tabs>
        <w:spacing w:line="276" w:lineRule="auto"/>
        <w:ind w:left="1701"/>
        <w:jc w:val="both"/>
        <w:rPr>
          <w:rFonts w:cs="Calibri"/>
        </w:rPr>
      </w:pPr>
      <w:r w:rsidRPr="00CF21E8">
        <w:rPr>
          <w:rFonts w:cs="Calibri"/>
        </w:rPr>
        <w:t xml:space="preserve">Failure on the part of a bidder to submit proof or documentation required in terms of this tender to claim preference points for the </w:t>
      </w:r>
      <w:r w:rsidRPr="00CF21E8">
        <w:rPr>
          <w:rFonts w:cs="Calibri"/>
          <w:b/>
          <w:bCs/>
        </w:rPr>
        <w:t>Preference Goal Requirements</w:t>
      </w:r>
      <w:r w:rsidRPr="00CF21E8">
        <w:rPr>
          <w:rFonts w:cs="Calibri"/>
        </w:rPr>
        <w:t xml:space="preserve"> for this tender, will be interpreted to mean that preference points are not claimed.</w:t>
      </w:r>
    </w:p>
    <w:p w14:paraId="74F04742" w14:textId="77777777" w:rsidR="006B2B91" w:rsidRPr="00CF21E8" w:rsidRDefault="006B2B91">
      <w:pPr>
        <w:pStyle w:val="ListParagraph"/>
        <w:numPr>
          <w:ilvl w:val="1"/>
          <w:numId w:val="50"/>
        </w:numPr>
        <w:tabs>
          <w:tab w:val="clear" w:pos="1134"/>
        </w:tabs>
        <w:spacing w:line="276" w:lineRule="auto"/>
        <w:ind w:left="1701"/>
        <w:jc w:val="both"/>
        <w:rPr>
          <w:rFonts w:cs="Calibri"/>
        </w:rPr>
      </w:pPr>
      <w:r w:rsidRPr="00CF21E8">
        <w:t xml:space="preserve">The Bidder’s </w:t>
      </w:r>
      <w:r w:rsidRPr="00CF21E8">
        <w:rPr>
          <w:b/>
          <w:bCs/>
        </w:rPr>
        <w:t>commitment</w:t>
      </w:r>
      <w:r w:rsidRPr="00CF21E8">
        <w:t xml:space="preserve"> for the </w:t>
      </w:r>
      <w:r w:rsidRPr="00CF21E8">
        <w:rPr>
          <w:b/>
          <w:bCs/>
        </w:rPr>
        <w:t xml:space="preserve">Preference Goal Requirements </w:t>
      </w:r>
      <w:r w:rsidRPr="00CF21E8">
        <w:t xml:space="preserve">in this tender will be </w:t>
      </w:r>
      <w:r w:rsidRPr="00CF21E8">
        <w:rPr>
          <w:b/>
          <w:bCs/>
        </w:rPr>
        <w:t>legally binding</w:t>
      </w:r>
      <w:r w:rsidRPr="00CF21E8">
        <w:t xml:space="preserve"> and the Bidder needs to </w:t>
      </w:r>
      <w:r w:rsidRPr="00CF21E8">
        <w:rPr>
          <w:b/>
          <w:bCs/>
        </w:rPr>
        <w:t>perform against their commitment</w:t>
      </w:r>
      <w:r w:rsidRPr="00CF21E8">
        <w:t xml:space="preserve"> for the duration of the contract which will form part of the Contractual Agreement.</w:t>
      </w:r>
    </w:p>
    <w:p w14:paraId="40EA9780" w14:textId="77777777" w:rsidR="006B2B91" w:rsidRPr="00CF21E8" w:rsidRDefault="006B2B91">
      <w:pPr>
        <w:pStyle w:val="ListParagraph"/>
        <w:numPr>
          <w:ilvl w:val="1"/>
          <w:numId w:val="50"/>
        </w:numPr>
        <w:tabs>
          <w:tab w:val="clear" w:pos="1134"/>
        </w:tabs>
        <w:spacing w:line="276" w:lineRule="auto"/>
        <w:ind w:left="1701"/>
        <w:jc w:val="both"/>
      </w:pPr>
      <w:r w:rsidRPr="00CF21E8">
        <w:t xml:space="preserve">The Bidder </w:t>
      </w:r>
      <w:r w:rsidRPr="00CF21E8">
        <w:rPr>
          <w:b/>
          <w:bCs/>
        </w:rPr>
        <w:t>must sustain, or improve</w:t>
      </w:r>
      <w:r w:rsidRPr="00CF21E8">
        <w:t xml:space="preserve"> the company’s BBBEE Level for the duration of the contact which will form part of the Contractual Agreement.</w:t>
      </w:r>
    </w:p>
    <w:p w14:paraId="02C2F254" w14:textId="77777777" w:rsidR="006B2B91" w:rsidRPr="00CF21E8" w:rsidRDefault="006B2B91">
      <w:pPr>
        <w:pStyle w:val="ListParagraph"/>
        <w:numPr>
          <w:ilvl w:val="1"/>
          <w:numId w:val="50"/>
        </w:numPr>
        <w:tabs>
          <w:tab w:val="clear" w:pos="1134"/>
        </w:tabs>
        <w:spacing w:line="276" w:lineRule="auto"/>
        <w:ind w:left="1701"/>
        <w:jc w:val="both"/>
        <w:rPr>
          <w:rFonts w:cs="Calibri"/>
        </w:rPr>
      </w:pPr>
      <w:r w:rsidRPr="00CF21E8">
        <w:rPr>
          <w:b/>
          <w:bCs/>
        </w:rPr>
        <w:t>Performance of Preference Goal Requirements will be determined annually</w:t>
      </w:r>
      <w:r w:rsidRPr="00CF21E8">
        <w:rPr>
          <w:rFonts w:cs="Calibri"/>
        </w:rPr>
        <w:t xml:space="preserve">. Bidders must submit their Preference status report indicating progress against the </w:t>
      </w:r>
      <w:r w:rsidRPr="00CF21E8">
        <w:rPr>
          <w:rFonts w:cs="Calibri"/>
        </w:rPr>
        <w:lastRenderedPageBreak/>
        <w:t>Bidder’s Preferential commitments within 30 days of the yearly anniversary of the contract.</w:t>
      </w:r>
    </w:p>
    <w:p w14:paraId="0BD7386A" w14:textId="77777777" w:rsidR="006B2B91" w:rsidRPr="00CF21E8" w:rsidRDefault="006B2B91">
      <w:pPr>
        <w:pStyle w:val="ListParagraph"/>
        <w:numPr>
          <w:ilvl w:val="1"/>
          <w:numId w:val="50"/>
        </w:numPr>
        <w:tabs>
          <w:tab w:val="clear" w:pos="1134"/>
        </w:tabs>
        <w:spacing w:line="276" w:lineRule="auto"/>
        <w:ind w:left="1701"/>
        <w:jc w:val="both"/>
      </w:pPr>
      <w:r w:rsidRPr="00CF21E8">
        <w:t xml:space="preserve">Bidders need to keep auditable substantive records / evidence and upon request by </w:t>
      </w:r>
      <w:r w:rsidRPr="00CF21E8">
        <w:rPr>
          <w:b/>
          <w:bCs/>
        </w:rPr>
        <w:t xml:space="preserve">SITA </w:t>
      </w:r>
      <w:r w:rsidRPr="00CF21E8">
        <w:t>must be made available for audit and, or due diligence purposes.</w:t>
      </w:r>
    </w:p>
    <w:p w14:paraId="5A9C0151" w14:textId="77777777" w:rsidR="006B2B91" w:rsidRPr="00CF21E8" w:rsidRDefault="006B2B91">
      <w:pPr>
        <w:pStyle w:val="ListParagraph"/>
        <w:numPr>
          <w:ilvl w:val="1"/>
          <w:numId w:val="50"/>
        </w:numPr>
        <w:tabs>
          <w:tab w:val="clear" w:pos="1134"/>
        </w:tabs>
        <w:spacing w:line="276" w:lineRule="auto"/>
        <w:ind w:left="1701"/>
        <w:jc w:val="both"/>
      </w:pPr>
      <w:r w:rsidRPr="00CF21E8">
        <w:rPr>
          <w:b/>
          <w:bCs/>
        </w:rPr>
        <w:t>SITA reserves the right</w:t>
      </w:r>
      <w:r w:rsidRPr="00CF21E8">
        <w:t xml:space="preserve"> </w:t>
      </w:r>
      <w:r w:rsidRPr="00CF21E8">
        <w:rPr>
          <w:b/>
          <w:bCs/>
        </w:rPr>
        <w:t>to</w:t>
      </w:r>
      <w:r w:rsidRPr="00CF21E8">
        <w:t xml:space="preserve"> require from a Bidder, either before a bid is adjudicated or at any time subsequently, to substantiate any claim with regards to preferences, in any manner required by SITA.</w:t>
      </w:r>
    </w:p>
    <w:p w14:paraId="2DEB63D9" w14:textId="77777777" w:rsidR="006B2B91" w:rsidRPr="00CF21E8" w:rsidRDefault="006B2B91">
      <w:pPr>
        <w:pStyle w:val="ListParagraph"/>
        <w:numPr>
          <w:ilvl w:val="1"/>
          <w:numId w:val="50"/>
        </w:numPr>
        <w:tabs>
          <w:tab w:val="clear" w:pos="1134"/>
        </w:tabs>
        <w:spacing w:line="276" w:lineRule="auto"/>
        <w:ind w:left="1701"/>
        <w:jc w:val="both"/>
      </w:pPr>
      <w:r w:rsidRPr="00CF21E8">
        <w:rPr>
          <w:b/>
          <w:bCs/>
        </w:rPr>
        <w:t>SITA reserves the right to</w:t>
      </w:r>
      <w:r w:rsidRPr="00CF21E8">
        <w:t xml:space="preserve"> verify information / evidence provided by the Bidder.</w:t>
      </w:r>
    </w:p>
    <w:p w14:paraId="3A6247CF" w14:textId="4A221D51" w:rsidR="006B2B91" w:rsidRPr="007D63D7" w:rsidRDefault="006B2B91">
      <w:pPr>
        <w:pStyle w:val="ListParagraph"/>
        <w:numPr>
          <w:ilvl w:val="1"/>
          <w:numId w:val="50"/>
        </w:numPr>
        <w:tabs>
          <w:tab w:val="clear" w:pos="1134"/>
        </w:tabs>
        <w:spacing w:line="276" w:lineRule="auto"/>
        <w:ind w:left="1701"/>
        <w:jc w:val="both"/>
        <w:rPr>
          <w:b/>
          <w:bCs/>
        </w:rPr>
      </w:pPr>
      <w:r w:rsidRPr="00CF21E8">
        <w:rPr>
          <w:b/>
          <w:bCs/>
        </w:rPr>
        <w:t>SITA reserves the right to</w:t>
      </w:r>
      <w:r w:rsidRPr="00CF21E8">
        <w:t xml:space="preserve"> introduce a </w:t>
      </w:r>
      <w:r w:rsidRPr="00CF21E8">
        <w:rPr>
          <w:b/>
          <w:bCs/>
        </w:rPr>
        <w:t>penalty of 1%</w:t>
      </w:r>
      <w:r w:rsidRPr="00CF21E8">
        <w:t xml:space="preserve"> of the overall annual year </w:t>
      </w:r>
      <w:r w:rsidRPr="007D63D7">
        <w:t xml:space="preserve">spent by </w:t>
      </w:r>
      <w:r w:rsidRPr="007D63D7">
        <w:rPr>
          <w:b/>
          <w:bCs/>
        </w:rPr>
        <w:t>SITA</w:t>
      </w:r>
      <w:r w:rsidRPr="007D63D7">
        <w:t xml:space="preserve"> for the prior year if the Bidder fails to comply to </w:t>
      </w:r>
      <w:r w:rsidRPr="007D63D7">
        <w:rPr>
          <w:b/>
          <w:bCs/>
        </w:rPr>
        <w:t>paragraphs (</w:t>
      </w:r>
      <w:r w:rsidR="003213D1" w:rsidRPr="007D63D7">
        <w:rPr>
          <w:b/>
          <w:bCs/>
        </w:rPr>
        <w:t>f</w:t>
      </w:r>
      <w:r w:rsidRPr="007D63D7">
        <w:rPr>
          <w:b/>
          <w:bCs/>
        </w:rPr>
        <w:t>), (</w:t>
      </w:r>
      <w:r w:rsidR="003213D1" w:rsidRPr="007D63D7">
        <w:rPr>
          <w:b/>
          <w:bCs/>
        </w:rPr>
        <w:t>g</w:t>
      </w:r>
      <w:r w:rsidRPr="007D63D7">
        <w:rPr>
          <w:b/>
          <w:bCs/>
        </w:rPr>
        <w:t>) and (</w:t>
      </w:r>
      <w:r w:rsidR="003213D1" w:rsidRPr="007D63D7">
        <w:rPr>
          <w:b/>
          <w:bCs/>
        </w:rPr>
        <w:t>h</w:t>
      </w:r>
      <w:r w:rsidRPr="007D63D7">
        <w:rPr>
          <w:b/>
          <w:bCs/>
        </w:rPr>
        <w:t>) above.</w:t>
      </w:r>
    </w:p>
    <w:p w14:paraId="2185DD50" w14:textId="77777777" w:rsidR="008063F1" w:rsidRPr="007D63D7" w:rsidRDefault="008063F1" w:rsidP="008063F1">
      <w:pPr>
        <w:numPr>
          <w:ilvl w:val="0"/>
          <w:numId w:val="51"/>
        </w:numPr>
        <w:spacing w:after="120" w:line="276" w:lineRule="auto"/>
        <w:jc w:val="both"/>
        <w:rPr>
          <w:rFonts w:asciiTheme="minorHAnsi" w:hAnsiTheme="minorHAnsi" w:cstheme="minorHAnsi"/>
          <w:b/>
          <w:bCs/>
        </w:rPr>
      </w:pPr>
      <w:r w:rsidRPr="007D63D7">
        <w:rPr>
          <w:rFonts w:asciiTheme="minorHAnsi" w:hAnsiTheme="minorHAnsi" w:cstheme="minorHAnsi"/>
          <w:b/>
          <w:bCs/>
        </w:rPr>
        <w:t>Preference Points and Specific Goals Summary:</w:t>
      </w:r>
    </w:p>
    <w:p w14:paraId="02AA6D21" w14:textId="2AB205B8" w:rsidR="008063F1" w:rsidRPr="007D63D7" w:rsidRDefault="008063F1" w:rsidP="007D63D7">
      <w:pPr>
        <w:pStyle w:val="ListParagraph"/>
        <w:numPr>
          <w:ilvl w:val="1"/>
          <w:numId w:val="57"/>
        </w:numPr>
        <w:tabs>
          <w:tab w:val="clear" w:pos="1134"/>
        </w:tabs>
        <w:spacing w:line="276" w:lineRule="auto"/>
        <w:ind w:left="1701"/>
        <w:jc w:val="both"/>
      </w:pPr>
      <w:r w:rsidRPr="007D63D7">
        <w:t>The maximum points for this tender which will be allocated for  Preference points and Specific Goals is as follow:</w:t>
      </w:r>
    </w:p>
    <w:p w14:paraId="47430D5E" w14:textId="77777777" w:rsidR="008063F1" w:rsidRPr="007D63D7" w:rsidRDefault="008063F1" w:rsidP="007D63D7">
      <w:pPr>
        <w:spacing w:line="276" w:lineRule="auto"/>
        <w:jc w:val="both"/>
        <w:rPr>
          <w:b/>
          <w:bCs/>
        </w:rPr>
      </w:pPr>
    </w:p>
    <w:tbl>
      <w:tblPr>
        <w:tblStyle w:val="TableGrid"/>
        <w:tblW w:w="0" w:type="auto"/>
        <w:tblInd w:w="155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96"/>
        <w:gridCol w:w="1275"/>
      </w:tblGrid>
      <w:tr w:rsidR="00572818" w:rsidRPr="007D63D7" w14:paraId="27E49630" w14:textId="77777777" w:rsidTr="007D63D7">
        <w:tc>
          <w:tcPr>
            <w:tcW w:w="5096" w:type="dxa"/>
            <w:shd w:val="solid" w:color="DBE5F1" w:themeColor="accent1" w:themeTint="33" w:fill="DBE5F1" w:themeFill="accent1" w:themeFillTint="33"/>
          </w:tcPr>
          <w:p w14:paraId="66661753" w14:textId="16848890" w:rsidR="00572818" w:rsidRPr="007D63D7" w:rsidRDefault="00572818" w:rsidP="00572818">
            <w:pPr>
              <w:pStyle w:val="Default"/>
              <w:rPr>
                <w:rFonts w:ascii="Calibri" w:hAnsi="Calibri" w:cs="Calibri"/>
                <w:b/>
                <w:bCs/>
                <w:color w:val="002060"/>
              </w:rPr>
            </w:pPr>
            <w:r w:rsidRPr="007D63D7">
              <w:rPr>
                <w:rFonts w:ascii="Calibri" w:hAnsi="Calibri" w:cs="Calibri"/>
                <w:b/>
                <w:bCs/>
              </w:rPr>
              <w:t>Points allocation</w:t>
            </w:r>
          </w:p>
        </w:tc>
        <w:tc>
          <w:tcPr>
            <w:tcW w:w="1275" w:type="dxa"/>
            <w:shd w:val="solid" w:color="DBE5F1" w:themeColor="accent1" w:themeTint="33" w:fill="DBE5F1" w:themeFill="accent1" w:themeFillTint="33"/>
          </w:tcPr>
          <w:p w14:paraId="7599C9EE" w14:textId="77777777" w:rsidR="00572818" w:rsidRPr="007D63D7" w:rsidRDefault="00572818" w:rsidP="00572818">
            <w:pPr>
              <w:pStyle w:val="Default"/>
              <w:rPr>
                <w:rFonts w:asciiTheme="minorHAnsi" w:hAnsiTheme="minorHAnsi" w:cstheme="minorHAnsi"/>
                <w:b/>
                <w:bCs/>
                <w:color w:val="002060"/>
              </w:rPr>
            </w:pPr>
            <w:r w:rsidRPr="007D63D7">
              <w:rPr>
                <w:rFonts w:asciiTheme="minorHAnsi" w:hAnsiTheme="minorHAnsi" w:cstheme="minorHAnsi"/>
                <w:b/>
                <w:bCs/>
                <w:color w:val="002060"/>
              </w:rPr>
              <w:t>Points</w:t>
            </w:r>
          </w:p>
        </w:tc>
      </w:tr>
      <w:tr w:rsidR="00572818" w:rsidRPr="007D63D7" w14:paraId="6C0B5E3C" w14:textId="77777777" w:rsidTr="007D63D7">
        <w:tc>
          <w:tcPr>
            <w:tcW w:w="5096" w:type="dxa"/>
          </w:tcPr>
          <w:p w14:paraId="24A3653C" w14:textId="641D8BD5" w:rsidR="00572818" w:rsidRPr="007D63D7" w:rsidRDefault="00572818" w:rsidP="00572818">
            <w:pPr>
              <w:pStyle w:val="Default"/>
              <w:rPr>
                <w:rFonts w:asciiTheme="minorHAnsi" w:hAnsiTheme="minorHAnsi" w:cstheme="minorHAnsi"/>
                <w:b/>
                <w:bCs/>
                <w:sz w:val="22"/>
                <w:szCs w:val="22"/>
              </w:rPr>
            </w:pPr>
            <w:r w:rsidRPr="007D63D7">
              <w:rPr>
                <w:rFonts w:asciiTheme="minorHAnsi" w:hAnsiTheme="minorHAnsi" w:cstheme="minorHAnsi"/>
                <w:b/>
                <w:bCs/>
                <w:sz w:val="22"/>
                <w:szCs w:val="22"/>
              </w:rPr>
              <w:t>Preference points for Specific Goals</w:t>
            </w:r>
            <w:r w:rsidR="00A56620" w:rsidRPr="007D63D7">
              <w:rPr>
                <w:rFonts w:asciiTheme="minorHAnsi" w:hAnsiTheme="minorHAnsi" w:cstheme="minorHAnsi"/>
                <w:b/>
                <w:bCs/>
                <w:sz w:val="22"/>
                <w:szCs w:val="22"/>
              </w:rPr>
              <w:t>:</w:t>
            </w:r>
          </w:p>
        </w:tc>
        <w:tc>
          <w:tcPr>
            <w:tcW w:w="1275" w:type="dxa"/>
          </w:tcPr>
          <w:p w14:paraId="2B6F6891" w14:textId="4E3E48C4" w:rsidR="00572818" w:rsidRPr="007D63D7" w:rsidRDefault="00572818" w:rsidP="00572818">
            <w:pPr>
              <w:pStyle w:val="Default"/>
              <w:jc w:val="center"/>
              <w:rPr>
                <w:rFonts w:asciiTheme="minorHAnsi" w:hAnsiTheme="minorHAnsi" w:cstheme="minorHAnsi"/>
                <w:b/>
                <w:bCs/>
                <w:color w:val="auto"/>
                <w:sz w:val="22"/>
                <w:szCs w:val="22"/>
              </w:rPr>
            </w:pPr>
          </w:p>
        </w:tc>
      </w:tr>
      <w:tr w:rsidR="00572818" w:rsidRPr="00CF21E8" w14:paraId="73BE33A1" w14:textId="77777777" w:rsidTr="008063F1">
        <w:tc>
          <w:tcPr>
            <w:tcW w:w="5096" w:type="dxa"/>
          </w:tcPr>
          <w:p w14:paraId="3C1705E8" w14:textId="6B5E18FD" w:rsidR="00572818" w:rsidRPr="007D63D7" w:rsidRDefault="00A56620" w:rsidP="00572818">
            <w:pPr>
              <w:pStyle w:val="Default"/>
              <w:rPr>
                <w:rFonts w:asciiTheme="minorHAnsi" w:hAnsiTheme="minorHAnsi" w:cstheme="minorHAnsi"/>
                <w:sz w:val="22"/>
                <w:szCs w:val="22"/>
              </w:rPr>
            </w:pPr>
            <w:r w:rsidRPr="007D63D7">
              <w:rPr>
                <w:rFonts w:ascii="Calibri" w:hAnsi="Calibri" w:cs="Calibri"/>
                <w:color w:val="auto"/>
                <w:sz w:val="22"/>
                <w:szCs w:val="22"/>
                <w:lang w:eastAsia="en-GB"/>
              </w:rPr>
              <w:t>The allocation of points for bidders that meet a certain B-BBEE level as defined in the Broad-Based Black Economic Empowerment Act</w:t>
            </w:r>
          </w:p>
        </w:tc>
        <w:tc>
          <w:tcPr>
            <w:tcW w:w="1275" w:type="dxa"/>
          </w:tcPr>
          <w:p w14:paraId="5A4A6980" w14:textId="144CE13C" w:rsidR="00572818" w:rsidRPr="00CF21E8" w:rsidRDefault="00A56620" w:rsidP="00572818">
            <w:pPr>
              <w:pStyle w:val="Default"/>
              <w:jc w:val="center"/>
              <w:rPr>
                <w:rFonts w:asciiTheme="minorHAnsi" w:hAnsiTheme="minorHAnsi" w:cstheme="minorHAnsi"/>
                <w:b/>
                <w:bCs/>
                <w:color w:val="auto"/>
                <w:sz w:val="22"/>
                <w:szCs w:val="22"/>
              </w:rPr>
            </w:pPr>
            <w:r w:rsidRPr="007D63D7">
              <w:rPr>
                <w:rFonts w:asciiTheme="minorHAnsi" w:hAnsiTheme="minorHAnsi" w:cstheme="minorHAnsi"/>
                <w:b/>
                <w:bCs/>
                <w:color w:val="auto"/>
                <w:sz w:val="22"/>
                <w:szCs w:val="22"/>
              </w:rPr>
              <w:t>10</w:t>
            </w:r>
          </w:p>
        </w:tc>
      </w:tr>
    </w:tbl>
    <w:p w14:paraId="57FB6C2A" w14:textId="77777777" w:rsidR="008063F1" w:rsidRDefault="008063F1" w:rsidP="008063F1">
      <w:pPr>
        <w:spacing w:line="276" w:lineRule="auto"/>
        <w:ind w:left="360" w:hanging="360"/>
        <w:jc w:val="both"/>
        <w:rPr>
          <w:b/>
          <w:bCs/>
        </w:rPr>
      </w:pPr>
    </w:p>
    <w:p w14:paraId="0A908F15" w14:textId="77777777" w:rsidR="008063F1" w:rsidRPr="007D63D7" w:rsidRDefault="008063F1" w:rsidP="007D63D7">
      <w:pPr>
        <w:spacing w:line="276" w:lineRule="auto"/>
        <w:ind w:left="360" w:hanging="360"/>
        <w:jc w:val="both"/>
        <w:rPr>
          <w:b/>
          <w:bCs/>
        </w:rPr>
      </w:pPr>
    </w:p>
    <w:p w14:paraId="672F3C91" w14:textId="77777777" w:rsidR="00BB7420" w:rsidRPr="003213D1" w:rsidRDefault="00BB7420" w:rsidP="00BB7420">
      <w:pPr>
        <w:pStyle w:val="ListParagraph"/>
        <w:numPr>
          <w:ilvl w:val="0"/>
          <w:numId w:val="0"/>
        </w:numPr>
        <w:spacing w:line="276" w:lineRule="auto"/>
        <w:ind w:left="2127"/>
        <w:jc w:val="both"/>
        <w:rPr>
          <w:rFonts w:cs="Calibri"/>
          <w:b/>
          <w:bCs/>
        </w:rPr>
      </w:pPr>
    </w:p>
    <w:p w14:paraId="1EF5F556" w14:textId="0F9BCDB4" w:rsidR="006B2B91" w:rsidRPr="00CF21E8" w:rsidRDefault="006B2B91" w:rsidP="00BB7420">
      <w:pPr>
        <w:pStyle w:val="ListParagraph"/>
        <w:numPr>
          <w:ilvl w:val="0"/>
          <w:numId w:val="0"/>
        </w:numPr>
        <w:spacing w:line="276" w:lineRule="auto"/>
        <w:ind w:left="2127"/>
        <w:jc w:val="both"/>
        <w:rPr>
          <w:rFonts w:cs="Calibri"/>
          <w:b/>
          <w:bCs/>
        </w:rPr>
        <w:sectPr w:rsidR="006B2B91" w:rsidRPr="00CF21E8" w:rsidSect="00E170C0">
          <w:pgSz w:w="11906" w:h="16838"/>
          <w:pgMar w:top="1134" w:right="1134" w:bottom="1134" w:left="1134" w:header="680" w:footer="680" w:gutter="0"/>
          <w:cols w:space="708"/>
          <w:docGrid w:linePitch="360"/>
        </w:sectPr>
      </w:pPr>
    </w:p>
    <w:p w14:paraId="3C5123F8" w14:textId="77777777" w:rsidR="00E170C0" w:rsidRPr="00CF21E8" w:rsidRDefault="00E170C0" w:rsidP="00263EA5">
      <w:pPr>
        <w:pStyle w:val="ListParagraph"/>
        <w:numPr>
          <w:ilvl w:val="0"/>
          <w:numId w:val="0"/>
        </w:numPr>
        <w:spacing w:line="276" w:lineRule="auto"/>
        <w:ind w:left="2127"/>
        <w:jc w:val="both"/>
        <w:rPr>
          <w:rFonts w:cs="Calibri"/>
          <w:b/>
          <w:bCs/>
        </w:rPr>
      </w:pPr>
    </w:p>
    <w:p w14:paraId="6B1730E0" w14:textId="4710A899" w:rsidR="00E170C0" w:rsidRPr="00CF21E8" w:rsidRDefault="00E170C0" w:rsidP="00E170C0">
      <w:pPr>
        <w:rPr>
          <w:rFonts w:cs="Calibri"/>
          <w:b/>
          <w:bCs/>
          <w:color w:val="FF0000"/>
        </w:rPr>
      </w:pPr>
      <w:r w:rsidRPr="00CF21E8">
        <w:rPr>
          <w:rFonts w:cs="Calibri"/>
          <w:b/>
          <w:bCs/>
        </w:rPr>
        <w:t>Table 1 : Preference Goal Requirements</w:t>
      </w:r>
      <w:r w:rsidR="006B2B91" w:rsidRPr="00CF21E8">
        <w:rPr>
          <w:rFonts w:cs="Calibri"/>
          <w:b/>
          <w:bCs/>
          <w:color w:val="FF0000"/>
        </w:rPr>
        <w:t>.</w:t>
      </w:r>
    </w:p>
    <w:p w14:paraId="13022E2B" w14:textId="77777777" w:rsidR="004B4042" w:rsidRPr="00CF21E8" w:rsidRDefault="004B4042" w:rsidP="00E170C0">
      <w:pPr>
        <w:rPr>
          <w:rFonts w:cs="Calibri"/>
          <w:b/>
          <w:bCs/>
        </w:rPr>
      </w:pPr>
    </w:p>
    <w:tbl>
      <w:tblPr>
        <w:tblW w:w="10196" w:type="dxa"/>
        <w:tblLook w:val="04A0" w:firstRow="1" w:lastRow="0" w:firstColumn="1" w:lastColumn="0" w:noHBand="0" w:noVBand="1"/>
      </w:tblPr>
      <w:tblGrid>
        <w:gridCol w:w="3840"/>
        <w:gridCol w:w="2246"/>
        <w:gridCol w:w="2409"/>
        <w:gridCol w:w="1701"/>
      </w:tblGrid>
      <w:tr w:rsidR="004B4042" w:rsidRPr="00CF21E8" w14:paraId="072552FD" w14:textId="77777777" w:rsidTr="00263EA5">
        <w:trPr>
          <w:trHeight w:val="1040"/>
        </w:trPr>
        <w:tc>
          <w:tcPr>
            <w:tcW w:w="3840" w:type="dxa"/>
            <w:tcBorders>
              <w:top w:val="single" w:sz="8" w:space="0" w:color="4F81BD"/>
              <w:left w:val="single" w:sz="8" w:space="0" w:color="4F81BD"/>
              <w:bottom w:val="single" w:sz="8" w:space="0" w:color="4F81BD"/>
              <w:right w:val="nil"/>
            </w:tcBorders>
            <w:shd w:val="clear" w:color="000000" w:fill="DBE5F1"/>
            <w:vAlign w:val="center"/>
            <w:hideMark/>
          </w:tcPr>
          <w:p w14:paraId="047CA1CB" w14:textId="77777777" w:rsidR="004B4042" w:rsidRPr="00CF21E8" w:rsidRDefault="004B4042" w:rsidP="004B4042">
            <w:pPr>
              <w:rPr>
                <w:rFonts w:cs="Calibri"/>
                <w:b/>
                <w:bCs/>
                <w:color w:val="0E1B8D"/>
                <w:szCs w:val="24"/>
                <w:lang w:eastAsia="en-GB"/>
              </w:rPr>
            </w:pPr>
            <w:r w:rsidRPr="00CF21E8">
              <w:rPr>
                <w:rFonts w:cs="Calibri"/>
                <w:b/>
                <w:bCs/>
                <w:color w:val="0E1B8D"/>
                <w:szCs w:val="24"/>
                <w:lang w:eastAsia="en-GB"/>
              </w:rPr>
              <w:t>Preference Goal Requirements</w:t>
            </w:r>
          </w:p>
        </w:tc>
        <w:tc>
          <w:tcPr>
            <w:tcW w:w="6356" w:type="dxa"/>
            <w:gridSpan w:val="3"/>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3C579614" w14:textId="77777777" w:rsidR="004B4042" w:rsidRPr="00CF21E8" w:rsidRDefault="004B4042" w:rsidP="004B4042">
            <w:pPr>
              <w:jc w:val="center"/>
              <w:rPr>
                <w:rFonts w:cs="Calibri"/>
                <w:b/>
                <w:bCs/>
                <w:color w:val="0E1B8D"/>
                <w:szCs w:val="24"/>
                <w:lang w:eastAsia="en-GB"/>
              </w:rPr>
            </w:pPr>
            <w:r w:rsidRPr="00CF21E8">
              <w:rPr>
                <w:rFonts w:cs="Calibri"/>
                <w:b/>
                <w:bCs/>
                <w:color w:val="0E1B8D"/>
                <w:szCs w:val="24"/>
                <w:lang w:eastAsia="en-GB"/>
              </w:rPr>
              <w:t>Preference Goal Requirements for (90/10) system</w:t>
            </w:r>
          </w:p>
        </w:tc>
      </w:tr>
      <w:tr w:rsidR="00AD0D4F" w:rsidRPr="00CF21E8" w14:paraId="68470D25" w14:textId="77777777" w:rsidTr="00263EA5">
        <w:trPr>
          <w:trHeight w:val="2740"/>
        </w:trPr>
        <w:tc>
          <w:tcPr>
            <w:tcW w:w="3840" w:type="dxa"/>
            <w:tcBorders>
              <w:top w:val="single" w:sz="8" w:space="0" w:color="4F81BD"/>
              <w:left w:val="single" w:sz="8" w:space="0" w:color="4F81BD"/>
              <w:bottom w:val="nil"/>
              <w:right w:val="single" w:sz="8" w:space="0" w:color="4F81BD"/>
            </w:tcBorders>
            <w:shd w:val="clear" w:color="000000" w:fill="DBE5F1"/>
            <w:hideMark/>
          </w:tcPr>
          <w:p w14:paraId="3DED5F98" w14:textId="77777777" w:rsidR="004B4042" w:rsidRPr="00CF21E8" w:rsidRDefault="004B4042" w:rsidP="004B4042">
            <w:pPr>
              <w:rPr>
                <w:rFonts w:cs="Calibri"/>
                <w:b/>
                <w:bCs/>
                <w:color w:val="0E1B8D"/>
                <w:szCs w:val="24"/>
                <w:lang w:eastAsia="en-GB"/>
              </w:rPr>
            </w:pPr>
            <w:r w:rsidRPr="00CF21E8">
              <w:rPr>
                <w:rFonts w:cs="Calibri"/>
                <w:b/>
                <w:bCs/>
                <w:color w:val="0E1B8D"/>
                <w:szCs w:val="24"/>
                <w:lang w:eastAsia="en-GB"/>
              </w:rPr>
              <w:t>The Preference Goal Requirements:</w:t>
            </w:r>
          </w:p>
        </w:tc>
        <w:tc>
          <w:tcPr>
            <w:tcW w:w="2246" w:type="dxa"/>
            <w:tcBorders>
              <w:top w:val="single" w:sz="8" w:space="0" w:color="4F81BD"/>
              <w:left w:val="nil"/>
              <w:bottom w:val="single" w:sz="8" w:space="0" w:color="4F81BD"/>
              <w:right w:val="single" w:sz="8" w:space="0" w:color="4F81BD"/>
            </w:tcBorders>
            <w:shd w:val="clear" w:color="000000" w:fill="DBE5F1"/>
            <w:hideMark/>
          </w:tcPr>
          <w:p w14:paraId="56792016" w14:textId="77777777" w:rsidR="004B4042" w:rsidRPr="00CF21E8" w:rsidRDefault="004B4042" w:rsidP="004B4042">
            <w:pPr>
              <w:rPr>
                <w:rFonts w:cs="Calibri"/>
                <w:b/>
                <w:bCs/>
                <w:color w:val="0E1B8D"/>
                <w:szCs w:val="24"/>
                <w:lang w:eastAsia="en-GB"/>
              </w:rPr>
            </w:pPr>
            <w:r w:rsidRPr="00CF21E8">
              <w:rPr>
                <w:rFonts w:cs="Calibri"/>
                <w:b/>
                <w:bCs/>
                <w:color w:val="0E1B8D"/>
                <w:szCs w:val="24"/>
                <w:lang w:eastAsia="en-GB"/>
              </w:rPr>
              <w:t>Number of points</w:t>
            </w:r>
            <w:r w:rsidRPr="00CF21E8">
              <w:rPr>
                <w:rFonts w:cs="Calibri"/>
                <w:b/>
                <w:bCs/>
                <w:color w:val="0E1B8D"/>
                <w:szCs w:val="24"/>
                <w:lang w:eastAsia="en-GB"/>
              </w:rPr>
              <w:br/>
              <w:t>allocated</w:t>
            </w:r>
            <w:r w:rsidRPr="00CF21E8">
              <w:rPr>
                <w:rFonts w:cs="Calibri"/>
                <w:b/>
                <w:bCs/>
                <w:color w:val="0E1B8D"/>
                <w:szCs w:val="24"/>
                <w:lang w:eastAsia="en-GB"/>
              </w:rPr>
              <w:br/>
            </w:r>
            <w:r w:rsidRPr="00844E8F">
              <w:rPr>
                <w:rFonts w:cs="Calibri"/>
                <w:b/>
                <w:bCs/>
                <w:color w:val="0E1B8D"/>
                <w:szCs w:val="24"/>
                <w:lang w:eastAsia="en-GB"/>
              </w:rPr>
              <w:t>(90/10) system</w:t>
            </w:r>
            <w:r w:rsidRPr="00CF21E8">
              <w:rPr>
                <w:rFonts w:cs="Calibri"/>
                <w:b/>
                <w:bCs/>
                <w:color w:val="0E1B8D"/>
                <w:szCs w:val="24"/>
                <w:lang w:eastAsia="en-GB"/>
              </w:rPr>
              <w:br/>
              <w:t>(To be completed by the organ of state)</w:t>
            </w:r>
          </w:p>
        </w:tc>
        <w:tc>
          <w:tcPr>
            <w:tcW w:w="2409" w:type="dxa"/>
            <w:tcBorders>
              <w:top w:val="nil"/>
              <w:left w:val="nil"/>
              <w:bottom w:val="nil"/>
              <w:right w:val="single" w:sz="8" w:space="0" w:color="4F81BD"/>
            </w:tcBorders>
            <w:shd w:val="clear" w:color="000000" w:fill="DBE5F1"/>
            <w:hideMark/>
          </w:tcPr>
          <w:p w14:paraId="7FD0CBF9" w14:textId="19CB7D93" w:rsidR="004B4042" w:rsidRPr="007D63D7" w:rsidRDefault="004B4042" w:rsidP="004B4042">
            <w:pPr>
              <w:rPr>
                <w:rFonts w:cs="Calibri"/>
                <w:b/>
                <w:bCs/>
                <w:color w:val="0E1B8D"/>
                <w:szCs w:val="24"/>
                <w:lang w:eastAsia="en-GB"/>
              </w:rPr>
            </w:pPr>
            <w:r w:rsidRPr="007D63D7">
              <w:rPr>
                <w:rFonts w:cs="Calibri"/>
                <w:b/>
                <w:bCs/>
                <w:color w:val="0E1B8D"/>
                <w:szCs w:val="24"/>
                <w:lang w:eastAsia="en-GB"/>
              </w:rPr>
              <w:t xml:space="preserve">Substantiating evidence and evidence reference to be completed by bidder. </w:t>
            </w:r>
            <w:r w:rsidRPr="007D63D7">
              <w:rPr>
                <w:rFonts w:cs="Calibri"/>
                <w:b/>
                <w:bCs/>
                <w:color w:val="0E1B8D"/>
                <w:szCs w:val="24"/>
                <w:lang w:eastAsia="en-GB"/>
              </w:rPr>
              <w:br/>
              <w:t xml:space="preserve">Evaluation per requirement: Each requirement indicated in the table below must be completed and points will be allocated based on the  </w:t>
            </w:r>
            <w:r w:rsidR="003213D1" w:rsidRPr="007D63D7">
              <w:rPr>
                <w:rFonts w:cs="Calibri"/>
                <w:b/>
                <w:bCs/>
                <w:color w:val="0E1B8D"/>
                <w:szCs w:val="24"/>
                <w:lang w:eastAsia="en-GB"/>
              </w:rPr>
              <w:t>evidence</w:t>
            </w:r>
            <w:r w:rsidRPr="007D63D7">
              <w:rPr>
                <w:rFonts w:cs="Calibri"/>
                <w:b/>
                <w:bCs/>
                <w:color w:val="0E1B8D"/>
                <w:szCs w:val="24"/>
                <w:lang w:eastAsia="en-GB"/>
              </w:rPr>
              <w:t xml:space="preserve"> required below for the (90/10) system</w:t>
            </w:r>
          </w:p>
        </w:tc>
        <w:tc>
          <w:tcPr>
            <w:tcW w:w="1701" w:type="dxa"/>
            <w:tcBorders>
              <w:top w:val="nil"/>
              <w:left w:val="nil"/>
              <w:bottom w:val="nil"/>
              <w:right w:val="single" w:sz="8" w:space="0" w:color="4F81BD"/>
            </w:tcBorders>
            <w:shd w:val="clear" w:color="000000" w:fill="DBE5F1"/>
            <w:hideMark/>
          </w:tcPr>
          <w:p w14:paraId="082E0373" w14:textId="77777777" w:rsidR="004B4042" w:rsidRPr="00CF21E8" w:rsidRDefault="004B4042" w:rsidP="004B4042">
            <w:pPr>
              <w:rPr>
                <w:rFonts w:cs="Calibri"/>
                <w:b/>
                <w:bCs/>
                <w:color w:val="0E1B8D"/>
                <w:szCs w:val="24"/>
                <w:lang w:eastAsia="en-GB"/>
              </w:rPr>
            </w:pPr>
            <w:r w:rsidRPr="00CF21E8">
              <w:rPr>
                <w:rFonts w:cs="Calibri"/>
                <w:b/>
                <w:bCs/>
                <w:color w:val="0E1B8D"/>
                <w:szCs w:val="24"/>
                <w:lang w:eastAsia="en-GB"/>
              </w:rPr>
              <w:t>Evidence reference for the</w:t>
            </w:r>
            <w:r w:rsidRPr="00844E8F">
              <w:rPr>
                <w:rFonts w:cs="Calibri"/>
                <w:b/>
                <w:bCs/>
                <w:color w:val="0E1B8D"/>
                <w:szCs w:val="24"/>
                <w:lang w:eastAsia="en-GB"/>
              </w:rPr>
              <w:t xml:space="preserve"> </w:t>
            </w:r>
            <w:r w:rsidRPr="00844E8F">
              <w:rPr>
                <w:rFonts w:cs="Calibri"/>
                <w:b/>
                <w:bCs/>
                <w:color w:val="0E1B8D"/>
                <w:szCs w:val="24"/>
                <w:lang w:eastAsia="en-GB"/>
              </w:rPr>
              <w:br/>
              <w:t>(90/10) system</w:t>
            </w:r>
          </w:p>
        </w:tc>
      </w:tr>
      <w:tr w:rsidR="00AD0D4F" w:rsidRPr="00CF21E8" w14:paraId="3841F6B6" w14:textId="77777777" w:rsidTr="00263EA5">
        <w:trPr>
          <w:trHeight w:val="1060"/>
        </w:trPr>
        <w:tc>
          <w:tcPr>
            <w:tcW w:w="3840" w:type="dxa"/>
            <w:tcBorders>
              <w:top w:val="nil"/>
              <w:left w:val="single" w:sz="8" w:space="0" w:color="4F81BD"/>
              <w:bottom w:val="single" w:sz="8" w:space="0" w:color="4F81BD"/>
              <w:right w:val="single" w:sz="8" w:space="0" w:color="4F81BD"/>
            </w:tcBorders>
            <w:shd w:val="clear" w:color="000000" w:fill="DBE5F1"/>
            <w:hideMark/>
          </w:tcPr>
          <w:p w14:paraId="08D03164" w14:textId="77777777" w:rsidR="004B4042" w:rsidRPr="00CF21E8" w:rsidRDefault="004B4042" w:rsidP="004B4042">
            <w:pPr>
              <w:rPr>
                <w:rFonts w:cs="Calibri"/>
                <w:b/>
                <w:bCs/>
                <w:color w:val="0E1B8D"/>
                <w:szCs w:val="24"/>
                <w:lang w:eastAsia="en-GB"/>
              </w:rPr>
            </w:pPr>
            <w:r w:rsidRPr="00CF21E8">
              <w:rPr>
                <w:rFonts w:cs="Calibri"/>
                <w:b/>
                <w:bCs/>
                <w:color w:val="0E1B8D"/>
                <w:szCs w:val="24"/>
                <w:lang w:eastAsia="en-GB"/>
              </w:rPr>
              <w:t>BBBEE Level:</w:t>
            </w:r>
          </w:p>
        </w:tc>
        <w:tc>
          <w:tcPr>
            <w:tcW w:w="2246" w:type="dxa"/>
            <w:tcBorders>
              <w:top w:val="single" w:sz="8" w:space="0" w:color="4F81BD"/>
              <w:left w:val="nil"/>
              <w:bottom w:val="single" w:sz="8" w:space="0" w:color="4F81BD"/>
              <w:right w:val="single" w:sz="8" w:space="0" w:color="4F81BD"/>
            </w:tcBorders>
            <w:shd w:val="clear" w:color="000000" w:fill="DBE5F1"/>
            <w:vAlign w:val="center"/>
            <w:hideMark/>
          </w:tcPr>
          <w:p w14:paraId="360380DA" w14:textId="77777777" w:rsidR="004B4042" w:rsidRPr="00CF21E8" w:rsidRDefault="004B4042" w:rsidP="004B4042">
            <w:pPr>
              <w:jc w:val="center"/>
              <w:rPr>
                <w:rFonts w:cs="Calibri"/>
                <w:b/>
                <w:bCs/>
                <w:color w:val="0E1B8D"/>
                <w:szCs w:val="24"/>
                <w:lang w:eastAsia="en-GB"/>
              </w:rPr>
            </w:pPr>
            <w:r w:rsidRPr="00CF21E8">
              <w:rPr>
                <w:rFonts w:cs="Calibri"/>
                <w:b/>
                <w:bCs/>
                <w:color w:val="0E1B8D"/>
                <w:szCs w:val="24"/>
                <w:lang w:eastAsia="en-GB"/>
              </w:rPr>
              <w:t>10,0</w:t>
            </w:r>
          </w:p>
        </w:tc>
        <w:tc>
          <w:tcPr>
            <w:tcW w:w="4110" w:type="dxa"/>
            <w:gridSpan w:val="2"/>
            <w:tcBorders>
              <w:top w:val="single" w:sz="8" w:space="0" w:color="4F81BD"/>
              <w:left w:val="nil"/>
              <w:bottom w:val="single" w:sz="8" w:space="0" w:color="4F81BD"/>
              <w:right w:val="single" w:sz="8" w:space="0" w:color="4F81BD"/>
            </w:tcBorders>
            <w:shd w:val="clear" w:color="000000" w:fill="DBE5F1"/>
            <w:hideMark/>
          </w:tcPr>
          <w:p w14:paraId="3F72F586" w14:textId="77777777" w:rsidR="004B4042" w:rsidRPr="00CF21E8" w:rsidRDefault="004B4042" w:rsidP="004B4042">
            <w:pPr>
              <w:rPr>
                <w:rFonts w:cs="Calibri"/>
                <w:b/>
                <w:bCs/>
                <w:color w:val="0E1B8D"/>
                <w:szCs w:val="24"/>
                <w:lang w:eastAsia="en-GB"/>
              </w:rPr>
            </w:pPr>
            <w:r w:rsidRPr="00CF21E8">
              <w:rPr>
                <w:rFonts w:cs="Calibri"/>
                <w:b/>
                <w:bCs/>
                <w:color w:val="0E1B8D"/>
                <w:szCs w:val="24"/>
                <w:lang w:eastAsia="en-GB"/>
              </w:rPr>
              <w:t> </w:t>
            </w:r>
          </w:p>
        </w:tc>
      </w:tr>
      <w:tr w:rsidR="00BB7420" w:rsidRPr="00CF21E8" w14:paraId="160B7628" w14:textId="77777777" w:rsidTr="00263EA5">
        <w:trPr>
          <w:trHeight w:val="2172"/>
        </w:trPr>
        <w:tc>
          <w:tcPr>
            <w:tcW w:w="3840" w:type="dxa"/>
            <w:tcBorders>
              <w:top w:val="single" w:sz="8" w:space="0" w:color="4F81BD"/>
              <w:left w:val="single" w:sz="8" w:space="0" w:color="4F81BD"/>
              <w:bottom w:val="single" w:sz="8" w:space="0" w:color="4F81BD"/>
              <w:right w:val="single" w:sz="8" w:space="0" w:color="4F81BD"/>
            </w:tcBorders>
            <w:shd w:val="clear" w:color="auto" w:fill="auto"/>
            <w:hideMark/>
          </w:tcPr>
          <w:p w14:paraId="55A28692" w14:textId="31310918" w:rsidR="004B4042" w:rsidRPr="00CF21E8" w:rsidRDefault="004B4042" w:rsidP="004B4042">
            <w:pPr>
              <w:rPr>
                <w:rFonts w:cs="Calibri"/>
                <w:color w:val="0E1B8D"/>
                <w:szCs w:val="24"/>
                <w:lang w:eastAsia="en-GB"/>
              </w:rPr>
            </w:pPr>
            <w:r w:rsidRPr="00E617C2">
              <w:rPr>
                <w:rFonts w:cs="Calibri"/>
                <w:szCs w:val="24"/>
                <w:lang w:eastAsia="en-GB"/>
              </w:rPr>
              <w:t>The allocation of points for bidders that meet a certain B-BBEE level as defined in the Broad-Based Black Economic Empowerment Act</w:t>
            </w:r>
            <w:r w:rsidR="00A56620" w:rsidRPr="00E617C2">
              <w:rPr>
                <w:rFonts w:cs="Calibri"/>
                <w:szCs w:val="24"/>
                <w:lang w:eastAsia="en-GB"/>
              </w:rPr>
              <w:t>.</w:t>
            </w:r>
          </w:p>
        </w:tc>
        <w:tc>
          <w:tcPr>
            <w:tcW w:w="2246" w:type="dxa"/>
            <w:tcBorders>
              <w:top w:val="single" w:sz="8" w:space="0" w:color="4F81BD"/>
              <w:left w:val="nil"/>
              <w:bottom w:val="single" w:sz="8" w:space="0" w:color="4F81BD"/>
              <w:right w:val="single" w:sz="8" w:space="0" w:color="4F81BD"/>
            </w:tcBorders>
            <w:shd w:val="clear" w:color="auto" w:fill="auto"/>
            <w:vAlign w:val="center"/>
            <w:hideMark/>
          </w:tcPr>
          <w:p w14:paraId="571182CD" w14:textId="77777777" w:rsidR="004B4042" w:rsidRPr="00CF21E8" w:rsidRDefault="004B4042" w:rsidP="004B4042">
            <w:pPr>
              <w:jc w:val="center"/>
              <w:rPr>
                <w:rFonts w:cs="Calibri"/>
                <w:color w:val="0E1B8D"/>
                <w:szCs w:val="24"/>
                <w:lang w:eastAsia="en-GB"/>
              </w:rPr>
            </w:pPr>
            <w:r w:rsidRPr="00CF21E8">
              <w:rPr>
                <w:rFonts w:cs="Calibri"/>
                <w:color w:val="0E1B8D"/>
                <w:szCs w:val="24"/>
                <w:lang w:eastAsia="en-GB"/>
              </w:rPr>
              <w:t>10,0</w:t>
            </w:r>
          </w:p>
        </w:tc>
        <w:tc>
          <w:tcPr>
            <w:tcW w:w="2409" w:type="dxa"/>
            <w:tcBorders>
              <w:top w:val="single" w:sz="8" w:space="0" w:color="4F81BD"/>
              <w:left w:val="nil"/>
              <w:bottom w:val="single" w:sz="8" w:space="0" w:color="4F81BD"/>
              <w:right w:val="single" w:sz="8" w:space="0" w:color="4F81BD"/>
            </w:tcBorders>
            <w:shd w:val="clear" w:color="auto" w:fill="auto"/>
            <w:hideMark/>
          </w:tcPr>
          <w:p w14:paraId="55D3E4AA" w14:textId="7FE6E79E" w:rsidR="004B4042" w:rsidRPr="00CF21E8" w:rsidRDefault="004B4042" w:rsidP="004B4042">
            <w:pPr>
              <w:rPr>
                <w:rFonts w:cs="Calibri"/>
                <w:b/>
                <w:bCs/>
                <w:color w:val="0E1B8D"/>
                <w:szCs w:val="24"/>
                <w:lang w:eastAsia="en-GB"/>
              </w:rPr>
            </w:pPr>
            <w:r w:rsidRPr="00844E8F">
              <w:rPr>
                <w:rFonts w:cs="Calibri"/>
                <w:b/>
                <w:bCs/>
                <w:szCs w:val="24"/>
                <w:lang w:eastAsia="en-GB"/>
              </w:rPr>
              <w:t>Evidence:</w:t>
            </w:r>
            <w:r w:rsidRPr="00844E8F">
              <w:rPr>
                <w:rFonts w:cs="Calibri"/>
                <w:b/>
                <w:bCs/>
                <w:szCs w:val="24"/>
                <w:lang w:eastAsia="en-GB"/>
              </w:rPr>
              <w:br/>
            </w:r>
            <w:r w:rsidRPr="00844E8F">
              <w:rPr>
                <w:rFonts w:cs="Calibri"/>
                <w:szCs w:val="24"/>
                <w:lang w:eastAsia="en-GB"/>
              </w:rPr>
              <w:t>The Bidder must provide a copy of  relevant proof of B-BBEE status level of contributor</w:t>
            </w:r>
            <w:r w:rsidR="00AD0D4F" w:rsidRPr="003213D1">
              <w:rPr>
                <w:rFonts w:cs="Calibri"/>
              </w:rPr>
              <w:t xml:space="preserve"> as defined in the Broad-Based Black Economic Empowerment Act</w:t>
            </w:r>
            <w:r w:rsidRPr="00844E8F">
              <w:rPr>
                <w:rFonts w:cs="Calibri"/>
                <w:szCs w:val="24"/>
                <w:lang w:eastAsia="en-GB"/>
              </w:rPr>
              <w:t>.</w:t>
            </w:r>
            <w:r w:rsidRPr="00844E8F">
              <w:rPr>
                <w:rFonts w:cs="Calibri"/>
                <w:szCs w:val="24"/>
                <w:lang w:eastAsia="en-GB"/>
              </w:rPr>
              <w:br/>
            </w:r>
            <w:r w:rsidRPr="00844E8F">
              <w:rPr>
                <w:rFonts w:cs="Calibri"/>
                <w:szCs w:val="24"/>
                <w:lang w:eastAsia="en-GB"/>
              </w:rPr>
              <w:br/>
            </w:r>
            <w:r w:rsidRPr="00844E8F">
              <w:rPr>
                <w:rFonts w:cs="Calibri"/>
                <w:b/>
                <w:bCs/>
                <w:szCs w:val="24"/>
                <w:lang w:eastAsia="en-GB"/>
              </w:rPr>
              <w:t>Points allocation:</w:t>
            </w:r>
            <w:r w:rsidRPr="00844E8F">
              <w:rPr>
                <w:rFonts w:cs="Calibri"/>
                <w:b/>
                <w:bCs/>
                <w:szCs w:val="24"/>
                <w:lang w:eastAsia="en-GB"/>
              </w:rPr>
              <w:br/>
            </w:r>
            <w:r w:rsidRPr="00844E8F">
              <w:rPr>
                <w:rFonts w:cs="Calibri"/>
                <w:szCs w:val="24"/>
                <w:lang w:eastAsia="en-GB"/>
              </w:rPr>
              <w:t xml:space="preserve">Points will be allocated in line with </w:t>
            </w:r>
            <w:r w:rsidRPr="00844E8F">
              <w:rPr>
                <w:rFonts w:cs="Calibri"/>
                <w:b/>
                <w:bCs/>
                <w:szCs w:val="24"/>
                <w:lang w:eastAsia="en-GB"/>
              </w:rPr>
              <w:t>BBBEE table</w:t>
            </w:r>
            <w:r w:rsidR="00AD0D4F" w:rsidRPr="00844E8F">
              <w:rPr>
                <w:rFonts w:cs="Calibri"/>
                <w:b/>
                <w:bCs/>
                <w:szCs w:val="24"/>
                <w:lang w:eastAsia="en-GB"/>
              </w:rPr>
              <w:t xml:space="preserve"> 2</w:t>
            </w:r>
            <w:r w:rsidRPr="00844E8F">
              <w:rPr>
                <w:rFonts w:cs="Calibri"/>
                <w:szCs w:val="24"/>
                <w:lang w:eastAsia="en-GB"/>
              </w:rPr>
              <w:t xml:space="preserve"> in section</w:t>
            </w:r>
            <w:r w:rsidRPr="00844E8F">
              <w:rPr>
                <w:rFonts w:cs="Calibri"/>
                <w:b/>
                <w:bCs/>
                <w:szCs w:val="24"/>
                <w:lang w:eastAsia="en-GB"/>
              </w:rPr>
              <w:t xml:space="preserve"> </w:t>
            </w:r>
            <w:r w:rsidR="00AD0D4F" w:rsidRPr="00844E8F">
              <w:rPr>
                <w:rFonts w:cs="Calibri"/>
                <w:b/>
                <w:bCs/>
                <w:szCs w:val="24"/>
                <w:lang w:eastAsia="en-GB"/>
              </w:rPr>
              <w:t>8.</w:t>
            </w:r>
            <w:r w:rsidR="00D94A6F" w:rsidRPr="00844E8F">
              <w:rPr>
                <w:rFonts w:cs="Calibri"/>
                <w:b/>
                <w:bCs/>
                <w:szCs w:val="24"/>
                <w:lang w:eastAsia="en-GB"/>
              </w:rPr>
              <w:t>4</w:t>
            </w:r>
            <w:r w:rsidR="00AD0D4F" w:rsidRPr="00844E8F">
              <w:rPr>
                <w:rFonts w:cs="Calibri"/>
                <w:b/>
                <w:bCs/>
                <w:szCs w:val="24"/>
                <w:lang w:eastAsia="en-GB"/>
              </w:rPr>
              <w:t>.1</w:t>
            </w:r>
            <w:r w:rsidRPr="00844E8F">
              <w:rPr>
                <w:rFonts w:cs="Calibri"/>
                <w:szCs w:val="24"/>
                <w:lang w:eastAsia="en-GB"/>
              </w:rPr>
              <w:t>.</w:t>
            </w:r>
          </w:p>
        </w:tc>
        <w:tc>
          <w:tcPr>
            <w:tcW w:w="1701" w:type="dxa"/>
            <w:tcBorders>
              <w:top w:val="single" w:sz="8" w:space="0" w:color="4F81BD"/>
              <w:left w:val="nil"/>
              <w:bottom w:val="single" w:sz="8" w:space="0" w:color="4F81BD"/>
              <w:right w:val="single" w:sz="8" w:space="0" w:color="4F81BD"/>
            </w:tcBorders>
            <w:shd w:val="clear" w:color="auto" w:fill="auto"/>
            <w:hideMark/>
          </w:tcPr>
          <w:p w14:paraId="3CF820B4" w14:textId="1D4007F7" w:rsidR="004B4042" w:rsidRPr="00CF21E8" w:rsidRDefault="004B4042" w:rsidP="004B4042">
            <w:pPr>
              <w:rPr>
                <w:rFonts w:cs="Calibri"/>
                <w:color w:val="FF0000"/>
                <w:szCs w:val="24"/>
                <w:lang w:eastAsia="en-GB"/>
              </w:rPr>
            </w:pPr>
            <w:r w:rsidRPr="00844E8F">
              <w:rPr>
                <w:rFonts w:cs="Calibri"/>
                <w:color w:val="FF0000"/>
                <w:szCs w:val="24"/>
                <w:lang w:eastAsia="en-GB"/>
              </w:rPr>
              <w:t xml:space="preserve">&lt;provide unique reference to locate  </w:t>
            </w:r>
            <w:r w:rsidRPr="00844E8F">
              <w:rPr>
                <w:rFonts w:cs="Calibri"/>
                <w:b/>
                <w:bCs/>
                <w:color w:val="FF0000"/>
                <w:szCs w:val="24"/>
                <w:lang w:eastAsia="en-GB"/>
              </w:rPr>
              <w:t xml:space="preserve">(90/10) system </w:t>
            </w:r>
            <w:r w:rsidRPr="00844E8F">
              <w:rPr>
                <w:rFonts w:cs="Calibri"/>
                <w:color w:val="FF0000"/>
                <w:szCs w:val="24"/>
                <w:lang w:eastAsia="en-GB"/>
              </w:rPr>
              <w:t xml:space="preserve">substantiating evidence in the bid response – </w:t>
            </w:r>
            <w:r w:rsidRPr="00844E8F">
              <w:rPr>
                <w:rFonts w:cs="Calibri"/>
                <w:b/>
                <w:bCs/>
                <w:color w:val="FF0000"/>
                <w:szCs w:val="24"/>
                <w:lang w:eastAsia="en-GB"/>
              </w:rPr>
              <w:t>Annex B, section</w:t>
            </w:r>
            <w:r w:rsidRPr="003213D1">
              <w:rPr>
                <w:rFonts w:cs="Calibri"/>
                <w:b/>
                <w:bCs/>
                <w:color w:val="FF0000"/>
                <w:szCs w:val="24"/>
                <w:lang w:eastAsia="en-GB"/>
              </w:rPr>
              <w:t xml:space="preserve"> </w:t>
            </w:r>
            <w:r w:rsidR="00AD0D4F" w:rsidRPr="003213D1">
              <w:rPr>
                <w:rFonts w:cs="Calibri"/>
                <w:b/>
                <w:bCs/>
                <w:color w:val="FF0000"/>
                <w:szCs w:val="24"/>
                <w:lang w:eastAsia="en-GB"/>
              </w:rPr>
              <w:t>11.5</w:t>
            </w:r>
            <w:r w:rsidRPr="00844E8F">
              <w:rPr>
                <w:rFonts w:cs="Calibri"/>
                <w:color w:val="FF0000"/>
                <w:szCs w:val="24"/>
                <w:lang w:eastAsia="en-GB"/>
              </w:rPr>
              <w:t>&gt;</w:t>
            </w:r>
          </w:p>
        </w:tc>
      </w:tr>
      <w:tr w:rsidR="00BB7420" w:rsidRPr="00CF21E8" w14:paraId="4A6AEE42" w14:textId="77777777" w:rsidTr="00263EA5">
        <w:trPr>
          <w:trHeight w:val="540"/>
        </w:trPr>
        <w:tc>
          <w:tcPr>
            <w:tcW w:w="3840" w:type="dxa"/>
            <w:tcBorders>
              <w:top w:val="single" w:sz="8" w:space="0" w:color="4F81BD"/>
              <w:left w:val="single" w:sz="8" w:space="0" w:color="4F81BD"/>
              <w:bottom w:val="single" w:sz="8" w:space="0" w:color="4F81BD"/>
              <w:right w:val="single" w:sz="8" w:space="0" w:color="4F81BD"/>
            </w:tcBorders>
            <w:shd w:val="clear" w:color="000000" w:fill="DBE5F1"/>
            <w:hideMark/>
          </w:tcPr>
          <w:p w14:paraId="50C08B10" w14:textId="77777777" w:rsidR="004B4042" w:rsidRPr="00CF21E8" w:rsidRDefault="004B4042" w:rsidP="004B4042">
            <w:pPr>
              <w:rPr>
                <w:rFonts w:cs="Calibri"/>
                <w:b/>
                <w:bCs/>
                <w:color w:val="0E1B8D"/>
                <w:szCs w:val="24"/>
                <w:lang w:eastAsia="en-GB"/>
              </w:rPr>
            </w:pPr>
            <w:r w:rsidRPr="00CF21E8">
              <w:rPr>
                <w:rFonts w:cs="Calibri"/>
                <w:b/>
                <w:bCs/>
                <w:color w:val="0E1B8D"/>
                <w:szCs w:val="24"/>
                <w:lang w:eastAsia="en-GB"/>
              </w:rPr>
              <w:t>Total Point Allocation:</w:t>
            </w:r>
          </w:p>
        </w:tc>
        <w:tc>
          <w:tcPr>
            <w:tcW w:w="2246" w:type="dxa"/>
            <w:tcBorders>
              <w:top w:val="single" w:sz="8" w:space="0" w:color="4F81BD"/>
              <w:left w:val="nil"/>
              <w:bottom w:val="single" w:sz="8" w:space="0" w:color="4F81BD"/>
              <w:right w:val="single" w:sz="8" w:space="0" w:color="4F81BD"/>
            </w:tcBorders>
            <w:shd w:val="clear" w:color="000000" w:fill="DBE5F1"/>
            <w:vAlign w:val="center"/>
            <w:hideMark/>
          </w:tcPr>
          <w:p w14:paraId="05A3B6F0" w14:textId="77777777" w:rsidR="004B4042" w:rsidRPr="00CF21E8" w:rsidRDefault="004B4042" w:rsidP="004B4042">
            <w:pPr>
              <w:jc w:val="center"/>
              <w:rPr>
                <w:rFonts w:cs="Calibri"/>
                <w:b/>
                <w:bCs/>
                <w:color w:val="0E1B8D"/>
                <w:szCs w:val="24"/>
                <w:lang w:eastAsia="en-GB"/>
              </w:rPr>
            </w:pPr>
            <w:r w:rsidRPr="00CF21E8">
              <w:rPr>
                <w:rFonts w:cs="Calibri"/>
                <w:b/>
                <w:bCs/>
                <w:color w:val="0E1B8D"/>
                <w:szCs w:val="24"/>
                <w:lang w:eastAsia="en-GB"/>
              </w:rPr>
              <w:t>10,0</w:t>
            </w:r>
          </w:p>
        </w:tc>
        <w:tc>
          <w:tcPr>
            <w:tcW w:w="4110" w:type="dxa"/>
            <w:gridSpan w:val="2"/>
            <w:tcBorders>
              <w:top w:val="single" w:sz="8" w:space="0" w:color="4F81BD"/>
              <w:left w:val="nil"/>
              <w:bottom w:val="single" w:sz="8" w:space="0" w:color="4F81BD"/>
              <w:right w:val="single" w:sz="8" w:space="0" w:color="4F81BD"/>
            </w:tcBorders>
            <w:shd w:val="clear" w:color="auto" w:fill="auto"/>
            <w:hideMark/>
          </w:tcPr>
          <w:p w14:paraId="74ADCBA8" w14:textId="77777777" w:rsidR="004B4042" w:rsidRPr="00CF21E8" w:rsidRDefault="004B4042" w:rsidP="004B4042">
            <w:pPr>
              <w:rPr>
                <w:rFonts w:cs="Calibri"/>
                <w:b/>
                <w:bCs/>
                <w:color w:val="0E1B8D"/>
                <w:szCs w:val="24"/>
                <w:lang w:eastAsia="en-GB"/>
              </w:rPr>
            </w:pPr>
            <w:r w:rsidRPr="00CF21E8">
              <w:rPr>
                <w:rFonts w:cs="Calibri"/>
                <w:b/>
                <w:bCs/>
                <w:color w:val="0E1B8D"/>
                <w:szCs w:val="24"/>
                <w:lang w:eastAsia="en-GB"/>
              </w:rPr>
              <w:t> </w:t>
            </w:r>
          </w:p>
        </w:tc>
      </w:tr>
    </w:tbl>
    <w:p w14:paraId="2331756F" w14:textId="7B70BADE" w:rsidR="00E170C0" w:rsidRPr="00CF21E8" w:rsidRDefault="00E170C0" w:rsidP="00263EA5">
      <w:pPr>
        <w:spacing w:line="276" w:lineRule="auto"/>
        <w:jc w:val="both"/>
        <w:rPr>
          <w:rFonts w:cs="Calibri"/>
        </w:rPr>
        <w:sectPr w:rsidR="00E170C0" w:rsidRPr="00CF21E8" w:rsidSect="00AD0D4F">
          <w:pgSz w:w="11906" w:h="16838"/>
          <w:pgMar w:top="1134" w:right="1134" w:bottom="1134" w:left="1134" w:header="680" w:footer="680" w:gutter="0"/>
          <w:cols w:space="708"/>
          <w:docGrid w:linePitch="360"/>
        </w:sectPr>
      </w:pPr>
    </w:p>
    <w:p w14:paraId="4C389F01" w14:textId="087178F6" w:rsidR="00E170C0" w:rsidRPr="00CF21E8" w:rsidRDefault="00E170C0" w:rsidP="00E170C0">
      <w:pPr>
        <w:pStyle w:val="ListParagraph"/>
        <w:numPr>
          <w:ilvl w:val="0"/>
          <w:numId w:val="0"/>
        </w:numPr>
        <w:ind w:left="1560" w:hanging="993"/>
        <w:rPr>
          <w:rFonts w:cs="Calibri"/>
          <w:b/>
          <w:bCs/>
        </w:rPr>
      </w:pPr>
      <w:r w:rsidRPr="00CF21E8">
        <w:rPr>
          <w:rFonts w:cs="Calibri"/>
          <w:b/>
          <w:bCs/>
        </w:rPr>
        <w:lastRenderedPageBreak/>
        <w:t>Table 2: B-BBEE Points as part of the Preference Goal requirements.</w:t>
      </w:r>
    </w:p>
    <w:tbl>
      <w:tblPr>
        <w:tblW w:w="5323" w:type="dxa"/>
        <w:tblInd w:w="557" w:type="dxa"/>
        <w:tblLook w:val="04A0" w:firstRow="1" w:lastRow="0" w:firstColumn="1" w:lastColumn="0" w:noHBand="0" w:noVBand="1"/>
      </w:tblPr>
      <w:tblGrid>
        <w:gridCol w:w="2823"/>
        <w:gridCol w:w="2500"/>
      </w:tblGrid>
      <w:tr w:rsidR="00BB7420" w:rsidRPr="00CF21E8" w14:paraId="764D8D5D" w14:textId="77777777" w:rsidTr="00263EA5">
        <w:trPr>
          <w:trHeight w:val="340"/>
        </w:trPr>
        <w:tc>
          <w:tcPr>
            <w:tcW w:w="2823" w:type="dxa"/>
            <w:vMerge w:val="restart"/>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3554539F" w14:textId="77777777" w:rsidR="00BB7420" w:rsidRPr="00CF21E8" w:rsidRDefault="00BB7420" w:rsidP="00BB7420">
            <w:pPr>
              <w:jc w:val="center"/>
              <w:rPr>
                <w:rFonts w:cs="Calibri"/>
                <w:b/>
                <w:bCs/>
                <w:color w:val="0E1B8D"/>
                <w:szCs w:val="24"/>
                <w:lang w:eastAsia="en-GB"/>
              </w:rPr>
            </w:pPr>
            <w:r w:rsidRPr="00CF21E8">
              <w:rPr>
                <w:rFonts w:cs="Calibri"/>
                <w:b/>
                <w:bCs/>
                <w:color w:val="0E1B8D"/>
                <w:szCs w:val="24"/>
                <w:lang w:eastAsia="en-GB"/>
              </w:rPr>
              <w:t>B-BBEE Status</w:t>
            </w:r>
          </w:p>
        </w:tc>
        <w:tc>
          <w:tcPr>
            <w:tcW w:w="2500" w:type="dxa"/>
            <w:tcBorders>
              <w:top w:val="single" w:sz="8" w:space="0" w:color="4F81BD"/>
              <w:left w:val="nil"/>
              <w:bottom w:val="nil"/>
              <w:right w:val="single" w:sz="8" w:space="0" w:color="4F81BD"/>
            </w:tcBorders>
            <w:shd w:val="clear" w:color="000000" w:fill="DBE5F1"/>
            <w:vAlign w:val="center"/>
            <w:hideMark/>
          </w:tcPr>
          <w:p w14:paraId="7F18D26D" w14:textId="77777777" w:rsidR="00BB7420" w:rsidRPr="00CF21E8" w:rsidRDefault="00BB7420" w:rsidP="00BB7420">
            <w:pPr>
              <w:jc w:val="center"/>
              <w:rPr>
                <w:rFonts w:cs="Calibri"/>
                <w:b/>
                <w:bCs/>
                <w:color w:val="0E1B8D"/>
                <w:szCs w:val="24"/>
                <w:lang w:eastAsia="en-GB"/>
              </w:rPr>
            </w:pPr>
            <w:r w:rsidRPr="00CF21E8">
              <w:rPr>
                <w:rFonts w:cs="Calibri"/>
                <w:b/>
                <w:bCs/>
                <w:color w:val="0E1B8D"/>
                <w:szCs w:val="24"/>
                <w:lang w:eastAsia="en-GB"/>
              </w:rPr>
              <w:t>Number of Points</w:t>
            </w:r>
          </w:p>
        </w:tc>
      </w:tr>
      <w:tr w:rsidR="00BB7420" w:rsidRPr="00CF21E8" w14:paraId="5F74BA7C" w14:textId="77777777" w:rsidTr="00263EA5">
        <w:trPr>
          <w:trHeight w:val="360"/>
        </w:trPr>
        <w:tc>
          <w:tcPr>
            <w:tcW w:w="2823" w:type="dxa"/>
            <w:vMerge/>
            <w:tcBorders>
              <w:top w:val="single" w:sz="8" w:space="0" w:color="4F81BD"/>
              <w:left w:val="single" w:sz="8" w:space="0" w:color="4F81BD"/>
              <w:bottom w:val="single" w:sz="8" w:space="0" w:color="4F81BD"/>
              <w:right w:val="single" w:sz="8" w:space="0" w:color="4F81BD"/>
            </w:tcBorders>
            <w:vAlign w:val="center"/>
            <w:hideMark/>
          </w:tcPr>
          <w:p w14:paraId="18352D09" w14:textId="77777777" w:rsidR="00BB7420" w:rsidRPr="00CF21E8" w:rsidRDefault="00BB7420" w:rsidP="00BB7420">
            <w:pPr>
              <w:rPr>
                <w:rFonts w:cs="Calibri"/>
                <w:b/>
                <w:bCs/>
                <w:color w:val="0E1B8D"/>
                <w:szCs w:val="24"/>
                <w:lang w:eastAsia="en-GB"/>
              </w:rPr>
            </w:pPr>
          </w:p>
        </w:tc>
        <w:tc>
          <w:tcPr>
            <w:tcW w:w="2500" w:type="dxa"/>
            <w:tcBorders>
              <w:top w:val="nil"/>
              <w:left w:val="nil"/>
              <w:bottom w:val="single" w:sz="8" w:space="0" w:color="4F81BD"/>
              <w:right w:val="single" w:sz="8" w:space="0" w:color="4F81BD"/>
            </w:tcBorders>
            <w:shd w:val="clear" w:color="000000" w:fill="DBE5F1"/>
            <w:vAlign w:val="center"/>
            <w:hideMark/>
          </w:tcPr>
          <w:p w14:paraId="4B0D7CAC" w14:textId="77777777" w:rsidR="00BB7420" w:rsidRPr="00CF21E8" w:rsidRDefault="00BB7420" w:rsidP="00BB7420">
            <w:pPr>
              <w:jc w:val="center"/>
              <w:rPr>
                <w:rFonts w:cs="Calibri"/>
                <w:b/>
                <w:bCs/>
                <w:color w:val="0E1B8D"/>
                <w:szCs w:val="24"/>
                <w:lang w:eastAsia="en-GB"/>
              </w:rPr>
            </w:pPr>
            <w:r w:rsidRPr="00CF21E8">
              <w:rPr>
                <w:rFonts w:cs="Calibri"/>
                <w:b/>
                <w:bCs/>
                <w:color w:val="0E1B8D"/>
                <w:szCs w:val="24"/>
                <w:lang w:eastAsia="en-GB"/>
              </w:rPr>
              <w:t>(90/10 system)</w:t>
            </w:r>
          </w:p>
        </w:tc>
      </w:tr>
      <w:tr w:rsidR="00BB7420" w:rsidRPr="00CF21E8" w14:paraId="35D5A78C" w14:textId="77777777" w:rsidTr="00263EA5">
        <w:trPr>
          <w:trHeight w:val="1040"/>
        </w:trPr>
        <w:tc>
          <w:tcPr>
            <w:tcW w:w="2823" w:type="dxa"/>
            <w:tcBorders>
              <w:top w:val="nil"/>
              <w:left w:val="single" w:sz="8" w:space="0" w:color="4F81BD"/>
              <w:bottom w:val="single" w:sz="8" w:space="0" w:color="4F81BD"/>
              <w:right w:val="single" w:sz="8" w:space="0" w:color="4F81BD"/>
            </w:tcBorders>
            <w:shd w:val="clear" w:color="000000" w:fill="DBE5F1"/>
            <w:vAlign w:val="center"/>
            <w:hideMark/>
          </w:tcPr>
          <w:p w14:paraId="1C230562" w14:textId="77777777" w:rsidR="00BB7420" w:rsidRPr="00CF21E8" w:rsidRDefault="00BB7420" w:rsidP="00BB7420">
            <w:pPr>
              <w:jc w:val="center"/>
              <w:rPr>
                <w:rFonts w:cs="Calibri"/>
                <w:b/>
                <w:bCs/>
                <w:color w:val="0E1B8D"/>
                <w:szCs w:val="24"/>
                <w:lang w:eastAsia="en-GB"/>
              </w:rPr>
            </w:pPr>
            <w:r w:rsidRPr="00CF21E8">
              <w:rPr>
                <w:rFonts w:cs="Calibri"/>
                <w:b/>
                <w:bCs/>
                <w:color w:val="0E1B8D"/>
                <w:szCs w:val="24"/>
                <w:lang w:eastAsia="en-GB"/>
              </w:rPr>
              <w:t>Max # Points allocated for BBBEE as part of Total Points allocated</w:t>
            </w:r>
          </w:p>
        </w:tc>
        <w:tc>
          <w:tcPr>
            <w:tcW w:w="2500" w:type="dxa"/>
            <w:tcBorders>
              <w:top w:val="nil"/>
              <w:left w:val="nil"/>
              <w:bottom w:val="single" w:sz="8" w:space="0" w:color="4F81BD"/>
              <w:right w:val="single" w:sz="8" w:space="0" w:color="4F81BD"/>
            </w:tcBorders>
            <w:shd w:val="clear" w:color="000000" w:fill="DBE5F1"/>
            <w:vAlign w:val="center"/>
            <w:hideMark/>
          </w:tcPr>
          <w:p w14:paraId="06924E62" w14:textId="77777777" w:rsidR="00BB7420" w:rsidRPr="00CF21E8" w:rsidRDefault="00BB7420" w:rsidP="00BB7420">
            <w:pPr>
              <w:jc w:val="center"/>
              <w:rPr>
                <w:rFonts w:cs="Calibri"/>
                <w:b/>
                <w:bCs/>
                <w:color w:val="0E1B8D"/>
                <w:szCs w:val="24"/>
                <w:lang w:eastAsia="en-GB"/>
              </w:rPr>
            </w:pPr>
            <w:r w:rsidRPr="00CF21E8">
              <w:rPr>
                <w:rFonts w:cs="Calibri"/>
                <w:b/>
                <w:bCs/>
                <w:color w:val="0E1B8D"/>
                <w:szCs w:val="24"/>
                <w:lang w:eastAsia="en-GB"/>
              </w:rPr>
              <w:t>10</w:t>
            </w:r>
          </w:p>
        </w:tc>
      </w:tr>
      <w:tr w:rsidR="00BB7420" w:rsidRPr="00CF21E8" w14:paraId="53AC298B" w14:textId="77777777" w:rsidTr="00263EA5">
        <w:trPr>
          <w:trHeight w:val="340"/>
        </w:trPr>
        <w:tc>
          <w:tcPr>
            <w:tcW w:w="2823" w:type="dxa"/>
            <w:tcBorders>
              <w:top w:val="nil"/>
              <w:left w:val="single" w:sz="8" w:space="0" w:color="4F81BD"/>
              <w:bottom w:val="single" w:sz="8" w:space="0" w:color="4F81BD"/>
              <w:right w:val="single" w:sz="8" w:space="0" w:color="4F81BD"/>
            </w:tcBorders>
            <w:shd w:val="clear" w:color="auto" w:fill="auto"/>
            <w:vAlign w:val="center"/>
            <w:hideMark/>
          </w:tcPr>
          <w:p w14:paraId="60896433" w14:textId="77777777" w:rsidR="00BB7420" w:rsidRPr="00CF21E8" w:rsidRDefault="00BB7420" w:rsidP="00BB7420">
            <w:pPr>
              <w:rPr>
                <w:rFonts w:cs="Calibri"/>
                <w:color w:val="000000"/>
                <w:sz w:val="22"/>
                <w:szCs w:val="22"/>
                <w:lang w:eastAsia="en-GB"/>
              </w:rPr>
            </w:pPr>
            <w:r w:rsidRPr="00CF21E8">
              <w:rPr>
                <w:rFonts w:cs="Calibri"/>
                <w:color w:val="000000"/>
                <w:sz w:val="22"/>
                <w:szCs w:val="22"/>
                <w:lang w:eastAsia="en-GB"/>
              </w:rPr>
              <w:t>Level 1</w:t>
            </w:r>
          </w:p>
        </w:tc>
        <w:tc>
          <w:tcPr>
            <w:tcW w:w="2500" w:type="dxa"/>
            <w:tcBorders>
              <w:top w:val="nil"/>
              <w:left w:val="nil"/>
              <w:bottom w:val="single" w:sz="8" w:space="0" w:color="4F81BD"/>
              <w:right w:val="single" w:sz="8" w:space="0" w:color="4F81BD"/>
            </w:tcBorders>
            <w:shd w:val="clear" w:color="auto" w:fill="auto"/>
            <w:vAlign w:val="center"/>
            <w:hideMark/>
          </w:tcPr>
          <w:p w14:paraId="11D5D72A" w14:textId="77777777" w:rsidR="00BB7420" w:rsidRPr="00CF21E8" w:rsidRDefault="00BB7420" w:rsidP="00BB7420">
            <w:pPr>
              <w:jc w:val="center"/>
              <w:rPr>
                <w:rFonts w:cs="Calibri"/>
                <w:color w:val="000000"/>
                <w:sz w:val="22"/>
                <w:szCs w:val="22"/>
                <w:lang w:eastAsia="en-GB"/>
              </w:rPr>
            </w:pPr>
            <w:r w:rsidRPr="00CF21E8">
              <w:rPr>
                <w:rFonts w:cs="Calibri"/>
                <w:color w:val="000000"/>
                <w:sz w:val="22"/>
                <w:szCs w:val="22"/>
                <w:lang w:eastAsia="en-GB"/>
              </w:rPr>
              <w:t>10,0</w:t>
            </w:r>
          </w:p>
        </w:tc>
      </w:tr>
      <w:tr w:rsidR="00BB7420" w:rsidRPr="00CF21E8" w14:paraId="2A7EB70F" w14:textId="77777777" w:rsidTr="00263EA5">
        <w:trPr>
          <w:trHeight w:val="340"/>
        </w:trPr>
        <w:tc>
          <w:tcPr>
            <w:tcW w:w="2823" w:type="dxa"/>
            <w:tcBorders>
              <w:top w:val="nil"/>
              <w:left w:val="single" w:sz="8" w:space="0" w:color="4F81BD"/>
              <w:bottom w:val="single" w:sz="8" w:space="0" w:color="4F81BD"/>
              <w:right w:val="single" w:sz="8" w:space="0" w:color="4F81BD"/>
            </w:tcBorders>
            <w:shd w:val="clear" w:color="auto" w:fill="auto"/>
            <w:vAlign w:val="center"/>
            <w:hideMark/>
          </w:tcPr>
          <w:p w14:paraId="0EC297AF" w14:textId="77777777" w:rsidR="00BB7420" w:rsidRPr="00CF21E8" w:rsidRDefault="00BB7420" w:rsidP="00BB7420">
            <w:pPr>
              <w:rPr>
                <w:rFonts w:cs="Calibri"/>
                <w:color w:val="000000"/>
                <w:sz w:val="22"/>
                <w:szCs w:val="22"/>
                <w:lang w:eastAsia="en-GB"/>
              </w:rPr>
            </w:pPr>
            <w:r w:rsidRPr="00CF21E8">
              <w:rPr>
                <w:rFonts w:cs="Calibri"/>
                <w:color w:val="000000"/>
                <w:sz w:val="22"/>
                <w:szCs w:val="22"/>
                <w:lang w:eastAsia="en-GB"/>
              </w:rPr>
              <w:t>Level 2</w:t>
            </w:r>
          </w:p>
        </w:tc>
        <w:tc>
          <w:tcPr>
            <w:tcW w:w="2500" w:type="dxa"/>
            <w:tcBorders>
              <w:top w:val="nil"/>
              <w:left w:val="nil"/>
              <w:bottom w:val="single" w:sz="8" w:space="0" w:color="4F81BD"/>
              <w:right w:val="single" w:sz="8" w:space="0" w:color="4F81BD"/>
            </w:tcBorders>
            <w:shd w:val="clear" w:color="auto" w:fill="auto"/>
            <w:vAlign w:val="center"/>
            <w:hideMark/>
          </w:tcPr>
          <w:p w14:paraId="5A41D469" w14:textId="77777777" w:rsidR="00BB7420" w:rsidRPr="00CF21E8" w:rsidRDefault="00BB7420" w:rsidP="00BB7420">
            <w:pPr>
              <w:jc w:val="center"/>
              <w:rPr>
                <w:rFonts w:cs="Calibri"/>
                <w:color w:val="000000"/>
                <w:sz w:val="22"/>
                <w:szCs w:val="22"/>
                <w:lang w:eastAsia="en-GB"/>
              </w:rPr>
            </w:pPr>
            <w:r w:rsidRPr="00CF21E8">
              <w:rPr>
                <w:rFonts w:cs="Calibri"/>
                <w:color w:val="000000"/>
                <w:sz w:val="22"/>
                <w:szCs w:val="22"/>
                <w:lang w:eastAsia="en-GB"/>
              </w:rPr>
              <w:t>8,0</w:t>
            </w:r>
          </w:p>
        </w:tc>
      </w:tr>
      <w:tr w:rsidR="00BB7420" w:rsidRPr="00CF21E8" w14:paraId="4D50AC32" w14:textId="77777777" w:rsidTr="00263EA5">
        <w:trPr>
          <w:trHeight w:val="340"/>
        </w:trPr>
        <w:tc>
          <w:tcPr>
            <w:tcW w:w="2823" w:type="dxa"/>
            <w:tcBorders>
              <w:top w:val="nil"/>
              <w:left w:val="single" w:sz="8" w:space="0" w:color="4F81BD"/>
              <w:bottom w:val="single" w:sz="8" w:space="0" w:color="4F81BD"/>
              <w:right w:val="single" w:sz="8" w:space="0" w:color="4F81BD"/>
            </w:tcBorders>
            <w:shd w:val="clear" w:color="auto" w:fill="auto"/>
            <w:vAlign w:val="center"/>
            <w:hideMark/>
          </w:tcPr>
          <w:p w14:paraId="5A41780A" w14:textId="77777777" w:rsidR="00BB7420" w:rsidRPr="00CF21E8" w:rsidRDefault="00BB7420" w:rsidP="00BB7420">
            <w:pPr>
              <w:rPr>
                <w:rFonts w:cs="Calibri"/>
                <w:color w:val="000000"/>
                <w:sz w:val="22"/>
                <w:szCs w:val="22"/>
                <w:lang w:eastAsia="en-GB"/>
              </w:rPr>
            </w:pPr>
            <w:r w:rsidRPr="00CF21E8">
              <w:rPr>
                <w:rFonts w:cs="Calibri"/>
                <w:color w:val="000000"/>
                <w:sz w:val="22"/>
                <w:szCs w:val="22"/>
                <w:lang w:eastAsia="en-GB"/>
              </w:rPr>
              <w:t>Level 3</w:t>
            </w:r>
          </w:p>
        </w:tc>
        <w:tc>
          <w:tcPr>
            <w:tcW w:w="2500" w:type="dxa"/>
            <w:tcBorders>
              <w:top w:val="nil"/>
              <w:left w:val="nil"/>
              <w:bottom w:val="single" w:sz="8" w:space="0" w:color="4F81BD"/>
              <w:right w:val="single" w:sz="8" w:space="0" w:color="4F81BD"/>
            </w:tcBorders>
            <w:shd w:val="clear" w:color="auto" w:fill="auto"/>
            <w:vAlign w:val="center"/>
            <w:hideMark/>
          </w:tcPr>
          <w:p w14:paraId="1CA6FD50" w14:textId="77777777" w:rsidR="00BB7420" w:rsidRPr="00CF21E8" w:rsidRDefault="00BB7420" w:rsidP="00BB7420">
            <w:pPr>
              <w:jc w:val="center"/>
              <w:rPr>
                <w:rFonts w:cs="Calibri"/>
                <w:color w:val="000000"/>
                <w:sz w:val="22"/>
                <w:szCs w:val="22"/>
                <w:lang w:eastAsia="en-GB"/>
              </w:rPr>
            </w:pPr>
            <w:r w:rsidRPr="00CF21E8">
              <w:rPr>
                <w:rFonts w:cs="Calibri"/>
                <w:color w:val="000000"/>
                <w:sz w:val="22"/>
                <w:szCs w:val="22"/>
                <w:lang w:eastAsia="en-GB"/>
              </w:rPr>
              <w:t>6,0</w:t>
            </w:r>
          </w:p>
        </w:tc>
      </w:tr>
      <w:tr w:rsidR="00BB7420" w:rsidRPr="00CF21E8" w14:paraId="0AAC0DCA" w14:textId="77777777" w:rsidTr="00263EA5">
        <w:trPr>
          <w:trHeight w:val="340"/>
        </w:trPr>
        <w:tc>
          <w:tcPr>
            <w:tcW w:w="2823" w:type="dxa"/>
            <w:tcBorders>
              <w:top w:val="nil"/>
              <w:left w:val="single" w:sz="8" w:space="0" w:color="4F81BD"/>
              <w:bottom w:val="single" w:sz="8" w:space="0" w:color="4F81BD"/>
              <w:right w:val="single" w:sz="8" w:space="0" w:color="4F81BD"/>
            </w:tcBorders>
            <w:shd w:val="clear" w:color="auto" w:fill="auto"/>
            <w:vAlign w:val="center"/>
            <w:hideMark/>
          </w:tcPr>
          <w:p w14:paraId="2AEAD49B" w14:textId="77777777" w:rsidR="00BB7420" w:rsidRPr="00CF21E8" w:rsidRDefault="00BB7420" w:rsidP="00BB7420">
            <w:pPr>
              <w:rPr>
                <w:rFonts w:cs="Calibri"/>
                <w:color w:val="000000"/>
                <w:sz w:val="22"/>
                <w:szCs w:val="22"/>
                <w:lang w:eastAsia="en-GB"/>
              </w:rPr>
            </w:pPr>
            <w:r w:rsidRPr="00CF21E8">
              <w:rPr>
                <w:rFonts w:cs="Calibri"/>
                <w:color w:val="000000"/>
                <w:sz w:val="22"/>
                <w:szCs w:val="22"/>
                <w:lang w:eastAsia="en-GB"/>
              </w:rPr>
              <w:t>Level 4</w:t>
            </w:r>
          </w:p>
        </w:tc>
        <w:tc>
          <w:tcPr>
            <w:tcW w:w="2500" w:type="dxa"/>
            <w:tcBorders>
              <w:top w:val="nil"/>
              <w:left w:val="nil"/>
              <w:bottom w:val="single" w:sz="8" w:space="0" w:color="4F81BD"/>
              <w:right w:val="single" w:sz="8" w:space="0" w:color="4F81BD"/>
            </w:tcBorders>
            <w:shd w:val="clear" w:color="auto" w:fill="auto"/>
            <w:vAlign w:val="center"/>
            <w:hideMark/>
          </w:tcPr>
          <w:p w14:paraId="0DEAFB01" w14:textId="77777777" w:rsidR="00BB7420" w:rsidRPr="00CF21E8" w:rsidRDefault="00BB7420" w:rsidP="00BB7420">
            <w:pPr>
              <w:jc w:val="center"/>
              <w:rPr>
                <w:rFonts w:cs="Calibri"/>
                <w:color w:val="000000"/>
                <w:sz w:val="22"/>
                <w:szCs w:val="22"/>
                <w:lang w:eastAsia="en-GB"/>
              </w:rPr>
            </w:pPr>
            <w:r w:rsidRPr="00CF21E8">
              <w:rPr>
                <w:rFonts w:cs="Calibri"/>
                <w:color w:val="000000"/>
                <w:sz w:val="22"/>
                <w:szCs w:val="22"/>
                <w:lang w:eastAsia="en-GB"/>
              </w:rPr>
              <w:t>5,0</w:t>
            </w:r>
          </w:p>
        </w:tc>
      </w:tr>
      <w:tr w:rsidR="00BB7420" w:rsidRPr="00CF21E8" w14:paraId="29530D2F" w14:textId="77777777" w:rsidTr="00263EA5">
        <w:trPr>
          <w:trHeight w:val="340"/>
        </w:trPr>
        <w:tc>
          <w:tcPr>
            <w:tcW w:w="2823" w:type="dxa"/>
            <w:tcBorders>
              <w:top w:val="nil"/>
              <w:left w:val="single" w:sz="8" w:space="0" w:color="4F81BD"/>
              <w:bottom w:val="single" w:sz="8" w:space="0" w:color="4F81BD"/>
              <w:right w:val="single" w:sz="8" w:space="0" w:color="4F81BD"/>
            </w:tcBorders>
            <w:shd w:val="clear" w:color="auto" w:fill="auto"/>
            <w:vAlign w:val="center"/>
            <w:hideMark/>
          </w:tcPr>
          <w:p w14:paraId="0599A93F" w14:textId="77777777" w:rsidR="00BB7420" w:rsidRPr="00CF21E8" w:rsidRDefault="00BB7420" w:rsidP="00BB7420">
            <w:pPr>
              <w:rPr>
                <w:rFonts w:cs="Calibri"/>
                <w:color w:val="000000"/>
                <w:sz w:val="22"/>
                <w:szCs w:val="22"/>
                <w:lang w:eastAsia="en-GB"/>
              </w:rPr>
            </w:pPr>
            <w:r w:rsidRPr="00CF21E8">
              <w:rPr>
                <w:rFonts w:cs="Calibri"/>
                <w:color w:val="000000"/>
                <w:sz w:val="22"/>
                <w:szCs w:val="22"/>
                <w:lang w:eastAsia="en-GB"/>
              </w:rPr>
              <w:t>Level 5</w:t>
            </w:r>
          </w:p>
        </w:tc>
        <w:tc>
          <w:tcPr>
            <w:tcW w:w="2500" w:type="dxa"/>
            <w:tcBorders>
              <w:top w:val="nil"/>
              <w:left w:val="nil"/>
              <w:bottom w:val="single" w:sz="8" w:space="0" w:color="4F81BD"/>
              <w:right w:val="single" w:sz="8" w:space="0" w:color="4F81BD"/>
            </w:tcBorders>
            <w:shd w:val="clear" w:color="auto" w:fill="auto"/>
            <w:vAlign w:val="center"/>
            <w:hideMark/>
          </w:tcPr>
          <w:p w14:paraId="72FE8577" w14:textId="77777777" w:rsidR="00BB7420" w:rsidRPr="00CF21E8" w:rsidRDefault="00BB7420" w:rsidP="00BB7420">
            <w:pPr>
              <w:jc w:val="center"/>
              <w:rPr>
                <w:rFonts w:cs="Calibri"/>
                <w:color w:val="000000"/>
                <w:sz w:val="22"/>
                <w:szCs w:val="22"/>
                <w:lang w:eastAsia="en-GB"/>
              </w:rPr>
            </w:pPr>
            <w:r w:rsidRPr="00CF21E8">
              <w:rPr>
                <w:rFonts w:cs="Calibri"/>
                <w:color w:val="000000"/>
                <w:sz w:val="22"/>
                <w:szCs w:val="22"/>
                <w:lang w:eastAsia="en-GB"/>
              </w:rPr>
              <w:t>4,0</w:t>
            </w:r>
          </w:p>
        </w:tc>
      </w:tr>
      <w:tr w:rsidR="00BB7420" w:rsidRPr="00CF21E8" w14:paraId="0167F35F" w14:textId="77777777" w:rsidTr="00263EA5">
        <w:trPr>
          <w:trHeight w:val="340"/>
        </w:trPr>
        <w:tc>
          <w:tcPr>
            <w:tcW w:w="2823" w:type="dxa"/>
            <w:tcBorders>
              <w:top w:val="nil"/>
              <w:left w:val="single" w:sz="8" w:space="0" w:color="4F81BD"/>
              <w:bottom w:val="single" w:sz="8" w:space="0" w:color="4F81BD"/>
              <w:right w:val="single" w:sz="8" w:space="0" w:color="4F81BD"/>
            </w:tcBorders>
            <w:shd w:val="clear" w:color="auto" w:fill="auto"/>
            <w:vAlign w:val="center"/>
            <w:hideMark/>
          </w:tcPr>
          <w:p w14:paraId="722D8DBA" w14:textId="77777777" w:rsidR="00BB7420" w:rsidRPr="00CF21E8" w:rsidRDefault="00BB7420" w:rsidP="00BB7420">
            <w:pPr>
              <w:rPr>
                <w:rFonts w:cs="Calibri"/>
                <w:color w:val="000000"/>
                <w:sz w:val="22"/>
                <w:szCs w:val="22"/>
                <w:lang w:eastAsia="en-GB"/>
              </w:rPr>
            </w:pPr>
            <w:r w:rsidRPr="00CF21E8">
              <w:rPr>
                <w:rFonts w:cs="Calibri"/>
                <w:color w:val="000000"/>
                <w:sz w:val="22"/>
                <w:szCs w:val="22"/>
                <w:lang w:eastAsia="en-GB"/>
              </w:rPr>
              <w:t>Level 6</w:t>
            </w:r>
          </w:p>
        </w:tc>
        <w:tc>
          <w:tcPr>
            <w:tcW w:w="2500" w:type="dxa"/>
            <w:tcBorders>
              <w:top w:val="nil"/>
              <w:left w:val="nil"/>
              <w:bottom w:val="single" w:sz="8" w:space="0" w:color="4F81BD"/>
              <w:right w:val="single" w:sz="8" w:space="0" w:color="4F81BD"/>
            </w:tcBorders>
            <w:shd w:val="clear" w:color="auto" w:fill="auto"/>
            <w:vAlign w:val="center"/>
            <w:hideMark/>
          </w:tcPr>
          <w:p w14:paraId="58A3079D" w14:textId="77777777" w:rsidR="00BB7420" w:rsidRPr="00CF21E8" w:rsidRDefault="00BB7420" w:rsidP="00BB7420">
            <w:pPr>
              <w:jc w:val="center"/>
              <w:rPr>
                <w:rFonts w:cs="Calibri"/>
                <w:color w:val="000000"/>
                <w:sz w:val="22"/>
                <w:szCs w:val="22"/>
                <w:lang w:eastAsia="en-GB"/>
              </w:rPr>
            </w:pPr>
            <w:r w:rsidRPr="00CF21E8">
              <w:rPr>
                <w:rFonts w:cs="Calibri"/>
                <w:color w:val="000000"/>
                <w:sz w:val="22"/>
                <w:szCs w:val="22"/>
                <w:lang w:eastAsia="en-GB"/>
              </w:rPr>
              <w:t>3,0</w:t>
            </w:r>
          </w:p>
        </w:tc>
      </w:tr>
      <w:tr w:rsidR="00BB7420" w:rsidRPr="00CF21E8" w14:paraId="40EB36C1" w14:textId="77777777" w:rsidTr="00263EA5">
        <w:trPr>
          <w:trHeight w:val="340"/>
        </w:trPr>
        <w:tc>
          <w:tcPr>
            <w:tcW w:w="2823" w:type="dxa"/>
            <w:tcBorders>
              <w:top w:val="nil"/>
              <w:left w:val="single" w:sz="8" w:space="0" w:color="4F81BD"/>
              <w:bottom w:val="single" w:sz="8" w:space="0" w:color="4F81BD"/>
              <w:right w:val="single" w:sz="8" w:space="0" w:color="4F81BD"/>
            </w:tcBorders>
            <w:shd w:val="clear" w:color="auto" w:fill="auto"/>
            <w:vAlign w:val="center"/>
            <w:hideMark/>
          </w:tcPr>
          <w:p w14:paraId="0BF0351E" w14:textId="77777777" w:rsidR="00BB7420" w:rsidRPr="00CF21E8" w:rsidRDefault="00BB7420" w:rsidP="00BB7420">
            <w:pPr>
              <w:rPr>
                <w:rFonts w:cs="Calibri"/>
                <w:color w:val="000000"/>
                <w:sz w:val="22"/>
                <w:szCs w:val="22"/>
                <w:lang w:eastAsia="en-GB"/>
              </w:rPr>
            </w:pPr>
            <w:r w:rsidRPr="00CF21E8">
              <w:rPr>
                <w:rFonts w:cs="Calibri"/>
                <w:color w:val="000000"/>
                <w:sz w:val="22"/>
                <w:szCs w:val="22"/>
                <w:lang w:eastAsia="en-GB"/>
              </w:rPr>
              <w:t>Level 7</w:t>
            </w:r>
          </w:p>
        </w:tc>
        <w:tc>
          <w:tcPr>
            <w:tcW w:w="2500" w:type="dxa"/>
            <w:tcBorders>
              <w:top w:val="nil"/>
              <w:left w:val="nil"/>
              <w:bottom w:val="single" w:sz="8" w:space="0" w:color="4F81BD"/>
              <w:right w:val="single" w:sz="8" w:space="0" w:color="4F81BD"/>
            </w:tcBorders>
            <w:shd w:val="clear" w:color="auto" w:fill="auto"/>
            <w:vAlign w:val="center"/>
            <w:hideMark/>
          </w:tcPr>
          <w:p w14:paraId="19327CD2" w14:textId="77777777" w:rsidR="00BB7420" w:rsidRPr="00CF21E8" w:rsidRDefault="00BB7420" w:rsidP="00BB7420">
            <w:pPr>
              <w:jc w:val="center"/>
              <w:rPr>
                <w:rFonts w:cs="Calibri"/>
                <w:color w:val="000000"/>
                <w:sz w:val="22"/>
                <w:szCs w:val="22"/>
                <w:lang w:eastAsia="en-GB"/>
              </w:rPr>
            </w:pPr>
            <w:r w:rsidRPr="00CF21E8">
              <w:rPr>
                <w:rFonts w:cs="Calibri"/>
                <w:color w:val="000000"/>
                <w:sz w:val="22"/>
                <w:szCs w:val="22"/>
                <w:lang w:eastAsia="en-GB"/>
              </w:rPr>
              <w:t>2,0</w:t>
            </w:r>
          </w:p>
        </w:tc>
      </w:tr>
      <w:tr w:rsidR="00BB7420" w:rsidRPr="00CF21E8" w14:paraId="185DA7A1" w14:textId="77777777" w:rsidTr="00263EA5">
        <w:trPr>
          <w:trHeight w:val="340"/>
        </w:trPr>
        <w:tc>
          <w:tcPr>
            <w:tcW w:w="2823" w:type="dxa"/>
            <w:tcBorders>
              <w:top w:val="nil"/>
              <w:left w:val="single" w:sz="8" w:space="0" w:color="4F81BD"/>
              <w:bottom w:val="single" w:sz="8" w:space="0" w:color="4F81BD"/>
              <w:right w:val="single" w:sz="8" w:space="0" w:color="4F81BD"/>
            </w:tcBorders>
            <w:shd w:val="clear" w:color="auto" w:fill="auto"/>
            <w:vAlign w:val="center"/>
            <w:hideMark/>
          </w:tcPr>
          <w:p w14:paraId="1AA05DA0" w14:textId="77777777" w:rsidR="00BB7420" w:rsidRPr="00CF21E8" w:rsidRDefault="00BB7420" w:rsidP="00BB7420">
            <w:pPr>
              <w:rPr>
                <w:rFonts w:cs="Calibri"/>
                <w:color w:val="000000"/>
                <w:sz w:val="22"/>
                <w:szCs w:val="22"/>
                <w:lang w:eastAsia="en-GB"/>
              </w:rPr>
            </w:pPr>
            <w:r w:rsidRPr="00CF21E8">
              <w:rPr>
                <w:rFonts w:cs="Calibri"/>
                <w:color w:val="000000"/>
                <w:sz w:val="22"/>
                <w:szCs w:val="22"/>
                <w:lang w:eastAsia="en-GB"/>
              </w:rPr>
              <w:t>Level 8</w:t>
            </w:r>
          </w:p>
        </w:tc>
        <w:tc>
          <w:tcPr>
            <w:tcW w:w="2500" w:type="dxa"/>
            <w:tcBorders>
              <w:top w:val="nil"/>
              <w:left w:val="nil"/>
              <w:bottom w:val="single" w:sz="8" w:space="0" w:color="4F81BD"/>
              <w:right w:val="single" w:sz="8" w:space="0" w:color="4F81BD"/>
            </w:tcBorders>
            <w:shd w:val="clear" w:color="auto" w:fill="auto"/>
            <w:vAlign w:val="center"/>
            <w:hideMark/>
          </w:tcPr>
          <w:p w14:paraId="15347448" w14:textId="77777777" w:rsidR="00BB7420" w:rsidRPr="00CF21E8" w:rsidRDefault="00BB7420" w:rsidP="00BB7420">
            <w:pPr>
              <w:jc w:val="center"/>
              <w:rPr>
                <w:rFonts w:cs="Calibri"/>
                <w:color w:val="000000"/>
                <w:sz w:val="22"/>
                <w:szCs w:val="22"/>
                <w:lang w:eastAsia="en-GB"/>
              </w:rPr>
            </w:pPr>
            <w:r w:rsidRPr="00CF21E8">
              <w:rPr>
                <w:rFonts w:cs="Calibri"/>
                <w:color w:val="000000"/>
                <w:sz w:val="22"/>
                <w:szCs w:val="22"/>
                <w:lang w:eastAsia="en-GB"/>
              </w:rPr>
              <w:t>1,0</w:t>
            </w:r>
          </w:p>
        </w:tc>
      </w:tr>
      <w:tr w:rsidR="00BB7420" w:rsidRPr="00BB7420" w14:paraId="4EA703FC" w14:textId="77777777" w:rsidTr="00263EA5">
        <w:trPr>
          <w:trHeight w:val="340"/>
        </w:trPr>
        <w:tc>
          <w:tcPr>
            <w:tcW w:w="2823" w:type="dxa"/>
            <w:tcBorders>
              <w:top w:val="nil"/>
              <w:left w:val="single" w:sz="8" w:space="0" w:color="4F81BD"/>
              <w:bottom w:val="single" w:sz="8" w:space="0" w:color="4F81BD"/>
              <w:right w:val="single" w:sz="8" w:space="0" w:color="4F81BD"/>
            </w:tcBorders>
            <w:shd w:val="clear" w:color="auto" w:fill="auto"/>
            <w:vAlign w:val="center"/>
            <w:hideMark/>
          </w:tcPr>
          <w:p w14:paraId="5BF48B2D" w14:textId="77777777" w:rsidR="00BB7420" w:rsidRPr="00CF21E8" w:rsidRDefault="00BB7420" w:rsidP="00BB7420">
            <w:pPr>
              <w:rPr>
                <w:rFonts w:cs="Calibri"/>
                <w:color w:val="000000"/>
                <w:sz w:val="22"/>
                <w:szCs w:val="22"/>
                <w:lang w:eastAsia="en-GB"/>
              </w:rPr>
            </w:pPr>
            <w:r w:rsidRPr="00CF21E8">
              <w:rPr>
                <w:rFonts w:cs="Calibri"/>
                <w:color w:val="000000"/>
                <w:sz w:val="22"/>
                <w:szCs w:val="22"/>
                <w:lang w:eastAsia="en-GB"/>
              </w:rPr>
              <w:t>Non-compliant</w:t>
            </w:r>
          </w:p>
        </w:tc>
        <w:tc>
          <w:tcPr>
            <w:tcW w:w="2500" w:type="dxa"/>
            <w:tcBorders>
              <w:top w:val="nil"/>
              <w:left w:val="nil"/>
              <w:bottom w:val="single" w:sz="8" w:space="0" w:color="4F81BD"/>
              <w:right w:val="single" w:sz="8" w:space="0" w:color="4F81BD"/>
            </w:tcBorders>
            <w:shd w:val="clear" w:color="auto" w:fill="auto"/>
            <w:vAlign w:val="center"/>
            <w:hideMark/>
          </w:tcPr>
          <w:p w14:paraId="4F8C2652" w14:textId="77777777" w:rsidR="00BB7420" w:rsidRPr="00CF21E8" w:rsidRDefault="00BB7420" w:rsidP="00BB7420">
            <w:pPr>
              <w:jc w:val="center"/>
              <w:rPr>
                <w:rFonts w:cs="Calibri"/>
                <w:color w:val="000000"/>
                <w:sz w:val="22"/>
                <w:szCs w:val="22"/>
                <w:lang w:eastAsia="en-GB"/>
              </w:rPr>
            </w:pPr>
            <w:r w:rsidRPr="00CF21E8">
              <w:rPr>
                <w:rFonts w:cs="Calibri"/>
                <w:color w:val="000000"/>
                <w:sz w:val="22"/>
                <w:szCs w:val="22"/>
                <w:lang w:eastAsia="en-GB"/>
              </w:rPr>
              <w:t>0,0</w:t>
            </w:r>
          </w:p>
        </w:tc>
      </w:tr>
    </w:tbl>
    <w:p w14:paraId="27FFE6F0" w14:textId="77777777" w:rsidR="003840BB" w:rsidRDefault="003840BB" w:rsidP="00263EA5">
      <w:pPr>
        <w:pStyle w:val="Heading2"/>
        <w:numPr>
          <w:ilvl w:val="0"/>
          <w:numId w:val="0"/>
        </w:numPr>
      </w:pPr>
    </w:p>
    <w:p w14:paraId="27D19501" w14:textId="77777777" w:rsidR="00E170C0" w:rsidRDefault="00E170C0" w:rsidP="00E170C0"/>
    <w:p w14:paraId="030C9FB8" w14:textId="77777777" w:rsidR="00E170C0" w:rsidRDefault="00E170C0" w:rsidP="00E170C0"/>
    <w:p w14:paraId="489015CD" w14:textId="77777777" w:rsidR="00E170C0" w:rsidRDefault="00E170C0" w:rsidP="00E170C0"/>
    <w:p w14:paraId="79FD6C4B" w14:textId="77777777" w:rsidR="00E170C0" w:rsidRDefault="00E170C0" w:rsidP="00E170C0"/>
    <w:p w14:paraId="7F1D94A0" w14:textId="77777777" w:rsidR="00E170C0" w:rsidRDefault="00E170C0" w:rsidP="00E170C0"/>
    <w:p w14:paraId="3B80F66D" w14:textId="77777777" w:rsidR="00E170C0" w:rsidRDefault="00E170C0" w:rsidP="00E170C0"/>
    <w:p w14:paraId="3F0FD033" w14:textId="77777777" w:rsidR="00E170C0" w:rsidRDefault="00E170C0" w:rsidP="00E170C0"/>
    <w:p w14:paraId="07EB6227" w14:textId="77777777" w:rsidR="00E170C0" w:rsidRDefault="00E170C0" w:rsidP="00E170C0"/>
    <w:p w14:paraId="3B0F8A4E" w14:textId="77777777" w:rsidR="00E170C0" w:rsidRDefault="00E170C0" w:rsidP="00E170C0"/>
    <w:p w14:paraId="715E816F" w14:textId="77777777" w:rsidR="00E170C0" w:rsidRDefault="00E170C0" w:rsidP="00E170C0"/>
    <w:p w14:paraId="626CAF45" w14:textId="77777777" w:rsidR="00E170C0" w:rsidRDefault="00E170C0" w:rsidP="00E170C0"/>
    <w:p w14:paraId="5DA7FF41" w14:textId="77777777" w:rsidR="00E170C0" w:rsidRDefault="00E170C0" w:rsidP="00E170C0"/>
    <w:p w14:paraId="1FC47059" w14:textId="77777777" w:rsidR="00E170C0" w:rsidRDefault="00E170C0" w:rsidP="00E170C0"/>
    <w:p w14:paraId="59C90186" w14:textId="77777777" w:rsidR="00E170C0" w:rsidRDefault="00E170C0" w:rsidP="00E170C0"/>
    <w:p w14:paraId="5098495B" w14:textId="77777777" w:rsidR="00E170C0" w:rsidRDefault="00E170C0" w:rsidP="00E170C0"/>
    <w:p w14:paraId="0A5C8820" w14:textId="0D1743FF" w:rsidR="00E170C0" w:rsidRPr="00E170C0" w:rsidRDefault="00E170C0" w:rsidP="00263EA5">
      <w:pPr>
        <w:sectPr w:rsidR="00E170C0" w:rsidRPr="00E170C0" w:rsidSect="00D112F7">
          <w:pgSz w:w="11906" w:h="16838"/>
          <w:pgMar w:top="1134" w:right="1134" w:bottom="1134" w:left="1134" w:header="680" w:footer="680" w:gutter="0"/>
          <w:cols w:space="708"/>
          <w:docGrid w:linePitch="360"/>
        </w:sectPr>
      </w:pPr>
    </w:p>
    <w:p w14:paraId="1ADEF0FE" w14:textId="2F3EF514" w:rsidR="00A90316" w:rsidRPr="00394ACB" w:rsidRDefault="00062F12" w:rsidP="000B17A9">
      <w:pPr>
        <w:pStyle w:val="AnnexH2"/>
        <w:rPr>
          <w:sz w:val="28"/>
          <w:szCs w:val="28"/>
        </w:rPr>
      </w:pPr>
      <w:bookmarkStart w:id="144" w:name="_Toc130201344"/>
      <w:bookmarkStart w:id="145" w:name="_Toc435315942"/>
      <w:r w:rsidRPr="00394ACB">
        <w:rPr>
          <w:sz w:val="28"/>
          <w:szCs w:val="28"/>
        </w:rPr>
        <w:lastRenderedPageBreak/>
        <w:t>TERMS AND DEFINITIONS</w:t>
      </w:r>
      <w:bookmarkEnd w:id="144"/>
    </w:p>
    <w:p w14:paraId="75D0110B" w14:textId="77777777" w:rsidR="00F739D0" w:rsidRPr="00394ACB" w:rsidRDefault="00F739D0">
      <w:pPr>
        <w:pStyle w:val="Heading1"/>
        <w:numPr>
          <w:ilvl w:val="0"/>
          <w:numId w:val="29"/>
        </w:numPr>
        <w:rPr>
          <w:sz w:val="24"/>
          <w:szCs w:val="24"/>
        </w:rPr>
      </w:pPr>
      <w:bookmarkStart w:id="146" w:name="_Toc130201345"/>
      <w:r w:rsidRPr="00394ACB">
        <w:rPr>
          <w:sz w:val="24"/>
          <w:szCs w:val="24"/>
        </w:rPr>
        <w:t>ABBREVIATIONS</w:t>
      </w:r>
      <w:bookmarkEnd w:id="146"/>
    </w:p>
    <w:p w14:paraId="25A7D298" w14:textId="6EFEFB4A" w:rsidR="00327E20" w:rsidRPr="00394ACB" w:rsidRDefault="00327E20" w:rsidP="00394ACB">
      <w:pPr>
        <w:spacing w:line="276" w:lineRule="auto"/>
        <w:rPr>
          <w:rFonts w:cs="Calibri Light"/>
          <w:szCs w:val="24"/>
        </w:rPr>
      </w:pPr>
      <w:bookmarkStart w:id="147" w:name="_Toc435315946"/>
      <w:bookmarkEnd w:id="145"/>
      <w:r w:rsidRPr="00394ACB">
        <w:rPr>
          <w:rFonts w:cs="Calibri Light"/>
          <w:szCs w:val="24"/>
        </w:rPr>
        <w:t>D</w:t>
      </w:r>
      <w:r w:rsidR="00847F73" w:rsidRPr="00394ACB">
        <w:rPr>
          <w:rFonts w:cs="Calibri Light"/>
          <w:szCs w:val="24"/>
        </w:rPr>
        <w:t>O</w:t>
      </w:r>
      <w:r w:rsidRPr="00394ACB">
        <w:rPr>
          <w:rFonts w:cs="Calibri Light"/>
          <w:szCs w:val="24"/>
        </w:rPr>
        <w:t>A</w:t>
      </w:r>
      <w:r w:rsidRPr="00394ACB">
        <w:rPr>
          <w:rFonts w:cs="Calibri Light"/>
          <w:szCs w:val="24"/>
        </w:rPr>
        <w:tab/>
      </w:r>
      <w:r w:rsidRPr="00394ACB">
        <w:rPr>
          <w:rFonts w:cs="Calibri Light"/>
          <w:szCs w:val="24"/>
        </w:rPr>
        <w:tab/>
        <w:t>Delegation of Authority</w:t>
      </w:r>
    </w:p>
    <w:p w14:paraId="3246DD6C" w14:textId="680F54A8" w:rsidR="00327E20" w:rsidRPr="00394ACB" w:rsidRDefault="00327E20" w:rsidP="00394ACB">
      <w:pPr>
        <w:spacing w:line="276" w:lineRule="auto"/>
        <w:rPr>
          <w:rFonts w:cs="Calibri Light"/>
          <w:szCs w:val="24"/>
        </w:rPr>
      </w:pPr>
      <w:r w:rsidRPr="00394ACB">
        <w:rPr>
          <w:rFonts w:cs="Calibri Light"/>
          <w:szCs w:val="24"/>
        </w:rPr>
        <w:t>DOD</w:t>
      </w:r>
      <w:r w:rsidRPr="00394ACB">
        <w:rPr>
          <w:rFonts w:cs="Calibri Light"/>
          <w:szCs w:val="24"/>
        </w:rPr>
        <w:tab/>
      </w:r>
      <w:r w:rsidRPr="00394ACB">
        <w:rPr>
          <w:rFonts w:cs="Calibri Light"/>
          <w:szCs w:val="24"/>
        </w:rPr>
        <w:tab/>
        <w:t>Department of Defence</w:t>
      </w:r>
    </w:p>
    <w:p w14:paraId="63A947A8" w14:textId="4F81CC94" w:rsidR="00327E20" w:rsidRPr="00394ACB" w:rsidRDefault="00327E20" w:rsidP="00394ACB">
      <w:pPr>
        <w:spacing w:line="276" w:lineRule="auto"/>
        <w:rPr>
          <w:rFonts w:cs="Calibri Light"/>
          <w:szCs w:val="24"/>
        </w:rPr>
      </w:pPr>
      <w:r w:rsidRPr="00394ACB">
        <w:rPr>
          <w:rFonts w:cs="Calibri Light"/>
          <w:szCs w:val="24"/>
        </w:rPr>
        <w:t>EUC</w:t>
      </w:r>
      <w:r w:rsidRPr="00394ACB">
        <w:rPr>
          <w:rFonts w:cs="Calibri Light"/>
          <w:szCs w:val="24"/>
        </w:rPr>
        <w:tab/>
      </w:r>
      <w:r w:rsidRPr="00394ACB">
        <w:rPr>
          <w:rFonts w:cs="Calibri Light"/>
          <w:szCs w:val="24"/>
        </w:rPr>
        <w:tab/>
        <w:t>End User Computing</w:t>
      </w:r>
    </w:p>
    <w:p w14:paraId="702EE68C" w14:textId="1E220658" w:rsidR="00327E20" w:rsidRPr="00394ACB" w:rsidRDefault="00327E20" w:rsidP="00394ACB">
      <w:pPr>
        <w:spacing w:line="276" w:lineRule="auto"/>
        <w:rPr>
          <w:rFonts w:cs="Calibri Light"/>
          <w:szCs w:val="24"/>
        </w:rPr>
      </w:pPr>
      <w:r w:rsidRPr="00394ACB">
        <w:rPr>
          <w:rFonts w:cs="Calibri Light"/>
          <w:szCs w:val="24"/>
        </w:rPr>
        <w:t>GO</w:t>
      </w:r>
      <w:r w:rsidRPr="00394ACB">
        <w:rPr>
          <w:rFonts w:cs="Calibri Light"/>
          <w:szCs w:val="24"/>
        </w:rPr>
        <w:tab/>
      </w:r>
      <w:r w:rsidRPr="00394ACB">
        <w:rPr>
          <w:rFonts w:cs="Calibri Light"/>
          <w:szCs w:val="24"/>
        </w:rPr>
        <w:tab/>
        <w:t>Government Order</w:t>
      </w:r>
    </w:p>
    <w:p w14:paraId="524F85FD" w14:textId="10D9E05C" w:rsidR="00327E20" w:rsidRPr="00394ACB" w:rsidRDefault="00327E20" w:rsidP="00394ACB">
      <w:pPr>
        <w:spacing w:line="276" w:lineRule="auto"/>
        <w:rPr>
          <w:rFonts w:cs="Calibri Light"/>
          <w:szCs w:val="24"/>
        </w:rPr>
      </w:pPr>
      <w:r w:rsidRPr="00394ACB">
        <w:rPr>
          <w:rFonts w:cs="Calibri Light"/>
          <w:szCs w:val="24"/>
        </w:rPr>
        <w:t>HOD</w:t>
      </w:r>
      <w:r w:rsidRPr="00394ACB">
        <w:rPr>
          <w:rFonts w:cs="Calibri Light"/>
          <w:szCs w:val="24"/>
        </w:rPr>
        <w:tab/>
      </w:r>
      <w:r w:rsidRPr="00394ACB">
        <w:rPr>
          <w:rFonts w:cs="Calibri Light"/>
          <w:szCs w:val="24"/>
        </w:rPr>
        <w:tab/>
        <w:t>Head of Department</w:t>
      </w:r>
    </w:p>
    <w:p w14:paraId="4FD421F0" w14:textId="17C3F3F0" w:rsidR="00327E20" w:rsidRPr="00394ACB" w:rsidRDefault="00327E20" w:rsidP="00394ACB">
      <w:pPr>
        <w:spacing w:line="276" w:lineRule="auto"/>
        <w:rPr>
          <w:rFonts w:cs="Calibri Light"/>
          <w:szCs w:val="24"/>
        </w:rPr>
      </w:pPr>
      <w:r w:rsidRPr="00394ACB">
        <w:rPr>
          <w:rFonts w:cs="Calibri Light"/>
          <w:szCs w:val="24"/>
        </w:rPr>
        <w:t xml:space="preserve">IIS </w:t>
      </w:r>
      <w:r w:rsidRPr="00394ACB">
        <w:rPr>
          <w:rFonts w:cs="Calibri Light"/>
          <w:szCs w:val="24"/>
        </w:rPr>
        <w:tab/>
      </w:r>
      <w:r w:rsidRPr="00394ACB">
        <w:rPr>
          <w:rFonts w:cs="Calibri Light"/>
          <w:szCs w:val="24"/>
        </w:rPr>
        <w:tab/>
        <w:t xml:space="preserve">Internet Information Services </w:t>
      </w:r>
    </w:p>
    <w:p w14:paraId="1826C4AA" w14:textId="54D25E1E" w:rsidR="00327E20" w:rsidRPr="00394ACB" w:rsidRDefault="00327E20" w:rsidP="00394ACB">
      <w:pPr>
        <w:spacing w:line="276" w:lineRule="auto"/>
        <w:rPr>
          <w:rFonts w:cs="Calibri Light"/>
          <w:szCs w:val="24"/>
        </w:rPr>
      </w:pPr>
      <w:r w:rsidRPr="00394ACB">
        <w:rPr>
          <w:rFonts w:cs="Calibri Light"/>
          <w:szCs w:val="24"/>
        </w:rPr>
        <w:t>ITSM</w:t>
      </w:r>
      <w:r w:rsidRPr="00394ACB">
        <w:rPr>
          <w:rFonts w:cs="Calibri Light"/>
          <w:szCs w:val="24"/>
        </w:rPr>
        <w:tab/>
      </w:r>
      <w:r w:rsidRPr="00394ACB">
        <w:rPr>
          <w:rFonts w:cs="Calibri Light"/>
          <w:szCs w:val="24"/>
        </w:rPr>
        <w:tab/>
        <w:t>Information Technology Service Management</w:t>
      </w:r>
    </w:p>
    <w:p w14:paraId="22536462" w14:textId="1233FB00" w:rsidR="00327E20" w:rsidRPr="00394ACB" w:rsidRDefault="00327E20" w:rsidP="00394ACB">
      <w:pPr>
        <w:spacing w:line="276" w:lineRule="auto"/>
        <w:rPr>
          <w:rFonts w:cs="Calibri Light"/>
          <w:szCs w:val="24"/>
        </w:rPr>
      </w:pPr>
      <w:r w:rsidRPr="00394ACB">
        <w:rPr>
          <w:rFonts w:cs="Calibri Light"/>
          <w:szCs w:val="24"/>
        </w:rPr>
        <w:t>LDS</w:t>
      </w:r>
      <w:r w:rsidRPr="00394ACB">
        <w:rPr>
          <w:rFonts w:cs="Calibri Light"/>
          <w:szCs w:val="24"/>
        </w:rPr>
        <w:tab/>
      </w:r>
      <w:r w:rsidRPr="00394ACB">
        <w:rPr>
          <w:rFonts w:cs="Calibri Light"/>
          <w:szCs w:val="24"/>
        </w:rPr>
        <w:tab/>
        <w:t>LAN and Desktop Services</w:t>
      </w:r>
    </w:p>
    <w:p w14:paraId="743EC709" w14:textId="454A0781" w:rsidR="00327E20" w:rsidRPr="00394ACB" w:rsidRDefault="00327E20" w:rsidP="00394ACB">
      <w:pPr>
        <w:spacing w:line="276" w:lineRule="auto"/>
        <w:rPr>
          <w:rFonts w:cs="Calibri Light"/>
          <w:szCs w:val="24"/>
        </w:rPr>
      </w:pPr>
      <w:r w:rsidRPr="00394ACB">
        <w:rPr>
          <w:rFonts w:cs="Calibri Light"/>
          <w:szCs w:val="24"/>
        </w:rPr>
        <w:t xml:space="preserve">LEDBAT </w:t>
      </w:r>
      <w:r w:rsidRPr="00394ACB">
        <w:rPr>
          <w:rFonts w:cs="Calibri Light"/>
          <w:szCs w:val="24"/>
        </w:rPr>
        <w:tab/>
        <w:t xml:space="preserve">Low Extra Delay Background Transport </w:t>
      </w:r>
    </w:p>
    <w:p w14:paraId="27669065" w14:textId="04307D7B" w:rsidR="00327E20" w:rsidRPr="00394ACB" w:rsidRDefault="00327E20" w:rsidP="00394ACB">
      <w:pPr>
        <w:spacing w:line="276" w:lineRule="auto"/>
        <w:rPr>
          <w:rFonts w:cs="Calibri Light"/>
          <w:szCs w:val="24"/>
        </w:rPr>
      </w:pPr>
      <w:r w:rsidRPr="00394ACB">
        <w:rPr>
          <w:rFonts w:cs="Calibri Light"/>
          <w:szCs w:val="24"/>
        </w:rPr>
        <w:t>LSP</w:t>
      </w:r>
      <w:r w:rsidRPr="00394ACB">
        <w:rPr>
          <w:rFonts w:cs="Calibri Light"/>
          <w:szCs w:val="24"/>
        </w:rPr>
        <w:tab/>
      </w:r>
      <w:r w:rsidRPr="00394ACB">
        <w:rPr>
          <w:rFonts w:cs="Calibri Light"/>
          <w:szCs w:val="24"/>
        </w:rPr>
        <w:tab/>
        <w:t>LAN Support Personnel</w:t>
      </w:r>
    </w:p>
    <w:p w14:paraId="24BE2A5D" w14:textId="6CDDC02B" w:rsidR="00327E20" w:rsidRPr="00394ACB" w:rsidRDefault="00327E20" w:rsidP="00394ACB">
      <w:pPr>
        <w:spacing w:line="276" w:lineRule="auto"/>
        <w:rPr>
          <w:rFonts w:cs="Calibri Light"/>
          <w:szCs w:val="24"/>
        </w:rPr>
      </w:pPr>
      <w:r w:rsidRPr="00394ACB">
        <w:rPr>
          <w:rFonts w:cs="Calibri Light"/>
          <w:szCs w:val="24"/>
        </w:rPr>
        <w:t>OPS</w:t>
      </w:r>
      <w:r w:rsidRPr="00394ACB">
        <w:rPr>
          <w:rFonts w:cs="Calibri Light"/>
          <w:szCs w:val="24"/>
        </w:rPr>
        <w:tab/>
      </w:r>
      <w:r w:rsidRPr="00394ACB">
        <w:rPr>
          <w:rFonts w:cs="Calibri Light"/>
          <w:szCs w:val="24"/>
        </w:rPr>
        <w:tab/>
        <w:t>Operations</w:t>
      </w:r>
    </w:p>
    <w:p w14:paraId="2E6C0A0D" w14:textId="383A2486" w:rsidR="00327E20" w:rsidRDefault="00327E20" w:rsidP="00394ACB">
      <w:pPr>
        <w:spacing w:line="276" w:lineRule="auto"/>
        <w:rPr>
          <w:rFonts w:cs="Calibri Light"/>
          <w:szCs w:val="24"/>
        </w:rPr>
      </w:pPr>
      <w:r w:rsidRPr="00394ACB">
        <w:rPr>
          <w:rFonts w:cs="Calibri Light"/>
          <w:szCs w:val="24"/>
        </w:rPr>
        <w:t>PO</w:t>
      </w:r>
      <w:r w:rsidRPr="00394ACB">
        <w:rPr>
          <w:rFonts w:cs="Calibri Light"/>
          <w:szCs w:val="24"/>
        </w:rPr>
        <w:tab/>
      </w:r>
      <w:r w:rsidRPr="00394ACB">
        <w:rPr>
          <w:rFonts w:cs="Calibri Light"/>
          <w:szCs w:val="24"/>
        </w:rPr>
        <w:tab/>
        <w:t>Purchase Order</w:t>
      </w:r>
    </w:p>
    <w:p w14:paraId="29980CA3" w14:textId="41CF4DA9" w:rsidR="00C64CDD" w:rsidRPr="00394ACB" w:rsidRDefault="00C64CDD" w:rsidP="00394ACB">
      <w:pPr>
        <w:spacing w:line="276" w:lineRule="auto"/>
        <w:rPr>
          <w:rFonts w:cs="Calibri Light"/>
          <w:szCs w:val="24"/>
        </w:rPr>
      </w:pPr>
      <w:r w:rsidRPr="00CF21E8">
        <w:rPr>
          <w:rFonts w:cs="Calibri Light"/>
          <w:szCs w:val="24"/>
        </w:rPr>
        <w:t>PPP</w:t>
      </w:r>
      <w:r w:rsidRPr="00CF21E8">
        <w:rPr>
          <w:rFonts w:cs="Calibri Light"/>
          <w:szCs w:val="24"/>
        </w:rPr>
        <w:tab/>
      </w:r>
      <w:r w:rsidRPr="00CF21E8">
        <w:rPr>
          <w:rFonts w:cs="Calibri Light"/>
          <w:szCs w:val="24"/>
        </w:rPr>
        <w:tab/>
        <w:t>Preferential Procurement Policy</w:t>
      </w:r>
    </w:p>
    <w:p w14:paraId="01CA6D84" w14:textId="73F3E185" w:rsidR="00327E20" w:rsidRPr="00394ACB" w:rsidRDefault="00327E20" w:rsidP="00394ACB">
      <w:pPr>
        <w:spacing w:line="276" w:lineRule="auto"/>
        <w:rPr>
          <w:rFonts w:cs="Calibri Light"/>
          <w:szCs w:val="24"/>
        </w:rPr>
      </w:pPr>
      <w:r w:rsidRPr="00394ACB">
        <w:rPr>
          <w:rFonts w:cs="Calibri Light"/>
          <w:szCs w:val="24"/>
        </w:rPr>
        <w:t>SCM</w:t>
      </w:r>
      <w:r w:rsidRPr="00394ACB">
        <w:rPr>
          <w:rFonts w:cs="Calibri Light"/>
          <w:szCs w:val="24"/>
        </w:rPr>
        <w:tab/>
      </w:r>
      <w:r w:rsidRPr="00394ACB">
        <w:rPr>
          <w:rFonts w:cs="Calibri Light"/>
          <w:szCs w:val="24"/>
        </w:rPr>
        <w:tab/>
        <w:t>Supply Chain Management</w:t>
      </w:r>
    </w:p>
    <w:p w14:paraId="4DD81DCB" w14:textId="1557C0BD" w:rsidR="00327E20" w:rsidRPr="00394ACB" w:rsidRDefault="00327E20" w:rsidP="00394ACB">
      <w:pPr>
        <w:spacing w:line="276" w:lineRule="auto"/>
        <w:rPr>
          <w:rFonts w:cs="Calibri Light"/>
          <w:szCs w:val="24"/>
        </w:rPr>
      </w:pPr>
      <w:r w:rsidRPr="00394ACB">
        <w:rPr>
          <w:rFonts w:cs="Calibri Light"/>
          <w:szCs w:val="24"/>
        </w:rPr>
        <w:t>SD</w:t>
      </w:r>
      <w:r w:rsidRPr="00394ACB">
        <w:rPr>
          <w:rFonts w:cs="Calibri Light"/>
          <w:szCs w:val="24"/>
        </w:rPr>
        <w:tab/>
      </w:r>
      <w:r w:rsidRPr="00394ACB">
        <w:rPr>
          <w:rFonts w:cs="Calibri Light"/>
          <w:szCs w:val="24"/>
        </w:rPr>
        <w:tab/>
        <w:t>Service Delivery</w:t>
      </w:r>
    </w:p>
    <w:p w14:paraId="76FBE177" w14:textId="5E151542" w:rsidR="00327E20" w:rsidRPr="00394ACB" w:rsidRDefault="00327E20" w:rsidP="00394ACB">
      <w:pPr>
        <w:spacing w:line="276" w:lineRule="auto"/>
        <w:rPr>
          <w:rFonts w:cs="Calibri Light"/>
          <w:szCs w:val="24"/>
        </w:rPr>
      </w:pPr>
      <w:r w:rsidRPr="00394ACB">
        <w:rPr>
          <w:rFonts w:cs="Calibri Light"/>
          <w:szCs w:val="24"/>
        </w:rPr>
        <w:t>SITA</w:t>
      </w:r>
      <w:r w:rsidRPr="00394ACB">
        <w:rPr>
          <w:rFonts w:cs="Calibri Light"/>
          <w:szCs w:val="24"/>
        </w:rPr>
        <w:tab/>
      </w:r>
      <w:r w:rsidRPr="00394ACB">
        <w:rPr>
          <w:rFonts w:cs="Calibri Light"/>
          <w:szCs w:val="24"/>
        </w:rPr>
        <w:tab/>
        <w:t>State IT Agency or State Information Technology Agency</w:t>
      </w:r>
    </w:p>
    <w:p w14:paraId="38059894" w14:textId="714E12C3" w:rsidR="00327E20" w:rsidRPr="00394ACB" w:rsidRDefault="00327E20" w:rsidP="00394ACB">
      <w:pPr>
        <w:spacing w:line="276" w:lineRule="auto"/>
        <w:rPr>
          <w:rFonts w:cs="Calibri Light"/>
          <w:szCs w:val="24"/>
        </w:rPr>
      </w:pPr>
      <w:r w:rsidRPr="00394ACB">
        <w:rPr>
          <w:rFonts w:cs="Calibri Light"/>
          <w:szCs w:val="24"/>
        </w:rPr>
        <w:t>SLA</w:t>
      </w:r>
      <w:r w:rsidRPr="00394ACB">
        <w:rPr>
          <w:rFonts w:cs="Calibri Light"/>
          <w:szCs w:val="24"/>
        </w:rPr>
        <w:tab/>
      </w:r>
      <w:r w:rsidRPr="00394ACB">
        <w:rPr>
          <w:rFonts w:cs="Calibri Light"/>
          <w:szCs w:val="24"/>
        </w:rPr>
        <w:tab/>
        <w:t>Service Level Agreement</w:t>
      </w:r>
    </w:p>
    <w:p w14:paraId="49BB3377" w14:textId="423B33BB" w:rsidR="00327E20" w:rsidRPr="00394ACB" w:rsidRDefault="00327E20" w:rsidP="00394ACB">
      <w:pPr>
        <w:spacing w:line="276" w:lineRule="auto"/>
        <w:rPr>
          <w:rFonts w:cs="Calibri Light"/>
          <w:szCs w:val="24"/>
        </w:rPr>
      </w:pPr>
      <w:r w:rsidRPr="00394ACB">
        <w:rPr>
          <w:rFonts w:cs="Calibri Light"/>
          <w:szCs w:val="24"/>
        </w:rPr>
        <w:t>SM</w:t>
      </w:r>
      <w:r w:rsidRPr="00394ACB">
        <w:rPr>
          <w:rFonts w:cs="Calibri Light"/>
          <w:szCs w:val="24"/>
        </w:rPr>
        <w:tab/>
      </w:r>
      <w:r w:rsidRPr="00394ACB">
        <w:rPr>
          <w:rFonts w:cs="Calibri Light"/>
          <w:szCs w:val="24"/>
        </w:rPr>
        <w:tab/>
        <w:t>Service Management</w:t>
      </w:r>
    </w:p>
    <w:p w14:paraId="2DB243EF" w14:textId="4BA172B7" w:rsidR="00327E20" w:rsidRPr="00394ACB" w:rsidRDefault="00327E20" w:rsidP="00394ACB">
      <w:pPr>
        <w:spacing w:line="276" w:lineRule="auto"/>
        <w:rPr>
          <w:rFonts w:cs="Calibri Light"/>
          <w:szCs w:val="24"/>
        </w:rPr>
      </w:pPr>
      <w:r w:rsidRPr="00394ACB">
        <w:rPr>
          <w:rFonts w:cs="Calibri Light"/>
          <w:szCs w:val="24"/>
        </w:rPr>
        <w:t>SSRS</w:t>
      </w:r>
      <w:r w:rsidRPr="00394ACB">
        <w:rPr>
          <w:rFonts w:cs="Calibri Light"/>
          <w:szCs w:val="24"/>
        </w:rPr>
        <w:tab/>
      </w:r>
      <w:r w:rsidRPr="00394ACB">
        <w:rPr>
          <w:rFonts w:cs="Calibri Light"/>
          <w:szCs w:val="24"/>
        </w:rPr>
        <w:tab/>
        <w:t xml:space="preserve">Server Reporting Services </w:t>
      </w:r>
    </w:p>
    <w:p w14:paraId="601BE99D" w14:textId="46FB2E42" w:rsidR="009350EA" w:rsidRPr="00394ACB" w:rsidRDefault="00327E20" w:rsidP="00394ACB">
      <w:pPr>
        <w:spacing w:line="276" w:lineRule="auto"/>
        <w:rPr>
          <w:rFonts w:cs="Calibri Light"/>
          <w:szCs w:val="24"/>
        </w:rPr>
      </w:pPr>
      <w:r w:rsidRPr="00394ACB">
        <w:rPr>
          <w:rFonts w:cs="Calibri Light"/>
          <w:szCs w:val="24"/>
        </w:rPr>
        <w:t>USMT</w:t>
      </w:r>
      <w:r w:rsidRPr="00394ACB">
        <w:rPr>
          <w:rFonts w:cs="Calibri Light"/>
          <w:szCs w:val="24"/>
        </w:rPr>
        <w:tab/>
        <w:t>User State Migration Tool</w:t>
      </w:r>
    </w:p>
    <w:p w14:paraId="207604F2" w14:textId="77777777" w:rsidR="00327E20" w:rsidRPr="009014C0" w:rsidRDefault="00327E20" w:rsidP="00327E20">
      <w:pPr>
        <w:jc w:val="both"/>
        <w:rPr>
          <w:color w:val="0000FF"/>
        </w:rPr>
      </w:pPr>
    </w:p>
    <w:p w14:paraId="494029C2" w14:textId="77777777" w:rsidR="00B126F6" w:rsidRPr="00EB54C1" w:rsidRDefault="00B126F6" w:rsidP="00B126F6">
      <w:pPr>
        <w:pStyle w:val="AnnexH1"/>
        <w:rPr>
          <w:sz w:val="28"/>
          <w:szCs w:val="28"/>
        </w:rPr>
      </w:pPr>
      <w:bookmarkStart w:id="148" w:name="_Toc127699663"/>
      <w:bookmarkStart w:id="149" w:name="_Toc127699714"/>
      <w:bookmarkStart w:id="150" w:name="_Toc127699772"/>
      <w:bookmarkStart w:id="151" w:name="_Toc51687858"/>
      <w:bookmarkStart w:id="152" w:name="_Toc55568543"/>
      <w:bookmarkStart w:id="153" w:name="_Toc57764342"/>
      <w:bookmarkStart w:id="154" w:name="_Toc130201346"/>
      <w:bookmarkEnd w:id="147"/>
      <w:bookmarkEnd w:id="148"/>
      <w:bookmarkEnd w:id="149"/>
      <w:bookmarkEnd w:id="150"/>
      <w:r w:rsidRPr="00EB54C1">
        <w:rPr>
          <w:sz w:val="28"/>
          <w:szCs w:val="28"/>
        </w:rPr>
        <w:lastRenderedPageBreak/>
        <w:t>BIDDER SUBSTANTIATING EVIDENCE</w:t>
      </w:r>
      <w:bookmarkEnd w:id="151"/>
      <w:bookmarkEnd w:id="152"/>
      <w:bookmarkEnd w:id="153"/>
      <w:bookmarkEnd w:id="154"/>
    </w:p>
    <w:p w14:paraId="3D8ECBFF" w14:textId="46B0FF1E" w:rsidR="00B126F6" w:rsidRPr="006A3899" w:rsidRDefault="00F4106E" w:rsidP="006D319D">
      <w:pPr>
        <w:pStyle w:val="Heading1"/>
        <w:numPr>
          <w:ilvl w:val="0"/>
          <w:numId w:val="0"/>
        </w:numPr>
        <w:ind w:left="567" w:hanging="567"/>
        <w:rPr>
          <w:sz w:val="24"/>
          <w:szCs w:val="24"/>
        </w:rPr>
      </w:pPr>
      <w:bookmarkStart w:id="155" w:name="_Toc51626306"/>
      <w:bookmarkStart w:id="156" w:name="_Toc51687859"/>
      <w:bookmarkStart w:id="157" w:name="_Toc55568544"/>
      <w:bookmarkStart w:id="158" w:name="_Toc57764343"/>
      <w:bookmarkStart w:id="159" w:name="_Toc130201347"/>
      <w:r w:rsidRPr="006A3899">
        <w:rPr>
          <w:sz w:val="24"/>
          <w:szCs w:val="24"/>
        </w:rPr>
        <w:t>11.</w:t>
      </w:r>
      <w:r w:rsidRPr="006A3899">
        <w:rPr>
          <w:sz w:val="24"/>
          <w:szCs w:val="24"/>
        </w:rPr>
        <w:tab/>
      </w:r>
      <w:r w:rsidR="00B126F6" w:rsidRPr="006A3899">
        <w:rPr>
          <w:sz w:val="24"/>
          <w:szCs w:val="24"/>
        </w:rPr>
        <w:t>MANDATORY REQUIREMENT EVIDENCE</w:t>
      </w:r>
      <w:bookmarkStart w:id="160" w:name="_Toc51626308"/>
      <w:bookmarkEnd w:id="155"/>
      <w:bookmarkEnd w:id="156"/>
      <w:bookmarkEnd w:id="157"/>
      <w:bookmarkEnd w:id="158"/>
      <w:bookmarkEnd w:id="159"/>
    </w:p>
    <w:p w14:paraId="2A34CB48" w14:textId="77777777" w:rsidR="00B126F6" w:rsidRPr="0010060E" w:rsidRDefault="00B126F6">
      <w:pPr>
        <w:pStyle w:val="Heading2"/>
        <w:numPr>
          <w:ilvl w:val="1"/>
          <w:numId w:val="28"/>
        </w:numPr>
        <w:rPr>
          <w:b w:val="0"/>
        </w:rPr>
      </w:pPr>
      <w:bookmarkStart w:id="161" w:name="_Toc130201348"/>
      <w:r w:rsidRPr="0010060E">
        <w:rPr>
          <w:rStyle w:val="Strong"/>
          <w:rFonts w:asciiTheme="minorHAnsi" w:hAnsiTheme="minorHAnsi"/>
          <w:b/>
          <w:bCs/>
        </w:rPr>
        <w:t>BIDDER CERTIFICATION / AFFILIATION REQUIREMENTS</w:t>
      </w:r>
      <w:bookmarkEnd w:id="161"/>
    </w:p>
    <w:p w14:paraId="6387D3D3" w14:textId="585188D3" w:rsidR="00EB54C1" w:rsidRPr="00CF21E8" w:rsidRDefault="0010060E" w:rsidP="00844E8F">
      <w:pPr>
        <w:pStyle w:val="Comment"/>
        <w:spacing w:line="276" w:lineRule="auto"/>
        <w:ind w:left="567"/>
        <w:jc w:val="both"/>
      </w:pPr>
      <w:r w:rsidRPr="00CF21E8">
        <w:rPr>
          <w:rFonts w:cs="Calibri"/>
          <w:i w:val="0"/>
          <w:color w:val="auto"/>
          <w:sz w:val="24"/>
          <w:szCs w:val="24"/>
        </w:rPr>
        <w:t>The Bidder must</w:t>
      </w:r>
      <w:r w:rsidRPr="00CF21E8">
        <w:rPr>
          <w:rFonts w:cs="Calibri"/>
          <w:b/>
          <w:bCs/>
          <w:i w:val="0"/>
          <w:color w:val="auto"/>
          <w:sz w:val="24"/>
          <w:szCs w:val="24"/>
        </w:rPr>
        <w:t xml:space="preserve"> attach</w:t>
      </w:r>
      <w:r w:rsidRPr="00CF21E8">
        <w:rPr>
          <w:rFonts w:cs="Calibri"/>
          <w:i w:val="0"/>
          <w:color w:val="auto"/>
          <w:sz w:val="24"/>
          <w:szCs w:val="24"/>
        </w:rPr>
        <w:t xml:space="preserve"> a copy of </w:t>
      </w:r>
      <w:r>
        <w:rPr>
          <w:rFonts w:cs="Calibri"/>
          <w:i w:val="0"/>
          <w:color w:val="auto"/>
          <w:sz w:val="24"/>
          <w:szCs w:val="24"/>
        </w:rPr>
        <w:t xml:space="preserve">valid </w:t>
      </w:r>
      <w:r w:rsidRPr="00CF21E8">
        <w:rPr>
          <w:rFonts w:cs="Calibri"/>
          <w:i w:val="0"/>
          <w:color w:val="auto"/>
          <w:sz w:val="24"/>
          <w:szCs w:val="24"/>
        </w:rPr>
        <w:t>documentation from OEM/OSM (certificate, letter, license, or any substantive evidence) as proof that the bidder is an OEM/OSM, or partner at an enterprise level to provide Trellix end-point protection</w:t>
      </w:r>
      <w:r>
        <w:rPr>
          <w:rFonts w:cs="Calibri"/>
          <w:i w:val="0"/>
          <w:color w:val="auto"/>
          <w:sz w:val="24"/>
          <w:szCs w:val="24"/>
        </w:rPr>
        <w:t xml:space="preserve"> </w:t>
      </w:r>
      <w:r w:rsidRPr="00844E8F">
        <w:rPr>
          <w:rFonts w:cs="Calibri"/>
          <w:b/>
          <w:bCs/>
          <w:i w:val="0"/>
          <w:color w:val="auto"/>
          <w:sz w:val="24"/>
          <w:szCs w:val="24"/>
        </w:rPr>
        <w:t>here</w:t>
      </w:r>
      <w:r w:rsidRPr="00CF21E8">
        <w:rPr>
          <w:rFonts w:cs="Calibri"/>
          <w:i w:val="0"/>
          <w:color w:val="auto"/>
          <w:sz w:val="24"/>
          <w:szCs w:val="24"/>
        </w:rPr>
        <w:t>.</w:t>
      </w:r>
    </w:p>
    <w:p w14:paraId="5420E190" w14:textId="77777777" w:rsidR="003213D1" w:rsidRPr="003213D1" w:rsidRDefault="003213D1" w:rsidP="00844E8F">
      <w:pPr>
        <w:pStyle w:val="ListParagraph"/>
        <w:numPr>
          <w:ilvl w:val="0"/>
          <w:numId w:val="0"/>
        </w:numPr>
        <w:ind w:left="567"/>
        <w:jc w:val="both"/>
        <w:rPr>
          <w:b/>
          <w:bCs/>
        </w:rPr>
      </w:pPr>
      <w:r w:rsidRPr="003213D1">
        <w:rPr>
          <w:b/>
          <w:bCs/>
        </w:rPr>
        <w:t xml:space="preserve">NOTE (1): </w:t>
      </w:r>
    </w:p>
    <w:p w14:paraId="4225EE1B" w14:textId="18ECEBDB" w:rsidR="003213D1" w:rsidRPr="003213D1" w:rsidRDefault="003213D1" w:rsidP="00844E8F">
      <w:pPr>
        <w:pStyle w:val="ListParagraph"/>
        <w:numPr>
          <w:ilvl w:val="0"/>
          <w:numId w:val="0"/>
        </w:numPr>
        <w:ind w:left="567"/>
        <w:jc w:val="both"/>
      </w:pPr>
      <w:r w:rsidRPr="003213D1">
        <w:rPr>
          <w:b/>
          <w:bCs/>
        </w:rPr>
        <w:t>If the OSM/OEM is using a reseller or partner model structure the OSM/OEM must not tender</w:t>
      </w:r>
      <w:r w:rsidRPr="003213D1">
        <w:t>.</w:t>
      </w:r>
    </w:p>
    <w:p w14:paraId="47F0A129" w14:textId="77777777" w:rsidR="003213D1" w:rsidRPr="003213D1" w:rsidRDefault="003213D1" w:rsidP="00844E8F">
      <w:pPr>
        <w:pStyle w:val="ListParagraph"/>
        <w:numPr>
          <w:ilvl w:val="0"/>
          <w:numId w:val="0"/>
        </w:numPr>
        <w:ind w:left="567"/>
        <w:jc w:val="both"/>
        <w:rPr>
          <w:rFonts w:asciiTheme="minorHAnsi" w:hAnsiTheme="minorHAnsi"/>
          <w:b/>
        </w:rPr>
      </w:pPr>
      <w:r w:rsidRPr="003213D1">
        <w:rPr>
          <w:rFonts w:asciiTheme="minorHAnsi" w:hAnsiTheme="minorHAnsi"/>
          <w:b/>
        </w:rPr>
        <w:t xml:space="preserve">NOTE (2): </w:t>
      </w:r>
    </w:p>
    <w:p w14:paraId="442C66BD" w14:textId="1BDEA870" w:rsidR="003213D1" w:rsidRPr="003213D1" w:rsidRDefault="003213D1" w:rsidP="00844E8F">
      <w:pPr>
        <w:pStyle w:val="ListParagraph"/>
        <w:numPr>
          <w:ilvl w:val="0"/>
          <w:numId w:val="0"/>
        </w:numPr>
        <w:ind w:left="567"/>
        <w:jc w:val="both"/>
        <w:rPr>
          <w:rFonts w:asciiTheme="minorHAnsi" w:hAnsiTheme="minorHAnsi"/>
          <w:b/>
        </w:rPr>
      </w:pPr>
      <w:r w:rsidRPr="003213D1">
        <w:rPr>
          <w:rFonts w:asciiTheme="minorHAnsi" w:hAnsiTheme="minorHAnsi"/>
          <w:b/>
        </w:rPr>
        <w:t>SITA reserves the right to verify the information provided.</w:t>
      </w:r>
    </w:p>
    <w:p w14:paraId="49694275" w14:textId="77777777" w:rsidR="00B126F6" w:rsidRPr="00CF21E8" w:rsidRDefault="00B126F6">
      <w:pPr>
        <w:pStyle w:val="Heading2"/>
        <w:numPr>
          <w:ilvl w:val="1"/>
          <w:numId w:val="28"/>
        </w:numPr>
        <w:ind w:left="567" w:hanging="567"/>
        <w:rPr>
          <w:rFonts w:asciiTheme="minorHAnsi" w:hAnsiTheme="minorHAnsi"/>
        </w:rPr>
      </w:pPr>
      <w:bookmarkStart w:id="162" w:name="_Toc51626309"/>
      <w:bookmarkStart w:id="163" w:name="_Toc51687862"/>
      <w:bookmarkStart w:id="164" w:name="_Toc55568546"/>
      <w:bookmarkStart w:id="165" w:name="_Toc57764345"/>
      <w:bookmarkStart w:id="166" w:name="_Toc130201349"/>
      <w:bookmarkEnd w:id="160"/>
      <w:r w:rsidRPr="00CF21E8">
        <w:rPr>
          <w:rStyle w:val="Strong"/>
          <w:rFonts w:asciiTheme="minorHAnsi" w:hAnsiTheme="minorHAnsi"/>
          <w:b/>
          <w:bCs/>
        </w:rPr>
        <w:t>BIDDER EXPERIENCE AND CAPABILITY REQUIREMENTS</w:t>
      </w:r>
      <w:bookmarkEnd w:id="162"/>
      <w:bookmarkEnd w:id="163"/>
      <w:bookmarkEnd w:id="164"/>
      <w:bookmarkEnd w:id="165"/>
      <w:bookmarkEnd w:id="166"/>
    </w:p>
    <w:p w14:paraId="30951BC2" w14:textId="270C8A7B" w:rsidR="00A544E9" w:rsidRPr="00CF21E8" w:rsidRDefault="00B126F6" w:rsidP="00263EA5">
      <w:pPr>
        <w:pStyle w:val="Specification"/>
        <w:ind w:left="567"/>
        <w:jc w:val="both"/>
        <w:rPr>
          <w:rFonts w:cs="Calibri"/>
        </w:rPr>
      </w:pPr>
      <w:r w:rsidRPr="00CF21E8">
        <w:t>Complete table below, noting that:</w:t>
      </w:r>
    </w:p>
    <w:p w14:paraId="5BA10B36" w14:textId="5CC3B14D" w:rsidR="00A544E9" w:rsidRPr="00CF21E8" w:rsidRDefault="00A544E9">
      <w:pPr>
        <w:numPr>
          <w:ilvl w:val="1"/>
          <w:numId w:val="27"/>
        </w:numPr>
        <w:spacing w:line="276" w:lineRule="auto"/>
        <w:jc w:val="both"/>
      </w:pPr>
      <w:r w:rsidRPr="00CF21E8">
        <w:t xml:space="preserve">Provide reference details from one (1) customer to whom licenses for </w:t>
      </w:r>
      <w:r w:rsidRPr="00CF21E8">
        <w:rPr>
          <w:b/>
          <w:bCs/>
        </w:rPr>
        <w:t>McAfee/ Trellix</w:t>
      </w:r>
      <w:r w:rsidRPr="00CF21E8">
        <w:t xml:space="preserve"> end-point protection were deployed, maintained and supported services were provided within the past five (5) years.</w:t>
      </w:r>
    </w:p>
    <w:p w14:paraId="06AE8033" w14:textId="336FD2D7" w:rsidR="00B126F6" w:rsidRPr="00CF21E8" w:rsidRDefault="00B126F6">
      <w:pPr>
        <w:numPr>
          <w:ilvl w:val="1"/>
          <w:numId w:val="27"/>
        </w:numPr>
        <w:spacing w:line="276" w:lineRule="auto"/>
        <w:jc w:val="both"/>
      </w:pPr>
      <w:r w:rsidRPr="00CF21E8">
        <w:t xml:space="preserve">Project end-date must be current or not older than </w:t>
      </w:r>
      <w:r w:rsidR="00226A1C" w:rsidRPr="00CF21E8">
        <w:t>five (</w:t>
      </w:r>
      <w:r w:rsidRPr="00CF21E8">
        <w:t>5</w:t>
      </w:r>
      <w:r w:rsidR="00226A1C" w:rsidRPr="00CF21E8">
        <w:t>)</w:t>
      </w:r>
      <w:r w:rsidRPr="00CF21E8">
        <w:t xml:space="preserve"> years from date this bid is advertised,</w:t>
      </w:r>
    </w:p>
    <w:p w14:paraId="6F78D3CE" w14:textId="77777777" w:rsidR="00B126F6" w:rsidRPr="00CF21E8" w:rsidRDefault="00B126F6">
      <w:pPr>
        <w:numPr>
          <w:ilvl w:val="1"/>
          <w:numId w:val="27"/>
        </w:numPr>
        <w:spacing w:line="276" w:lineRule="auto"/>
        <w:jc w:val="both"/>
      </w:pPr>
      <w:r w:rsidRPr="00CF21E8">
        <w:t>Scope of work must be related.</w:t>
      </w:r>
    </w:p>
    <w:p w14:paraId="09627748" w14:textId="77777777" w:rsidR="00B126F6" w:rsidRPr="00DD5D84" w:rsidRDefault="00B126F6" w:rsidP="00B126F6">
      <w:pPr>
        <w:ind w:left="567"/>
      </w:pPr>
    </w:p>
    <w:p w14:paraId="2186B8EF" w14:textId="77777777" w:rsidR="00B126F6" w:rsidRPr="00DD5D84" w:rsidRDefault="00B126F6" w:rsidP="00263EA5">
      <w:pPr>
        <w:ind w:firstLine="567"/>
      </w:pPr>
      <w:r w:rsidRPr="00DD5D84">
        <w:t>Table 1: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271"/>
        <w:gridCol w:w="2417"/>
        <w:gridCol w:w="2261"/>
        <w:gridCol w:w="2272"/>
      </w:tblGrid>
      <w:tr w:rsidR="00B126F6" w:rsidRPr="00DD5D84" w14:paraId="587BB0AF" w14:textId="77777777" w:rsidTr="00263EA5">
        <w:tc>
          <w:tcPr>
            <w:tcW w:w="466" w:type="pct"/>
            <w:shd w:val="clear" w:color="auto" w:fill="DBE5F1" w:themeFill="accent1" w:themeFillTint="33"/>
          </w:tcPr>
          <w:p w14:paraId="48717002" w14:textId="77777777" w:rsidR="00B126F6" w:rsidRPr="00DD5D84" w:rsidRDefault="00B126F6" w:rsidP="00EB2A22">
            <w:pPr>
              <w:rPr>
                <w:b/>
                <w:bCs/>
                <w:lang w:val="en-US"/>
              </w:rPr>
            </w:pPr>
            <w:r w:rsidRPr="00DD5D84">
              <w:rPr>
                <w:b/>
                <w:bCs/>
                <w:lang w:val="en-US"/>
              </w:rPr>
              <w:t>No</w:t>
            </w:r>
          </w:p>
        </w:tc>
        <w:tc>
          <w:tcPr>
            <w:tcW w:w="701" w:type="pct"/>
            <w:shd w:val="clear" w:color="auto" w:fill="DBE5F1" w:themeFill="accent1" w:themeFillTint="33"/>
          </w:tcPr>
          <w:p w14:paraId="42E2C5A2" w14:textId="77777777" w:rsidR="00B126F6" w:rsidRPr="00DD5D84" w:rsidRDefault="00B126F6" w:rsidP="00EB2A22">
            <w:pPr>
              <w:rPr>
                <w:b/>
                <w:bCs/>
                <w:lang w:val="en-US"/>
              </w:rPr>
            </w:pPr>
            <w:r w:rsidRPr="00DD5D84">
              <w:rPr>
                <w:b/>
                <w:bCs/>
                <w:lang w:val="en-US"/>
              </w:rPr>
              <w:t>Company name</w:t>
            </w:r>
          </w:p>
        </w:tc>
        <w:tc>
          <w:tcPr>
            <w:tcW w:w="1333" w:type="pct"/>
            <w:shd w:val="clear" w:color="auto" w:fill="DBE5F1" w:themeFill="accent1" w:themeFillTint="33"/>
          </w:tcPr>
          <w:p w14:paraId="10C4A794" w14:textId="77777777" w:rsidR="00B126F6" w:rsidRPr="00DD5D84" w:rsidRDefault="00B126F6" w:rsidP="00EB2A22">
            <w:pPr>
              <w:rPr>
                <w:b/>
                <w:bCs/>
                <w:lang w:val="en-US"/>
              </w:rPr>
            </w:pPr>
            <w:r w:rsidRPr="00DD5D84">
              <w:rPr>
                <w:b/>
                <w:bCs/>
                <w:lang w:val="en-US"/>
              </w:rPr>
              <w:t>Reference Person Name, Tel and/or email</w:t>
            </w:r>
          </w:p>
        </w:tc>
        <w:tc>
          <w:tcPr>
            <w:tcW w:w="1247" w:type="pct"/>
            <w:shd w:val="clear" w:color="auto" w:fill="DBE5F1" w:themeFill="accent1" w:themeFillTint="33"/>
          </w:tcPr>
          <w:p w14:paraId="635D966E" w14:textId="77777777"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253" w:type="pct"/>
            <w:shd w:val="clear" w:color="auto" w:fill="DBE5F1" w:themeFill="accent1" w:themeFillTint="33"/>
          </w:tcPr>
          <w:p w14:paraId="1860E69C" w14:textId="77777777" w:rsidR="00B126F6" w:rsidRPr="00DD5D84" w:rsidRDefault="00B126F6" w:rsidP="00EB2A22">
            <w:pPr>
              <w:rPr>
                <w:b/>
                <w:bCs/>
                <w:lang w:val="en-US"/>
              </w:rPr>
            </w:pPr>
            <w:r w:rsidRPr="00DD5D84">
              <w:rPr>
                <w:b/>
                <w:bCs/>
                <w:lang w:val="en-US"/>
              </w:rPr>
              <w:t>Project Start and End-date</w:t>
            </w:r>
          </w:p>
        </w:tc>
      </w:tr>
      <w:tr w:rsidR="00B126F6" w:rsidRPr="00DD5D84" w14:paraId="01760577" w14:textId="77777777" w:rsidTr="00263EA5">
        <w:tc>
          <w:tcPr>
            <w:tcW w:w="466" w:type="pct"/>
          </w:tcPr>
          <w:p w14:paraId="1C360464" w14:textId="77777777" w:rsidR="00B126F6" w:rsidRPr="00116BEE" w:rsidRDefault="00B126F6" w:rsidP="00EB2A22">
            <w:pPr>
              <w:rPr>
                <w:lang w:val="en-US"/>
              </w:rPr>
            </w:pPr>
            <w:r w:rsidRPr="00116BEE">
              <w:rPr>
                <w:lang w:val="en-US"/>
              </w:rPr>
              <w:t>1</w:t>
            </w:r>
          </w:p>
        </w:tc>
        <w:tc>
          <w:tcPr>
            <w:tcW w:w="701" w:type="pct"/>
          </w:tcPr>
          <w:p w14:paraId="5F53297F" w14:textId="77777777" w:rsidR="00B126F6" w:rsidRPr="00116BEE" w:rsidRDefault="00B126F6" w:rsidP="00EB2A22">
            <w:pPr>
              <w:rPr>
                <w:color w:val="FF0000"/>
                <w:lang w:val="en-US"/>
              </w:rPr>
            </w:pPr>
            <w:r w:rsidRPr="00116BEE">
              <w:rPr>
                <w:color w:val="FF0000"/>
                <w:lang w:val="en-US"/>
              </w:rPr>
              <w:t>&lt;Company name&gt;</w:t>
            </w:r>
          </w:p>
        </w:tc>
        <w:tc>
          <w:tcPr>
            <w:tcW w:w="1333" w:type="pct"/>
          </w:tcPr>
          <w:p w14:paraId="146BDDAF" w14:textId="77777777" w:rsidR="00B126F6" w:rsidRPr="00116BEE" w:rsidRDefault="00B126F6" w:rsidP="00EB2A22">
            <w:pPr>
              <w:rPr>
                <w:color w:val="FF0000"/>
                <w:lang w:val="en-US"/>
              </w:rPr>
            </w:pPr>
            <w:r w:rsidRPr="00116BEE">
              <w:rPr>
                <w:color w:val="FF0000"/>
                <w:lang w:val="en-US"/>
              </w:rPr>
              <w:t>&lt;Person Name&gt;</w:t>
            </w:r>
          </w:p>
          <w:p w14:paraId="09242F4F" w14:textId="77777777" w:rsidR="00B126F6" w:rsidRPr="00116BEE" w:rsidRDefault="00B126F6" w:rsidP="00EB2A22">
            <w:pPr>
              <w:rPr>
                <w:color w:val="FF0000"/>
                <w:lang w:val="en-US"/>
              </w:rPr>
            </w:pPr>
            <w:r w:rsidRPr="00116BEE">
              <w:rPr>
                <w:color w:val="FF0000"/>
                <w:lang w:val="en-US"/>
              </w:rPr>
              <w:t>&lt;Tel&gt;</w:t>
            </w:r>
          </w:p>
          <w:p w14:paraId="4C37AE09" w14:textId="77777777" w:rsidR="00B126F6" w:rsidRPr="00116BEE" w:rsidRDefault="00B126F6" w:rsidP="00EB2A22">
            <w:pPr>
              <w:rPr>
                <w:color w:val="FF0000"/>
                <w:lang w:val="en-US"/>
              </w:rPr>
            </w:pPr>
            <w:r w:rsidRPr="00116BEE">
              <w:rPr>
                <w:color w:val="FF0000"/>
                <w:lang w:val="en-US"/>
              </w:rPr>
              <w:t>&lt;email&gt;</w:t>
            </w:r>
          </w:p>
        </w:tc>
        <w:tc>
          <w:tcPr>
            <w:tcW w:w="1247" w:type="pct"/>
          </w:tcPr>
          <w:p w14:paraId="0F1C5BED" w14:textId="3F25E11D" w:rsidR="00B126F6" w:rsidRPr="00116BEE" w:rsidRDefault="00A544E9" w:rsidP="00EB2A22">
            <w:pPr>
              <w:rPr>
                <w:color w:val="FF0000"/>
                <w:lang w:val="en-US"/>
              </w:rPr>
            </w:pPr>
            <w:r w:rsidRPr="00CF21E8">
              <w:rPr>
                <w:color w:val="FF0000"/>
                <w:lang w:val="en-US"/>
              </w:rPr>
              <w:t>&lt;</w:t>
            </w:r>
            <w:r w:rsidRPr="00CF21E8">
              <w:rPr>
                <w:rFonts w:asciiTheme="minorHAnsi" w:hAnsiTheme="minorHAnsi"/>
                <w:color w:val="FF0000"/>
              </w:rPr>
              <w:t xml:space="preserve"> Provide the details of the scope for a project </w:t>
            </w:r>
            <w:r w:rsidR="00FD5A67" w:rsidRPr="00CF21E8">
              <w:rPr>
                <w:color w:val="FF0000"/>
              </w:rPr>
              <w:t xml:space="preserve">for the provision of licenses for </w:t>
            </w:r>
            <w:r w:rsidR="00FD5A67" w:rsidRPr="00CF21E8">
              <w:rPr>
                <w:b/>
                <w:bCs/>
                <w:color w:val="FF0000"/>
              </w:rPr>
              <w:t>McAfee/ Trellix</w:t>
            </w:r>
            <w:r w:rsidR="00FD5A67" w:rsidRPr="00CF21E8">
              <w:rPr>
                <w:color w:val="FF0000"/>
              </w:rPr>
              <w:t xml:space="preserve"> end-point protection </w:t>
            </w:r>
            <w:r w:rsidR="003213D1" w:rsidRPr="00CF21E8">
              <w:rPr>
                <w:color w:val="FF0000"/>
              </w:rPr>
              <w:t>was</w:t>
            </w:r>
            <w:r w:rsidR="00FD5A67" w:rsidRPr="00CF21E8">
              <w:rPr>
                <w:color w:val="FF0000"/>
              </w:rPr>
              <w:t xml:space="preserve"> deployed, maintained and supported services were provided within the past five (5) years&gt;</w:t>
            </w:r>
          </w:p>
        </w:tc>
        <w:tc>
          <w:tcPr>
            <w:tcW w:w="1253" w:type="pct"/>
          </w:tcPr>
          <w:p w14:paraId="4DFF3F9B" w14:textId="77777777" w:rsidR="00B126F6" w:rsidRPr="00116BEE" w:rsidRDefault="00B126F6" w:rsidP="00EB2A22">
            <w:pPr>
              <w:rPr>
                <w:color w:val="FF0000"/>
                <w:lang w:val="en-US"/>
              </w:rPr>
            </w:pPr>
            <w:r w:rsidRPr="00116BEE">
              <w:rPr>
                <w:color w:val="FF0000"/>
                <w:lang w:val="en-US"/>
              </w:rPr>
              <w:t>Start Date:</w:t>
            </w:r>
          </w:p>
          <w:p w14:paraId="5437F31A" w14:textId="77777777" w:rsidR="00B126F6" w:rsidRPr="000E29A7" w:rsidRDefault="00B126F6" w:rsidP="00EB2A22">
            <w:pPr>
              <w:rPr>
                <w:color w:val="FF0000"/>
                <w:lang w:val="en-US"/>
              </w:rPr>
            </w:pPr>
            <w:r w:rsidRPr="00116BEE">
              <w:rPr>
                <w:color w:val="FF0000"/>
                <w:lang w:val="en-US"/>
              </w:rPr>
              <w:t>End Date:</w:t>
            </w:r>
          </w:p>
        </w:tc>
      </w:tr>
    </w:tbl>
    <w:p w14:paraId="647E8DA2" w14:textId="77777777" w:rsidR="005343A0" w:rsidRPr="00844E8F" w:rsidRDefault="005343A0" w:rsidP="00991B04">
      <w:pPr>
        <w:pStyle w:val="ListParagraph"/>
        <w:numPr>
          <w:ilvl w:val="0"/>
          <w:numId w:val="0"/>
        </w:numPr>
        <w:ind w:left="567"/>
        <w:rPr>
          <w:rFonts w:cs="Calibri"/>
          <w:b/>
          <w:bCs/>
        </w:rPr>
      </w:pPr>
      <w:bookmarkStart w:id="167" w:name="_Toc96595561"/>
    </w:p>
    <w:p w14:paraId="5882C385" w14:textId="01D85D43" w:rsidR="00991B04" w:rsidRPr="00844E8F" w:rsidRDefault="00991B04" w:rsidP="00991B04">
      <w:pPr>
        <w:pStyle w:val="ListParagraph"/>
        <w:numPr>
          <w:ilvl w:val="0"/>
          <w:numId w:val="0"/>
        </w:numPr>
        <w:ind w:left="567"/>
        <w:rPr>
          <w:rFonts w:cs="Calibri"/>
          <w:b/>
          <w:bCs/>
        </w:rPr>
      </w:pPr>
      <w:r w:rsidRPr="00844E8F">
        <w:rPr>
          <w:rFonts w:cs="Calibri"/>
          <w:b/>
          <w:bCs/>
        </w:rPr>
        <w:t>Note (1):</w:t>
      </w:r>
    </w:p>
    <w:p w14:paraId="2B93BA81" w14:textId="57DF87C1" w:rsidR="00991B04" w:rsidRPr="00844E8F" w:rsidRDefault="00991B04" w:rsidP="00991B04">
      <w:pPr>
        <w:pStyle w:val="ListParagraph"/>
        <w:numPr>
          <w:ilvl w:val="0"/>
          <w:numId w:val="0"/>
        </w:numPr>
        <w:ind w:left="567"/>
        <w:rPr>
          <w:rFonts w:cs="Calibri"/>
        </w:rPr>
      </w:pPr>
      <w:r w:rsidRPr="00844E8F">
        <w:rPr>
          <w:rFonts w:cs="Calibri"/>
        </w:rPr>
        <w:t xml:space="preserve">Failure to complete Table 1 </w:t>
      </w:r>
      <w:r w:rsidRPr="00844E8F">
        <w:rPr>
          <w:rFonts w:cs="Calibri"/>
          <w:b/>
          <w:bCs/>
        </w:rPr>
        <w:t>fully</w:t>
      </w:r>
      <w:r w:rsidRPr="00844E8F">
        <w:rPr>
          <w:rFonts w:cs="Calibri"/>
          <w:u w:val="single"/>
        </w:rPr>
        <w:t xml:space="preserve"> </w:t>
      </w:r>
      <w:r w:rsidRPr="00844E8F">
        <w:rPr>
          <w:rFonts w:cs="Calibri"/>
        </w:rPr>
        <w:t>as indicated above will result in disqualification.</w:t>
      </w:r>
    </w:p>
    <w:p w14:paraId="5CED934E" w14:textId="613249D8" w:rsidR="005343A0" w:rsidRPr="00844E8F" w:rsidRDefault="005343A0" w:rsidP="00263EA5">
      <w:pPr>
        <w:pStyle w:val="ListParagraph"/>
        <w:numPr>
          <w:ilvl w:val="0"/>
          <w:numId w:val="0"/>
        </w:numPr>
        <w:ind w:left="567"/>
        <w:rPr>
          <w:rFonts w:cs="Calibri"/>
          <w:b/>
          <w:bCs/>
        </w:rPr>
      </w:pPr>
      <w:r w:rsidRPr="00844E8F">
        <w:rPr>
          <w:rFonts w:cs="Calibri"/>
          <w:b/>
          <w:bCs/>
        </w:rPr>
        <w:lastRenderedPageBreak/>
        <w:t>Note (2):</w:t>
      </w:r>
    </w:p>
    <w:p w14:paraId="33E468F0" w14:textId="5B2910AA" w:rsidR="000403DD" w:rsidRPr="00844E8F" w:rsidRDefault="005343A0" w:rsidP="00263EA5">
      <w:pPr>
        <w:pStyle w:val="ListParagraph"/>
        <w:numPr>
          <w:ilvl w:val="0"/>
          <w:numId w:val="0"/>
        </w:numPr>
        <w:ind w:left="567"/>
        <w:rPr>
          <w:rFonts w:cs="Calibri"/>
        </w:rPr>
      </w:pPr>
      <w:r w:rsidRPr="00844E8F">
        <w:rPr>
          <w:rFonts w:cs="Calibri"/>
        </w:rPr>
        <w:t>SITA reserves the right to verify the information provided.</w:t>
      </w:r>
    </w:p>
    <w:p w14:paraId="00EA0AB9" w14:textId="77777777" w:rsidR="00E0642A" w:rsidRPr="00E0642A" w:rsidRDefault="00E0642A">
      <w:pPr>
        <w:pStyle w:val="Heading2"/>
        <w:numPr>
          <w:ilvl w:val="1"/>
          <w:numId w:val="28"/>
        </w:numPr>
        <w:ind w:left="567" w:hanging="567"/>
        <w:rPr>
          <w:rFonts w:asciiTheme="minorHAnsi" w:hAnsiTheme="minorHAnsi" w:cstheme="minorHAnsi"/>
          <w:szCs w:val="24"/>
        </w:rPr>
      </w:pPr>
      <w:bookmarkStart w:id="168" w:name="_Toc130201350"/>
      <w:r w:rsidRPr="00E0642A">
        <w:rPr>
          <w:rFonts w:asciiTheme="minorHAnsi" w:hAnsiTheme="minorHAnsi" w:cstheme="minorHAnsi"/>
          <w:szCs w:val="24"/>
        </w:rPr>
        <w:t>PRODUCT / SERVICE FUNCTIONAL REQUIREMENT</w:t>
      </w:r>
      <w:bookmarkEnd w:id="168"/>
    </w:p>
    <w:p w14:paraId="2DAA11FB" w14:textId="77777777" w:rsidR="00E0642A" w:rsidRPr="00E0642A" w:rsidRDefault="00E0642A" w:rsidP="00E0642A">
      <w:pPr>
        <w:spacing w:after="120"/>
        <w:ind w:left="567"/>
        <w:jc w:val="both"/>
        <w:rPr>
          <w:rFonts w:asciiTheme="minorHAnsi" w:hAnsiTheme="minorHAnsi" w:cstheme="minorHAnsi"/>
          <w:bCs/>
          <w:szCs w:val="24"/>
        </w:rPr>
      </w:pPr>
      <w:r w:rsidRPr="00E0642A">
        <w:rPr>
          <w:rFonts w:asciiTheme="minorHAnsi" w:hAnsiTheme="minorHAnsi" w:cstheme="minorHAnsi"/>
          <w:bCs/>
          <w:szCs w:val="24"/>
        </w:rPr>
        <w:t xml:space="preserve">The bidder must confirm that they comply with the Product / Service Functional Requirements of the supply of </w:t>
      </w:r>
      <w:r w:rsidRPr="00E0642A">
        <w:rPr>
          <w:rFonts w:asciiTheme="minorHAnsi" w:hAnsiTheme="minorHAnsi" w:cstheme="minorHAnsi"/>
          <w:color w:val="000000" w:themeColor="text1"/>
          <w:szCs w:val="24"/>
        </w:rPr>
        <w:t xml:space="preserve">the end user devices and printers as a lease solution </w:t>
      </w:r>
      <w:r w:rsidRPr="00E0642A">
        <w:rPr>
          <w:rFonts w:asciiTheme="minorHAnsi" w:hAnsiTheme="minorHAnsi" w:cstheme="minorHAnsi"/>
          <w:bCs/>
          <w:szCs w:val="24"/>
        </w:rPr>
        <w:t>by completing Annex C: Addendum 1.</w:t>
      </w:r>
    </w:p>
    <w:p w14:paraId="70809B8E" w14:textId="3EC96B3F" w:rsidR="00E0642A" w:rsidRPr="00844E8F" w:rsidRDefault="00E0642A" w:rsidP="00E0642A">
      <w:pPr>
        <w:spacing w:after="120"/>
        <w:ind w:left="567"/>
        <w:rPr>
          <w:rFonts w:cs="Calibri"/>
          <w:b/>
          <w:bCs/>
          <w:szCs w:val="24"/>
        </w:rPr>
      </w:pPr>
      <w:r w:rsidRPr="00844E8F">
        <w:rPr>
          <w:rFonts w:cs="Calibri"/>
          <w:b/>
          <w:bCs/>
          <w:szCs w:val="24"/>
        </w:rPr>
        <w:t xml:space="preserve">Note (1): </w:t>
      </w:r>
    </w:p>
    <w:p w14:paraId="10DC85F8" w14:textId="77777777" w:rsidR="00E0642A" w:rsidRPr="00844E8F" w:rsidRDefault="00E0642A" w:rsidP="00E0642A">
      <w:pPr>
        <w:spacing w:after="120"/>
        <w:ind w:left="567"/>
        <w:jc w:val="both"/>
        <w:rPr>
          <w:rFonts w:cs="Calibri"/>
          <w:szCs w:val="24"/>
        </w:rPr>
      </w:pPr>
      <w:r w:rsidRPr="00844E8F">
        <w:rPr>
          <w:rFonts w:cs="Calibri"/>
          <w:szCs w:val="24"/>
        </w:rPr>
        <w:t>Bidders must accept all the Technical Mandatory Functional Requirements to indicate the Bidder’s compliance with ANNEX C: Addendum 1, failing which will result in Disqualification.</w:t>
      </w:r>
    </w:p>
    <w:p w14:paraId="770C4233" w14:textId="77777777" w:rsidR="00E0642A" w:rsidRPr="00844E8F" w:rsidRDefault="00E0642A" w:rsidP="00E0642A">
      <w:pPr>
        <w:spacing w:after="120"/>
        <w:ind w:left="567"/>
        <w:rPr>
          <w:rFonts w:cs="Calibri"/>
          <w:b/>
          <w:bCs/>
          <w:szCs w:val="24"/>
        </w:rPr>
      </w:pPr>
      <w:r w:rsidRPr="00844E8F">
        <w:rPr>
          <w:rFonts w:cs="Calibri"/>
          <w:b/>
          <w:bCs/>
          <w:szCs w:val="24"/>
        </w:rPr>
        <w:t xml:space="preserve">Note (2): </w:t>
      </w:r>
    </w:p>
    <w:p w14:paraId="2C5486D4" w14:textId="77777777" w:rsidR="00E0642A" w:rsidRPr="00844E8F" w:rsidRDefault="00E0642A" w:rsidP="00E0642A">
      <w:pPr>
        <w:spacing w:after="120"/>
        <w:ind w:left="567"/>
        <w:rPr>
          <w:rFonts w:cs="Calibri"/>
          <w:szCs w:val="24"/>
        </w:rPr>
      </w:pPr>
      <w:r w:rsidRPr="00844E8F">
        <w:rPr>
          <w:rFonts w:cs="Calibri"/>
          <w:szCs w:val="24"/>
        </w:rPr>
        <w:t>Failing to comply with all the aspect of this section will result in disqualification.</w:t>
      </w:r>
    </w:p>
    <w:p w14:paraId="41C546DC" w14:textId="77777777" w:rsidR="00E0642A" w:rsidRPr="00844E8F" w:rsidRDefault="00E0642A" w:rsidP="00E0642A">
      <w:pPr>
        <w:spacing w:after="120"/>
        <w:ind w:left="567"/>
        <w:rPr>
          <w:rFonts w:cs="Calibri"/>
          <w:szCs w:val="24"/>
        </w:rPr>
      </w:pPr>
      <w:r w:rsidRPr="00844E8F">
        <w:rPr>
          <w:rFonts w:cs="Calibri"/>
          <w:szCs w:val="24"/>
        </w:rPr>
        <w:t>Yes = Comply</w:t>
      </w:r>
    </w:p>
    <w:p w14:paraId="483C4994" w14:textId="381C10D1" w:rsidR="00E0642A" w:rsidRPr="00844E8F" w:rsidRDefault="00E0642A" w:rsidP="00E0642A">
      <w:pPr>
        <w:spacing w:after="120"/>
        <w:ind w:left="567"/>
        <w:rPr>
          <w:rFonts w:cs="Calibri"/>
          <w:szCs w:val="24"/>
        </w:rPr>
      </w:pPr>
      <w:r w:rsidRPr="00844E8F">
        <w:rPr>
          <w:rFonts w:cs="Calibri"/>
          <w:szCs w:val="24"/>
        </w:rPr>
        <w:t>No = not comply (Thus, disqualified)</w:t>
      </w:r>
    </w:p>
    <w:p w14:paraId="3C6AF727" w14:textId="77777777" w:rsidR="00E0642A" w:rsidRPr="00E0642A" w:rsidRDefault="00E0642A">
      <w:pPr>
        <w:pStyle w:val="Heading2"/>
        <w:numPr>
          <w:ilvl w:val="1"/>
          <w:numId w:val="28"/>
        </w:numPr>
        <w:ind w:left="567" w:hanging="567"/>
        <w:rPr>
          <w:rFonts w:cs="Calibri"/>
        </w:rPr>
      </w:pPr>
      <w:bookmarkStart w:id="169" w:name="_Toc109161084"/>
      <w:bookmarkStart w:id="170" w:name="_Toc113303782"/>
      <w:bookmarkStart w:id="171" w:name="_Toc130201351"/>
      <w:r w:rsidRPr="00E0642A">
        <w:rPr>
          <w:rFonts w:cs="Calibri"/>
        </w:rPr>
        <w:t>THIRD PARTY RISK MANAGEMENT ASSESMENT</w:t>
      </w:r>
      <w:bookmarkEnd w:id="169"/>
      <w:bookmarkEnd w:id="170"/>
      <w:bookmarkEnd w:id="171"/>
    </w:p>
    <w:p w14:paraId="116E5C73" w14:textId="6D16FB38" w:rsidR="00572A2D" w:rsidRDefault="00E0642A" w:rsidP="009479BB">
      <w:pPr>
        <w:ind w:left="567"/>
        <w:rPr>
          <w:rFonts w:cs="Calibri"/>
          <w:b/>
          <w:bCs/>
          <w:lang w:val="en-US"/>
        </w:rPr>
      </w:pPr>
      <w:r w:rsidRPr="00E0642A">
        <w:rPr>
          <w:rFonts w:cs="Calibri"/>
          <w:lang w:val="en-US"/>
        </w:rPr>
        <w:t>The Bidder</w:t>
      </w:r>
      <w:r w:rsidRPr="00E0642A">
        <w:rPr>
          <w:rFonts w:cs="Calibri"/>
          <w:b/>
          <w:bCs/>
          <w:lang w:val="en-US"/>
        </w:rPr>
        <w:t xml:space="preserve"> must</w:t>
      </w:r>
      <w:r w:rsidRPr="00E0642A">
        <w:rPr>
          <w:rFonts w:cs="Calibri"/>
          <w:lang w:val="en-US"/>
        </w:rPr>
        <w:t xml:space="preserve"> comply to the </w:t>
      </w:r>
      <w:r w:rsidRPr="00E0642A">
        <w:rPr>
          <w:rFonts w:asciiTheme="minorHAnsi" w:hAnsiTheme="minorHAnsi" w:cstheme="minorHAnsi"/>
          <w:szCs w:val="24"/>
        </w:rPr>
        <w:t xml:space="preserve">Third-Party Risk Management Assessment requirement by completing All the questions in </w:t>
      </w:r>
      <w:r w:rsidRPr="00E0642A">
        <w:rPr>
          <w:rFonts w:asciiTheme="minorHAnsi" w:hAnsiTheme="minorHAnsi" w:cstheme="minorHAnsi"/>
          <w:b/>
          <w:bCs/>
          <w:szCs w:val="24"/>
        </w:rPr>
        <w:t>ANNEX D</w:t>
      </w:r>
      <w:r w:rsidRPr="00E0642A">
        <w:rPr>
          <w:rFonts w:cs="Calibri"/>
          <w:lang w:val="en-US"/>
        </w:rPr>
        <w:t xml:space="preserve"> </w:t>
      </w:r>
      <w:r w:rsidRPr="00E0642A">
        <w:rPr>
          <w:rFonts w:cs="Calibri"/>
          <w:b/>
          <w:bCs/>
          <w:lang w:val="en-US"/>
        </w:rPr>
        <w:t>and attach it here.</w:t>
      </w:r>
    </w:p>
    <w:p w14:paraId="0EA2FC19" w14:textId="77777777" w:rsidR="00CF21E8" w:rsidRPr="00844E8F" w:rsidRDefault="00CF21E8" w:rsidP="00CF21E8">
      <w:pPr>
        <w:ind w:left="709" w:hanging="142"/>
        <w:rPr>
          <w:rFonts w:cs="Calibri"/>
          <w:b/>
          <w:bCs/>
          <w:szCs w:val="24"/>
        </w:rPr>
      </w:pPr>
      <w:r w:rsidRPr="00844E8F">
        <w:rPr>
          <w:rFonts w:cs="Calibri"/>
          <w:b/>
          <w:bCs/>
          <w:szCs w:val="24"/>
        </w:rPr>
        <w:t xml:space="preserve">Note (1): </w:t>
      </w:r>
    </w:p>
    <w:p w14:paraId="25B0732E" w14:textId="2A17D8F2" w:rsidR="00CF21E8" w:rsidRPr="00844E8F" w:rsidRDefault="00CF21E8" w:rsidP="00CF21E8">
      <w:pPr>
        <w:ind w:left="567"/>
        <w:rPr>
          <w:rFonts w:cs="Calibri"/>
          <w:szCs w:val="24"/>
        </w:rPr>
      </w:pPr>
      <w:r w:rsidRPr="00844E8F">
        <w:rPr>
          <w:rFonts w:cs="Calibri"/>
          <w:szCs w:val="24"/>
        </w:rPr>
        <w:t>Failing to complete all the questions, or not Accepting the Declaration of Acceptance above will result in disqualification.</w:t>
      </w:r>
    </w:p>
    <w:p w14:paraId="19311A0A" w14:textId="77777777" w:rsidR="00572A2D" w:rsidRPr="00CF21E8" w:rsidRDefault="00572A2D">
      <w:pPr>
        <w:pStyle w:val="Heading2"/>
        <w:numPr>
          <w:ilvl w:val="1"/>
          <w:numId w:val="28"/>
        </w:numPr>
        <w:ind w:left="567" w:hanging="567"/>
        <w:rPr>
          <w:rFonts w:asciiTheme="minorHAnsi" w:hAnsiTheme="minorHAnsi" w:cstheme="minorHAnsi"/>
          <w:szCs w:val="24"/>
        </w:rPr>
      </w:pPr>
      <w:bookmarkStart w:id="172" w:name="_Toc126513538"/>
      <w:bookmarkStart w:id="173" w:name="_Toc130201352"/>
      <w:r w:rsidRPr="00CF21E8">
        <w:rPr>
          <w:rFonts w:asciiTheme="minorHAnsi" w:hAnsiTheme="minorHAnsi" w:cstheme="minorHAnsi"/>
          <w:szCs w:val="24"/>
        </w:rPr>
        <w:t>PREFERENTIAL GOAL REQUIREMENTS</w:t>
      </w:r>
      <w:bookmarkEnd w:id="172"/>
      <w:bookmarkEnd w:id="173"/>
    </w:p>
    <w:p w14:paraId="2541D149" w14:textId="2B39E87B" w:rsidR="00572A2D" w:rsidRPr="00CF21E8" w:rsidRDefault="00572A2D" w:rsidP="00572A2D">
      <w:pPr>
        <w:ind w:firstLine="567"/>
        <w:rPr>
          <w:bCs/>
          <w:szCs w:val="24"/>
        </w:rPr>
      </w:pPr>
      <w:r w:rsidRPr="00CF21E8">
        <w:rPr>
          <w:bCs/>
          <w:szCs w:val="24"/>
        </w:rPr>
        <w:t xml:space="preserve">The Bidder </w:t>
      </w:r>
      <w:r w:rsidRPr="00844E8F">
        <w:rPr>
          <w:b/>
          <w:szCs w:val="24"/>
        </w:rPr>
        <w:t>must</w:t>
      </w:r>
      <w:r w:rsidRPr="00CF21E8">
        <w:rPr>
          <w:bCs/>
          <w:szCs w:val="24"/>
        </w:rPr>
        <w:t>:</w:t>
      </w:r>
    </w:p>
    <w:p w14:paraId="79D88EA4" w14:textId="77777777" w:rsidR="00572A2D" w:rsidRPr="00CF21E8" w:rsidRDefault="00572A2D" w:rsidP="00572A2D">
      <w:pPr>
        <w:ind w:firstLine="567"/>
        <w:rPr>
          <w:b/>
          <w:szCs w:val="24"/>
        </w:rPr>
      </w:pPr>
    </w:p>
    <w:p w14:paraId="3D19B0BE" w14:textId="728AC51B" w:rsidR="00572A2D" w:rsidRPr="00CF21E8" w:rsidRDefault="003213D1" w:rsidP="00844E8F">
      <w:pPr>
        <w:rPr>
          <w:b/>
        </w:rPr>
      </w:pPr>
      <w:r>
        <w:rPr>
          <w:bCs/>
          <w:szCs w:val="24"/>
        </w:rPr>
        <w:tab/>
      </w:r>
      <w:r w:rsidR="00572A2D" w:rsidRPr="00CF21E8">
        <w:rPr>
          <w:b/>
        </w:rPr>
        <w:t>Preference Goal Requirements: (90/10 system)</w:t>
      </w:r>
    </w:p>
    <w:p w14:paraId="0F857C76" w14:textId="50B89BA9" w:rsidR="00572A2D" w:rsidRPr="00844E8F" w:rsidRDefault="00572A2D" w:rsidP="00844E8F">
      <w:pPr>
        <w:pStyle w:val="ListParagraph"/>
        <w:numPr>
          <w:ilvl w:val="1"/>
          <w:numId w:val="25"/>
        </w:numPr>
        <w:jc w:val="both"/>
        <w:rPr>
          <w:rFonts w:asciiTheme="minorHAnsi" w:hAnsiTheme="minorHAnsi" w:cstheme="minorHAnsi"/>
        </w:rPr>
      </w:pPr>
      <w:r w:rsidRPr="003213D1">
        <w:rPr>
          <w:bCs/>
        </w:rPr>
        <w:t>The Bidder</w:t>
      </w:r>
      <w:r w:rsidRPr="003213D1">
        <w:rPr>
          <w:b/>
        </w:rPr>
        <w:t xml:space="preserve"> must </w:t>
      </w:r>
      <w:r w:rsidRPr="003213D1">
        <w:rPr>
          <w:bCs/>
        </w:rPr>
        <w:t xml:space="preserve">provide a copy of relevant proof of B-BBEE status level of contributor </w:t>
      </w:r>
      <w:r w:rsidRPr="003213D1">
        <w:rPr>
          <w:rFonts w:cs="Calibri"/>
        </w:rPr>
        <w:t>as defined in the Broad-Based Black Economic Empowerment Act a</w:t>
      </w:r>
      <w:r w:rsidR="0034655D" w:rsidRPr="003213D1">
        <w:rPr>
          <w:rFonts w:cs="Calibri"/>
        </w:rPr>
        <w:t>s</w:t>
      </w:r>
      <w:r w:rsidRPr="003213D1">
        <w:rPr>
          <w:rFonts w:cs="Calibri"/>
        </w:rPr>
        <w:t xml:space="preserve"> set out in </w:t>
      </w:r>
      <w:r w:rsidRPr="003213D1">
        <w:rPr>
          <w:rFonts w:cs="Calibri"/>
          <w:b/>
          <w:bCs/>
        </w:rPr>
        <w:t>table 1</w:t>
      </w:r>
      <w:r w:rsidRPr="003213D1">
        <w:rPr>
          <w:rFonts w:cs="Calibri"/>
        </w:rPr>
        <w:t xml:space="preserve"> in section </w:t>
      </w:r>
      <w:r w:rsidR="00AD0D4F" w:rsidRPr="003213D1">
        <w:rPr>
          <w:rFonts w:cs="Calibri"/>
          <w:b/>
          <w:bCs/>
        </w:rPr>
        <w:t>8.</w:t>
      </w:r>
      <w:r w:rsidR="0034655D" w:rsidRPr="003213D1">
        <w:rPr>
          <w:rFonts w:cs="Calibri"/>
          <w:b/>
          <w:bCs/>
        </w:rPr>
        <w:t>4</w:t>
      </w:r>
      <w:r w:rsidR="00AD0D4F" w:rsidRPr="003213D1">
        <w:rPr>
          <w:rFonts w:cs="Calibri"/>
          <w:b/>
          <w:bCs/>
        </w:rPr>
        <w:t>.1</w:t>
      </w:r>
      <w:r w:rsidRPr="003213D1">
        <w:rPr>
          <w:rFonts w:cs="Calibri"/>
        </w:rPr>
        <w:t xml:space="preserve"> and </w:t>
      </w:r>
      <w:r w:rsidRPr="003213D1">
        <w:rPr>
          <w:rFonts w:cs="Calibri"/>
          <w:b/>
          <w:bCs/>
        </w:rPr>
        <w:t>attach it here</w:t>
      </w:r>
      <w:r w:rsidRPr="003213D1">
        <w:rPr>
          <w:rFonts w:cs="Calibri"/>
        </w:rPr>
        <w:t>.</w:t>
      </w:r>
    </w:p>
    <w:p w14:paraId="51756E33" w14:textId="77777777" w:rsidR="003213D1" w:rsidRPr="00844E8F" w:rsidRDefault="003213D1" w:rsidP="003213D1">
      <w:pPr>
        <w:ind w:left="1134"/>
        <w:jc w:val="both"/>
        <w:rPr>
          <w:rFonts w:cs="Calibri"/>
          <w:b/>
          <w:bCs/>
        </w:rPr>
      </w:pPr>
      <w:r w:rsidRPr="00844E8F">
        <w:rPr>
          <w:rFonts w:cs="Calibri"/>
          <w:b/>
          <w:bCs/>
        </w:rPr>
        <w:t>and,</w:t>
      </w:r>
    </w:p>
    <w:p w14:paraId="21118048" w14:textId="77777777" w:rsidR="003213D1" w:rsidRPr="00844E8F" w:rsidRDefault="003213D1" w:rsidP="003213D1">
      <w:pPr>
        <w:ind w:left="1134"/>
        <w:jc w:val="both"/>
        <w:rPr>
          <w:rFonts w:cs="Calibri"/>
        </w:rPr>
      </w:pPr>
    </w:p>
    <w:p w14:paraId="37731742" w14:textId="77777777" w:rsidR="003213D1" w:rsidRPr="00844E8F" w:rsidRDefault="003213D1" w:rsidP="003213D1">
      <w:pPr>
        <w:pStyle w:val="ListParagraph"/>
        <w:numPr>
          <w:ilvl w:val="1"/>
          <w:numId w:val="25"/>
        </w:numPr>
        <w:jc w:val="both"/>
        <w:rPr>
          <w:bCs/>
        </w:rPr>
      </w:pPr>
      <w:r w:rsidRPr="00844E8F">
        <w:rPr>
          <w:bCs/>
        </w:rPr>
        <w:t xml:space="preserve">Indicate their </w:t>
      </w:r>
      <w:r w:rsidRPr="00844E8F">
        <w:rPr>
          <w:b/>
        </w:rPr>
        <w:t>commitment</w:t>
      </w:r>
      <w:r w:rsidRPr="00844E8F">
        <w:rPr>
          <w:bCs/>
        </w:rPr>
        <w:t xml:space="preserve"> to claim points for each of the preference points </w:t>
      </w:r>
      <w:r w:rsidRPr="00844E8F">
        <w:rPr>
          <w:b/>
        </w:rPr>
        <w:t>by signing at par 4.5 in the Invitation to Bid document</w:t>
      </w:r>
      <w:r w:rsidRPr="00844E8F">
        <w:rPr>
          <w:bCs/>
        </w:rPr>
        <w:t>.</w:t>
      </w:r>
    </w:p>
    <w:p w14:paraId="5550154B" w14:textId="77777777" w:rsidR="003213D1" w:rsidRPr="00844E8F" w:rsidRDefault="003213D1" w:rsidP="003213D1">
      <w:pPr>
        <w:ind w:left="360" w:hanging="360"/>
        <w:rPr>
          <w:rFonts w:cs="Calibri"/>
          <w:b/>
        </w:rPr>
      </w:pPr>
    </w:p>
    <w:p w14:paraId="7C4DC1AC" w14:textId="77777777" w:rsidR="003213D1" w:rsidRPr="00844E8F" w:rsidRDefault="003213D1" w:rsidP="003213D1">
      <w:pPr>
        <w:pStyle w:val="ListParagraph"/>
        <w:numPr>
          <w:ilvl w:val="0"/>
          <w:numId w:val="0"/>
        </w:numPr>
        <w:ind w:left="567" w:firstLine="567"/>
        <w:rPr>
          <w:rFonts w:cs="Calibri"/>
          <w:b/>
        </w:rPr>
      </w:pPr>
      <w:r w:rsidRPr="00844E8F">
        <w:rPr>
          <w:rFonts w:cs="Calibri"/>
          <w:b/>
        </w:rPr>
        <w:t>NOTE (1):</w:t>
      </w:r>
    </w:p>
    <w:p w14:paraId="4E0BE51C" w14:textId="77777777" w:rsidR="003213D1" w:rsidRPr="00844E8F" w:rsidRDefault="003213D1" w:rsidP="003213D1">
      <w:pPr>
        <w:ind w:left="1134"/>
        <w:jc w:val="both"/>
        <w:rPr>
          <w:b/>
          <w:bCs/>
          <w:szCs w:val="24"/>
        </w:rPr>
      </w:pPr>
      <w:r w:rsidRPr="00844E8F">
        <w:rPr>
          <w:rFonts w:cs="Calibri"/>
          <w:b/>
          <w:bCs/>
        </w:rPr>
        <w:t>Failure on the part of a bidder to comply to paragraphs (a) and (b) above, will be interpreted to mean that preference points are not claimed.</w:t>
      </w:r>
    </w:p>
    <w:p w14:paraId="27BDEE48" w14:textId="77777777" w:rsidR="00E0642A" w:rsidRPr="00E0642A" w:rsidRDefault="00E0642A" w:rsidP="00E0642A">
      <w:pPr>
        <w:spacing w:after="120"/>
        <w:ind w:left="567"/>
        <w:rPr>
          <w:rFonts w:cs="Calibri"/>
          <w:b/>
          <w:bCs/>
          <w:color w:val="FF0000"/>
          <w:szCs w:val="24"/>
        </w:rPr>
      </w:pPr>
    </w:p>
    <w:p w14:paraId="15242E5A" w14:textId="77777777" w:rsidR="00E0642A" w:rsidRPr="00394ACB" w:rsidRDefault="00E0642A" w:rsidP="0050420C">
      <w:pPr>
        <w:rPr>
          <w:rFonts w:cstheme="minorHAnsi"/>
          <w:szCs w:val="24"/>
        </w:rPr>
      </w:pPr>
    </w:p>
    <w:p w14:paraId="0B9A1A8A" w14:textId="2691E3EA" w:rsidR="0050420C" w:rsidRPr="00394ACB" w:rsidRDefault="00062F12" w:rsidP="00E0642A">
      <w:pPr>
        <w:keepNext/>
        <w:pageBreakBefore/>
        <w:numPr>
          <w:ilvl w:val="0"/>
          <w:numId w:val="1"/>
        </w:numPr>
        <w:pBdr>
          <w:bottom w:val="single" w:sz="4" w:space="1" w:color="000066"/>
        </w:pBdr>
        <w:spacing w:before="240" w:after="240"/>
        <w:ind w:left="604" w:hanging="604"/>
        <w:jc w:val="both"/>
        <w:outlineLvl w:val="0"/>
        <w:rPr>
          <w:rFonts w:cs="Calibri"/>
          <w:b/>
          <w:color w:val="17365D" w:themeColor="text2" w:themeShade="BF"/>
          <w:kern w:val="28"/>
          <w:sz w:val="28"/>
          <w:szCs w:val="28"/>
          <w14:scene3d>
            <w14:camera w14:prst="orthographicFront"/>
            <w14:lightRig w14:rig="threePt" w14:dir="t">
              <w14:rot w14:lat="0" w14:lon="0" w14:rev="0"/>
            </w14:lightRig>
          </w14:scene3d>
        </w:rPr>
      </w:pPr>
      <w:bookmarkStart w:id="174" w:name="_Toc95080535"/>
      <w:bookmarkStart w:id="175" w:name="_Toc98034237"/>
      <w:bookmarkEnd w:id="167"/>
      <w:r w:rsidRPr="00394ACB">
        <w:rPr>
          <w:rFonts w:cs="Calibri"/>
          <w:b/>
          <w:color w:val="17365D" w:themeColor="text2" w:themeShade="BF"/>
          <w:kern w:val="28"/>
          <w:sz w:val="28"/>
          <w:szCs w:val="28"/>
          <w14:scene3d>
            <w14:camera w14:prst="orthographicFront"/>
            <w14:lightRig w14:rig="threePt" w14:dir="t">
              <w14:rot w14:lat="0" w14:lon="0" w14:rev="0"/>
            </w14:lightRig>
          </w14:scene3d>
        </w:rPr>
        <w:lastRenderedPageBreak/>
        <w:t>ADDENDUM 1</w:t>
      </w:r>
      <w:bookmarkEnd w:id="174"/>
      <w:bookmarkEnd w:id="175"/>
    </w:p>
    <w:p w14:paraId="6C56BF65" w14:textId="2DCC5383" w:rsidR="00477AD2" w:rsidRDefault="00DB094F" w:rsidP="0017325E">
      <w:pPr>
        <w:pStyle w:val="Heading2"/>
        <w:numPr>
          <w:ilvl w:val="0"/>
          <w:numId w:val="0"/>
        </w:numPr>
        <w:rPr>
          <w:rStyle w:val="Strong"/>
          <w:rFonts w:asciiTheme="minorHAnsi" w:hAnsiTheme="minorHAnsi"/>
          <w:b/>
          <w:bCs/>
        </w:rPr>
      </w:pPr>
      <w:bookmarkStart w:id="176" w:name="_Toc130201353"/>
      <w:r w:rsidRPr="00F3422E">
        <w:rPr>
          <w:rStyle w:val="Strong"/>
          <w:rFonts w:asciiTheme="minorHAnsi" w:hAnsiTheme="minorHAnsi"/>
          <w:b/>
          <w:bCs/>
        </w:rPr>
        <w:t xml:space="preserve">PRODUCT </w:t>
      </w:r>
      <w:r w:rsidRPr="00F3422E">
        <w:rPr>
          <w:rStyle w:val="Strong"/>
          <w:rFonts w:asciiTheme="minorHAnsi" w:hAnsiTheme="minorHAnsi"/>
          <w:bCs/>
        </w:rPr>
        <w:t>/</w:t>
      </w:r>
      <w:r w:rsidRPr="00F3422E">
        <w:rPr>
          <w:rStyle w:val="Strong"/>
          <w:rFonts w:asciiTheme="minorHAnsi" w:hAnsiTheme="minorHAnsi"/>
          <w:b/>
          <w:bCs/>
        </w:rPr>
        <w:t xml:space="preserve"> SERVICE FUNCTIONAL REQUIREMENT</w:t>
      </w:r>
      <w:bookmarkEnd w:id="176"/>
    </w:p>
    <w:p w14:paraId="12AC904D" w14:textId="012886EF" w:rsidR="0017325E" w:rsidRDefault="0017325E" w:rsidP="0017325E"/>
    <w:p w14:paraId="544919BE" w14:textId="77777777" w:rsidR="0017325E" w:rsidRPr="00F61C21" w:rsidRDefault="0017325E" w:rsidP="0017325E">
      <w:pPr>
        <w:jc w:val="both"/>
        <w:rPr>
          <w:rFonts w:asciiTheme="minorHAnsi" w:hAnsiTheme="minorHAnsi" w:cstheme="minorHAnsi"/>
          <w:b/>
          <w:sz w:val="22"/>
          <w:szCs w:val="22"/>
        </w:rPr>
      </w:pPr>
      <w:r w:rsidRPr="00F61C21">
        <w:rPr>
          <w:rFonts w:asciiTheme="minorHAnsi" w:hAnsiTheme="minorHAnsi" w:cstheme="minorHAnsi"/>
          <w:b/>
          <w:sz w:val="22"/>
          <w:szCs w:val="22"/>
        </w:rPr>
        <w:t>NB:  The bidder must confirm that they comply with the following Technical Mandatory Functional Requirements as indicated below as this will be legal contractual binding:</w:t>
      </w:r>
    </w:p>
    <w:p w14:paraId="5ACADE77" w14:textId="33C56E3F" w:rsidR="00E0642A" w:rsidRDefault="00E0642A" w:rsidP="00E0642A"/>
    <w:tbl>
      <w:tblPr>
        <w:tblStyle w:val="SITATable1"/>
        <w:tblW w:w="5151" w:type="pct"/>
        <w:tblLook w:val="04A0" w:firstRow="1" w:lastRow="0" w:firstColumn="1" w:lastColumn="0" w:noHBand="0" w:noVBand="1"/>
      </w:tblPr>
      <w:tblGrid>
        <w:gridCol w:w="2648"/>
        <w:gridCol w:w="4495"/>
        <w:gridCol w:w="1258"/>
        <w:gridCol w:w="1518"/>
      </w:tblGrid>
      <w:tr w:rsidR="005400C6" w:rsidRPr="00440C08" w14:paraId="78DBF0C0" w14:textId="4FCF5EB0" w:rsidTr="00CF2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pct"/>
          </w:tcPr>
          <w:p w14:paraId="586934AD" w14:textId="77777777" w:rsidR="005400C6" w:rsidRPr="00440C08" w:rsidRDefault="005400C6" w:rsidP="005400C6">
            <w:pPr>
              <w:spacing w:line="276" w:lineRule="auto"/>
              <w:rPr>
                <w:b w:val="0"/>
                <w:szCs w:val="24"/>
              </w:rPr>
            </w:pPr>
            <w:r w:rsidRPr="00440C08">
              <w:rPr>
                <w:bCs/>
                <w:szCs w:val="24"/>
              </w:rPr>
              <w:t>Part Number</w:t>
            </w:r>
          </w:p>
        </w:tc>
        <w:tc>
          <w:tcPr>
            <w:tcW w:w="2358" w:type="pct"/>
          </w:tcPr>
          <w:p w14:paraId="1C7969C8" w14:textId="77777777" w:rsidR="005400C6" w:rsidRPr="00440C08" w:rsidRDefault="005400C6" w:rsidP="005400C6">
            <w:pPr>
              <w:spacing w:line="276" w:lineRule="auto"/>
              <w:cnfStyle w:val="100000000000" w:firstRow="1" w:lastRow="0" w:firstColumn="0" w:lastColumn="0" w:oddVBand="0" w:evenVBand="0" w:oddHBand="0" w:evenHBand="0" w:firstRowFirstColumn="0" w:firstRowLastColumn="0" w:lastRowFirstColumn="0" w:lastRowLastColumn="0"/>
              <w:rPr>
                <w:color w:val="000000"/>
                <w:szCs w:val="24"/>
              </w:rPr>
            </w:pPr>
            <w:r w:rsidRPr="00440C08">
              <w:rPr>
                <w:bCs/>
                <w:szCs w:val="24"/>
              </w:rPr>
              <w:t>Product Description</w:t>
            </w:r>
          </w:p>
        </w:tc>
        <w:tc>
          <w:tcPr>
            <w:tcW w:w="358" w:type="pct"/>
          </w:tcPr>
          <w:p w14:paraId="0280E7D8" w14:textId="6C6283C6" w:rsidR="005400C6" w:rsidRPr="00440C08" w:rsidRDefault="005400C6" w:rsidP="005400C6">
            <w:pPr>
              <w:spacing w:line="276" w:lineRule="auto"/>
              <w:cnfStyle w:val="100000000000" w:firstRow="1" w:lastRow="0" w:firstColumn="0" w:lastColumn="0" w:oddVBand="0" w:evenVBand="0" w:oddHBand="0" w:evenHBand="0" w:firstRowFirstColumn="0" w:firstRowLastColumn="0" w:lastRowFirstColumn="0" w:lastRowLastColumn="0"/>
              <w:rPr>
                <w:bCs/>
                <w:szCs w:val="24"/>
              </w:rPr>
            </w:pPr>
            <w:r w:rsidRPr="00440C08">
              <w:rPr>
                <w:bCs/>
                <w:szCs w:val="24"/>
              </w:rPr>
              <w:t>Quantit</w:t>
            </w:r>
            <w:r>
              <w:rPr>
                <w:bCs/>
                <w:szCs w:val="24"/>
              </w:rPr>
              <w:t>ies</w:t>
            </w:r>
          </w:p>
        </w:tc>
        <w:tc>
          <w:tcPr>
            <w:tcW w:w="857" w:type="pct"/>
          </w:tcPr>
          <w:p w14:paraId="080D3471" w14:textId="77777777" w:rsidR="005400C6" w:rsidRPr="005A60B0" w:rsidRDefault="005400C6" w:rsidP="005400C6">
            <w:pPr>
              <w:widowControl w:val="0"/>
              <w:tabs>
                <w:tab w:val="left" w:pos="-1843"/>
              </w:tabs>
              <w:contextualSpacing/>
              <w:cnfStyle w:val="100000000000" w:firstRow="1" w:lastRow="0" w:firstColumn="0" w:lastColumn="0" w:oddVBand="0" w:evenVBand="0" w:oddHBand="0" w:evenHBand="0" w:firstRowFirstColumn="0" w:firstRowLastColumn="0" w:lastRowFirstColumn="0" w:lastRowLastColumn="0"/>
              <w:rPr>
                <w:rFonts w:cs="Calibri"/>
                <w:bCs/>
                <w:color w:val="002060"/>
                <w:szCs w:val="24"/>
                <w:lang w:val="en-GB" w:eastAsia="en-ZA"/>
              </w:rPr>
            </w:pPr>
            <w:r w:rsidRPr="005A60B0">
              <w:rPr>
                <w:rFonts w:cs="Calibri"/>
                <w:bCs/>
                <w:color w:val="002060"/>
                <w:szCs w:val="24"/>
                <w:lang w:val="en-GB" w:eastAsia="en-ZA"/>
              </w:rPr>
              <w:t>Comply = YES</w:t>
            </w:r>
            <w:r w:rsidRPr="005A60B0">
              <w:rPr>
                <w:rFonts w:cs="Calibri"/>
                <w:bCs/>
                <w:color w:val="002060"/>
                <w:szCs w:val="24"/>
                <w:lang w:val="en-GB" w:eastAsia="en-ZA"/>
              </w:rPr>
              <w:br/>
              <w:t>Not Comply = No</w:t>
            </w:r>
          </w:p>
          <w:p w14:paraId="61706A57" w14:textId="77777777" w:rsidR="005400C6" w:rsidRPr="00440C08" w:rsidRDefault="005400C6" w:rsidP="005400C6">
            <w:pPr>
              <w:spacing w:line="276" w:lineRule="auto"/>
              <w:cnfStyle w:val="100000000000" w:firstRow="1" w:lastRow="0" w:firstColumn="0" w:lastColumn="0" w:oddVBand="0" w:evenVBand="0" w:oddHBand="0" w:evenHBand="0" w:firstRowFirstColumn="0" w:firstRowLastColumn="0" w:lastRowFirstColumn="0" w:lastRowLastColumn="0"/>
              <w:rPr>
                <w:bCs/>
                <w:szCs w:val="24"/>
              </w:rPr>
            </w:pPr>
          </w:p>
        </w:tc>
      </w:tr>
      <w:tr w:rsidR="005400C6" w:rsidRPr="00440C08" w14:paraId="0F51BF53" w14:textId="30AC74BB" w:rsidTr="00CF21E8">
        <w:tc>
          <w:tcPr>
            <w:cnfStyle w:val="001000000000" w:firstRow="0" w:lastRow="0" w:firstColumn="1" w:lastColumn="0" w:oddVBand="0" w:evenVBand="0" w:oddHBand="0" w:evenHBand="0" w:firstRowFirstColumn="0" w:firstRowLastColumn="0" w:lastRowFirstColumn="0" w:lastRowLastColumn="0"/>
            <w:tcW w:w="1427" w:type="pct"/>
          </w:tcPr>
          <w:p w14:paraId="28AFE073" w14:textId="77777777" w:rsidR="005400C6" w:rsidRPr="00440C08" w:rsidRDefault="005400C6" w:rsidP="005400C6">
            <w:pPr>
              <w:spacing w:line="276" w:lineRule="auto"/>
              <w:rPr>
                <w:b w:val="0"/>
                <w:szCs w:val="24"/>
              </w:rPr>
            </w:pPr>
            <w:r w:rsidRPr="00440C08">
              <w:rPr>
                <w:szCs w:val="24"/>
              </w:rPr>
              <w:t>ENHSUCCESS-ATA</w:t>
            </w:r>
          </w:p>
        </w:tc>
        <w:tc>
          <w:tcPr>
            <w:tcW w:w="2358" w:type="pct"/>
          </w:tcPr>
          <w:p w14:paraId="54AD16D5"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Enhanced Success Plan</w:t>
            </w:r>
          </w:p>
        </w:tc>
        <w:tc>
          <w:tcPr>
            <w:tcW w:w="358" w:type="pct"/>
          </w:tcPr>
          <w:p w14:paraId="22BD4549" w14:textId="6094589A"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1 – year 1</w:t>
            </w:r>
          </w:p>
        </w:tc>
        <w:tc>
          <w:tcPr>
            <w:tcW w:w="857" w:type="pct"/>
          </w:tcPr>
          <w:p w14:paraId="6306FDB4"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71F4783A" w14:textId="1E3FBF14" w:rsidTr="00CF21E8">
        <w:tc>
          <w:tcPr>
            <w:cnfStyle w:val="001000000000" w:firstRow="0" w:lastRow="0" w:firstColumn="1" w:lastColumn="0" w:oddVBand="0" w:evenVBand="0" w:oddHBand="0" w:evenHBand="0" w:firstRowFirstColumn="0" w:firstRowLastColumn="0" w:lastRowFirstColumn="0" w:lastRowLastColumn="0"/>
            <w:tcW w:w="1427" w:type="pct"/>
          </w:tcPr>
          <w:p w14:paraId="4E2593BD" w14:textId="77777777" w:rsidR="005400C6" w:rsidRPr="00440C08" w:rsidRDefault="005400C6" w:rsidP="005400C6">
            <w:pPr>
              <w:spacing w:line="276" w:lineRule="auto"/>
              <w:rPr>
                <w:b w:val="0"/>
                <w:szCs w:val="24"/>
              </w:rPr>
            </w:pPr>
            <w:r w:rsidRPr="00440C08">
              <w:rPr>
                <w:szCs w:val="24"/>
              </w:rPr>
              <w:t>ENHSUCCESS-ATA</w:t>
            </w:r>
          </w:p>
        </w:tc>
        <w:tc>
          <w:tcPr>
            <w:tcW w:w="2358" w:type="pct"/>
          </w:tcPr>
          <w:p w14:paraId="5EF18126"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Enhanced Success Plan</w:t>
            </w:r>
          </w:p>
        </w:tc>
        <w:tc>
          <w:tcPr>
            <w:tcW w:w="358" w:type="pct"/>
          </w:tcPr>
          <w:p w14:paraId="73E33CA8" w14:textId="3617E842"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1 – year 2</w:t>
            </w:r>
          </w:p>
        </w:tc>
        <w:tc>
          <w:tcPr>
            <w:tcW w:w="857" w:type="pct"/>
          </w:tcPr>
          <w:p w14:paraId="0E923032"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1D53F0F1" w14:textId="194F9E0C" w:rsidTr="00CF21E8">
        <w:tc>
          <w:tcPr>
            <w:cnfStyle w:val="001000000000" w:firstRow="0" w:lastRow="0" w:firstColumn="1" w:lastColumn="0" w:oddVBand="0" w:evenVBand="0" w:oddHBand="0" w:evenHBand="0" w:firstRowFirstColumn="0" w:firstRowLastColumn="0" w:lastRowFirstColumn="0" w:lastRowLastColumn="0"/>
            <w:tcW w:w="1427" w:type="pct"/>
          </w:tcPr>
          <w:p w14:paraId="4AB538B7" w14:textId="77777777" w:rsidR="005400C6" w:rsidRPr="00440C08" w:rsidRDefault="005400C6" w:rsidP="005400C6">
            <w:pPr>
              <w:spacing w:line="276" w:lineRule="auto"/>
              <w:rPr>
                <w:b w:val="0"/>
                <w:szCs w:val="24"/>
              </w:rPr>
            </w:pPr>
            <w:r w:rsidRPr="00440C08">
              <w:rPr>
                <w:szCs w:val="24"/>
              </w:rPr>
              <w:t>ENHSUCCESS-ATA</w:t>
            </w:r>
          </w:p>
        </w:tc>
        <w:tc>
          <w:tcPr>
            <w:tcW w:w="2358" w:type="pct"/>
          </w:tcPr>
          <w:p w14:paraId="2BBA18BE"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Enhanced Success Plan</w:t>
            </w:r>
          </w:p>
        </w:tc>
        <w:tc>
          <w:tcPr>
            <w:tcW w:w="358" w:type="pct"/>
          </w:tcPr>
          <w:p w14:paraId="2749E544" w14:textId="4E35FD6C"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1 – year 3</w:t>
            </w:r>
          </w:p>
        </w:tc>
        <w:tc>
          <w:tcPr>
            <w:tcW w:w="857" w:type="pct"/>
          </w:tcPr>
          <w:p w14:paraId="1E6EE876"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6F0D0273" w14:textId="1FD8AFE4" w:rsidTr="00CF21E8">
        <w:tc>
          <w:tcPr>
            <w:cnfStyle w:val="001000000000" w:firstRow="0" w:lastRow="0" w:firstColumn="1" w:lastColumn="0" w:oddVBand="0" w:evenVBand="0" w:oddHBand="0" w:evenHBand="0" w:firstRowFirstColumn="0" w:firstRowLastColumn="0" w:lastRowFirstColumn="0" w:lastRowLastColumn="0"/>
            <w:tcW w:w="1427" w:type="pct"/>
          </w:tcPr>
          <w:p w14:paraId="384EFEB4" w14:textId="77777777" w:rsidR="005400C6" w:rsidRPr="00440C08" w:rsidRDefault="005400C6" w:rsidP="005400C6">
            <w:pPr>
              <w:spacing w:line="276" w:lineRule="auto"/>
              <w:rPr>
                <w:b w:val="0"/>
                <w:szCs w:val="24"/>
              </w:rPr>
            </w:pPr>
            <w:r w:rsidRPr="00440C08">
              <w:rPr>
                <w:szCs w:val="24"/>
              </w:rPr>
              <w:t>MV2ECE-AA-FA</w:t>
            </w:r>
          </w:p>
        </w:tc>
        <w:tc>
          <w:tcPr>
            <w:tcW w:w="2358" w:type="pct"/>
          </w:tcPr>
          <w:p w14:paraId="6C50B3C2"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Trellix Protect Plus</w:t>
            </w:r>
          </w:p>
        </w:tc>
        <w:tc>
          <w:tcPr>
            <w:tcW w:w="358" w:type="pct"/>
          </w:tcPr>
          <w:p w14:paraId="1F711C6A" w14:textId="08480316"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29000</w:t>
            </w:r>
          </w:p>
        </w:tc>
        <w:tc>
          <w:tcPr>
            <w:tcW w:w="857" w:type="pct"/>
          </w:tcPr>
          <w:p w14:paraId="56E07A12"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56E93575" w14:textId="7CB7DFE0" w:rsidTr="00CF21E8">
        <w:tc>
          <w:tcPr>
            <w:cnfStyle w:val="001000000000" w:firstRow="0" w:lastRow="0" w:firstColumn="1" w:lastColumn="0" w:oddVBand="0" w:evenVBand="0" w:oddHBand="0" w:evenHBand="0" w:firstRowFirstColumn="0" w:firstRowLastColumn="0" w:lastRowFirstColumn="0" w:lastRowLastColumn="0"/>
            <w:tcW w:w="1427" w:type="pct"/>
          </w:tcPr>
          <w:p w14:paraId="6123E20C" w14:textId="77777777" w:rsidR="005400C6" w:rsidRPr="00440C08" w:rsidRDefault="005400C6" w:rsidP="005400C6">
            <w:pPr>
              <w:spacing w:line="276" w:lineRule="auto"/>
              <w:rPr>
                <w:b w:val="0"/>
                <w:szCs w:val="24"/>
              </w:rPr>
            </w:pPr>
            <w:r w:rsidRPr="00440C08">
              <w:rPr>
                <w:szCs w:val="24"/>
              </w:rPr>
              <w:t>ATD-6200A</w:t>
            </w:r>
          </w:p>
        </w:tc>
        <w:tc>
          <w:tcPr>
            <w:tcW w:w="2358" w:type="pct"/>
          </w:tcPr>
          <w:p w14:paraId="7FC8D6E6"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Trellix Intelligent Sandbox 6200</w:t>
            </w:r>
          </w:p>
        </w:tc>
        <w:tc>
          <w:tcPr>
            <w:tcW w:w="358" w:type="pct"/>
          </w:tcPr>
          <w:p w14:paraId="483371F6" w14:textId="4DAB173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2</w:t>
            </w:r>
          </w:p>
        </w:tc>
        <w:tc>
          <w:tcPr>
            <w:tcW w:w="857" w:type="pct"/>
          </w:tcPr>
          <w:p w14:paraId="35147E53"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1B6332E3" w14:textId="6E3F09FF" w:rsidTr="00CF21E8">
        <w:tc>
          <w:tcPr>
            <w:cnfStyle w:val="001000000000" w:firstRow="0" w:lastRow="0" w:firstColumn="1" w:lastColumn="0" w:oddVBand="0" w:evenVBand="0" w:oddHBand="0" w:evenHBand="0" w:firstRowFirstColumn="0" w:firstRowLastColumn="0" w:lastRowFirstColumn="0" w:lastRowLastColumn="0"/>
            <w:tcW w:w="1427" w:type="pct"/>
          </w:tcPr>
          <w:p w14:paraId="4BB4A5BE" w14:textId="77777777" w:rsidR="005400C6" w:rsidRPr="00440C08" w:rsidRDefault="005400C6" w:rsidP="005400C6">
            <w:pPr>
              <w:spacing w:line="276" w:lineRule="auto"/>
              <w:rPr>
                <w:b w:val="0"/>
                <w:szCs w:val="24"/>
              </w:rPr>
            </w:pPr>
            <w:r w:rsidRPr="00440C08">
              <w:rPr>
                <w:szCs w:val="24"/>
              </w:rPr>
              <w:t>ATD6200NBDA</w:t>
            </w:r>
          </w:p>
        </w:tc>
        <w:tc>
          <w:tcPr>
            <w:tcW w:w="2358" w:type="pct"/>
          </w:tcPr>
          <w:p w14:paraId="02B60179"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Business Software Support &amp; Onsite Next Business Day Hardware Support</w:t>
            </w:r>
          </w:p>
        </w:tc>
        <w:tc>
          <w:tcPr>
            <w:tcW w:w="358" w:type="pct"/>
          </w:tcPr>
          <w:p w14:paraId="55D185ED" w14:textId="37A689F9"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6</w:t>
            </w:r>
          </w:p>
        </w:tc>
        <w:tc>
          <w:tcPr>
            <w:tcW w:w="857" w:type="pct"/>
          </w:tcPr>
          <w:p w14:paraId="036F5F4C"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39312D0B" w14:textId="62A78A33" w:rsidTr="00CF21E8">
        <w:tc>
          <w:tcPr>
            <w:cnfStyle w:val="001000000000" w:firstRow="0" w:lastRow="0" w:firstColumn="1" w:lastColumn="0" w:oddVBand="0" w:evenVBand="0" w:oddHBand="0" w:evenHBand="0" w:firstRowFirstColumn="0" w:firstRowLastColumn="0" w:lastRowFirstColumn="0" w:lastRowLastColumn="0"/>
            <w:tcW w:w="1427" w:type="pct"/>
          </w:tcPr>
          <w:p w14:paraId="47A3DD39" w14:textId="77777777" w:rsidR="005400C6" w:rsidRPr="00440C08" w:rsidRDefault="005400C6" w:rsidP="005400C6">
            <w:pPr>
              <w:spacing w:line="276" w:lineRule="auto"/>
              <w:rPr>
                <w:szCs w:val="24"/>
              </w:rPr>
            </w:pPr>
            <w:r w:rsidRPr="00440C08">
              <w:rPr>
                <w:szCs w:val="24"/>
              </w:rPr>
              <w:t>IR-VOUCHERA</w:t>
            </w:r>
          </w:p>
        </w:tc>
        <w:tc>
          <w:tcPr>
            <w:tcW w:w="2358" w:type="pct"/>
          </w:tcPr>
          <w:p w14:paraId="3B3D4948"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Incident Response Voucher</w:t>
            </w:r>
          </w:p>
        </w:tc>
        <w:tc>
          <w:tcPr>
            <w:tcW w:w="358" w:type="pct"/>
          </w:tcPr>
          <w:p w14:paraId="77DDE0DA" w14:textId="0B07EC01"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80</w:t>
            </w:r>
          </w:p>
        </w:tc>
        <w:tc>
          <w:tcPr>
            <w:tcW w:w="857" w:type="pct"/>
          </w:tcPr>
          <w:p w14:paraId="506DAB15"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0642CDD0" w14:textId="1A491554" w:rsidTr="00CF21E8">
        <w:tc>
          <w:tcPr>
            <w:cnfStyle w:val="001000000000" w:firstRow="0" w:lastRow="0" w:firstColumn="1" w:lastColumn="0" w:oddVBand="0" w:evenVBand="0" w:oddHBand="0" w:evenHBand="0" w:firstRowFirstColumn="0" w:firstRowLastColumn="0" w:lastRowFirstColumn="0" w:lastRowLastColumn="0"/>
            <w:tcW w:w="1427" w:type="pct"/>
          </w:tcPr>
          <w:p w14:paraId="2E99C954" w14:textId="77777777" w:rsidR="005400C6" w:rsidRPr="00440C08" w:rsidRDefault="005400C6" w:rsidP="005400C6">
            <w:pPr>
              <w:spacing w:line="276" w:lineRule="auto"/>
              <w:rPr>
                <w:szCs w:val="24"/>
              </w:rPr>
            </w:pPr>
            <w:r w:rsidRPr="00440C08">
              <w:rPr>
                <w:szCs w:val="24"/>
              </w:rPr>
              <w:t>ES-FS-IRHOURA-PPA</w:t>
            </w:r>
          </w:p>
        </w:tc>
        <w:tc>
          <w:tcPr>
            <w:tcW w:w="2358" w:type="pct"/>
          </w:tcPr>
          <w:p w14:paraId="4C702B88"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sidRPr="00440C08">
              <w:rPr>
                <w:szCs w:val="24"/>
              </w:rPr>
              <w:t>Foundstone</w:t>
            </w:r>
            <w:proofErr w:type="spellEnd"/>
            <w:r w:rsidRPr="00440C08">
              <w:rPr>
                <w:szCs w:val="24"/>
              </w:rPr>
              <w:t xml:space="preserve"> Consulting Incident Response Hourly A</w:t>
            </w:r>
          </w:p>
        </w:tc>
        <w:tc>
          <w:tcPr>
            <w:tcW w:w="358" w:type="pct"/>
          </w:tcPr>
          <w:p w14:paraId="4E0BD567" w14:textId="49F58DF9"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120</w:t>
            </w:r>
          </w:p>
        </w:tc>
        <w:tc>
          <w:tcPr>
            <w:tcW w:w="857" w:type="pct"/>
          </w:tcPr>
          <w:p w14:paraId="00C4030C"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25CC2DE1" w14:textId="7AB59A6E" w:rsidTr="00CF21E8">
        <w:tc>
          <w:tcPr>
            <w:cnfStyle w:val="001000000000" w:firstRow="0" w:lastRow="0" w:firstColumn="1" w:lastColumn="0" w:oddVBand="0" w:evenVBand="0" w:oddHBand="0" w:evenHBand="0" w:firstRowFirstColumn="0" w:firstRowLastColumn="0" w:lastRowFirstColumn="0" w:lastRowLastColumn="0"/>
            <w:tcW w:w="1427" w:type="pct"/>
          </w:tcPr>
          <w:p w14:paraId="4BDE4A07" w14:textId="77777777" w:rsidR="005400C6" w:rsidRPr="00440C08" w:rsidRDefault="005400C6" w:rsidP="005400C6">
            <w:pPr>
              <w:spacing w:line="276" w:lineRule="auto"/>
              <w:rPr>
                <w:szCs w:val="24"/>
              </w:rPr>
            </w:pPr>
            <w:r w:rsidRPr="00440C08">
              <w:rPr>
                <w:szCs w:val="24"/>
              </w:rPr>
              <w:t>WP2ECE-AA-GA</w:t>
            </w:r>
          </w:p>
        </w:tc>
        <w:tc>
          <w:tcPr>
            <w:tcW w:w="2358" w:type="pct"/>
          </w:tcPr>
          <w:p w14:paraId="626DB52B"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sidRPr="00440C08">
              <w:rPr>
                <w:szCs w:val="24"/>
              </w:rPr>
              <w:t>Skyhigh</w:t>
            </w:r>
            <w:proofErr w:type="spellEnd"/>
            <w:r w:rsidRPr="00440C08">
              <w:rPr>
                <w:szCs w:val="24"/>
              </w:rPr>
              <w:t xml:space="preserve"> Web Protection Suite 2– WPS2</w:t>
            </w:r>
          </w:p>
        </w:tc>
        <w:tc>
          <w:tcPr>
            <w:tcW w:w="358" w:type="pct"/>
          </w:tcPr>
          <w:p w14:paraId="18B83561" w14:textId="6C54585B"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2000</w:t>
            </w:r>
          </w:p>
        </w:tc>
        <w:tc>
          <w:tcPr>
            <w:tcW w:w="857" w:type="pct"/>
          </w:tcPr>
          <w:p w14:paraId="23F25B36"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7AE52B9A" w14:textId="23A1DF31" w:rsidTr="00CF21E8">
        <w:tc>
          <w:tcPr>
            <w:cnfStyle w:val="001000000000" w:firstRow="0" w:lastRow="0" w:firstColumn="1" w:lastColumn="0" w:oddVBand="0" w:evenVBand="0" w:oddHBand="0" w:evenHBand="0" w:firstRowFirstColumn="0" w:firstRowLastColumn="0" w:lastRowFirstColumn="0" w:lastRowLastColumn="0"/>
            <w:tcW w:w="1427" w:type="pct"/>
          </w:tcPr>
          <w:p w14:paraId="2508E2DD" w14:textId="77777777" w:rsidR="005400C6" w:rsidRPr="00440C08" w:rsidRDefault="005400C6" w:rsidP="005400C6">
            <w:pPr>
              <w:spacing w:line="276" w:lineRule="auto"/>
              <w:rPr>
                <w:szCs w:val="24"/>
              </w:rPr>
            </w:pPr>
            <w:r w:rsidRPr="00440C08">
              <w:rPr>
                <w:szCs w:val="24"/>
              </w:rPr>
              <w:t>CWBYFM-AB-DA</w:t>
            </w:r>
          </w:p>
        </w:tc>
        <w:tc>
          <w:tcPr>
            <w:tcW w:w="2358" w:type="pct"/>
          </w:tcPr>
          <w:p w14:paraId="091B6458"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Cloud Workload Sec Basic 1YrBZ[P+]</w:t>
            </w:r>
          </w:p>
        </w:tc>
        <w:tc>
          <w:tcPr>
            <w:tcW w:w="358" w:type="pct"/>
          </w:tcPr>
          <w:p w14:paraId="74B7249F" w14:textId="7ACE7F29"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150</w:t>
            </w:r>
          </w:p>
        </w:tc>
        <w:tc>
          <w:tcPr>
            <w:tcW w:w="857" w:type="pct"/>
          </w:tcPr>
          <w:p w14:paraId="13FC1399"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6EC08477" w14:textId="4888A248" w:rsidTr="00CF21E8">
        <w:tc>
          <w:tcPr>
            <w:cnfStyle w:val="001000000000" w:firstRow="0" w:lastRow="0" w:firstColumn="1" w:lastColumn="0" w:oddVBand="0" w:evenVBand="0" w:oddHBand="0" w:evenHBand="0" w:firstRowFirstColumn="0" w:firstRowLastColumn="0" w:lastRowFirstColumn="0" w:lastRowLastColumn="0"/>
            <w:tcW w:w="1427" w:type="pct"/>
          </w:tcPr>
          <w:p w14:paraId="44C6B685" w14:textId="77777777" w:rsidR="005400C6" w:rsidRPr="00440C08" w:rsidRDefault="005400C6" w:rsidP="005400C6">
            <w:pPr>
              <w:spacing w:line="276" w:lineRule="auto"/>
              <w:rPr>
                <w:szCs w:val="24"/>
              </w:rPr>
            </w:pPr>
            <w:r w:rsidRPr="00440C08">
              <w:rPr>
                <w:szCs w:val="24"/>
              </w:rPr>
              <w:t>EP-E-P-2W-PTM-49999-3Y</w:t>
            </w:r>
          </w:p>
        </w:tc>
        <w:tc>
          <w:tcPr>
            <w:tcW w:w="2358" w:type="pct"/>
          </w:tcPr>
          <w:p w14:paraId="51D4E0CA"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FireEye on-prem EDR 4502 Perpetual HW</w:t>
            </w:r>
          </w:p>
        </w:tc>
        <w:tc>
          <w:tcPr>
            <w:tcW w:w="358" w:type="pct"/>
          </w:tcPr>
          <w:p w14:paraId="204A2E43" w14:textId="5EF13B82"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29000</w:t>
            </w:r>
          </w:p>
        </w:tc>
        <w:tc>
          <w:tcPr>
            <w:tcW w:w="857" w:type="pct"/>
          </w:tcPr>
          <w:p w14:paraId="3CC68BDC"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2A46FF10" w14:textId="27F03963" w:rsidTr="00CF21E8">
        <w:tc>
          <w:tcPr>
            <w:cnfStyle w:val="001000000000" w:firstRow="0" w:lastRow="0" w:firstColumn="1" w:lastColumn="0" w:oddVBand="0" w:evenVBand="0" w:oddHBand="0" w:evenHBand="0" w:firstRowFirstColumn="0" w:firstRowLastColumn="0" w:lastRowFirstColumn="0" w:lastRowLastColumn="0"/>
            <w:tcW w:w="1427" w:type="pct"/>
          </w:tcPr>
          <w:p w14:paraId="6AA6B653" w14:textId="77777777" w:rsidR="005400C6" w:rsidRPr="00440C08" w:rsidRDefault="005400C6" w:rsidP="005400C6">
            <w:pPr>
              <w:spacing w:line="276" w:lineRule="auto"/>
              <w:rPr>
                <w:szCs w:val="24"/>
              </w:rPr>
            </w:pPr>
            <w:r w:rsidRPr="00440C08">
              <w:rPr>
                <w:szCs w:val="24"/>
              </w:rPr>
              <w:t xml:space="preserve">EP-4502-HW </w:t>
            </w:r>
          </w:p>
        </w:tc>
        <w:tc>
          <w:tcPr>
            <w:tcW w:w="2358" w:type="pct"/>
          </w:tcPr>
          <w:p w14:paraId="522D2DE8"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FireEye on-prem EDR 4502 Perpetual HW</w:t>
            </w:r>
          </w:p>
        </w:tc>
        <w:tc>
          <w:tcPr>
            <w:tcW w:w="358" w:type="pct"/>
          </w:tcPr>
          <w:p w14:paraId="43D33D89" w14:textId="6784CE8E"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1</w:t>
            </w:r>
          </w:p>
        </w:tc>
        <w:tc>
          <w:tcPr>
            <w:tcW w:w="857" w:type="pct"/>
          </w:tcPr>
          <w:p w14:paraId="45D642DC"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4BAAC09F" w14:textId="47CFDF18" w:rsidTr="00CF21E8">
        <w:tc>
          <w:tcPr>
            <w:cnfStyle w:val="001000000000" w:firstRow="0" w:lastRow="0" w:firstColumn="1" w:lastColumn="0" w:oddVBand="0" w:evenVBand="0" w:oddHBand="0" w:evenHBand="0" w:firstRowFirstColumn="0" w:firstRowLastColumn="0" w:lastRowFirstColumn="0" w:lastRowLastColumn="0"/>
            <w:tcW w:w="1427" w:type="pct"/>
          </w:tcPr>
          <w:p w14:paraId="00B3E43B" w14:textId="77777777" w:rsidR="005400C6" w:rsidRPr="00440C08" w:rsidRDefault="005400C6" w:rsidP="005400C6">
            <w:pPr>
              <w:spacing w:line="276" w:lineRule="auto"/>
              <w:rPr>
                <w:szCs w:val="24"/>
              </w:rPr>
            </w:pPr>
            <w:r w:rsidRPr="00440C08">
              <w:rPr>
                <w:szCs w:val="24"/>
              </w:rPr>
              <w:t xml:space="preserve">EP-4502D-HW </w:t>
            </w:r>
          </w:p>
        </w:tc>
        <w:tc>
          <w:tcPr>
            <w:tcW w:w="2358" w:type="pct"/>
          </w:tcPr>
          <w:p w14:paraId="1AC67CB4"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color w:val="000000"/>
                <w:szCs w:val="24"/>
              </w:rPr>
            </w:pPr>
            <w:r w:rsidRPr="00440C08">
              <w:rPr>
                <w:szCs w:val="24"/>
              </w:rPr>
              <w:t>FireEye on-prem EDR 4502 DMZ Perpetual HW</w:t>
            </w:r>
          </w:p>
        </w:tc>
        <w:tc>
          <w:tcPr>
            <w:tcW w:w="358" w:type="pct"/>
          </w:tcPr>
          <w:p w14:paraId="235A6B2A" w14:textId="6CF4FFBD"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1</w:t>
            </w:r>
          </w:p>
        </w:tc>
        <w:tc>
          <w:tcPr>
            <w:tcW w:w="857" w:type="pct"/>
          </w:tcPr>
          <w:p w14:paraId="0CAE6826"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68BA6BAF" w14:textId="19DE37C6" w:rsidTr="00CF21E8">
        <w:tc>
          <w:tcPr>
            <w:cnfStyle w:val="001000000000" w:firstRow="0" w:lastRow="0" w:firstColumn="1" w:lastColumn="0" w:oddVBand="0" w:evenVBand="0" w:oddHBand="0" w:evenHBand="0" w:firstRowFirstColumn="0" w:firstRowLastColumn="0" w:lastRowFirstColumn="0" w:lastRowLastColumn="0"/>
            <w:tcW w:w="1427" w:type="pct"/>
          </w:tcPr>
          <w:p w14:paraId="70AC70EF" w14:textId="77777777" w:rsidR="005400C6" w:rsidRPr="00440C08" w:rsidRDefault="005400C6" w:rsidP="005400C6">
            <w:pPr>
              <w:spacing w:line="276" w:lineRule="auto"/>
              <w:rPr>
                <w:szCs w:val="24"/>
              </w:rPr>
            </w:pPr>
            <w:r w:rsidRPr="00440C08">
              <w:rPr>
                <w:szCs w:val="24"/>
              </w:rPr>
              <w:t xml:space="preserve">CS-DI-HX-JSADV </w:t>
            </w:r>
          </w:p>
        </w:tc>
        <w:tc>
          <w:tcPr>
            <w:tcW w:w="2358" w:type="pct"/>
          </w:tcPr>
          <w:p w14:paraId="0D4344FE" w14:textId="6A0CC9CA"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 xml:space="preserve">FireEye on-prem </w:t>
            </w:r>
            <w:proofErr w:type="spellStart"/>
            <w:r w:rsidRPr="00440C08">
              <w:rPr>
                <w:szCs w:val="24"/>
              </w:rPr>
              <w:t>EDRJumpstart</w:t>
            </w:r>
            <w:proofErr w:type="spellEnd"/>
            <w:r w:rsidRPr="00440C08">
              <w:rPr>
                <w:szCs w:val="24"/>
              </w:rPr>
              <w:t>: Up to 5 consecutive days of services</w:t>
            </w:r>
            <w:r w:rsidR="00CF21E8">
              <w:rPr>
                <w:szCs w:val="24"/>
              </w:rPr>
              <w:t xml:space="preserve"> </w:t>
            </w:r>
            <w:r w:rsidRPr="00440C08">
              <w:rPr>
                <w:szCs w:val="24"/>
              </w:rPr>
              <w:t>for config and knowledge transfer for FireEye EDR, including assistance with agent deployment.</w:t>
            </w:r>
          </w:p>
        </w:tc>
        <w:tc>
          <w:tcPr>
            <w:tcW w:w="358" w:type="pct"/>
          </w:tcPr>
          <w:p w14:paraId="1CD40F0C" w14:textId="0E03F3EB"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440C08">
              <w:rPr>
                <w:szCs w:val="24"/>
              </w:rPr>
              <w:t>2</w:t>
            </w:r>
          </w:p>
        </w:tc>
        <w:tc>
          <w:tcPr>
            <w:tcW w:w="857" w:type="pct"/>
          </w:tcPr>
          <w:p w14:paraId="7D0E62B8" w14:textId="77777777" w:rsidR="005400C6" w:rsidRPr="00440C0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400C6" w:rsidRPr="00440C08" w14:paraId="248FA74F" w14:textId="77777777" w:rsidTr="00CF21E8">
        <w:tc>
          <w:tcPr>
            <w:cnfStyle w:val="001000000000" w:firstRow="0" w:lastRow="0" w:firstColumn="1" w:lastColumn="0" w:oddVBand="0" w:evenVBand="0" w:oddHBand="0" w:evenHBand="0" w:firstRowFirstColumn="0" w:firstRowLastColumn="0" w:lastRowFirstColumn="0" w:lastRowLastColumn="0"/>
            <w:tcW w:w="1427" w:type="pct"/>
          </w:tcPr>
          <w:p w14:paraId="0D24EBE6" w14:textId="23832D10" w:rsidR="005400C6" w:rsidRPr="00CF21E8" w:rsidRDefault="005400C6" w:rsidP="005400C6">
            <w:pPr>
              <w:spacing w:line="276" w:lineRule="auto"/>
              <w:rPr>
                <w:szCs w:val="24"/>
              </w:rPr>
            </w:pPr>
            <w:r w:rsidRPr="00CF21E8">
              <w:rPr>
                <w:szCs w:val="24"/>
              </w:rPr>
              <w:t>MD-DEPLOY-DYPPA</w:t>
            </w:r>
          </w:p>
        </w:tc>
        <w:tc>
          <w:tcPr>
            <w:tcW w:w="2358" w:type="pct"/>
          </w:tcPr>
          <w:p w14:paraId="5C7A9378" w14:textId="22D1E4F4" w:rsidR="005400C6" w:rsidRPr="00CF21E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CF21E8">
              <w:rPr>
                <w:szCs w:val="24"/>
              </w:rPr>
              <w:t xml:space="preserve">Sol </w:t>
            </w:r>
            <w:proofErr w:type="spellStart"/>
            <w:r w:rsidRPr="00CF21E8">
              <w:rPr>
                <w:szCs w:val="24"/>
              </w:rPr>
              <w:t>Svcs</w:t>
            </w:r>
            <w:proofErr w:type="spellEnd"/>
            <w:r w:rsidRPr="00CF21E8">
              <w:rPr>
                <w:szCs w:val="24"/>
              </w:rPr>
              <w:t xml:space="preserve"> Deploy Consult Daily Prepaid</w:t>
            </w:r>
          </w:p>
        </w:tc>
        <w:tc>
          <w:tcPr>
            <w:tcW w:w="358" w:type="pct"/>
          </w:tcPr>
          <w:p w14:paraId="65785648" w14:textId="711A9335" w:rsidR="005400C6" w:rsidRPr="00CF21E8"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CF21E8">
              <w:rPr>
                <w:szCs w:val="24"/>
              </w:rPr>
              <w:t>100</w:t>
            </w:r>
          </w:p>
        </w:tc>
        <w:tc>
          <w:tcPr>
            <w:tcW w:w="857" w:type="pct"/>
          </w:tcPr>
          <w:p w14:paraId="5492F361" w14:textId="77777777" w:rsidR="005400C6" w:rsidRPr="00CF56FE" w:rsidRDefault="005400C6" w:rsidP="005400C6">
            <w:pPr>
              <w:spacing w:line="276" w:lineRule="auto"/>
              <w:cnfStyle w:val="000000000000" w:firstRow="0" w:lastRow="0" w:firstColumn="0" w:lastColumn="0" w:oddVBand="0" w:evenVBand="0" w:oddHBand="0" w:evenHBand="0" w:firstRowFirstColumn="0" w:firstRowLastColumn="0" w:lastRowFirstColumn="0" w:lastRowLastColumn="0"/>
              <w:rPr>
                <w:szCs w:val="24"/>
                <w:highlight w:val="yellow"/>
              </w:rPr>
            </w:pPr>
          </w:p>
        </w:tc>
      </w:tr>
    </w:tbl>
    <w:p w14:paraId="382339C2" w14:textId="3A6B9D45" w:rsidR="00E0642A" w:rsidRDefault="00E0642A" w:rsidP="00E0642A"/>
    <w:p w14:paraId="4D7D3915" w14:textId="5803AC60" w:rsidR="00E0642A" w:rsidRDefault="00E0642A" w:rsidP="00E0642A"/>
    <w:p w14:paraId="1FF8BF3C" w14:textId="77777777" w:rsidR="00E0642A" w:rsidRPr="00E0642A" w:rsidRDefault="00E0642A" w:rsidP="00E0642A"/>
    <w:p w14:paraId="3C2E03FA" w14:textId="09026BB8" w:rsidR="00342FC2" w:rsidRDefault="00342FC2" w:rsidP="00E0642A">
      <w:pPr>
        <w:pStyle w:val="Specification"/>
        <w:spacing w:line="360" w:lineRule="auto"/>
        <w:jc w:val="both"/>
      </w:pPr>
      <w:r>
        <w:t xml:space="preserve">I, the bidder (Full </w:t>
      </w:r>
      <w:r w:rsidR="001A5C14">
        <w:t>names) …</w:t>
      </w:r>
      <w:r>
        <w:t>……………………………………………</w:t>
      </w:r>
      <w:r w:rsidR="001A5C14">
        <w:t>…. representing</w:t>
      </w:r>
      <w:r>
        <w:t xml:space="preserve"> (company </w:t>
      </w:r>
      <w:r w:rsidR="001A5C14">
        <w:t>name) …</w:t>
      </w:r>
      <w:r>
        <w:t>………………………………………………………</w:t>
      </w:r>
      <w:r w:rsidR="001A5C14">
        <w:t>…...</w:t>
      </w:r>
      <w:r>
        <w:t xml:space="preserve"> Hereby confirm that I comply with the above Technical Mandatory Requirements and understand that it will form part of the contract and is legally binding.</w:t>
      </w:r>
    </w:p>
    <w:p w14:paraId="66B651D2" w14:textId="3CEB3A3A" w:rsidR="00342FC2" w:rsidRDefault="001A5C14" w:rsidP="00E0642A">
      <w:pPr>
        <w:pStyle w:val="Specification"/>
        <w:jc w:val="both"/>
      </w:pPr>
      <w:r>
        <w:t>Thus,</w:t>
      </w:r>
      <w:r w:rsidR="00342FC2">
        <w:t xml:space="preserve"> done and signed at ……………………………………. On this………day of……………….20…. </w:t>
      </w:r>
    </w:p>
    <w:p w14:paraId="156C7D72" w14:textId="77777777" w:rsidR="00116BEE" w:rsidRDefault="00116BEE" w:rsidP="00E0642A">
      <w:pPr>
        <w:pStyle w:val="Specification"/>
        <w:jc w:val="both"/>
      </w:pPr>
    </w:p>
    <w:p w14:paraId="3C6F84FB" w14:textId="68761765" w:rsidR="00342FC2" w:rsidRDefault="00342FC2" w:rsidP="00E0642A">
      <w:pPr>
        <w:pStyle w:val="Specification"/>
        <w:jc w:val="both"/>
      </w:pPr>
      <w:r>
        <w:t>……………………………….</w:t>
      </w:r>
      <w:r>
        <w:tab/>
      </w:r>
      <w:r>
        <w:tab/>
      </w:r>
      <w:r>
        <w:tab/>
      </w:r>
      <w:r>
        <w:tab/>
      </w:r>
      <w:r>
        <w:tab/>
      </w:r>
      <w:r>
        <w:tab/>
      </w:r>
      <w:r>
        <w:tab/>
      </w:r>
      <w:r>
        <w:tab/>
      </w:r>
    </w:p>
    <w:p w14:paraId="1D4D5B71" w14:textId="77777777" w:rsidR="00342FC2" w:rsidRDefault="00342FC2" w:rsidP="00E0642A">
      <w:pPr>
        <w:pStyle w:val="Specification"/>
        <w:jc w:val="both"/>
      </w:pPr>
      <w:r>
        <w:t>Signature</w:t>
      </w:r>
    </w:p>
    <w:p w14:paraId="3BB9B1C0" w14:textId="77777777" w:rsidR="00B126F6" w:rsidRDefault="00342FC2" w:rsidP="00E0642A">
      <w:pPr>
        <w:pStyle w:val="Specification"/>
        <w:jc w:val="both"/>
      </w:pPr>
      <w:r>
        <w:t>Designation:</w:t>
      </w:r>
    </w:p>
    <w:p w14:paraId="5DE4F953" w14:textId="77777777" w:rsidR="00213322" w:rsidRDefault="00213322" w:rsidP="00E0642A">
      <w:pPr>
        <w:pStyle w:val="Specification"/>
        <w:ind w:left="360"/>
        <w:jc w:val="both"/>
      </w:pPr>
    </w:p>
    <w:p w14:paraId="343DD88B" w14:textId="77777777" w:rsidR="00213322" w:rsidRDefault="00213322" w:rsidP="00E0642A">
      <w:pPr>
        <w:pStyle w:val="Specification"/>
        <w:ind w:left="360"/>
        <w:jc w:val="both"/>
      </w:pPr>
    </w:p>
    <w:p w14:paraId="43A91BD8" w14:textId="77777777" w:rsidR="00213322" w:rsidRDefault="00213322" w:rsidP="00E0642A">
      <w:pPr>
        <w:pStyle w:val="Specification"/>
        <w:ind w:left="360"/>
        <w:jc w:val="both"/>
      </w:pPr>
    </w:p>
    <w:p w14:paraId="499E1505" w14:textId="0EC02EC1" w:rsidR="00213322" w:rsidRDefault="00213322" w:rsidP="00E0642A">
      <w:pPr>
        <w:pStyle w:val="Specification"/>
        <w:ind w:left="360"/>
        <w:jc w:val="both"/>
      </w:pPr>
    </w:p>
    <w:p w14:paraId="7DCE48D9" w14:textId="6DCDA983" w:rsidR="00CF56FE" w:rsidRDefault="00CF56FE" w:rsidP="00E0642A">
      <w:pPr>
        <w:pStyle w:val="Specification"/>
        <w:ind w:left="360"/>
        <w:jc w:val="both"/>
      </w:pPr>
    </w:p>
    <w:p w14:paraId="05ECEA06" w14:textId="6CDA9D27" w:rsidR="00CF56FE" w:rsidRDefault="00CF56FE" w:rsidP="00E0642A">
      <w:pPr>
        <w:pStyle w:val="Specification"/>
        <w:ind w:left="360"/>
        <w:jc w:val="both"/>
      </w:pPr>
    </w:p>
    <w:p w14:paraId="19CBCB1F" w14:textId="3A3C11BE" w:rsidR="00CF56FE" w:rsidRDefault="00CF56FE" w:rsidP="00E0642A">
      <w:pPr>
        <w:pStyle w:val="Specification"/>
        <w:ind w:left="360"/>
        <w:jc w:val="both"/>
      </w:pPr>
    </w:p>
    <w:p w14:paraId="2D8189AE" w14:textId="5D8BA204" w:rsidR="00CF56FE" w:rsidRDefault="00CF56FE" w:rsidP="00E0642A">
      <w:pPr>
        <w:pStyle w:val="Specification"/>
        <w:ind w:left="360"/>
        <w:jc w:val="both"/>
      </w:pPr>
    </w:p>
    <w:p w14:paraId="50D34A12" w14:textId="54CD6D7A" w:rsidR="00CF56FE" w:rsidRDefault="00CF56FE" w:rsidP="00E0642A">
      <w:pPr>
        <w:pStyle w:val="Specification"/>
        <w:ind w:left="360"/>
        <w:jc w:val="both"/>
      </w:pPr>
    </w:p>
    <w:p w14:paraId="67EDD276" w14:textId="29AFDD59" w:rsidR="00CF56FE" w:rsidRDefault="00CF56FE" w:rsidP="00E0642A">
      <w:pPr>
        <w:pStyle w:val="Specification"/>
        <w:ind w:left="360"/>
        <w:jc w:val="both"/>
      </w:pPr>
    </w:p>
    <w:p w14:paraId="5ACB690F" w14:textId="488A5A76" w:rsidR="00CF56FE" w:rsidRDefault="00CF56FE" w:rsidP="00E0642A">
      <w:pPr>
        <w:pStyle w:val="Specification"/>
        <w:ind w:left="360"/>
        <w:jc w:val="both"/>
      </w:pPr>
    </w:p>
    <w:p w14:paraId="7EBD3DED" w14:textId="3CFD9DDE" w:rsidR="00CF56FE" w:rsidRDefault="00CF56FE" w:rsidP="00E0642A">
      <w:pPr>
        <w:pStyle w:val="Specification"/>
        <w:ind w:left="360"/>
        <w:jc w:val="both"/>
      </w:pPr>
    </w:p>
    <w:p w14:paraId="689E0F5C" w14:textId="12C021BA" w:rsidR="00CF56FE" w:rsidRDefault="00CF56FE" w:rsidP="00E0642A">
      <w:pPr>
        <w:pStyle w:val="Specification"/>
        <w:ind w:left="360"/>
        <w:jc w:val="both"/>
      </w:pPr>
    </w:p>
    <w:p w14:paraId="6FDAA639" w14:textId="3227C7C0" w:rsidR="00CF56FE" w:rsidRDefault="00CF56FE" w:rsidP="00E0642A">
      <w:pPr>
        <w:pStyle w:val="Specification"/>
        <w:ind w:left="360"/>
        <w:jc w:val="both"/>
      </w:pPr>
    </w:p>
    <w:p w14:paraId="3B26F215" w14:textId="6021E798" w:rsidR="00CF56FE" w:rsidRDefault="00CF56FE" w:rsidP="00E0642A">
      <w:pPr>
        <w:pStyle w:val="Specification"/>
        <w:ind w:left="360"/>
        <w:jc w:val="both"/>
      </w:pPr>
    </w:p>
    <w:p w14:paraId="0FBE9581" w14:textId="1D7A1CD4" w:rsidR="00CF56FE" w:rsidRDefault="00CF56FE" w:rsidP="00E0642A">
      <w:pPr>
        <w:pStyle w:val="Specification"/>
        <w:ind w:left="360"/>
        <w:jc w:val="both"/>
      </w:pPr>
    </w:p>
    <w:p w14:paraId="70B0B5DF" w14:textId="463E2971" w:rsidR="00CF56FE" w:rsidRDefault="00CF56FE" w:rsidP="00E0642A">
      <w:pPr>
        <w:pStyle w:val="Specification"/>
        <w:ind w:left="360"/>
        <w:jc w:val="both"/>
      </w:pPr>
    </w:p>
    <w:p w14:paraId="59C8B096" w14:textId="032B50D9" w:rsidR="00CF56FE" w:rsidRDefault="00CF56FE" w:rsidP="00E0642A">
      <w:pPr>
        <w:pStyle w:val="Specification"/>
        <w:ind w:left="360"/>
        <w:jc w:val="both"/>
      </w:pPr>
    </w:p>
    <w:p w14:paraId="2FC94CF4" w14:textId="589A085B" w:rsidR="00CF56FE" w:rsidRDefault="00CF56FE" w:rsidP="00E0642A">
      <w:pPr>
        <w:pStyle w:val="Specification"/>
        <w:ind w:left="360"/>
        <w:jc w:val="both"/>
      </w:pPr>
    </w:p>
    <w:p w14:paraId="22A44204" w14:textId="77777777" w:rsidR="00CF56FE" w:rsidRPr="00CF56FE" w:rsidRDefault="00CF56FE" w:rsidP="00CF56FE">
      <w:pPr>
        <w:keepNext/>
        <w:pageBreakBefore/>
        <w:pBdr>
          <w:bottom w:val="single" w:sz="4" w:space="1" w:color="000066"/>
        </w:pBdr>
        <w:spacing w:before="240" w:after="240"/>
        <w:outlineLvl w:val="1"/>
        <w:rPr>
          <w:rFonts w:cs="Calibri"/>
          <w:b/>
          <w:bCs/>
          <w:color w:val="000066"/>
          <w:kern w:val="28"/>
          <w:sz w:val="32"/>
          <w:szCs w:val="32"/>
          <w14:scene3d>
            <w14:camera w14:prst="orthographicFront"/>
            <w14:lightRig w14:rig="threePt" w14:dir="t">
              <w14:rot w14:lat="0" w14:lon="0" w14:rev="0"/>
            </w14:lightRig>
          </w14:scene3d>
        </w:rPr>
      </w:pPr>
      <w:r w:rsidRPr="00CF56FE">
        <w:rPr>
          <w:rFonts w:cs="Calibri"/>
          <w:b/>
          <w:bCs/>
          <w:color w:val="000066"/>
          <w:kern w:val="28"/>
          <w:sz w:val="32"/>
          <w:szCs w:val="32"/>
          <w14:scene3d>
            <w14:camera w14:prst="orthographicFront"/>
            <w14:lightRig w14:rig="threePt" w14:dir="t">
              <w14:rot w14:lat="0" w14:lon="0" w14:rev="0"/>
            </w14:lightRig>
          </w14:scene3d>
        </w:rPr>
        <w:lastRenderedPageBreak/>
        <w:t>ANNEX D:</w:t>
      </w:r>
      <w:r w:rsidRPr="00CF56FE">
        <w:rPr>
          <w:rFonts w:cs="Calibri"/>
          <w:b/>
          <w:bCs/>
          <w:color w:val="000066"/>
          <w:kern w:val="28"/>
          <w:sz w:val="32"/>
          <w:szCs w:val="32"/>
          <w14:scene3d>
            <w14:camera w14:prst="orthographicFront"/>
            <w14:lightRig w14:rig="threePt" w14:dir="t">
              <w14:rot w14:lat="0" w14:lon="0" w14:rev="0"/>
            </w14:lightRig>
          </w14:scene3d>
        </w:rPr>
        <w:tab/>
        <w:t>THIRD-PARTY RISK MANAGEMENT (TPRM) ASSESMENT</w:t>
      </w:r>
    </w:p>
    <w:p w14:paraId="12854582" w14:textId="77777777" w:rsidR="00CF56FE" w:rsidRPr="00CF56FE" w:rsidRDefault="00CF56FE">
      <w:pPr>
        <w:keepNext/>
        <w:keepLines/>
        <w:numPr>
          <w:ilvl w:val="0"/>
          <w:numId w:val="36"/>
        </w:numPr>
        <w:tabs>
          <w:tab w:val="num" w:pos="644"/>
        </w:tabs>
        <w:spacing w:before="240" w:after="120"/>
        <w:ind w:left="709"/>
        <w:jc w:val="both"/>
        <w:outlineLvl w:val="0"/>
        <w:rPr>
          <w:rFonts w:cs="Calibri"/>
          <w:b/>
          <w:bCs/>
          <w:color w:val="000066"/>
          <w:szCs w:val="24"/>
          <w14:scene3d>
            <w14:camera w14:prst="orthographicFront"/>
            <w14:lightRig w14:rig="threePt" w14:dir="t">
              <w14:rot w14:lat="0" w14:lon="0" w14:rev="0"/>
            </w14:lightRig>
          </w14:scene3d>
        </w:rPr>
      </w:pPr>
      <w:r w:rsidRPr="00CF56FE">
        <w:rPr>
          <w:rFonts w:cs="Calibri"/>
          <w:b/>
          <w:bCs/>
          <w:color w:val="000066"/>
          <w:szCs w:val="24"/>
          <w14:scene3d>
            <w14:camera w14:prst="orthographicFront"/>
            <w14:lightRig w14:rig="threePt" w14:dir="t">
              <w14:rot w14:lat="0" w14:lon="0" w14:rev="0"/>
            </w14:lightRig>
          </w14:scene3d>
        </w:rPr>
        <w:t>INSTRUCTIONS</w:t>
      </w:r>
    </w:p>
    <w:p w14:paraId="1DC84C98" w14:textId="77777777" w:rsidR="00CF56FE" w:rsidRPr="00CF56FE" w:rsidRDefault="00CF56FE">
      <w:pPr>
        <w:numPr>
          <w:ilvl w:val="0"/>
          <w:numId w:val="37"/>
        </w:numPr>
        <w:spacing w:after="120"/>
        <w:jc w:val="both"/>
        <w:rPr>
          <w:rFonts w:cs="Calibri"/>
          <w:szCs w:val="24"/>
        </w:rPr>
      </w:pPr>
      <w:r w:rsidRPr="00CF56FE">
        <w:rPr>
          <w:rFonts w:cs="Calibri"/>
          <w:szCs w:val="24"/>
        </w:rPr>
        <w:t xml:space="preserve">In terms of the approved SITA Third-Party Risk Management Framework, all Bidders responding to this bid </w:t>
      </w:r>
      <w:r w:rsidRPr="00CF56FE">
        <w:rPr>
          <w:rFonts w:cs="Calibri"/>
          <w:b/>
          <w:bCs/>
          <w:szCs w:val="24"/>
        </w:rPr>
        <w:t>must</w:t>
      </w:r>
      <w:r w:rsidRPr="00CF56FE">
        <w:rPr>
          <w:rFonts w:cs="Calibri"/>
          <w:szCs w:val="24"/>
        </w:rPr>
        <w:t xml:space="preserve"> complete the following section by answering </w:t>
      </w:r>
      <w:r w:rsidRPr="00CF56FE">
        <w:rPr>
          <w:rFonts w:cs="Calibri"/>
          <w:b/>
          <w:bCs/>
          <w:szCs w:val="24"/>
        </w:rPr>
        <w:t xml:space="preserve">ALL </w:t>
      </w:r>
      <w:r w:rsidRPr="00CF56FE">
        <w:rPr>
          <w:rFonts w:cs="Calibri"/>
          <w:szCs w:val="24"/>
        </w:rPr>
        <w:t xml:space="preserve">the questions. </w:t>
      </w:r>
    </w:p>
    <w:p w14:paraId="282F17D2" w14:textId="77777777" w:rsidR="00CF56FE" w:rsidRPr="00CF56FE" w:rsidRDefault="00CF56FE">
      <w:pPr>
        <w:numPr>
          <w:ilvl w:val="0"/>
          <w:numId w:val="37"/>
        </w:numPr>
        <w:tabs>
          <w:tab w:val="num" w:pos="989"/>
        </w:tabs>
        <w:spacing w:after="120"/>
        <w:jc w:val="both"/>
        <w:rPr>
          <w:rFonts w:cs="Calibri"/>
          <w:szCs w:val="24"/>
        </w:rPr>
      </w:pPr>
      <w:r w:rsidRPr="00CF56FE">
        <w:rPr>
          <w:rFonts w:cs="Calibri"/>
          <w:szCs w:val="24"/>
        </w:rPr>
        <w:t xml:space="preserve">By completing the Third-Party Risk Management Assessment, the Bidder agrees to provide all reasonable supporting documentation when requested to do so, as well as during contract finalisation as this is a </w:t>
      </w:r>
      <w:r w:rsidRPr="00CF56FE">
        <w:rPr>
          <w:rFonts w:cs="Calibri"/>
          <w:b/>
          <w:szCs w:val="24"/>
        </w:rPr>
        <w:t>pre-award condition of this bid</w:t>
      </w:r>
      <w:r w:rsidRPr="00CF56FE">
        <w:rPr>
          <w:rFonts w:cs="Calibri"/>
          <w:szCs w:val="24"/>
        </w:rPr>
        <w:t>.</w:t>
      </w:r>
    </w:p>
    <w:p w14:paraId="31B19A66" w14:textId="77777777" w:rsidR="00CF56FE" w:rsidRPr="00CF56FE" w:rsidRDefault="00CF56FE">
      <w:pPr>
        <w:numPr>
          <w:ilvl w:val="0"/>
          <w:numId w:val="37"/>
        </w:numPr>
        <w:tabs>
          <w:tab w:val="num" w:pos="989"/>
        </w:tabs>
        <w:spacing w:after="120"/>
        <w:jc w:val="both"/>
        <w:rPr>
          <w:rFonts w:cs="Calibri"/>
          <w:szCs w:val="24"/>
        </w:rPr>
      </w:pPr>
      <w:r w:rsidRPr="00CF56FE">
        <w:rPr>
          <w:rFonts w:cs="Calibri"/>
          <w:szCs w:val="24"/>
        </w:rPr>
        <w:t xml:space="preserve">Any risk identified during the assessment process will have to be mitigated and/or remediated before or during the contract finalisation phase. A detailed mitigation plan, that is acceptable to SITA, may also be required.   </w:t>
      </w:r>
    </w:p>
    <w:p w14:paraId="057CFCFF" w14:textId="77777777" w:rsidR="00CF56FE" w:rsidRPr="00CF56FE" w:rsidRDefault="00CF56FE">
      <w:pPr>
        <w:numPr>
          <w:ilvl w:val="0"/>
          <w:numId w:val="37"/>
        </w:numPr>
        <w:tabs>
          <w:tab w:val="num" w:pos="989"/>
        </w:tabs>
        <w:spacing w:after="120"/>
        <w:jc w:val="both"/>
        <w:rPr>
          <w:rFonts w:cs="Calibri"/>
          <w:szCs w:val="24"/>
        </w:rPr>
      </w:pPr>
      <w:r w:rsidRPr="00CF56FE">
        <w:rPr>
          <w:rFonts w:cs="Calibri"/>
          <w:szCs w:val="24"/>
        </w:rPr>
        <w:t xml:space="preserve">Supplier due diligence, as contained in the Special Conditions of Contract, is also applicable to this Third-Party Risk Management process. </w:t>
      </w:r>
    </w:p>
    <w:p w14:paraId="2702701F" w14:textId="77777777" w:rsidR="00CF56FE" w:rsidRPr="00CF56FE" w:rsidRDefault="00CF56FE">
      <w:pPr>
        <w:numPr>
          <w:ilvl w:val="0"/>
          <w:numId w:val="37"/>
        </w:numPr>
        <w:tabs>
          <w:tab w:val="num" w:pos="989"/>
        </w:tabs>
        <w:spacing w:after="120"/>
        <w:jc w:val="both"/>
        <w:rPr>
          <w:rFonts w:cs="Calibri"/>
          <w:szCs w:val="24"/>
        </w:rPr>
      </w:pPr>
      <w:r w:rsidRPr="00CF56FE">
        <w:rPr>
          <w:rFonts w:cs="Calibri"/>
          <w:szCs w:val="24"/>
        </w:rPr>
        <w:t>The following 6 (six) risk elements will be assessed:</w:t>
      </w:r>
    </w:p>
    <w:p w14:paraId="2394128E" w14:textId="77777777" w:rsidR="00CF56FE" w:rsidRPr="00CF56FE" w:rsidRDefault="00CF56FE">
      <w:pPr>
        <w:numPr>
          <w:ilvl w:val="1"/>
          <w:numId w:val="37"/>
        </w:numPr>
        <w:spacing w:after="120"/>
        <w:jc w:val="both"/>
        <w:rPr>
          <w:rFonts w:cs="Calibri"/>
          <w:szCs w:val="24"/>
        </w:rPr>
      </w:pPr>
      <w:r w:rsidRPr="00CF56FE">
        <w:rPr>
          <w:rFonts w:cs="Calibri"/>
          <w:szCs w:val="24"/>
        </w:rPr>
        <w:t xml:space="preserve">Company risk: 10 questions; </w:t>
      </w:r>
    </w:p>
    <w:p w14:paraId="02989B65" w14:textId="77777777" w:rsidR="00CF56FE" w:rsidRPr="00CF56FE" w:rsidRDefault="00CF56FE">
      <w:pPr>
        <w:numPr>
          <w:ilvl w:val="1"/>
          <w:numId w:val="37"/>
        </w:numPr>
        <w:spacing w:after="120"/>
        <w:jc w:val="both"/>
        <w:rPr>
          <w:rFonts w:cs="Calibri"/>
          <w:szCs w:val="24"/>
        </w:rPr>
      </w:pPr>
      <w:r w:rsidRPr="00CF56FE">
        <w:rPr>
          <w:rFonts w:cs="Calibri"/>
          <w:szCs w:val="24"/>
        </w:rPr>
        <w:t xml:space="preserve">Financial risk: 6 questions; </w:t>
      </w:r>
    </w:p>
    <w:p w14:paraId="338E21F2" w14:textId="77777777" w:rsidR="00CF56FE" w:rsidRPr="00CF56FE" w:rsidRDefault="00CF56FE">
      <w:pPr>
        <w:numPr>
          <w:ilvl w:val="1"/>
          <w:numId w:val="37"/>
        </w:numPr>
        <w:spacing w:after="120"/>
        <w:jc w:val="both"/>
        <w:rPr>
          <w:rFonts w:cs="Calibri"/>
          <w:szCs w:val="24"/>
        </w:rPr>
      </w:pPr>
      <w:r w:rsidRPr="00CF56FE">
        <w:rPr>
          <w:rFonts w:cs="Calibri"/>
          <w:szCs w:val="24"/>
        </w:rPr>
        <w:t xml:space="preserve">Operational risk: 8 questions; </w:t>
      </w:r>
    </w:p>
    <w:p w14:paraId="6EB919DB" w14:textId="77777777" w:rsidR="00CF56FE" w:rsidRPr="00CF56FE" w:rsidRDefault="00CF56FE">
      <w:pPr>
        <w:numPr>
          <w:ilvl w:val="1"/>
          <w:numId w:val="37"/>
        </w:numPr>
        <w:spacing w:after="120"/>
        <w:jc w:val="both"/>
        <w:rPr>
          <w:rFonts w:cs="Calibri"/>
          <w:szCs w:val="24"/>
        </w:rPr>
      </w:pPr>
      <w:r w:rsidRPr="00CF56FE">
        <w:rPr>
          <w:rFonts w:cs="Calibri"/>
          <w:szCs w:val="24"/>
        </w:rPr>
        <w:t xml:space="preserve">Governance and compliance risk: 6 questions; </w:t>
      </w:r>
    </w:p>
    <w:p w14:paraId="4E21C857" w14:textId="77777777" w:rsidR="00CF56FE" w:rsidRPr="00CF56FE" w:rsidRDefault="00CF56FE">
      <w:pPr>
        <w:numPr>
          <w:ilvl w:val="1"/>
          <w:numId w:val="37"/>
        </w:numPr>
        <w:spacing w:after="120"/>
        <w:jc w:val="both"/>
        <w:rPr>
          <w:rFonts w:cs="Calibri"/>
          <w:szCs w:val="24"/>
        </w:rPr>
      </w:pPr>
      <w:r w:rsidRPr="00CF56FE">
        <w:rPr>
          <w:rFonts w:cs="Calibri"/>
          <w:szCs w:val="24"/>
        </w:rPr>
        <w:t>Information security and privacy risk: 7 questions;</w:t>
      </w:r>
    </w:p>
    <w:p w14:paraId="010F8D19" w14:textId="77777777" w:rsidR="00CF56FE" w:rsidRPr="00CF56FE" w:rsidRDefault="00CF56FE">
      <w:pPr>
        <w:numPr>
          <w:ilvl w:val="1"/>
          <w:numId w:val="37"/>
        </w:numPr>
        <w:spacing w:after="120"/>
        <w:jc w:val="both"/>
        <w:rPr>
          <w:rFonts w:cs="Calibri"/>
          <w:szCs w:val="24"/>
        </w:rPr>
      </w:pPr>
      <w:r w:rsidRPr="00CF56FE">
        <w:rPr>
          <w:rFonts w:cs="Calibri"/>
          <w:szCs w:val="24"/>
        </w:rPr>
        <w:t xml:space="preserve">Reputational risk: 6 questions. </w:t>
      </w:r>
    </w:p>
    <w:p w14:paraId="4CA4A33E" w14:textId="77777777" w:rsidR="00CF56FE" w:rsidRPr="00CF56FE" w:rsidRDefault="00CF56FE">
      <w:pPr>
        <w:keepNext/>
        <w:keepLines/>
        <w:numPr>
          <w:ilvl w:val="0"/>
          <w:numId w:val="36"/>
        </w:numPr>
        <w:spacing w:before="240" w:after="120"/>
        <w:ind w:left="709" w:hanging="709"/>
        <w:jc w:val="both"/>
        <w:outlineLvl w:val="0"/>
        <w:rPr>
          <w:rFonts w:cs="Calibri"/>
          <w:b/>
          <w:bCs/>
          <w:color w:val="000066"/>
          <w:szCs w:val="24"/>
          <w14:scene3d>
            <w14:camera w14:prst="orthographicFront"/>
            <w14:lightRig w14:rig="threePt" w14:dir="t">
              <w14:rot w14:lat="0" w14:lon="0" w14:rev="0"/>
            </w14:lightRig>
          </w14:scene3d>
        </w:rPr>
      </w:pPr>
      <w:r w:rsidRPr="00CF56FE">
        <w:rPr>
          <w:rFonts w:cs="Calibri"/>
          <w:b/>
          <w:bCs/>
          <w:color w:val="000066"/>
          <w:szCs w:val="24"/>
          <w14:scene3d>
            <w14:camera w14:prst="orthographicFront"/>
            <w14:lightRig w14:rig="threePt" w14:dir="t">
              <w14:rot w14:lat="0" w14:lon="0" w14:rev="0"/>
            </w14:lightRig>
          </w14:scene3d>
        </w:rPr>
        <w:t xml:space="preserve">EVALUATION CRITERIA </w:t>
      </w:r>
    </w:p>
    <w:p w14:paraId="63174CFA" w14:textId="77777777" w:rsidR="00CF56FE" w:rsidRPr="00CF56FE" w:rsidRDefault="00CF56FE">
      <w:pPr>
        <w:numPr>
          <w:ilvl w:val="0"/>
          <w:numId w:val="46"/>
        </w:numPr>
        <w:tabs>
          <w:tab w:val="num" w:pos="989"/>
        </w:tabs>
        <w:spacing w:after="120"/>
        <w:jc w:val="both"/>
        <w:rPr>
          <w:rFonts w:cs="Calibri"/>
          <w:szCs w:val="24"/>
        </w:rPr>
      </w:pPr>
      <w:r w:rsidRPr="00CF56FE">
        <w:rPr>
          <w:rFonts w:cs="Calibri"/>
          <w:szCs w:val="24"/>
        </w:rPr>
        <w:t>Company risk</w:t>
      </w:r>
    </w:p>
    <w:p w14:paraId="0FF0F4C1" w14:textId="77777777" w:rsidR="00CF56FE" w:rsidRPr="00CF56FE" w:rsidRDefault="00CF56FE">
      <w:pPr>
        <w:numPr>
          <w:ilvl w:val="1"/>
          <w:numId w:val="46"/>
        </w:numPr>
        <w:spacing w:after="120"/>
        <w:jc w:val="both"/>
        <w:rPr>
          <w:rFonts w:cs="Calibri"/>
          <w:szCs w:val="24"/>
        </w:rPr>
      </w:pPr>
      <w:r w:rsidRPr="00CF56FE">
        <w:rPr>
          <w:rFonts w:cs="Calibri"/>
          <w:szCs w:val="24"/>
        </w:rPr>
        <w:t xml:space="preserve">Questions 2, 3, 6, 8, 9, 10: </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CF56FE" w:rsidRPr="00CF56FE" w14:paraId="3E42B8CD" w14:textId="77777777" w:rsidTr="00714869">
        <w:trPr>
          <w:tblHeader/>
        </w:trPr>
        <w:tc>
          <w:tcPr>
            <w:tcW w:w="4100" w:type="pct"/>
            <w:shd w:val="clear" w:color="auto" w:fill="DBE5F1"/>
          </w:tcPr>
          <w:p w14:paraId="29EA531A" w14:textId="77777777" w:rsidR="00CF56FE" w:rsidRPr="00CF56FE" w:rsidRDefault="00CF56FE" w:rsidP="00CF56FE">
            <w:pPr>
              <w:rPr>
                <w:rFonts w:cs="Calibri"/>
                <w:b/>
                <w:szCs w:val="24"/>
              </w:rPr>
            </w:pPr>
            <w:r w:rsidRPr="00CF56FE">
              <w:rPr>
                <w:rFonts w:cs="Calibri"/>
                <w:b/>
                <w:szCs w:val="24"/>
              </w:rPr>
              <w:t xml:space="preserve">Evaluation criteria </w:t>
            </w:r>
          </w:p>
        </w:tc>
        <w:tc>
          <w:tcPr>
            <w:tcW w:w="900" w:type="pct"/>
            <w:shd w:val="clear" w:color="auto" w:fill="DBE5F1"/>
          </w:tcPr>
          <w:p w14:paraId="1D82CEC2" w14:textId="77777777" w:rsidR="00CF56FE" w:rsidRPr="00CF56FE" w:rsidRDefault="00CF56FE" w:rsidP="00CF56FE">
            <w:pPr>
              <w:jc w:val="center"/>
              <w:rPr>
                <w:rFonts w:cs="Calibri"/>
                <w:b/>
                <w:szCs w:val="24"/>
              </w:rPr>
            </w:pPr>
            <w:r w:rsidRPr="00CF56FE">
              <w:rPr>
                <w:rFonts w:cs="Calibri"/>
                <w:b/>
                <w:szCs w:val="24"/>
              </w:rPr>
              <w:t>Score</w:t>
            </w:r>
          </w:p>
        </w:tc>
      </w:tr>
      <w:tr w:rsidR="00CF56FE" w:rsidRPr="00CF56FE" w14:paraId="0731856F" w14:textId="77777777" w:rsidTr="00714869">
        <w:tc>
          <w:tcPr>
            <w:tcW w:w="4100" w:type="pct"/>
          </w:tcPr>
          <w:p w14:paraId="20B85F86" w14:textId="77777777" w:rsidR="00CF56FE" w:rsidRPr="00CF56FE" w:rsidRDefault="00CF56FE" w:rsidP="00CF56FE">
            <w:pPr>
              <w:rPr>
                <w:rFonts w:cs="Calibri"/>
                <w:szCs w:val="24"/>
              </w:rPr>
            </w:pPr>
            <w:r w:rsidRPr="00CF56FE">
              <w:rPr>
                <w:rFonts w:cs="Calibri"/>
                <w:szCs w:val="24"/>
              </w:rPr>
              <w:t>Yes</w:t>
            </w:r>
          </w:p>
        </w:tc>
        <w:tc>
          <w:tcPr>
            <w:tcW w:w="900" w:type="pct"/>
          </w:tcPr>
          <w:p w14:paraId="5C35635B" w14:textId="77777777" w:rsidR="00CF56FE" w:rsidRPr="00CF56FE" w:rsidRDefault="00CF56FE" w:rsidP="00CF56FE">
            <w:pPr>
              <w:jc w:val="center"/>
              <w:rPr>
                <w:rFonts w:cs="Calibri"/>
                <w:szCs w:val="24"/>
              </w:rPr>
            </w:pPr>
            <w:r w:rsidRPr="00CF56FE">
              <w:rPr>
                <w:rFonts w:cs="Calibri"/>
                <w:szCs w:val="24"/>
              </w:rPr>
              <w:t>0</w:t>
            </w:r>
          </w:p>
        </w:tc>
      </w:tr>
      <w:tr w:rsidR="00CF56FE" w:rsidRPr="00CF56FE" w14:paraId="6F037E8A" w14:textId="77777777" w:rsidTr="00714869">
        <w:tc>
          <w:tcPr>
            <w:tcW w:w="4100" w:type="pct"/>
          </w:tcPr>
          <w:p w14:paraId="11D8B1F8" w14:textId="77777777" w:rsidR="00CF56FE" w:rsidRPr="00CF56FE" w:rsidRDefault="00CF56FE" w:rsidP="00CF56FE">
            <w:pPr>
              <w:rPr>
                <w:rFonts w:cs="Calibri"/>
                <w:bCs/>
                <w:szCs w:val="24"/>
              </w:rPr>
            </w:pPr>
            <w:r w:rsidRPr="00CF56FE">
              <w:rPr>
                <w:rFonts w:cs="Calibri"/>
                <w:bCs/>
                <w:szCs w:val="24"/>
              </w:rPr>
              <w:t>Partially meet requirements</w:t>
            </w:r>
          </w:p>
        </w:tc>
        <w:tc>
          <w:tcPr>
            <w:tcW w:w="900" w:type="pct"/>
          </w:tcPr>
          <w:p w14:paraId="413024E0" w14:textId="77777777" w:rsidR="00CF56FE" w:rsidRPr="00CF56FE" w:rsidRDefault="00CF56FE" w:rsidP="00CF56FE">
            <w:pPr>
              <w:jc w:val="center"/>
              <w:rPr>
                <w:rFonts w:cs="Calibri"/>
                <w:szCs w:val="24"/>
              </w:rPr>
            </w:pPr>
            <w:r w:rsidRPr="00CF56FE">
              <w:rPr>
                <w:rFonts w:cs="Calibri"/>
                <w:szCs w:val="24"/>
              </w:rPr>
              <w:t>0.5</w:t>
            </w:r>
          </w:p>
        </w:tc>
      </w:tr>
      <w:tr w:rsidR="00CF56FE" w:rsidRPr="00CF56FE" w14:paraId="0D4ABDCC" w14:textId="77777777" w:rsidTr="00714869">
        <w:tc>
          <w:tcPr>
            <w:tcW w:w="4100" w:type="pct"/>
          </w:tcPr>
          <w:p w14:paraId="741A53D0" w14:textId="77777777" w:rsidR="00CF56FE" w:rsidRPr="00CF56FE" w:rsidRDefault="00CF56FE" w:rsidP="00CF56FE">
            <w:pPr>
              <w:rPr>
                <w:rFonts w:cs="Calibri"/>
                <w:szCs w:val="24"/>
              </w:rPr>
            </w:pPr>
            <w:r w:rsidRPr="00CF56FE">
              <w:rPr>
                <w:rFonts w:cs="Calibri"/>
                <w:szCs w:val="24"/>
              </w:rPr>
              <w:t xml:space="preserve">No </w:t>
            </w:r>
          </w:p>
        </w:tc>
        <w:tc>
          <w:tcPr>
            <w:tcW w:w="900" w:type="pct"/>
          </w:tcPr>
          <w:p w14:paraId="310E511E" w14:textId="77777777" w:rsidR="00CF56FE" w:rsidRPr="00CF56FE" w:rsidRDefault="00CF56FE" w:rsidP="00CF56FE">
            <w:pPr>
              <w:jc w:val="center"/>
              <w:rPr>
                <w:rFonts w:cs="Calibri"/>
                <w:szCs w:val="24"/>
              </w:rPr>
            </w:pPr>
            <w:r w:rsidRPr="00CF56FE">
              <w:rPr>
                <w:rFonts w:cs="Calibri"/>
                <w:szCs w:val="24"/>
              </w:rPr>
              <w:t>1</w:t>
            </w:r>
          </w:p>
        </w:tc>
      </w:tr>
    </w:tbl>
    <w:p w14:paraId="0760030B" w14:textId="77777777" w:rsidR="00CF56FE" w:rsidRPr="00CF56FE" w:rsidRDefault="00CF56FE" w:rsidP="00CF56FE">
      <w:pPr>
        <w:tabs>
          <w:tab w:val="num" w:pos="989"/>
        </w:tabs>
        <w:spacing w:after="120"/>
        <w:jc w:val="both"/>
        <w:rPr>
          <w:rFonts w:cs="Calibri"/>
          <w:szCs w:val="24"/>
        </w:rPr>
      </w:pPr>
    </w:p>
    <w:p w14:paraId="09617EDD" w14:textId="77777777" w:rsidR="00CF56FE" w:rsidRPr="00CF56FE" w:rsidRDefault="00CF56FE">
      <w:pPr>
        <w:numPr>
          <w:ilvl w:val="1"/>
          <w:numId w:val="46"/>
        </w:numPr>
        <w:spacing w:after="120"/>
        <w:jc w:val="both"/>
        <w:rPr>
          <w:rFonts w:cs="Calibri"/>
          <w:szCs w:val="24"/>
        </w:rPr>
      </w:pPr>
      <w:r w:rsidRPr="00CF56FE">
        <w:rPr>
          <w:rFonts w:cs="Calibri"/>
          <w:szCs w:val="24"/>
        </w:rPr>
        <w:t>Questions 4, 5:</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CF56FE" w:rsidRPr="00CF56FE" w14:paraId="7DEA1CF7" w14:textId="77777777" w:rsidTr="00714869">
        <w:trPr>
          <w:tblHeader/>
        </w:trPr>
        <w:tc>
          <w:tcPr>
            <w:tcW w:w="4100" w:type="pct"/>
            <w:shd w:val="clear" w:color="auto" w:fill="DBE5F1"/>
          </w:tcPr>
          <w:p w14:paraId="7C4C8ACC" w14:textId="77777777" w:rsidR="00CF56FE" w:rsidRPr="00CF56FE" w:rsidRDefault="00CF56FE" w:rsidP="00CF56FE">
            <w:pPr>
              <w:rPr>
                <w:rFonts w:cs="Calibri"/>
                <w:b/>
                <w:szCs w:val="24"/>
              </w:rPr>
            </w:pPr>
            <w:r w:rsidRPr="00CF56FE">
              <w:rPr>
                <w:rFonts w:cs="Calibri"/>
                <w:b/>
                <w:szCs w:val="24"/>
              </w:rPr>
              <w:t xml:space="preserve">Evaluation criteria </w:t>
            </w:r>
          </w:p>
        </w:tc>
        <w:tc>
          <w:tcPr>
            <w:tcW w:w="900" w:type="pct"/>
            <w:shd w:val="clear" w:color="auto" w:fill="DBE5F1"/>
          </w:tcPr>
          <w:p w14:paraId="1F759BE3" w14:textId="77777777" w:rsidR="00CF56FE" w:rsidRPr="00CF56FE" w:rsidRDefault="00CF56FE" w:rsidP="00CF56FE">
            <w:pPr>
              <w:jc w:val="center"/>
              <w:rPr>
                <w:rFonts w:cs="Calibri"/>
                <w:b/>
                <w:szCs w:val="24"/>
              </w:rPr>
            </w:pPr>
            <w:r w:rsidRPr="00CF56FE">
              <w:rPr>
                <w:rFonts w:cs="Calibri"/>
                <w:b/>
                <w:szCs w:val="24"/>
              </w:rPr>
              <w:t>Score</w:t>
            </w:r>
          </w:p>
        </w:tc>
      </w:tr>
      <w:tr w:rsidR="00CF56FE" w:rsidRPr="00CF56FE" w14:paraId="6F72C1EB" w14:textId="77777777" w:rsidTr="00714869">
        <w:tc>
          <w:tcPr>
            <w:tcW w:w="4100" w:type="pct"/>
          </w:tcPr>
          <w:p w14:paraId="19663734" w14:textId="77777777" w:rsidR="00CF56FE" w:rsidRPr="00CF56FE" w:rsidRDefault="00CF56FE" w:rsidP="00CF56FE">
            <w:pPr>
              <w:rPr>
                <w:rFonts w:cs="Calibri"/>
                <w:szCs w:val="24"/>
              </w:rPr>
            </w:pPr>
            <w:r w:rsidRPr="00CF56FE">
              <w:rPr>
                <w:rFonts w:cs="Calibri"/>
                <w:bCs/>
                <w:szCs w:val="24"/>
              </w:rPr>
              <w:t>Yes</w:t>
            </w:r>
          </w:p>
        </w:tc>
        <w:tc>
          <w:tcPr>
            <w:tcW w:w="900" w:type="pct"/>
          </w:tcPr>
          <w:p w14:paraId="016088F5" w14:textId="77777777" w:rsidR="00CF56FE" w:rsidRPr="00CF56FE" w:rsidRDefault="00CF56FE" w:rsidP="00CF56FE">
            <w:pPr>
              <w:jc w:val="center"/>
              <w:rPr>
                <w:rFonts w:cs="Calibri"/>
                <w:szCs w:val="24"/>
              </w:rPr>
            </w:pPr>
            <w:r w:rsidRPr="00CF56FE">
              <w:rPr>
                <w:rFonts w:cs="Calibri"/>
                <w:szCs w:val="24"/>
              </w:rPr>
              <w:t>1</w:t>
            </w:r>
          </w:p>
        </w:tc>
      </w:tr>
      <w:tr w:rsidR="00CF56FE" w:rsidRPr="00CF56FE" w14:paraId="2018BF26" w14:textId="77777777" w:rsidTr="00714869">
        <w:tc>
          <w:tcPr>
            <w:tcW w:w="4100" w:type="pct"/>
          </w:tcPr>
          <w:p w14:paraId="208646F1" w14:textId="77777777" w:rsidR="00CF56FE" w:rsidRPr="00CF56FE" w:rsidRDefault="00CF56FE" w:rsidP="00CF56FE">
            <w:pPr>
              <w:rPr>
                <w:rFonts w:cs="Calibri"/>
                <w:bCs/>
                <w:szCs w:val="24"/>
              </w:rPr>
            </w:pPr>
            <w:r w:rsidRPr="00CF56FE">
              <w:rPr>
                <w:rFonts w:cs="Calibri"/>
                <w:bCs/>
                <w:szCs w:val="24"/>
              </w:rPr>
              <w:t>Partially meet requirements</w:t>
            </w:r>
          </w:p>
        </w:tc>
        <w:tc>
          <w:tcPr>
            <w:tcW w:w="900" w:type="pct"/>
          </w:tcPr>
          <w:p w14:paraId="5A5C4039" w14:textId="77777777" w:rsidR="00CF56FE" w:rsidRPr="00CF56FE" w:rsidRDefault="00CF56FE" w:rsidP="00CF56FE">
            <w:pPr>
              <w:jc w:val="center"/>
              <w:rPr>
                <w:rFonts w:cs="Calibri"/>
                <w:szCs w:val="24"/>
              </w:rPr>
            </w:pPr>
            <w:r w:rsidRPr="00CF56FE">
              <w:rPr>
                <w:rFonts w:cs="Calibri"/>
                <w:szCs w:val="24"/>
              </w:rPr>
              <w:t>0.5</w:t>
            </w:r>
          </w:p>
        </w:tc>
      </w:tr>
      <w:tr w:rsidR="00CF56FE" w:rsidRPr="00CF56FE" w14:paraId="796D0A50" w14:textId="77777777" w:rsidTr="00714869">
        <w:tc>
          <w:tcPr>
            <w:tcW w:w="4100" w:type="pct"/>
          </w:tcPr>
          <w:p w14:paraId="7069D29E" w14:textId="77777777" w:rsidR="00CF56FE" w:rsidRPr="00CF56FE" w:rsidRDefault="00CF56FE" w:rsidP="00CF56FE">
            <w:pPr>
              <w:rPr>
                <w:rFonts w:cs="Calibri"/>
                <w:szCs w:val="24"/>
              </w:rPr>
            </w:pPr>
            <w:r w:rsidRPr="00CF56FE">
              <w:rPr>
                <w:rFonts w:cs="Calibri"/>
                <w:bCs/>
                <w:szCs w:val="24"/>
              </w:rPr>
              <w:t>No</w:t>
            </w:r>
          </w:p>
        </w:tc>
        <w:tc>
          <w:tcPr>
            <w:tcW w:w="900" w:type="pct"/>
          </w:tcPr>
          <w:p w14:paraId="26C1F1FC" w14:textId="77777777" w:rsidR="00CF56FE" w:rsidRPr="00CF56FE" w:rsidRDefault="00CF56FE" w:rsidP="00CF56FE">
            <w:pPr>
              <w:jc w:val="center"/>
              <w:rPr>
                <w:rFonts w:cs="Calibri"/>
                <w:szCs w:val="24"/>
              </w:rPr>
            </w:pPr>
            <w:r w:rsidRPr="00CF56FE">
              <w:rPr>
                <w:rFonts w:cs="Calibri"/>
                <w:szCs w:val="24"/>
              </w:rPr>
              <w:t>0</w:t>
            </w:r>
          </w:p>
        </w:tc>
      </w:tr>
    </w:tbl>
    <w:p w14:paraId="6731A0FC" w14:textId="77777777" w:rsidR="00CF56FE" w:rsidRPr="00CF56FE" w:rsidRDefault="00CF56FE" w:rsidP="00CF56FE">
      <w:pPr>
        <w:tabs>
          <w:tab w:val="num" w:pos="989"/>
        </w:tabs>
        <w:spacing w:after="120"/>
        <w:jc w:val="both"/>
        <w:rPr>
          <w:rFonts w:cs="Calibri"/>
          <w:szCs w:val="24"/>
        </w:rPr>
      </w:pPr>
    </w:p>
    <w:p w14:paraId="75F9E28C" w14:textId="77777777" w:rsidR="00CF56FE" w:rsidRPr="00CF56FE" w:rsidRDefault="00CF56FE">
      <w:pPr>
        <w:numPr>
          <w:ilvl w:val="1"/>
          <w:numId w:val="46"/>
        </w:numPr>
        <w:spacing w:after="120"/>
        <w:jc w:val="both"/>
        <w:rPr>
          <w:rFonts w:cs="Calibri"/>
          <w:szCs w:val="24"/>
        </w:rPr>
      </w:pPr>
      <w:r w:rsidRPr="00CF56FE">
        <w:rPr>
          <w:rFonts w:cs="Calibri"/>
          <w:szCs w:val="24"/>
        </w:rPr>
        <w:t>Question 7:</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CF56FE" w:rsidRPr="00CF56FE" w14:paraId="607D6AD8" w14:textId="77777777" w:rsidTr="00714869">
        <w:trPr>
          <w:tblHeader/>
        </w:trPr>
        <w:tc>
          <w:tcPr>
            <w:tcW w:w="4100" w:type="pct"/>
            <w:shd w:val="clear" w:color="auto" w:fill="DBE5F1"/>
          </w:tcPr>
          <w:p w14:paraId="0E75107F" w14:textId="77777777" w:rsidR="00CF56FE" w:rsidRPr="00CF56FE" w:rsidRDefault="00CF56FE" w:rsidP="00CF56FE">
            <w:pPr>
              <w:rPr>
                <w:rFonts w:cs="Calibri"/>
                <w:b/>
                <w:szCs w:val="24"/>
              </w:rPr>
            </w:pPr>
            <w:r w:rsidRPr="00CF56FE">
              <w:rPr>
                <w:rFonts w:cs="Calibri"/>
                <w:b/>
                <w:szCs w:val="24"/>
              </w:rPr>
              <w:t xml:space="preserve">Evaluation criteria </w:t>
            </w:r>
          </w:p>
        </w:tc>
        <w:tc>
          <w:tcPr>
            <w:tcW w:w="900" w:type="pct"/>
            <w:shd w:val="clear" w:color="auto" w:fill="DBE5F1"/>
          </w:tcPr>
          <w:p w14:paraId="3C068086" w14:textId="77777777" w:rsidR="00CF56FE" w:rsidRPr="00CF56FE" w:rsidRDefault="00CF56FE" w:rsidP="00CF56FE">
            <w:pPr>
              <w:jc w:val="center"/>
              <w:rPr>
                <w:rFonts w:cs="Calibri"/>
                <w:b/>
                <w:szCs w:val="24"/>
              </w:rPr>
            </w:pPr>
            <w:r w:rsidRPr="00CF56FE">
              <w:rPr>
                <w:rFonts w:cs="Calibri"/>
                <w:b/>
                <w:szCs w:val="24"/>
              </w:rPr>
              <w:t>Score</w:t>
            </w:r>
          </w:p>
        </w:tc>
      </w:tr>
      <w:tr w:rsidR="00CF56FE" w:rsidRPr="00CF56FE" w14:paraId="68FBF243" w14:textId="77777777" w:rsidTr="00714869">
        <w:tc>
          <w:tcPr>
            <w:tcW w:w="4100" w:type="pct"/>
          </w:tcPr>
          <w:p w14:paraId="4678DC53" w14:textId="77777777" w:rsidR="00CF56FE" w:rsidRPr="00CF56FE" w:rsidRDefault="00CF56FE" w:rsidP="00CF56FE">
            <w:pPr>
              <w:rPr>
                <w:rFonts w:cs="Calibri"/>
                <w:szCs w:val="24"/>
              </w:rPr>
            </w:pPr>
            <w:r w:rsidRPr="00CF56FE">
              <w:rPr>
                <w:rFonts w:cs="Calibri"/>
                <w:bCs/>
                <w:szCs w:val="24"/>
              </w:rPr>
              <w:t xml:space="preserve">Yes, actively operating for more than 5 years </w:t>
            </w:r>
          </w:p>
        </w:tc>
        <w:tc>
          <w:tcPr>
            <w:tcW w:w="900" w:type="pct"/>
          </w:tcPr>
          <w:p w14:paraId="25A93FA9" w14:textId="77777777" w:rsidR="00CF56FE" w:rsidRPr="00CF56FE" w:rsidRDefault="00CF56FE" w:rsidP="00CF56FE">
            <w:pPr>
              <w:jc w:val="center"/>
              <w:rPr>
                <w:rFonts w:cs="Calibri"/>
                <w:szCs w:val="24"/>
              </w:rPr>
            </w:pPr>
            <w:r w:rsidRPr="00CF56FE">
              <w:rPr>
                <w:rFonts w:cs="Calibri"/>
                <w:szCs w:val="24"/>
              </w:rPr>
              <w:t>1</w:t>
            </w:r>
          </w:p>
        </w:tc>
      </w:tr>
      <w:tr w:rsidR="00CF56FE" w:rsidRPr="00CF56FE" w14:paraId="59FF1BAA" w14:textId="77777777" w:rsidTr="00714869">
        <w:tc>
          <w:tcPr>
            <w:tcW w:w="4100" w:type="pct"/>
          </w:tcPr>
          <w:p w14:paraId="2489D333" w14:textId="77777777" w:rsidR="00CF56FE" w:rsidRPr="00CF56FE" w:rsidRDefault="00CF56FE" w:rsidP="00CF56FE">
            <w:pPr>
              <w:rPr>
                <w:rFonts w:cs="Calibri"/>
                <w:bCs/>
                <w:szCs w:val="24"/>
              </w:rPr>
            </w:pPr>
            <w:r w:rsidRPr="00CF56FE">
              <w:rPr>
                <w:rFonts w:cs="Calibri"/>
                <w:bCs/>
                <w:szCs w:val="24"/>
              </w:rPr>
              <w:t xml:space="preserve">2-5 Years actively operating </w:t>
            </w:r>
          </w:p>
        </w:tc>
        <w:tc>
          <w:tcPr>
            <w:tcW w:w="900" w:type="pct"/>
          </w:tcPr>
          <w:p w14:paraId="567823B8" w14:textId="77777777" w:rsidR="00CF56FE" w:rsidRPr="00CF56FE" w:rsidRDefault="00CF56FE" w:rsidP="00CF56FE">
            <w:pPr>
              <w:jc w:val="center"/>
              <w:rPr>
                <w:rFonts w:cs="Calibri"/>
                <w:szCs w:val="24"/>
              </w:rPr>
            </w:pPr>
            <w:r w:rsidRPr="00CF56FE">
              <w:rPr>
                <w:rFonts w:cs="Calibri"/>
                <w:szCs w:val="24"/>
              </w:rPr>
              <w:t>0.5</w:t>
            </w:r>
          </w:p>
        </w:tc>
      </w:tr>
      <w:tr w:rsidR="00CF56FE" w:rsidRPr="00CF56FE" w14:paraId="28612053" w14:textId="77777777" w:rsidTr="00714869">
        <w:tc>
          <w:tcPr>
            <w:tcW w:w="4100" w:type="pct"/>
          </w:tcPr>
          <w:p w14:paraId="2AD53016" w14:textId="77777777" w:rsidR="00CF56FE" w:rsidRPr="00CF56FE" w:rsidRDefault="00CF56FE" w:rsidP="00CF56FE">
            <w:pPr>
              <w:rPr>
                <w:rFonts w:cs="Calibri"/>
                <w:szCs w:val="24"/>
              </w:rPr>
            </w:pPr>
            <w:r w:rsidRPr="00CF56FE">
              <w:rPr>
                <w:rFonts w:cs="Calibri"/>
                <w:szCs w:val="24"/>
              </w:rPr>
              <w:lastRenderedPageBreak/>
              <w:t xml:space="preserve">No, actively operating for less than 2 years </w:t>
            </w:r>
          </w:p>
        </w:tc>
        <w:tc>
          <w:tcPr>
            <w:tcW w:w="900" w:type="pct"/>
          </w:tcPr>
          <w:p w14:paraId="4FA281F9" w14:textId="77777777" w:rsidR="00CF56FE" w:rsidRPr="00CF56FE" w:rsidRDefault="00CF56FE" w:rsidP="00CF56FE">
            <w:pPr>
              <w:jc w:val="center"/>
              <w:rPr>
                <w:rFonts w:cs="Calibri"/>
                <w:szCs w:val="24"/>
              </w:rPr>
            </w:pPr>
            <w:r w:rsidRPr="00CF56FE">
              <w:rPr>
                <w:rFonts w:cs="Calibri"/>
                <w:szCs w:val="24"/>
              </w:rPr>
              <w:t>0</w:t>
            </w:r>
          </w:p>
        </w:tc>
      </w:tr>
    </w:tbl>
    <w:p w14:paraId="3121D516" w14:textId="77777777" w:rsidR="00CF56FE" w:rsidRPr="00CF56FE" w:rsidRDefault="00CF56FE" w:rsidP="00CF56FE">
      <w:pPr>
        <w:tabs>
          <w:tab w:val="num" w:pos="989"/>
        </w:tabs>
        <w:spacing w:after="120"/>
        <w:jc w:val="both"/>
        <w:rPr>
          <w:rFonts w:cs="Calibri"/>
          <w:szCs w:val="24"/>
        </w:rPr>
      </w:pPr>
    </w:p>
    <w:p w14:paraId="79F88B06" w14:textId="77777777" w:rsidR="00CF56FE" w:rsidRPr="00CF56FE" w:rsidRDefault="00CF56FE">
      <w:pPr>
        <w:numPr>
          <w:ilvl w:val="0"/>
          <w:numId w:val="46"/>
        </w:numPr>
        <w:tabs>
          <w:tab w:val="num" w:pos="989"/>
        </w:tabs>
        <w:spacing w:after="120"/>
        <w:jc w:val="both"/>
        <w:rPr>
          <w:rFonts w:cs="Calibri"/>
          <w:szCs w:val="24"/>
        </w:rPr>
      </w:pPr>
      <w:r w:rsidRPr="00CF56FE">
        <w:rPr>
          <w:rFonts w:cs="Calibri"/>
          <w:szCs w:val="24"/>
        </w:rPr>
        <w:t xml:space="preserve">All questions for all other risk elements: </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CF56FE" w:rsidRPr="00CF56FE" w14:paraId="37A490DB" w14:textId="77777777" w:rsidTr="00714869">
        <w:trPr>
          <w:tblHeader/>
        </w:trPr>
        <w:tc>
          <w:tcPr>
            <w:tcW w:w="4100" w:type="pct"/>
            <w:shd w:val="clear" w:color="auto" w:fill="DBE5F1"/>
          </w:tcPr>
          <w:p w14:paraId="4EFA63CF" w14:textId="77777777" w:rsidR="00CF56FE" w:rsidRPr="00CF56FE" w:rsidRDefault="00CF56FE" w:rsidP="00CF56FE">
            <w:pPr>
              <w:rPr>
                <w:rFonts w:cs="Calibri"/>
                <w:b/>
                <w:szCs w:val="24"/>
              </w:rPr>
            </w:pPr>
            <w:r w:rsidRPr="00CF56FE">
              <w:rPr>
                <w:rFonts w:cs="Calibri"/>
                <w:b/>
                <w:szCs w:val="24"/>
              </w:rPr>
              <w:t xml:space="preserve">Evaluation criteria </w:t>
            </w:r>
          </w:p>
        </w:tc>
        <w:tc>
          <w:tcPr>
            <w:tcW w:w="900" w:type="pct"/>
            <w:shd w:val="clear" w:color="auto" w:fill="DBE5F1"/>
          </w:tcPr>
          <w:p w14:paraId="76D3D523" w14:textId="77777777" w:rsidR="00CF56FE" w:rsidRPr="00CF56FE" w:rsidRDefault="00CF56FE" w:rsidP="00CF56FE">
            <w:pPr>
              <w:jc w:val="center"/>
              <w:rPr>
                <w:rFonts w:cs="Calibri"/>
                <w:b/>
                <w:szCs w:val="24"/>
              </w:rPr>
            </w:pPr>
            <w:r w:rsidRPr="00CF56FE">
              <w:rPr>
                <w:rFonts w:cs="Calibri"/>
                <w:b/>
                <w:szCs w:val="24"/>
              </w:rPr>
              <w:t>Score</w:t>
            </w:r>
          </w:p>
        </w:tc>
      </w:tr>
      <w:tr w:rsidR="00CF56FE" w:rsidRPr="00CF56FE" w14:paraId="21A6CE38" w14:textId="77777777" w:rsidTr="00714869">
        <w:tc>
          <w:tcPr>
            <w:tcW w:w="4100" w:type="pct"/>
          </w:tcPr>
          <w:p w14:paraId="3F560630" w14:textId="77777777" w:rsidR="00CF56FE" w:rsidRPr="00CF56FE" w:rsidRDefault="00CF56FE" w:rsidP="00CF56FE">
            <w:pPr>
              <w:rPr>
                <w:rFonts w:cs="Calibri"/>
                <w:szCs w:val="24"/>
              </w:rPr>
            </w:pPr>
            <w:r w:rsidRPr="00CF56FE">
              <w:rPr>
                <w:rFonts w:cs="Calibri"/>
                <w:bCs/>
                <w:szCs w:val="24"/>
              </w:rPr>
              <w:t>Yes</w:t>
            </w:r>
          </w:p>
        </w:tc>
        <w:tc>
          <w:tcPr>
            <w:tcW w:w="900" w:type="pct"/>
          </w:tcPr>
          <w:p w14:paraId="6238371A" w14:textId="77777777" w:rsidR="00CF56FE" w:rsidRPr="00CF56FE" w:rsidRDefault="00CF56FE" w:rsidP="00CF56FE">
            <w:pPr>
              <w:jc w:val="center"/>
              <w:rPr>
                <w:rFonts w:cs="Calibri"/>
                <w:szCs w:val="24"/>
              </w:rPr>
            </w:pPr>
            <w:r w:rsidRPr="00CF56FE">
              <w:rPr>
                <w:rFonts w:cs="Calibri"/>
                <w:szCs w:val="24"/>
              </w:rPr>
              <w:t>1</w:t>
            </w:r>
          </w:p>
        </w:tc>
      </w:tr>
      <w:tr w:rsidR="00CF56FE" w:rsidRPr="00CF56FE" w14:paraId="236E3CF7" w14:textId="77777777" w:rsidTr="00714869">
        <w:tc>
          <w:tcPr>
            <w:tcW w:w="4100" w:type="pct"/>
          </w:tcPr>
          <w:p w14:paraId="1741F1CB" w14:textId="77777777" w:rsidR="00CF56FE" w:rsidRPr="00CF56FE" w:rsidRDefault="00CF56FE" w:rsidP="00CF56FE">
            <w:pPr>
              <w:rPr>
                <w:rFonts w:cs="Calibri"/>
                <w:bCs/>
                <w:szCs w:val="24"/>
              </w:rPr>
            </w:pPr>
            <w:r w:rsidRPr="00CF56FE">
              <w:rPr>
                <w:rFonts w:cs="Calibri"/>
                <w:bCs/>
                <w:szCs w:val="24"/>
              </w:rPr>
              <w:t>Partially meet requirements</w:t>
            </w:r>
          </w:p>
        </w:tc>
        <w:tc>
          <w:tcPr>
            <w:tcW w:w="900" w:type="pct"/>
          </w:tcPr>
          <w:p w14:paraId="57E5BC1B" w14:textId="77777777" w:rsidR="00CF56FE" w:rsidRPr="00CF56FE" w:rsidRDefault="00CF56FE" w:rsidP="00CF56FE">
            <w:pPr>
              <w:jc w:val="center"/>
              <w:rPr>
                <w:rFonts w:cs="Calibri"/>
                <w:szCs w:val="24"/>
              </w:rPr>
            </w:pPr>
            <w:r w:rsidRPr="00CF56FE">
              <w:rPr>
                <w:rFonts w:cs="Calibri"/>
                <w:szCs w:val="24"/>
              </w:rPr>
              <w:t>0.5</w:t>
            </w:r>
          </w:p>
        </w:tc>
      </w:tr>
      <w:tr w:rsidR="00CF56FE" w:rsidRPr="00CF56FE" w14:paraId="43F33276" w14:textId="77777777" w:rsidTr="00714869">
        <w:tc>
          <w:tcPr>
            <w:tcW w:w="4100" w:type="pct"/>
          </w:tcPr>
          <w:p w14:paraId="57258B72" w14:textId="77777777" w:rsidR="00CF56FE" w:rsidRPr="00CF56FE" w:rsidRDefault="00CF56FE" w:rsidP="00CF56FE">
            <w:pPr>
              <w:rPr>
                <w:rFonts w:cs="Calibri"/>
                <w:szCs w:val="24"/>
              </w:rPr>
            </w:pPr>
            <w:r w:rsidRPr="00CF56FE">
              <w:rPr>
                <w:rFonts w:cs="Calibri"/>
                <w:bCs/>
                <w:szCs w:val="24"/>
              </w:rPr>
              <w:t>No</w:t>
            </w:r>
          </w:p>
        </w:tc>
        <w:tc>
          <w:tcPr>
            <w:tcW w:w="900" w:type="pct"/>
          </w:tcPr>
          <w:p w14:paraId="56638BB3" w14:textId="77777777" w:rsidR="00CF56FE" w:rsidRPr="00CF56FE" w:rsidRDefault="00CF56FE" w:rsidP="00CF56FE">
            <w:pPr>
              <w:jc w:val="center"/>
              <w:rPr>
                <w:rFonts w:cs="Calibri"/>
                <w:szCs w:val="24"/>
              </w:rPr>
            </w:pPr>
            <w:r w:rsidRPr="00CF56FE">
              <w:rPr>
                <w:rFonts w:cs="Calibri"/>
                <w:szCs w:val="24"/>
              </w:rPr>
              <w:t>0</w:t>
            </w:r>
          </w:p>
        </w:tc>
      </w:tr>
    </w:tbl>
    <w:p w14:paraId="63E3A9F0" w14:textId="77777777" w:rsidR="00CF56FE" w:rsidRPr="00CF56FE" w:rsidRDefault="00CF56FE">
      <w:pPr>
        <w:keepNext/>
        <w:keepLines/>
        <w:numPr>
          <w:ilvl w:val="0"/>
          <w:numId w:val="36"/>
        </w:numPr>
        <w:tabs>
          <w:tab w:val="num" w:pos="644"/>
        </w:tabs>
        <w:spacing w:before="240" w:after="120"/>
        <w:ind w:left="709"/>
        <w:jc w:val="both"/>
        <w:outlineLvl w:val="0"/>
        <w:rPr>
          <w:rFonts w:cs="Calibri"/>
          <w:b/>
          <w:bCs/>
          <w:color w:val="000066"/>
          <w:szCs w:val="24"/>
          <w14:scene3d>
            <w14:camera w14:prst="orthographicFront"/>
            <w14:lightRig w14:rig="threePt" w14:dir="t">
              <w14:rot w14:lat="0" w14:lon="0" w14:rev="0"/>
            </w14:lightRig>
          </w14:scene3d>
        </w:rPr>
      </w:pPr>
      <w:r w:rsidRPr="00CF56FE">
        <w:rPr>
          <w:rFonts w:cs="Calibri"/>
          <w:b/>
          <w:bCs/>
          <w:color w:val="000066"/>
          <w:szCs w:val="24"/>
          <w14:scene3d>
            <w14:camera w14:prst="orthographicFront"/>
            <w14:lightRig w14:rig="threePt" w14:dir="t">
              <w14:rot w14:lat="0" w14:lon="0" w14:rev="0"/>
            </w14:lightRig>
          </w14:scene3d>
        </w:rPr>
        <w:t xml:space="preserve">THIRD PARTY RISK ASSESSMENT </w:t>
      </w:r>
    </w:p>
    <w:p w14:paraId="2FFB4A8F" w14:textId="77777777" w:rsidR="00CF56FE" w:rsidRPr="00CF56FE" w:rsidRDefault="00CF56FE" w:rsidP="00CF56FE">
      <w:pPr>
        <w:spacing w:after="120"/>
        <w:ind w:left="567"/>
        <w:jc w:val="both"/>
        <w:rPr>
          <w:rFonts w:cs="Calibri"/>
          <w:szCs w:val="24"/>
        </w:rPr>
      </w:pPr>
      <w:r w:rsidRPr="00CF56FE">
        <w:rPr>
          <w:rFonts w:cs="Calibri"/>
          <w:szCs w:val="24"/>
        </w:rPr>
        <w:t xml:space="preserve">The assessment of bidders’ responses to the questions will be determined by the completeness (i.e. </w:t>
      </w:r>
      <w:r w:rsidRPr="00CF56FE">
        <w:rPr>
          <w:rFonts w:cs="Calibri"/>
          <w:b/>
          <w:bCs/>
          <w:szCs w:val="24"/>
        </w:rPr>
        <w:t>all</w:t>
      </w:r>
      <w:r w:rsidRPr="00CF56FE">
        <w:rPr>
          <w:rFonts w:cs="Calibri"/>
          <w:szCs w:val="24"/>
        </w:rPr>
        <w:t xml:space="preserve"> questions answered), undertaking signed (where required) and accuracy of substantiating evidence, when requested. Please note that SITA reserves the right to verify the information provided.</w:t>
      </w:r>
    </w:p>
    <w:tbl>
      <w:tblPr>
        <w:tblW w:w="9378"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81"/>
        <w:gridCol w:w="973"/>
        <w:gridCol w:w="1281"/>
        <w:gridCol w:w="1143"/>
      </w:tblGrid>
      <w:tr w:rsidR="00CF56FE" w:rsidRPr="00CF56FE" w14:paraId="41D579AB" w14:textId="77777777" w:rsidTr="00714869">
        <w:trPr>
          <w:tblHeader/>
          <w:jc w:val="center"/>
        </w:trPr>
        <w:tc>
          <w:tcPr>
            <w:tcW w:w="6052" w:type="dxa"/>
            <w:tcBorders>
              <w:bottom w:val="single" w:sz="4" w:space="0" w:color="4F81BD"/>
            </w:tcBorders>
            <w:shd w:val="clear" w:color="auto" w:fill="DBE5F1"/>
          </w:tcPr>
          <w:p w14:paraId="566818C7" w14:textId="77777777" w:rsidR="00CF56FE" w:rsidRPr="00CF56FE" w:rsidRDefault="00CF56FE" w:rsidP="00CF56FE">
            <w:pPr>
              <w:rPr>
                <w:rFonts w:cs="Calibri"/>
                <w:b/>
                <w:color w:val="000066"/>
                <w:szCs w:val="24"/>
              </w:rPr>
            </w:pPr>
            <w:r w:rsidRPr="00CF56FE">
              <w:rPr>
                <w:rFonts w:cs="Calibri"/>
                <w:b/>
                <w:color w:val="000066"/>
                <w:szCs w:val="24"/>
              </w:rPr>
              <w:t xml:space="preserve">Question to assess each risk element  </w:t>
            </w:r>
          </w:p>
        </w:tc>
        <w:tc>
          <w:tcPr>
            <w:tcW w:w="3326" w:type="dxa"/>
            <w:gridSpan w:val="3"/>
            <w:tcBorders>
              <w:bottom w:val="single" w:sz="4" w:space="0" w:color="4F81BD"/>
            </w:tcBorders>
            <w:shd w:val="clear" w:color="auto" w:fill="DBE5F1"/>
          </w:tcPr>
          <w:p w14:paraId="728B7969" w14:textId="77777777" w:rsidR="00CF56FE" w:rsidRPr="00CF56FE" w:rsidRDefault="00CF56FE" w:rsidP="00CF56FE">
            <w:pPr>
              <w:rPr>
                <w:rFonts w:cs="Calibri"/>
                <w:b/>
                <w:color w:val="000066"/>
                <w:szCs w:val="24"/>
              </w:rPr>
            </w:pPr>
            <w:r w:rsidRPr="00CF56FE">
              <w:rPr>
                <w:rFonts w:cs="Calibri"/>
                <w:b/>
                <w:color w:val="000066"/>
                <w:szCs w:val="24"/>
              </w:rPr>
              <w:t xml:space="preserve">Bidders response: </w:t>
            </w:r>
          </w:p>
          <w:p w14:paraId="6BBD994B" w14:textId="77777777" w:rsidR="00CF56FE" w:rsidRPr="00CF56FE" w:rsidRDefault="00CF56FE" w:rsidP="00CF56FE">
            <w:pPr>
              <w:rPr>
                <w:rFonts w:cs="Calibri"/>
                <w:b/>
                <w:color w:val="000066"/>
                <w:szCs w:val="24"/>
              </w:rPr>
            </w:pPr>
            <w:r w:rsidRPr="00CF56FE">
              <w:rPr>
                <w:rFonts w:cs="Calibri"/>
                <w:b/>
                <w:color w:val="000066"/>
                <w:szCs w:val="24"/>
              </w:rPr>
              <w:t xml:space="preserve">Mark relevant box with an “X”   </w:t>
            </w:r>
          </w:p>
          <w:p w14:paraId="63AEBEAA" w14:textId="77777777" w:rsidR="00CF56FE" w:rsidRPr="00CF56FE" w:rsidRDefault="00CF56FE" w:rsidP="00CF56FE">
            <w:pPr>
              <w:rPr>
                <w:rFonts w:cs="Calibri"/>
                <w:b/>
                <w:i/>
                <w:color w:val="000066"/>
                <w:szCs w:val="24"/>
              </w:rPr>
            </w:pPr>
          </w:p>
        </w:tc>
      </w:tr>
      <w:tr w:rsidR="00CF56FE" w:rsidRPr="00CF56FE" w14:paraId="3D5DE435" w14:textId="77777777" w:rsidTr="00714869">
        <w:trPr>
          <w:cantSplit/>
          <w:jc w:val="center"/>
        </w:trPr>
        <w:tc>
          <w:tcPr>
            <w:tcW w:w="9378" w:type="dxa"/>
            <w:gridSpan w:val="4"/>
            <w:shd w:val="clear" w:color="auto" w:fill="DBE5F1"/>
          </w:tcPr>
          <w:p w14:paraId="35A95CE7" w14:textId="77777777" w:rsidR="00CF56FE" w:rsidRPr="00CF56FE" w:rsidRDefault="00CF56FE" w:rsidP="00CF56FE">
            <w:pPr>
              <w:spacing w:after="120"/>
              <w:rPr>
                <w:color w:val="FF0000"/>
                <w:szCs w:val="24"/>
              </w:rPr>
            </w:pPr>
            <w:r w:rsidRPr="00CF56FE">
              <w:rPr>
                <w:b/>
                <w:bCs/>
                <w:color w:val="002060"/>
                <w:szCs w:val="24"/>
              </w:rPr>
              <w:t xml:space="preserve">Company Risk </w:t>
            </w:r>
          </w:p>
        </w:tc>
      </w:tr>
      <w:tr w:rsidR="00CF56FE" w:rsidRPr="00CF56FE" w14:paraId="62CBD90B"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bottom"/>
          </w:tcPr>
          <w:p w14:paraId="56089A5F" w14:textId="77777777" w:rsidR="00CF56FE" w:rsidRPr="00CF56FE" w:rsidRDefault="00CF56FE">
            <w:pPr>
              <w:numPr>
                <w:ilvl w:val="0"/>
                <w:numId w:val="38"/>
              </w:numPr>
              <w:spacing w:after="120"/>
              <w:jc w:val="both"/>
              <w:rPr>
                <w:rFonts w:cs="Calibri"/>
              </w:rPr>
            </w:pPr>
            <w:r w:rsidRPr="00CF56FE">
              <w:rPr>
                <w:rFonts w:cs="Calibri"/>
              </w:rPr>
              <w:t>Have you listed all related party transactions to be declared between you and SITA or its department in SBD9?</w:t>
            </w:r>
          </w:p>
        </w:tc>
        <w:tc>
          <w:tcPr>
            <w:tcW w:w="985" w:type="dxa"/>
            <w:tcBorders>
              <w:left w:val="single" w:sz="4" w:space="0" w:color="4F81BD"/>
            </w:tcBorders>
            <w:shd w:val="clear" w:color="auto" w:fill="auto"/>
            <w:vAlign w:val="center"/>
          </w:tcPr>
          <w:p w14:paraId="2317158A" w14:textId="77777777" w:rsidR="00CF56FE" w:rsidRPr="00CF56FE" w:rsidRDefault="00CF56FE" w:rsidP="00CF56FE">
            <w:pPr>
              <w:ind w:left="301" w:hanging="301"/>
              <w:jc w:val="center"/>
              <w:rPr>
                <w:rFonts w:cs="Calibri"/>
                <w:b/>
              </w:rPr>
            </w:pPr>
            <w:r w:rsidRPr="00CF56FE">
              <w:rPr>
                <w:rFonts w:cs="Calibri"/>
                <w:b/>
              </w:rPr>
              <w:t>YES</w:t>
            </w:r>
          </w:p>
        </w:tc>
        <w:tc>
          <w:tcPr>
            <w:tcW w:w="1189" w:type="dxa"/>
            <w:shd w:val="clear" w:color="auto" w:fill="auto"/>
            <w:vAlign w:val="center"/>
          </w:tcPr>
          <w:p w14:paraId="47A21F9B" w14:textId="77777777" w:rsidR="00CF56FE" w:rsidRPr="00CF56FE" w:rsidRDefault="00CF56FE" w:rsidP="00CF56FE">
            <w:pPr>
              <w:ind w:left="301" w:hanging="301"/>
              <w:jc w:val="center"/>
              <w:rPr>
                <w:rFonts w:cs="Calibri"/>
                <w:b/>
              </w:rPr>
            </w:pPr>
            <w:r w:rsidRPr="00CF56FE">
              <w:rPr>
                <w:rFonts w:cs="Calibri"/>
                <w:b/>
              </w:rPr>
              <w:t>PARTIALLY</w:t>
            </w:r>
          </w:p>
        </w:tc>
        <w:tc>
          <w:tcPr>
            <w:tcW w:w="1152" w:type="dxa"/>
            <w:shd w:val="clear" w:color="auto" w:fill="auto"/>
            <w:vAlign w:val="center"/>
          </w:tcPr>
          <w:p w14:paraId="31A35A4C" w14:textId="77777777" w:rsidR="00CF56FE" w:rsidRPr="00CF56FE" w:rsidRDefault="00CF56FE" w:rsidP="00CF56FE">
            <w:pPr>
              <w:ind w:left="301" w:hanging="301"/>
              <w:jc w:val="center"/>
              <w:rPr>
                <w:rFonts w:cs="Calibri"/>
                <w:b/>
              </w:rPr>
            </w:pPr>
            <w:r w:rsidRPr="00CF56FE">
              <w:rPr>
                <w:rFonts w:cs="Calibri"/>
                <w:b/>
              </w:rPr>
              <w:t>NO</w:t>
            </w:r>
          </w:p>
        </w:tc>
      </w:tr>
      <w:tr w:rsidR="00CF56FE" w:rsidRPr="00CF56FE" w14:paraId="7BBAF171"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152671E" w14:textId="77777777" w:rsidR="00CF56FE" w:rsidRPr="00CF56FE" w:rsidRDefault="00CF56FE">
            <w:pPr>
              <w:numPr>
                <w:ilvl w:val="0"/>
                <w:numId w:val="38"/>
              </w:numPr>
              <w:spacing w:after="120"/>
              <w:jc w:val="both"/>
              <w:rPr>
                <w:rFonts w:cs="Calibri"/>
              </w:rPr>
            </w:pPr>
            <w:r w:rsidRPr="00CF56FE">
              <w:rPr>
                <w:rFonts w:cs="Calibri"/>
              </w:rPr>
              <w:t xml:space="preserve">Are you currently involved in litigation against SITA – or do you foresee litigation being instituted within the next 6 months?  </w:t>
            </w:r>
          </w:p>
        </w:tc>
        <w:tc>
          <w:tcPr>
            <w:tcW w:w="985" w:type="dxa"/>
            <w:tcBorders>
              <w:left w:val="single" w:sz="4" w:space="0" w:color="4F81BD"/>
            </w:tcBorders>
            <w:shd w:val="clear" w:color="auto" w:fill="auto"/>
            <w:vAlign w:val="center"/>
          </w:tcPr>
          <w:p w14:paraId="114AC7DD" w14:textId="77777777" w:rsidR="00CF56FE" w:rsidRPr="00CF56FE" w:rsidRDefault="00CF56FE" w:rsidP="00CF56FE">
            <w:pPr>
              <w:ind w:left="301" w:hanging="301"/>
              <w:jc w:val="center"/>
              <w:rPr>
                <w:rFonts w:cstheme="minorHAnsi"/>
                <w:b/>
              </w:rPr>
            </w:pPr>
            <w:r w:rsidRPr="00CF56FE">
              <w:rPr>
                <w:rFonts w:cstheme="minorHAnsi"/>
                <w:b/>
              </w:rPr>
              <w:t>YES</w:t>
            </w:r>
          </w:p>
        </w:tc>
        <w:tc>
          <w:tcPr>
            <w:tcW w:w="1189" w:type="dxa"/>
            <w:shd w:val="clear" w:color="auto" w:fill="auto"/>
            <w:vAlign w:val="center"/>
          </w:tcPr>
          <w:p w14:paraId="7CE21437" w14:textId="77777777" w:rsidR="00CF56FE" w:rsidRPr="00CF56FE" w:rsidRDefault="00CF56FE" w:rsidP="00CF56FE">
            <w:pPr>
              <w:ind w:left="301" w:hanging="301"/>
              <w:jc w:val="center"/>
              <w:rPr>
                <w:rFonts w:cstheme="minorHAnsi"/>
                <w:b/>
              </w:rPr>
            </w:pPr>
            <w:r w:rsidRPr="00CF56FE">
              <w:rPr>
                <w:rFonts w:cstheme="minorHAnsi"/>
                <w:b/>
              </w:rPr>
              <w:t>PARTIALLY</w:t>
            </w:r>
          </w:p>
        </w:tc>
        <w:tc>
          <w:tcPr>
            <w:tcW w:w="1152" w:type="dxa"/>
            <w:shd w:val="clear" w:color="auto" w:fill="auto"/>
            <w:vAlign w:val="center"/>
          </w:tcPr>
          <w:p w14:paraId="082E8542" w14:textId="77777777" w:rsidR="00CF56FE" w:rsidRPr="00CF56FE" w:rsidRDefault="00CF56FE" w:rsidP="00CF56FE">
            <w:pPr>
              <w:ind w:left="301" w:hanging="301"/>
              <w:jc w:val="center"/>
              <w:rPr>
                <w:rFonts w:cstheme="minorHAnsi"/>
                <w:b/>
              </w:rPr>
            </w:pPr>
            <w:r w:rsidRPr="00CF56FE">
              <w:rPr>
                <w:rFonts w:cstheme="minorHAnsi"/>
                <w:b/>
              </w:rPr>
              <w:t>NO</w:t>
            </w:r>
          </w:p>
        </w:tc>
      </w:tr>
      <w:tr w:rsidR="00CF56FE" w:rsidRPr="00CF56FE" w14:paraId="157A5594"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DCD6C4B" w14:textId="77777777" w:rsidR="00CF56FE" w:rsidRPr="00CF56FE" w:rsidRDefault="00CF56FE">
            <w:pPr>
              <w:numPr>
                <w:ilvl w:val="0"/>
                <w:numId w:val="38"/>
              </w:numPr>
              <w:spacing w:after="120"/>
              <w:jc w:val="both"/>
              <w:rPr>
                <w:rFonts w:cs="Calibri"/>
              </w:rPr>
            </w:pPr>
            <w:r w:rsidRPr="00CF56FE">
              <w:rPr>
                <w:rFonts w:cs="Calibri"/>
              </w:rPr>
              <w:t xml:space="preserve">Are there any law suits or ongoing litigation that could affect this transaction in any way or the bidder as an ongoing concern? </w:t>
            </w:r>
          </w:p>
        </w:tc>
        <w:tc>
          <w:tcPr>
            <w:tcW w:w="985" w:type="dxa"/>
            <w:tcBorders>
              <w:left w:val="single" w:sz="4" w:space="0" w:color="4F81BD"/>
            </w:tcBorders>
            <w:shd w:val="clear" w:color="auto" w:fill="auto"/>
            <w:vAlign w:val="center"/>
          </w:tcPr>
          <w:p w14:paraId="5CC056FB" w14:textId="77777777" w:rsidR="00CF56FE" w:rsidRPr="00CF56FE" w:rsidRDefault="00CF56FE" w:rsidP="00CF56FE">
            <w:pPr>
              <w:jc w:val="center"/>
              <w:rPr>
                <w:rFonts w:cstheme="minorHAnsi"/>
                <w:b/>
              </w:rPr>
            </w:pPr>
            <w:r w:rsidRPr="00CF56FE">
              <w:rPr>
                <w:rFonts w:cstheme="minorHAnsi"/>
                <w:b/>
              </w:rPr>
              <w:t>YES</w:t>
            </w:r>
          </w:p>
        </w:tc>
        <w:tc>
          <w:tcPr>
            <w:tcW w:w="1189" w:type="dxa"/>
            <w:shd w:val="clear" w:color="auto" w:fill="auto"/>
            <w:vAlign w:val="center"/>
          </w:tcPr>
          <w:p w14:paraId="59D5BDF0" w14:textId="77777777" w:rsidR="00CF56FE" w:rsidRPr="00CF56FE" w:rsidRDefault="00CF56FE" w:rsidP="00CF56FE">
            <w:pPr>
              <w:jc w:val="center"/>
              <w:rPr>
                <w:rFonts w:cstheme="minorHAnsi"/>
                <w:b/>
              </w:rPr>
            </w:pPr>
            <w:r w:rsidRPr="00CF56FE">
              <w:rPr>
                <w:rFonts w:cstheme="minorHAnsi"/>
                <w:b/>
              </w:rPr>
              <w:t xml:space="preserve">PARTIALLY </w:t>
            </w:r>
          </w:p>
        </w:tc>
        <w:tc>
          <w:tcPr>
            <w:tcW w:w="1152" w:type="dxa"/>
            <w:shd w:val="clear" w:color="auto" w:fill="auto"/>
            <w:vAlign w:val="center"/>
          </w:tcPr>
          <w:p w14:paraId="77E48975" w14:textId="77777777" w:rsidR="00CF56FE" w:rsidRPr="00CF56FE" w:rsidRDefault="00CF56FE" w:rsidP="00CF56FE">
            <w:pPr>
              <w:ind w:left="301" w:hanging="301"/>
              <w:jc w:val="center"/>
              <w:rPr>
                <w:rFonts w:cstheme="minorHAnsi"/>
                <w:b/>
              </w:rPr>
            </w:pPr>
            <w:r w:rsidRPr="00CF56FE">
              <w:rPr>
                <w:rFonts w:cstheme="minorHAnsi"/>
                <w:b/>
              </w:rPr>
              <w:t>NO</w:t>
            </w:r>
          </w:p>
        </w:tc>
      </w:tr>
      <w:tr w:rsidR="00CF56FE" w:rsidRPr="00CF56FE" w14:paraId="089E42C0"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31BCDA" w14:textId="77777777" w:rsidR="00CF56FE" w:rsidRPr="00CF56FE" w:rsidRDefault="00CF56FE">
            <w:pPr>
              <w:numPr>
                <w:ilvl w:val="0"/>
                <w:numId w:val="38"/>
              </w:numPr>
              <w:spacing w:after="120"/>
              <w:rPr>
                <w:rFonts w:cs="Calibri"/>
              </w:rPr>
            </w:pPr>
            <w:r w:rsidRPr="00CF56FE">
              <w:rPr>
                <w:rFonts w:cs="Calibri"/>
              </w:rPr>
              <w:t>Is customer service delivery or contract performance actively monitored by you?</w:t>
            </w:r>
          </w:p>
        </w:tc>
        <w:tc>
          <w:tcPr>
            <w:tcW w:w="985" w:type="dxa"/>
            <w:tcBorders>
              <w:left w:val="single" w:sz="4" w:space="0" w:color="4F81BD"/>
            </w:tcBorders>
            <w:shd w:val="clear" w:color="auto" w:fill="auto"/>
            <w:vAlign w:val="center"/>
          </w:tcPr>
          <w:p w14:paraId="3C269F82" w14:textId="77777777" w:rsidR="00CF56FE" w:rsidRPr="00CF56FE" w:rsidRDefault="00CF56FE" w:rsidP="00CF56FE">
            <w:pPr>
              <w:ind w:left="406" w:hanging="406"/>
              <w:jc w:val="center"/>
              <w:rPr>
                <w:rFonts w:cstheme="minorHAnsi"/>
                <w:b/>
                <w:bCs/>
              </w:rPr>
            </w:pPr>
            <w:r w:rsidRPr="00CF56FE">
              <w:rPr>
                <w:rFonts w:cstheme="minorHAnsi"/>
                <w:b/>
              </w:rPr>
              <w:t>YES</w:t>
            </w:r>
          </w:p>
        </w:tc>
        <w:tc>
          <w:tcPr>
            <w:tcW w:w="1189" w:type="dxa"/>
            <w:shd w:val="clear" w:color="auto" w:fill="auto"/>
            <w:vAlign w:val="center"/>
          </w:tcPr>
          <w:p w14:paraId="30C20D6D" w14:textId="77777777" w:rsidR="00CF56FE" w:rsidRPr="00CF56FE" w:rsidRDefault="00CF56FE" w:rsidP="00CF56FE">
            <w:pPr>
              <w:ind w:left="406" w:hanging="406"/>
              <w:jc w:val="center"/>
              <w:rPr>
                <w:rFonts w:cstheme="minorHAnsi"/>
                <w:b/>
              </w:rPr>
            </w:pPr>
            <w:r w:rsidRPr="00CF56FE">
              <w:rPr>
                <w:rFonts w:cstheme="minorHAnsi"/>
                <w:b/>
              </w:rPr>
              <w:t>PARTIALLY</w:t>
            </w:r>
          </w:p>
        </w:tc>
        <w:tc>
          <w:tcPr>
            <w:tcW w:w="1152" w:type="dxa"/>
            <w:shd w:val="clear" w:color="auto" w:fill="auto"/>
            <w:vAlign w:val="center"/>
          </w:tcPr>
          <w:p w14:paraId="1F89E837" w14:textId="77777777" w:rsidR="00CF56FE" w:rsidRPr="00CF56FE" w:rsidRDefault="00CF56FE" w:rsidP="00CF56FE">
            <w:pPr>
              <w:ind w:left="406" w:hanging="406"/>
              <w:jc w:val="center"/>
              <w:rPr>
                <w:rFonts w:cstheme="minorHAnsi"/>
                <w:b/>
                <w:bCs/>
              </w:rPr>
            </w:pPr>
            <w:r w:rsidRPr="00CF56FE">
              <w:rPr>
                <w:rFonts w:cstheme="minorHAnsi"/>
                <w:b/>
              </w:rPr>
              <w:t>NO</w:t>
            </w:r>
          </w:p>
        </w:tc>
      </w:tr>
      <w:tr w:rsidR="00CF56FE" w:rsidRPr="00CF56FE" w14:paraId="5E177AB8"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A737F24" w14:textId="77777777" w:rsidR="00CF56FE" w:rsidRPr="00CF56FE" w:rsidRDefault="00CF56FE">
            <w:pPr>
              <w:numPr>
                <w:ilvl w:val="0"/>
                <w:numId w:val="38"/>
              </w:numPr>
              <w:spacing w:after="120"/>
              <w:jc w:val="both"/>
              <w:rPr>
                <w:rFonts w:cs="Calibri"/>
              </w:rPr>
            </w:pPr>
            <w:r w:rsidRPr="00CF56FE">
              <w:rPr>
                <w:rFonts w:cs="Calibri"/>
              </w:rPr>
              <w:t>Do you have formal strategic planning processes in place?</w:t>
            </w:r>
          </w:p>
        </w:tc>
        <w:tc>
          <w:tcPr>
            <w:tcW w:w="985" w:type="dxa"/>
            <w:tcBorders>
              <w:left w:val="single" w:sz="4" w:space="0" w:color="4F81BD"/>
            </w:tcBorders>
            <w:shd w:val="clear" w:color="auto" w:fill="auto"/>
            <w:vAlign w:val="center"/>
          </w:tcPr>
          <w:p w14:paraId="7BE1552D" w14:textId="77777777" w:rsidR="00CF56FE" w:rsidRPr="00CF56FE" w:rsidRDefault="00CF56FE" w:rsidP="00CF56FE">
            <w:pPr>
              <w:ind w:left="406" w:hanging="406"/>
              <w:jc w:val="center"/>
              <w:rPr>
                <w:rFonts w:cstheme="minorHAnsi"/>
                <w:b/>
                <w:bCs/>
              </w:rPr>
            </w:pPr>
            <w:r w:rsidRPr="00CF56FE">
              <w:rPr>
                <w:rFonts w:cstheme="minorHAnsi"/>
                <w:b/>
              </w:rPr>
              <w:t>YES</w:t>
            </w:r>
          </w:p>
        </w:tc>
        <w:tc>
          <w:tcPr>
            <w:tcW w:w="1189" w:type="dxa"/>
            <w:shd w:val="clear" w:color="auto" w:fill="auto"/>
            <w:vAlign w:val="center"/>
          </w:tcPr>
          <w:p w14:paraId="0E8D9C08" w14:textId="77777777" w:rsidR="00CF56FE" w:rsidRPr="00CF56FE" w:rsidRDefault="00CF56FE" w:rsidP="00CF56FE">
            <w:pPr>
              <w:ind w:left="406" w:hanging="406"/>
              <w:jc w:val="center"/>
              <w:rPr>
                <w:rFonts w:cstheme="minorHAnsi"/>
                <w:b/>
              </w:rPr>
            </w:pPr>
            <w:r w:rsidRPr="00CF56FE">
              <w:rPr>
                <w:rFonts w:cstheme="minorHAnsi"/>
                <w:b/>
              </w:rPr>
              <w:t>PARTIALLY</w:t>
            </w:r>
          </w:p>
        </w:tc>
        <w:tc>
          <w:tcPr>
            <w:tcW w:w="1152" w:type="dxa"/>
            <w:shd w:val="clear" w:color="auto" w:fill="auto"/>
            <w:vAlign w:val="center"/>
          </w:tcPr>
          <w:p w14:paraId="69A79BF8" w14:textId="77777777" w:rsidR="00CF56FE" w:rsidRPr="00CF56FE" w:rsidRDefault="00CF56FE" w:rsidP="00CF56FE">
            <w:pPr>
              <w:ind w:left="406" w:hanging="406"/>
              <w:jc w:val="center"/>
              <w:rPr>
                <w:rFonts w:cstheme="minorHAnsi"/>
                <w:b/>
                <w:bCs/>
              </w:rPr>
            </w:pPr>
            <w:r w:rsidRPr="00CF56FE">
              <w:rPr>
                <w:rFonts w:cstheme="minorHAnsi"/>
                <w:b/>
              </w:rPr>
              <w:t>NO</w:t>
            </w:r>
          </w:p>
        </w:tc>
      </w:tr>
      <w:tr w:rsidR="00CF56FE" w:rsidRPr="00CF56FE" w14:paraId="536A0796"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5CBC7D3" w14:textId="77777777" w:rsidR="00CF56FE" w:rsidRPr="00CF56FE" w:rsidRDefault="00CF56FE">
            <w:pPr>
              <w:numPr>
                <w:ilvl w:val="0"/>
                <w:numId w:val="38"/>
              </w:numPr>
              <w:spacing w:after="120"/>
              <w:jc w:val="both"/>
              <w:rPr>
                <w:rFonts w:cs="Calibri"/>
              </w:rPr>
            </w:pPr>
            <w:r w:rsidRPr="00CF56FE">
              <w:rPr>
                <w:rFonts w:cs="Calibri"/>
              </w:rPr>
              <w:t>Are any of your directors or shareholders Prominent Influential People (PIP) or Politically Exposed Persons (PEP)?</w:t>
            </w:r>
          </w:p>
        </w:tc>
        <w:tc>
          <w:tcPr>
            <w:tcW w:w="985" w:type="dxa"/>
            <w:tcBorders>
              <w:left w:val="single" w:sz="4" w:space="0" w:color="4F81BD"/>
            </w:tcBorders>
            <w:shd w:val="clear" w:color="auto" w:fill="auto"/>
            <w:vAlign w:val="center"/>
          </w:tcPr>
          <w:p w14:paraId="35BDC178" w14:textId="77777777" w:rsidR="00CF56FE" w:rsidRPr="00CF56FE" w:rsidRDefault="00CF56FE" w:rsidP="00CF56FE">
            <w:pPr>
              <w:ind w:left="406" w:hanging="406"/>
              <w:jc w:val="center"/>
              <w:rPr>
                <w:rFonts w:cstheme="minorHAnsi"/>
                <w:b/>
                <w:bCs/>
              </w:rPr>
            </w:pPr>
            <w:r w:rsidRPr="00CF56FE">
              <w:rPr>
                <w:rFonts w:cstheme="minorHAnsi"/>
                <w:b/>
              </w:rPr>
              <w:t>YES</w:t>
            </w:r>
          </w:p>
        </w:tc>
        <w:tc>
          <w:tcPr>
            <w:tcW w:w="1189" w:type="dxa"/>
            <w:shd w:val="clear" w:color="auto" w:fill="auto"/>
            <w:vAlign w:val="center"/>
          </w:tcPr>
          <w:p w14:paraId="4BB3EDF0" w14:textId="77777777" w:rsidR="00CF56FE" w:rsidRPr="00CF56FE" w:rsidRDefault="00CF56FE" w:rsidP="00CF56FE">
            <w:pPr>
              <w:ind w:left="406" w:hanging="406"/>
              <w:jc w:val="center"/>
              <w:rPr>
                <w:rFonts w:cstheme="minorHAnsi"/>
                <w:b/>
                <w:bCs/>
              </w:rPr>
            </w:pPr>
            <w:r w:rsidRPr="00CF56FE">
              <w:rPr>
                <w:rFonts w:cstheme="minorHAnsi"/>
                <w:b/>
              </w:rPr>
              <w:t>PARTIALLY</w:t>
            </w:r>
          </w:p>
        </w:tc>
        <w:tc>
          <w:tcPr>
            <w:tcW w:w="1152" w:type="dxa"/>
            <w:shd w:val="clear" w:color="auto" w:fill="auto"/>
            <w:vAlign w:val="center"/>
          </w:tcPr>
          <w:p w14:paraId="50BBE5C1" w14:textId="77777777" w:rsidR="00CF56FE" w:rsidRPr="00CF56FE" w:rsidRDefault="00CF56FE" w:rsidP="00CF56FE">
            <w:pPr>
              <w:ind w:left="406" w:hanging="406"/>
              <w:jc w:val="center"/>
              <w:rPr>
                <w:rFonts w:cstheme="minorHAnsi"/>
                <w:b/>
                <w:bCs/>
              </w:rPr>
            </w:pPr>
            <w:r w:rsidRPr="00CF56FE">
              <w:rPr>
                <w:rFonts w:cstheme="minorHAnsi"/>
                <w:b/>
              </w:rPr>
              <w:t>NO</w:t>
            </w:r>
          </w:p>
        </w:tc>
      </w:tr>
      <w:tr w:rsidR="00CF56FE" w:rsidRPr="00CF56FE" w14:paraId="7E56CA1F"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5B1E39B" w14:textId="77777777" w:rsidR="00CF56FE" w:rsidRPr="00CF56FE" w:rsidRDefault="00CF56FE">
            <w:pPr>
              <w:numPr>
                <w:ilvl w:val="0"/>
                <w:numId w:val="38"/>
              </w:numPr>
              <w:spacing w:after="120"/>
              <w:jc w:val="both"/>
              <w:rPr>
                <w:rFonts w:cs="Calibri"/>
              </w:rPr>
            </w:pPr>
            <w:r w:rsidRPr="00CF56FE">
              <w:rPr>
                <w:rFonts w:cs="Calibri"/>
              </w:rPr>
              <w:t xml:space="preserve">Has your company been actively operating as a going concern for more than 5 years? </w:t>
            </w:r>
          </w:p>
        </w:tc>
        <w:tc>
          <w:tcPr>
            <w:tcW w:w="985" w:type="dxa"/>
            <w:tcBorders>
              <w:left w:val="single" w:sz="4" w:space="0" w:color="4F81BD"/>
            </w:tcBorders>
            <w:shd w:val="clear" w:color="auto" w:fill="auto"/>
            <w:vAlign w:val="center"/>
          </w:tcPr>
          <w:p w14:paraId="34756A2E" w14:textId="77777777" w:rsidR="00CF56FE" w:rsidRPr="00CF56FE" w:rsidRDefault="00CF56FE" w:rsidP="00CF56FE">
            <w:pPr>
              <w:ind w:left="406" w:hanging="406"/>
              <w:jc w:val="center"/>
              <w:rPr>
                <w:rFonts w:cstheme="minorHAnsi"/>
                <w:b/>
                <w:bCs/>
              </w:rPr>
            </w:pPr>
            <w:r w:rsidRPr="00CF56FE">
              <w:rPr>
                <w:rFonts w:cstheme="minorHAnsi"/>
                <w:b/>
              </w:rPr>
              <w:t>YES</w:t>
            </w:r>
          </w:p>
        </w:tc>
        <w:tc>
          <w:tcPr>
            <w:tcW w:w="1189" w:type="dxa"/>
            <w:shd w:val="clear" w:color="auto" w:fill="auto"/>
            <w:vAlign w:val="center"/>
          </w:tcPr>
          <w:p w14:paraId="17773B62" w14:textId="77777777" w:rsidR="00CF56FE" w:rsidRPr="00CF56FE" w:rsidRDefault="00CF56FE" w:rsidP="00CF56FE">
            <w:pPr>
              <w:ind w:left="406" w:hanging="406"/>
              <w:jc w:val="center"/>
              <w:rPr>
                <w:rFonts w:cstheme="minorHAnsi"/>
                <w:b/>
                <w:bCs/>
              </w:rPr>
            </w:pPr>
            <w:r w:rsidRPr="00CF56FE">
              <w:rPr>
                <w:rFonts w:cstheme="minorHAnsi"/>
                <w:b/>
              </w:rPr>
              <w:t>2-5 YEARS</w:t>
            </w:r>
          </w:p>
        </w:tc>
        <w:tc>
          <w:tcPr>
            <w:tcW w:w="1152" w:type="dxa"/>
            <w:shd w:val="clear" w:color="auto" w:fill="auto"/>
            <w:vAlign w:val="center"/>
          </w:tcPr>
          <w:p w14:paraId="542DDBD1" w14:textId="77777777" w:rsidR="00CF56FE" w:rsidRPr="00CF56FE" w:rsidRDefault="00CF56FE" w:rsidP="00CF56FE">
            <w:pPr>
              <w:jc w:val="center"/>
              <w:rPr>
                <w:rFonts w:cstheme="minorHAnsi"/>
                <w:b/>
                <w:bCs/>
              </w:rPr>
            </w:pPr>
            <w:r w:rsidRPr="00CF56FE">
              <w:rPr>
                <w:rFonts w:cstheme="minorHAnsi"/>
                <w:b/>
              </w:rPr>
              <w:t>LESS THAN 2 YEARS</w:t>
            </w:r>
          </w:p>
        </w:tc>
      </w:tr>
      <w:tr w:rsidR="00CF56FE" w:rsidRPr="00CF56FE" w14:paraId="3736B07B"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295085D" w14:textId="77777777" w:rsidR="00CF56FE" w:rsidRPr="00CF56FE" w:rsidRDefault="00CF56FE">
            <w:pPr>
              <w:numPr>
                <w:ilvl w:val="0"/>
                <w:numId w:val="38"/>
              </w:numPr>
              <w:spacing w:after="120"/>
              <w:rPr>
                <w:rFonts w:cs="Calibri"/>
              </w:rPr>
            </w:pPr>
            <w:r w:rsidRPr="00CF56FE">
              <w:rPr>
                <w:rFonts w:cs="Calibri"/>
              </w:rPr>
              <w:t>Is the company busy with a re-organisational/restructuring process that may impact this transaction?</w:t>
            </w:r>
          </w:p>
        </w:tc>
        <w:tc>
          <w:tcPr>
            <w:tcW w:w="985" w:type="dxa"/>
            <w:tcBorders>
              <w:left w:val="single" w:sz="4" w:space="0" w:color="4F81BD"/>
            </w:tcBorders>
            <w:shd w:val="clear" w:color="auto" w:fill="auto"/>
            <w:vAlign w:val="center"/>
          </w:tcPr>
          <w:p w14:paraId="0A6EB06E" w14:textId="77777777" w:rsidR="00CF56FE" w:rsidRPr="00CF56FE" w:rsidRDefault="00CF56FE" w:rsidP="00CF56FE">
            <w:pPr>
              <w:ind w:left="406" w:hanging="406"/>
              <w:jc w:val="center"/>
              <w:rPr>
                <w:rFonts w:cstheme="minorHAnsi"/>
                <w:b/>
                <w:bCs/>
              </w:rPr>
            </w:pPr>
            <w:r w:rsidRPr="00CF56FE">
              <w:rPr>
                <w:rFonts w:cstheme="minorHAnsi"/>
                <w:b/>
              </w:rPr>
              <w:t>YES</w:t>
            </w:r>
          </w:p>
        </w:tc>
        <w:tc>
          <w:tcPr>
            <w:tcW w:w="1189" w:type="dxa"/>
            <w:shd w:val="clear" w:color="auto" w:fill="auto"/>
            <w:vAlign w:val="center"/>
          </w:tcPr>
          <w:p w14:paraId="53731ADD" w14:textId="77777777" w:rsidR="00CF56FE" w:rsidRPr="00CF56FE" w:rsidRDefault="00CF56FE" w:rsidP="00CF56FE">
            <w:pPr>
              <w:ind w:left="406" w:hanging="406"/>
              <w:jc w:val="center"/>
              <w:rPr>
                <w:rFonts w:cstheme="minorHAnsi"/>
                <w:b/>
              </w:rPr>
            </w:pPr>
            <w:r w:rsidRPr="00CF56FE">
              <w:rPr>
                <w:rFonts w:cstheme="minorHAnsi"/>
                <w:b/>
              </w:rPr>
              <w:t>PARTIALLY</w:t>
            </w:r>
          </w:p>
        </w:tc>
        <w:tc>
          <w:tcPr>
            <w:tcW w:w="1152" w:type="dxa"/>
            <w:shd w:val="clear" w:color="auto" w:fill="auto"/>
            <w:vAlign w:val="center"/>
          </w:tcPr>
          <w:p w14:paraId="01DA8541" w14:textId="77777777" w:rsidR="00CF56FE" w:rsidRPr="00CF56FE" w:rsidRDefault="00CF56FE" w:rsidP="00CF56FE">
            <w:pPr>
              <w:ind w:left="406" w:hanging="406"/>
              <w:jc w:val="center"/>
              <w:rPr>
                <w:rFonts w:cstheme="minorHAnsi"/>
                <w:b/>
                <w:bCs/>
              </w:rPr>
            </w:pPr>
            <w:r w:rsidRPr="00CF56FE">
              <w:rPr>
                <w:rFonts w:cstheme="minorHAnsi"/>
                <w:b/>
              </w:rPr>
              <w:t>NO</w:t>
            </w:r>
          </w:p>
        </w:tc>
      </w:tr>
      <w:tr w:rsidR="00CF56FE" w:rsidRPr="00CF56FE" w14:paraId="72DD4B88"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81D3C6C" w14:textId="77777777" w:rsidR="00CF56FE" w:rsidRPr="00CF56FE" w:rsidRDefault="00CF56FE">
            <w:pPr>
              <w:numPr>
                <w:ilvl w:val="0"/>
                <w:numId w:val="38"/>
              </w:numPr>
              <w:spacing w:after="120"/>
              <w:jc w:val="both"/>
              <w:rPr>
                <w:rFonts w:cs="Calibri"/>
              </w:rPr>
            </w:pPr>
            <w:r w:rsidRPr="00CF56FE">
              <w:rPr>
                <w:rFonts w:cs="Calibri"/>
              </w:rPr>
              <w:lastRenderedPageBreak/>
              <w:t xml:space="preserve">Are any of your suppliers located in a region where geopolitical risk exposure is high? </w:t>
            </w:r>
          </w:p>
        </w:tc>
        <w:tc>
          <w:tcPr>
            <w:tcW w:w="985" w:type="dxa"/>
            <w:tcBorders>
              <w:left w:val="single" w:sz="4" w:space="0" w:color="4F81BD"/>
            </w:tcBorders>
            <w:shd w:val="clear" w:color="auto" w:fill="auto"/>
            <w:vAlign w:val="center"/>
          </w:tcPr>
          <w:p w14:paraId="24A3CEA2" w14:textId="77777777" w:rsidR="00CF56FE" w:rsidRPr="00CF56FE" w:rsidRDefault="00CF56FE" w:rsidP="00CF56FE">
            <w:pPr>
              <w:ind w:left="406" w:hanging="406"/>
              <w:jc w:val="center"/>
              <w:rPr>
                <w:rFonts w:cstheme="minorHAnsi"/>
                <w:b/>
                <w:bCs/>
              </w:rPr>
            </w:pPr>
            <w:r w:rsidRPr="00CF56FE">
              <w:rPr>
                <w:rFonts w:cstheme="minorHAnsi"/>
                <w:b/>
              </w:rPr>
              <w:t>YES</w:t>
            </w:r>
          </w:p>
        </w:tc>
        <w:tc>
          <w:tcPr>
            <w:tcW w:w="1189" w:type="dxa"/>
            <w:shd w:val="clear" w:color="auto" w:fill="auto"/>
            <w:vAlign w:val="center"/>
          </w:tcPr>
          <w:p w14:paraId="3B3AD6B2" w14:textId="77777777" w:rsidR="00CF56FE" w:rsidRPr="00CF56FE" w:rsidRDefault="00CF56FE" w:rsidP="00CF56FE">
            <w:pPr>
              <w:ind w:left="406" w:hanging="406"/>
              <w:jc w:val="center"/>
              <w:rPr>
                <w:rFonts w:cstheme="minorHAnsi"/>
                <w:b/>
              </w:rPr>
            </w:pPr>
            <w:r w:rsidRPr="00CF56FE">
              <w:rPr>
                <w:rFonts w:cstheme="minorHAnsi"/>
                <w:b/>
              </w:rPr>
              <w:t>PARTIALLY</w:t>
            </w:r>
          </w:p>
        </w:tc>
        <w:tc>
          <w:tcPr>
            <w:tcW w:w="1152" w:type="dxa"/>
            <w:shd w:val="clear" w:color="auto" w:fill="auto"/>
            <w:vAlign w:val="center"/>
          </w:tcPr>
          <w:p w14:paraId="5B4B4D32" w14:textId="77777777" w:rsidR="00CF56FE" w:rsidRPr="00CF56FE" w:rsidRDefault="00CF56FE" w:rsidP="00CF56FE">
            <w:pPr>
              <w:ind w:left="406" w:hanging="406"/>
              <w:jc w:val="center"/>
              <w:rPr>
                <w:rFonts w:cstheme="minorHAnsi"/>
                <w:b/>
                <w:bCs/>
              </w:rPr>
            </w:pPr>
            <w:r w:rsidRPr="00CF56FE">
              <w:rPr>
                <w:rFonts w:cstheme="minorHAnsi"/>
                <w:b/>
              </w:rPr>
              <w:t>NO</w:t>
            </w:r>
          </w:p>
        </w:tc>
      </w:tr>
      <w:tr w:rsidR="00CF56FE" w:rsidRPr="00CF56FE" w14:paraId="698DEAF6"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EA78E7A" w14:textId="77777777" w:rsidR="00CF56FE" w:rsidRPr="00CF56FE" w:rsidRDefault="00CF56FE">
            <w:pPr>
              <w:numPr>
                <w:ilvl w:val="0"/>
                <w:numId w:val="38"/>
              </w:numPr>
              <w:spacing w:after="120"/>
              <w:jc w:val="both"/>
              <w:rPr>
                <w:rFonts w:cs="Calibri"/>
              </w:rPr>
            </w:pPr>
            <w:r w:rsidRPr="00CF56FE">
              <w:rPr>
                <w:rFonts w:cs="Calibri"/>
              </w:rPr>
              <w:t xml:space="preserve">Has any current director of the bidder ever served as a director of a company during a period where a Government contract was cancelled? </w:t>
            </w:r>
          </w:p>
        </w:tc>
        <w:tc>
          <w:tcPr>
            <w:tcW w:w="985" w:type="dxa"/>
            <w:tcBorders>
              <w:left w:val="single" w:sz="4" w:space="0" w:color="4F81BD"/>
            </w:tcBorders>
            <w:shd w:val="clear" w:color="auto" w:fill="auto"/>
            <w:vAlign w:val="center"/>
          </w:tcPr>
          <w:p w14:paraId="6D11B1B7" w14:textId="77777777" w:rsidR="00CF56FE" w:rsidRPr="00CF56FE" w:rsidRDefault="00CF56FE" w:rsidP="00CF56FE">
            <w:pPr>
              <w:ind w:left="301" w:hanging="301"/>
              <w:jc w:val="center"/>
              <w:rPr>
                <w:rFonts w:cstheme="minorHAnsi"/>
                <w:b/>
              </w:rPr>
            </w:pPr>
            <w:r w:rsidRPr="00CF56FE">
              <w:rPr>
                <w:rFonts w:cstheme="minorHAnsi"/>
                <w:b/>
              </w:rPr>
              <w:t>YES</w:t>
            </w:r>
          </w:p>
        </w:tc>
        <w:tc>
          <w:tcPr>
            <w:tcW w:w="1189" w:type="dxa"/>
            <w:shd w:val="clear" w:color="auto" w:fill="auto"/>
            <w:vAlign w:val="center"/>
          </w:tcPr>
          <w:p w14:paraId="5ADB99B0" w14:textId="77777777" w:rsidR="00CF56FE" w:rsidRPr="00CF56FE" w:rsidRDefault="00CF56FE" w:rsidP="00CF56FE">
            <w:pPr>
              <w:ind w:left="301" w:hanging="301"/>
              <w:jc w:val="center"/>
              <w:rPr>
                <w:rFonts w:cstheme="minorHAnsi"/>
                <w:b/>
              </w:rPr>
            </w:pPr>
            <w:r w:rsidRPr="00CF56FE">
              <w:rPr>
                <w:rFonts w:cstheme="minorHAnsi"/>
                <w:b/>
              </w:rPr>
              <w:t>PARTIALLY</w:t>
            </w:r>
          </w:p>
        </w:tc>
        <w:tc>
          <w:tcPr>
            <w:tcW w:w="1152" w:type="dxa"/>
            <w:shd w:val="clear" w:color="auto" w:fill="auto"/>
            <w:vAlign w:val="center"/>
          </w:tcPr>
          <w:p w14:paraId="35A3D778" w14:textId="77777777" w:rsidR="00CF56FE" w:rsidRPr="00CF56FE" w:rsidRDefault="00CF56FE" w:rsidP="00CF56FE">
            <w:pPr>
              <w:ind w:left="301" w:hanging="301"/>
              <w:jc w:val="center"/>
              <w:rPr>
                <w:rFonts w:cstheme="minorHAnsi"/>
                <w:b/>
              </w:rPr>
            </w:pPr>
            <w:r w:rsidRPr="00CF56FE">
              <w:rPr>
                <w:rFonts w:cstheme="minorHAnsi"/>
                <w:b/>
              </w:rPr>
              <w:t>NO</w:t>
            </w:r>
          </w:p>
        </w:tc>
      </w:tr>
      <w:tr w:rsidR="00CF56FE" w:rsidRPr="00CF56FE" w14:paraId="1C851503" w14:textId="77777777" w:rsidTr="00714869">
        <w:trPr>
          <w:cantSplit/>
          <w:jc w:val="center"/>
        </w:trPr>
        <w:tc>
          <w:tcPr>
            <w:tcW w:w="9378" w:type="dxa"/>
            <w:gridSpan w:val="4"/>
            <w:tcBorders>
              <w:top w:val="single" w:sz="4" w:space="0" w:color="4F81BD"/>
              <w:left w:val="single" w:sz="4" w:space="0" w:color="4F81BD"/>
              <w:bottom w:val="single" w:sz="4" w:space="0" w:color="4F81BD"/>
            </w:tcBorders>
            <w:shd w:val="clear" w:color="auto" w:fill="DBE5F1"/>
            <w:vAlign w:val="bottom"/>
          </w:tcPr>
          <w:p w14:paraId="047BCD71" w14:textId="77777777" w:rsidR="00CF56FE" w:rsidRPr="00CF56FE" w:rsidRDefault="00CF56FE" w:rsidP="00CF56FE">
            <w:pPr>
              <w:spacing w:after="120"/>
              <w:rPr>
                <w:b/>
                <w:color w:val="002060"/>
                <w:szCs w:val="24"/>
              </w:rPr>
            </w:pPr>
            <w:r w:rsidRPr="00CF56FE">
              <w:rPr>
                <w:rFonts w:cs="Calibri"/>
                <w:b/>
                <w:color w:val="002060"/>
                <w:szCs w:val="24"/>
              </w:rPr>
              <w:t xml:space="preserve">Financial Risk </w:t>
            </w:r>
          </w:p>
        </w:tc>
      </w:tr>
      <w:tr w:rsidR="00CF56FE" w:rsidRPr="00CF56FE" w14:paraId="66CED81F"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883C6F8" w14:textId="77777777" w:rsidR="00CF56FE" w:rsidRPr="00CF56FE" w:rsidRDefault="00CF56FE">
            <w:pPr>
              <w:numPr>
                <w:ilvl w:val="0"/>
                <w:numId w:val="39"/>
              </w:numPr>
              <w:spacing w:after="120"/>
              <w:jc w:val="both"/>
              <w:rPr>
                <w:rFonts w:cs="Calibri"/>
              </w:rPr>
            </w:pPr>
            <w:r w:rsidRPr="00CF56FE">
              <w:rPr>
                <w:rFonts w:cs="Calibri"/>
              </w:rPr>
              <w:t>Did you have positive revenue growth in the past three (3) years?</w:t>
            </w:r>
          </w:p>
        </w:tc>
        <w:tc>
          <w:tcPr>
            <w:tcW w:w="985" w:type="dxa"/>
            <w:tcBorders>
              <w:left w:val="single" w:sz="4" w:space="0" w:color="4F81BD"/>
            </w:tcBorders>
            <w:shd w:val="clear" w:color="auto" w:fill="auto"/>
            <w:vAlign w:val="center"/>
          </w:tcPr>
          <w:p w14:paraId="3274D862"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479DFB99"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12C9E7D0"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6F117AAC"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8461AFE" w14:textId="77777777" w:rsidR="00CF56FE" w:rsidRPr="00CF56FE" w:rsidRDefault="00CF56FE">
            <w:pPr>
              <w:numPr>
                <w:ilvl w:val="0"/>
                <w:numId w:val="39"/>
              </w:numPr>
              <w:spacing w:after="120"/>
              <w:jc w:val="both"/>
              <w:rPr>
                <w:rFonts w:cs="Calibri"/>
              </w:rPr>
            </w:pPr>
            <w:r w:rsidRPr="00CF56FE">
              <w:rPr>
                <w:rFonts w:cs="Calibri"/>
              </w:rPr>
              <w:t xml:space="preserve">Is the proposed bid price going to be </w:t>
            </w:r>
            <w:r w:rsidRPr="00CF56FE">
              <w:rPr>
                <w:rFonts w:cs="Calibri"/>
                <w:b/>
              </w:rPr>
              <w:t>less than 40%</w:t>
            </w:r>
            <w:r w:rsidRPr="00CF56FE">
              <w:rPr>
                <w:rFonts w:cs="Calibri"/>
              </w:rPr>
              <w:t xml:space="preserve"> of your total annual revenue for the previous financial year?</w:t>
            </w:r>
          </w:p>
        </w:tc>
        <w:tc>
          <w:tcPr>
            <w:tcW w:w="985" w:type="dxa"/>
            <w:tcBorders>
              <w:left w:val="single" w:sz="4" w:space="0" w:color="4F81BD"/>
            </w:tcBorders>
            <w:shd w:val="clear" w:color="auto" w:fill="auto"/>
            <w:vAlign w:val="center"/>
          </w:tcPr>
          <w:p w14:paraId="2486542C"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5057E3EA"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56CF703B"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3A2D544C"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C9C0043" w14:textId="77777777" w:rsidR="00CF56FE" w:rsidRPr="00CF56FE" w:rsidRDefault="00CF56FE">
            <w:pPr>
              <w:numPr>
                <w:ilvl w:val="0"/>
                <w:numId w:val="39"/>
              </w:numPr>
              <w:spacing w:after="120"/>
              <w:jc w:val="both"/>
              <w:rPr>
                <w:rFonts w:cs="Calibri"/>
              </w:rPr>
            </w:pPr>
            <w:r w:rsidRPr="00CF56FE">
              <w:rPr>
                <w:rFonts w:cs="Calibri"/>
              </w:rPr>
              <w:t xml:space="preserve">Is the financial health of your company in good standing? </w:t>
            </w:r>
          </w:p>
        </w:tc>
        <w:tc>
          <w:tcPr>
            <w:tcW w:w="985" w:type="dxa"/>
            <w:tcBorders>
              <w:left w:val="single" w:sz="4" w:space="0" w:color="4F81BD"/>
            </w:tcBorders>
            <w:shd w:val="clear" w:color="auto" w:fill="auto"/>
            <w:vAlign w:val="center"/>
          </w:tcPr>
          <w:p w14:paraId="57C2D3D8"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6845E693"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5CAB7ED3"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37056594"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807B3CF" w14:textId="77777777" w:rsidR="00CF56FE" w:rsidRPr="00CF56FE" w:rsidRDefault="00CF56FE">
            <w:pPr>
              <w:numPr>
                <w:ilvl w:val="0"/>
                <w:numId w:val="39"/>
              </w:numPr>
              <w:spacing w:after="120"/>
              <w:jc w:val="both"/>
              <w:rPr>
                <w:rFonts w:cs="Calibri"/>
              </w:rPr>
            </w:pPr>
            <w:r w:rsidRPr="00CF56FE">
              <w:rPr>
                <w:rFonts w:cs="Calibri"/>
              </w:rPr>
              <w:t>Were your Annual Financial Statement (AFS) unqualified in the last financial year?</w:t>
            </w:r>
          </w:p>
        </w:tc>
        <w:tc>
          <w:tcPr>
            <w:tcW w:w="985" w:type="dxa"/>
            <w:tcBorders>
              <w:left w:val="single" w:sz="4" w:space="0" w:color="4F81BD"/>
            </w:tcBorders>
            <w:shd w:val="clear" w:color="auto" w:fill="auto"/>
            <w:vAlign w:val="center"/>
          </w:tcPr>
          <w:p w14:paraId="5A8A01FC" w14:textId="77777777" w:rsidR="00CF56FE" w:rsidRPr="00CF56FE" w:rsidRDefault="00CF56FE" w:rsidP="00CF56FE">
            <w:pPr>
              <w:ind w:left="301" w:hanging="301"/>
              <w:jc w:val="center"/>
              <w:rPr>
                <w:rFonts w:cs="Calibri"/>
                <w:b/>
              </w:rPr>
            </w:pPr>
            <w:r w:rsidRPr="00CF56FE">
              <w:rPr>
                <w:rFonts w:cs="Calibri"/>
                <w:b/>
              </w:rPr>
              <w:t>YES</w:t>
            </w:r>
          </w:p>
        </w:tc>
        <w:tc>
          <w:tcPr>
            <w:tcW w:w="1189" w:type="dxa"/>
            <w:shd w:val="clear" w:color="auto" w:fill="auto"/>
            <w:vAlign w:val="center"/>
          </w:tcPr>
          <w:p w14:paraId="7B7B0F10" w14:textId="77777777" w:rsidR="00CF56FE" w:rsidRPr="00CF56FE" w:rsidRDefault="00CF56FE" w:rsidP="00CF56FE">
            <w:pPr>
              <w:ind w:left="301" w:hanging="301"/>
              <w:jc w:val="center"/>
              <w:rPr>
                <w:rFonts w:cs="Calibri"/>
                <w:b/>
              </w:rPr>
            </w:pPr>
            <w:r w:rsidRPr="00CF56FE">
              <w:rPr>
                <w:rFonts w:cs="Calibri"/>
                <w:b/>
              </w:rPr>
              <w:t>PARTIALLY</w:t>
            </w:r>
          </w:p>
        </w:tc>
        <w:tc>
          <w:tcPr>
            <w:tcW w:w="1152" w:type="dxa"/>
            <w:shd w:val="clear" w:color="auto" w:fill="auto"/>
            <w:vAlign w:val="center"/>
          </w:tcPr>
          <w:p w14:paraId="3AFDD5F2" w14:textId="77777777" w:rsidR="00CF56FE" w:rsidRPr="00CF56FE" w:rsidRDefault="00CF56FE" w:rsidP="00CF56FE">
            <w:pPr>
              <w:ind w:left="301" w:hanging="301"/>
              <w:jc w:val="center"/>
              <w:rPr>
                <w:rFonts w:cs="Calibri"/>
                <w:b/>
              </w:rPr>
            </w:pPr>
            <w:r w:rsidRPr="00CF56FE">
              <w:rPr>
                <w:rFonts w:cs="Calibri"/>
                <w:b/>
              </w:rPr>
              <w:t>NO</w:t>
            </w:r>
          </w:p>
        </w:tc>
      </w:tr>
      <w:tr w:rsidR="00CF56FE" w:rsidRPr="00CF56FE" w14:paraId="787E391D"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516AF3D" w14:textId="77777777" w:rsidR="00CF56FE" w:rsidRPr="00CF56FE" w:rsidRDefault="00CF56FE">
            <w:pPr>
              <w:numPr>
                <w:ilvl w:val="0"/>
                <w:numId w:val="39"/>
              </w:numPr>
              <w:spacing w:after="120"/>
              <w:jc w:val="both"/>
              <w:rPr>
                <w:rFonts w:cs="Calibri"/>
              </w:rPr>
            </w:pPr>
            <w:r w:rsidRPr="00CF56FE">
              <w:rPr>
                <w:rFonts w:cs="Calibri"/>
              </w:rPr>
              <w:t>Do you have sufficient cash in the bank (2 or more months’ worth of operating cost) to operate under restricted conditions for at least 2 months?</w:t>
            </w:r>
          </w:p>
        </w:tc>
        <w:tc>
          <w:tcPr>
            <w:tcW w:w="985" w:type="dxa"/>
            <w:tcBorders>
              <w:left w:val="single" w:sz="4" w:space="0" w:color="4F81BD"/>
            </w:tcBorders>
            <w:shd w:val="clear" w:color="auto" w:fill="auto"/>
            <w:vAlign w:val="center"/>
          </w:tcPr>
          <w:p w14:paraId="324D9426"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6539393D"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5F55C548"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6EB4F922"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D620533" w14:textId="77777777" w:rsidR="00CF56FE" w:rsidRPr="00CF56FE" w:rsidRDefault="00CF56FE">
            <w:pPr>
              <w:numPr>
                <w:ilvl w:val="0"/>
                <w:numId w:val="39"/>
              </w:numPr>
              <w:spacing w:after="120"/>
              <w:jc w:val="both"/>
              <w:rPr>
                <w:rFonts w:cs="Calibri"/>
              </w:rPr>
            </w:pPr>
            <w:r w:rsidRPr="00CF56FE">
              <w:rPr>
                <w:rFonts w:cs="Calibri"/>
              </w:rPr>
              <w:t xml:space="preserve">Do you have a clean credit record: No current or pending judgement, adverse listing, business rescue or principal sequestration listing? </w:t>
            </w:r>
          </w:p>
        </w:tc>
        <w:tc>
          <w:tcPr>
            <w:tcW w:w="985" w:type="dxa"/>
            <w:tcBorders>
              <w:left w:val="single" w:sz="4" w:space="0" w:color="4F81BD"/>
            </w:tcBorders>
            <w:shd w:val="clear" w:color="auto" w:fill="auto"/>
            <w:vAlign w:val="center"/>
          </w:tcPr>
          <w:p w14:paraId="546E2C26"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21A0979B"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28E4DB12"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6DE9A113" w14:textId="77777777" w:rsidTr="00714869">
        <w:trPr>
          <w:cantSplit/>
          <w:jc w:val="center"/>
        </w:trPr>
        <w:tc>
          <w:tcPr>
            <w:tcW w:w="9378" w:type="dxa"/>
            <w:gridSpan w:val="4"/>
            <w:tcBorders>
              <w:top w:val="single" w:sz="4" w:space="0" w:color="4F81BD"/>
              <w:left w:val="single" w:sz="4" w:space="0" w:color="4F81BD"/>
              <w:bottom w:val="single" w:sz="4" w:space="0" w:color="4F81BD"/>
            </w:tcBorders>
            <w:shd w:val="clear" w:color="auto" w:fill="DBE5F1"/>
            <w:vAlign w:val="bottom"/>
          </w:tcPr>
          <w:p w14:paraId="2FC68503" w14:textId="77777777" w:rsidR="00CF56FE" w:rsidRPr="00CF56FE" w:rsidRDefault="00CF56FE" w:rsidP="00CF56FE">
            <w:pPr>
              <w:spacing w:after="120"/>
              <w:rPr>
                <w:b/>
                <w:color w:val="002060"/>
                <w:szCs w:val="24"/>
              </w:rPr>
            </w:pPr>
            <w:r w:rsidRPr="00CF56FE">
              <w:rPr>
                <w:rFonts w:cs="Calibri"/>
                <w:b/>
                <w:color w:val="002060"/>
                <w:szCs w:val="24"/>
              </w:rPr>
              <w:t xml:space="preserve">Operational Risk </w:t>
            </w:r>
          </w:p>
        </w:tc>
      </w:tr>
      <w:tr w:rsidR="00CF56FE" w:rsidRPr="00CF56FE" w14:paraId="5528EC69"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6D53FB4" w14:textId="77777777" w:rsidR="00CF56FE" w:rsidRPr="00CF56FE" w:rsidRDefault="00CF56FE">
            <w:pPr>
              <w:numPr>
                <w:ilvl w:val="0"/>
                <w:numId w:val="40"/>
              </w:numPr>
              <w:spacing w:after="120"/>
              <w:jc w:val="both"/>
              <w:rPr>
                <w:rFonts w:cs="Calibri"/>
              </w:rPr>
            </w:pPr>
            <w:r w:rsidRPr="00CF56FE">
              <w:rPr>
                <w:rFonts w:cs="Calibri"/>
              </w:rPr>
              <w:t>Do you have operational redundancy (resilience) in terms of technology and energy resources to ensure high availability of services?</w:t>
            </w:r>
          </w:p>
        </w:tc>
        <w:tc>
          <w:tcPr>
            <w:tcW w:w="985" w:type="dxa"/>
            <w:tcBorders>
              <w:left w:val="single" w:sz="4" w:space="0" w:color="4F81BD"/>
            </w:tcBorders>
            <w:shd w:val="clear" w:color="auto" w:fill="auto"/>
            <w:vAlign w:val="center"/>
          </w:tcPr>
          <w:p w14:paraId="2DF9A226"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5CCE69C3"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75BC557F"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081A95B7"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E025AFA" w14:textId="77777777" w:rsidR="00CF56FE" w:rsidRPr="00CF56FE" w:rsidRDefault="00CF56FE">
            <w:pPr>
              <w:numPr>
                <w:ilvl w:val="0"/>
                <w:numId w:val="40"/>
              </w:numPr>
              <w:spacing w:after="120"/>
              <w:jc w:val="both"/>
              <w:rPr>
                <w:rFonts w:cs="Calibri"/>
              </w:rPr>
            </w:pPr>
            <w:r w:rsidRPr="00CF56FE">
              <w:rPr>
                <w:rFonts w:cs="Calibri"/>
              </w:rPr>
              <w:t xml:space="preserve">Are your dependencies for logistics either fully under your own control </w:t>
            </w:r>
            <w:r w:rsidRPr="00CF56FE">
              <w:rPr>
                <w:rFonts w:cs="Calibri"/>
                <w:b/>
              </w:rPr>
              <w:t>or</w:t>
            </w:r>
            <w:r w:rsidRPr="00CF56FE">
              <w:rPr>
                <w:rFonts w:cs="Calibri"/>
              </w:rPr>
              <w:t xml:space="preserve"> managed through supplier performance management contracts? (Choose “Yes” if fully under your own control and “No” for supplier contracts) </w:t>
            </w:r>
          </w:p>
        </w:tc>
        <w:tc>
          <w:tcPr>
            <w:tcW w:w="985" w:type="dxa"/>
            <w:tcBorders>
              <w:left w:val="single" w:sz="4" w:space="0" w:color="4F81BD"/>
            </w:tcBorders>
            <w:shd w:val="clear" w:color="auto" w:fill="auto"/>
            <w:vAlign w:val="center"/>
          </w:tcPr>
          <w:p w14:paraId="5B68F2B3"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64339A9C"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2ABF4DDB"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12103FAA"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EEE4812" w14:textId="77777777" w:rsidR="00CF56FE" w:rsidRPr="00CF56FE" w:rsidRDefault="00CF56FE">
            <w:pPr>
              <w:numPr>
                <w:ilvl w:val="0"/>
                <w:numId w:val="40"/>
              </w:numPr>
              <w:spacing w:after="120"/>
              <w:jc w:val="both"/>
              <w:rPr>
                <w:rFonts w:cs="Calibri"/>
              </w:rPr>
            </w:pPr>
            <w:r w:rsidRPr="00CF56FE">
              <w:rPr>
                <w:rFonts w:cs="Calibri"/>
              </w:rPr>
              <w:t>Do you have operational procedure standards in place across the organisation, such as change control, release management, access control, incident management, back-up regimes and restore tests, etc?</w:t>
            </w:r>
          </w:p>
        </w:tc>
        <w:tc>
          <w:tcPr>
            <w:tcW w:w="985" w:type="dxa"/>
            <w:tcBorders>
              <w:left w:val="single" w:sz="4" w:space="0" w:color="4F81BD"/>
            </w:tcBorders>
            <w:shd w:val="clear" w:color="auto" w:fill="auto"/>
            <w:vAlign w:val="center"/>
          </w:tcPr>
          <w:p w14:paraId="164FDC65"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10C6B9EE"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32D78B85"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47ED1264"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4672823" w14:textId="77777777" w:rsidR="00CF56FE" w:rsidRPr="00CF56FE" w:rsidRDefault="00CF56FE">
            <w:pPr>
              <w:numPr>
                <w:ilvl w:val="0"/>
                <w:numId w:val="40"/>
              </w:numPr>
              <w:spacing w:after="120"/>
              <w:jc w:val="both"/>
              <w:rPr>
                <w:rFonts w:cs="Calibri"/>
              </w:rPr>
            </w:pPr>
            <w:r w:rsidRPr="00CF56FE">
              <w:rPr>
                <w:rFonts w:cs="Calibri"/>
              </w:rPr>
              <w:t>Do you have human resources management in place, including succession planning and mitigation against key reliance on single individuals?</w:t>
            </w:r>
          </w:p>
        </w:tc>
        <w:tc>
          <w:tcPr>
            <w:tcW w:w="985" w:type="dxa"/>
            <w:tcBorders>
              <w:left w:val="single" w:sz="4" w:space="0" w:color="4F81BD"/>
            </w:tcBorders>
            <w:shd w:val="clear" w:color="auto" w:fill="auto"/>
            <w:vAlign w:val="center"/>
          </w:tcPr>
          <w:p w14:paraId="547B9636"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243E8B1B"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0E6B5D75"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408CADA1"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CE76BB4" w14:textId="77777777" w:rsidR="00CF56FE" w:rsidRPr="00CF56FE" w:rsidRDefault="00CF56FE">
            <w:pPr>
              <w:numPr>
                <w:ilvl w:val="0"/>
                <w:numId w:val="40"/>
              </w:numPr>
              <w:spacing w:after="120"/>
              <w:jc w:val="both"/>
              <w:rPr>
                <w:rFonts w:cs="Calibri"/>
              </w:rPr>
            </w:pPr>
            <w:r w:rsidRPr="00CF56FE">
              <w:rPr>
                <w:rFonts w:cs="Calibri"/>
              </w:rPr>
              <w:lastRenderedPageBreak/>
              <w:t>Do you have sound supply chain processes in place?</w:t>
            </w:r>
          </w:p>
        </w:tc>
        <w:tc>
          <w:tcPr>
            <w:tcW w:w="985" w:type="dxa"/>
            <w:tcBorders>
              <w:left w:val="single" w:sz="4" w:space="0" w:color="4F81BD"/>
            </w:tcBorders>
            <w:shd w:val="clear" w:color="auto" w:fill="auto"/>
            <w:vAlign w:val="center"/>
          </w:tcPr>
          <w:p w14:paraId="051BCF61"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16EF80CD"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7D2CF3AA"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2A24AA41"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FEDD07A" w14:textId="77777777" w:rsidR="00CF56FE" w:rsidRPr="00CF56FE" w:rsidRDefault="00CF56FE">
            <w:pPr>
              <w:numPr>
                <w:ilvl w:val="0"/>
                <w:numId w:val="40"/>
              </w:numPr>
              <w:spacing w:after="120"/>
              <w:jc w:val="both"/>
              <w:rPr>
                <w:rFonts w:cs="Calibri"/>
              </w:rPr>
            </w:pPr>
            <w:r w:rsidRPr="00CF56FE">
              <w:rPr>
                <w:rFonts w:cs="Calibri"/>
              </w:rPr>
              <w:t>Do you have sound third party risk management processes in place (fourth party for SITA)?</w:t>
            </w:r>
          </w:p>
        </w:tc>
        <w:tc>
          <w:tcPr>
            <w:tcW w:w="985" w:type="dxa"/>
            <w:tcBorders>
              <w:left w:val="single" w:sz="4" w:space="0" w:color="4F81BD"/>
            </w:tcBorders>
            <w:shd w:val="clear" w:color="auto" w:fill="auto"/>
            <w:vAlign w:val="center"/>
          </w:tcPr>
          <w:p w14:paraId="1163D41B"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3DCCC5FB"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73D41488"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0654E200"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BA45B66" w14:textId="77777777" w:rsidR="00CF56FE" w:rsidRPr="00CF56FE" w:rsidRDefault="00CF56FE">
            <w:pPr>
              <w:numPr>
                <w:ilvl w:val="0"/>
                <w:numId w:val="40"/>
              </w:numPr>
              <w:spacing w:after="120"/>
              <w:jc w:val="both"/>
              <w:rPr>
                <w:rFonts w:cs="Calibri"/>
              </w:rPr>
            </w:pPr>
            <w:r w:rsidRPr="00CF56FE">
              <w:rPr>
                <w:rFonts w:cs="Calibri"/>
              </w:rPr>
              <w:t>Do you have a fully-fledged research and development (R&amp;D) department to ensure continuous improvement?</w:t>
            </w:r>
          </w:p>
        </w:tc>
        <w:tc>
          <w:tcPr>
            <w:tcW w:w="985" w:type="dxa"/>
            <w:tcBorders>
              <w:left w:val="single" w:sz="4" w:space="0" w:color="4F81BD"/>
            </w:tcBorders>
            <w:shd w:val="clear" w:color="auto" w:fill="auto"/>
            <w:vAlign w:val="center"/>
          </w:tcPr>
          <w:p w14:paraId="4B534573"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549C2E1C"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06A1C024"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6B82E2D3"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16EC0F8" w14:textId="77777777" w:rsidR="00CF56FE" w:rsidRPr="00CF56FE" w:rsidRDefault="00CF56FE">
            <w:pPr>
              <w:numPr>
                <w:ilvl w:val="0"/>
                <w:numId w:val="40"/>
              </w:numPr>
              <w:spacing w:after="120"/>
              <w:jc w:val="both"/>
              <w:rPr>
                <w:rFonts w:cs="Calibri"/>
              </w:rPr>
            </w:pPr>
            <w:r w:rsidRPr="00CF56FE">
              <w:rPr>
                <w:rFonts w:cs="Calibr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5" w:type="dxa"/>
            <w:tcBorders>
              <w:left w:val="single" w:sz="4" w:space="0" w:color="4F81BD"/>
            </w:tcBorders>
            <w:shd w:val="clear" w:color="auto" w:fill="auto"/>
            <w:vAlign w:val="center"/>
          </w:tcPr>
          <w:p w14:paraId="10ED8898"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039DDFED"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5AA4489F"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3EB1868E" w14:textId="77777777" w:rsidTr="00714869">
        <w:trPr>
          <w:cantSplit/>
          <w:jc w:val="center"/>
        </w:trPr>
        <w:tc>
          <w:tcPr>
            <w:tcW w:w="9378" w:type="dxa"/>
            <w:gridSpan w:val="4"/>
            <w:tcBorders>
              <w:top w:val="single" w:sz="4" w:space="0" w:color="4F81BD"/>
              <w:left w:val="single" w:sz="4" w:space="0" w:color="4F81BD"/>
              <w:bottom w:val="single" w:sz="4" w:space="0" w:color="4F81BD"/>
            </w:tcBorders>
            <w:shd w:val="clear" w:color="auto" w:fill="DAEEF3" w:themeFill="accent5" w:themeFillTint="33"/>
            <w:vAlign w:val="bottom"/>
          </w:tcPr>
          <w:p w14:paraId="17449FC2" w14:textId="77777777" w:rsidR="00CF56FE" w:rsidRPr="00CF56FE" w:rsidRDefault="00CF56FE" w:rsidP="00CF56FE">
            <w:pPr>
              <w:spacing w:after="120"/>
              <w:rPr>
                <w:color w:val="FF0000"/>
                <w:szCs w:val="24"/>
              </w:rPr>
            </w:pPr>
            <w:r w:rsidRPr="00CF56FE">
              <w:rPr>
                <w:rFonts w:cs="Calibri"/>
                <w:b/>
                <w:color w:val="002060"/>
                <w:szCs w:val="24"/>
              </w:rPr>
              <w:t xml:space="preserve">Governance and Compliance Risk </w:t>
            </w:r>
          </w:p>
        </w:tc>
      </w:tr>
      <w:tr w:rsidR="00CF56FE" w:rsidRPr="00CF56FE" w14:paraId="455A91E4"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B83CE74" w14:textId="77777777" w:rsidR="00CF56FE" w:rsidRPr="00CF56FE" w:rsidRDefault="00CF56FE">
            <w:pPr>
              <w:numPr>
                <w:ilvl w:val="0"/>
                <w:numId w:val="41"/>
              </w:numPr>
              <w:spacing w:after="120"/>
              <w:jc w:val="both"/>
              <w:rPr>
                <w:rFonts w:cs="Calibri"/>
              </w:rPr>
            </w:pPr>
            <w:r w:rsidRPr="00CF56FE">
              <w:rPr>
                <w:rFonts w:cs="Calibri"/>
              </w:rPr>
              <w:t>Do you comply with all legislation, including labour, health and safety regulations?</w:t>
            </w:r>
          </w:p>
        </w:tc>
        <w:tc>
          <w:tcPr>
            <w:tcW w:w="985" w:type="dxa"/>
            <w:tcBorders>
              <w:left w:val="single" w:sz="4" w:space="0" w:color="4F81BD"/>
            </w:tcBorders>
            <w:shd w:val="clear" w:color="auto" w:fill="auto"/>
            <w:vAlign w:val="center"/>
          </w:tcPr>
          <w:p w14:paraId="4A93FBF3"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2A3581E1"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61C45E17"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6EEBD296"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E9BA322" w14:textId="77777777" w:rsidR="00CF56FE" w:rsidRPr="00CF56FE" w:rsidRDefault="00CF56FE">
            <w:pPr>
              <w:numPr>
                <w:ilvl w:val="0"/>
                <w:numId w:val="41"/>
              </w:numPr>
              <w:spacing w:after="120"/>
              <w:jc w:val="both"/>
              <w:rPr>
                <w:rFonts w:cs="Calibri"/>
              </w:rPr>
            </w:pPr>
            <w:r w:rsidRPr="00CF56FE">
              <w:rPr>
                <w:rFonts w:cs="Calibri"/>
              </w:rPr>
              <w:t>Do you have the appropriate governance frameworks (</w:t>
            </w:r>
            <w:proofErr w:type="spellStart"/>
            <w:r w:rsidRPr="00CF56FE">
              <w:rPr>
                <w:rFonts w:cs="Calibri"/>
              </w:rPr>
              <w:t>Cobit</w:t>
            </w:r>
            <w:proofErr w:type="spellEnd"/>
            <w:r w:rsidRPr="00CF56FE">
              <w:rPr>
                <w:rFonts w:cs="Calibri"/>
              </w:rPr>
              <w:t>, ITIL, King) in place with due monitoring against set standards?</w:t>
            </w:r>
          </w:p>
        </w:tc>
        <w:tc>
          <w:tcPr>
            <w:tcW w:w="985" w:type="dxa"/>
            <w:tcBorders>
              <w:left w:val="single" w:sz="4" w:space="0" w:color="4F81BD"/>
            </w:tcBorders>
            <w:shd w:val="clear" w:color="auto" w:fill="auto"/>
            <w:vAlign w:val="center"/>
          </w:tcPr>
          <w:p w14:paraId="73CE17E1"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44770C59"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262184AE"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790AB94C"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7FABA5A" w14:textId="77777777" w:rsidR="00CF56FE" w:rsidRPr="00CF56FE" w:rsidRDefault="00CF56FE">
            <w:pPr>
              <w:numPr>
                <w:ilvl w:val="0"/>
                <w:numId w:val="41"/>
              </w:numPr>
              <w:spacing w:after="120"/>
              <w:jc w:val="both"/>
              <w:rPr>
                <w:rFonts w:cs="Calibri"/>
              </w:rPr>
            </w:pPr>
            <w:r w:rsidRPr="00CF56FE">
              <w:rPr>
                <w:rFonts w:cs="Calibri"/>
              </w:rPr>
              <w:t>Do you have an internal audit function compliant with IIA standards (insourced, outsourced or co-sourced) in place?</w:t>
            </w:r>
          </w:p>
        </w:tc>
        <w:tc>
          <w:tcPr>
            <w:tcW w:w="985" w:type="dxa"/>
            <w:tcBorders>
              <w:left w:val="single" w:sz="4" w:space="0" w:color="4F81BD"/>
            </w:tcBorders>
            <w:shd w:val="clear" w:color="auto" w:fill="auto"/>
            <w:vAlign w:val="center"/>
          </w:tcPr>
          <w:p w14:paraId="18CC0443"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65CC3197"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659750FC"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3AAD0BFC"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B738C13" w14:textId="77777777" w:rsidR="00CF56FE" w:rsidRPr="00CF56FE" w:rsidRDefault="00CF56FE">
            <w:pPr>
              <w:numPr>
                <w:ilvl w:val="0"/>
                <w:numId w:val="41"/>
              </w:numPr>
              <w:spacing w:after="120"/>
              <w:jc w:val="both"/>
              <w:rPr>
                <w:rFonts w:cs="Calibri"/>
              </w:rPr>
            </w:pPr>
            <w:r w:rsidRPr="00CF56FE">
              <w:rPr>
                <w:rFonts w:cs="Calibri"/>
              </w:rPr>
              <w:t>Do you follow formally documented enterprise risk management processes?</w:t>
            </w:r>
          </w:p>
        </w:tc>
        <w:tc>
          <w:tcPr>
            <w:tcW w:w="985" w:type="dxa"/>
            <w:tcBorders>
              <w:left w:val="single" w:sz="4" w:space="0" w:color="4F81BD"/>
            </w:tcBorders>
            <w:shd w:val="clear" w:color="auto" w:fill="auto"/>
            <w:vAlign w:val="center"/>
          </w:tcPr>
          <w:p w14:paraId="0AD18B4C"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23D9A6A5"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6FDADF15"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5AE43DF4"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BB196FE" w14:textId="77777777" w:rsidR="00CF56FE" w:rsidRPr="00CF56FE" w:rsidRDefault="00CF56FE">
            <w:pPr>
              <w:numPr>
                <w:ilvl w:val="0"/>
                <w:numId w:val="41"/>
              </w:numPr>
              <w:spacing w:after="120"/>
              <w:jc w:val="both"/>
              <w:rPr>
                <w:rFonts w:cs="Calibri"/>
              </w:rPr>
            </w:pPr>
            <w:r w:rsidRPr="00CF56FE">
              <w:rPr>
                <w:rFonts w:cs="Calibri"/>
              </w:rPr>
              <w:t>Are all statutory requirements of the entity up to date? Specifically, the following: CIPC Returns, Tax returns, UIF and COIDA.</w:t>
            </w:r>
          </w:p>
        </w:tc>
        <w:tc>
          <w:tcPr>
            <w:tcW w:w="985" w:type="dxa"/>
            <w:tcBorders>
              <w:left w:val="single" w:sz="4" w:space="0" w:color="4F81BD"/>
            </w:tcBorders>
            <w:shd w:val="clear" w:color="auto" w:fill="auto"/>
            <w:vAlign w:val="center"/>
          </w:tcPr>
          <w:p w14:paraId="06FA5CF4"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4DCCA57A"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3EF512EF"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221B32F9"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1299F66" w14:textId="77777777" w:rsidR="00CF56FE" w:rsidRPr="00CF56FE" w:rsidRDefault="00CF56FE">
            <w:pPr>
              <w:numPr>
                <w:ilvl w:val="0"/>
                <w:numId w:val="41"/>
              </w:numPr>
              <w:spacing w:after="120"/>
              <w:jc w:val="both"/>
              <w:rPr>
                <w:rFonts w:cs="Calibri"/>
              </w:rPr>
            </w:pPr>
            <w:r w:rsidRPr="00CF56FE">
              <w:rPr>
                <w:rFonts w:cs="Calibri"/>
              </w:rPr>
              <w:t>Do you have comprehensive insurance in place, including cover for assets, business disruption and liability?</w:t>
            </w:r>
          </w:p>
        </w:tc>
        <w:tc>
          <w:tcPr>
            <w:tcW w:w="985" w:type="dxa"/>
            <w:tcBorders>
              <w:left w:val="single" w:sz="4" w:space="0" w:color="4F81BD"/>
            </w:tcBorders>
            <w:shd w:val="clear" w:color="auto" w:fill="auto"/>
            <w:vAlign w:val="center"/>
          </w:tcPr>
          <w:p w14:paraId="34D4B2CB"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5EDBEC10"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35FC10BF"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16E603E4" w14:textId="77777777" w:rsidTr="00714869">
        <w:trPr>
          <w:cantSplit/>
          <w:jc w:val="center"/>
        </w:trPr>
        <w:tc>
          <w:tcPr>
            <w:tcW w:w="9378" w:type="dxa"/>
            <w:gridSpan w:val="4"/>
            <w:tcBorders>
              <w:top w:val="single" w:sz="4" w:space="0" w:color="4F81BD"/>
              <w:left w:val="single" w:sz="4" w:space="0" w:color="4F81BD"/>
              <w:bottom w:val="single" w:sz="4" w:space="0" w:color="4F81BD"/>
            </w:tcBorders>
            <w:shd w:val="clear" w:color="auto" w:fill="DAEEF3" w:themeFill="accent5" w:themeFillTint="33"/>
            <w:vAlign w:val="bottom"/>
          </w:tcPr>
          <w:p w14:paraId="087F4E28" w14:textId="77777777" w:rsidR="00CF56FE" w:rsidRPr="00CF56FE" w:rsidRDefault="00CF56FE" w:rsidP="00CF56FE">
            <w:pPr>
              <w:spacing w:after="120"/>
              <w:rPr>
                <w:b/>
                <w:color w:val="002060"/>
                <w:szCs w:val="24"/>
              </w:rPr>
            </w:pPr>
            <w:r w:rsidRPr="00CF56FE">
              <w:rPr>
                <w:rFonts w:cs="Calibri"/>
                <w:b/>
                <w:color w:val="002060"/>
                <w:szCs w:val="24"/>
              </w:rPr>
              <w:t>Information Security and Privacy Risk</w:t>
            </w:r>
          </w:p>
        </w:tc>
      </w:tr>
      <w:tr w:rsidR="00CF56FE" w:rsidRPr="00CF56FE" w14:paraId="639956F2"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2FED84" w14:textId="77777777" w:rsidR="00CF56FE" w:rsidRPr="00CF56FE" w:rsidRDefault="00CF56FE">
            <w:pPr>
              <w:numPr>
                <w:ilvl w:val="0"/>
                <w:numId w:val="42"/>
              </w:numPr>
              <w:spacing w:after="120"/>
              <w:jc w:val="both"/>
              <w:rPr>
                <w:rFonts w:cs="Calibri"/>
              </w:rPr>
            </w:pPr>
            <w:r w:rsidRPr="00CF56FE">
              <w:rPr>
                <w:rFonts w:cs="Calibri"/>
              </w:rPr>
              <w:t>Are your physical security perimeters appropriately safeguarded?</w:t>
            </w:r>
          </w:p>
        </w:tc>
        <w:tc>
          <w:tcPr>
            <w:tcW w:w="985" w:type="dxa"/>
            <w:tcBorders>
              <w:left w:val="single" w:sz="4" w:space="0" w:color="4F81BD"/>
            </w:tcBorders>
            <w:shd w:val="clear" w:color="auto" w:fill="auto"/>
            <w:vAlign w:val="center"/>
          </w:tcPr>
          <w:p w14:paraId="76B79074"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7B2DB87C"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240B611D"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21395D62"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CA971B6" w14:textId="77777777" w:rsidR="00CF56FE" w:rsidRPr="00CF56FE" w:rsidRDefault="00CF56FE">
            <w:pPr>
              <w:numPr>
                <w:ilvl w:val="0"/>
                <w:numId w:val="42"/>
              </w:numPr>
              <w:spacing w:after="120"/>
              <w:jc w:val="both"/>
              <w:rPr>
                <w:rFonts w:cs="Calibri"/>
              </w:rPr>
            </w:pPr>
            <w:r w:rsidRPr="00CF56FE">
              <w:rPr>
                <w:rFonts w:cs="Calibri"/>
              </w:rPr>
              <w:t>Do you have video surveillance of areas that will contain SITA information/products?</w:t>
            </w:r>
          </w:p>
        </w:tc>
        <w:tc>
          <w:tcPr>
            <w:tcW w:w="985" w:type="dxa"/>
            <w:tcBorders>
              <w:left w:val="single" w:sz="4" w:space="0" w:color="4F81BD"/>
            </w:tcBorders>
            <w:shd w:val="clear" w:color="auto" w:fill="auto"/>
            <w:vAlign w:val="center"/>
          </w:tcPr>
          <w:p w14:paraId="5B7C06E4"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40214660"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579599C7"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30E6C136"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0C03645" w14:textId="77777777" w:rsidR="00CF56FE" w:rsidRPr="00CF56FE" w:rsidRDefault="00CF56FE">
            <w:pPr>
              <w:numPr>
                <w:ilvl w:val="0"/>
                <w:numId w:val="42"/>
              </w:numPr>
              <w:spacing w:after="120"/>
              <w:jc w:val="both"/>
              <w:rPr>
                <w:rFonts w:cs="Calibri"/>
              </w:rPr>
            </w:pPr>
            <w:r w:rsidRPr="00CF56FE">
              <w:rPr>
                <w:rFonts w:cs="Calibri"/>
              </w:rPr>
              <w:t>Do you conduct security and suitability verification of all employees prior to employment?</w:t>
            </w:r>
          </w:p>
        </w:tc>
        <w:tc>
          <w:tcPr>
            <w:tcW w:w="985" w:type="dxa"/>
            <w:tcBorders>
              <w:left w:val="single" w:sz="4" w:space="0" w:color="4F81BD"/>
            </w:tcBorders>
            <w:shd w:val="clear" w:color="auto" w:fill="auto"/>
            <w:vAlign w:val="center"/>
          </w:tcPr>
          <w:p w14:paraId="58EEBB59"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59962DB5"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71645390"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11613278"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F8EFEE0" w14:textId="77777777" w:rsidR="00CF56FE" w:rsidRPr="00CF56FE" w:rsidRDefault="00CF56FE">
            <w:pPr>
              <w:numPr>
                <w:ilvl w:val="0"/>
                <w:numId w:val="42"/>
              </w:numPr>
              <w:spacing w:after="120"/>
              <w:jc w:val="both"/>
              <w:rPr>
                <w:rFonts w:cs="Calibri"/>
              </w:rPr>
            </w:pPr>
            <w:r w:rsidRPr="00CF56FE">
              <w:rPr>
                <w:rFonts w:cs="Calibri"/>
              </w:rPr>
              <w:lastRenderedPageBreak/>
              <w:t>Do you have identification verification controls in place in all your buildings?</w:t>
            </w:r>
          </w:p>
        </w:tc>
        <w:tc>
          <w:tcPr>
            <w:tcW w:w="985" w:type="dxa"/>
            <w:tcBorders>
              <w:left w:val="single" w:sz="4" w:space="0" w:color="4F81BD"/>
            </w:tcBorders>
            <w:shd w:val="clear" w:color="auto" w:fill="auto"/>
            <w:vAlign w:val="center"/>
          </w:tcPr>
          <w:p w14:paraId="4BD48B13"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33E83E7B"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6FB1C1B5"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6F5F9049"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8D9E6DB" w14:textId="77777777" w:rsidR="00CF56FE" w:rsidRPr="00CF56FE" w:rsidRDefault="00CF56FE">
            <w:pPr>
              <w:numPr>
                <w:ilvl w:val="0"/>
                <w:numId w:val="42"/>
              </w:numPr>
              <w:spacing w:after="120"/>
              <w:jc w:val="both"/>
              <w:rPr>
                <w:rFonts w:cs="Calibri"/>
              </w:rPr>
            </w:pPr>
            <w:r w:rsidRPr="00CF56FE">
              <w:rPr>
                <w:rFonts w:cs="Calibri"/>
              </w:rPr>
              <w:t>Are your access control protocols verified to be effective by Internal and/or External Auditors?</w:t>
            </w:r>
          </w:p>
        </w:tc>
        <w:tc>
          <w:tcPr>
            <w:tcW w:w="985" w:type="dxa"/>
            <w:tcBorders>
              <w:left w:val="single" w:sz="4" w:space="0" w:color="4F81BD"/>
            </w:tcBorders>
            <w:shd w:val="clear" w:color="auto" w:fill="auto"/>
            <w:vAlign w:val="center"/>
          </w:tcPr>
          <w:p w14:paraId="3A7A416A"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7F2C61E3"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64B42E42"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593F5A16"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02F3974" w14:textId="77777777" w:rsidR="00CF56FE" w:rsidRPr="00CF56FE" w:rsidRDefault="00CF56FE">
            <w:pPr>
              <w:numPr>
                <w:ilvl w:val="0"/>
                <w:numId w:val="42"/>
              </w:numPr>
              <w:spacing w:after="120"/>
              <w:jc w:val="both"/>
              <w:rPr>
                <w:rFonts w:cs="Calibri"/>
              </w:rPr>
            </w:pPr>
            <w:r w:rsidRPr="00CF56FE">
              <w:rPr>
                <w:rFonts w:cs="Calibri"/>
              </w:rPr>
              <w:t>Do you have Security Information and Events Management (SIEM) processes in place?</w:t>
            </w:r>
          </w:p>
        </w:tc>
        <w:tc>
          <w:tcPr>
            <w:tcW w:w="985" w:type="dxa"/>
            <w:tcBorders>
              <w:left w:val="single" w:sz="4" w:space="0" w:color="4F81BD"/>
            </w:tcBorders>
            <w:shd w:val="clear" w:color="auto" w:fill="auto"/>
            <w:vAlign w:val="center"/>
          </w:tcPr>
          <w:p w14:paraId="6EBBF792"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3C15937A"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22C7777A"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3AAEAAFE"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E6FE4DE" w14:textId="77777777" w:rsidR="00CF56FE" w:rsidRPr="00CF56FE" w:rsidRDefault="00CF56FE">
            <w:pPr>
              <w:numPr>
                <w:ilvl w:val="0"/>
                <w:numId w:val="42"/>
              </w:numPr>
              <w:spacing w:after="120"/>
              <w:jc w:val="both"/>
              <w:rPr>
                <w:rFonts w:cs="Calibri"/>
              </w:rPr>
            </w:pPr>
            <w:r w:rsidRPr="00CF56FE">
              <w:rPr>
                <w:rFonts w:cs="Calibri"/>
              </w:rPr>
              <w:t>Do you have sufficient information security and cyber arrangements in place for employees working from home?</w:t>
            </w:r>
          </w:p>
        </w:tc>
        <w:tc>
          <w:tcPr>
            <w:tcW w:w="985" w:type="dxa"/>
            <w:tcBorders>
              <w:left w:val="single" w:sz="4" w:space="0" w:color="4F81BD"/>
            </w:tcBorders>
            <w:shd w:val="clear" w:color="auto" w:fill="auto"/>
            <w:vAlign w:val="center"/>
          </w:tcPr>
          <w:p w14:paraId="55AC018C"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42C43D16" w14:textId="77777777" w:rsidR="00CF56FE" w:rsidRPr="00CF56FE" w:rsidRDefault="00CF56FE" w:rsidP="00CF56FE">
            <w:pPr>
              <w:jc w:val="center"/>
              <w:rPr>
                <w:rFonts w:cs="Calibri"/>
                <w:b/>
              </w:rPr>
            </w:pPr>
            <w:r w:rsidRPr="00CF56FE">
              <w:rPr>
                <w:rFonts w:cs="Calibri"/>
                <w:b/>
              </w:rPr>
              <w:br/>
              <w:t>PARTIALLY</w:t>
            </w:r>
          </w:p>
          <w:p w14:paraId="7D685E0A" w14:textId="77777777" w:rsidR="00CF56FE" w:rsidRPr="00CF56FE" w:rsidRDefault="00CF56FE" w:rsidP="00CF56FE">
            <w:pPr>
              <w:ind w:left="406" w:hanging="406"/>
              <w:jc w:val="center"/>
              <w:rPr>
                <w:rFonts w:cs="Calibri"/>
                <w:b/>
                <w:bCs/>
              </w:rPr>
            </w:pPr>
          </w:p>
        </w:tc>
        <w:tc>
          <w:tcPr>
            <w:tcW w:w="1152" w:type="dxa"/>
            <w:shd w:val="clear" w:color="auto" w:fill="auto"/>
            <w:vAlign w:val="center"/>
          </w:tcPr>
          <w:p w14:paraId="27EC98CD"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67258F63" w14:textId="77777777" w:rsidTr="00714869">
        <w:trPr>
          <w:cantSplit/>
          <w:jc w:val="center"/>
        </w:trPr>
        <w:tc>
          <w:tcPr>
            <w:tcW w:w="9378" w:type="dxa"/>
            <w:gridSpan w:val="4"/>
            <w:tcBorders>
              <w:top w:val="single" w:sz="4" w:space="0" w:color="4F81BD"/>
              <w:left w:val="single" w:sz="4" w:space="0" w:color="4F81BD"/>
              <w:bottom w:val="single" w:sz="4" w:space="0" w:color="4F81BD"/>
            </w:tcBorders>
            <w:shd w:val="clear" w:color="auto" w:fill="DBE5F1"/>
            <w:vAlign w:val="bottom"/>
          </w:tcPr>
          <w:p w14:paraId="59E2A6CB" w14:textId="77777777" w:rsidR="00CF56FE" w:rsidRPr="00CF56FE" w:rsidRDefault="00CF56FE" w:rsidP="00CF56FE">
            <w:pPr>
              <w:spacing w:after="120"/>
              <w:rPr>
                <w:b/>
                <w:color w:val="002060"/>
                <w:szCs w:val="24"/>
              </w:rPr>
            </w:pPr>
            <w:r w:rsidRPr="00CF56FE">
              <w:rPr>
                <w:rFonts w:cs="Calibri"/>
                <w:b/>
                <w:color w:val="002060"/>
                <w:szCs w:val="24"/>
              </w:rPr>
              <w:t xml:space="preserve">Reputational Risk </w:t>
            </w:r>
          </w:p>
        </w:tc>
      </w:tr>
      <w:tr w:rsidR="00CF56FE" w:rsidRPr="00CF56FE" w14:paraId="031D1C1D"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6FABA68" w14:textId="77777777" w:rsidR="00CF56FE" w:rsidRPr="00CF56FE" w:rsidRDefault="00CF56FE">
            <w:pPr>
              <w:numPr>
                <w:ilvl w:val="0"/>
                <w:numId w:val="43"/>
              </w:numPr>
              <w:spacing w:after="120"/>
              <w:jc w:val="both"/>
              <w:rPr>
                <w:rFonts w:cs="Calibri"/>
              </w:rPr>
            </w:pPr>
            <w:r w:rsidRPr="00CF56FE">
              <w:rPr>
                <w:rFonts w:cs="Calibri"/>
              </w:rPr>
              <w:t>Do you have anti-bribery and corruption, anti-money laundering and fraud prevention practices in place?</w:t>
            </w:r>
          </w:p>
        </w:tc>
        <w:tc>
          <w:tcPr>
            <w:tcW w:w="985" w:type="dxa"/>
            <w:tcBorders>
              <w:left w:val="single" w:sz="4" w:space="0" w:color="4F81BD"/>
            </w:tcBorders>
            <w:shd w:val="clear" w:color="auto" w:fill="auto"/>
            <w:vAlign w:val="center"/>
          </w:tcPr>
          <w:p w14:paraId="7BCE01C4"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2926C22D"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4EF4097F"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5EFC4E83"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ECC493F" w14:textId="77777777" w:rsidR="00CF56FE" w:rsidRPr="00CF56FE" w:rsidRDefault="00CF56FE">
            <w:pPr>
              <w:numPr>
                <w:ilvl w:val="0"/>
                <w:numId w:val="43"/>
              </w:numPr>
              <w:spacing w:after="120"/>
              <w:jc w:val="both"/>
              <w:rPr>
                <w:rFonts w:cs="Calibri"/>
              </w:rPr>
            </w:pPr>
            <w:r w:rsidRPr="00CF56FE">
              <w:rPr>
                <w:rFonts w:cs="Calibri"/>
              </w:rPr>
              <w:t xml:space="preserve">Please confirm that neither the company, nor any of its directors has been named in any corruption scandal (choose “Yes” to confirm </w:t>
            </w:r>
            <w:r w:rsidRPr="00CF56FE">
              <w:rPr>
                <w:rFonts w:cs="Calibri"/>
                <w:b/>
              </w:rPr>
              <w:t>not being named</w:t>
            </w:r>
            <w:r w:rsidRPr="00CF56FE">
              <w:rPr>
                <w:rFonts w:cs="Calibri"/>
              </w:rPr>
              <w:t xml:space="preserve"> in a corruption scandal)  </w:t>
            </w:r>
          </w:p>
        </w:tc>
        <w:tc>
          <w:tcPr>
            <w:tcW w:w="985" w:type="dxa"/>
            <w:tcBorders>
              <w:left w:val="single" w:sz="4" w:space="0" w:color="4F81BD"/>
            </w:tcBorders>
            <w:shd w:val="clear" w:color="auto" w:fill="auto"/>
            <w:vAlign w:val="center"/>
          </w:tcPr>
          <w:p w14:paraId="4E22BF05" w14:textId="77777777" w:rsidR="00CF56FE" w:rsidRPr="00CF56FE" w:rsidRDefault="00CF56FE" w:rsidP="00CF56FE">
            <w:pPr>
              <w:ind w:left="406" w:hanging="406"/>
              <w:jc w:val="center"/>
              <w:rPr>
                <w:rFonts w:cs="Calibri"/>
                <w:b/>
              </w:rPr>
            </w:pPr>
            <w:r w:rsidRPr="00CF56FE">
              <w:rPr>
                <w:rFonts w:cs="Calibri"/>
                <w:b/>
              </w:rPr>
              <w:t>YES</w:t>
            </w:r>
          </w:p>
          <w:p w14:paraId="2606F816" w14:textId="77777777" w:rsidR="00CF56FE" w:rsidRPr="00CF56FE" w:rsidRDefault="00CF56FE" w:rsidP="00CF56FE">
            <w:pPr>
              <w:ind w:left="406" w:hanging="406"/>
              <w:rPr>
                <w:rFonts w:cs="Calibri"/>
                <w:b/>
                <w:bCs/>
              </w:rPr>
            </w:pPr>
          </w:p>
        </w:tc>
        <w:tc>
          <w:tcPr>
            <w:tcW w:w="1189" w:type="dxa"/>
            <w:shd w:val="clear" w:color="auto" w:fill="auto"/>
            <w:vAlign w:val="center"/>
          </w:tcPr>
          <w:p w14:paraId="74683297"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5C69B973"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1DE2A86A"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05CDA59" w14:textId="77777777" w:rsidR="00CF56FE" w:rsidRPr="00CF56FE" w:rsidRDefault="00CF56FE">
            <w:pPr>
              <w:numPr>
                <w:ilvl w:val="0"/>
                <w:numId w:val="43"/>
              </w:numPr>
              <w:spacing w:after="120"/>
              <w:jc w:val="both"/>
              <w:rPr>
                <w:rFonts w:cs="Calibri"/>
              </w:rPr>
            </w:pPr>
            <w:r w:rsidRPr="00CF56FE">
              <w:rPr>
                <w:rFonts w:cs="Calibri"/>
              </w:rPr>
              <w:t>Do you have a social responsibility programme in place?</w:t>
            </w:r>
          </w:p>
        </w:tc>
        <w:tc>
          <w:tcPr>
            <w:tcW w:w="985" w:type="dxa"/>
            <w:tcBorders>
              <w:left w:val="single" w:sz="4" w:space="0" w:color="4F81BD"/>
            </w:tcBorders>
            <w:shd w:val="clear" w:color="auto" w:fill="auto"/>
            <w:vAlign w:val="center"/>
          </w:tcPr>
          <w:p w14:paraId="55314B3E"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5F206B3A"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79BE8AE0"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1071A2B4"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B63B9DC" w14:textId="77777777" w:rsidR="00CF56FE" w:rsidRPr="00CF56FE" w:rsidRDefault="00CF56FE">
            <w:pPr>
              <w:numPr>
                <w:ilvl w:val="0"/>
                <w:numId w:val="43"/>
              </w:numPr>
              <w:spacing w:after="120"/>
              <w:jc w:val="both"/>
              <w:rPr>
                <w:rFonts w:cs="Calibri"/>
              </w:rPr>
            </w:pPr>
            <w:r w:rsidRPr="00CF56FE">
              <w:rPr>
                <w:rFonts w:cs="Calibri"/>
              </w:rPr>
              <w:t>Do you have an environmental protection policy, including potential harmful emission or hazardous waste management?</w:t>
            </w:r>
          </w:p>
        </w:tc>
        <w:tc>
          <w:tcPr>
            <w:tcW w:w="985" w:type="dxa"/>
            <w:tcBorders>
              <w:left w:val="single" w:sz="4" w:space="0" w:color="4F81BD"/>
            </w:tcBorders>
            <w:shd w:val="clear" w:color="auto" w:fill="auto"/>
            <w:vAlign w:val="center"/>
          </w:tcPr>
          <w:p w14:paraId="5BDDEE1C"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6C04830F"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0424BCF5"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200FA378"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27B807F" w14:textId="77777777" w:rsidR="00CF56FE" w:rsidRPr="00CF56FE" w:rsidRDefault="00CF56FE">
            <w:pPr>
              <w:numPr>
                <w:ilvl w:val="0"/>
                <w:numId w:val="43"/>
              </w:numPr>
              <w:spacing w:after="120"/>
              <w:jc w:val="both"/>
              <w:rPr>
                <w:rFonts w:cs="Calibri"/>
              </w:rPr>
            </w:pPr>
            <w:r w:rsidRPr="00CF56FE">
              <w:rPr>
                <w:rFonts w:cs="Calibri"/>
              </w:rPr>
              <w:t>Do you actively manage your organisation’s energy consumption?</w:t>
            </w:r>
          </w:p>
        </w:tc>
        <w:tc>
          <w:tcPr>
            <w:tcW w:w="985" w:type="dxa"/>
            <w:tcBorders>
              <w:left w:val="single" w:sz="4" w:space="0" w:color="4F81BD"/>
            </w:tcBorders>
            <w:shd w:val="clear" w:color="auto" w:fill="auto"/>
            <w:vAlign w:val="center"/>
          </w:tcPr>
          <w:p w14:paraId="06FD6F51"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43A42E8C"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0C9A8C93" w14:textId="77777777" w:rsidR="00CF56FE" w:rsidRPr="00CF56FE" w:rsidRDefault="00CF56FE" w:rsidP="00CF56FE">
            <w:pPr>
              <w:ind w:left="406" w:hanging="406"/>
              <w:jc w:val="center"/>
              <w:rPr>
                <w:rFonts w:cs="Calibri"/>
                <w:b/>
                <w:bCs/>
              </w:rPr>
            </w:pPr>
            <w:r w:rsidRPr="00CF56FE">
              <w:rPr>
                <w:rFonts w:cs="Calibri"/>
                <w:b/>
              </w:rPr>
              <w:t>NO</w:t>
            </w:r>
          </w:p>
        </w:tc>
      </w:tr>
      <w:tr w:rsidR="00CF56FE" w:rsidRPr="00CF56FE" w14:paraId="2FA1C797" w14:textId="77777777" w:rsidTr="00714869">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2FEF1B0" w14:textId="77777777" w:rsidR="00CF56FE" w:rsidRPr="00CF56FE" w:rsidRDefault="00CF56FE">
            <w:pPr>
              <w:numPr>
                <w:ilvl w:val="0"/>
                <w:numId w:val="43"/>
              </w:numPr>
              <w:spacing w:after="120"/>
              <w:jc w:val="both"/>
              <w:rPr>
                <w:rFonts w:cs="Calibri"/>
              </w:rPr>
            </w:pPr>
            <w:r w:rsidRPr="00CF56FE">
              <w:rPr>
                <w:rFonts w:cs="Calibri"/>
              </w:rPr>
              <w:t>Is your employment equity plan up to date and actively managed?</w:t>
            </w:r>
          </w:p>
        </w:tc>
        <w:tc>
          <w:tcPr>
            <w:tcW w:w="985" w:type="dxa"/>
            <w:tcBorders>
              <w:left w:val="single" w:sz="4" w:space="0" w:color="4F81BD"/>
            </w:tcBorders>
            <w:shd w:val="clear" w:color="auto" w:fill="auto"/>
            <w:vAlign w:val="center"/>
          </w:tcPr>
          <w:p w14:paraId="598A9E2A" w14:textId="77777777" w:rsidR="00CF56FE" w:rsidRPr="00CF56FE" w:rsidRDefault="00CF56FE" w:rsidP="00CF56FE">
            <w:pPr>
              <w:ind w:left="406" w:hanging="406"/>
              <w:jc w:val="center"/>
              <w:rPr>
                <w:rFonts w:cs="Calibri"/>
                <w:b/>
                <w:bCs/>
              </w:rPr>
            </w:pPr>
            <w:r w:rsidRPr="00CF56FE">
              <w:rPr>
                <w:rFonts w:cs="Calibri"/>
                <w:b/>
              </w:rPr>
              <w:t>YES</w:t>
            </w:r>
          </w:p>
        </w:tc>
        <w:tc>
          <w:tcPr>
            <w:tcW w:w="1189" w:type="dxa"/>
            <w:shd w:val="clear" w:color="auto" w:fill="auto"/>
            <w:vAlign w:val="center"/>
          </w:tcPr>
          <w:p w14:paraId="35E2980F" w14:textId="77777777" w:rsidR="00CF56FE" w:rsidRPr="00CF56FE" w:rsidRDefault="00CF56FE" w:rsidP="00CF56FE">
            <w:pPr>
              <w:ind w:left="406" w:hanging="406"/>
              <w:jc w:val="center"/>
              <w:rPr>
                <w:rFonts w:cs="Calibri"/>
                <w:b/>
              </w:rPr>
            </w:pPr>
            <w:r w:rsidRPr="00CF56FE">
              <w:rPr>
                <w:rFonts w:cs="Calibri"/>
                <w:b/>
              </w:rPr>
              <w:t>PARTIALLY</w:t>
            </w:r>
          </w:p>
        </w:tc>
        <w:tc>
          <w:tcPr>
            <w:tcW w:w="1152" w:type="dxa"/>
            <w:shd w:val="clear" w:color="auto" w:fill="auto"/>
            <w:vAlign w:val="center"/>
          </w:tcPr>
          <w:p w14:paraId="50F05961" w14:textId="77777777" w:rsidR="00CF56FE" w:rsidRPr="00CF56FE" w:rsidRDefault="00CF56FE" w:rsidP="00CF56FE">
            <w:pPr>
              <w:ind w:left="406" w:hanging="406"/>
              <w:jc w:val="center"/>
              <w:rPr>
                <w:rFonts w:cs="Calibri"/>
                <w:b/>
                <w:bCs/>
              </w:rPr>
            </w:pPr>
            <w:r w:rsidRPr="00CF56FE">
              <w:rPr>
                <w:rFonts w:cs="Calibri"/>
                <w:b/>
              </w:rPr>
              <w:t>NO</w:t>
            </w:r>
          </w:p>
        </w:tc>
      </w:tr>
    </w:tbl>
    <w:p w14:paraId="6C72AE2A" w14:textId="77777777" w:rsidR="00CF56FE" w:rsidRPr="00CF56FE" w:rsidRDefault="00CF56FE" w:rsidP="00CF56FE"/>
    <w:p w14:paraId="069077F3" w14:textId="77777777" w:rsidR="00CF56FE" w:rsidRPr="00CF56FE" w:rsidRDefault="00CF56FE">
      <w:pPr>
        <w:keepNext/>
        <w:keepLines/>
        <w:numPr>
          <w:ilvl w:val="0"/>
          <w:numId w:val="36"/>
        </w:numPr>
        <w:tabs>
          <w:tab w:val="num" w:pos="644"/>
        </w:tabs>
        <w:spacing w:before="240" w:after="120"/>
        <w:ind w:left="709"/>
        <w:jc w:val="both"/>
        <w:outlineLvl w:val="0"/>
        <w:rPr>
          <w:rFonts w:cs="Calibri"/>
          <w:b/>
          <w:bCs/>
          <w:color w:val="000066"/>
          <w:szCs w:val="24"/>
          <w14:scene3d>
            <w14:camera w14:prst="orthographicFront"/>
            <w14:lightRig w14:rig="threePt" w14:dir="t">
              <w14:rot w14:lat="0" w14:lon="0" w14:rev="0"/>
            </w14:lightRig>
          </w14:scene3d>
        </w:rPr>
      </w:pPr>
      <w:r w:rsidRPr="00CF56FE">
        <w:rPr>
          <w:rFonts w:cs="Calibri"/>
          <w:b/>
          <w:bCs/>
          <w:color w:val="000066"/>
          <w:szCs w:val="24"/>
          <w14:scene3d>
            <w14:camera w14:prst="orthographicFront"/>
            <w14:lightRig w14:rig="threePt" w14:dir="t">
              <w14:rot w14:lat="0" w14:lon="0" w14:rev="0"/>
            </w14:lightRig>
          </w14:scene3d>
        </w:rPr>
        <w:t xml:space="preserve">THIRD PARTY RISK MANAGEMENT DECLARATION </w:t>
      </w:r>
    </w:p>
    <w:p w14:paraId="6F564DF6" w14:textId="77777777" w:rsidR="00CF56FE" w:rsidRPr="00CF56FE" w:rsidRDefault="00CF56FE" w:rsidP="00CF56FE">
      <w:pPr>
        <w:spacing w:after="120"/>
        <w:ind w:left="567"/>
        <w:jc w:val="both"/>
        <w:rPr>
          <w:rFonts w:cs="Calibri"/>
          <w:szCs w:val="24"/>
        </w:rPr>
      </w:pPr>
      <w:r w:rsidRPr="00CF56FE">
        <w:rPr>
          <w:rFonts w:cs="Calibri"/>
          <w:szCs w:val="24"/>
        </w:rPr>
        <w:t xml:space="preserve">The bidder hereby makes the following declaration and confirm the following information (mark with a “X” in the corresponding column): </w:t>
      </w:r>
    </w:p>
    <w:p w14:paraId="5CF9C868" w14:textId="77777777" w:rsidR="00CF56FE" w:rsidRPr="00CF56FE" w:rsidRDefault="00CF56FE" w:rsidP="00CF56FE"/>
    <w:tbl>
      <w:tblPr>
        <w:tblW w:w="965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382"/>
        <w:gridCol w:w="1984"/>
        <w:gridCol w:w="2291"/>
      </w:tblGrid>
      <w:tr w:rsidR="00CF56FE" w:rsidRPr="00CF56FE" w14:paraId="49C5EF85" w14:textId="77777777" w:rsidTr="00714869">
        <w:trPr>
          <w:tblHeader/>
        </w:trPr>
        <w:tc>
          <w:tcPr>
            <w:tcW w:w="5382" w:type="dxa"/>
            <w:tcBorders>
              <w:bottom w:val="single" w:sz="4" w:space="0" w:color="4F81BD"/>
            </w:tcBorders>
            <w:shd w:val="clear" w:color="auto" w:fill="DBE5F1"/>
          </w:tcPr>
          <w:p w14:paraId="758A294D" w14:textId="77777777" w:rsidR="00CF56FE" w:rsidRPr="00CF56FE" w:rsidRDefault="00CF56FE" w:rsidP="00CF56FE">
            <w:pPr>
              <w:rPr>
                <w:rFonts w:cs="Calibri"/>
                <w:b/>
                <w:color w:val="000066"/>
                <w:szCs w:val="24"/>
              </w:rPr>
            </w:pPr>
            <w:r w:rsidRPr="00CF56FE">
              <w:rPr>
                <w:rFonts w:cs="Calibri"/>
                <w:b/>
                <w:color w:val="000066"/>
                <w:szCs w:val="24"/>
              </w:rPr>
              <w:t xml:space="preserve">STATEMENT OF DECLARATION     </w:t>
            </w:r>
          </w:p>
        </w:tc>
        <w:tc>
          <w:tcPr>
            <w:tcW w:w="1984" w:type="dxa"/>
            <w:tcBorders>
              <w:bottom w:val="single" w:sz="4" w:space="0" w:color="4F81BD"/>
            </w:tcBorders>
            <w:shd w:val="clear" w:color="auto" w:fill="DBE5F1"/>
          </w:tcPr>
          <w:p w14:paraId="505F61E9" w14:textId="77777777" w:rsidR="00CF56FE" w:rsidRPr="00CF56FE" w:rsidRDefault="00CF56FE" w:rsidP="00CF56FE">
            <w:pPr>
              <w:jc w:val="center"/>
              <w:rPr>
                <w:rFonts w:cs="Calibri"/>
                <w:b/>
                <w:color w:val="000066"/>
                <w:szCs w:val="24"/>
              </w:rPr>
            </w:pPr>
            <w:r w:rsidRPr="00CF56FE">
              <w:rPr>
                <w:rFonts w:cs="Calibri"/>
                <w:b/>
                <w:color w:val="000066"/>
                <w:szCs w:val="24"/>
              </w:rPr>
              <w:t>ACCEPT AND CONFIRM</w:t>
            </w:r>
          </w:p>
          <w:p w14:paraId="763C1A0F" w14:textId="77777777" w:rsidR="00CF56FE" w:rsidRPr="00CF56FE" w:rsidRDefault="00CF56FE" w:rsidP="00CF56FE">
            <w:pPr>
              <w:rPr>
                <w:rFonts w:cs="Calibri"/>
                <w:b/>
                <w:i/>
                <w:color w:val="000066"/>
                <w:szCs w:val="24"/>
              </w:rPr>
            </w:pPr>
          </w:p>
        </w:tc>
        <w:tc>
          <w:tcPr>
            <w:tcW w:w="2291" w:type="dxa"/>
            <w:tcBorders>
              <w:bottom w:val="single" w:sz="4" w:space="0" w:color="4F81BD"/>
            </w:tcBorders>
            <w:shd w:val="clear" w:color="auto" w:fill="DBE5F1"/>
          </w:tcPr>
          <w:p w14:paraId="7AC0994C" w14:textId="77777777" w:rsidR="00CF56FE" w:rsidRPr="00CF56FE" w:rsidRDefault="00CF56FE" w:rsidP="00CF56FE">
            <w:pPr>
              <w:jc w:val="center"/>
              <w:rPr>
                <w:rFonts w:cs="Calibri"/>
                <w:b/>
                <w:color w:val="000066"/>
                <w:szCs w:val="24"/>
              </w:rPr>
            </w:pPr>
            <w:r w:rsidRPr="00CF56FE">
              <w:rPr>
                <w:b/>
                <w:color w:val="000066"/>
                <w:szCs w:val="24"/>
              </w:rPr>
              <w:t xml:space="preserve">DO NO ACCEPT AND CONFIRM </w:t>
            </w:r>
          </w:p>
        </w:tc>
      </w:tr>
      <w:tr w:rsidR="00CF56FE" w:rsidRPr="00CF56FE" w14:paraId="5672C44F" w14:textId="77777777" w:rsidTr="00714869">
        <w:trPr>
          <w:cantSplit/>
        </w:trPr>
        <w:tc>
          <w:tcPr>
            <w:tcW w:w="5382" w:type="dxa"/>
            <w:tcBorders>
              <w:top w:val="single" w:sz="4" w:space="0" w:color="4F81BD"/>
              <w:left w:val="single" w:sz="4" w:space="0" w:color="4F81BD"/>
              <w:bottom w:val="single" w:sz="4" w:space="0" w:color="4F81BD"/>
              <w:right w:val="single" w:sz="4" w:space="0" w:color="4F81BD"/>
            </w:tcBorders>
            <w:shd w:val="clear" w:color="auto" w:fill="auto"/>
            <w:vAlign w:val="bottom"/>
          </w:tcPr>
          <w:p w14:paraId="4982A558" w14:textId="77777777" w:rsidR="00CF56FE" w:rsidRPr="00CF56FE" w:rsidRDefault="00CF56FE">
            <w:pPr>
              <w:numPr>
                <w:ilvl w:val="0"/>
                <w:numId w:val="45"/>
              </w:numPr>
              <w:spacing w:after="120"/>
              <w:jc w:val="both"/>
              <w:rPr>
                <w:bCs/>
                <w:szCs w:val="24"/>
              </w:rPr>
            </w:pPr>
            <w:r w:rsidRPr="00CF56FE">
              <w:rPr>
                <w:bCs/>
                <w:szCs w:val="24"/>
              </w:rPr>
              <w:t xml:space="preserve">All questions in this assessment were answered accurately. </w:t>
            </w:r>
          </w:p>
        </w:tc>
        <w:tc>
          <w:tcPr>
            <w:tcW w:w="1984" w:type="dxa"/>
            <w:tcBorders>
              <w:left w:val="single" w:sz="4" w:space="0" w:color="4F81BD"/>
            </w:tcBorders>
            <w:shd w:val="clear" w:color="auto" w:fill="auto"/>
          </w:tcPr>
          <w:p w14:paraId="340E0D9E" w14:textId="77777777" w:rsidR="00CF56FE" w:rsidRPr="00CF56FE" w:rsidRDefault="00CF56FE" w:rsidP="00CF56FE">
            <w:pPr>
              <w:ind w:left="301" w:hanging="301"/>
              <w:jc w:val="center"/>
              <w:rPr>
                <w:rFonts w:cs="Calibri"/>
                <w:b/>
                <w:sz w:val="20"/>
              </w:rPr>
            </w:pPr>
          </w:p>
          <w:p w14:paraId="1A2D286A" w14:textId="77777777" w:rsidR="00CF56FE" w:rsidRPr="00CF56FE" w:rsidRDefault="00CF56FE" w:rsidP="00CF56FE">
            <w:pPr>
              <w:ind w:left="301" w:hanging="301"/>
              <w:jc w:val="center"/>
              <w:rPr>
                <w:rFonts w:cs="Calibri"/>
                <w:b/>
                <w:sz w:val="20"/>
              </w:rPr>
            </w:pPr>
          </w:p>
          <w:p w14:paraId="51741EF5" w14:textId="77777777" w:rsidR="00CF56FE" w:rsidRPr="00CF56FE" w:rsidRDefault="00CF56FE" w:rsidP="00CF56FE">
            <w:pPr>
              <w:ind w:left="301" w:hanging="301"/>
              <w:jc w:val="center"/>
              <w:rPr>
                <w:rFonts w:cs="Calibri"/>
                <w:b/>
                <w:sz w:val="20"/>
              </w:rPr>
            </w:pPr>
          </w:p>
        </w:tc>
        <w:tc>
          <w:tcPr>
            <w:tcW w:w="2291" w:type="dxa"/>
            <w:shd w:val="clear" w:color="auto" w:fill="auto"/>
          </w:tcPr>
          <w:p w14:paraId="6ED47C89" w14:textId="77777777" w:rsidR="00CF56FE" w:rsidRPr="00CF56FE" w:rsidRDefault="00CF56FE" w:rsidP="00CF56FE">
            <w:pPr>
              <w:ind w:left="301" w:hanging="301"/>
              <w:jc w:val="center"/>
              <w:rPr>
                <w:rFonts w:cs="Calibri"/>
                <w:b/>
                <w:sz w:val="20"/>
              </w:rPr>
            </w:pPr>
          </w:p>
          <w:p w14:paraId="68BA844F" w14:textId="77777777" w:rsidR="00CF56FE" w:rsidRPr="00CF56FE" w:rsidRDefault="00CF56FE" w:rsidP="00CF56FE">
            <w:pPr>
              <w:spacing w:after="120"/>
              <w:rPr>
                <w:color w:val="FF0000"/>
                <w:szCs w:val="24"/>
              </w:rPr>
            </w:pPr>
          </w:p>
        </w:tc>
      </w:tr>
      <w:tr w:rsidR="00CF56FE" w:rsidRPr="00CF56FE" w14:paraId="14C4DDD2" w14:textId="77777777" w:rsidTr="00714869">
        <w:trPr>
          <w:cantSplit/>
        </w:trPr>
        <w:tc>
          <w:tcPr>
            <w:tcW w:w="5382"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BE1DCF9" w14:textId="77777777" w:rsidR="00CF56FE" w:rsidRPr="00CF56FE" w:rsidRDefault="00CF56FE">
            <w:pPr>
              <w:numPr>
                <w:ilvl w:val="0"/>
                <w:numId w:val="45"/>
              </w:numPr>
              <w:spacing w:after="120"/>
              <w:rPr>
                <w:rFonts w:cs="Calibri"/>
                <w:szCs w:val="24"/>
              </w:rPr>
            </w:pPr>
            <w:r w:rsidRPr="00CF56FE">
              <w:rPr>
                <w:rFonts w:cs="Calibri"/>
                <w:szCs w:val="24"/>
              </w:rPr>
              <w:lastRenderedPageBreak/>
              <w:t xml:space="preserve">SITA can request additional supporting documentation, within reason, to confirm the accuracy and completeness of the information provided in this self-assessment. </w:t>
            </w:r>
          </w:p>
        </w:tc>
        <w:tc>
          <w:tcPr>
            <w:tcW w:w="1984" w:type="dxa"/>
            <w:tcBorders>
              <w:left w:val="single" w:sz="4" w:space="0" w:color="4F81BD"/>
            </w:tcBorders>
            <w:shd w:val="clear" w:color="auto" w:fill="auto"/>
          </w:tcPr>
          <w:p w14:paraId="72E700DD" w14:textId="77777777" w:rsidR="00CF56FE" w:rsidRPr="00CF56FE" w:rsidRDefault="00CF56FE" w:rsidP="00CF56FE">
            <w:pPr>
              <w:ind w:left="301" w:hanging="301"/>
              <w:jc w:val="center"/>
              <w:rPr>
                <w:rFonts w:cs="Calibri"/>
                <w:b/>
                <w:sz w:val="20"/>
              </w:rPr>
            </w:pPr>
          </w:p>
        </w:tc>
        <w:tc>
          <w:tcPr>
            <w:tcW w:w="2291" w:type="dxa"/>
            <w:shd w:val="clear" w:color="auto" w:fill="auto"/>
          </w:tcPr>
          <w:p w14:paraId="23191845" w14:textId="77777777" w:rsidR="00CF56FE" w:rsidRPr="00CF56FE" w:rsidRDefault="00CF56FE" w:rsidP="00CF56FE">
            <w:pPr>
              <w:ind w:left="301" w:hanging="301"/>
              <w:jc w:val="center"/>
              <w:rPr>
                <w:rFonts w:cs="Calibri"/>
                <w:b/>
                <w:sz w:val="20"/>
              </w:rPr>
            </w:pPr>
          </w:p>
        </w:tc>
      </w:tr>
    </w:tbl>
    <w:p w14:paraId="5F7E7117" w14:textId="77777777" w:rsidR="00CF56FE" w:rsidRPr="00CF56FE" w:rsidRDefault="00CF56FE" w:rsidP="00CF56FE">
      <w:pPr>
        <w:keepNext/>
        <w:numPr>
          <w:ilvl w:val="1"/>
          <w:numId w:val="0"/>
        </w:numPr>
        <w:tabs>
          <w:tab w:val="num" w:pos="502"/>
        </w:tabs>
        <w:spacing w:before="240" w:after="120"/>
        <w:ind w:left="567" w:hanging="567"/>
        <w:jc w:val="both"/>
        <w:outlineLvl w:val="1"/>
        <w:rPr>
          <w:rFonts w:cs="Calibri"/>
          <w:b/>
          <w:bCs/>
          <w:color w:val="000066"/>
          <w:szCs w:val="24"/>
          <w14:scene3d>
            <w14:camera w14:prst="orthographicFront"/>
            <w14:lightRig w14:rig="threePt" w14:dir="t">
              <w14:rot w14:lat="0" w14:lon="0" w14:rev="0"/>
            </w14:lightRig>
          </w14:scene3d>
        </w:rPr>
      </w:pPr>
      <w:r w:rsidRPr="00CF56FE">
        <w:rPr>
          <w:rFonts w:cs="Calibri"/>
          <w:b/>
          <w:bCs/>
          <w:color w:val="000066"/>
          <w:szCs w:val="24"/>
          <w14:scene3d>
            <w14:camera w14:prst="orthographicFront"/>
            <w14:lightRig w14:rig="threePt" w14:dir="t">
              <w14:rot w14:lat="0" w14:lon="0" w14:rev="0"/>
            </w14:lightRig>
          </w14:scene3d>
        </w:rPr>
        <w:t>DECLARATION OF ACCEPTANCE</w:t>
      </w:r>
    </w:p>
    <w:tbl>
      <w:tblPr>
        <w:tblStyle w:val="TableGrid3"/>
        <w:tblW w:w="534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615"/>
        <w:gridCol w:w="1706"/>
        <w:gridCol w:w="1967"/>
      </w:tblGrid>
      <w:tr w:rsidR="00CF56FE" w:rsidRPr="00CF56FE" w14:paraId="0D4345A3" w14:textId="77777777" w:rsidTr="00714869">
        <w:tc>
          <w:tcPr>
            <w:tcW w:w="3215" w:type="pct"/>
            <w:shd w:val="clear" w:color="auto" w:fill="C6D9F1"/>
          </w:tcPr>
          <w:p w14:paraId="10C57B37" w14:textId="77777777" w:rsidR="00CF56FE" w:rsidRPr="00CF56FE" w:rsidRDefault="00CF56FE" w:rsidP="00CF56FE">
            <w:pPr>
              <w:jc w:val="both"/>
              <w:rPr>
                <w:rFonts w:cs="Calibri"/>
                <w:b/>
                <w:szCs w:val="24"/>
              </w:rPr>
            </w:pPr>
          </w:p>
        </w:tc>
        <w:tc>
          <w:tcPr>
            <w:tcW w:w="829" w:type="pct"/>
            <w:shd w:val="clear" w:color="auto" w:fill="C6D9F1"/>
          </w:tcPr>
          <w:p w14:paraId="0314AA20" w14:textId="77777777" w:rsidR="00CF56FE" w:rsidRPr="00CF56FE" w:rsidRDefault="00CF56FE" w:rsidP="00CF56FE">
            <w:pPr>
              <w:jc w:val="both"/>
              <w:rPr>
                <w:rFonts w:cs="Calibri"/>
                <w:b/>
                <w:szCs w:val="24"/>
              </w:rPr>
            </w:pPr>
            <w:r w:rsidRPr="00CF56FE">
              <w:rPr>
                <w:rFonts w:cs="Calibri"/>
                <w:b/>
                <w:szCs w:val="24"/>
              </w:rPr>
              <w:t>ACCEPT ALL</w:t>
            </w:r>
          </w:p>
        </w:tc>
        <w:tc>
          <w:tcPr>
            <w:tcW w:w="956" w:type="pct"/>
            <w:shd w:val="clear" w:color="auto" w:fill="C6D9F1"/>
          </w:tcPr>
          <w:p w14:paraId="4ACF497E" w14:textId="77777777" w:rsidR="00CF56FE" w:rsidRPr="00CF56FE" w:rsidRDefault="00CF56FE" w:rsidP="00CF56FE">
            <w:pPr>
              <w:jc w:val="both"/>
              <w:rPr>
                <w:rFonts w:cs="Calibri"/>
                <w:b/>
                <w:szCs w:val="24"/>
              </w:rPr>
            </w:pPr>
            <w:r w:rsidRPr="00CF56FE">
              <w:rPr>
                <w:rFonts w:cs="Calibri"/>
                <w:b/>
                <w:szCs w:val="24"/>
              </w:rPr>
              <w:t>DO NOT ACCEPT ALL</w:t>
            </w:r>
          </w:p>
        </w:tc>
      </w:tr>
      <w:tr w:rsidR="00CF56FE" w:rsidRPr="00CF56FE" w14:paraId="61BF311F" w14:textId="77777777" w:rsidTr="00714869">
        <w:tc>
          <w:tcPr>
            <w:tcW w:w="3215" w:type="pct"/>
          </w:tcPr>
          <w:p w14:paraId="68D3470B" w14:textId="77777777" w:rsidR="00CF56FE" w:rsidRPr="00CF56FE" w:rsidRDefault="00CF56FE">
            <w:pPr>
              <w:numPr>
                <w:ilvl w:val="0"/>
                <w:numId w:val="44"/>
              </w:numPr>
              <w:spacing w:after="120"/>
              <w:jc w:val="both"/>
              <w:rPr>
                <w:rFonts w:cs="Calibri"/>
                <w:szCs w:val="24"/>
              </w:rPr>
            </w:pPr>
            <w:r w:rsidRPr="00CF56FE">
              <w:rPr>
                <w:rFonts w:cs="Calibri"/>
                <w:szCs w:val="24"/>
              </w:rPr>
              <w:t xml:space="preserve">The bidder declares that all information provided in this assessment is accurate. </w:t>
            </w:r>
          </w:p>
          <w:p w14:paraId="0C59601E" w14:textId="77777777" w:rsidR="00CF56FE" w:rsidRPr="00CF56FE" w:rsidRDefault="00CF56FE">
            <w:pPr>
              <w:numPr>
                <w:ilvl w:val="0"/>
                <w:numId w:val="44"/>
              </w:numPr>
              <w:spacing w:after="120"/>
              <w:jc w:val="both"/>
              <w:rPr>
                <w:rFonts w:cs="Calibri"/>
                <w:szCs w:val="24"/>
              </w:rPr>
            </w:pPr>
            <w:r w:rsidRPr="00CF56FE">
              <w:rPr>
                <w:rFonts w:cs="Calibri"/>
                <w:szCs w:val="24"/>
              </w:rPr>
              <w:t xml:space="preserve">The bidder understands that any false information may constitute misrepresentation. </w:t>
            </w:r>
          </w:p>
          <w:p w14:paraId="5BC920AF" w14:textId="77777777" w:rsidR="00CF56FE" w:rsidRPr="00CF56FE" w:rsidRDefault="00CF56FE">
            <w:pPr>
              <w:numPr>
                <w:ilvl w:val="1"/>
                <w:numId w:val="44"/>
              </w:numPr>
              <w:spacing w:after="120"/>
              <w:jc w:val="both"/>
              <w:rPr>
                <w:rFonts w:cs="Calibri"/>
                <w:szCs w:val="24"/>
              </w:rPr>
            </w:pPr>
            <w:r w:rsidRPr="00CF56FE">
              <w:rPr>
                <w:rFonts w:cs="Calibri"/>
                <w:szCs w:val="24"/>
              </w:rPr>
              <w:t xml:space="preserve">SITA reserves the right to verify the information provided. </w:t>
            </w:r>
          </w:p>
          <w:p w14:paraId="4DF7C5D8" w14:textId="126B28C7" w:rsidR="00CF56FE" w:rsidRPr="00CF56FE" w:rsidRDefault="00CF56FE">
            <w:pPr>
              <w:numPr>
                <w:ilvl w:val="0"/>
                <w:numId w:val="44"/>
              </w:numPr>
              <w:tabs>
                <w:tab w:val="num" w:pos="989"/>
              </w:tabs>
              <w:spacing w:after="120"/>
              <w:rPr>
                <w:rFonts w:cs="Calibri"/>
                <w:szCs w:val="24"/>
              </w:rPr>
            </w:pPr>
            <w:r w:rsidRPr="00CF56FE">
              <w:rPr>
                <w:rFonts w:cs="Calibri"/>
                <w:szCs w:val="24"/>
              </w:rPr>
              <w:t xml:space="preserve">By completing the Third-Party Risk Management Assessment the Bidder agrees to provide all reasonable supporting documentation when requested to do so, as well as during contract finalisation as this is a </w:t>
            </w:r>
            <w:r w:rsidRPr="00CF56FE">
              <w:rPr>
                <w:rFonts w:cs="Calibri"/>
                <w:b/>
                <w:szCs w:val="24"/>
              </w:rPr>
              <w:t>pre-award condition of this bid</w:t>
            </w:r>
            <w:r w:rsidRPr="00CF56FE">
              <w:rPr>
                <w:rFonts w:cs="Calibri"/>
                <w:szCs w:val="24"/>
              </w:rPr>
              <w:t>.</w:t>
            </w:r>
          </w:p>
          <w:p w14:paraId="356DDB5E" w14:textId="77777777" w:rsidR="00CF56FE" w:rsidRPr="00CF56FE" w:rsidRDefault="00CF56FE">
            <w:pPr>
              <w:numPr>
                <w:ilvl w:val="0"/>
                <w:numId w:val="44"/>
              </w:numPr>
              <w:spacing w:after="120"/>
              <w:jc w:val="both"/>
              <w:rPr>
                <w:rFonts w:cs="Calibri"/>
                <w:szCs w:val="24"/>
              </w:rPr>
            </w:pPr>
            <w:r w:rsidRPr="00CF56FE">
              <w:rPr>
                <w:rFonts w:cs="Calibri"/>
                <w:szCs w:val="24"/>
              </w:rPr>
              <w:t>The bidders understand and agrees that this section will form part of the contract and is legally binding.</w:t>
            </w:r>
          </w:p>
          <w:p w14:paraId="52856E34" w14:textId="77777777" w:rsidR="00CF56FE" w:rsidRPr="00CF56FE" w:rsidRDefault="00CF56FE" w:rsidP="00CF56FE">
            <w:pPr>
              <w:jc w:val="both"/>
              <w:rPr>
                <w:rFonts w:cs="Calibri"/>
              </w:rPr>
            </w:pPr>
          </w:p>
        </w:tc>
        <w:tc>
          <w:tcPr>
            <w:tcW w:w="829" w:type="pct"/>
          </w:tcPr>
          <w:p w14:paraId="63E19E8D" w14:textId="77777777" w:rsidR="00CF56FE" w:rsidRPr="00CF56FE" w:rsidRDefault="00CF56FE" w:rsidP="00CF56FE">
            <w:pPr>
              <w:jc w:val="both"/>
              <w:rPr>
                <w:rFonts w:cs="Calibri"/>
                <w:szCs w:val="24"/>
              </w:rPr>
            </w:pPr>
          </w:p>
        </w:tc>
        <w:tc>
          <w:tcPr>
            <w:tcW w:w="956" w:type="pct"/>
          </w:tcPr>
          <w:p w14:paraId="618C6302" w14:textId="77777777" w:rsidR="00CF56FE" w:rsidRPr="00CF56FE" w:rsidRDefault="00CF56FE" w:rsidP="00CF56FE">
            <w:pPr>
              <w:jc w:val="both"/>
              <w:rPr>
                <w:rFonts w:cs="Calibri"/>
                <w:szCs w:val="24"/>
              </w:rPr>
            </w:pPr>
          </w:p>
        </w:tc>
      </w:tr>
      <w:tr w:rsidR="00CF56FE" w:rsidRPr="00CF56FE" w14:paraId="6CBB5B07" w14:textId="77777777" w:rsidTr="00714869">
        <w:trPr>
          <w:trHeight w:val="1324"/>
        </w:trPr>
        <w:tc>
          <w:tcPr>
            <w:tcW w:w="5000" w:type="pct"/>
            <w:gridSpan w:val="3"/>
          </w:tcPr>
          <w:p w14:paraId="7ECC5397" w14:textId="77777777" w:rsidR="00CF56FE" w:rsidRPr="00CF56FE" w:rsidRDefault="00CF56FE" w:rsidP="00CF56FE">
            <w:pPr>
              <w:jc w:val="both"/>
              <w:rPr>
                <w:rFonts w:cs="Calibri"/>
                <w:b/>
                <w:szCs w:val="24"/>
              </w:rPr>
            </w:pPr>
            <w:r w:rsidRPr="00CF56FE">
              <w:rPr>
                <w:rFonts w:cs="Calibri"/>
                <w:b/>
                <w:szCs w:val="24"/>
              </w:rPr>
              <w:t>Any additional comments by bidder pertaining to the third-party risk assessment:</w:t>
            </w:r>
          </w:p>
          <w:p w14:paraId="7FAFC62E" w14:textId="77777777" w:rsidR="00CF56FE" w:rsidRPr="00CF56FE" w:rsidRDefault="00CF56FE" w:rsidP="00CF56FE">
            <w:pPr>
              <w:jc w:val="both"/>
              <w:rPr>
                <w:rFonts w:cs="Calibri"/>
                <w:b/>
                <w:szCs w:val="24"/>
              </w:rPr>
            </w:pPr>
          </w:p>
          <w:p w14:paraId="1552DC82" w14:textId="77777777" w:rsidR="00CF56FE" w:rsidRPr="00CF56FE" w:rsidRDefault="00CF56FE" w:rsidP="00CF56FE">
            <w:pPr>
              <w:jc w:val="both"/>
              <w:rPr>
                <w:rFonts w:cs="Calibri"/>
                <w:b/>
                <w:szCs w:val="24"/>
              </w:rPr>
            </w:pPr>
          </w:p>
          <w:p w14:paraId="26E21C34" w14:textId="77777777" w:rsidR="00CF56FE" w:rsidRPr="00CF56FE" w:rsidRDefault="00CF56FE" w:rsidP="00CF56FE">
            <w:pPr>
              <w:jc w:val="both"/>
              <w:rPr>
                <w:rFonts w:cs="Calibri"/>
                <w:b/>
                <w:szCs w:val="24"/>
              </w:rPr>
            </w:pPr>
          </w:p>
          <w:p w14:paraId="4B60BA7A" w14:textId="77777777" w:rsidR="00CF56FE" w:rsidRPr="00CF56FE" w:rsidRDefault="00CF56FE" w:rsidP="00CF56FE">
            <w:pPr>
              <w:jc w:val="both"/>
              <w:rPr>
                <w:rFonts w:cs="Calibri"/>
                <w:b/>
                <w:szCs w:val="24"/>
              </w:rPr>
            </w:pPr>
          </w:p>
          <w:p w14:paraId="58DEAE04" w14:textId="77777777" w:rsidR="00CF56FE" w:rsidRPr="00CF56FE" w:rsidRDefault="00CF56FE" w:rsidP="00CF56FE">
            <w:pPr>
              <w:jc w:val="both"/>
              <w:rPr>
                <w:rFonts w:cs="Calibri"/>
                <w:b/>
                <w:szCs w:val="24"/>
              </w:rPr>
            </w:pPr>
          </w:p>
          <w:p w14:paraId="71C6A52B" w14:textId="77777777" w:rsidR="00CF56FE" w:rsidRPr="00CF56FE" w:rsidRDefault="00CF56FE" w:rsidP="00CF56FE">
            <w:pPr>
              <w:jc w:val="both"/>
              <w:rPr>
                <w:rFonts w:cs="Calibri"/>
                <w:b/>
                <w:szCs w:val="24"/>
              </w:rPr>
            </w:pPr>
          </w:p>
        </w:tc>
      </w:tr>
    </w:tbl>
    <w:p w14:paraId="6AA017D9" w14:textId="77777777" w:rsidR="00CF56FE" w:rsidRPr="00CF56FE" w:rsidRDefault="00CF56FE" w:rsidP="00CF56FE"/>
    <w:p w14:paraId="1ABFC6DC" w14:textId="77777777" w:rsidR="00CF56FE" w:rsidRPr="00CF56FE" w:rsidRDefault="00CF56FE" w:rsidP="00CF56FE">
      <w:pPr>
        <w:spacing w:after="120"/>
        <w:rPr>
          <w:color w:val="FF0000"/>
          <w:szCs w:val="24"/>
        </w:rPr>
      </w:pPr>
    </w:p>
    <w:p w14:paraId="4A3CB665" w14:textId="77777777" w:rsidR="00CF56FE" w:rsidRPr="00CF56FE" w:rsidRDefault="00CF56FE" w:rsidP="00CF56FE">
      <w:pPr>
        <w:ind w:left="709" w:hanging="709"/>
        <w:rPr>
          <w:rFonts w:cs="Calibri"/>
          <w:b/>
          <w:bCs/>
          <w:color w:val="FF0000"/>
          <w:szCs w:val="24"/>
        </w:rPr>
      </w:pPr>
      <w:r w:rsidRPr="00CF56FE">
        <w:rPr>
          <w:rFonts w:cs="Calibri"/>
          <w:b/>
          <w:bCs/>
          <w:color w:val="FF0000"/>
          <w:szCs w:val="24"/>
        </w:rPr>
        <w:t>NOTE: Failing to complete all the questions, or not Accepting the Declaration of Acceptance above will result in disqualification.</w:t>
      </w:r>
    </w:p>
    <w:p w14:paraId="162E1DAE" w14:textId="77777777" w:rsidR="00CF56FE" w:rsidRPr="00CF56FE" w:rsidRDefault="00CF56FE" w:rsidP="00CF56FE">
      <w:pPr>
        <w:spacing w:after="120" w:line="276" w:lineRule="auto"/>
        <w:ind w:left="360"/>
        <w:jc w:val="both"/>
        <w:rPr>
          <w:rFonts w:ascii="Arial" w:hAnsi="Arial" w:cs="Arial"/>
          <w:szCs w:val="24"/>
        </w:rPr>
      </w:pPr>
    </w:p>
    <w:p w14:paraId="02355FA7" w14:textId="77777777" w:rsidR="00CF56FE" w:rsidRPr="00CF56FE" w:rsidRDefault="00CF56FE" w:rsidP="00CF56FE">
      <w:pPr>
        <w:spacing w:after="120"/>
        <w:jc w:val="both"/>
        <w:rPr>
          <w:rFonts w:asciiTheme="minorHAnsi" w:hAnsiTheme="minorHAnsi" w:cstheme="minorHAnsi"/>
          <w:sz w:val="22"/>
          <w:szCs w:val="22"/>
        </w:rPr>
      </w:pPr>
    </w:p>
    <w:p w14:paraId="283F6221" w14:textId="77777777" w:rsidR="00CF56FE" w:rsidRDefault="00CF56FE" w:rsidP="00E0642A">
      <w:pPr>
        <w:pStyle w:val="Specification"/>
        <w:ind w:left="360"/>
        <w:jc w:val="both"/>
      </w:pPr>
    </w:p>
    <w:sectPr w:rsidR="00CF56FE"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A3F5D" w14:textId="77777777" w:rsidR="00020FCE" w:rsidRDefault="00020FCE" w:rsidP="0096715B">
      <w:r>
        <w:separator/>
      </w:r>
    </w:p>
    <w:p w14:paraId="0D9D9B2B" w14:textId="77777777" w:rsidR="00020FCE" w:rsidRDefault="00020FCE"/>
  </w:endnote>
  <w:endnote w:type="continuationSeparator" w:id="0">
    <w:p w14:paraId="7C5CD5F9" w14:textId="77777777" w:rsidR="00020FCE" w:rsidRDefault="00020FCE" w:rsidP="0096715B">
      <w:r>
        <w:continuationSeparator/>
      </w:r>
    </w:p>
    <w:p w14:paraId="10899B7C" w14:textId="77777777" w:rsidR="00020FCE" w:rsidRDefault="00020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C71D44" w:rsidRDefault="00C71D44" w:rsidP="00DB4744">
    <w:pPr>
      <w:pStyle w:val="Footer"/>
      <w:tabs>
        <w:tab w:val="clear" w:pos="4513"/>
        <w:tab w:val="clear" w:pos="9026"/>
        <w:tab w:val="right" w:pos="9639"/>
      </w:tabs>
      <w:jc w:val="right"/>
      <w:rPr>
        <w:noProof/>
      </w:rPr>
    </w:pPr>
  </w:p>
  <w:p w14:paraId="6D60DAB8" w14:textId="22C3B55F" w:rsidR="00C71D44" w:rsidRDefault="00C71D44"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C71D44" w:rsidRPr="006302B2" w:rsidRDefault="00C71D44" w:rsidP="00626A04">
    <w:pPr>
      <w:pStyle w:val="Header"/>
      <w:tabs>
        <w:tab w:val="clear" w:pos="4513"/>
        <w:tab w:val="clear" w:pos="9026"/>
      </w:tabs>
      <w:jc w:val="center"/>
      <w:rPr>
        <w:b/>
        <w:sz w:val="22"/>
      </w:rPr>
    </w:pPr>
    <w:r w:rsidRPr="006302B2">
      <w:rPr>
        <w:b/>
        <w:sz w:val="22"/>
      </w:rPr>
      <w:t>CONFIDENTIAL</w:t>
    </w:r>
  </w:p>
  <w:p w14:paraId="0284DE2F" w14:textId="77777777" w:rsidR="00C71D44" w:rsidRDefault="00C71D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F419" w14:textId="77777777" w:rsidR="00E170C0" w:rsidRDefault="00E170C0" w:rsidP="00DB4744">
    <w:pPr>
      <w:pStyle w:val="Footer"/>
      <w:tabs>
        <w:tab w:val="clear" w:pos="4513"/>
        <w:tab w:val="clear" w:pos="9026"/>
        <w:tab w:val="right" w:pos="9639"/>
      </w:tabs>
      <w:jc w:val="right"/>
      <w:rPr>
        <w:noProof/>
      </w:rPr>
    </w:pPr>
  </w:p>
  <w:p w14:paraId="440B3594" w14:textId="77777777" w:rsidR="00E170C0" w:rsidRDefault="00E170C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p w14:paraId="7D134814" w14:textId="77777777" w:rsidR="00E170C0" w:rsidRPr="006302B2" w:rsidRDefault="00E170C0" w:rsidP="00626A04">
    <w:pPr>
      <w:pStyle w:val="Header"/>
      <w:tabs>
        <w:tab w:val="clear" w:pos="4513"/>
        <w:tab w:val="clear" w:pos="9026"/>
      </w:tabs>
      <w:jc w:val="center"/>
      <w:rPr>
        <w:b/>
        <w:sz w:val="22"/>
      </w:rPr>
    </w:pPr>
    <w:r w:rsidRPr="006302B2">
      <w:rPr>
        <w:b/>
        <w:sz w:val="22"/>
      </w:rPr>
      <w:t>CONFIDENTIAL</w:t>
    </w:r>
  </w:p>
  <w:p w14:paraId="67C114E2" w14:textId="77777777" w:rsidR="00E170C0" w:rsidRDefault="00E170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B7A85" w14:textId="77777777" w:rsidR="00020FCE" w:rsidRDefault="00020FCE" w:rsidP="0096715B">
      <w:r>
        <w:separator/>
      </w:r>
    </w:p>
    <w:p w14:paraId="30E83A3A" w14:textId="77777777" w:rsidR="00020FCE" w:rsidRDefault="00020FCE"/>
  </w:footnote>
  <w:footnote w:type="continuationSeparator" w:id="0">
    <w:p w14:paraId="40F4875B" w14:textId="77777777" w:rsidR="00020FCE" w:rsidRDefault="00020FCE" w:rsidP="0096715B">
      <w:r>
        <w:continuationSeparator/>
      </w:r>
    </w:p>
    <w:p w14:paraId="7FF97F0D" w14:textId="77777777" w:rsidR="00020FCE" w:rsidRDefault="00020F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FE3"/>
    <w:multiLevelType w:val="hybridMultilevel"/>
    <w:tmpl w:val="D5BC2F48"/>
    <w:lvl w:ilvl="0" w:tplc="1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8D725D4"/>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8" w15:restartNumberingAfterBreak="0">
    <w:nsid w:val="19E93E77"/>
    <w:multiLevelType w:val="multilevel"/>
    <w:tmpl w:val="84949A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24797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2845535"/>
    <w:multiLevelType w:val="multilevel"/>
    <w:tmpl w:val="0BE48DE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6"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18D31F8"/>
    <w:multiLevelType w:val="multilevel"/>
    <w:tmpl w:val="570AA16E"/>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447F09C9"/>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45185D1F"/>
    <w:multiLevelType w:val="multilevel"/>
    <w:tmpl w:val="0064558E"/>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76E549A"/>
    <w:multiLevelType w:val="multilevel"/>
    <w:tmpl w:val="4B94BF04"/>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041308F"/>
    <w:multiLevelType w:val="multilevel"/>
    <w:tmpl w:val="A3EC0878"/>
    <w:styleLink w:val="newlistleft"/>
    <w:lvl w:ilvl="0">
      <w:start w:val="1"/>
      <w:numFmt w:val="lowerLetter"/>
      <w:pStyle w:val="LeftlistL1"/>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9"/>
  </w:num>
  <w:num w:numId="2">
    <w:abstractNumId w:val="30"/>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4"/>
  </w:num>
  <w:num w:numId="17">
    <w:abstractNumId w:val="2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5"/>
    <w:lvlOverride w:ilvl="0">
      <w:startOverride w:val="3"/>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9"/>
  </w:num>
  <w:num w:numId="27">
    <w:abstractNumId w:val="37"/>
  </w:num>
  <w:num w:numId="28">
    <w:abstractNumId w:val="7"/>
  </w:num>
  <w:num w:numId="29">
    <w:abstractNumId w:val="15"/>
    <w:lvlOverride w:ilvl="0">
      <w:startOverride w:val="10"/>
    </w:lvlOverride>
  </w:num>
  <w:num w:numId="30">
    <w:abstractNumId w:val="22"/>
  </w:num>
  <w:num w:numId="31">
    <w:abstractNumId w:val="8"/>
  </w:num>
  <w:num w:numId="32">
    <w:abstractNumId w:val="0"/>
  </w:num>
  <w:num w:numId="33">
    <w:abstractNumId w:val="16"/>
  </w:num>
  <w:num w:numId="34">
    <w:abstractNumId w:val="36"/>
    <w:lvlOverride w:ilvl="0">
      <w:lvl w:ilvl="0">
        <w:start w:val="1"/>
        <w:numFmt w:val="lowerLetter"/>
        <w:pStyle w:val="LeftlistL1"/>
        <w:lvlText w:val="(%1)"/>
        <w:lvlJc w:val="left"/>
        <w:pPr>
          <w:ind w:left="567" w:hanging="567"/>
        </w:pPr>
        <w:rPr>
          <w:rFonts w:hint="default"/>
        </w:rPr>
      </w:lvl>
    </w:lvlOverride>
    <w:lvlOverride w:ilvl="1">
      <w:lvl w:ilvl="1">
        <w:start w:val="1"/>
        <w:numFmt w:val="lowerRoman"/>
        <w:lvlText w:val="(%2)"/>
        <w:lvlJc w:val="left"/>
        <w:pPr>
          <w:ind w:left="1134" w:hanging="567"/>
        </w:pPr>
        <w:rPr>
          <w:rFonts w:hint="default"/>
        </w:rPr>
      </w:lvl>
    </w:lvlOverride>
    <w:lvlOverride w:ilvl="2">
      <w:lvl w:ilvl="2">
        <w:start w:val="1"/>
        <w:numFmt w:val="decimal"/>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36"/>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6"/>
  </w:num>
  <w:num w:numId="39">
    <w:abstractNumId w:val="35"/>
  </w:num>
  <w:num w:numId="40">
    <w:abstractNumId w:val="1"/>
  </w:num>
  <w:num w:numId="41">
    <w:abstractNumId w:val="25"/>
  </w:num>
  <w:num w:numId="42">
    <w:abstractNumId w:val="12"/>
  </w:num>
  <w:num w:numId="43">
    <w:abstractNumId w:val="13"/>
  </w:num>
  <w:num w:numId="44">
    <w:abstractNumId w:val="11"/>
  </w:num>
  <w:num w:numId="45">
    <w:abstractNumId w:val="4"/>
  </w:num>
  <w:num w:numId="46">
    <w:abstractNumId w:val="27"/>
  </w:num>
  <w:num w:numId="47">
    <w:abstractNumId w:val="33"/>
  </w:num>
  <w:num w:numId="4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5"/>
  </w:num>
  <w:num w:numId="51">
    <w:abstractNumId w:val="2"/>
  </w:num>
  <w:num w:numId="52">
    <w:abstractNumId w:val="19"/>
  </w:num>
  <w:num w:numId="53">
    <w:abstractNumId w:val="28"/>
  </w:num>
  <w:num w:numId="54">
    <w:abstractNumId w:val="24"/>
  </w:num>
  <w:num w:numId="55">
    <w:abstractNumId w:val="24"/>
  </w:num>
  <w:num w:numId="56">
    <w:abstractNumId w:val="24"/>
  </w:num>
  <w:num w:numId="57">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107"/>
    <w:rsid w:val="00000EA4"/>
    <w:rsid w:val="0000338F"/>
    <w:rsid w:val="00010D69"/>
    <w:rsid w:val="0001343F"/>
    <w:rsid w:val="000139AD"/>
    <w:rsid w:val="00013E9B"/>
    <w:rsid w:val="00015062"/>
    <w:rsid w:val="00016B33"/>
    <w:rsid w:val="000173D6"/>
    <w:rsid w:val="00017709"/>
    <w:rsid w:val="00020FCE"/>
    <w:rsid w:val="000210D8"/>
    <w:rsid w:val="00021E75"/>
    <w:rsid w:val="00022FBE"/>
    <w:rsid w:val="00024A22"/>
    <w:rsid w:val="00025D72"/>
    <w:rsid w:val="00026222"/>
    <w:rsid w:val="0003164A"/>
    <w:rsid w:val="000402F6"/>
    <w:rsid w:val="000403DD"/>
    <w:rsid w:val="000425F2"/>
    <w:rsid w:val="00043A64"/>
    <w:rsid w:val="000452C9"/>
    <w:rsid w:val="0004589C"/>
    <w:rsid w:val="00046429"/>
    <w:rsid w:val="000468D3"/>
    <w:rsid w:val="00052E16"/>
    <w:rsid w:val="000557AC"/>
    <w:rsid w:val="00055A94"/>
    <w:rsid w:val="00056649"/>
    <w:rsid w:val="00056FE3"/>
    <w:rsid w:val="000620CC"/>
    <w:rsid w:val="00062F12"/>
    <w:rsid w:val="00062FA9"/>
    <w:rsid w:val="00063922"/>
    <w:rsid w:val="00063CE7"/>
    <w:rsid w:val="00072892"/>
    <w:rsid w:val="000729B4"/>
    <w:rsid w:val="000746E3"/>
    <w:rsid w:val="0007567D"/>
    <w:rsid w:val="0008263D"/>
    <w:rsid w:val="0008305B"/>
    <w:rsid w:val="00084021"/>
    <w:rsid w:val="00086A67"/>
    <w:rsid w:val="0008733A"/>
    <w:rsid w:val="00090C6E"/>
    <w:rsid w:val="00091720"/>
    <w:rsid w:val="00094475"/>
    <w:rsid w:val="000948C0"/>
    <w:rsid w:val="00094B22"/>
    <w:rsid w:val="00094B3F"/>
    <w:rsid w:val="00096369"/>
    <w:rsid w:val="000A1680"/>
    <w:rsid w:val="000A42C3"/>
    <w:rsid w:val="000A4536"/>
    <w:rsid w:val="000A460F"/>
    <w:rsid w:val="000A6754"/>
    <w:rsid w:val="000A6ABA"/>
    <w:rsid w:val="000B0E14"/>
    <w:rsid w:val="000B17A9"/>
    <w:rsid w:val="000B23AE"/>
    <w:rsid w:val="000B36F6"/>
    <w:rsid w:val="000B442E"/>
    <w:rsid w:val="000B73D1"/>
    <w:rsid w:val="000C13E5"/>
    <w:rsid w:val="000C14C0"/>
    <w:rsid w:val="000C3AEE"/>
    <w:rsid w:val="000C60DE"/>
    <w:rsid w:val="000D178E"/>
    <w:rsid w:val="000D2B41"/>
    <w:rsid w:val="000D4B6A"/>
    <w:rsid w:val="000E00AD"/>
    <w:rsid w:val="000E262B"/>
    <w:rsid w:val="000E2B2F"/>
    <w:rsid w:val="000E39CF"/>
    <w:rsid w:val="000E459E"/>
    <w:rsid w:val="000E47D9"/>
    <w:rsid w:val="000E7A43"/>
    <w:rsid w:val="000E7A8B"/>
    <w:rsid w:val="000F097F"/>
    <w:rsid w:val="000F31FA"/>
    <w:rsid w:val="000F3CE7"/>
    <w:rsid w:val="000F48B9"/>
    <w:rsid w:val="000F5752"/>
    <w:rsid w:val="000F592E"/>
    <w:rsid w:val="000F66DD"/>
    <w:rsid w:val="000F7840"/>
    <w:rsid w:val="0010060E"/>
    <w:rsid w:val="00102B60"/>
    <w:rsid w:val="001046D6"/>
    <w:rsid w:val="00104B95"/>
    <w:rsid w:val="00105078"/>
    <w:rsid w:val="001066D8"/>
    <w:rsid w:val="00106BF9"/>
    <w:rsid w:val="00112E4A"/>
    <w:rsid w:val="00113DE0"/>
    <w:rsid w:val="00114439"/>
    <w:rsid w:val="00116BEE"/>
    <w:rsid w:val="00121E4D"/>
    <w:rsid w:val="00122918"/>
    <w:rsid w:val="00122C6B"/>
    <w:rsid w:val="00123022"/>
    <w:rsid w:val="00124D31"/>
    <w:rsid w:val="001264A4"/>
    <w:rsid w:val="0012754D"/>
    <w:rsid w:val="001275F0"/>
    <w:rsid w:val="001306FF"/>
    <w:rsid w:val="00130B23"/>
    <w:rsid w:val="00130BAF"/>
    <w:rsid w:val="00132C86"/>
    <w:rsid w:val="00140788"/>
    <w:rsid w:val="00140804"/>
    <w:rsid w:val="001440B5"/>
    <w:rsid w:val="0014430A"/>
    <w:rsid w:val="00146A41"/>
    <w:rsid w:val="00147A09"/>
    <w:rsid w:val="00150C74"/>
    <w:rsid w:val="00154D5D"/>
    <w:rsid w:val="0015649F"/>
    <w:rsid w:val="001565E4"/>
    <w:rsid w:val="00157C27"/>
    <w:rsid w:val="001600DC"/>
    <w:rsid w:val="0016093F"/>
    <w:rsid w:val="00160F2B"/>
    <w:rsid w:val="00162425"/>
    <w:rsid w:val="00162EF2"/>
    <w:rsid w:val="00163FB4"/>
    <w:rsid w:val="00164B42"/>
    <w:rsid w:val="00164C89"/>
    <w:rsid w:val="00164ED7"/>
    <w:rsid w:val="00165783"/>
    <w:rsid w:val="00167009"/>
    <w:rsid w:val="0017114D"/>
    <w:rsid w:val="0017325E"/>
    <w:rsid w:val="001737D6"/>
    <w:rsid w:val="0017710D"/>
    <w:rsid w:val="00180935"/>
    <w:rsid w:val="00185F72"/>
    <w:rsid w:val="00186DCB"/>
    <w:rsid w:val="00190E5E"/>
    <w:rsid w:val="001913B8"/>
    <w:rsid w:val="00191607"/>
    <w:rsid w:val="00193827"/>
    <w:rsid w:val="00194A27"/>
    <w:rsid w:val="001959D6"/>
    <w:rsid w:val="00196B17"/>
    <w:rsid w:val="001A0182"/>
    <w:rsid w:val="001A1F77"/>
    <w:rsid w:val="001A25A4"/>
    <w:rsid w:val="001A2C3A"/>
    <w:rsid w:val="001A4EAF"/>
    <w:rsid w:val="001A52EB"/>
    <w:rsid w:val="001A5C14"/>
    <w:rsid w:val="001A5FDB"/>
    <w:rsid w:val="001A7C0D"/>
    <w:rsid w:val="001B22F3"/>
    <w:rsid w:val="001B3910"/>
    <w:rsid w:val="001B5BDF"/>
    <w:rsid w:val="001C0CCC"/>
    <w:rsid w:val="001C2CA9"/>
    <w:rsid w:val="001C3A0E"/>
    <w:rsid w:val="001C45D5"/>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3A3B"/>
    <w:rsid w:val="001E3FAD"/>
    <w:rsid w:val="001E42E6"/>
    <w:rsid w:val="001E5532"/>
    <w:rsid w:val="001E64D0"/>
    <w:rsid w:val="001E6A90"/>
    <w:rsid w:val="001E7EBF"/>
    <w:rsid w:val="001F08DF"/>
    <w:rsid w:val="001F2130"/>
    <w:rsid w:val="001F4BA5"/>
    <w:rsid w:val="001F4BD1"/>
    <w:rsid w:val="001F7786"/>
    <w:rsid w:val="001F79DF"/>
    <w:rsid w:val="001F7A68"/>
    <w:rsid w:val="00201BBC"/>
    <w:rsid w:val="00202156"/>
    <w:rsid w:val="00203DF3"/>
    <w:rsid w:val="00210C80"/>
    <w:rsid w:val="002115BA"/>
    <w:rsid w:val="00213322"/>
    <w:rsid w:val="00213444"/>
    <w:rsid w:val="00215577"/>
    <w:rsid w:val="00216C18"/>
    <w:rsid w:val="0021780E"/>
    <w:rsid w:val="00220A26"/>
    <w:rsid w:val="00221161"/>
    <w:rsid w:val="00224B4A"/>
    <w:rsid w:val="00225F5E"/>
    <w:rsid w:val="00226A1C"/>
    <w:rsid w:val="00227C30"/>
    <w:rsid w:val="00227CA4"/>
    <w:rsid w:val="00231829"/>
    <w:rsid w:val="0023246C"/>
    <w:rsid w:val="002339F9"/>
    <w:rsid w:val="0023470F"/>
    <w:rsid w:val="00234C61"/>
    <w:rsid w:val="00236444"/>
    <w:rsid w:val="0023722C"/>
    <w:rsid w:val="002434A6"/>
    <w:rsid w:val="00244FE6"/>
    <w:rsid w:val="002455CE"/>
    <w:rsid w:val="002473C4"/>
    <w:rsid w:val="00252BBE"/>
    <w:rsid w:val="00253387"/>
    <w:rsid w:val="0025384A"/>
    <w:rsid w:val="0026041C"/>
    <w:rsid w:val="00262F17"/>
    <w:rsid w:val="00263326"/>
    <w:rsid w:val="00263EA5"/>
    <w:rsid w:val="002650E9"/>
    <w:rsid w:val="002678A3"/>
    <w:rsid w:val="00270CB1"/>
    <w:rsid w:val="002729F3"/>
    <w:rsid w:val="00273113"/>
    <w:rsid w:val="002733FD"/>
    <w:rsid w:val="00275A66"/>
    <w:rsid w:val="00277261"/>
    <w:rsid w:val="002773CA"/>
    <w:rsid w:val="002801E0"/>
    <w:rsid w:val="00282CB6"/>
    <w:rsid w:val="002848ED"/>
    <w:rsid w:val="00287230"/>
    <w:rsid w:val="00292B51"/>
    <w:rsid w:val="00293CFE"/>
    <w:rsid w:val="00294253"/>
    <w:rsid w:val="00296E66"/>
    <w:rsid w:val="00297BBA"/>
    <w:rsid w:val="00297CF8"/>
    <w:rsid w:val="002A17B9"/>
    <w:rsid w:val="002A2FA2"/>
    <w:rsid w:val="002A36E6"/>
    <w:rsid w:val="002A45D8"/>
    <w:rsid w:val="002A4637"/>
    <w:rsid w:val="002A5086"/>
    <w:rsid w:val="002A6664"/>
    <w:rsid w:val="002B0EED"/>
    <w:rsid w:val="002B3F98"/>
    <w:rsid w:val="002B44C2"/>
    <w:rsid w:val="002B4D25"/>
    <w:rsid w:val="002C0AEC"/>
    <w:rsid w:val="002C0B8F"/>
    <w:rsid w:val="002C2E47"/>
    <w:rsid w:val="002C32C2"/>
    <w:rsid w:val="002C363C"/>
    <w:rsid w:val="002C36AB"/>
    <w:rsid w:val="002C489E"/>
    <w:rsid w:val="002C5974"/>
    <w:rsid w:val="002C597E"/>
    <w:rsid w:val="002C5FF0"/>
    <w:rsid w:val="002D6757"/>
    <w:rsid w:val="002E00A1"/>
    <w:rsid w:val="002E089D"/>
    <w:rsid w:val="002E5167"/>
    <w:rsid w:val="002E6C73"/>
    <w:rsid w:val="002E7D03"/>
    <w:rsid w:val="002F0338"/>
    <w:rsid w:val="002F0A5B"/>
    <w:rsid w:val="002F27ED"/>
    <w:rsid w:val="002F299A"/>
    <w:rsid w:val="002F3DA3"/>
    <w:rsid w:val="002F4965"/>
    <w:rsid w:val="003005CE"/>
    <w:rsid w:val="00301D9D"/>
    <w:rsid w:val="003026D6"/>
    <w:rsid w:val="00304DE9"/>
    <w:rsid w:val="0031424E"/>
    <w:rsid w:val="00315CC5"/>
    <w:rsid w:val="00320033"/>
    <w:rsid w:val="003213D1"/>
    <w:rsid w:val="00321EA2"/>
    <w:rsid w:val="003234D6"/>
    <w:rsid w:val="00324D02"/>
    <w:rsid w:val="00326D19"/>
    <w:rsid w:val="0032758F"/>
    <w:rsid w:val="003275DC"/>
    <w:rsid w:val="00327E20"/>
    <w:rsid w:val="003313D1"/>
    <w:rsid w:val="00331831"/>
    <w:rsid w:val="00332049"/>
    <w:rsid w:val="003341A2"/>
    <w:rsid w:val="00335332"/>
    <w:rsid w:val="003359F8"/>
    <w:rsid w:val="003372E1"/>
    <w:rsid w:val="00340C15"/>
    <w:rsid w:val="003425E5"/>
    <w:rsid w:val="003427CC"/>
    <w:rsid w:val="00342818"/>
    <w:rsid w:val="00342FC2"/>
    <w:rsid w:val="0034327E"/>
    <w:rsid w:val="0034655D"/>
    <w:rsid w:val="00346741"/>
    <w:rsid w:val="00347963"/>
    <w:rsid w:val="00347C76"/>
    <w:rsid w:val="00355D51"/>
    <w:rsid w:val="00357B34"/>
    <w:rsid w:val="0036107A"/>
    <w:rsid w:val="003643D2"/>
    <w:rsid w:val="003643E6"/>
    <w:rsid w:val="00367505"/>
    <w:rsid w:val="00371F19"/>
    <w:rsid w:val="00372274"/>
    <w:rsid w:val="00373873"/>
    <w:rsid w:val="003740B7"/>
    <w:rsid w:val="00375915"/>
    <w:rsid w:val="00376BCF"/>
    <w:rsid w:val="003807EB"/>
    <w:rsid w:val="0038241D"/>
    <w:rsid w:val="003840BB"/>
    <w:rsid w:val="0038495C"/>
    <w:rsid w:val="003851A3"/>
    <w:rsid w:val="003857E0"/>
    <w:rsid w:val="00387E32"/>
    <w:rsid w:val="003906D8"/>
    <w:rsid w:val="00394ACB"/>
    <w:rsid w:val="003972DF"/>
    <w:rsid w:val="003A1C04"/>
    <w:rsid w:val="003A2AA5"/>
    <w:rsid w:val="003A4693"/>
    <w:rsid w:val="003A501D"/>
    <w:rsid w:val="003A51B9"/>
    <w:rsid w:val="003A51BB"/>
    <w:rsid w:val="003A69DA"/>
    <w:rsid w:val="003B118D"/>
    <w:rsid w:val="003B2621"/>
    <w:rsid w:val="003B4C9E"/>
    <w:rsid w:val="003B62F1"/>
    <w:rsid w:val="003B7D74"/>
    <w:rsid w:val="003C2DC6"/>
    <w:rsid w:val="003C3E03"/>
    <w:rsid w:val="003C4F4F"/>
    <w:rsid w:val="003C6CFC"/>
    <w:rsid w:val="003C7033"/>
    <w:rsid w:val="003C73BA"/>
    <w:rsid w:val="003C7762"/>
    <w:rsid w:val="003C7AC3"/>
    <w:rsid w:val="003D3A7D"/>
    <w:rsid w:val="003D3E69"/>
    <w:rsid w:val="003E20A0"/>
    <w:rsid w:val="003E6300"/>
    <w:rsid w:val="003F06B1"/>
    <w:rsid w:val="003F1217"/>
    <w:rsid w:val="003F2A33"/>
    <w:rsid w:val="003F4270"/>
    <w:rsid w:val="003F78CE"/>
    <w:rsid w:val="00402049"/>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0C08"/>
    <w:rsid w:val="004423CD"/>
    <w:rsid w:val="00445077"/>
    <w:rsid w:val="004453BD"/>
    <w:rsid w:val="00445546"/>
    <w:rsid w:val="0044586E"/>
    <w:rsid w:val="00446115"/>
    <w:rsid w:val="004464D6"/>
    <w:rsid w:val="00452177"/>
    <w:rsid w:val="00453951"/>
    <w:rsid w:val="0045498B"/>
    <w:rsid w:val="00454A97"/>
    <w:rsid w:val="00454CCD"/>
    <w:rsid w:val="00465203"/>
    <w:rsid w:val="0046531B"/>
    <w:rsid w:val="00466DE1"/>
    <w:rsid w:val="0046723E"/>
    <w:rsid w:val="00467E3C"/>
    <w:rsid w:val="00470BA0"/>
    <w:rsid w:val="00475A12"/>
    <w:rsid w:val="00475E42"/>
    <w:rsid w:val="00476EE9"/>
    <w:rsid w:val="00477AD2"/>
    <w:rsid w:val="00477CC2"/>
    <w:rsid w:val="004804F0"/>
    <w:rsid w:val="004849DC"/>
    <w:rsid w:val="00485270"/>
    <w:rsid w:val="00490F2A"/>
    <w:rsid w:val="004913FD"/>
    <w:rsid w:val="004923A9"/>
    <w:rsid w:val="0049422C"/>
    <w:rsid w:val="004A13EF"/>
    <w:rsid w:val="004A2A72"/>
    <w:rsid w:val="004A4E04"/>
    <w:rsid w:val="004A5B87"/>
    <w:rsid w:val="004A6388"/>
    <w:rsid w:val="004A6441"/>
    <w:rsid w:val="004A7E24"/>
    <w:rsid w:val="004B1CB7"/>
    <w:rsid w:val="004B1D0D"/>
    <w:rsid w:val="004B2929"/>
    <w:rsid w:val="004B30F2"/>
    <w:rsid w:val="004B4042"/>
    <w:rsid w:val="004B422D"/>
    <w:rsid w:val="004B5F77"/>
    <w:rsid w:val="004B6B4A"/>
    <w:rsid w:val="004C189B"/>
    <w:rsid w:val="004C3C77"/>
    <w:rsid w:val="004C755D"/>
    <w:rsid w:val="004C7890"/>
    <w:rsid w:val="004C7DF7"/>
    <w:rsid w:val="004D0A18"/>
    <w:rsid w:val="004D16A7"/>
    <w:rsid w:val="004D2C3A"/>
    <w:rsid w:val="004D43AD"/>
    <w:rsid w:val="004D5A39"/>
    <w:rsid w:val="004D66AD"/>
    <w:rsid w:val="004D67C1"/>
    <w:rsid w:val="004D7299"/>
    <w:rsid w:val="004E0BDC"/>
    <w:rsid w:val="004E36BE"/>
    <w:rsid w:val="004E53CF"/>
    <w:rsid w:val="004E5BF2"/>
    <w:rsid w:val="004E73B4"/>
    <w:rsid w:val="004F1780"/>
    <w:rsid w:val="004F3C5F"/>
    <w:rsid w:val="004F57B3"/>
    <w:rsid w:val="004F7186"/>
    <w:rsid w:val="005006C1"/>
    <w:rsid w:val="005039A1"/>
    <w:rsid w:val="0050420C"/>
    <w:rsid w:val="005045BC"/>
    <w:rsid w:val="005045FC"/>
    <w:rsid w:val="0051127A"/>
    <w:rsid w:val="0051162B"/>
    <w:rsid w:val="00515F85"/>
    <w:rsid w:val="0051638D"/>
    <w:rsid w:val="00516691"/>
    <w:rsid w:val="00520F28"/>
    <w:rsid w:val="0052222C"/>
    <w:rsid w:val="00530398"/>
    <w:rsid w:val="00531420"/>
    <w:rsid w:val="00531552"/>
    <w:rsid w:val="00533F47"/>
    <w:rsid w:val="005343A0"/>
    <w:rsid w:val="005359C1"/>
    <w:rsid w:val="005400C6"/>
    <w:rsid w:val="00540306"/>
    <w:rsid w:val="00541E6E"/>
    <w:rsid w:val="00542AF9"/>
    <w:rsid w:val="00543F63"/>
    <w:rsid w:val="005551A6"/>
    <w:rsid w:val="00562808"/>
    <w:rsid w:val="00563827"/>
    <w:rsid w:val="00571DDB"/>
    <w:rsid w:val="00572818"/>
    <w:rsid w:val="00572A2D"/>
    <w:rsid w:val="00576974"/>
    <w:rsid w:val="00577D8C"/>
    <w:rsid w:val="00584CC0"/>
    <w:rsid w:val="0058511A"/>
    <w:rsid w:val="005856A1"/>
    <w:rsid w:val="00591412"/>
    <w:rsid w:val="00593FC7"/>
    <w:rsid w:val="005952AC"/>
    <w:rsid w:val="00596E0C"/>
    <w:rsid w:val="00596EAF"/>
    <w:rsid w:val="005976B0"/>
    <w:rsid w:val="00597B5E"/>
    <w:rsid w:val="005A1325"/>
    <w:rsid w:val="005A1391"/>
    <w:rsid w:val="005A1DBF"/>
    <w:rsid w:val="005A2E46"/>
    <w:rsid w:val="005A3CE0"/>
    <w:rsid w:val="005A3FC5"/>
    <w:rsid w:val="005A60B0"/>
    <w:rsid w:val="005A6757"/>
    <w:rsid w:val="005A68C7"/>
    <w:rsid w:val="005B0BFA"/>
    <w:rsid w:val="005B16F3"/>
    <w:rsid w:val="005B1E06"/>
    <w:rsid w:val="005B5BE1"/>
    <w:rsid w:val="005B7AEA"/>
    <w:rsid w:val="005C08F3"/>
    <w:rsid w:val="005C1950"/>
    <w:rsid w:val="005C19FB"/>
    <w:rsid w:val="005C1A9A"/>
    <w:rsid w:val="005C1EF9"/>
    <w:rsid w:val="005C7042"/>
    <w:rsid w:val="005D013E"/>
    <w:rsid w:val="005D0426"/>
    <w:rsid w:val="005D0758"/>
    <w:rsid w:val="005D0F6C"/>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15797"/>
    <w:rsid w:val="00620E36"/>
    <w:rsid w:val="00622402"/>
    <w:rsid w:val="00622939"/>
    <w:rsid w:val="00622C06"/>
    <w:rsid w:val="006246E8"/>
    <w:rsid w:val="00624D61"/>
    <w:rsid w:val="00626A04"/>
    <w:rsid w:val="00627DAE"/>
    <w:rsid w:val="006302B2"/>
    <w:rsid w:val="00630D1E"/>
    <w:rsid w:val="006321D8"/>
    <w:rsid w:val="00635F28"/>
    <w:rsid w:val="00636C32"/>
    <w:rsid w:val="00636DFE"/>
    <w:rsid w:val="00637577"/>
    <w:rsid w:val="00644F1C"/>
    <w:rsid w:val="00644F68"/>
    <w:rsid w:val="0064511F"/>
    <w:rsid w:val="00650209"/>
    <w:rsid w:val="00650787"/>
    <w:rsid w:val="00650CC3"/>
    <w:rsid w:val="006515EB"/>
    <w:rsid w:val="00651AAA"/>
    <w:rsid w:val="00651BBA"/>
    <w:rsid w:val="0065212B"/>
    <w:rsid w:val="00652AD5"/>
    <w:rsid w:val="00653E55"/>
    <w:rsid w:val="006568EF"/>
    <w:rsid w:val="00660BCE"/>
    <w:rsid w:val="00660F12"/>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1497"/>
    <w:rsid w:val="00692457"/>
    <w:rsid w:val="00692BDE"/>
    <w:rsid w:val="00692E9A"/>
    <w:rsid w:val="00696D39"/>
    <w:rsid w:val="00697AF3"/>
    <w:rsid w:val="00697E76"/>
    <w:rsid w:val="00697EAF"/>
    <w:rsid w:val="006A13A0"/>
    <w:rsid w:val="006A13DB"/>
    <w:rsid w:val="006A22E0"/>
    <w:rsid w:val="006A3899"/>
    <w:rsid w:val="006A3A3A"/>
    <w:rsid w:val="006A5160"/>
    <w:rsid w:val="006B06C3"/>
    <w:rsid w:val="006B10E8"/>
    <w:rsid w:val="006B124F"/>
    <w:rsid w:val="006B2B91"/>
    <w:rsid w:val="006B3383"/>
    <w:rsid w:val="006B37FC"/>
    <w:rsid w:val="006B39C1"/>
    <w:rsid w:val="006B6C10"/>
    <w:rsid w:val="006B7AFD"/>
    <w:rsid w:val="006C4006"/>
    <w:rsid w:val="006C4939"/>
    <w:rsid w:val="006C6E2D"/>
    <w:rsid w:val="006D0676"/>
    <w:rsid w:val="006D09AD"/>
    <w:rsid w:val="006D155C"/>
    <w:rsid w:val="006D2D81"/>
    <w:rsid w:val="006D3113"/>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4693"/>
    <w:rsid w:val="00704C1E"/>
    <w:rsid w:val="007054CA"/>
    <w:rsid w:val="00705BF9"/>
    <w:rsid w:val="00707DAA"/>
    <w:rsid w:val="00707E79"/>
    <w:rsid w:val="007102DD"/>
    <w:rsid w:val="0071135D"/>
    <w:rsid w:val="007138B2"/>
    <w:rsid w:val="00714869"/>
    <w:rsid w:val="0071532F"/>
    <w:rsid w:val="00715331"/>
    <w:rsid w:val="007160ED"/>
    <w:rsid w:val="007162D5"/>
    <w:rsid w:val="00716C95"/>
    <w:rsid w:val="0072123E"/>
    <w:rsid w:val="007218CD"/>
    <w:rsid w:val="007233CE"/>
    <w:rsid w:val="00726B44"/>
    <w:rsid w:val="00727C64"/>
    <w:rsid w:val="007311A1"/>
    <w:rsid w:val="00733455"/>
    <w:rsid w:val="007342B8"/>
    <w:rsid w:val="007344E7"/>
    <w:rsid w:val="007370B1"/>
    <w:rsid w:val="00741270"/>
    <w:rsid w:val="00741C55"/>
    <w:rsid w:val="0074371D"/>
    <w:rsid w:val="00745B62"/>
    <w:rsid w:val="00745FE9"/>
    <w:rsid w:val="0074798D"/>
    <w:rsid w:val="00752F62"/>
    <w:rsid w:val="00760D12"/>
    <w:rsid w:val="00767014"/>
    <w:rsid w:val="007674C9"/>
    <w:rsid w:val="00767E0A"/>
    <w:rsid w:val="007712BC"/>
    <w:rsid w:val="00772917"/>
    <w:rsid w:val="0077324C"/>
    <w:rsid w:val="00773B55"/>
    <w:rsid w:val="00774627"/>
    <w:rsid w:val="00775BCF"/>
    <w:rsid w:val="00780C9A"/>
    <w:rsid w:val="00781CFC"/>
    <w:rsid w:val="007864F3"/>
    <w:rsid w:val="00787967"/>
    <w:rsid w:val="0079024E"/>
    <w:rsid w:val="0079115E"/>
    <w:rsid w:val="00794256"/>
    <w:rsid w:val="00794CEC"/>
    <w:rsid w:val="0079581C"/>
    <w:rsid w:val="007A3097"/>
    <w:rsid w:val="007A6F1B"/>
    <w:rsid w:val="007A7E68"/>
    <w:rsid w:val="007B0C23"/>
    <w:rsid w:val="007B10F9"/>
    <w:rsid w:val="007B17A6"/>
    <w:rsid w:val="007B240F"/>
    <w:rsid w:val="007B2546"/>
    <w:rsid w:val="007B3EA9"/>
    <w:rsid w:val="007B5E57"/>
    <w:rsid w:val="007B5F4C"/>
    <w:rsid w:val="007B6C7C"/>
    <w:rsid w:val="007B6EE8"/>
    <w:rsid w:val="007C0319"/>
    <w:rsid w:val="007C07FB"/>
    <w:rsid w:val="007C160B"/>
    <w:rsid w:val="007C26DC"/>
    <w:rsid w:val="007C30FC"/>
    <w:rsid w:val="007C4040"/>
    <w:rsid w:val="007C5EA4"/>
    <w:rsid w:val="007C6552"/>
    <w:rsid w:val="007D63D7"/>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2DCF"/>
    <w:rsid w:val="008039DD"/>
    <w:rsid w:val="008045D8"/>
    <w:rsid w:val="00804AFD"/>
    <w:rsid w:val="008063F1"/>
    <w:rsid w:val="0081138F"/>
    <w:rsid w:val="00812195"/>
    <w:rsid w:val="0081229C"/>
    <w:rsid w:val="00812F93"/>
    <w:rsid w:val="0081441E"/>
    <w:rsid w:val="00814EEA"/>
    <w:rsid w:val="00815926"/>
    <w:rsid w:val="00816C48"/>
    <w:rsid w:val="00816DD7"/>
    <w:rsid w:val="008230BF"/>
    <w:rsid w:val="00826BC4"/>
    <w:rsid w:val="00827CBC"/>
    <w:rsid w:val="00830EDB"/>
    <w:rsid w:val="008346FD"/>
    <w:rsid w:val="00834A22"/>
    <w:rsid w:val="0083744A"/>
    <w:rsid w:val="00837ABB"/>
    <w:rsid w:val="008425A7"/>
    <w:rsid w:val="00843DB0"/>
    <w:rsid w:val="00844E8F"/>
    <w:rsid w:val="00847D75"/>
    <w:rsid w:val="00847F73"/>
    <w:rsid w:val="00850D79"/>
    <w:rsid w:val="00851C73"/>
    <w:rsid w:val="008524E9"/>
    <w:rsid w:val="0085250F"/>
    <w:rsid w:val="00855070"/>
    <w:rsid w:val="00863651"/>
    <w:rsid w:val="0086790C"/>
    <w:rsid w:val="00867B5D"/>
    <w:rsid w:val="00870575"/>
    <w:rsid w:val="00871368"/>
    <w:rsid w:val="008726BB"/>
    <w:rsid w:val="008742FA"/>
    <w:rsid w:val="00875770"/>
    <w:rsid w:val="00875B45"/>
    <w:rsid w:val="00880A23"/>
    <w:rsid w:val="00880ACA"/>
    <w:rsid w:val="00880E82"/>
    <w:rsid w:val="008847C7"/>
    <w:rsid w:val="00884CEF"/>
    <w:rsid w:val="00885336"/>
    <w:rsid w:val="00885428"/>
    <w:rsid w:val="00886249"/>
    <w:rsid w:val="008878DB"/>
    <w:rsid w:val="00895BE6"/>
    <w:rsid w:val="00895F5A"/>
    <w:rsid w:val="008A0B3C"/>
    <w:rsid w:val="008A54C2"/>
    <w:rsid w:val="008A5DA1"/>
    <w:rsid w:val="008A7B28"/>
    <w:rsid w:val="008B2023"/>
    <w:rsid w:val="008B58D4"/>
    <w:rsid w:val="008B5BF9"/>
    <w:rsid w:val="008B720D"/>
    <w:rsid w:val="008C080F"/>
    <w:rsid w:val="008C177A"/>
    <w:rsid w:val="008C3080"/>
    <w:rsid w:val="008C45CD"/>
    <w:rsid w:val="008C4888"/>
    <w:rsid w:val="008C5E0F"/>
    <w:rsid w:val="008C6011"/>
    <w:rsid w:val="008D0108"/>
    <w:rsid w:val="008D41BC"/>
    <w:rsid w:val="008D6AE3"/>
    <w:rsid w:val="008E3746"/>
    <w:rsid w:val="008E3C46"/>
    <w:rsid w:val="008F7060"/>
    <w:rsid w:val="008F73A6"/>
    <w:rsid w:val="009014C0"/>
    <w:rsid w:val="0090468A"/>
    <w:rsid w:val="00910304"/>
    <w:rsid w:val="00911B72"/>
    <w:rsid w:val="00911D2A"/>
    <w:rsid w:val="009169D6"/>
    <w:rsid w:val="009218DA"/>
    <w:rsid w:val="00924665"/>
    <w:rsid w:val="009256DF"/>
    <w:rsid w:val="0092593E"/>
    <w:rsid w:val="00925B0D"/>
    <w:rsid w:val="009304E4"/>
    <w:rsid w:val="00930CFB"/>
    <w:rsid w:val="00931B8F"/>
    <w:rsid w:val="00932583"/>
    <w:rsid w:val="00933540"/>
    <w:rsid w:val="009350EA"/>
    <w:rsid w:val="00936D4C"/>
    <w:rsid w:val="009408E3"/>
    <w:rsid w:val="00943D6B"/>
    <w:rsid w:val="00943E9F"/>
    <w:rsid w:val="009442F2"/>
    <w:rsid w:val="00945160"/>
    <w:rsid w:val="00946179"/>
    <w:rsid w:val="00947765"/>
    <w:rsid w:val="009479BB"/>
    <w:rsid w:val="00947E13"/>
    <w:rsid w:val="00950CC6"/>
    <w:rsid w:val="009512B8"/>
    <w:rsid w:val="009517BD"/>
    <w:rsid w:val="00954076"/>
    <w:rsid w:val="009542D3"/>
    <w:rsid w:val="009554D3"/>
    <w:rsid w:val="00955EA2"/>
    <w:rsid w:val="00960861"/>
    <w:rsid w:val="009609F4"/>
    <w:rsid w:val="00960A28"/>
    <w:rsid w:val="00962D75"/>
    <w:rsid w:val="00964906"/>
    <w:rsid w:val="00964A80"/>
    <w:rsid w:val="0096715B"/>
    <w:rsid w:val="0097039B"/>
    <w:rsid w:val="00971728"/>
    <w:rsid w:val="0097473D"/>
    <w:rsid w:val="009750B8"/>
    <w:rsid w:val="00975119"/>
    <w:rsid w:val="0097548D"/>
    <w:rsid w:val="00980426"/>
    <w:rsid w:val="00980502"/>
    <w:rsid w:val="00982966"/>
    <w:rsid w:val="00984408"/>
    <w:rsid w:val="00984FEE"/>
    <w:rsid w:val="009868F2"/>
    <w:rsid w:val="00986DF2"/>
    <w:rsid w:val="00991B04"/>
    <w:rsid w:val="00992212"/>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1F81"/>
    <w:rsid w:val="009B2828"/>
    <w:rsid w:val="009B3866"/>
    <w:rsid w:val="009B3A4F"/>
    <w:rsid w:val="009B3CAE"/>
    <w:rsid w:val="009B4B36"/>
    <w:rsid w:val="009B59B8"/>
    <w:rsid w:val="009B60BD"/>
    <w:rsid w:val="009C08D7"/>
    <w:rsid w:val="009C1EA8"/>
    <w:rsid w:val="009C3950"/>
    <w:rsid w:val="009C4877"/>
    <w:rsid w:val="009D077F"/>
    <w:rsid w:val="009D0B10"/>
    <w:rsid w:val="009D0D1F"/>
    <w:rsid w:val="009D24D5"/>
    <w:rsid w:val="009D73FD"/>
    <w:rsid w:val="009E2E77"/>
    <w:rsid w:val="009E3372"/>
    <w:rsid w:val="009E4608"/>
    <w:rsid w:val="009F2FAB"/>
    <w:rsid w:val="009F3711"/>
    <w:rsid w:val="009F3ECF"/>
    <w:rsid w:val="009F4A7A"/>
    <w:rsid w:val="009F6AF6"/>
    <w:rsid w:val="00A00EC3"/>
    <w:rsid w:val="00A02E65"/>
    <w:rsid w:val="00A05250"/>
    <w:rsid w:val="00A077EF"/>
    <w:rsid w:val="00A10E5F"/>
    <w:rsid w:val="00A13CCC"/>
    <w:rsid w:val="00A15898"/>
    <w:rsid w:val="00A16CD6"/>
    <w:rsid w:val="00A16F3D"/>
    <w:rsid w:val="00A21C3A"/>
    <w:rsid w:val="00A22A7F"/>
    <w:rsid w:val="00A25747"/>
    <w:rsid w:val="00A25CEA"/>
    <w:rsid w:val="00A25D1C"/>
    <w:rsid w:val="00A304CD"/>
    <w:rsid w:val="00A314BB"/>
    <w:rsid w:val="00A34F1D"/>
    <w:rsid w:val="00A40A0E"/>
    <w:rsid w:val="00A4381F"/>
    <w:rsid w:val="00A43DB5"/>
    <w:rsid w:val="00A44C1C"/>
    <w:rsid w:val="00A464BF"/>
    <w:rsid w:val="00A47EB0"/>
    <w:rsid w:val="00A51BCA"/>
    <w:rsid w:val="00A544E9"/>
    <w:rsid w:val="00A55321"/>
    <w:rsid w:val="00A56620"/>
    <w:rsid w:val="00A57F7A"/>
    <w:rsid w:val="00A617BF"/>
    <w:rsid w:val="00A623A9"/>
    <w:rsid w:val="00A65055"/>
    <w:rsid w:val="00A67AD0"/>
    <w:rsid w:val="00A73815"/>
    <w:rsid w:val="00A772D1"/>
    <w:rsid w:val="00A80B5E"/>
    <w:rsid w:val="00A80FF5"/>
    <w:rsid w:val="00A816EB"/>
    <w:rsid w:val="00A82C83"/>
    <w:rsid w:val="00A82EAA"/>
    <w:rsid w:val="00A83673"/>
    <w:rsid w:val="00A83C3D"/>
    <w:rsid w:val="00A86DF1"/>
    <w:rsid w:val="00A87ED9"/>
    <w:rsid w:val="00A90316"/>
    <w:rsid w:val="00A9079B"/>
    <w:rsid w:val="00A90B00"/>
    <w:rsid w:val="00A91C4A"/>
    <w:rsid w:val="00A92080"/>
    <w:rsid w:val="00A948F8"/>
    <w:rsid w:val="00A94A78"/>
    <w:rsid w:val="00A954C8"/>
    <w:rsid w:val="00A9633E"/>
    <w:rsid w:val="00A9636C"/>
    <w:rsid w:val="00AA0550"/>
    <w:rsid w:val="00AA0E0A"/>
    <w:rsid w:val="00AA2378"/>
    <w:rsid w:val="00AA2A42"/>
    <w:rsid w:val="00AA3753"/>
    <w:rsid w:val="00AA400A"/>
    <w:rsid w:val="00AA7B8C"/>
    <w:rsid w:val="00AB039E"/>
    <w:rsid w:val="00AB30F9"/>
    <w:rsid w:val="00AB5F70"/>
    <w:rsid w:val="00AB6916"/>
    <w:rsid w:val="00AC032A"/>
    <w:rsid w:val="00AC0610"/>
    <w:rsid w:val="00AC3890"/>
    <w:rsid w:val="00AC459E"/>
    <w:rsid w:val="00AC7A19"/>
    <w:rsid w:val="00AD0928"/>
    <w:rsid w:val="00AD0D4F"/>
    <w:rsid w:val="00AD293E"/>
    <w:rsid w:val="00AD36FC"/>
    <w:rsid w:val="00AD46A2"/>
    <w:rsid w:val="00AD5B00"/>
    <w:rsid w:val="00AD6C0C"/>
    <w:rsid w:val="00AD6C49"/>
    <w:rsid w:val="00AE105A"/>
    <w:rsid w:val="00AE1F2A"/>
    <w:rsid w:val="00AE268C"/>
    <w:rsid w:val="00AE2729"/>
    <w:rsid w:val="00AE2800"/>
    <w:rsid w:val="00AE5B51"/>
    <w:rsid w:val="00AE63A2"/>
    <w:rsid w:val="00AF06F8"/>
    <w:rsid w:val="00AF0AF3"/>
    <w:rsid w:val="00AF2232"/>
    <w:rsid w:val="00AF2BF1"/>
    <w:rsid w:val="00AF2F0A"/>
    <w:rsid w:val="00AF5886"/>
    <w:rsid w:val="00B02D29"/>
    <w:rsid w:val="00B0538C"/>
    <w:rsid w:val="00B0588F"/>
    <w:rsid w:val="00B05CB2"/>
    <w:rsid w:val="00B06357"/>
    <w:rsid w:val="00B0707D"/>
    <w:rsid w:val="00B11A0E"/>
    <w:rsid w:val="00B126F6"/>
    <w:rsid w:val="00B145FE"/>
    <w:rsid w:val="00B15926"/>
    <w:rsid w:val="00B1626C"/>
    <w:rsid w:val="00B17B08"/>
    <w:rsid w:val="00B218BC"/>
    <w:rsid w:val="00B2230D"/>
    <w:rsid w:val="00B22841"/>
    <w:rsid w:val="00B23EE8"/>
    <w:rsid w:val="00B31535"/>
    <w:rsid w:val="00B324FF"/>
    <w:rsid w:val="00B34287"/>
    <w:rsid w:val="00B35871"/>
    <w:rsid w:val="00B35AC4"/>
    <w:rsid w:val="00B35FB9"/>
    <w:rsid w:val="00B37237"/>
    <w:rsid w:val="00B376A1"/>
    <w:rsid w:val="00B44169"/>
    <w:rsid w:val="00B4441C"/>
    <w:rsid w:val="00B4504A"/>
    <w:rsid w:val="00B46034"/>
    <w:rsid w:val="00B47393"/>
    <w:rsid w:val="00B47691"/>
    <w:rsid w:val="00B5321C"/>
    <w:rsid w:val="00B533FE"/>
    <w:rsid w:val="00B53440"/>
    <w:rsid w:val="00B558CD"/>
    <w:rsid w:val="00B6309C"/>
    <w:rsid w:val="00B64A77"/>
    <w:rsid w:val="00B65C4A"/>
    <w:rsid w:val="00B66994"/>
    <w:rsid w:val="00B67046"/>
    <w:rsid w:val="00B70EE3"/>
    <w:rsid w:val="00B715B5"/>
    <w:rsid w:val="00B76421"/>
    <w:rsid w:val="00B80E6F"/>
    <w:rsid w:val="00B80FAB"/>
    <w:rsid w:val="00B83EE8"/>
    <w:rsid w:val="00B84603"/>
    <w:rsid w:val="00B849CA"/>
    <w:rsid w:val="00B879B5"/>
    <w:rsid w:val="00B87E72"/>
    <w:rsid w:val="00B9078D"/>
    <w:rsid w:val="00B9142D"/>
    <w:rsid w:val="00B9174B"/>
    <w:rsid w:val="00B923C6"/>
    <w:rsid w:val="00B933B0"/>
    <w:rsid w:val="00B946D7"/>
    <w:rsid w:val="00B94E4D"/>
    <w:rsid w:val="00B9633B"/>
    <w:rsid w:val="00B96854"/>
    <w:rsid w:val="00B96A86"/>
    <w:rsid w:val="00B97144"/>
    <w:rsid w:val="00BA0822"/>
    <w:rsid w:val="00BA1848"/>
    <w:rsid w:val="00BA227B"/>
    <w:rsid w:val="00BA5085"/>
    <w:rsid w:val="00BA5BD8"/>
    <w:rsid w:val="00BA6031"/>
    <w:rsid w:val="00BA6BFC"/>
    <w:rsid w:val="00BA7049"/>
    <w:rsid w:val="00BA7BFD"/>
    <w:rsid w:val="00BB3213"/>
    <w:rsid w:val="00BB7420"/>
    <w:rsid w:val="00BC3969"/>
    <w:rsid w:val="00BC5B9F"/>
    <w:rsid w:val="00BC6262"/>
    <w:rsid w:val="00BD2BED"/>
    <w:rsid w:val="00BD73E5"/>
    <w:rsid w:val="00BE2525"/>
    <w:rsid w:val="00BE268D"/>
    <w:rsid w:val="00BE312D"/>
    <w:rsid w:val="00BE4D83"/>
    <w:rsid w:val="00BE687D"/>
    <w:rsid w:val="00BF1134"/>
    <w:rsid w:val="00BF12F7"/>
    <w:rsid w:val="00BF4D07"/>
    <w:rsid w:val="00BF5791"/>
    <w:rsid w:val="00BF5E5C"/>
    <w:rsid w:val="00C042E0"/>
    <w:rsid w:val="00C07319"/>
    <w:rsid w:val="00C10C04"/>
    <w:rsid w:val="00C14676"/>
    <w:rsid w:val="00C14C93"/>
    <w:rsid w:val="00C155A9"/>
    <w:rsid w:val="00C163BE"/>
    <w:rsid w:val="00C20AB5"/>
    <w:rsid w:val="00C216B2"/>
    <w:rsid w:val="00C228D3"/>
    <w:rsid w:val="00C24040"/>
    <w:rsid w:val="00C25411"/>
    <w:rsid w:val="00C265F1"/>
    <w:rsid w:val="00C304CD"/>
    <w:rsid w:val="00C30B9E"/>
    <w:rsid w:val="00C324FB"/>
    <w:rsid w:val="00C34A37"/>
    <w:rsid w:val="00C34E39"/>
    <w:rsid w:val="00C35F25"/>
    <w:rsid w:val="00C36B4B"/>
    <w:rsid w:val="00C4043E"/>
    <w:rsid w:val="00C407BB"/>
    <w:rsid w:val="00C417BC"/>
    <w:rsid w:val="00C440B5"/>
    <w:rsid w:val="00C4456C"/>
    <w:rsid w:val="00C44A87"/>
    <w:rsid w:val="00C44C82"/>
    <w:rsid w:val="00C473A5"/>
    <w:rsid w:val="00C514A2"/>
    <w:rsid w:val="00C51652"/>
    <w:rsid w:val="00C52CEF"/>
    <w:rsid w:val="00C53B97"/>
    <w:rsid w:val="00C5403F"/>
    <w:rsid w:val="00C55034"/>
    <w:rsid w:val="00C570A8"/>
    <w:rsid w:val="00C5777C"/>
    <w:rsid w:val="00C577C9"/>
    <w:rsid w:val="00C6012D"/>
    <w:rsid w:val="00C61DEF"/>
    <w:rsid w:val="00C64CDD"/>
    <w:rsid w:val="00C66001"/>
    <w:rsid w:val="00C66087"/>
    <w:rsid w:val="00C66E83"/>
    <w:rsid w:val="00C67D2F"/>
    <w:rsid w:val="00C70184"/>
    <w:rsid w:val="00C70436"/>
    <w:rsid w:val="00C705B3"/>
    <w:rsid w:val="00C71C1F"/>
    <w:rsid w:val="00C71D44"/>
    <w:rsid w:val="00C72D0F"/>
    <w:rsid w:val="00C75EB2"/>
    <w:rsid w:val="00C806B9"/>
    <w:rsid w:val="00C845C1"/>
    <w:rsid w:val="00C85563"/>
    <w:rsid w:val="00C85D6F"/>
    <w:rsid w:val="00C85D93"/>
    <w:rsid w:val="00C868C6"/>
    <w:rsid w:val="00C87C5F"/>
    <w:rsid w:val="00C87D14"/>
    <w:rsid w:val="00C87EF4"/>
    <w:rsid w:val="00C90904"/>
    <w:rsid w:val="00C91264"/>
    <w:rsid w:val="00C936BF"/>
    <w:rsid w:val="00C96EB8"/>
    <w:rsid w:val="00CA242C"/>
    <w:rsid w:val="00CA3716"/>
    <w:rsid w:val="00CA4735"/>
    <w:rsid w:val="00CA6D80"/>
    <w:rsid w:val="00CB18CB"/>
    <w:rsid w:val="00CB27C5"/>
    <w:rsid w:val="00CB3186"/>
    <w:rsid w:val="00CB3464"/>
    <w:rsid w:val="00CB539F"/>
    <w:rsid w:val="00CB69FF"/>
    <w:rsid w:val="00CC0540"/>
    <w:rsid w:val="00CC07DB"/>
    <w:rsid w:val="00CC263C"/>
    <w:rsid w:val="00CC3DC0"/>
    <w:rsid w:val="00CC6D69"/>
    <w:rsid w:val="00CD3481"/>
    <w:rsid w:val="00CD7486"/>
    <w:rsid w:val="00CE1940"/>
    <w:rsid w:val="00CE1B31"/>
    <w:rsid w:val="00CE31C1"/>
    <w:rsid w:val="00CE6FB4"/>
    <w:rsid w:val="00CF129D"/>
    <w:rsid w:val="00CF21E8"/>
    <w:rsid w:val="00CF56FE"/>
    <w:rsid w:val="00CF67E7"/>
    <w:rsid w:val="00CF6DA0"/>
    <w:rsid w:val="00CF70F6"/>
    <w:rsid w:val="00CF7C59"/>
    <w:rsid w:val="00D02C0B"/>
    <w:rsid w:val="00D064A4"/>
    <w:rsid w:val="00D07110"/>
    <w:rsid w:val="00D07FB1"/>
    <w:rsid w:val="00D10890"/>
    <w:rsid w:val="00D112F7"/>
    <w:rsid w:val="00D13C0F"/>
    <w:rsid w:val="00D13D26"/>
    <w:rsid w:val="00D169D9"/>
    <w:rsid w:val="00D2029B"/>
    <w:rsid w:val="00D2113F"/>
    <w:rsid w:val="00D218A9"/>
    <w:rsid w:val="00D2321C"/>
    <w:rsid w:val="00D25D36"/>
    <w:rsid w:val="00D25FE5"/>
    <w:rsid w:val="00D26BBE"/>
    <w:rsid w:val="00D26FE2"/>
    <w:rsid w:val="00D275CC"/>
    <w:rsid w:val="00D27A76"/>
    <w:rsid w:val="00D318BA"/>
    <w:rsid w:val="00D35DED"/>
    <w:rsid w:val="00D368EA"/>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1B08"/>
    <w:rsid w:val="00D67B56"/>
    <w:rsid w:val="00D70F98"/>
    <w:rsid w:val="00D74E74"/>
    <w:rsid w:val="00D75FF1"/>
    <w:rsid w:val="00D76A7E"/>
    <w:rsid w:val="00D80461"/>
    <w:rsid w:val="00D80938"/>
    <w:rsid w:val="00D87B7C"/>
    <w:rsid w:val="00D90E33"/>
    <w:rsid w:val="00D91001"/>
    <w:rsid w:val="00D913B8"/>
    <w:rsid w:val="00D92068"/>
    <w:rsid w:val="00D921C7"/>
    <w:rsid w:val="00D92428"/>
    <w:rsid w:val="00D9269F"/>
    <w:rsid w:val="00D92F66"/>
    <w:rsid w:val="00D93924"/>
    <w:rsid w:val="00D94A6F"/>
    <w:rsid w:val="00D95CCB"/>
    <w:rsid w:val="00D95FEE"/>
    <w:rsid w:val="00DA04B0"/>
    <w:rsid w:val="00DA07C5"/>
    <w:rsid w:val="00DA262E"/>
    <w:rsid w:val="00DA2973"/>
    <w:rsid w:val="00DA6137"/>
    <w:rsid w:val="00DA742A"/>
    <w:rsid w:val="00DA7ACA"/>
    <w:rsid w:val="00DB018A"/>
    <w:rsid w:val="00DB01A4"/>
    <w:rsid w:val="00DB094F"/>
    <w:rsid w:val="00DB12B0"/>
    <w:rsid w:val="00DB1B16"/>
    <w:rsid w:val="00DB27BA"/>
    <w:rsid w:val="00DB4744"/>
    <w:rsid w:val="00DB7BB2"/>
    <w:rsid w:val="00DB7C30"/>
    <w:rsid w:val="00DC1F4F"/>
    <w:rsid w:val="00DC68E3"/>
    <w:rsid w:val="00DC7509"/>
    <w:rsid w:val="00DD1B44"/>
    <w:rsid w:val="00DD747C"/>
    <w:rsid w:val="00DE2C03"/>
    <w:rsid w:val="00DE2EDD"/>
    <w:rsid w:val="00DE53EF"/>
    <w:rsid w:val="00DE6070"/>
    <w:rsid w:val="00DE61DD"/>
    <w:rsid w:val="00DE778D"/>
    <w:rsid w:val="00DF2FC3"/>
    <w:rsid w:val="00DF56E2"/>
    <w:rsid w:val="00DF5AC6"/>
    <w:rsid w:val="00DF6A95"/>
    <w:rsid w:val="00DF6E73"/>
    <w:rsid w:val="00DF7AAD"/>
    <w:rsid w:val="00E0032B"/>
    <w:rsid w:val="00E027EA"/>
    <w:rsid w:val="00E04B0A"/>
    <w:rsid w:val="00E05960"/>
    <w:rsid w:val="00E05BBA"/>
    <w:rsid w:val="00E0642A"/>
    <w:rsid w:val="00E06B28"/>
    <w:rsid w:val="00E077DB"/>
    <w:rsid w:val="00E07853"/>
    <w:rsid w:val="00E11BD6"/>
    <w:rsid w:val="00E12648"/>
    <w:rsid w:val="00E127D3"/>
    <w:rsid w:val="00E170C0"/>
    <w:rsid w:val="00E22482"/>
    <w:rsid w:val="00E22488"/>
    <w:rsid w:val="00E22F6C"/>
    <w:rsid w:val="00E233A7"/>
    <w:rsid w:val="00E31D75"/>
    <w:rsid w:val="00E32686"/>
    <w:rsid w:val="00E32CF0"/>
    <w:rsid w:val="00E342D3"/>
    <w:rsid w:val="00E36E99"/>
    <w:rsid w:val="00E4273B"/>
    <w:rsid w:val="00E4417F"/>
    <w:rsid w:val="00E46B70"/>
    <w:rsid w:val="00E617C2"/>
    <w:rsid w:val="00E6368A"/>
    <w:rsid w:val="00E65CE2"/>
    <w:rsid w:val="00E662C9"/>
    <w:rsid w:val="00E66BBD"/>
    <w:rsid w:val="00E678D7"/>
    <w:rsid w:val="00E70C40"/>
    <w:rsid w:val="00E735A0"/>
    <w:rsid w:val="00E750F3"/>
    <w:rsid w:val="00E7724E"/>
    <w:rsid w:val="00E77E18"/>
    <w:rsid w:val="00E80637"/>
    <w:rsid w:val="00E81198"/>
    <w:rsid w:val="00E86154"/>
    <w:rsid w:val="00E90718"/>
    <w:rsid w:val="00E90F3B"/>
    <w:rsid w:val="00E9158F"/>
    <w:rsid w:val="00E940A6"/>
    <w:rsid w:val="00E95144"/>
    <w:rsid w:val="00E95621"/>
    <w:rsid w:val="00E9766E"/>
    <w:rsid w:val="00EA033A"/>
    <w:rsid w:val="00EA6E75"/>
    <w:rsid w:val="00EA704E"/>
    <w:rsid w:val="00EB24ED"/>
    <w:rsid w:val="00EB2A22"/>
    <w:rsid w:val="00EB3539"/>
    <w:rsid w:val="00EB3F3F"/>
    <w:rsid w:val="00EB3FFE"/>
    <w:rsid w:val="00EB54C1"/>
    <w:rsid w:val="00EB7EA9"/>
    <w:rsid w:val="00EC2B41"/>
    <w:rsid w:val="00EC4547"/>
    <w:rsid w:val="00EC4FC4"/>
    <w:rsid w:val="00EC5587"/>
    <w:rsid w:val="00EC6328"/>
    <w:rsid w:val="00EC6CDF"/>
    <w:rsid w:val="00EC7039"/>
    <w:rsid w:val="00ED2F0E"/>
    <w:rsid w:val="00ED3362"/>
    <w:rsid w:val="00ED501F"/>
    <w:rsid w:val="00ED5ECE"/>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C29"/>
    <w:rsid w:val="00F25D18"/>
    <w:rsid w:val="00F2682A"/>
    <w:rsid w:val="00F27AB8"/>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2D0A"/>
    <w:rsid w:val="00F647D0"/>
    <w:rsid w:val="00F659FA"/>
    <w:rsid w:val="00F7116C"/>
    <w:rsid w:val="00F71DCB"/>
    <w:rsid w:val="00F739D0"/>
    <w:rsid w:val="00F754C2"/>
    <w:rsid w:val="00F76069"/>
    <w:rsid w:val="00F762F1"/>
    <w:rsid w:val="00F771A1"/>
    <w:rsid w:val="00F80336"/>
    <w:rsid w:val="00F80831"/>
    <w:rsid w:val="00F81E2D"/>
    <w:rsid w:val="00F83803"/>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C56FF"/>
    <w:rsid w:val="00FD0AB4"/>
    <w:rsid w:val="00FD0BA0"/>
    <w:rsid w:val="00FD1A92"/>
    <w:rsid w:val="00FD1BFC"/>
    <w:rsid w:val="00FD2CC4"/>
    <w:rsid w:val="00FD3E11"/>
    <w:rsid w:val="00FD4B6B"/>
    <w:rsid w:val="00FD53B1"/>
    <w:rsid w:val="00FD5A67"/>
    <w:rsid w:val="00FD7285"/>
    <w:rsid w:val="00FD7452"/>
    <w:rsid w:val="00FE672A"/>
    <w:rsid w:val="00FE6C16"/>
    <w:rsid w:val="00FF0970"/>
    <w:rsid w:val="00FF0B31"/>
    <w:rsid w:val="00FF2815"/>
    <w:rsid w:val="00FF4E21"/>
    <w:rsid w:val="00FF4FE9"/>
    <w:rsid w:val="00FF53E1"/>
    <w:rsid w:val="00FF5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039"/>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iPriority w:val="9"/>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596EAF"/>
    <w:pPr>
      <w:tabs>
        <w:tab w:val="left" w:pos="960"/>
        <w:tab w:val="right" w:leader="dot" w:pos="9628"/>
      </w:tabs>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D5ECE"/>
    <w:rPr>
      <w:rFonts w:ascii="Calibri" w:hAnsi="Calibri" w:cs="Times New Roman"/>
      <w:sz w:val="24"/>
      <w:szCs w:val="24"/>
      <w:lang w:val="en-GB" w:eastAsia="en-US"/>
    </w:rPr>
  </w:style>
  <w:style w:type="table" w:customStyle="1" w:styleId="SITATable2">
    <w:name w:val="SITA Table2"/>
    <w:basedOn w:val="TableNormal"/>
    <w:uiPriority w:val="99"/>
    <w:rsid w:val="00122C6B"/>
    <w:pPr>
      <w:spacing w:before="40" w:after="40"/>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SITATable1">
    <w:name w:val="SITA Table1"/>
    <w:basedOn w:val="TableNormal"/>
    <w:uiPriority w:val="99"/>
    <w:rsid w:val="00E0032B"/>
    <w:pPr>
      <w:spacing w:before="40" w:after="40"/>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TableGrid3">
    <w:name w:val="Table Grid3"/>
    <w:basedOn w:val="TableNormal"/>
    <w:next w:val="TableGrid"/>
    <w:uiPriority w:val="59"/>
    <w:qFormat/>
    <w:rsid w:val="0050420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F3C5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listL1">
    <w:name w:val="Left list L1"/>
    <w:basedOn w:val="Normal"/>
    <w:qFormat/>
    <w:rsid w:val="004F3C5F"/>
    <w:pPr>
      <w:numPr>
        <w:numId w:val="34"/>
      </w:numPr>
      <w:spacing w:after="60"/>
      <w:contextualSpacing/>
      <w:jc w:val="both"/>
    </w:pPr>
    <w:rPr>
      <w:rFonts w:ascii="Calibri Light" w:hAnsi="Calibri Light"/>
      <w:sz w:val="22"/>
      <w:lang w:val="en-GB"/>
    </w:rPr>
  </w:style>
  <w:style w:type="numbering" w:customStyle="1" w:styleId="newlistleft">
    <w:name w:val="new list (left)"/>
    <w:uiPriority w:val="99"/>
    <w:rsid w:val="004F3C5F"/>
    <w:pPr>
      <w:numPr>
        <w:numId w:val="35"/>
      </w:numPr>
    </w:pPr>
  </w:style>
  <w:style w:type="paragraph" w:customStyle="1" w:styleId="tableheading">
    <w:name w:val="table heading"/>
    <w:basedOn w:val="Normal"/>
    <w:qFormat/>
    <w:rsid w:val="004F3C5F"/>
    <w:pPr>
      <w:keepNext/>
      <w:spacing w:after="60"/>
      <w:jc w:val="center"/>
    </w:pPr>
    <w:rPr>
      <w:rFonts w:ascii="Calibri Light" w:hAnsi="Calibri Light"/>
      <w:color w:val="0E1B8D"/>
      <w:sz w:val="22"/>
      <w:szCs w:val="24"/>
      <w:lang w:val="en-GB" w:eastAsia="en-ZA"/>
    </w:rPr>
  </w:style>
  <w:style w:type="table" w:customStyle="1" w:styleId="TableGrid5">
    <w:name w:val="Table Grid5"/>
    <w:basedOn w:val="TableNormal"/>
    <w:rsid w:val="000403D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8544">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79524908">
      <w:bodyDiv w:val="1"/>
      <w:marLeft w:val="0"/>
      <w:marRight w:val="0"/>
      <w:marTop w:val="0"/>
      <w:marBottom w:val="0"/>
      <w:divBdr>
        <w:top w:val="none" w:sz="0" w:space="0" w:color="auto"/>
        <w:left w:val="none" w:sz="0" w:space="0" w:color="auto"/>
        <w:bottom w:val="none" w:sz="0" w:space="0" w:color="auto"/>
        <w:right w:val="none" w:sz="0" w:space="0" w:color="auto"/>
      </w:divBdr>
    </w:div>
    <w:div w:id="148794065">
      <w:bodyDiv w:val="1"/>
      <w:marLeft w:val="0"/>
      <w:marRight w:val="0"/>
      <w:marTop w:val="0"/>
      <w:marBottom w:val="0"/>
      <w:divBdr>
        <w:top w:val="none" w:sz="0" w:space="0" w:color="auto"/>
        <w:left w:val="none" w:sz="0" w:space="0" w:color="auto"/>
        <w:bottom w:val="none" w:sz="0" w:space="0" w:color="auto"/>
        <w:right w:val="none" w:sz="0" w:space="0" w:color="auto"/>
      </w:divBdr>
    </w:div>
    <w:div w:id="219173748">
      <w:bodyDiv w:val="1"/>
      <w:marLeft w:val="0"/>
      <w:marRight w:val="0"/>
      <w:marTop w:val="0"/>
      <w:marBottom w:val="0"/>
      <w:divBdr>
        <w:top w:val="none" w:sz="0" w:space="0" w:color="auto"/>
        <w:left w:val="none" w:sz="0" w:space="0" w:color="auto"/>
        <w:bottom w:val="none" w:sz="0" w:space="0" w:color="auto"/>
        <w:right w:val="none" w:sz="0" w:space="0" w:color="auto"/>
      </w:divBdr>
    </w:div>
    <w:div w:id="222299023">
      <w:bodyDiv w:val="1"/>
      <w:marLeft w:val="0"/>
      <w:marRight w:val="0"/>
      <w:marTop w:val="0"/>
      <w:marBottom w:val="0"/>
      <w:divBdr>
        <w:top w:val="none" w:sz="0" w:space="0" w:color="auto"/>
        <w:left w:val="none" w:sz="0" w:space="0" w:color="auto"/>
        <w:bottom w:val="none" w:sz="0" w:space="0" w:color="auto"/>
        <w:right w:val="none" w:sz="0" w:space="0" w:color="auto"/>
      </w:divBdr>
    </w:div>
    <w:div w:id="227884992">
      <w:bodyDiv w:val="1"/>
      <w:marLeft w:val="0"/>
      <w:marRight w:val="0"/>
      <w:marTop w:val="0"/>
      <w:marBottom w:val="0"/>
      <w:divBdr>
        <w:top w:val="none" w:sz="0" w:space="0" w:color="auto"/>
        <w:left w:val="none" w:sz="0" w:space="0" w:color="auto"/>
        <w:bottom w:val="none" w:sz="0" w:space="0" w:color="auto"/>
        <w:right w:val="none" w:sz="0" w:space="0" w:color="auto"/>
      </w:divBdr>
    </w:div>
    <w:div w:id="278873599">
      <w:bodyDiv w:val="1"/>
      <w:marLeft w:val="0"/>
      <w:marRight w:val="0"/>
      <w:marTop w:val="0"/>
      <w:marBottom w:val="0"/>
      <w:divBdr>
        <w:top w:val="none" w:sz="0" w:space="0" w:color="auto"/>
        <w:left w:val="none" w:sz="0" w:space="0" w:color="auto"/>
        <w:bottom w:val="none" w:sz="0" w:space="0" w:color="auto"/>
        <w:right w:val="none" w:sz="0" w:space="0" w:color="auto"/>
      </w:divBdr>
    </w:div>
    <w:div w:id="290480896">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75613855">
      <w:bodyDiv w:val="1"/>
      <w:marLeft w:val="0"/>
      <w:marRight w:val="0"/>
      <w:marTop w:val="0"/>
      <w:marBottom w:val="0"/>
      <w:divBdr>
        <w:top w:val="none" w:sz="0" w:space="0" w:color="auto"/>
        <w:left w:val="none" w:sz="0" w:space="0" w:color="auto"/>
        <w:bottom w:val="none" w:sz="0" w:space="0" w:color="auto"/>
        <w:right w:val="none" w:sz="0" w:space="0" w:color="auto"/>
      </w:divBdr>
    </w:div>
    <w:div w:id="476803414">
      <w:bodyDiv w:val="1"/>
      <w:marLeft w:val="0"/>
      <w:marRight w:val="0"/>
      <w:marTop w:val="0"/>
      <w:marBottom w:val="0"/>
      <w:divBdr>
        <w:top w:val="none" w:sz="0" w:space="0" w:color="auto"/>
        <w:left w:val="none" w:sz="0" w:space="0" w:color="auto"/>
        <w:bottom w:val="none" w:sz="0" w:space="0" w:color="auto"/>
        <w:right w:val="none" w:sz="0" w:space="0" w:color="auto"/>
      </w:divBdr>
    </w:div>
    <w:div w:id="555363556">
      <w:bodyDiv w:val="1"/>
      <w:marLeft w:val="0"/>
      <w:marRight w:val="0"/>
      <w:marTop w:val="0"/>
      <w:marBottom w:val="0"/>
      <w:divBdr>
        <w:top w:val="none" w:sz="0" w:space="0" w:color="auto"/>
        <w:left w:val="none" w:sz="0" w:space="0" w:color="auto"/>
        <w:bottom w:val="none" w:sz="0" w:space="0" w:color="auto"/>
        <w:right w:val="none" w:sz="0" w:space="0" w:color="auto"/>
      </w:divBdr>
    </w:div>
    <w:div w:id="645403412">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03432800">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36464948">
      <w:bodyDiv w:val="1"/>
      <w:marLeft w:val="0"/>
      <w:marRight w:val="0"/>
      <w:marTop w:val="0"/>
      <w:marBottom w:val="0"/>
      <w:divBdr>
        <w:top w:val="none" w:sz="0" w:space="0" w:color="auto"/>
        <w:left w:val="none" w:sz="0" w:space="0" w:color="auto"/>
        <w:bottom w:val="none" w:sz="0" w:space="0" w:color="auto"/>
        <w:right w:val="none" w:sz="0" w:space="0" w:color="auto"/>
      </w:divBdr>
    </w:div>
    <w:div w:id="1037462927">
      <w:bodyDiv w:val="1"/>
      <w:marLeft w:val="0"/>
      <w:marRight w:val="0"/>
      <w:marTop w:val="0"/>
      <w:marBottom w:val="0"/>
      <w:divBdr>
        <w:top w:val="none" w:sz="0" w:space="0" w:color="auto"/>
        <w:left w:val="none" w:sz="0" w:space="0" w:color="auto"/>
        <w:bottom w:val="none" w:sz="0" w:space="0" w:color="auto"/>
        <w:right w:val="none" w:sz="0" w:space="0" w:color="auto"/>
      </w:divBdr>
    </w:div>
    <w:div w:id="1117214520">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0670893">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70690070">
      <w:bodyDiv w:val="1"/>
      <w:marLeft w:val="0"/>
      <w:marRight w:val="0"/>
      <w:marTop w:val="0"/>
      <w:marBottom w:val="0"/>
      <w:divBdr>
        <w:top w:val="none" w:sz="0" w:space="0" w:color="auto"/>
        <w:left w:val="none" w:sz="0" w:space="0" w:color="auto"/>
        <w:bottom w:val="none" w:sz="0" w:space="0" w:color="auto"/>
        <w:right w:val="none" w:sz="0" w:space="0" w:color="auto"/>
      </w:divBdr>
    </w:div>
    <w:div w:id="1376615223">
      <w:bodyDiv w:val="1"/>
      <w:marLeft w:val="0"/>
      <w:marRight w:val="0"/>
      <w:marTop w:val="0"/>
      <w:marBottom w:val="0"/>
      <w:divBdr>
        <w:top w:val="none" w:sz="0" w:space="0" w:color="auto"/>
        <w:left w:val="none" w:sz="0" w:space="0" w:color="auto"/>
        <w:bottom w:val="none" w:sz="0" w:space="0" w:color="auto"/>
        <w:right w:val="none" w:sz="0" w:space="0" w:color="auto"/>
      </w:divBdr>
    </w:div>
    <w:div w:id="1476607009">
      <w:bodyDiv w:val="1"/>
      <w:marLeft w:val="0"/>
      <w:marRight w:val="0"/>
      <w:marTop w:val="0"/>
      <w:marBottom w:val="0"/>
      <w:divBdr>
        <w:top w:val="none" w:sz="0" w:space="0" w:color="auto"/>
        <w:left w:val="none" w:sz="0" w:space="0" w:color="auto"/>
        <w:bottom w:val="none" w:sz="0" w:space="0" w:color="auto"/>
        <w:right w:val="none" w:sz="0" w:space="0" w:color="auto"/>
      </w:divBdr>
    </w:div>
    <w:div w:id="1619992160">
      <w:bodyDiv w:val="1"/>
      <w:marLeft w:val="0"/>
      <w:marRight w:val="0"/>
      <w:marTop w:val="0"/>
      <w:marBottom w:val="0"/>
      <w:divBdr>
        <w:top w:val="none" w:sz="0" w:space="0" w:color="auto"/>
        <w:left w:val="none" w:sz="0" w:space="0" w:color="auto"/>
        <w:bottom w:val="none" w:sz="0" w:space="0" w:color="auto"/>
        <w:right w:val="none" w:sz="0" w:space="0" w:color="auto"/>
      </w:divBdr>
    </w:div>
    <w:div w:id="162248913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79391766">
      <w:bodyDiv w:val="1"/>
      <w:marLeft w:val="0"/>
      <w:marRight w:val="0"/>
      <w:marTop w:val="0"/>
      <w:marBottom w:val="0"/>
      <w:divBdr>
        <w:top w:val="none" w:sz="0" w:space="0" w:color="auto"/>
        <w:left w:val="none" w:sz="0" w:space="0" w:color="auto"/>
        <w:bottom w:val="none" w:sz="0" w:space="0" w:color="auto"/>
        <w:right w:val="none" w:sz="0" w:space="0" w:color="auto"/>
      </w:divBdr>
    </w:div>
    <w:div w:id="1907521925">
      <w:bodyDiv w:val="1"/>
      <w:marLeft w:val="0"/>
      <w:marRight w:val="0"/>
      <w:marTop w:val="0"/>
      <w:marBottom w:val="0"/>
      <w:divBdr>
        <w:top w:val="none" w:sz="0" w:space="0" w:color="auto"/>
        <w:left w:val="none" w:sz="0" w:space="0" w:color="auto"/>
        <w:bottom w:val="none" w:sz="0" w:space="0" w:color="auto"/>
        <w:right w:val="none" w:sz="0" w:space="0" w:color="auto"/>
      </w:divBdr>
    </w:div>
    <w:div w:id="2053921873">
      <w:bodyDiv w:val="1"/>
      <w:marLeft w:val="0"/>
      <w:marRight w:val="0"/>
      <w:marTop w:val="0"/>
      <w:marBottom w:val="0"/>
      <w:divBdr>
        <w:top w:val="none" w:sz="0" w:space="0" w:color="auto"/>
        <w:left w:val="none" w:sz="0" w:space="0" w:color="auto"/>
        <w:bottom w:val="none" w:sz="0" w:space="0" w:color="auto"/>
        <w:right w:val="none" w:sz="0" w:space="0" w:color="auto"/>
      </w:divBdr>
    </w:div>
    <w:div w:id="2095280632">
      <w:bodyDiv w:val="1"/>
      <w:marLeft w:val="0"/>
      <w:marRight w:val="0"/>
      <w:marTop w:val="0"/>
      <w:marBottom w:val="0"/>
      <w:divBdr>
        <w:top w:val="none" w:sz="0" w:space="0" w:color="auto"/>
        <w:left w:val="none" w:sz="0" w:space="0" w:color="auto"/>
        <w:bottom w:val="none" w:sz="0" w:space="0" w:color="auto"/>
        <w:right w:val="none" w:sz="0" w:space="0" w:color="auto"/>
      </w:divBdr>
    </w:div>
    <w:div w:id="2103144631">
      <w:bodyDiv w:val="1"/>
      <w:marLeft w:val="0"/>
      <w:marRight w:val="0"/>
      <w:marTop w:val="0"/>
      <w:marBottom w:val="0"/>
      <w:divBdr>
        <w:top w:val="none" w:sz="0" w:space="0" w:color="auto"/>
        <w:left w:val="none" w:sz="0" w:space="0" w:color="auto"/>
        <w:bottom w:val="none" w:sz="0" w:space="0" w:color="auto"/>
        <w:right w:val="none" w:sz="0" w:space="0" w:color="auto"/>
      </w:divBdr>
    </w:div>
    <w:div w:id="213721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C08F7-9990-454F-904D-8EA51B5F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37</Pages>
  <Words>9197</Words>
  <Characters>52428</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2023-01-03T09:44:00Z</cp:lastPrinted>
  <dcterms:created xsi:type="dcterms:W3CDTF">2023-03-23T12:29:00Z</dcterms:created>
  <dcterms:modified xsi:type="dcterms:W3CDTF">2023-03-23T12:29:00Z</dcterms:modified>
  <cp:version>2016-06-30 v2.3c</cp:version>
</cp:coreProperties>
</file>