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4"/>
        <w:gridCol w:w="7351"/>
      </w:tblGrid>
      <w:tr w:rsidR="00CD3AA6" w:rsidRPr="002C6459" w14:paraId="19CD9E49" w14:textId="77777777" w:rsidTr="00700AF3">
        <w:trPr>
          <w:trHeight w:hRule="exact" w:val="1338"/>
        </w:trPr>
        <w:tc>
          <w:tcPr>
            <w:tcW w:w="2714" w:type="dxa"/>
            <w:vAlign w:val="center"/>
          </w:tcPr>
          <w:p w14:paraId="2AB7DA52" w14:textId="41EA1A0C" w:rsidR="00CD3AA6" w:rsidRPr="002C6459" w:rsidRDefault="00B12389" w:rsidP="00700AF3">
            <w:pPr>
              <w:spacing w:before="100" w:beforeAutospacing="1" w:after="40" w:line="276" w:lineRule="auto"/>
              <w:jc w:val="both"/>
              <w:rPr>
                <w:rFonts w:cs="Arial"/>
                <w:sz w:val="22"/>
                <w:szCs w:val="22"/>
                <w:lang w:val="en-ZA"/>
              </w:rPr>
            </w:pPr>
            <w:r w:rsidRPr="002C6459">
              <w:rPr>
                <w:rFonts w:cs="Arial"/>
                <w:sz w:val="22"/>
                <w:szCs w:val="22"/>
                <w:lang w:val="en-ZA"/>
              </w:rPr>
              <w:t>Description of Request</w:t>
            </w:r>
          </w:p>
        </w:tc>
        <w:tc>
          <w:tcPr>
            <w:tcW w:w="7351" w:type="dxa"/>
            <w:vAlign w:val="center"/>
          </w:tcPr>
          <w:p w14:paraId="41FE15D6" w14:textId="77777777" w:rsidR="007B678E" w:rsidRPr="002C6459" w:rsidRDefault="007B678E" w:rsidP="00700AF3">
            <w:pPr>
              <w:spacing w:before="100" w:beforeAutospacing="1" w:after="100" w:afterAutospacing="1" w:line="276" w:lineRule="auto"/>
              <w:jc w:val="both"/>
              <w:rPr>
                <w:rFonts w:cs="Arial"/>
                <w:color w:val="FF0000"/>
                <w:sz w:val="22"/>
                <w:szCs w:val="22"/>
                <w:lang w:val="en-ZA"/>
              </w:rPr>
            </w:pPr>
          </w:p>
          <w:p w14:paraId="6BB01C2B" w14:textId="7C52D916" w:rsidR="00865943" w:rsidRPr="002C6459" w:rsidRDefault="004C1F05" w:rsidP="004C1F05">
            <w:pPr>
              <w:spacing w:before="100" w:beforeAutospacing="1" w:after="40" w:line="276" w:lineRule="auto"/>
              <w:jc w:val="both"/>
              <w:rPr>
                <w:rFonts w:cs="Arial"/>
                <w:color w:val="FF0000"/>
                <w:sz w:val="22"/>
                <w:szCs w:val="22"/>
                <w:lang w:val="en-ZA"/>
              </w:rPr>
            </w:pPr>
            <w:r>
              <w:rPr>
                <w:rFonts w:cs="Arial"/>
                <w:color w:val="FF0000"/>
                <w:sz w:val="22"/>
                <w:szCs w:val="22"/>
                <w:lang w:val="en-ZA"/>
              </w:rPr>
              <w:t>A new support and maintenance contract on existing network security appliance hardware</w:t>
            </w:r>
          </w:p>
          <w:p w14:paraId="4978DEE3" w14:textId="3D0B753E"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7B9DB000" w14:textId="6B75E017"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2422C85F" w14:textId="656D9B48"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38EB10E4" w14:textId="77777777"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53194C9F" w14:textId="0C9D4ABA"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094888AE" w14:textId="3EB03D26"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0A26AEA7" w14:textId="77777777"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363591E3" w14:textId="77777777"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3AC4A5CB" w14:textId="77777777" w:rsidR="00865943" w:rsidRPr="002C6459" w:rsidRDefault="00865943" w:rsidP="00700AF3">
            <w:pPr>
              <w:spacing w:before="100" w:beforeAutospacing="1" w:after="100" w:afterAutospacing="1" w:line="276" w:lineRule="auto"/>
              <w:jc w:val="both"/>
              <w:rPr>
                <w:rFonts w:cs="Arial"/>
                <w:color w:val="FF0000"/>
                <w:sz w:val="22"/>
                <w:szCs w:val="22"/>
                <w:lang w:val="en-ZA"/>
              </w:rPr>
            </w:pPr>
          </w:p>
          <w:p w14:paraId="6A3F4F2F" w14:textId="402A8888" w:rsidR="00865943" w:rsidRPr="002C6459" w:rsidRDefault="00865943" w:rsidP="00700AF3">
            <w:pPr>
              <w:spacing w:before="100" w:beforeAutospacing="1" w:after="100" w:afterAutospacing="1" w:line="276" w:lineRule="auto"/>
              <w:jc w:val="both"/>
              <w:rPr>
                <w:rFonts w:cs="Arial"/>
                <w:color w:val="FF0000"/>
                <w:sz w:val="22"/>
                <w:szCs w:val="22"/>
                <w:lang w:val="en-ZA"/>
              </w:rPr>
            </w:pPr>
          </w:p>
        </w:tc>
      </w:tr>
    </w:tbl>
    <w:p w14:paraId="0231DAE2" w14:textId="77777777" w:rsidR="00CD3AA6" w:rsidRPr="002C6459" w:rsidRDefault="00CD3AA6" w:rsidP="00700AF3">
      <w:pPr>
        <w:pStyle w:val="ListParagraph"/>
        <w:spacing w:line="276" w:lineRule="auto"/>
        <w:ind w:left="360"/>
        <w:jc w:val="both"/>
        <w:rPr>
          <w:rFonts w:cs="Arial"/>
          <w:b/>
          <w:sz w:val="22"/>
          <w:szCs w:val="22"/>
          <w:lang w:val="en-ZA"/>
        </w:rPr>
      </w:pPr>
    </w:p>
    <w:p w14:paraId="18214ADD" w14:textId="31EC4FFE" w:rsidR="00CD3AA6" w:rsidRPr="006023F2" w:rsidRDefault="00CD3AA6" w:rsidP="00700AF3">
      <w:pPr>
        <w:pStyle w:val="ListParagraph"/>
        <w:numPr>
          <w:ilvl w:val="0"/>
          <w:numId w:val="2"/>
        </w:numPr>
        <w:spacing w:after="200" w:line="276" w:lineRule="auto"/>
        <w:ind w:left="360"/>
        <w:jc w:val="both"/>
        <w:rPr>
          <w:rFonts w:cs="Arial"/>
          <w:b/>
          <w:sz w:val="22"/>
          <w:szCs w:val="22"/>
          <w:lang w:val="en-ZA"/>
        </w:rPr>
      </w:pPr>
      <w:r w:rsidRPr="006023F2">
        <w:rPr>
          <w:rFonts w:cs="Arial"/>
          <w:b/>
          <w:sz w:val="22"/>
          <w:szCs w:val="22"/>
          <w:lang w:val="en-ZA"/>
        </w:rPr>
        <w:t>Background Information</w:t>
      </w:r>
    </w:p>
    <w:p w14:paraId="616AD071" w14:textId="77777777" w:rsidR="00C8092D" w:rsidRPr="006023F2" w:rsidRDefault="00C8092D" w:rsidP="00C8092D">
      <w:pPr>
        <w:spacing w:line="276" w:lineRule="auto"/>
        <w:ind w:left="426"/>
        <w:jc w:val="both"/>
        <w:rPr>
          <w:rFonts w:cs="Arial"/>
          <w:sz w:val="22"/>
          <w:szCs w:val="22"/>
          <w:lang w:val="en-ZA"/>
        </w:rPr>
      </w:pPr>
      <w:r w:rsidRPr="006023F2">
        <w:rPr>
          <w:rFonts w:cs="Arial"/>
          <w:sz w:val="22"/>
          <w:szCs w:val="22"/>
          <w:lang w:val="en-ZA"/>
        </w:rPr>
        <w:t>Cyber threats are one of the most serious economic and information security challenges that organisations face in this digital era. Eskom like any organisation is exposed to a vast array of cybersecurity threats, both from an internal and external perspective. To protect Eskom against these cybersecurity security threats, Group IT procured and implemented Checkpoint Firewall Toolset solution in December 2016.</w:t>
      </w:r>
    </w:p>
    <w:p w14:paraId="59CB7403" w14:textId="77777777" w:rsidR="00C8092D" w:rsidRPr="006023F2" w:rsidRDefault="00C8092D" w:rsidP="00C8092D">
      <w:pPr>
        <w:spacing w:line="276" w:lineRule="auto"/>
        <w:ind w:left="426"/>
        <w:jc w:val="both"/>
        <w:rPr>
          <w:rFonts w:cs="Arial"/>
          <w:sz w:val="22"/>
          <w:szCs w:val="22"/>
          <w:lang w:val="en-ZA"/>
        </w:rPr>
      </w:pPr>
    </w:p>
    <w:p w14:paraId="6D2E85AE" w14:textId="77777777" w:rsidR="00C8092D" w:rsidRPr="006023F2" w:rsidRDefault="00C8092D" w:rsidP="00C8092D">
      <w:pPr>
        <w:spacing w:line="276" w:lineRule="auto"/>
        <w:ind w:left="426"/>
        <w:jc w:val="both"/>
        <w:rPr>
          <w:rFonts w:cs="Arial"/>
          <w:sz w:val="22"/>
          <w:szCs w:val="22"/>
          <w:lang w:val="en-ZA"/>
        </w:rPr>
      </w:pPr>
      <w:r w:rsidRPr="006023F2">
        <w:rPr>
          <w:rFonts w:cs="Arial"/>
          <w:sz w:val="22"/>
          <w:szCs w:val="22"/>
          <w:lang w:val="en-ZA"/>
        </w:rPr>
        <w:t xml:space="preserve">The solution comprises of 57 devices implemented in the Perimeter and Internal environments, and it is centrally managed through Firewall Management. The solution is implemented as follows: </w:t>
      </w:r>
    </w:p>
    <w:p w14:paraId="2CCB6850" w14:textId="77777777" w:rsidR="00C8092D" w:rsidRPr="006023F2" w:rsidRDefault="00C8092D" w:rsidP="00C8092D">
      <w:pPr>
        <w:spacing w:line="276" w:lineRule="auto"/>
        <w:ind w:left="426"/>
        <w:jc w:val="both"/>
        <w:rPr>
          <w:rFonts w:cs="Arial"/>
          <w:sz w:val="22"/>
          <w:szCs w:val="22"/>
          <w:lang w:val="en-ZA"/>
        </w:rPr>
      </w:pPr>
      <w:r w:rsidRPr="006023F2">
        <w:rPr>
          <w:rFonts w:cs="Arial"/>
          <w:sz w:val="22"/>
          <w:szCs w:val="22"/>
          <w:lang w:val="en-ZA"/>
        </w:rPr>
        <w:t xml:space="preserve"> </w:t>
      </w:r>
    </w:p>
    <w:p w14:paraId="126D8188" w14:textId="77777777" w:rsidR="00C8092D" w:rsidRPr="006023F2" w:rsidRDefault="00C8092D" w:rsidP="00C8092D">
      <w:pPr>
        <w:pStyle w:val="ListParagraph"/>
        <w:numPr>
          <w:ilvl w:val="0"/>
          <w:numId w:val="3"/>
        </w:numPr>
        <w:spacing w:line="276" w:lineRule="auto"/>
        <w:ind w:left="426" w:firstLine="0"/>
        <w:jc w:val="both"/>
        <w:rPr>
          <w:rFonts w:cs="Arial"/>
          <w:sz w:val="22"/>
          <w:szCs w:val="22"/>
          <w:lang w:val="en-ZA"/>
        </w:rPr>
      </w:pPr>
      <w:r w:rsidRPr="006023F2">
        <w:rPr>
          <w:rFonts w:cs="Arial"/>
          <w:sz w:val="22"/>
          <w:szCs w:val="22"/>
          <w:lang w:val="en-ZA"/>
        </w:rPr>
        <w:t>Firewall Management Environment (3 devices);</w:t>
      </w:r>
    </w:p>
    <w:p w14:paraId="0E0F084A" w14:textId="77777777" w:rsidR="00C8092D" w:rsidRPr="006023F2" w:rsidRDefault="00C8092D" w:rsidP="00C8092D">
      <w:pPr>
        <w:pStyle w:val="ListParagraph"/>
        <w:numPr>
          <w:ilvl w:val="0"/>
          <w:numId w:val="3"/>
        </w:numPr>
        <w:spacing w:line="276" w:lineRule="auto"/>
        <w:ind w:left="426" w:firstLine="0"/>
        <w:jc w:val="both"/>
        <w:rPr>
          <w:rFonts w:cs="Arial"/>
          <w:sz w:val="22"/>
          <w:szCs w:val="22"/>
          <w:lang w:val="en-ZA"/>
        </w:rPr>
      </w:pPr>
      <w:r w:rsidRPr="006023F2">
        <w:rPr>
          <w:rFonts w:cs="Arial"/>
          <w:sz w:val="22"/>
          <w:szCs w:val="22"/>
          <w:lang w:val="en-ZA"/>
        </w:rPr>
        <w:t>Internet Edge Perimeter Environment (4 devices);</w:t>
      </w:r>
    </w:p>
    <w:p w14:paraId="71BDB61A" w14:textId="77777777" w:rsidR="00C8092D" w:rsidRPr="006023F2" w:rsidRDefault="00C8092D" w:rsidP="00C8092D">
      <w:pPr>
        <w:pStyle w:val="ListParagraph"/>
        <w:numPr>
          <w:ilvl w:val="0"/>
          <w:numId w:val="3"/>
        </w:numPr>
        <w:spacing w:line="276" w:lineRule="auto"/>
        <w:ind w:left="426" w:firstLine="0"/>
        <w:jc w:val="both"/>
        <w:rPr>
          <w:rFonts w:cs="Arial"/>
          <w:sz w:val="22"/>
          <w:szCs w:val="22"/>
          <w:lang w:val="en-ZA"/>
        </w:rPr>
      </w:pPr>
      <w:r w:rsidRPr="006023F2">
        <w:rPr>
          <w:rFonts w:cs="Arial"/>
          <w:sz w:val="22"/>
          <w:szCs w:val="22"/>
          <w:lang w:val="en-ZA"/>
        </w:rPr>
        <w:t xml:space="preserve">OT and SCADA Environment (18 devices); </w:t>
      </w:r>
    </w:p>
    <w:p w14:paraId="15FFFEA1" w14:textId="77777777" w:rsidR="00C8092D" w:rsidRPr="006023F2" w:rsidRDefault="00C8092D" w:rsidP="00C8092D">
      <w:pPr>
        <w:pStyle w:val="ListParagraph"/>
        <w:numPr>
          <w:ilvl w:val="0"/>
          <w:numId w:val="3"/>
        </w:numPr>
        <w:spacing w:line="276" w:lineRule="auto"/>
        <w:ind w:left="426" w:firstLine="0"/>
        <w:jc w:val="both"/>
        <w:rPr>
          <w:rFonts w:cs="Arial"/>
          <w:sz w:val="22"/>
          <w:szCs w:val="22"/>
          <w:lang w:val="en-ZA"/>
        </w:rPr>
      </w:pPr>
      <w:r w:rsidRPr="006023F2">
        <w:rPr>
          <w:rFonts w:cs="Arial"/>
          <w:sz w:val="22"/>
          <w:szCs w:val="22"/>
          <w:lang w:val="en-ZA"/>
        </w:rPr>
        <w:t>Process (Boiler, Turbine, PLC) Environment (4 devices);</w:t>
      </w:r>
    </w:p>
    <w:p w14:paraId="18D831A5" w14:textId="77777777" w:rsidR="00C8092D" w:rsidRPr="006023F2" w:rsidRDefault="00C8092D" w:rsidP="00C8092D">
      <w:pPr>
        <w:pStyle w:val="ListParagraph"/>
        <w:numPr>
          <w:ilvl w:val="0"/>
          <w:numId w:val="3"/>
        </w:numPr>
        <w:spacing w:line="276" w:lineRule="auto"/>
        <w:ind w:left="426" w:firstLine="0"/>
        <w:jc w:val="both"/>
        <w:rPr>
          <w:rFonts w:cs="Arial"/>
          <w:sz w:val="22"/>
          <w:szCs w:val="22"/>
          <w:lang w:val="en-ZA"/>
        </w:rPr>
      </w:pPr>
      <w:r w:rsidRPr="006023F2">
        <w:rPr>
          <w:rFonts w:cs="Arial"/>
          <w:sz w:val="22"/>
          <w:szCs w:val="22"/>
          <w:lang w:val="en-ZA"/>
        </w:rPr>
        <w:t>Metering Environment (20 devices);</w:t>
      </w:r>
    </w:p>
    <w:p w14:paraId="38F54189" w14:textId="77777777" w:rsidR="00C8092D" w:rsidRPr="006023F2" w:rsidRDefault="00C8092D" w:rsidP="00C8092D">
      <w:pPr>
        <w:pStyle w:val="ListParagraph"/>
        <w:numPr>
          <w:ilvl w:val="0"/>
          <w:numId w:val="3"/>
        </w:numPr>
        <w:spacing w:line="276" w:lineRule="auto"/>
        <w:ind w:left="426" w:firstLine="0"/>
        <w:jc w:val="both"/>
        <w:rPr>
          <w:rFonts w:cs="Arial"/>
          <w:sz w:val="22"/>
          <w:szCs w:val="22"/>
          <w:lang w:val="en-ZA"/>
        </w:rPr>
      </w:pPr>
      <w:r w:rsidRPr="006023F2">
        <w:rPr>
          <w:rFonts w:cs="Arial"/>
          <w:sz w:val="22"/>
          <w:szCs w:val="22"/>
          <w:lang w:val="en-ZA"/>
        </w:rPr>
        <w:t>Vending Environment (6 devices) and</w:t>
      </w:r>
    </w:p>
    <w:p w14:paraId="3376B580" w14:textId="77777777" w:rsidR="00C8092D" w:rsidRPr="006023F2" w:rsidRDefault="00C8092D" w:rsidP="00C8092D">
      <w:pPr>
        <w:spacing w:line="276" w:lineRule="auto"/>
        <w:jc w:val="both"/>
        <w:rPr>
          <w:rFonts w:cs="Arial"/>
          <w:sz w:val="22"/>
          <w:szCs w:val="22"/>
          <w:lang w:val="en-ZA"/>
        </w:rPr>
      </w:pPr>
    </w:p>
    <w:p w14:paraId="39EEBB2C" w14:textId="77777777" w:rsidR="00A60BE0" w:rsidRPr="006023F2" w:rsidRDefault="00C8092D" w:rsidP="00C8092D">
      <w:pPr>
        <w:spacing w:line="276" w:lineRule="auto"/>
        <w:ind w:left="426"/>
        <w:jc w:val="both"/>
        <w:rPr>
          <w:rFonts w:cs="Arial"/>
          <w:sz w:val="22"/>
          <w:szCs w:val="22"/>
          <w:lang w:val="en-ZA"/>
        </w:rPr>
      </w:pPr>
      <w:r w:rsidRPr="006023F2">
        <w:rPr>
          <w:rFonts w:cs="Arial"/>
          <w:sz w:val="22"/>
          <w:szCs w:val="22"/>
          <w:lang w:val="en-ZA"/>
        </w:rPr>
        <w:t xml:space="preserve">This solution was implemented through a project which established a </w:t>
      </w:r>
      <w:proofErr w:type="gramStart"/>
      <w:r w:rsidRPr="006023F2">
        <w:rPr>
          <w:rFonts w:cs="Arial"/>
          <w:sz w:val="22"/>
          <w:szCs w:val="22"/>
          <w:lang w:val="en-ZA"/>
        </w:rPr>
        <w:t>three year</w:t>
      </w:r>
      <w:proofErr w:type="gramEnd"/>
      <w:r w:rsidRPr="006023F2">
        <w:rPr>
          <w:rFonts w:cs="Arial"/>
          <w:sz w:val="22"/>
          <w:szCs w:val="22"/>
          <w:lang w:val="en-ZA"/>
        </w:rPr>
        <w:t xml:space="preserve"> contract agreement catering for licencing, support and maintenance, hardware refresh, professional services and training of resources.</w:t>
      </w:r>
    </w:p>
    <w:p w14:paraId="396A7ADD" w14:textId="77777777" w:rsidR="00A60BE0" w:rsidRPr="006023F2" w:rsidRDefault="00A60BE0" w:rsidP="00C8092D">
      <w:pPr>
        <w:spacing w:line="276" w:lineRule="auto"/>
        <w:ind w:left="426"/>
        <w:jc w:val="both"/>
        <w:rPr>
          <w:rFonts w:cs="Arial"/>
          <w:sz w:val="22"/>
          <w:szCs w:val="22"/>
          <w:lang w:val="en-ZA"/>
        </w:rPr>
      </w:pPr>
    </w:p>
    <w:p w14:paraId="6C1DBAF3" w14:textId="5E5455B4" w:rsidR="00C8092D" w:rsidRPr="006023F2" w:rsidRDefault="00C8092D" w:rsidP="00C8092D">
      <w:pPr>
        <w:spacing w:line="276" w:lineRule="auto"/>
        <w:ind w:left="426"/>
        <w:jc w:val="both"/>
        <w:rPr>
          <w:rFonts w:cs="Arial"/>
          <w:sz w:val="22"/>
          <w:szCs w:val="22"/>
          <w:lang w:val="en-ZA"/>
        </w:rPr>
      </w:pPr>
      <w:r w:rsidRPr="006023F2">
        <w:rPr>
          <w:rFonts w:cs="Arial"/>
          <w:sz w:val="22"/>
          <w:szCs w:val="22"/>
          <w:lang w:val="en-ZA"/>
        </w:rPr>
        <w:t xml:space="preserve">A new </w:t>
      </w:r>
      <w:proofErr w:type="gramStart"/>
      <w:r w:rsidR="00A60BE0" w:rsidRPr="006023F2">
        <w:rPr>
          <w:rFonts w:cs="Arial"/>
          <w:sz w:val="22"/>
          <w:szCs w:val="22"/>
          <w:lang w:val="en-ZA"/>
        </w:rPr>
        <w:t>one year</w:t>
      </w:r>
      <w:proofErr w:type="gramEnd"/>
      <w:r w:rsidR="00A60BE0" w:rsidRPr="006023F2">
        <w:rPr>
          <w:rFonts w:cs="Arial"/>
          <w:sz w:val="22"/>
          <w:szCs w:val="22"/>
          <w:lang w:val="en-ZA"/>
        </w:rPr>
        <w:t xml:space="preserve"> </w:t>
      </w:r>
      <w:r w:rsidRPr="006023F2">
        <w:rPr>
          <w:rFonts w:cs="Arial"/>
          <w:sz w:val="22"/>
          <w:szCs w:val="22"/>
          <w:lang w:val="en-ZA"/>
        </w:rPr>
        <w:t>contract is required to replace the existing contract which is due to expire. The proposed procurement method is through the RFP process, i.e. an open tender.</w:t>
      </w:r>
    </w:p>
    <w:p w14:paraId="4B99F91C" w14:textId="77777777" w:rsidR="00C8092D" w:rsidRPr="006023F2" w:rsidRDefault="00C8092D" w:rsidP="00C8092D">
      <w:pPr>
        <w:spacing w:line="276" w:lineRule="auto"/>
        <w:ind w:left="426"/>
        <w:jc w:val="both"/>
        <w:rPr>
          <w:rFonts w:cs="Arial"/>
          <w:sz w:val="22"/>
          <w:szCs w:val="22"/>
          <w:lang w:val="en-ZA"/>
        </w:rPr>
      </w:pPr>
    </w:p>
    <w:p w14:paraId="6CF67253" w14:textId="701AD336" w:rsidR="00C8092D" w:rsidRPr="006023F2" w:rsidRDefault="00C8092D" w:rsidP="00C8092D">
      <w:pPr>
        <w:spacing w:line="276" w:lineRule="auto"/>
        <w:ind w:left="426"/>
        <w:jc w:val="both"/>
        <w:rPr>
          <w:rFonts w:cs="Arial"/>
          <w:sz w:val="22"/>
          <w:szCs w:val="22"/>
          <w:lang w:val="en-ZA"/>
        </w:rPr>
      </w:pPr>
      <w:r w:rsidRPr="006023F2">
        <w:rPr>
          <w:rFonts w:cs="Arial"/>
          <w:sz w:val="22"/>
          <w:szCs w:val="22"/>
          <w:lang w:val="en-ZA"/>
        </w:rPr>
        <w:t xml:space="preserve">The required </w:t>
      </w:r>
      <w:r w:rsidR="00A60BE0" w:rsidRPr="006023F2">
        <w:rPr>
          <w:rFonts w:cs="Arial"/>
          <w:sz w:val="22"/>
          <w:szCs w:val="22"/>
          <w:lang w:val="en-ZA"/>
        </w:rPr>
        <w:t xml:space="preserve">new </w:t>
      </w:r>
      <w:r w:rsidRPr="006023F2">
        <w:rPr>
          <w:rFonts w:cs="Arial"/>
          <w:sz w:val="22"/>
          <w:szCs w:val="22"/>
          <w:lang w:val="en-ZA"/>
        </w:rPr>
        <w:t>contract should cater for the following:</w:t>
      </w:r>
    </w:p>
    <w:p w14:paraId="458CBB1C" w14:textId="77777777" w:rsidR="00C8092D" w:rsidRPr="006023F2" w:rsidRDefault="00C8092D" w:rsidP="00C8092D">
      <w:pPr>
        <w:pStyle w:val="ListParagraph"/>
        <w:numPr>
          <w:ilvl w:val="0"/>
          <w:numId w:val="3"/>
        </w:numPr>
        <w:spacing w:line="276" w:lineRule="auto"/>
        <w:ind w:left="426" w:firstLine="0"/>
        <w:jc w:val="both"/>
        <w:rPr>
          <w:rFonts w:cs="Arial"/>
          <w:sz w:val="22"/>
          <w:szCs w:val="22"/>
          <w:lang w:val="en-ZA"/>
        </w:rPr>
      </w:pPr>
      <w:r w:rsidRPr="006023F2">
        <w:rPr>
          <w:rFonts w:cs="Arial"/>
          <w:sz w:val="22"/>
          <w:szCs w:val="22"/>
          <w:lang w:val="en-ZA"/>
        </w:rPr>
        <w:t xml:space="preserve">Licencing (maintain subscriptions) </w:t>
      </w:r>
    </w:p>
    <w:p w14:paraId="42F2FCCF" w14:textId="77777777" w:rsidR="00C8092D" w:rsidRPr="006023F2" w:rsidRDefault="00C8092D" w:rsidP="00C8092D">
      <w:pPr>
        <w:pStyle w:val="ListParagraph"/>
        <w:numPr>
          <w:ilvl w:val="0"/>
          <w:numId w:val="3"/>
        </w:numPr>
        <w:spacing w:line="276" w:lineRule="auto"/>
        <w:ind w:left="426" w:firstLine="0"/>
        <w:jc w:val="both"/>
        <w:rPr>
          <w:rFonts w:cs="Arial"/>
          <w:sz w:val="22"/>
          <w:szCs w:val="22"/>
          <w:lang w:val="en-ZA"/>
        </w:rPr>
      </w:pPr>
      <w:r w:rsidRPr="006023F2">
        <w:rPr>
          <w:rFonts w:cs="Arial"/>
          <w:sz w:val="22"/>
          <w:szCs w:val="22"/>
          <w:lang w:val="en-ZA"/>
        </w:rPr>
        <w:t xml:space="preserve">Support and maintenance (patches and upgrades, incidence response, etc.) </w:t>
      </w:r>
    </w:p>
    <w:p w14:paraId="54A881F3" w14:textId="77777777" w:rsidR="00C8092D" w:rsidRPr="006023F2" w:rsidRDefault="00C8092D" w:rsidP="00C8092D">
      <w:pPr>
        <w:spacing w:line="276" w:lineRule="auto"/>
        <w:ind w:left="426"/>
        <w:jc w:val="both"/>
        <w:rPr>
          <w:rFonts w:cs="Arial"/>
          <w:sz w:val="22"/>
          <w:szCs w:val="22"/>
          <w:lang w:val="en-ZA"/>
        </w:rPr>
      </w:pPr>
    </w:p>
    <w:p w14:paraId="633A0F60" w14:textId="48BA153A" w:rsidR="00C8092D" w:rsidRPr="006023F2" w:rsidRDefault="00C8092D" w:rsidP="00C8092D">
      <w:pPr>
        <w:spacing w:line="276" w:lineRule="auto"/>
        <w:ind w:left="426"/>
        <w:jc w:val="both"/>
        <w:rPr>
          <w:rFonts w:cs="Arial"/>
          <w:sz w:val="22"/>
          <w:szCs w:val="22"/>
          <w:lang w:val="en-ZA"/>
        </w:rPr>
      </w:pPr>
      <w:r w:rsidRPr="006023F2">
        <w:rPr>
          <w:rFonts w:cs="Arial"/>
          <w:sz w:val="22"/>
          <w:szCs w:val="22"/>
          <w:lang w:val="en-ZA"/>
        </w:rPr>
        <w:t xml:space="preserve">The Checkpoint Solution is supported by various accredited Service Provides who are registered partners to Checkpoint in South Africa. It would be beneficial for Eskom to establish a contract with one of the accredited Service Providers in order to maintain the required network security services </w:t>
      </w:r>
      <w:r w:rsidRPr="006023F2">
        <w:rPr>
          <w:rFonts w:cs="Arial"/>
          <w:sz w:val="22"/>
          <w:szCs w:val="22"/>
        </w:rPr>
        <w:t xml:space="preserve">for the next </w:t>
      </w:r>
      <w:r w:rsidR="00A60BE0" w:rsidRPr="006023F2">
        <w:rPr>
          <w:rFonts w:cs="Arial"/>
          <w:sz w:val="22"/>
          <w:szCs w:val="22"/>
        </w:rPr>
        <w:t>y</w:t>
      </w:r>
      <w:r w:rsidRPr="006023F2">
        <w:rPr>
          <w:rFonts w:cs="Arial"/>
          <w:sz w:val="22"/>
          <w:szCs w:val="22"/>
        </w:rPr>
        <w:t>ear</w:t>
      </w:r>
      <w:r w:rsidRPr="006023F2">
        <w:rPr>
          <w:rFonts w:cs="Arial"/>
          <w:sz w:val="22"/>
          <w:szCs w:val="22"/>
          <w:lang w:val="en-ZA"/>
        </w:rPr>
        <w:t xml:space="preserve">.  </w:t>
      </w:r>
    </w:p>
    <w:p w14:paraId="7A43DB9C" w14:textId="77777777" w:rsidR="00C8092D" w:rsidRPr="006023F2" w:rsidRDefault="00C8092D" w:rsidP="00C8092D">
      <w:pPr>
        <w:spacing w:line="276" w:lineRule="auto"/>
        <w:ind w:left="426"/>
        <w:jc w:val="both"/>
        <w:rPr>
          <w:rFonts w:cs="Arial"/>
          <w:sz w:val="22"/>
          <w:szCs w:val="22"/>
          <w:lang w:val="en-ZA"/>
        </w:rPr>
      </w:pPr>
      <w:r w:rsidRPr="006023F2">
        <w:rPr>
          <w:rFonts w:cs="Arial"/>
          <w:sz w:val="22"/>
          <w:szCs w:val="22"/>
          <w:lang w:val="en-ZA"/>
        </w:rPr>
        <w:t>GIT requires a continued provision of software licensing, maintenance and support of the Checkpoint Solution in order to maintain a healthy cyber security posture for the organisation.</w:t>
      </w:r>
    </w:p>
    <w:p w14:paraId="184CDD4B" w14:textId="77777777" w:rsidR="00C8092D" w:rsidRDefault="00C8092D" w:rsidP="00C8092D">
      <w:pPr>
        <w:spacing w:line="276" w:lineRule="auto"/>
        <w:ind w:left="426"/>
        <w:jc w:val="both"/>
        <w:rPr>
          <w:rFonts w:cs="Arial"/>
          <w:sz w:val="18"/>
          <w:szCs w:val="18"/>
          <w:lang w:val="en-ZA"/>
        </w:rPr>
      </w:pPr>
    </w:p>
    <w:p w14:paraId="4BF4EA5F" w14:textId="0A98E572" w:rsidR="00BB483B" w:rsidRPr="002C6459" w:rsidRDefault="00BB483B" w:rsidP="00700AF3">
      <w:pPr>
        <w:spacing w:line="276" w:lineRule="auto"/>
        <w:jc w:val="both"/>
        <w:rPr>
          <w:rFonts w:cs="Arial"/>
          <w:sz w:val="22"/>
          <w:szCs w:val="22"/>
          <w:lang w:val="en-ZA"/>
        </w:rPr>
      </w:pPr>
    </w:p>
    <w:p w14:paraId="4CCC1FA8" w14:textId="369BE0FE" w:rsidR="00CD3AA6" w:rsidRDefault="00CD3AA6" w:rsidP="00700AF3">
      <w:pPr>
        <w:pStyle w:val="ListParagraph"/>
        <w:numPr>
          <w:ilvl w:val="0"/>
          <w:numId w:val="2"/>
        </w:numPr>
        <w:spacing w:after="200" w:line="276" w:lineRule="auto"/>
        <w:ind w:left="360"/>
        <w:jc w:val="both"/>
        <w:rPr>
          <w:rFonts w:cs="Arial"/>
          <w:b/>
          <w:sz w:val="22"/>
          <w:szCs w:val="22"/>
          <w:lang w:val="en-ZA"/>
        </w:rPr>
      </w:pPr>
      <w:r w:rsidRPr="002C6459">
        <w:rPr>
          <w:rFonts w:cs="Arial"/>
          <w:b/>
          <w:sz w:val="22"/>
          <w:szCs w:val="22"/>
          <w:lang w:val="en-ZA"/>
        </w:rPr>
        <w:t>Business motivation</w:t>
      </w:r>
      <w:r w:rsidR="00865943" w:rsidRPr="002C6459">
        <w:rPr>
          <w:rFonts w:cs="Arial"/>
          <w:b/>
          <w:sz w:val="22"/>
          <w:szCs w:val="22"/>
          <w:lang w:val="en-ZA"/>
        </w:rPr>
        <w:t xml:space="preserve"> &amp; benefits</w:t>
      </w:r>
    </w:p>
    <w:p w14:paraId="1513435F" w14:textId="77777777" w:rsidR="00A60BE0" w:rsidRPr="002C6459" w:rsidRDefault="00A60BE0" w:rsidP="00A60BE0">
      <w:pPr>
        <w:pStyle w:val="ListParagraph"/>
        <w:spacing w:after="200" w:line="276" w:lineRule="auto"/>
        <w:ind w:left="360"/>
        <w:jc w:val="both"/>
        <w:rPr>
          <w:rFonts w:cs="Arial"/>
          <w:b/>
          <w:sz w:val="22"/>
          <w:szCs w:val="22"/>
          <w:lang w:val="en-ZA"/>
        </w:rPr>
      </w:pPr>
    </w:p>
    <w:p w14:paraId="104A422E" w14:textId="09BAB9B8" w:rsidR="00A60BE0" w:rsidRPr="006023F2" w:rsidRDefault="00A60BE0" w:rsidP="00A60BE0">
      <w:pPr>
        <w:pStyle w:val="ListParagraph"/>
        <w:numPr>
          <w:ilvl w:val="1"/>
          <w:numId w:val="1"/>
        </w:numPr>
        <w:rPr>
          <w:rFonts w:cs="Arial"/>
          <w:b/>
          <w:sz w:val="22"/>
          <w:szCs w:val="22"/>
          <w:lang w:val="en-ZA"/>
        </w:rPr>
      </w:pPr>
      <w:proofErr w:type="gramStart"/>
      <w:r w:rsidRPr="006023F2">
        <w:rPr>
          <w:rFonts w:cs="Arial"/>
          <w:b/>
          <w:sz w:val="22"/>
          <w:szCs w:val="22"/>
          <w:lang w:val="en-ZA"/>
        </w:rPr>
        <w:t>Business  motivation</w:t>
      </w:r>
      <w:proofErr w:type="gramEnd"/>
      <w:r w:rsidRPr="006023F2">
        <w:rPr>
          <w:rFonts w:cs="Arial"/>
          <w:b/>
          <w:sz w:val="22"/>
          <w:szCs w:val="22"/>
          <w:lang w:val="en-ZA"/>
        </w:rPr>
        <w:t>:</w:t>
      </w:r>
    </w:p>
    <w:p w14:paraId="5B738FA0" w14:textId="77777777" w:rsidR="00A60BE0" w:rsidRPr="006023F2" w:rsidRDefault="00A60BE0" w:rsidP="00A60BE0">
      <w:pPr>
        <w:pStyle w:val="ListParagraph"/>
        <w:ind w:left="1080"/>
        <w:rPr>
          <w:rFonts w:cs="Arial"/>
          <w:b/>
          <w:sz w:val="22"/>
          <w:szCs w:val="22"/>
          <w:lang w:val="en-ZA"/>
        </w:rPr>
      </w:pPr>
    </w:p>
    <w:p w14:paraId="0BD99197" w14:textId="77777777" w:rsidR="00A60BE0" w:rsidRPr="006023F2" w:rsidRDefault="00A60BE0" w:rsidP="00A60BE0">
      <w:pPr>
        <w:pStyle w:val="ListParagraph"/>
        <w:numPr>
          <w:ilvl w:val="1"/>
          <w:numId w:val="4"/>
        </w:numPr>
        <w:spacing w:line="276" w:lineRule="auto"/>
        <w:jc w:val="both"/>
        <w:rPr>
          <w:rFonts w:cs="Arial"/>
          <w:sz w:val="22"/>
          <w:szCs w:val="22"/>
          <w:lang w:val="en-ZA"/>
        </w:rPr>
      </w:pPr>
      <w:r w:rsidRPr="006023F2">
        <w:rPr>
          <w:rFonts w:cs="Arial"/>
          <w:sz w:val="22"/>
          <w:szCs w:val="22"/>
          <w:lang w:val="en-ZA"/>
        </w:rPr>
        <w:t xml:space="preserve">Checkpoint is one of three (3) approved firewall technology standards within the Eskom environment, including Cisco and Palo Alto. </w:t>
      </w:r>
    </w:p>
    <w:p w14:paraId="34B30E25" w14:textId="77777777" w:rsidR="00A60BE0" w:rsidRPr="006023F2" w:rsidRDefault="00A60BE0" w:rsidP="00A60BE0">
      <w:pPr>
        <w:pStyle w:val="ListParagraph"/>
        <w:numPr>
          <w:ilvl w:val="1"/>
          <w:numId w:val="4"/>
        </w:numPr>
        <w:spacing w:line="276" w:lineRule="auto"/>
        <w:jc w:val="both"/>
        <w:rPr>
          <w:rFonts w:cs="Arial"/>
          <w:sz w:val="22"/>
          <w:szCs w:val="22"/>
          <w:lang w:val="en-ZA"/>
        </w:rPr>
      </w:pPr>
      <w:r w:rsidRPr="006023F2">
        <w:rPr>
          <w:rFonts w:cs="Arial"/>
          <w:sz w:val="22"/>
          <w:szCs w:val="22"/>
          <w:lang w:val="en-ZA"/>
        </w:rPr>
        <w:t>The Checkpoint Firewalls provide appropriate Next Generation Threat Prevention (NGTP) type capabilities against cyber threats.  These capabilities include network segregation, access control, Anti-bot, Application Control, Intrusion Prevention System (IPS) and URL Filtering among others.</w:t>
      </w:r>
    </w:p>
    <w:p w14:paraId="5432756F" w14:textId="1E57C54C" w:rsidR="00A60BE0" w:rsidRPr="006023F2" w:rsidRDefault="00A60BE0" w:rsidP="00A60BE0">
      <w:pPr>
        <w:pStyle w:val="ListParagraph"/>
        <w:numPr>
          <w:ilvl w:val="1"/>
          <w:numId w:val="4"/>
        </w:numPr>
        <w:spacing w:line="276" w:lineRule="auto"/>
        <w:jc w:val="both"/>
        <w:rPr>
          <w:rFonts w:cs="Arial"/>
          <w:sz w:val="22"/>
          <w:szCs w:val="22"/>
          <w:lang w:val="en-ZA"/>
        </w:rPr>
      </w:pPr>
      <w:r w:rsidRPr="006023F2">
        <w:rPr>
          <w:rFonts w:cs="Arial"/>
          <w:sz w:val="22"/>
          <w:szCs w:val="22"/>
          <w:lang w:val="en-ZA"/>
        </w:rPr>
        <w:t>Maintaining the service will ensure the remediation of advanced internal and external threats against the Eskom Enterprise infrastructure;</w:t>
      </w:r>
    </w:p>
    <w:p w14:paraId="2ED014EB" w14:textId="77777777" w:rsidR="00A60BE0" w:rsidRPr="006023F2" w:rsidRDefault="00A60BE0" w:rsidP="00A60BE0">
      <w:pPr>
        <w:pStyle w:val="ListParagraph"/>
        <w:numPr>
          <w:ilvl w:val="1"/>
          <w:numId w:val="4"/>
        </w:numPr>
        <w:spacing w:line="276" w:lineRule="auto"/>
        <w:jc w:val="both"/>
        <w:rPr>
          <w:rFonts w:cs="Arial"/>
          <w:sz w:val="22"/>
          <w:szCs w:val="22"/>
          <w:lang w:val="en-ZA"/>
        </w:rPr>
      </w:pPr>
      <w:r w:rsidRPr="006023F2">
        <w:rPr>
          <w:rFonts w:cs="Arial"/>
          <w:sz w:val="22"/>
          <w:szCs w:val="22"/>
          <w:lang w:val="en-ZA"/>
        </w:rPr>
        <w:t>To improve/maintain the network security maturity level within the organisation; and continued use of Next Generation Threat Prevention (NGTP): for effective and sustainable controls in order to minimise the risk to Eskom of current information security threats and trends.</w:t>
      </w:r>
    </w:p>
    <w:p w14:paraId="7FBF3CEE" w14:textId="77777777" w:rsidR="00A60BE0" w:rsidRPr="006023F2" w:rsidRDefault="00A60BE0" w:rsidP="00A60BE0">
      <w:pPr>
        <w:ind w:left="1080"/>
        <w:jc w:val="both"/>
        <w:rPr>
          <w:rFonts w:cs="Arial"/>
          <w:sz w:val="22"/>
          <w:szCs w:val="22"/>
          <w:lang w:val="en-ZA"/>
        </w:rPr>
      </w:pPr>
    </w:p>
    <w:p w14:paraId="66917430" w14:textId="67630F0E" w:rsidR="00A60BE0" w:rsidRDefault="00A60BE0" w:rsidP="00A60BE0">
      <w:pPr>
        <w:pStyle w:val="ListParagraph"/>
        <w:numPr>
          <w:ilvl w:val="1"/>
          <w:numId w:val="1"/>
        </w:numPr>
        <w:rPr>
          <w:rFonts w:cs="Arial"/>
          <w:b/>
          <w:sz w:val="22"/>
          <w:szCs w:val="22"/>
          <w:lang w:val="en-ZA"/>
        </w:rPr>
      </w:pPr>
      <w:r w:rsidRPr="006023F2">
        <w:rPr>
          <w:rFonts w:cs="Arial"/>
          <w:b/>
          <w:sz w:val="22"/>
          <w:szCs w:val="22"/>
          <w:lang w:val="en-ZA"/>
        </w:rPr>
        <w:t>Benefits to Eskom</w:t>
      </w:r>
    </w:p>
    <w:p w14:paraId="5E45828C" w14:textId="77777777" w:rsidR="004C1F05" w:rsidRPr="006023F2" w:rsidRDefault="004C1F05" w:rsidP="004C1F05">
      <w:pPr>
        <w:pStyle w:val="ListParagraph"/>
        <w:ind w:left="1080"/>
        <w:rPr>
          <w:rFonts w:cs="Arial"/>
          <w:b/>
          <w:sz w:val="22"/>
          <w:szCs w:val="22"/>
          <w:lang w:val="en-ZA"/>
        </w:rPr>
      </w:pPr>
    </w:p>
    <w:p w14:paraId="75234DD8" w14:textId="77777777" w:rsidR="00A60BE0" w:rsidRPr="006023F2" w:rsidRDefault="00A60BE0" w:rsidP="00A60BE0">
      <w:pPr>
        <w:pStyle w:val="ListParagraph"/>
        <w:numPr>
          <w:ilvl w:val="0"/>
          <w:numId w:val="5"/>
        </w:numPr>
        <w:spacing w:line="276" w:lineRule="auto"/>
        <w:jc w:val="both"/>
        <w:rPr>
          <w:rFonts w:cs="Arial"/>
          <w:sz w:val="22"/>
          <w:szCs w:val="22"/>
          <w:lang w:val="en-ZA" w:eastAsia="en-ZA"/>
        </w:rPr>
      </w:pPr>
      <w:r w:rsidRPr="006023F2">
        <w:rPr>
          <w:rFonts w:cs="Arial"/>
          <w:sz w:val="22"/>
          <w:szCs w:val="22"/>
          <w:lang w:val="en-ZA" w:eastAsia="en-ZA"/>
        </w:rPr>
        <w:t>Business Continuity with regards to licencing, maintenance and support including incident response.</w:t>
      </w:r>
    </w:p>
    <w:p w14:paraId="666E53B3" w14:textId="06D7C54E" w:rsidR="00A60BE0" w:rsidRPr="006023F2" w:rsidRDefault="00A60BE0" w:rsidP="00A60BE0">
      <w:pPr>
        <w:pStyle w:val="ListParagraph"/>
        <w:numPr>
          <w:ilvl w:val="0"/>
          <w:numId w:val="5"/>
        </w:numPr>
        <w:spacing w:line="276" w:lineRule="auto"/>
        <w:jc w:val="both"/>
        <w:rPr>
          <w:rFonts w:cs="Arial"/>
          <w:sz w:val="22"/>
          <w:szCs w:val="22"/>
          <w:lang w:val="en-ZA" w:eastAsia="en-ZA"/>
        </w:rPr>
      </w:pPr>
      <w:r w:rsidRPr="006023F2">
        <w:rPr>
          <w:rFonts w:cs="Arial"/>
          <w:sz w:val="22"/>
          <w:szCs w:val="22"/>
          <w:lang w:val="en-ZA" w:eastAsia="en-ZA"/>
        </w:rPr>
        <w:t>Reducing the risk of service disruptions and potential exploitations.</w:t>
      </w:r>
    </w:p>
    <w:p w14:paraId="318DDA29" w14:textId="709930CE" w:rsidR="00A60BE0" w:rsidRDefault="00A60BE0" w:rsidP="00A60BE0">
      <w:pPr>
        <w:pStyle w:val="ListParagraph"/>
        <w:numPr>
          <w:ilvl w:val="0"/>
          <w:numId w:val="5"/>
        </w:numPr>
        <w:spacing w:line="276" w:lineRule="auto"/>
        <w:jc w:val="both"/>
        <w:rPr>
          <w:rFonts w:cs="Arial"/>
          <w:sz w:val="22"/>
          <w:szCs w:val="22"/>
          <w:lang w:val="en-ZA" w:eastAsia="en-ZA"/>
        </w:rPr>
      </w:pPr>
      <w:r w:rsidRPr="006023F2">
        <w:rPr>
          <w:rFonts w:cs="Arial"/>
          <w:sz w:val="22"/>
          <w:szCs w:val="22"/>
          <w:lang w:val="en-ZA" w:eastAsia="en-ZA"/>
        </w:rPr>
        <w:t>The solution will enable Eskom Information Security services to maintain the security posture of the organisation.  Some of the benefits include:</w:t>
      </w:r>
    </w:p>
    <w:p w14:paraId="3FF23484" w14:textId="77777777" w:rsidR="004C1F05" w:rsidRPr="006023F2" w:rsidRDefault="004C1F05" w:rsidP="004C1F05">
      <w:pPr>
        <w:pStyle w:val="ListParagraph"/>
        <w:spacing w:line="276" w:lineRule="auto"/>
        <w:ind w:left="1080"/>
        <w:jc w:val="both"/>
        <w:rPr>
          <w:rFonts w:cs="Arial"/>
          <w:sz w:val="22"/>
          <w:szCs w:val="22"/>
          <w:lang w:val="en-ZA" w:eastAsia="en-ZA"/>
        </w:rPr>
      </w:pPr>
    </w:p>
    <w:p w14:paraId="29F73275" w14:textId="77777777" w:rsidR="00A60BE0" w:rsidRPr="006023F2" w:rsidRDefault="00A60BE0" w:rsidP="004C1F05">
      <w:pPr>
        <w:pStyle w:val="ListParagraph"/>
        <w:numPr>
          <w:ilvl w:val="2"/>
          <w:numId w:val="11"/>
        </w:numPr>
        <w:spacing w:line="276" w:lineRule="auto"/>
        <w:jc w:val="both"/>
        <w:rPr>
          <w:rFonts w:cs="Arial"/>
          <w:sz w:val="22"/>
          <w:szCs w:val="22"/>
          <w:lang w:val="en-ZA" w:eastAsia="en-ZA"/>
        </w:rPr>
      </w:pPr>
      <w:r w:rsidRPr="006023F2">
        <w:rPr>
          <w:rFonts w:cs="Arial"/>
          <w:sz w:val="22"/>
          <w:szCs w:val="22"/>
          <w:lang w:val="en-ZA" w:eastAsia="en-ZA"/>
        </w:rPr>
        <w:t>A total integrated Checkpoint Security suite of various subsystems to cater for our various environments, i.e. IT, OT and SCADA.</w:t>
      </w:r>
    </w:p>
    <w:p w14:paraId="0B578AFF" w14:textId="77777777" w:rsidR="00A60BE0" w:rsidRPr="006023F2" w:rsidRDefault="00A60BE0" w:rsidP="004C1F05">
      <w:pPr>
        <w:pStyle w:val="ListParagraph"/>
        <w:numPr>
          <w:ilvl w:val="2"/>
          <w:numId w:val="11"/>
        </w:numPr>
        <w:spacing w:line="276" w:lineRule="auto"/>
        <w:jc w:val="both"/>
        <w:rPr>
          <w:rFonts w:cs="Arial"/>
          <w:sz w:val="22"/>
          <w:szCs w:val="22"/>
          <w:lang w:val="en-ZA" w:eastAsia="en-ZA"/>
        </w:rPr>
      </w:pPr>
      <w:r w:rsidRPr="006023F2">
        <w:rPr>
          <w:rFonts w:cs="Arial"/>
          <w:sz w:val="22"/>
          <w:szCs w:val="22"/>
          <w:lang w:val="en-ZA" w:eastAsia="en-ZA"/>
        </w:rPr>
        <w:t>Enterprise wide situational awareness via centrally managed console of Eskom network where Checkpoint assets are deployed to prevent exploitation of IT/OT and SCADA infrastructure.</w:t>
      </w:r>
    </w:p>
    <w:p w14:paraId="387C1FF8" w14:textId="77777777" w:rsidR="00A60BE0" w:rsidRPr="006023F2" w:rsidRDefault="00A60BE0" w:rsidP="004C1F05">
      <w:pPr>
        <w:pStyle w:val="ListParagraph"/>
        <w:numPr>
          <w:ilvl w:val="2"/>
          <w:numId w:val="11"/>
        </w:numPr>
        <w:spacing w:line="276" w:lineRule="auto"/>
        <w:jc w:val="both"/>
        <w:rPr>
          <w:rFonts w:cs="Arial"/>
          <w:sz w:val="22"/>
          <w:szCs w:val="22"/>
          <w:lang w:val="en-ZA" w:eastAsia="en-ZA"/>
        </w:rPr>
      </w:pPr>
      <w:r w:rsidRPr="006023F2">
        <w:rPr>
          <w:rFonts w:cs="Arial"/>
          <w:sz w:val="22"/>
          <w:szCs w:val="22"/>
          <w:lang w:val="en-ZA" w:eastAsia="en-ZA"/>
        </w:rPr>
        <w:t>Integrated threat view between all Checkpoint appliances to mitigate advance threat exploitations of critical systems.</w:t>
      </w:r>
    </w:p>
    <w:p w14:paraId="0CE343F0" w14:textId="77777777" w:rsidR="00A60BE0" w:rsidRPr="006023F2" w:rsidRDefault="00A60BE0" w:rsidP="004C1F05">
      <w:pPr>
        <w:pStyle w:val="ListParagraph"/>
        <w:numPr>
          <w:ilvl w:val="2"/>
          <w:numId w:val="11"/>
        </w:numPr>
        <w:spacing w:line="276" w:lineRule="auto"/>
        <w:jc w:val="both"/>
        <w:rPr>
          <w:rFonts w:cs="Arial"/>
          <w:sz w:val="22"/>
          <w:szCs w:val="22"/>
          <w:lang w:val="en-ZA"/>
        </w:rPr>
      </w:pPr>
      <w:r w:rsidRPr="006023F2">
        <w:rPr>
          <w:rFonts w:cs="Arial"/>
          <w:sz w:val="22"/>
          <w:szCs w:val="22"/>
          <w:lang w:val="en-ZA" w:eastAsia="en-ZA"/>
        </w:rPr>
        <w:t>Appropriate security alignment with ISO 27002 security standards of checkpoint assets</w:t>
      </w:r>
      <w:r w:rsidRPr="006023F2">
        <w:rPr>
          <w:rFonts w:cs="Arial"/>
          <w:sz w:val="22"/>
          <w:szCs w:val="22"/>
          <w:lang w:val="en-ZA"/>
        </w:rPr>
        <w:t xml:space="preserve">.  </w:t>
      </w:r>
    </w:p>
    <w:p w14:paraId="05B215AC" w14:textId="77777777" w:rsidR="00A60BE0" w:rsidRPr="00FC126A" w:rsidRDefault="00A60BE0" w:rsidP="00A60BE0">
      <w:pPr>
        <w:pStyle w:val="ListParagraph"/>
        <w:spacing w:line="276" w:lineRule="auto"/>
        <w:ind w:left="1134"/>
        <w:jc w:val="both"/>
        <w:rPr>
          <w:rFonts w:cs="Arial"/>
          <w:sz w:val="18"/>
          <w:szCs w:val="18"/>
          <w:lang w:val="en-ZA"/>
        </w:rPr>
      </w:pPr>
    </w:p>
    <w:p w14:paraId="75877F68" w14:textId="02CE4D3B" w:rsidR="00BB483B" w:rsidRDefault="00BB483B" w:rsidP="00700AF3">
      <w:pPr>
        <w:spacing w:line="276" w:lineRule="auto"/>
        <w:jc w:val="both"/>
        <w:rPr>
          <w:rFonts w:cs="Arial"/>
          <w:sz w:val="22"/>
          <w:szCs w:val="22"/>
          <w:lang w:val="en-ZA"/>
        </w:rPr>
      </w:pPr>
    </w:p>
    <w:p w14:paraId="792F4D56" w14:textId="5951ADD0" w:rsidR="00CD3AA6" w:rsidRPr="002C6459" w:rsidRDefault="00CD3AA6" w:rsidP="00700AF3">
      <w:pPr>
        <w:pStyle w:val="ListParagraph"/>
        <w:numPr>
          <w:ilvl w:val="0"/>
          <w:numId w:val="2"/>
        </w:numPr>
        <w:spacing w:line="276" w:lineRule="auto"/>
        <w:ind w:left="360"/>
        <w:jc w:val="both"/>
        <w:rPr>
          <w:rFonts w:cs="Arial"/>
          <w:b/>
          <w:sz w:val="22"/>
          <w:szCs w:val="22"/>
          <w:lang w:val="en-ZA"/>
        </w:rPr>
      </w:pPr>
      <w:r w:rsidRPr="002C6459">
        <w:rPr>
          <w:rFonts w:cs="Arial"/>
          <w:b/>
          <w:sz w:val="22"/>
          <w:szCs w:val="22"/>
          <w:lang w:val="en-ZA"/>
        </w:rPr>
        <w:t>Scope of work/Business requirements</w:t>
      </w:r>
    </w:p>
    <w:p w14:paraId="2D85E931" w14:textId="77777777" w:rsidR="00865943" w:rsidRPr="002C6459" w:rsidRDefault="00865943" w:rsidP="00700AF3">
      <w:pPr>
        <w:pStyle w:val="ListParagraph"/>
        <w:spacing w:line="276" w:lineRule="auto"/>
        <w:ind w:left="360"/>
        <w:jc w:val="both"/>
        <w:rPr>
          <w:rFonts w:cs="Arial"/>
          <w:b/>
          <w:sz w:val="22"/>
          <w:szCs w:val="22"/>
          <w:lang w:val="en-ZA"/>
        </w:rPr>
      </w:pPr>
    </w:p>
    <w:p w14:paraId="302B8652" w14:textId="77777777" w:rsidR="00FA1A84" w:rsidRPr="00FC126A" w:rsidRDefault="00FA1A84" w:rsidP="00FA1A84">
      <w:pPr>
        <w:pStyle w:val="ListParagraph"/>
        <w:spacing w:after="200" w:line="276" w:lineRule="auto"/>
        <w:jc w:val="both"/>
        <w:rPr>
          <w:bCs/>
          <w:iCs/>
          <w:sz w:val="18"/>
          <w:szCs w:val="18"/>
        </w:rPr>
      </w:pPr>
    </w:p>
    <w:p w14:paraId="198DC04B" w14:textId="77777777" w:rsidR="004D31B5" w:rsidRPr="006023F2" w:rsidRDefault="004D31B5" w:rsidP="004D31B5">
      <w:pPr>
        <w:pStyle w:val="ListParagraph"/>
        <w:numPr>
          <w:ilvl w:val="1"/>
          <w:numId w:val="2"/>
        </w:numPr>
        <w:spacing w:line="276" w:lineRule="auto"/>
        <w:jc w:val="both"/>
        <w:rPr>
          <w:rFonts w:cs="Arial"/>
          <w:sz w:val="22"/>
          <w:szCs w:val="22"/>
          <w:lang w:val="en-ZA"/>
        </w:rPr>
      </w:pPr>
      <w:r w:rsidRPr="006023F2">
        <w:rPr>
          <w:rFonts w:cs="Arial"/>
          <w:sz w:val="22"/>
          <w:szCs w:val="22"/>
          <w:lang w:val="en-ZA"/>
        </w:rPr>
        <w:t>Maintenance and Support for all Physical Hardware Checkpoint Appliances, models include:</w:t>
      </w:r>
    </w:p>
    <w:p w14:paraId="6E16BEA8" w14:textId="77777777" w:rsidR="004D31B5" w:rsidRPr="006023F2" w:rsidRDefault="004D31B5" w:rsidP="004D31B5">
      <w:pPr>
        <w:spacing w:line="276" w:lineRule="auto"/>
        <w:ind w:left="502"/>
        <w:jc w:val="both"/>
        <w:rPr>
          <w:rFonts w:cs="Arial"/>
          <w:sz w:val="22"/>
          <w:szCs w:val="22"/>
          <w:lang w:val="en-ZA"/>
        </w:rPr>
      </w:pPr>
      <w:r w:rsidRPr="006023F2">
        <w:rPr>
          <w:rFonts w:cs="Arial"/>
          <w:sz w:val="22"/>
          <w:szCs w:val="22"/>
          <w:lang w:val="en-ZA"/>
        </w:rPr>
        <w:t>Smart1-5150(3), Gateway-15600(4), Gateway-5600(26), Gateway-6200(22)</w:t>
      </w:r>
    </w:p>
    <w:p w14:paraId="16B444A4" w14:textId="77777777" w:rsidR="004C1F05" w:rsidRDefault="004C1F05" w:rsidP="004D31B5">
      <w:pPr>
        <w:spacing w:line="276" w:lineRule="auto"/>
        <w:ind w:left="502"/>
        <w:jc w:val="both"/>
        <w:rPr>
          <w:rFonts w:cs="Arial"/>
          <w:sz w:val="22"/>
          <w:szCs w:val="22"/>
          <w:lang w:val="en-ZA"/>
        </w:rPr>
      </w:pPr>
    </w:p>
    <w:p w14:paraId="799D22D2" w14:textId="1D45B818" w:rsidR="004D31B5" w:rsidRPr="006023F2" w:rsidRDefault="004D31B5" w:rsidP="004D31B5">
      <w:pPr>
        <w:spacing w:line="276" w:lineRule="auto"/>
        <w:ind w:left="502"/>
        <w:jc w:val="both"/>
        <w:rPr>
          <w:rFonts w:cs="Arial"/>
          <w:sz w:val="22"/>
          <w:szCs w:val="22"/>
          <w:lang w:val="en-ZA"/>
        </w:rPr>
      </w:pPr>
      <w:r w:rsidRPr="006023F2">
        <w:rPr>
          <w:rFonts w:cs="Arial"/>
          <w:sz w:val="22"/>
          <w:szCs w:val="22"/>
          <w:lang w:val="en-ZA"/>
        </w:rPr>
        <w:t>Device quantity numbers are in brackets for each model type</w:t>
      </w:r>
    </w:p>
    <w:p w14:paraId="1C4DD2CB" w14:textId="77777777" w:rsidR="004D31B5" w:rsidRPr="006023F2" w:rsidRDefault="004D31B5" w:rsidP="004D31B5">
      <w:pPr>
        <w:spacing w:line="276" w:lineRule="auto"/>
        <w:ind w:left="502"/>
        <w:jc w:val="both"/>
        <w:rPr>
          <w:rFonts w:cs="Arial"/>
          <w:sz w:val="22"/>
          <w:szCs w:val="22"/>
          <w:lang w:val="en-ZA"/>
        </w:rPr>
      </w:pPr>
      <w:r w:rsidRPr="006023F2">
        <w:rPr>
          <w:rFonts w:cs="Arial"/>
          <w:sz w:val="22"/>
          <w:szCs w:val="22"/>
          <w:lang w:val="en-ZA"/>
        </w:rPr>
        <w:t>Maintenance and Support and Renewal of existing Subscription:</w:t>
      </w:r>
    </w:p>
    <w:p w14:paraId="709C7D00" w14:textId="77777777" w:rsidR="004D31B5" w:rsidRPr="006023F2" w:rsidRDefault="004D31B5" w:rsidP="004D31B5">
      <w:pPr>
        <w:spacing w:line="276" w:lineRule="auto"/>
        <w:ind w:left="502"/>
        <w:jc w:val="both"/>
        <w:rPr>
          <w:rFonts w:cs="Arial"/>
          <w:sz w:val="22"/>
          <w:szCs w:val="22"/>
          <w:lang w:val="en-ZA"/>
        </w:rPr>
      </w:pPr>
      <w:r w:rsidRPr="006023F2">
        <w:rPr>
          <w:rFonts w:cs="Arial"/>
          <w:sz w:val="22"/>
          <w:szCs w:val="22"/>
          <w:lang w:val="en-ZA"/>
        </w:rPr>
        <w:t xml:space="preserve">Next Generation Threat Protection (NGTP), Next Generation Firewall (NGFW), Next Generation Security Management (NGSM) and Software Licences for all Checkpoint Appliances: </w:t>
      </w:r>
    </w:p>
    <w:p w14:paraId="3E745F3D" w14:textId="77777777" w:rsidR="004D31B5" w:rsidRPr="006023F2" w:rsidRDefault="004D31B5" w:rsidP="004D31B5">
      <w:pPr>
        <w:spacing w:line="276" w:lineRule="auto"/>
        <w:ind w:left="502"/>
        <w:jc w:val="both"/>
        <w:rPr>
          <w:rFonts w:cs="Arial"/>
          <w:sz w:val="22"/>
          <w:szCs w:val="22"/>
          <w:lang w:val="en-ZA"/>
        </w:rPr>
      </w:pPr>
      <w:r w:rsidRPr="006023F2">
        <w:rPr>
          <w:rFonts w:cs="Arial"/>
          <w:sz w:val="22"/>
          <w:szCs w:val="22"/>
          <w:lang w:val="en-ZA"/>
        </w:rPr>
        <w:t>Professional services (Telephonic/Remote and On-Site Support) to address business requirements -  professional/technical Level 3 support</w:t>
      </w:r>
    </w:p>
    <w:p w14:paraId="117672EA" w14:textId="77777777" w:rsidR="004D31B5" w:rsidRPr="006023F2" w:rsidRDefault="004D31B5" w:rsidP="004D31B5">
      <w:pPr>
        <w:spacing w:line="276" w:lineRule="auto"/>
        <w:ind w:left="502"/>
        <w:jc w:val="both"/>
        <w:rPr>
          <w:rFonts w:cs="Arial"/>
          <w:sz w:val="22"/>
          <w:szCs w:val="22"/>
          <w:lang w:val="en-ZA"/>
        </w:rPr>
      </w:pPr>
      <w:r w:rsidRPr="006023F2">
        <w:rPr>
          <w:rFonts w:cs="Arial"/>
          <w:sz w:val="22"/>
          <w:szCs w:val="22"/>
          <w:lang w:val="en-ZA"/>
        </w:rPr>
        <w:t>Access to checkpoint portal and knowledge base</w:t>
      </w:r>
    </w:p>
    <w:p w14:paraId="082346FD" w14:textId="77777777" w:rsidR="004D31B5" w:rsidRPr="006023F2" w:rsidRDefault="004D31B5" w:rsidP="004D31B5">
      <w:pPr>
        <w:spacing w:line="276" w:lineRule="auto"/>
        <w:ind w:left="502"/>
        <w:jc w:val="both"/>
        <w:rPr>
          <w:rFonts w:cs="Arial"/>
          <w:sz w:val="22"/>
          <w:szCs w:val="22"/>
          <w:lang w:val="en-ZA"/>
        </w:rPr>
      </w:pPr>
      <w:r w:rsidRPr="006023F2">
        <w:rPr>
          <w:rFonts w:cs="Arial"/>
          <w:sz w:val="22"/>
          <w:szCs w:val="22"/>
          <w:lang w:val="en-ZA"/>
        </w:rPr>
        <w:t>Access to software download centre</w:t>
      </w:r>
    </w:p>
    <w:p w14:paraId="0C81A21F" w14:textId="2B100E60" w:rsidR="00FA1A84" w:rsidRPr="006023F2" w:rsidRDefault="004D31B5" w:rsidP="004D31B5">
      <w:pPr>
        <w:spacing w:line="276" w:lineRule="auto"/>
        <w:ind w:left="502"/>
        <w:jc w:val="both"/>
        <w:rPr>
          <w:rFonts w:cs="Arial"/>
          <w:sz w:val="22"/>
          <w:szCs w:val="22"/>
          <w:lang w:val="en-ZA"/>
        </w:rPr>
      </w:pPr>
      <w:r w:rsidRPr="006023F2">
        <w:rPr>
          <w:rFonts w:cs="Arial"/>
          <w:sz w:val="22"/>
          <w:szCs w:val="22"/>
          <w:lang w:val="en-ZA"/>
        </w:rPr>
        <w:t>Access to download and evaluate new release software</w:t>
      </w:r>
    </w:p>
    <w:p w14:paraId="2204423B" w14:textId="77777777" w:rsidR="004D31B5" w:rsidRDefault="004D31B5" w:rsidP="004D31B5">
      <w:pPr>
        <w:spacing w:line="276" w:lineRule="auto"/>
        <w:ind w:left="502"/>
        <w:jc w:val="both"/>
        <w:rPr>
          <w:rFonts w:cs="Arial"/>
          <w:sz w:val="22"/>
          <w:szCs w:val="22"/>
          <w:lang w:val="en-ZA"/>
        </w:rPr>
      </w:pPr>
    </w:p>
    <w:p w14:paraId="2B07E40F" w14:textId="70277FDF" w:rsidR="004D31B5" w:rsidRDefault="004D31B5" w:rsidP="00725AF8">
      <w:pPr>
        <w:pStyle w:val="ListParagraph"/>
        <w:numPr>
          <w:ilvl w:val="1"/>
          <w:numId w:val="2"/>
        </w:numPr>
        <w:spacing w:line="276" w:lineRule="auto"/>
        <w:ind w:left="360" w:hanging="425"/>
        <w:jc w:val="both"/>
        <w:rPr>
          <w:rFonts w:cs="Arial"/>
          <w:b/>
          <w:sz w:val="22"/>
          <w:szCs w:val="22"/>
          <w:lang w:val="en-ZA"/>
        </w:rPr>
      </w:pPr>
      <w:r w:rsidRPr="004D31B5">
        <w:rPr>
          <w:rFonts w:cs="Arial"/>
          <w:b/>
          <w:bCs/>
          <w:sz w:val="22"/>
          <w:szCs w:val="22"/>
          <w:lang w:val="en-ZA"/>
        </w:rPr>
        <w:t xml:space="preserve">  </w:t>
      </w:r>
      <w:r w:rsidRPr="004D31B5">
        <w:rPr>
          <w:rFonts w:cs="Arial"/>
          <w:b/>
          <w:sz w:val="22"/>
          <w:szCs w:val="22"/>
          <w:lang w:val="en-ZA"/>
        </w:rPr>
        <w:t>Service Level Agreement requirements</w:t>
      </w:r>
    </w:p>
    <w:p w14:paraId="36617F01" w14:textId="77777777" w:rsidR="004C1F05" w:rsidRPr="004D31B5" w:rsidRDefault="004C1F05" w:rsidP="004C1F05">
      <w:pPr>
        <w:pStyle w:val="ListParagraph"/>
        <w:spacing w:line="276" w:lineRule="auto"/>
        <w:ind w:left="360"/>
        <w:jc w:val="both"/>
        <w:rPr>
          <w:rFonts w:cs="Arial"/>
          <w:b/>
          <w:sz w:val="22"/>
          <w:szCs w:val="22"/>
          <w:lang w:val="en-ZA"/>
        </w:rPr>
      </w:pPr>
    </w:p>
    <w:p w14:paraId="68C4D024" w14:textId="0D71EAA5" w:rsidR="004D31B5" w:rsidRPr="004D31B5" w:rsidRDefault="004D31B5" w:rsidP="004D31B5">
      <w:pPr>
        <w:ind w:left="360" w:firstLine="66"/>
        <w:jc w:val="both"/>
        <w:rPr>
          <w:rFonts w:cs="Arial"/>
          <w:sz w:val="22"/>
          <w:szCs w:val="22"/>
          <w:lang w:val="en-ZA"/>
        </w:rPr>
      </w:pPr>
      <w:r w:rsidRPr="004D31B5">
        <w:rPr>
          <w:rFonts w:cs="Arial"/>
          <w:sz w:val="22"/>
          <w:szCs w:val="22"/>
          <w:lang w:val="en-ZA"/>
        </w:rPr>
        <w:t xml:space="preserve">The Service Provider must provide </w:t>
      </w:r>
      <w:r w:rsidRPr="004D31B5">
        <w:rPr>
          <w:rFonts w:cs="Arial"/>
          <w:b/>
          <w:sz w:val="22"/>
          <w:szCs w:val="22"/>
          <w:lang w:val="en-ZA"/>
        </w:rPr>
        <w:t>24/7</w:t>
      </w:r>
      <w:r w:rsidR="009F6C3F">
        <w:rPr>
          <w:rFonts w:cs="Arial"/>
          <w:b/>
          <w:sz w:val="22"/>
          <w:szCs w:val="22"/>
          <w:lang w:val="en-ZA"/>
        </w:rPr>
        <w:t>/365</w:t>
      </w:r>
      <w:r w:rsidR="009F6C3F">
        <w:rPr>
          <w:rFonts w:cs="Arial"/>
          <w:sz w:val="22"/>
          <w:szCs w:val="22"/>
          <w:lang w:val="en-ZA"/>
        </w:rPr>
        <w:t xml:space="preserve"> second and third line support with OEM</w:t>
      </w:r>
    </w:p>
    <w:p w14:paraId="5C1FB9B1" w14:textId="77777777" w:rsidR="004D31B5" w:rsidRPr="00700AF3" w:rsidRDefault="004D31B5" w:rsidP="004D31B5">
      <w:pPr>
        <w:pStyle w:val="ListParagraph"/>
        <w:spacing w:line="276" w:lineRule="auto"/>
        <w:ind w:left="0"/>
        <w:jc w:val="both"/>
        <w:rPr>
          <w:rFonts w:cs="Arial"/>
          <w:sz w:val="18"/>
          <w:szCs w:val="18"/>
          <w:lang w:val="en-ZA"/>
        </w:rPr>
      </w:pPr>
      <w:r>
        <w:rPr>
          <w:rFonts w:cs="Arial"/>
          <w:sz w:val="18"/>
          <w:szCs w:val="18"/>
          <w:lang w:val="en-ZA"/>
        </w:rPr>
        <w:tab/>
      </w:r>
    </w:p>
    <w:tbl>
      <w:tblPr>
        <w:tblStyle w:val="TableGrid"/>
        <w:tblW w:w="9529" w:type="dxa"/>
        <w:tblInd w:w="360" w:type="dxa"/>
        <w:tblLook w:val="04A0" w:firstRow="1" w:lastRow="0" w:firstColumn="1" w:lastColumn="0" w:noHBand="0" w:noVBand="1"/>
      </w:tblPr>
      <w:tblGrid>
        <w:gridCol w:w="1733"/>
        <w:gridCol w:w="2410"/>
        <w:gridCol w:w="2835"/>
        <w:gridCol w:w="2551"/>
      </w:tblGrid>
      <w:tr w:rsidR="004D31B5" w:rsidRPr="00AF06DC" w14:paraId="5E72712A" w14:textId="77777777" w:rsidTr="00CB4951">
        <w:tc>
          <w:tcPr>
            <w:tcW w:w="1733" w:type="dxa"/>
          </w:tcPr>
          <w:p w14:paraId="48239F1B" w14:textId="77777777" w:rsidR="004D31B5" w:rsidRPr="00AF06DC" w:rsidRDefault="004D31B5" w:rsidP="00CB4951">
            <w:pPr>
              <w:pStyle w:val="ListParagraph"/>
              <w:ind w:left="0"/>
              <w:rPr>
                <w:rFonts w:cs="Arial"/>
                <w:b/>
                <w:sz w:val="18"/>
                <w:lang w:val="en-ZA"/>
              </w:rPr>
            </w:pPr>
            <w:r w:rsidRPr="00AF06DC">
              <w:rPr>
                <w:rFonts w:cs="Arial"/>
                <w:b/>
                <w:sz w:val="18"/>
                <w:lang w:val="en-ZA"/>
              </w:rPr>
              <w:t>Service Level</w:t>
            </w:r>
          </w:p>
        </w:tc>
        <w:tc>
          <w:tcPr>
            <w:tcW w:w="2410" w:type="dxa"/>
          </w:tcPr>
          <w:p w14:paraId="199BA68D" w14:textId="77777777" w:rsidR="004D31B5" w:rsidRPr="00AF06DC" w:rsidRDefault="004D31B5" w:rsidP="00CB4951">
            <w:pPr>
              <w:pStyle w:val="ListParagraph"/>
              <w:ind w:left="0"/>
              <w:rPr>
                <w:rFonts w:cs="Arial"/>
                <w:b/>
                <w:sz w:val="18"/>
                <w:lang w:val="en-ZA"/>
              </w:rPr>
            </w:pPr>
            <w:r w:rsidRPr="00AF06DC">
              <w:rPr>
                <w:rFonts w:cs="Arial"/>
                <w:b/>
                <w:sz w:val="18"/>
                <w:lang w:val="en-ZA"/>
              </w:rPr>
              <w:t>Description</w:t>
            </w:r>
          </w:p>
        </w:tc>
        <w:tc>
          <w:tcPr>
            <w:tcW w:w="2835" w:type="dxa"/>
          </w:tcPr>
          <w:p w14:paraId="03513D9A" w14:textId="77777777" w:rsidR="004D31B5" w:rsidRPr="00AF06DC" w:rsidRDefault="004D31B5" w:rsidP="00CB4951">
            <w:pPr>
              <w:pStyle w:val="ListParagraph"/>
              <w:ind w:left="0"/>
              <w:rPr>
                <w:rFonts w:cs="Arial"/>
                <w:b/>
                <w:sz w:val="18"/>
                <w:lang w:val="en-ZA"/>
              </w:rPr>
            </w:pPr>
            <w:r w:rsidRPr="00AF06DC">
              <w:rPr>
                <w:rFonts w:cs="Arial"/>
                <w:b/>
                <w:sz w:val="18"/>
                <w:lang w:val="en-ZA"/>
              </w:rPr>
              <w:t>Escalation to SP</w:t>
            </w:r>
          </w:p>
        </w:tc>
        <w:tc>
          <w:tcPr>
            <w:tcW w:w="2551" w:type="dxa"/>
          </w:tcPr>
          <w:p w14:paraId="5EB4F045" w14:textId="77777777" w:rsidR="004D31B5" w:rsidRPr="00AF06DC" w:rsidRDefault="004D31B5" w:rsidP="00CB4951">
            <w:pPr>
              <w:pStyle w:val="ListParagraph"/>
              <w:ind w:left="0"/>
              <w:rPr>
                <w:rFonts w:cs="Arial"/>
                <w:b/>
                <w:sz w:val="18"/>
                <w:lang w:val="en-ZA"/>
              </w:rPr>
            </w:pPr>
            <w:r w:rsidRPr="00AF06DC">
              <w:rPr>
                <w:rFonts w:cs="Arial"/>
                <w:b/>
                <w:sz w:val="18"/>
                <w:lang w:val="en-ZA"/>
              </w:rPr>
              <w:t>Escalation to OEM</w:t>
            </w:r>
          </w:p>
        </w:tc>
      </w:tr>
      <w:tr w:rsidR="004D31B5" w:rsidRPr="00AF06DC" w14:paraId="337C1CB3" w14:textId="77777777" w:rsidTr="00CB4951">
        <w:tc>
          <w:tcPr>
            <w:tcW w:w="1733" w:type="dxa"/>
          </w:tcPr>
          <w:p w14:paraId="676C50E4" w14:textId="77777777" w:rsidR="004D31B5" w:rsidRPr="00AF06DC" w:rsidRDefault="004D31B5" w:rsidP="00CB4951">
            <w:pPr>
              <w:pStyle w:val="ListParagraph"/>
              <w:ind w:left="0"/>
              <w:rPr>
                <w:rFonts w:cs="Arial"/>
                <w:sz w:val="18"/>
                <w:lang w:val="en-ZA"/>
              </w:rPr>
            </w:pPr>
            <w:r w:rsidRPr="00AF06DC">
              <w:rPr>
                <w:rFonts w:cs="Arial"/>
                <w:sz w:val="18"/>
                <w:lang w:val="en-ZA"/>
              </w:rPr>
              <w:t>Critical</w:t>
            </w:r>
          </w:p>
        </w:tc>
        <w:tc>
          <w:tcPr>
            <w:tcW w:w="2410" w:type="dxa"/>
          </w:tcPr>
          <w:p w14:paraId="4168259A" w14:textId="77777777" w:rsidR="004D31B5" w:rsidRPr="00AF06DC" w:rsidRDefault="004D31B5" w:rsidP="00CB4951">
            <w:pPr>
              <w:pStyle w:val="ListParagraph"/>
              <w:ind w:left="0"/>
              <w:rPr>
                <w:rFonts w:cs="Arial"/>
                <w:sz w:val="18"/>
                <w:lang w:val="en-ZA"/>
              </w:rPr>
            </w:pPr>
            <w:r w:rsidRPr="00AF06DC">
              <w:rPr>
                <w:rFonts w:cs="Arial"/>
                <w:sz w:val="18"/>
                <w:lang w:val="en-ZA"/>
              </w:rPr>
              <w:t>Business has stopped</w:t>
            </w:r>
          </w:p>
        </w:tc>
        <w:tc>
          <w:tcPr>
            <w:tcW w:w="2835" w:type="dxa"/>
          </w:tcPr>
          <w:p w14:paraId="53775890"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1 (one) hour – Level 1</w:t>
            </w:r>
          </w:p>
          <w:p w14:paraId="248D816D" w14:textId="77777777" w:rsidR="004D31B5" w:rsidRPr="00AF06DC" w:rsidRDefault="004D31B5" w:rsidP="00CB4951">
            <w:pPr>
              <w:pStyle w:val="ListParagraph"/>
              <w:ind w:left="0"/>
              <w:rPr>
                <w:rFonts w:cs="Arial"/>
                <w:sz w:val="18"/>
                <w:lang w:val="en-ZA"/>
              </w:rPr>
            </w:pPr>
            <w:r w:rsidRPr="00AF06DC">
              <w:rPr>
                <w:rFonts w:cs="Arial"/>
                <w:sz w:val="18"/>
                <w:lang w:val="en-ZA"/>
              </w:rPr>
              <w:t xml:space="preserve">Response within 3 (three) hours – Level 2 </w:t>
            </w:r>
          </w:p>
        </w:tc>
        <w:tc>
          <w:tcPr>
            <w:tcW w:w="2551" w:type="dxa"/>
          </w:tcPr>
          <w:p w14:paraId="63AB08C3"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4 (four) hours – Level 3</w:t>
            </w:r>
          </w:p>
        </w:tc>
      </w:tr>
      <w:tr w:rsidR="004D31B5" w:rsidRPr="00AF06DC" w14:paraId="19CEA95D" w14:textId="77777777" w:rsidTr="00CB4951">
        <w:tc>
          <w:tcPr>
            <w:tcW w:w="1733" w:type="dxa"/>
          </w:tcPr>
          <w:p w14:paraId="3B65BC2B" w14:textId="77777777" w:rsidR="004D31B5" w:rsidRPr="00AF06DC" w:rsidRDefault="004D31B5" w:rsidP="00CB4951">
            <w:pPr>
              <w:pStyle w:val="ListParagraph"/>
              <w:ind w:left="0"/>
              <w:rPr>
                <w:rFonts w:cs="Arial"/>
                <w:sz w:val="18"/>
                <w:lang w:val="en-ZA"/>
              </w:rPr>
            </w:pPr>
            <w:r w:rsidRPr="00AF06DC">
              <w:rPr>
                <w:rFonts w:cs="Arial"/>
                <w:sz w:val="18"/>
                <w:lang w:val="en-ZA"/>
              </w:rPr>
              <w:t>Major</w:t>
            </w:r>
          </w:p>
        </w:tc>
        <w:tc>
          <w:tcPr>
            <w:tcW w:w="2410" w:type="dxa"/>
          </w:tcPr>
          <w:p w14:paraId="48F09FDA" w14:textId="77777777" w:rsidR="004D31B5" w:rsidRPr="00AF06DC" w:rsidRDefault="004D31B5" w:rsidP="00CB4951">
            <w:pPr>
              <w:pStyle w:val="ListParagraph"/>
              <w:ind w:left="0"/>
              <w:rPr>
                <w:rFonts w:cs="Arial"/>
                <w:sz w:val="18"/>
                <w:lang w:val="en-ZA"/>
              </w:rPr>
            </w:pPr>
            <w:r w:rsidRPr="00AF06DC">
              <w:rPr>
                <w:rFonts w:cs="Arial"/>
                <w:sz w:val="18"/>
                <w:lang w:val="en-ZA"/>
              </w:rPr>
              <w:t>Business severely impacted</w:t>
            </w:r>
          </w:p>
        </w:tc>
        <w:tc>
          <w:tcPr>
            <w:tcW w:w="2835" w:type="dxa"/>
          </w:tcPr>
          <w:p w14:paraId="52314D0E"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1 (one) hour – Level 1</w:t>
            </w:r>
          </w:p>
          <w:p w14:paraId="4865EA47"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3 (three) hours – Level 2</w:t>
            </w:r>
          </w:p>
        </w:tc>
        <w:tc>
          <w:tcPr>
            <w:tcW w:w="2551" w:type="dxa"/>
          </w:tcPr>
          <w:p w14:paraId="08D9779E"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4 (four) hours – Level 3</w:t>
            </w:r>
          </w:p>
        </w:tc>
      </w:tr>
      <w:tr w:rsidR="004D31B5" w:rsidRPr="00AF06DC" w14:paraId="159D5CED" w14:textId="77777777" w:rsidTr="00CB4951">
        <w:tc>
          <w:tcPr>
            <w:tcW w:w="1733" w:type="dxa"/>
          </w:tcPr>
          <w:p w14:paraId="28441AC5" w14:textId="77777777" w:rsidR="004D31B5" w:rsidRPr="00AF06DC" w:rsidRDefault="004D31B5" w:rsidP="00CB4951">
            <w:pPr>
              <w:pStyle w:val="ListParagraph"/>
              <w:ind w:left="0"/>
              <w:rPr>
                <w:rFonts w:cs="Arial"/>
                <w:sz w:val="18"/>
                <w:lang w:val="en-ZA"/>
              </w:rPr>
            </w:pPr>
            <w:r w:rsidRPr="00AF06DC">
              <w:rPr>
                <w:rFonts w:cs="Arial"/>
                <w:sz w:val="18"/>
                <w:lang w:val="en-ZA"/>
              </w:rPr>
              <w:t>Normal</w:t>
            </w:r>
          </w:p>
        </w:tc>
        <w:tc>
          <w:tcPr>
            <w:tcW w:w="2410" w:type="dxa"/>
          </w:tcPr>
          <w:p w14:paraId="57C3C411" w14:textId="77777777" w:rsidR="004D31B5" w:rsidRPr="00AF06DC" w:rsidRDefault="004D31B5" w:rsidP="00CB4951">
            <w:pPr>
              <w:pStyle w:val="ListParagraph"/>
              <w:ind w:left="0"/>
              <w:rPr>
                <w:rFonts w:cs="Arial"/>
                <w:sz w:val="18"/>
                <w:lang w:val="en-ZA"/>
              </w:rPr>
            </w:pPr>
            <w:r w:rsidRPr="00AF06DC">
              <w:rPr>
                <w:rFonts w:cs="Arial"/>
                <w:sz w:val="18"/>
                <w:lang w:val="en-ZA"/>
              </w:rPr>
              <w:t xml:space="preserve">Minor business impact / product failure </w:t>
            </w:r>
          </w:p>
        </w:tc>
        <w:tc>
          <w:tcPr>
            <w:tcW w:w="2835" w:type="dxa"/>
          </w:tcPr>
          <w:p w14:paraId="0C45AB7A"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1 (one) business day – Level 1</w:t>
            </w:r>
          </w:p>
          <w:p w14:paraId="67D01EFD"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2 (two) business days – Level 2</w:t>
            </w:r>
          </w:p>
        </w:tc>
        <w:tc>
          <w:tcPr>
            <w:tcW w:w="2551" w:type="dxa"/>
          </w:tcPr>
          <w:p w14:paraId="3641CE8A"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1 (one) business day – Level 3</w:t>
            </w:r>
          </w:p>
        </w:tc>
      </w:tr>
      <w:tr w:rsidR="004D31B5" w:rsidRPr="00AF06DC" w14:paraId="0452D72F" w14:textId="77777777" w:rsidTr="00CB4951">
        <w:tc>
          <w:tcPr>
            <w:tcW w:w="1733" w:type="dxa"/>
          </w:tcPr>
          <w:p w14:paraId="5102ACF0" w14:textId="77777777" w:rsidR="004D31B5" w:rsidRPr="00AF06DC" w:rsidRDefault="004D31B5" w:rsidP="00CB4951">
            <w:pPr>
              <w:pStyle w:val="ListParagraph"/>
              <w:ind w:left="0"/>
              <w:rPr>
                <w:rFonts w:cs="Arial"/>
                <w:sz w:val="18"/>
                <w:lang w:val="en-ZA"/>
              </w:rPr>
            </w:pPr>
            <w:r w:rsidRPr="00AF06DC">
              <w:rPr>
                <w:rFonts w:cs="Arial"/>
                <w:sz w:val="18"/>
                <w:lang w:val="en-ZA"/>
              </w:rPr>
              <w:t>Low</w:t>
            </w:r>
          </w:p>
        </w:tc>
        <w:tc>
          <w:tcPr>
            <w:tcW w:w="2410" w:type="dxa"/>
          </w:tcPr>
          <w:p w14:paraId="6EB15FE8" w14:textId="77777777" w:rsidR="004D31B5" w:rsidRPr="00AF06DC" w:rsidRDefault="004D31B5" w:rsidP="00CB4951">
            <w:pPr>
              <w:pStyle w:val="ListParagraph"/>
              <w:ind w:left="0"/>
              <w:rPr>
                <w:rFonts w:cs="Arial"/>
                <w:sz w:val="18"/>
                <w:lang w:val="en-ZA"/>
              </w:rPr>
            </w:pPr>
            <w:r w:rsidRPr="00AF06DC">
              <w:rPr>
                <w:rFonts w:cs="Arial"/>
                <w:sz w:val="18"/>
                <w:lang w:val="en-ZA"/>
              </w:rPr>
              <w:t>No business impact but requires one or more updates</w:t>
            </w:r>
          </w:p>
        </w:tc>
        <w:tc>
          <w:tcPr>
            <w:tcW w:w="2835" w:type="dxa"/>
          </w:tcPr>
          <w:p w14:paraId="25B936A0"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2 (two) business days – Level 1</w:t>
            </w:r>
          </w:p>
          <w:p w14:paraId="4D716EF7"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2 (two) business days – Level 2</w:t>
            </w:r>
          </w:p>
        </w:tc>
        <w:tc>
          <w:tcPr>
            <w:tcW w:w="2551" w:type="dxa"/>
          </w:tcPr>
          <w:p w14:paraId="13BAE794"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2 (two) business days – Level 3</w:t>
            </w:r>
          </w:p>
        </w:tc>
      </w:tr>
      <w:tr w:rsidR="004D31B5" w:rsidRPr="00AF06DC" w14:paraId="1733410E" w14:textId="77777777" w:rsidTr="00CB4951">
        <w:tc>
          <w:tcPr>
            <w:tcW w:w="1733" w:type="dxa"/>
          </w:tcPr>
          <w:p w14:paraId="7915E54F" w14:textId="77777777" w:rsidR="004D31B5" w:rsidRPr="00AF06DC" w:rsidRDefault="004D31B5" w:rsidP="00CB4951">
            <w:pPr>
              <w:pStyle w:val="ListParagraph"/>
              <w:ind w:left="0"/>
              <w:rPr>
                <w:rFonts w:cs="Arial"/>
                <w:sz w:val="18"/>
                <w:lang w:val="en-ZA"/>
              </w:rPr>
            </w:pPr>
            <w:r w:rsidRPr="00AF06DC">
              <w:rPr>
                <w:rFonts w:cs="Arial"/>
                <w:sz w:val="18"/>
                <w:lang w:val="en-ZA"/>
              </w:rPr>
              <w:t>Informational</w:t>
            </w:r>
          </w:p>
        </w:tc>
        <w:tc>
          <w:tcPr>
            <w:tcW w:w="2410" w:type="dxa"/>
          </w:tcPr>
          <w:p w14:paraId="580B1397" w14:textId="77777777" w:rsidR="004D31B5" w:rsidRPr="00AF06DC" w:rsidRDefault="004D31B5" w:rsidP="00CB4951">
            <w:pPr>
              <w:pStyle w:val="ListParagraph"/>
              <w:ind w:left="0"/>
              <w:rPr>
                <w:rFonts w:cs="Arial"/>
                <w:sz w:val="18"/>
                <w:lang w:val="en-ZA"/>
              </w:rPr>
            </w:pPr>
            <w:r w:rsidRPr="00AF06DC">
              <w:rPr>
                <w:rFonts w:cs="Arial"/>
                <w:sz w:val="18"/>
                <w:lang w:val="en-ZA"/>
              </w:rPr>
              <w:t>Request for information</w:t>
            </w:r>
          </w:p>
        </w:tc>
        <w:tc>
          <w:tcPr>
            <w:tcW w:w="2835" w:type="dxa"/>
          </w:tcPr>
          <w:p w14:paraId="3BFB667E"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3 (three) business days – Level 1</w:t>
            </w:r>
          </w:p>
          <w:p w14:paraId="3697B30F"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3 (three) business days – Level 2</w:t>
            </w:r>
          </w:p>
        </w:tc>
        <w:tc>
          <w:tcPr>
            <w:tcW w:w="2551" w:type="dxa"/>
          </w:tcPr>
          <w:p w14:paraId="74BD24A2" w14:textId="77777777" w:rsidR="004D31B5" w:rsidRPr="00AF06DC" w:rsidRDefault="004D31B5" w:rsidP="00CB4951">
            <w:pPr>
              <w:pStyle w:val="ListParagraph"/>
              <w:ind w:left="0"/>
              <w:rPr>
                <w:rFonts w:cs="Arial"/>
                <w:sz w:val="18"/>
                <w:lang w:val="en-ZA"/>
              </w:rPr>
            </w:pPr>
            <w:r w:rsidRPr="00AF06DC">
              <w:rPr>
                <w:rFonts w:cs="Arial"/>
                <w:sz w:val="18"/>
                <w:lang w:val="en-ZA"/>
              </w:rPr>
              <w:t>Response within 3 (three) business days – Level 3</w:t>
            </w:r>
          </w:p>
        </w:tc>
      </w:tr>
    </w:tbl>
    <w:p w14:paraId="00FA7756" w14:textId="3C8F2F8B" w:rsidR="004D31B5" w:rsidRPr="00700AF3" w:rsidRDefault="004D31B5" w:rsidP="004D31B5">
      <w:pPr>
        <w:pStyle w:val="ListParagraph"/>
        <w:spacing w:line="276" w:lineRule="auto"/>
        <w:ind w:left="0"/>
        <w:jc w:val="both"/>
        <w:rPr>
          <w:rFonts w:cs="Arial"/>
          <w:sz w:val="18"/>
          <w:szCs w:val="18"/>
          <w:lang w:val="en-ZA"/>
        </w:rPr>
      </w:pPr>
    </w:p>
    <w:p w14:paraId="68EC6CC6" w14:textId="77777777" w:rsidR="004D31B5" w:rsidRPr="004D31B5" w:rsidRDefault="004D31B5" w:rsidP="004D31B5">
      <w:pPr>
        <w:spacing w:line="276" w:lineRule="auto"/>
        <w:ind w:left="502"/>
        <w:jc w:val="both"/>
        <w:rPr>
          <w:rFonts w:cs="Arial"/>
          <w:sz w:val="22"/>
          <w:szCs w:val="22"/>
          <w:lang w:val="en-ZA"/>
        </w:rPr>
      </w:pPr>
    </w:p>
    <w:p w14:paraId="17142C32" w14:textId="3584D6C5" w:rsidR="00CD3AA6" w:rsidRPr="00700AF3" w:rsidRDefault="00CD3AA6" w:rsidP="00700AF3">
      <w:pPr>
        <w:pStyle w:val="ListParagraph"/>
        <w:numPr>
          <w:ilvl w:val="1"/>
          <w:numId w:val="2"/>
        </w:numPr>
        <w:spacing w:line="276" w:lineRule="auto"/>
        <w:ind w:left="851" w:hanging="425"/>
        <w:jc w:val="both"/>
        <w:rPr>
          <w:rFonts w:cs="Arial"/>
          <w:sz w:val="22"/>
          <w:szCs w:val="22"/>
          <w:lang w:val="en-ZA"/>
        </w:rPr>
      </w:pPr>
      <w:r w:rsidRPr="00700AF3">
        <w:rPr>
          <w:rFonts w:cs="Arial"/>
          <w:b/>
          <w:bCs/>
          <w:sz w:val="22"/>
          <w:szCs w:val="22"/>
          <w:lang w:val="en-ZA"/>
        </w:rPr>
        <w:t xml:space="preserve">Safety:  </w:t>
      </w:r>
      <w:r w:rsidR="000573A6" w:rsidRPr="00700AF3">
        <w:rPr>
          <w:rFonts w:cs="Arial"/>
          <w:sz w:val="22"/>
          <w:szCs w:val="22"/>
          <w:lang w:val="en-ZA"/>
        </w:rPr>
        <w:t>C</w:t>
      </w:r>
      <w:r w:rsidRPr="00700AF3">
        <w:rPr>
          <w:rFonts w:cs="Arial"/>
          <w:sz w:val="22"/>
          <w:szCs w:val="22"/>
          <w:lang w:val="en-ZA"/>
        </w:rPr>
        <w:t xml:space="preserve">onfirm if the </w:t>
      </w:r>
      <w:r w:rsidR="003E4DF7" w:rsidRPr="00700AF3">
        <w:rPr>
          <w:rFonts w:cs="Arial"/>
          <w:sz w:val="22"/>
          <w:szCs w:val="22"/>
          <w:lang w:val="en-ZA"/>
        </w:rPr>
        <w:t>third-party</w:t>
      </w:r>
      <w:r w:rsidRPr="00700AF3">
        <w:rPr>
          <w:rFonts w:cs="Arial"/>
          <w:sz w:val="22"/>
          <w:szCs w:val="22"/>
          <w:lang w:val="en-ZA"/>
        </w:rPr>
        <w:t xml:space="preserve"> resources will be required to visit an Eskom site at any stage of the execution of the project and consultation with the Occupational Health and Safety Practitioner for </w:t>
      </w:r>
      <w:r w:rsidR="009F1CB0" w:rsidRPr="00700AF3">
        <w:rPr>
          <w:rFonts w:cs="Arial"/>
          <w:sz w:val="22"/>
          <w:szCs w:val="22"/>
          <w:lang w:val="en-ZA"/>
        </w:rPr>
        <w:t>applicable,</w:t>
      </w:r>
      <w:r w:rsidRPr="00700AF3">
        <w:rPr>
          <w:rFonts w:cs="Arial"/>
          <w:sz w:val="22"/>
          <w:szCs w:val="22"/>
          <w:lang w:val="en-ZA"/>
        </w:rPr>
        <w:t xml:space="preserve"> SHE requirements is mandatory</w:t>
      </w:r>
      <w:r w:rsidRPr="00700AF3">
        <w:rPr>
          <w:rFonts w:cs="Arial"/>
          <w:b/>
          <w:bCs/>
          <w:sz w:val="22"/>
          <w:szCs w:val="22"/>
          <w:lang w:val="en-ZA"/>
        </w:rPr>
        <w:t>.</w:t>
      </w:r>
    </w:p>
    <w:p w14:paraId="7BF04311" w14:textId="77777777" w:rsidR="00CD3AA6" w:rsidRPr="00700AF3" w:rsidRDefault="00CD3AA6" w:rsidP="00700AF3">
      <w:pPr>
        <w:pStyle w:val="ListParagraph"/>
        <w:spacing w:line="276" w:lineRule="auto"/>
        <w:ind w:left="0"/>
        <w:jc w:val="both"/>
        <w:rPr>
          <w:rFonts w:cs="Arial"/>
          <w:sz w:val="18"/>
          <w:szCs w:val="18"/>
          <w:lang w:val="en-ZA"/>
        </w:rPr>
      </w:pPr>
    </w:p>
    <w:p w14:paraId="3C7D3150" w14:textId="2AF79C60" w:rsidR="007E4DF3" w:rsidRDefault="007E4DF3" w:rsidP="00700AF3">
      <w:pPr>
        <w:pStyle w:val="ListParagraph"/>
        <w:numPr>
          <w:ilvl w:val="0"/>
          <w:numId w:val="2"/>
        </w:numPr>
        <w:spacing w:line="276" w:lineRule="auto"/>
        <w:ind w:left="360"/>
        <w:jc w:val="both"/>
        <w:rPr>
          <w:rFonts w:cs="Arial"/>
          <w:b/>
          <w:sz w:val="22"/>
          <w:szCs w:val="22"/>
          <w:lang w:val="en-ZA"/>
        </w:rPr>
      </w:pPr>
      <w:r w:rsidRPr="002C6459">
        <w:rPr>
          <w:rFonts w:cs="Arial"/>
          <w:b/>
          <w:sz w:val="22"/>
          <w:szCs w:val="22"/>
          <w:lang w:val="en-ZA"/>
        </w:rPr>
        <w:t xml:space="preserve">Risk </w:t>
      </w:r>
      <w:r w:rsidR="007A74B5" w:rsidRPr="002C6459">
        <w:rPr>
          <w:rFonts w:cs="Arial"/>
          <w:b/>
          <w:sz w:val="22"/>
          <w:szCs w:val="22"/>
          <w:lang w:val="en-ZA"/>
        </w:rPr>
        <w:t>Analysis</w:t>
      </w:r>
    </w:p>
    <w:p w14:paraId="7836DF6B" w14:textId="77777777" w:rsidR="0046733A" w:rsidRPr="002C6459" w:rsidRDefault="0046733A" w:rsidP="0046733A">
      <w:pPr>
        <w:pStyle w:val="ListParagraph"/>
        <w:spacing w:line="276" w:lineRule="auto"/>
        <w:ind w:left="360"/>
        <w:jc w:val="both"/>
        <w:rPr>
          <w:rFonts w:cs="Arial"/>
          <w:b/>
          <w:sz w:val="22"/>
          <w:szCs w:val="22"/>
          <w:lang w:val="en-ZA"/>
        </w:rPr>
      </w:pPr>
    </w:p>
    <w:p w14:paraId="66827CA3" w14:textId="34B715F1" w:rsidR="000573A6" w:rsidRPr="002C6459" w:rsidRDefault="000573A6" w:rsidP="00700AF3">
      <w:pPr>
        <w:pStyle w:val="ListParagraph"/>
        <w:spacing w:line="276" w:lineRule="auto"/>
        <w:ind w:left="360"/>
        <w:jc w:val="both"/>
        <w:rPr>
          <w:rFonts w:cs="Arial"/>
          <w:bCs/>
          <w:sz w:val="22"/>
          <w:szCs w:val="22"/>
          <w:lang w:val="en-ZA"/>
        </w:rPr>
      </w:pPr>
      <w:r w:rsidRPr="002C6459">
        <w:rPr>
          <w:rFonts w:cs="Arial"/>
          <w:bCs/>
          <w:sz w:val="22"/>
          <w:szCs w:val="22"/>
          <w:lang w:val="en-ZA"/>
        </w:rPr>
        <w:t>Indicate risks applicable:</w:t>
      </w:r>
    </w:p>
    <w:p w14:paraId="0665BF5F" w14:textId="5C64E56B" w:rsidR="006C1D38" w:rsidRPr="002C6459" w:rsidRDefault="006C1D38" w:rsidP="00700AF3">
      <w:pPr>
        <w:pStyle w:val="ListParagraph"/>
        <w:spacing w:line="276" w:lineRule="auto"/>
        <w:jc w:val="both"/>
        <w:rPr>
          <w:rFonts w:cs="Arial"/>
          <w:b/>
          <w:sz w:val="22"/>
          <w:szCs w:val="22"/>
          <w:lang w:val="en-ZA"/>
        </w:rPr>
      </w:pPr>
    </w:p>
    <w:tbl>
      <w:tblPr>
        <w:tblStyle w:val="TableGrid"/>
        <w:tblW w:w="8440" w:type="dxa"/>
        <w:tblInd w:w="344" w:type="dxa"/>
        <w:tblLook w:val="04A0" w:firstRow="1" w:lastRow="0" w:firstColumn="1" w:lastColumn="0" w:noHBand="0" w:noVBand="1"/>
      </w:tblPr>
      <w:tblGrid>
        <w:gridCol w:w="2552"/>
        <w:gridCol w:w="3827"/>
        <w:gridCol w:w="2061"/>
      </w:tblGrid>
      <w:tr w:rsidR="007A74B5" w:rsidRPr="002C6459" w14:paraId="2129D210" w14:textId="77777777" w:rsidTr="00700AF3">
        <w:trPr>
          <w:trHeight w:val="230"/>
        </w:trPr>
        <w:tc>
          <w:tcPr>
            <w:tcW w:w="2552" w:type="dxa"/>
          </w:tcPr>
          <w:p w14:paraId="5BB820BA" w14:textId="6B27ED0F" w:rsidR="007A74B5" w:rsidRPr="002C6459" w:rsidRDefault="007A74B5" w:rsidP="00700AF3">
            <w:pPr>
              <w:spacing w:line="276" w:lineRule="auto"/>
              <w:jc w:val="both"/>
              <w:rPr>
                <w:rFonts w:cs="Arial"/>
                <w:b/>
                <w:sz w:val="22"/>
                <w:szCs w:val="22"/>
                <w:lang w:val="en-ZA"/>
              </w:rPr>
            </w:pPr>
            <w:r w:rsidRPr="002C6459">
              <w:rPr>
                <w:rFonts w:cs="Arial"/>
                <w:b/>
                <w:sz w:val="22"/>
                <w:szCs w:val="22"/>
                <w:lang w:val="en-ZA"/>
              </w:rPr>
              <w:t>Risk Description</w:t>
            </w:r>
          </w:p>
        </w:tc>
        <w:tc>
          <w:tcPr>
            <w:tcW w:w="3827" w:type="dxa"/>
          </w:tcPr>
          <w:p w14:paraId="41CC6AB8" w14:textId="34DD6A94" w:rsidR="007A74B5" w:rsidRPr="002C6459" w:rsidRDefault="007A74B5" w:rsidP="00700AF3">
            <w:pPr>
              <w:spacing w:line="276" w:lineRule="auto"/>
              <w:jc w:val="both"/>
              <w:rPr>
                <w:rFonts w:cs="Arial"/>
                <w:b/>
                <w:sz w:val="22"/>
                <w:szCs w:val="22"/>
                <w:lang w:val="en-ZA"/>
              </w:rPr>
            </w:pPr>
            <w:r w:rsidRPr="002C6459">
              <w:rPr>
                <w:rFonts w:cs="Arial"/>
                <w:b/>
                <w:sz w:val="22"/>
                <w:szCs w:val="22"/>
                <w:lang w:val="en-ZA"/>
              </w:rPr>
              <w:t>Risk Mitigation</w:t>
            </w:r>
          </w:p>
        </w:tc>
        <w:tc>
          <w:tcPr>
            <w:tcW w:w="2061" w:type="dxa"/>
          </w:tcPr>
          <w:p w14:paraId="5A26E4F1" w14:textId="05483A18" w:rsidR="007A74B5" w:rsidRPr="002C6459" w:rsidRDefault="007A74B5" w:rsidP="00700AF3">
            <w:pPr>
              <w:spacing w:line="276" w:lineRule="auto"/>
              <w:jc w:val="both"/>
              <w:rPr>
                <w:rFonts w:cs="Arial"/>
                <w:b/>
                <w:sz w:val="22"/>
                <w:szCs w:val="22"/>
                <w:lang w:val="en-ZA"/>
              </w:rPr>
            </w:pPr>
            <w:r w:rsidRPr="002C6459">
              <w:rPr>
                <w:rFonts w:cs="Arial"/>
                <w:b/>
                <w:sz w:val="22"/>
                <w:szCs w:val="22"/>
                <w:lang w:val="en-ZA"/>
              </w:rPr>
              <w:t>Rating (H/M/L)</w:t>
            </w:r>
          </w:p>
        </w:tc>
      </w:tr>
      <w:tr w:rsidR="007A74B5" w:rsidRPr="002C6459" w14:paraId="50B3772E" w14:textId="77777777" w:rsidTr="00700AF3">
        <w:trPr>
          <w:trHeight w:val="230"/>
        </w:trPr>
        <w:tc>
          <w:tcPr>
            <w:tcW w:w="2552" w:type="dxa"/>
          </w:tcPr>
          <w:p w14:paraId="5C6C617D" w14:textId="729C8D8B" w:rsidR="007A74B5" w:rsidRPr="002C6459" w:rsidRDefault="004C1F05" w:rsidP="00700AF3">
            <w:pPr>
              <w:spacing w:line="276" w:lineRule="auto"/>
              <w:jc w:val="both"/>
              <w:rPr>
                <w:rFonts w:cs="Arial"/>
                <w:bCs/>
                <w:sz w:val="22"/>
                <w:szCs w:val="22"/>
                <w:lang w:val="en-ZA"/>
              </w:rPr>
            </w:pPr>
            <w:r>
              <w:rPr>
                <w:rFonts w:cs="Arial"/>
                <w:bCs/>
                <w:sz w:val="22"/>
                <w:szCs w:val="22"/>
                <w:lang w:val="en-ZA"/>
              </w:rPr>
              <w:t>Security Risk</w:t>
            </w:r>
          </w:p>
        </w:tc>
        <w:tc>
          <w:tcPr>
            <w:tcW w:w="3827" w:type="dxa"/>
          </w:tcPr>
          <w:p w14:paraId="44E4E2A9" w14:textId="00169812" w:rsidR="007A74B5" w:rsidRPr="0046733A" w:rsidRDefault="004C1F05" w:rsidP="00700AF3">
            <w:pPr>
              <w:spacing w:line="276" w:lineRule="auto"/>
              <w:jc w:val="both"/>
              <w:rPr>
                <w:rFonts w:cs="Arial"/>
                <w:sz w:val="22"/>
                <w:szCs w:val="22"/>
                <w:lang w:val="en-ZA"/>
              </w:rPr>
            </w:pPr>
            <w:r w:rsidRPr="0046733A">
              <w:rPr>
                <w:rFonts w:cs="Arial"/>
                <w:sz w:val="22"/>
                <w:szCs w:val="22"/>
                <w:lang w:val="en-ZA"/>
              </w:rPr>
              <w:t>New contract</w:t>
            </w:r>
          </w:p>
        </w:tc>
        <w:tc>
          <w:tcPr>
            <w:tcW w:w="2061" w:type="dxa"/>
          </w:tcPr>
          <w:p w14:paraId="1BD8369A" w14:textId="0D344DFC" w:rsidR="007A74B5" w:rsidRPr="0046733A" w:rsidRDefault="004C1F05" w:rsidP="00700AF3">
            <w:pPr>
              <w:spacing w:line="276" w:lineRule="auto"/>
              <w:jc w:val="both"/>
              <w:rPr>
                <w:rFonts w:cs="Arial"/>
                <w:sz w:val="22"/>
                <w:szCs w:val="22"/>
                <w:lang w:val="en-ZA"/>
              </w:rPr>
            </w:pPr>
            <w:r w:rsidRPr="0046733A">
              <w:rPr>
                <w:rFonts w:cs="Arial"/>
                <w:sz w:val="22"/>
                <w:szCs w:val="22"/>
                <w:lang w:val="en-ZA"/>
              </w:rPr>
              <w:t>H</w:t>
            </w:r>
          </w:p>
        </w:tc>
      </w:tr>
      <w:tr w:rsidR="007A74B5" w:rsidRPr="002C6459" w14:paraId="56FFF253" w14:textId="77777777" w:rsidTr="00700AF3">
        <w:trPr>
          <w:trHeight w:val="230"/>
        </w:trPr>
        <w:tc>
          <w:tcPr>
            <w:tcW w:w="2552" w:type="dxa"/>
          </w:tcPr>
          <w:p w14:paraId="0FEFF342" w14:textId="63A64DCC" w:rsidR="007A74B5" w:rsidRPr="002C6459" w:rsidRDefault="0046733A" w:rsidP="00700AF3">
            <w:pPr>
              <w:spacing w:line="276" w:lineRule="auto"/>
              <w:jc w:val="both"/>
              <w:rPr>
                <w:rFonts w:cs="Arial"/>
                <w:bCs/>
                <w:sz w:val="22"/>
                <w:szCs w:val="22"/>
                <w:lang w:val="en-ZA"/>
              </w:rPr>
            </w:pPr>
            <w:r>
              <w:rPr>
                <w:rFonts w:cs="Arial"/>
                <w:bCs/>
                <w:sz w:val="22"/>
                <w:szCs w:val="22"/>
                <w:lang w:val="en-ZA"/>
              </w:rPr>
              <w:lastRenderedPageBreak/>
              <w:t>Possible Cyber Attack</w:t>
            </w:r>
          </w:p>
        </w:tc>
        <w:tc>
          <w:tcPr>
            <w:tcW w:w="3827" w:type="dxa"/>
          </w:tcPr>
          <w:p w14:paraId="0353F2C3" w14:textId="25551774" w:rsidR="007A74B5" w:rsidRPr="002C6459" w:rsidRDefault="0046733A" w:rsidP="00700AF3">
            <w:pPr>
              <w:spacing w:line="276" w:lineRule="auto"/>
              <w:jc w:val="both"/>
              <w:rPr>
                <w:rFonts w:cs="Arial"/>
                <w:b/>
                <w:sz w:val="22"/>
                <w:szCs w:val="22"/>
                <w:lang w:val="en-ZA"/>
              </w:rPr>
            </w:pPr>
            <w:r w:rsidRPr="0046733A">
              <w:rPr>
                <w:rFonts w:cs="Arial"/>
                <w:sz w:val="22"/>
                <w:szCs w:val="22"/>
                <w:lang w:val="en-ZA"/>
              </w:rPr>
              <w:t>New contract</w:t>
            </w:r>
          </w:p>
        </w:tc>
        <w:tc>
          <w:tcPr>
            <w:tcW w:w="2061" w:type="dxa"/>
          </w:tcPr>
          <w:p w14:paraId="4694D6C4" w14:textId="59025FB0" w:rsidR="007A74B5" w:rsidRPr="0046733A" w:rsidRDefault="0046733A" w:rsidP="00700AF3">
            <w:pPr>
              <w:spacing w:line="276" w:lineRule="auto"/>
              <w:jc w:val="both"/>
              <w:rPr>
                <w:rFonts w:cs="Arial"/>
                <w:sz w:val="22"/>
                <w:szCs w:val="22"/>
                <w:lang w:val="en-ZA"/>
              </w:rPr>
            </w:pPr>
            <w:r w:rsidRPr="0046733A">
              <w:rPr>
                <w:rFonts w:cs="Arial"/>
                <w:sz w:val="22"/>
                <w:szCs w:val="22"/>
                <w:lang w:val="en-ZA"/>
              </w:rPr>
              <w:t>H</w:t>
            </w:r>
          </w:p>
        </w:tc>
      </w:tr>
      <w:tr w:rsidR="007A74B5" w:rsidRPr="002C6459" w14:paraId="658199AE" w14:textId="77777777" w:rsidTr="00700AF3">
        <w:trPr>
          <w:trHeight w:val="230"/>
        </w:trPr>
        <w:tc>
          <w:tcPr>
            <w:tcW w:w="2552" w:type="dxa"/>
          </w:tcPr>
          <w:p w14:paraId="340031D2" w14:textId="2AD42699" w:rsidR="007A74B5" w:rsidRPr="002C6459" w:rsidRDefault="0046733A" w:rsidP="00700AF3">
            <w:pPr>
              <w:spacing w:line="276" w:lineRule="auto"/>
              <w:jc w:val="both"/>
              <w:rPr>
                <w:rFonts w:cs="Arial"/>
                <w:bCs/>
                <w:sz w:val="22"/>
                <w:szCs w:val="22"/>
                <w:lang w:val="en-ZA"/>
              </w:rPr>
            </w:pPr>
            <w:r>
              <w:rPr>
                <w:rFonts w:cs="Arial"/>
                <w:bCs/>
                <w:sz w:val="22"/>
                <w:szCs w:val="22"/>
                <w:lang w:val="en-ZA"/>
              </w:rPr>
              <w:t>Software Vulnerability</w:t>
            </w:r>
          </w:p>
        </w:tc>
        <w:tc>
          <w:tcPr>
            <w:tcW w:w="3827" w:type="dxa"/>
          </w:tcPr>
          <w:p w14:paraId="06840CB3" w14:textId="31AD6912" w:rsidR="007A74B5" w:rsidRPr="002C6459" w:rsidRDefault="0046733A" w:rsidP="00700AF3">
            <w:pPr>
              <w:spacing w:line="276" w:lineRule="auto"/>
              <w:jc w:val="both"/>
              <w:rPr>
                <w:rFonts w:cs="Arial"/>
                <w:b/>
                <w:sz w:val="22"/>
                <w:szCs w:val="22"/>
                <w:lang w:val="en-ZA"/>
              </w:rPr>
            </w:pPr>
            <w:r w:rsidRPr="0046733A">
              <w:rPr>
                <w:rFonts w:cs="Arial"/>
                <w:sz w:val="22"/>
                <w:szCs w:val="22"/>
                <w:lang w:val="en-ZA"/>
              </w:rPr>
              <w:t>New contract</w:t>
            </w:r>
          </w:p>
        </w:tc>
        <w:tc>
          <w:tcPr>
            <w:tcW w:w="2061" w:type="dxa"/>
          </w:tcPr>
          <w:p w14:paraId="12E7E67A" w14:textId="022EBB5D" w:rsidR="007A74B5" w:rsidRPr="0046733A" w:rsidRDefault="0046733A" w:rsidP="00700AF3">
            <w:pPr>
              <w:spacing w:line="276" w:lineRule="auto"/>
              <w:jc w:val="both"/>
              <w:rPr>
                <w:rFonts w:cs="Arial"/>
                <w:sz w:val="22"/>
                <w:szCs w:val="22"/>
                <w:lang w:val="en-ZA"/>
              </w:rPr>
            </w:pPr>
            <w:r w:rsidRPr="0046733A">
              <w:rPr>
                <w:rFonts w:cs="Arial"/>
                <w:sz w:val="22"/>
                <w:szCs w:val="22"/>
                <w:lang w:val="en-ZA"/>
              </w:rPr>
              <w:t>H</w:t>
            </w:r>
          </w:p>
        </w:tc>
      </w:tr>
      <w:tr w:rsidR="007A74B5" w:rsidRPr="002C6459" w14:paraId="504E2078" w14:textId="77777777" w:rsidTr="00700AF3">
        <w:trPr>
          <w:trHeight w:val="230"/>
        </w:trPr>
        <w:tc>
          <w:tcPr>
            <w:tcW w:w="2552" w:type="dxa"/>
          </w:tcPr>
          <w:p w14:paraId="1681A139" w14:textId="7173748E" w:rsidR="007A74B5" w:rsidRPr="0046733A" w:rsidRDefault="0046733A" w:rsidP="00700AF3">
            <w:pPr>
              <w:spacing w:line="276" w:lineRule="auto"/>
              <w:jc w:val="both"/>
              <w:rPr>
                <w:rFonts w:cs="Arial"/>
                <w:sz w:val="22"/>
                <w:szCs w:val="22"/>
                <w:lang w:val="en-ZA"/>
              </w:rPr>
            </w:pPr>
            <w:r w:rsidRPr="0046733A">
              <w:rPr>
                <w:rFonts w:cs="Arial"/>
                <w:sz w:val="22"/>
                <w:szCs w:val="22"/>
                <w:lang w:val="en-ZA"/>
              </w:rPr>
              <w:t>Hardware Failure</w:t>
            </w:r>
          </w:p>
        </w:tc>
        <w:tc>
          <w:tcPr>
            <w:tcW w:w="3827" w:type="dxa"/>
          </w:tcPr>
          <w:p w14:paraId="0612C5AD" w14:textId="73F5385A" w:rsidR="007A74B5" w:rsidRPr="002C6459" w:rsidRDefault="0046733A" w:rsidP="00700AF3">
            <w:pPr>
              <w:spacing w:line="276" w:lineRule="auto"/>
              <w:jc w:val="both"/>
              <w:rPr>
                <w:rFonts w:cs="Arial"/>
                <w:b/>
                <w:sz w:val="22"/>
                <w:szCs w:val="22"/>
                <w:lang w:val="en-ZA"/>
              </w:rPr>
            </w:pPr>
            <w:r w:rsidRPr="0046733A">
              <w:rPr>
                <w:rFonts w:cs="Arial"/>
                <w:sz w:val="22"/>
                <w:szCs w:val="22"/>
                <w:lang w:val="en-ZA"/>
              </w:rPr>
              <w:t>New contract</w:t>
            </w:r>
          </w:p>
        </w:tc>
        <w:tc>
          <w:tcPr>
            <w:tcW w:w="2061" w:type="dxa"/>
          </w:tcPr>
          <w:p w14:paraId="193639A5" w14:textId="6AC32687" w:rsidR="007A74B5" w:rsidRPr="0046733A" w:rsidRDefault="0046733A" w:rsidP="00700AF3">
            <w:pPr>
              <w:spacing w:line="276" w:lineRule="auto"/>
              <w:jc w:val="both"/>
              <w:rPr>
                <w:rFonts w:cs="Arial"/>
                <w:sz w:val="22"/>
                <w:szCs w:val="22"/>
                <w:lang w:val="en-ZA"/>
              </w:rPr>
            </w:pPr>
            <w:r w:rsidRPr="0046733A">
              <w:rPr>
                <w:rFonts w:cs="Arial"/>
                <w:sz w:val="22"/>
                <w:szCs w:val="22"/>
                <w:lang w:val="en-ZA"/>
              </w:rPr>
              <w:t>H</w:t>
            </w:r>
          </w:p>
        </w:tc>
      </w:tr>
      <w:tr w:rsidR="0046733A" w:rsidRPr="002C6459" w14:paraId="55BF735F" w14:textId="77777777" w:rsidTr="00700AF3">
        <w:trPr>
          <w:trHeight w:val="230"/>
        </w:trPr>
        <w:tc>
          <w:tcPr>
            <w:tcW w:w="2552" w:type="dxa"/>
          </w:tcPr>
          <w:p w14:paraId="0F7A7396" w14:textId="4AD7FC8B" w:rsidR="0046733A" w:rsidRDefault="0046733A" w:rsidP="0046733A">
            <w:pPr>
              <w:spacing w:line="276" w:lineRule="auto"/>
              <w:jc w:val="both"/>
              <w:rPr>
                <w:rFonts w:cs="Arial"/>
                <w:sz w:val="22"/>
                <w:szCs w:val="22"/>
                <w:lang w:val="en-ZA"/>
              </w:rPr>
            </w:pPr>
            <w:r>
              <w:rPr>
                <w:rFonts w:cs="Arial"/>
                <w:sz w:val="22"/>
                <w:szCs w:val="22"/>
                <w:lang w:val="en-ZA"/>
              </w:rPr>
              <w:t>No email comms</w:t>
            </w:r>
          </w:p>
        </w:tc>
        <w:tc>
          <w:tcPr>
            <w:tcW w:w="3827" w:type="dxa"/>
          </w:tcPr>
          <w:p w14:paraId="67B10C6B" w14:textId="66249503" w:rsidR="0046733A" w:rsidRPr="0046733A" w:rsidRDefault="0046733A" w:rsidP="00700AF3">
            <w:pPr>
              <w:spacing w:line="276" w:lineRule="auto"/>
              <w:jc w:val="both"/>
              <w:rPr>
                <w:rFonts w:cs="Arial"/>
                <w:sz w:val="22"/>
                <w:szCs w:val="22"/>
                <w:lang w:val="en-ZA"/>
              </w:rPr>
            </w:pPr>
            <w:r w:rsidRPr="0046733A">
              <w:rPr>
                <w:rFonts w:cs="Arial"/>
                <w:sz w:val="22"/>
                <w:szCs w:val="22"/>
                <w:lang w:val="en-ZA"/>
              </w:rPr>
              <w:t>New contract</w:t>
            </w:r>
          </w:p>
        </w:tc>
        <w:tc>
          <w:tcPr>
            <w:tcW w:w="2061" w:type="dxa"/>
          </w:tcPr>
          <w:p w14:paraId="0E36574A" w14:textId="69C66DA1" w:rsidR="0046733A" w:rsidRPr="0046733A" w:rsidRDefault="0046733A" w:rsidP="00700AF3">
            <w:pPr>
              <w:spacing w:line="276" w:lineRule="auto"/>
              <w:jc w:val="both"/>
              <w:rPr>
                <w:rFonts w:cs="Arial"/>
                <w:sz w:val="22"/>
                <w:szCs w:val="22"/>
                <w:lang w:val="en-ZA"/>
              </w:rPr>
            </w:pPr>
            <w:r w:rsidRPr="0046733A">
              <w:rPr>
                <w:rFonts w:cs="Arial"/>
                <w:sz w:val="22"/>
                <w:szCs w:val="22"/>
                <w:lang w:val="en-ZA"/>
              </w:rPr>
              <w:t>H</w:t>
            </w:r>
          </w:p>
        </w:tc>
      </w:tr>
      <w:tr w:rsidR="0046733A" w:rsidRPr="002C6459" w14:paraId="7C0D3F0E" w14:textId="77777777" w:rsidTr="00700AF3">
        <w:trPr>
          <w:trHeight w:val="230"/>
        </w:trPr>
        <w:tc>
          <w:tcPr>
            <w:tcW w:w="2552" w:type="dxa"/>
          </w:tcPr>
          <w:p w14:paraId="36AA0BA9" w14:textId="4E8C9F68" w:rsidR="0046733A" w:rsidRPr="0046733A" w:rsidRDefault="0046733A" w:rsidP="0046733A">
            <w:pPr>
              <w:spacing w:line="276" w:lineRule="auto"/>
              <w:jc w:val="both"/>
              <w:rPr>
                <w:rFonts w:cs="Arial"/>
                <w:sz w:val="22"/>
                <w:szCs w:val="22"/>
                <w:lang w:val="en-ZA"/>
              </w:rPr>
            </w:pPr>
            <w:r>
              <w:rPr>
                <w:rFonts w:cs="Arial"/>
                <w:sz w:val="22"/>
                <w:szCs w:val="22"/>
                <w:lang w:val="en-ZA"/>
              </w:rPr>
              <w:t>Internet Interruption</w:t>
            </w:r>
          </w:p>
        </w:tc>
        <w:tc>
          <w:tcPr>
            <w:tcW w:w="3827" w:type="dxa"/>
          </w:tcPr>
          <w:p w14:paraId="348E2604" w14:textId="5954D6A2" w:rsidR="0046733A" w:rsidRPr="0046733A" w:rsidRDefault="0046733A" w:rsidP="00700AF3">
            <w:pPr>
              <w:spacing w:line="276" w:lineRule="auto"/>
              <w:jc w:val="both"/>
              <w:rPr>
                <w:rFonts w:cs="Arial"/>
                <w:sz w:val="22"/>
                <w:szCs w:val="22"/>
                <w:lang w:val="en-ZA"/>
              </w:rPr>
            </w:pPr>
            <w:r w:rsidRPr="0046733A">
              <w:rPr>
                <w:rFonts w:cs="Arial"/>
                <w:sz w:val="22"/>
                <w:szCs w:val="22"/>
                <w:lang w:val="en-ZA"/>
              </w:rPr>
              <w:t>New contract</w:t>
            </w:r>
          </w:p>
        </w:tc>
        <w:tc>
          <w:tcPr>
            <w:tcW w:w="2061" w:type="dxa"/>
          </w:tcPr>
          <w:p w14:paraId="4C553634" w14:textId="60191490" w:rsidR="0046733A" w:rsidRPr="0046733A" w:rsidRDefault="0046733A" w:rsidP="00700AF3">
            <w:pPr>
              <w:spacing w:line="276" w:lineRule="auto"/>
              <w:jc w:val="both"/>
              <w:rPr>
                <w:rFonts w:cs="Arial"/>
                <w:sz w:val="22"/>
                <w:szCs w:val="22"/>
                <w:lang w:val="en-ZA"/>
              </w:rPr>
            </w:pPr>
            <w:r w:rsidRPr="0046733A">
              <w:rPr>
                <w:rFonts w:cs="Arial"/>
                <w:sz w:val="22"/>
                <w:szCs w:val="22"/>
                <w:lang w:val="en-ZA"/>
              </w:rPr>
              <w:t>H</w:t>
            </w:r>
          </w:p>
        </w:tc>
      </w:tr>
    </w:tbl>
    <w:p w14:paraId="4EF00E64" w14:textId="67B74499" w:rsidR="00700AF3" w:rsidRDefault="00700AF3" w:rsidP="00700AF3">
      <w:pPr>
        <w:pStyle w:val="ListParagraph"/>
        <w:spacing w:line="276" w:lineRule="auto"/>
        <w:ind w:left="360"/>
        <w:jc w:val="both"/>
        <w:rPr>
          <w:rFonts w:cs="Arial"/>
          <w:b/>
          <w:sz w:val="22"/>
          <w:szCs w:val="22"/>
          <w:lang w:val="en-ZA"/>
        </w:rPr>
      </w:pPr>
    </w:p>
    <w:p w14:paraId="286A46D4" w14:textId="77777777" w:rsidR="00700AF3" w:rsidRPr="00700AF3" w:rsidRDefault="00700AF3" w:rsidP="00700AF3">
      <w:pPr>
        <w:pStyle w:val="ListParagraph"/>
        <w:spacing w:line="276" w:lineRule="auto"/>
        <w:ind w:left="360"/>
        <w:jc w:val="both"/>
        <w:rPr>
          <w:rFonts w:cs="Arial"/>
          <w:b/>
          <w:sz w:val="22"/>
          <w:szCs w:val="22"/>
          <w:lang w:val="en-ZA"/>
        </w:rPr>
      </w:pPr>
    </w:p>
    <w:p w14:paraId="57050A13" w14:textId="5CB03490" w:rsidR="00865943" w:rsidRDefault="004C1F05" w:rsidP="00700AF3">
      <w:pPr>
        <w:pStyle w:val="ListParagraph"/>
        <w:numPr>
          <w:ilvl w:val="0"/>
          <w:numId w:val="2"/>
        </w:numPr>
        <w:spacing w:line="276" w:lineRule="auto"/>
        <w:ind w:left="360"/>
        <w:jc w:val="both"/>
        <w:rPr>
          <w:rFonts w:cs="Arial"/>
          <w:b/>
          <w:sz w:val="22"/>
          <w:szCs w:val="22"/>
          <w:lang w:val="en-ZA"/>
        </w:rPr>
      </w:pPr>
      <w:r>
        <w:rPr>
          <w:rFonts w:cs="Arial"/>
          <w:b/>
          <w:sz w:val="22"/>
          <w:szCs w:val="22"/>
          <w:lang w:val="en-ZA"/>
        </w:rPr>
        <w:t>System Lifecycle Consideration</w:t>
      </w:r>
    </w:p>
    <w:p w14:paraId="6EDD6029" w14:textId="77777777" w:rsidR="004C1F05" w:rsidRPr="002C6459" w:rsidRDefault="004C1F05" w:rsidP="004C1F05">
      <w:pPr>
        <w:pStyle w:val="ListParagraph"/>
        <w:spacing w:line="276" w:lineRule="auto"/>
        <w:ind w:left="360"/>
        <w:jc w:val="both"/>
        <w:rPr>
          <w:rFonts w:cs="Arial"/>
          <w:b/>
          <w:sz w:val="22"/>
          <w:szCs w:val="22"/>
          <w:lang w:val="en-ZA"/>
        </w:rPr>
      </w:pPr>
    </w:p>
    <w:p w14:paraId="7A0C9A92" w14:textId="2E270CF9" w:rsidR="000573A6" w:rsidRDefault="004C1F05" w:rsidP="00700AF3">
      <w:pPr>
        <w:pStyle w:val="ListParagraph"/>
        <w:spacing w:line="276" w:lineRule="auto"/>
        <w:ind w:left="360"/>
        <w:jc w:val="both"/>
        <w:rPr>
          <w:rFonts w:cs="Arial"/>
          <w:b/>
          <w:sz w:val="22"/>
          <w:szCs w:val="22"/>
          <w:lang w:val="en-ZA"/>
        </w:rPr>
      </w:pPr>
      <w:r>
        <w:rPr>
          <w:noProof/>
          <w:lang w:val="en-US"/>
        </w:rPr>
        <w:drawing>
          <wp:inline distT="0" distB="0" distL="0" distR="0" wp14:anchorId="7CF86912" wp14:editId="7AC3B587">
            <wp:extent cx="5731510" cy="29825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648"/>
                    <a:stretch/>
                  </pic:blipFill>
                  <pic:spPr bwMode="auto">
                    <a:xfrm>
                      <a:off x="0" y="0"/>
                      <a:ext cx="5731510" cy="2982595"/>
                    </a:xfrm>
                    <a:prstGeom prst="rect">
                      <a:avLst/>
                    </a:prstGeom>
                    <a:ln>
                      <a:noFill/>
                    </a:ln>
                    <a:extLst>
                      <a:ext uri="{53640926-AAD7-44D8-BBD7-CCE9431645EC}">
                        <a14:shadowObscured xmlns:a14="http://schemas.microsoft.com/office/drawing/2010/main"/>
                      </a:ext>
                    </a:extLst>
                  </pic:spPr>
                </pic:pic>
              </a:graphicData>
            </a:graphic>
          </wp:inline>
        </w:drawing>
      </w:r>
    </w:p>
    <w:p w14:paraId="2B2980AE" w14:textId="45C7B259" w:rsidR="004C1F05" w:rsidRDefault="004C1F05" w:rsidP="00700AF3">
      <w:pPr>
        <w:pStyle w:val="ListParagraph"/>
        <w:spacing w:line="276" w:lineRule="auto"/>
        <w:ind w:left="360"/>
        <w:jc w:val="both"/>
        <w:rPr>
          <w:rFonts w:cs="Arial"/>
          <w:b/>
          <w:sz w:val="22"/>
          <w:szCs w:val="22"/>
          <w:lang w:val="en-ZA"/>
        </w:rPr>
      </w:pPr>
    </w:p>
    <w:p w14:paraId="1911DBD2" w14:textId="77777777" w:rsidR="0046733A" w:rsidRPr="002C6459" w:rsidRDefault="0046733A" w:rsidP="00700AF3">
      <w:pPr>
        <w:pStyle w:val="ListParagraph"/>
        <w:spacing w:line="276" w:lineRule="auto"/>
        <w:ind w:left="360"/>
        <w:jc w:val="both"/>
        <w:rPr>
          <w:rFonts w:cs="Arial"/>
          <w:b/>
          <w:sz w:val="22"/>
          <w:szCs w:val="22"/>
          <w:lang w:val="en-ZA"/>
        </w:rPr>
      </w:pPr>
    </w:p>
    <w:p w14:paraId="77605A48" w14:textId="0FDB8613" w:rsidR="00865943" w:rsidRDefault="000573A6" w:rsidP="00700AF3">
      <w:pPr>
        <w:pStyle w:val="ListParagraph"/>
        <w:numPr>
          <w:ilvl w:val="1"/>
          <w:numId w:val="2"/>
        </w:numPr>
        <w:spacing w:line="276" w:lineRule="auto"/>
        <w:ind w:left="851" w:hanging="425"/>
        <w:jc w:val="both"/>
        <w:rPr>
          <w:rFonts w:cs="Arial"/>
          <w:b/>
          <w:bCs/>
          <w:sz w:val="22"/>
          <w:szCs w:val="22"/>
          <w:lang w:val="en-ZA"/>
        </w:rPr>
      </w:pPr>
      <w:r w:rsidRPr="002C6459">
        <w:rPr>
          <w:rFonts w:cs="Arial"/>
          <w:b/>
          <w:bCs/>
          <w:sz w:val="22"/>
          <w:szCs w:val="22"/>
          <w:lang w:val="en-ZA"/>
        </w:rPr>
        <w:t>P</w:t>
      </w:r>
      <w:r w:rsidR="00865943" w:rsidRPr="002C6459">
        <w:rPr>
          <w:rFonts w:cs="Arial"/>
          <w:b/>
          <w:bCs/>
          <w:sz w:val="22"/>
          <w:szCs w:val="22"/>
          <w:lang w:val="en-ZA"/>
        </w:rPr>
        <w:t>rovide details regarding the system lifecycle consideration</w:t>
      </w:r>
    </w:p>
    <w:p w14:paraId="73B33608" w14:textId="69639F08" w:rsidR="004C1F05" w:rsidRPr="002C6459" w:rsidRDefault="004C1F05" w:rsidP="004C1F05">
      <w:pPr>
        <w:pStyle w:val="ListParagraph"/>
        <w:spacing w:line="276" w:lineRule="auto"/>
        <w:ind w:left="851"/>
        <w:jc w:val="both"/>
        <w:rPr>
          <w:rFonts w:cs="Arial"/>
          <w:b/>
          <w:bCs/>
          <w:sz w:val="22"/>
          <w:szCs w:val="22"/>
          <w:lang w:val="en-ZA"/>
        </w:rPr>
      </w:pPr>
      <w:r>
        <w:rPr>
          <w:rFonts w:cs="Arial"/>
          <w:sz w:val="22"/>
          <w:szCs w:val="22"/>
          <w:lang w:val="en-ZA"/>
        </w:rPr>
        <w:t xml:space="preserve">The current hardware assets have </w:t>
      </w:r>
      <w:r w:rsidR="007042AC">
        <w:rPr>
          <w:rFonts w:cs="Arial"/>
          <w:sz w:val="22"/>
          <w:szCs w:val="22"/>
          <w:lang w:val="en-ZA"/>
        </w:rPr>
        <w:t>r</w:t>
      </w:r>
      <w:r>
        <w:rPr>
          <w:rFonts w:cs="Arial"/>
          <w:sz w:val="22"/>
          <w:szCs w:val="22"/>
          <w:lang w:val="en-ZA"/>
        </w:rPr>
        <w:t xml:space="preserve">eached end of life, thus a maintenance and support contract will serve the purpose to maintain business requirement. </w:t>
      </w:r>
    </w:p>
    <w:p w14:paraId="46748520" w14:textId="77777777" w:rsidR="00865943" w:rsidRPr="002C6459" w:rsidRDefault="00865943" w:rsidP="00700AF3">
      <w:pPr>
        <w:spacing w:line="276" w:lineRule="auto"/>
        <w:jc w:val="both"/>
        <w:rPr>
          <w:rFonts w:cs="Arial"/>
          <w:sz w:val="22"/>
          <w:szCs w:val="22"/>
          <w:lang w:val="en-ZA"/>
        </w:rPr>
      </w:pPr>
    </w:p>
    <w:p w14:paraId="7F23F7F6" w14:textId="171D196B" w:rsidR="00865943" w:rsidRPr="00700AF3" w:rsidRDefault="00865943" w:rsidP="00700AF3">
      <w:pPr>
        <w:pStyle w:val="ListParagraph"/>
        <w:numPr>
          <w:ilvl w:val="1"/>
          <w:numId w:val="2"/>
        </w:numPr>
        <w:spacing w:line="276" w:lineRule="auto"/>
        <w:ind w:left="851" w:hanging="425"/>
        <w:jc w:val="both"/>
        <w:rPr>
          <w:rFonts w:cs="Arial"/>
          <w:b/>
          <w:bCs/>
          <w:sz w:val="22"/>
          <w:szCs w:val="22"/>
          <w:lang w:val="en-ZA"/>
        </w:rPr>
      </w:pPr>
      <w:r w:rsidRPr="002C6459">
        <w:rPr>
          <w:rFonts w:cs="Arial"/>
          <w:b/>
          <w:bCs/>
          <w:sz w:val="22"/>
          <w:szCs w:val="22"/>
          <w:lang w:val="en-ZA"/>
        </w:rPr>
        <w:t>Development</w:t>
      </w:r>
      <w:r w:rsidRPr="00700AF3">
        <w:rPr>
          <w:rFonts w:cs="Arial"/>
          <w:b/>
          <w:bCs/>
          <w:sz w:val="22"/>
          <w:szCs w:val="22"/>
          <w:lang w:val="en-ZA"/>
        </w:rPr>
        <w:t xml:space="preserve"> Period for new </w:t>
      </w:r>
      <w:r w:rsidR="00146292" w:rsidRPr="00700AF3">
        <w:rPr>
          <w:rFonts w:cs="Arial"/>
          <w:b/>
          <w:bCs/>
          <w:sz w:val="22"/>
          <w:szCs w:val="22"/>
          <w:lang w:val="en-ZA"/>
        </w:rPr>
        <w:t>system/solution</w:t>
      </w:r>
    </w:p>
    <w:p w14:paraId="19AF0BEC" w14:textId="00B5E5E4" w:rsidR="000573A6" w:rsidRPr="00700AF3" w:rsidRDefault="00D0666C" w:rsidP="00700AF3">
      <w:pPr>
        <w:pStyle w:val="ListParagraph"/>
        <w:spacing w:line="276" w:lineRule="auto"/>
        <w:ind w:left="851"/>
        <w:jc w:val="both"/>
        <w:rPr>
          <w:rFonts w:cs="Arial"/>
          <w:sz w:val="22"/>
          <w:szCs w:val="22"/>
          <w:lang w:val="en-ZA"/>
        </w:rPr>
      </w:pPr>
      <w:r>
        <w:rPr>
          <w:rFonts w:cs="Arial"/>
          <w:sz w:val="22"/>
          <w:szCs w:val="22"/>
          <w:lang w:val="en-ZA"/>
        </w:rPr>
        <w:t xml:space="preserve">Implementation period of one month to on board all the current devices, map a network diagram </w:t>
      </w:r>
      <w:r w:rsidR="009F6C3F">
        <w:rPr>
          <w:rFonts w:cs="Arial"/>
          <w:sz w:val="22"/>
          <w:szCs w:val="22"/>
          <w:lang w:val="en-ZA"/>
        </w:rPr>
        <w:t xml:space="preserve">with the toolset </w:t>
      </w:r>
      <w:r>
        <w:rPr>
          <w:rFonts w:cs="Arial"/>
          <w:sz w:val="22"/>
          <w:szCs w:val="22"/>
          <w:lang w:val="en-ZA"/>
        </w:rPr>
        <w:t>and model each device with a backup configuration</w:t>
      </w:r>
      <w:r w:rsidR="009F6C3F">
        <w:rPr>
          <w:rFonts w:cs="Arial"/>
          <w:sz w:val="22"/>
          <w:szCs w:val="22"/>
          <w:lang w:val="en-ZA"/>
        </w:rPr>
        <w:t xml:space="preserve"> for analysis</w:t>
      </w:r>
      <w:r>
        <w:rPr>
          <w:rFonts w:cs="Arial"/>
          <w:sz w:val="22"/>
          <w:szCs w:val="22"/>
          <w:lang w:val="en-ZA"/>
        </w:rPr>
        <w:t>.</w:t>
      </w:r>
      <w:r w:rsidR="00865943" w:rsidRPr="00700AF3">
        <w:rPr>
          <w:rFonts w:cs="Arial"/>
          <w:sz w:val="22"/>
          <w:szCs w:val="22"/>
          <w:lang w:val="en-ZA"/>
        </w:rPr>
        <w:t xml:space="preserve"> </w:t>
      </w:r>
    </w:p>
    <w:p w14:paraId="3A464647" w14:textId="77777777" w:rsidR="000573A6" w:rsidRPr="002C6459" w:rsidRDefault="000573A6" w:rsidP="00700AF3">
      <w:pPr>
        <w:spacing w:line="276" w:lineRule="auto"/>
        <w:ind w:left="360" w:firstLine="360"/>
        <w:jc w:val="both"/>
        <w:rPr>
          <w:rFonts w:cs="Arial"/>
          <w:sz w:val="22"/>
          <w:szCs w:val="22"/>
          <w:lang w:val="en-ZA"/>
        </w:rPr>
      </w:pPr>
    </w:p>
    <w:p w14:paraId="6FF4CB61" w14:textId="77777777" w:rsidR="00700AF3" w:rsidRDefault="00865943" w:rsidP="00700AF3">
      <w:pPr>
        <w:pStyle w:val="ListParagraph"/>
        <w:numPr>
          <w:ilvl w:val="1"/>
          <w:numId w:val="2"/>
        </w:numPr>
        <w:spacing w:line="276" w:lineRule="auto"/>
        <w:ind w:left="851" w:hanging="425"/>
        <w:jc w:val="both"/>
        <w:rPr>
          <w:rFonts w:cs="Arial"/>
          <w:b/>
          <w:bCs/>
          <w:sz w:val="22"/>
          <w:szCs w:val="22"/>
          <w:lang w:val="en-ZA"/>
        </w:rPr>
      </w:pPr>
      <w:r w:rsidRPr="00700AF3">
        <w:rPr>
          <w:rFonts w:cs="Arial"/>
          <w:b/>
          <w:bCs/>
          <w:sz w:val="22"/>
          <w:szCs w:val="22"/>
          <w:lang w:val="en-ZA"/>
        </w:rPr>
        <w:t>Support &amp; Maintenance Period</w:t>
      </w:r>
    </w:p>
    <w:p w14:paraId="5C3E1CC9" w14:textId="652F3FBF" w:rsidR="007042AC" w:rsidRPr="00D0666C" w:rsidRDefault="007042AC" w:rsidP="00D0666C">
      <w:pPr>
        <w:pStyle w:val="ListParagraph"/>
        <w:numPr>
          <w:ilvl w:val="1"/>
          <w:numId w:val="12"/>
        </w:numPr>
        <w:jc w:val="both"/>
        <w:rPr>
          <w:rFonts w:cs="Arial"/>
          <w:sz w:val="22"/>
          <w:szCs w:val="22"/>
          <w:lang w:val="en-ZA"/>
        </w:rPr>
      </w:pPr>
      <w:r w:rsidRPr="00D0666C">
        <w:rPr>
          <w:rFonts w:cs="Arial"/>
          <w:bCs/>
          <w:color w:val="000000"/>
          <w:sz w:val="22"/>
          <w:szCs w:val="22"/>
          <w:lang w:val="en-ZA" w:eastAsia="en-ZA"/>
        </w:rPr>
        <w:t xml:space="preserve">Maintenance and Support for all Physical Hardware </w:t>
      </w:r>
      <w:r w:rsidR="00D0666C" w:rsidRPr="00D0666C">
        <w:rPr>
          <w:rFonts w:cs="Arial"/>
          <w:bCs/>
          <w:color w:val="000000"/>
          <w:sz w:val="22"/>
          <w:szCs w:val="22"/>
          <w:lang w:val="en-ZA" w:eastAsia="en-ZA"/>
        </w:rPr>
        <w:t>for period of 5 years</w:t>
      </w:r>
      <w:r w:rsidRPr="00D0666C">
        <w:rPr>
          <w:rFonts w:cs="Arial"/>
          <w:bCs/>
          <w:color w:val="000000"/>
          <w:sz w:val="22"/>
          <w:szCs w:val="22"/>
          <w:lang w:val="en-ZA" w:eastAsia="en-ZA"/>
        </w:rPr>
        <w:t xml:space="preserve"> </w:t>
      </w:r>
    </w:p>
    <w:p w14:paraId="55E32AC7" w14:textId="182A0E5D" w:rsidR="007042AC" w:rsidRPr="00D0666C" w:rsidRDefault="007042AC" w:rsidP="00D0666C">
      <w:pPr>
        <w:pStyle w:val="ListParagraph"/>
        <w:numPr>
          <w:ilvl w:val="1"/>
          <w:numId w:val="12"/>
        </w:numPr>
        <w:jc w:val="both"/>
        <w:rPr>
          <w:rFonts w:cs="Arial"/>
          <w:sz w:val="22"/>
          <w:szCs w:val="22"/>
          <w:lang w:val="en-ZA"/>
        </w:rPr>
      </w:pPr>
      <w:r w:rsidRPr="00D0666C">
        <w:rPr>
          <w:rFonts w:cs="Arial"/>
          <w:bCs/>
          <w:color w:val="000000"/>
          <w:sz w:val="22"/>
          <w:szCs w:val="22"/>
          <w:lang w:val="en-ZA" w:eastAsia="en-ZA"/>
        </w:rPr>
        <w:t>Device quantity numbers are in brackets for each model type</w:t>
      </w:r>
    </w:p>
    <w:p w14:paraId="2075B30B" w14:textId="34F9BCB5" w:rsidR="00D0666C" w:rsidRPr="00D0666C" w:rsidRDefault="00D0666C" w:rsidP="00D0666C">
      <w:pPr>
        <w:pStyle w:val="ListParagraph"/>
        <w:numPr>
          <w:ilvl w:val="1"/>
          <w:numId w:val="12"/>
        </w:numPr>
        <w:jc w:val="both"/>
        <w:rPr>
          <w:rFonts w:cs="Arial"/>
          <w:i/>
          <w:sz w:val="22"/>
          <w:szCs w:val="22"/>
          <w:lang w:val="en-ZA"/>
        </w:rPr>
      </w:pPr>
      <w:r>
        <w:rPr>
          <w:rFonts w:cs="Arial"/>
          <w:sz w:val="22"/>
          <w:szCs w:val="22"/>
          <w:lang w:val="en-ZA"/>
        </w:rPr>
        <w:t>Yearly subscription renewal</w:t>
      </w:r>
    </w:p>
    <w:p w14:paraId="6BC93F72" w14:textId="11054D47" w:rsidR="00D0666C" w:rsidRPr="00D0666C" w:rsidRDefault="00D0666C" w:rsidP="00D0666C">
      <w:pPr>
        <w:pStyle w:val="ListParagraph"/>
        <w:numPr>
          <w:ilvl w:val="1"/>
          <w:numId w:val="12"/>
        </w:numPr>
        <w:jc w:val="both"/>
        <w:rPr>
          <w:rFonts w:cs="Arial"/>
          <w:i/>
          <w:sz w:val="22"/>
          <w:szCs w:val="22"/>
          <w:lang w:val="en-ZA"/>
        </w:rPr>
      </w:pPr>
      <w:r>
        <w:rPr>
          <w:rFonts w:cs="Arial"/>
          <w:sz w:val="22"/>
          <w:szCs w:val="22"/>
          <w:lang w:val="en-ZA"/>
        </w:rPr>
        <w:t>Flexibility to procure additional licenses on future requirement</w:t>
      </w:r>
    </w:p>
    <w:p w14:paraId="4DF18D1D" w14:textId="560EC1DB" w:rsidR="00D0666C" w:rsidRPr="00D0666C" w:rsidRDefault="00D0666C" w:rsidP="00D0666C">
      <w:pPr>
        <w:pStyle w:val="ListParagraph"/>
        <w:numPr>
          <w:ilvl w:val="1"/>
          <w:numId w:val="12"/>
        </w:numPr>
        <w:jc w:val="both"/>
        <w:rPr>
          <w:rFonts w:cs="Arial"/>
          <w:i/>
          <w:sz w:val="22"/>
          <w:szCs w:val="22"/>
          <w:lang w:val="en-ZA"/>
        </w:rPr>
      </w:pPr>
      <w:r>
        <w:rPr>
          <w:rFonts w:cs="Arial"/>
          <w:sz w:val="22"/>
          <w:szCs w:val="22"/>
          <w:lang w:val="en-ZA"/>
        </w:rPr>
        <w:t>Replace/upgrade existing devices to newer high performance models id and when required – Non committal</w:t>
      </w:r>
    </w:p>
    <w:p w14:paraId="4006FC6D" w14:textId="634B5EA6" w:rsidR="00D0666C" w:rsidRPr="00D0666C" w:rsidRDefault="00D0666C" w:rsidP="00D0666C">
      <w:pPr>
        <w:pStyle w:val="ListParagraph"/>
        <w:numPr>
          <w:ilvl w:val="1"/>
          <w:numId w:val="12"/>
        </w:numPr>
        <w:jc w:val="both"/>
        <w:rPr>
          <w:rFonts w:cs="Arial"/>
          <w:sz w:val="22"/>
          <w:szCs w:val="22"/>
          <w:lang w:val="en-ZA"/>
        </w:rPr>
      </w:pPr>
      <w:r w:rsidRPr="00D0666C">
        <w:rPr>
          <w:rFonts w:cs="Arial"/>
          <w:sz w:val="22"/>
          <w:szCs w:val="22"/>
          <w:lang w:val="en-ZA"/>
        </w:rPr>
        <w:lastRenderedPageBreak/>
        <w:t>Professional services (Telephonic/Remote and On-Site Support) to address business requirements -  professional/technical Level 3 support</w:t>
      </w:r>
      <w:r>
        <w:rPr>
          <w:rFonts w:cs="Arial"/>
          <w:sz w:val="22"/>
          <w:szCs w:val="22"/>
          <w:lang w:val="en-ZA"/>
        </w:rPr>
        <w:t xml:space="preserve"> with OEM</w:t>
      </w:r>
    </w:p>
    <w:p w14:paraId="670EA8C7" w14:textId="77777777" w:rsidR="00D0666C" w:rsidRPr="00D0666C" w:rsidRDefault="00D0666C" w:rsidP="00D0666C">
      <w:pPr>
        <w:pStyle w:val="ListParagraph"/>
        <w:numPr>
          <w:ilvl w:val="1"/>
          <w:numId w:val="12"/>
        </w:numPr>
        <w:jc w:val="both"/>
        <w:rPr>
          <w:rFonts w:cs="Arial"/>
          <w:sz w:val="22"/>
          <w:szCs w:val="22"/>
          <w:lang w:val="en-ZA"/>
        </w:rPr>
      </w:pPr>
      <w:r w:rsidRPr="00D0666C">
        <w:rPr>
          <w:rFonts w:cs="Arial"/>
          <w:sz w:val="22"/>
          <w:szCs w:val="22"/>
          <w:lang w:val="en-ZA"/>
        </w:rPr>
        <w:t>Training Services on new software/product releases (All components of the solution) - Non-committal</w:t>
      </w:r>
    </w:p>
    <w:p w14:paraId="0F2FD7D6" w14:textId="26743690" w:rsidR="00D0666C" w:rsidRPr="00D0666C" w:rsidRDefault="00D0666C" w:rsidP="00D0666C">
      <w:pPr>
        <w:pStyle w:val="ListParagraph"/>
        <w:ind w:left="1440"/>
        <w:jc w:val="both"/>
        <w:rPr>
          <w:rFonts w:cs="Arial"/>
          <w:sz w:val="22"/>
          <w:szCs w:val="22"/>
          <w:lang w:val="en-ZA"/>
        </w:rPr>
      </w:pPr>
    </w:p>
    <w:p w14:paraId="582E2E68" w14:textId="77777777" w:rsidR="00865943" w:rsidRPr="002C6459" w:rsidRDefault="00865943" w:rsidP="00700AF3">
      <w:pPr>
        <w:spacing w:line="276" w:lineRule="auto"/>
        <w:jc w:val="both"/>
        <w:rPr>
          <w:rFonts w:cs="Arial"/>
          <w:b/>
          <w:sz w:val="22"/>
          <w:szCs w:val="22"/>
          <w:lang w:val="en-ZA"/>
        </w:rPr>
      </w:pPr>
    </w:p>
    <w:p w14:paraId="4AED08C6" w14:textId="77777777" w:rsidR="007E4DF3" w:rsidRPr="002C6459" w:rsidRDefault="007E4DF3" w:rsidP="00700AF3">
      <w:pPr>
        <w:spacing w:line="276" w:lineRule="auto"/>
        <w:jc w:val="both"/>
        <w:rPr>
          <w:rFonts w:cs="Arial"/>
          <w:b/>
          <w:sz w:val="22"/>
          <w:szCs w:val="22"/>
          <w:lang w:val="en-ZA"/>
        </w:rPr>
      </w:pPr>
    </w:p>
    <w:p w14:paraId="607005E2" w14:textId="007A9E8A" w:rsidR="006C1D38" w:rsidRPr="002C6459" w:rsidRDefault="006C1D38" w:rsidP="00700AF3">
      <w:pPr>
        <w:pStyle w:val="ListParagraph"/>
        <w:numPr>
          <w:ilvl w:val="0"/>
          <w:numId w:val="2"/>
        </w:numPr>
        <w:spacing w:line="276" w:lineRule="auto"/>
        <w:ind w:left="360"/>
        <w:jc w:val="both"/>
        <w:rPr>
          <w:rFonts w:cs="Arial"/>
          <w:b/>
          <w:sz w:val="22"/>
          <w:szCs w:val="22"/>
          <w:lang w:val="en-ZA"/>
        </w:rPr>
      </w:pPr>
      <w:r w:rsidRPr="002C6459">
        <w:rPr>
          <w:rFonts w:cs="Arial"/>
          <w:b/>
          <w:sz w:val="22"/>
          <w:szCs w:val="22"/>
          <w:lang w:val="en-ZA"/>
        </w:rPr>
        <w:t>Service Level Agreement requirements</w:t>
      </w:r>
      <w:r w:rsidR="000573A6" w:rsidRPr="002C6459">
        <w:rPr>
          <w:rFonts w:cs="Arial"/>
          <w:b/>
          <w:sz w:val="22"/>
          <w:szCs w:val="22"/>
          <w:lang w:val="en-ZA"/>
        </w:rPr>
        <w:t xml:space="preserve"> </w:t>
      </w:r>
    </w:p>
    <w:p w14:paraId="449EA749" w14:textId="22B7FED9" w:rsidR="006C1D38" w:rsidRPr="002C6459" w:rsidRDefault="006023F2" w:rsidP="00700AF3">
      <w:pPr>
        <w:pStyle w:val="ListParagraph"/>
        <w:spacing w:line="276" w:lineRule="auto"/>
        <w:ind w:left="360"/>
        <w:jc w:val="both"/>
        <w:rPr>
          <w:rFonts w:cs="Arial"/>
          <w:sz w:val="22"/>
          <w:szCs w:val="22"/>
          <w:lang w:val="en-ZA"/>
        </w:rPr>
      </w:pPr>
      <w:r>
        <w:rPr>
          <w:rFonts w:cs="Arial"/>
          <w:sz w:val="22"/>
          <w:szCs w:val="22"/>
          <w:lang w:val="en-ZA"/>
        </w:rPr>
        <w:t>Refer to point 3.2 applicable to the table as listed</w:t>
      </w:r>
    </w:p>
    <w:p w14:paraId="65CF6559" w14:textId="2D4E8389" w:rsidR="006C1D38" w:rsidRPr="002C6459" w:rsidRDefault="006C1D38" w:rsidP="00700AF3">
      <w:pPr>
        <w:pStyle w:val="ListParagraph"/>
        <w:spacing w:line="276" w:lineRule="auto"/>
        <w:ind w:left="0"/>
        <w:jc w:val="both"/>
        <w:rPr>
          <w:rFonts w:cs="Arial"/>
          <w:b/>
          <w:sz w:val="22"/>
          <w:szCs w:val="22"/>
          <w:lang w:val="en-ZA"/>
        </w:rPr>
      </w:pPr>
    </w:p>
    <w:p w14:paraId="6FFF3BF6" w14:textId="1F00D7FB" w:rsidR="00700AF3" w:rsidRDefault="00700AF3" w:rsidP="00700AF3">
      <w:pPr>
        <w:spacing w:line="276" w:lineRule="auto"/>
        <w:ind w:left="720"/>
        <w:jc w:val="both"/>
        <w:rPr>
          <w:rFonts w:cs="Arial"/>
          <w:sz w:val="22"/>
          <w:szCs w:val="22"/>
          <w:lang w:val="en-ZA"/>
        </w:rPr>
      </w:pPr>
    </w:p>
    <w:p w14:paraId="7E6A75FF" w14:textId="77777777" w:rsidR="0046733A" w:rsidRPr="002C6459" w:rsidRDefault="0046733A" w:rsidP="00700AF3">
      <w:pPr>
        <w:spacing w:line="276" w:lineRule="auto"/>
        <w:ind w:left="720"/>
        <w:jc w:val="both"/>
        <w:rPr>
          <w:rFonts w:cs="Arial"/>
          <w:sz w:val="22"/>
          <w:szCs w:val="22"/>
          <w:lang w:val="en-ZA"/>
        </w:rPr>
      </w:pPr>
    </w:p>
    <w:p w14:paraId="224F32B5" w14:textId="162B98EA" w:rsidR="003914DE" w:rsidRPr="002C6459" w:rsidRDefault="001F3420" w:rsidP="00700AF3">
      <w:pPr>
        <w:pStyle w:val="ListParagraph"/>
        <w:numPr>
          <w:ilvl w:val="0"/>
          <w:numId w:val="2"/>
        </w:numPr>
        <w:spacing w:line="276" w:lineRule="auto"/>
        <w:ind w:left="360"/>
        <w:jc w:val="both"/>
        <w:rPr>
          <w:rFonts w:cs="Arial"/>
          <w:b/>
          <w:sz w:val="22"/>
          <w:szCs w:val="22"/>
          <w:lang w:val="en-ZA"/>
        </w:rPr>
      </w:pPr>
      <w:r w:rsidRPr="002C6459">
        <w:rPr>
          <w:rFonts w:cs="Arial"/>
          <w:b/>
          <w:sz w:val="22"/>
          <w:szCs w:val="22"/>
          <w:lang w:val="en-ZA"/>
        </w:rPr>
        <w:t xml:space="preserve">Approvals: </w:t>
      </w:r>
    </w:p>
    <w:p w14:paraId="410B858A" w14:textId="720ECA48" w:rsidR="00865943" w:rsidRPr="002C6459" w:rsidRDefault="00865943" w:rsidP="00700AF3">
      <w:pPr>
        <w:spacing w:line="276" w:lineRule="auto"/>
        <w:jc w:val="both"/>
        <w:rPr>
          <w:rFonts w:cs="Arial"/>
          <w:sz w:val="22"/>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890"/>
        <w:gridCol w:w="4469"/>
      </w:tblGrid>
      <w:tr w:rsidR="00865943" w:rsidRPr="002C6459" w14:paraId="564C1906" w14:textId="77777777" w:rsidTr="00247494">
        <w:trPr>
          <w:trHeight w:hRule="exact" w:val="471"/>
        </w:trPr>
        <w:tc>
          <w:tcPr>
            <w:tcW w:w="2430" w:type="dxa"/>
            <w:vMerge w:val="restart"/>
            <w:tcBorders>
              <w:top w:val="single" w:sz="4" w:space="0" w:color="auto"/>
              <w:left w:val="single" w:sz="4" w:space="0" w:color="auto"/>
              <w:right w:val="single" w:sz="4" w:space="0" w:color="auto"/>
            </w:tcBorders>
          </w:tcPr>
          <w:p w14:paraId="2A8AAAF6" w14:textId="65A86086" w:rsidR="00865943" w:rsidRPr="00700AF3" w:rsidRDefault="00865943" w:rsidP="00700AF3">
            <w:pPr>
              <w:spacing w:line="276" w:lineRule="auto"/>
              <w:jc w:val="both"/>
              <w:rPr>
                <w:rFonts w:cs="Arial"/>
                <w:b/>
                <w:bCs/>
                <w:sz w:val="22"/>
                <w:szCs w:val="22"/>
                <w:lang w:val="en-ZA"/>
              </w:rPr>
            </w:pPr>
            <w:r w:rsidRPr="00700AF3">
              <w:rPr>
                <w:rFonts w:cs="Arial"/>
                <w:b/>
                <w:bCs/>
                <w:sz w:val="22"/>
                <w:szCs w:val="22"/>
                <w:lang w:val="en-ZA"/>
              </w:rPr>
              <w:t>End user / requestor:</w:t>
            </w:r>
          </w:p>
          <w:p w14:paraId="52112F28" w14:textId="77777777" w:rsidR="00865943" w:rsidRPr="00700AF3" w:rsidRDefault="00865943" w:rsidP="00700AF3">
            <w:pPr>
              <w:spacing w:line="276" w:lineRule="auto"/>
              <w:jc w:val="both"/>
              <w:rPr>
                <w:rFonts w:cs="Arial"/>
                <w:b/>
                <w:bCs/>
                <w:sz w:val="22"/>
                <w:szCs w:val="22"/>
                <w:lang w:val="en-ZA"/>
              </w:rPr>
            </w:pPr>
          </w:p>
          <w:p w14:paraId="1A3C4D75" w14:textId="77777777" w:rsidR="00865943" w:rsidRPr="00700AF3" w:rsidRDefault="00865943" w:rsidP="00700AF3">
            <w:pPr>
              <w:spacing w:line="276" w:lineRule="auto"/>
              <w:jc w:val="both"/>
              <w:rPr>
                <w:rFonts w:cs="Arial"/>
                <w:b/>
                <w:bCs/>
                <w:sz w:val="22"/>
                <w:szCs w:val="22"/>
                <w:lang w:val="en-ZA"/>
              </w:rPr>
            </w:pPr>
          </w:p>
          <w:p w14:paraId="028BD996" w14:textId="77777777" w:rsidR="00865943" w:rsidRPr="00700AF3" w:rsidRDefault="00865943" w:rsidP="00700AF3">
            <w:pPr>
              <w:spacing w:line="276" w:lineRule="auto"/>
              <w:jc w:val="both"/>
              <w:rPr>
                <w:rFonts w:cs="Arial"/>
                <w:b/>
                <w:bCs/>
                <w:sz w:val="22"/>
                <w:szCs w:val="22"/>
                <w:lang w:val="en-ZA"/>
              </w:rPr>
            </w:pPr>
          </w:p>
          <w:p w14:paraId="533711F6" w14:textId="77777777" w:rsidR="00865943" w:rsidRPr="00700AF3" w:rsidRDefault="00865943" w:rsidP="00700AF3">
            <w:pPr>
              <w:spacing w:line="276" w:lineRule="auto"/>
              <w:jc w:val="both"/>
              <w:rPr>
                <w:rFonts w:cs="Arial"/>
                <w:b/>
                <w:bCs/>
                <w:sz w:val="22"/>
                <w:szCs w:val="22"/>
                <w:lang w:val="en-ZA"/>
              </w:rPr>
            </w:pPr>
          </w:p>
          <w:p w14:paraId="0A20368B" w14:textId="77777777" w:rsidR="00865943" w:rsidRPr="00700AF3" w:rsidRDefault="00865943" w:rsidP="00700AF3">
            <w:pPr>
              <w:spacing w:line="276" w:lineRule="auto"/>
              <w:jc w:val="both"/>
              <w:rPr>
                <w:rFonts w:cs="Arial"/>
                <w:b/>
                <w:bCs/>
                <w:sz w:val="22"/>
                <w:szCs w:val="22"/>
                <w:lang w:val="en-ZA"/>
              </w:rPr>
            </w:pPr>
          </w:p>
          <w:p w14:paraId="73A7203C" w14:textId="77777777" w:rsidR="00865943" w:rsidRPr="00700AF3" w:rsidRDefault="00865943" w:rsidP="00700AF3">
            <w:pPr>
              <w:spacing w:line="276" w:lineRule="auto"/>
              <w:jc w:val="both"/>
              <w:rPr>
                <w:rFonts w:cs="Arial"/>
                <w:b/>
                <w:bCs/>
                <w:sz w:val="22"/>
                <w:szCs w:val="22"/>
                <w:lang w:val="en-ZA"/>
              </w:rPr>
            </w:pPr>
          </w:p>
          <w:p w14:paraId="44FF7A02" w14:textId="77777777" w:rsidR="00865943" w:rsidRPr="00700AF3" w:rsidRDefault="00865943" w:rsidP="00700AF3">
            <w:pPr>
              <w:spacing w:line="276" w:lineRule="auto"/>
              <w:jc w:val="both"/>
              <w:rPr>
                <w:rFonts w:cs="Arial"/>
                <w:b/>
                <w:bCs/>
                <w:sz w:val="22"/>
                <w:szCs w:val="22"/>
                <w:lang w:val="en-ZA"/>
              </w:rPr>
            </w:pPr>
          </w:p>
          <w:p w14:paraId="33D411BA" w14:textId="1750E596" w:rsidR="00865943" w:rsidRPr="00700AF3" w:rsidRDefault="00865943" w:rsidP="00700AF3">
            <w:pPr>
              <w:spacing w:line="276" w:lineRule="auto"/>
              <w:jc w:val="both"/>
              <w:rPr>
                <w:rFonts w:cs="Arial"/>
                <w:b/>
                <w:bCs/>
                <w:sz w:val="22"/>
                <w:szCs w:val="22"/>
                <w:lang w:val="en-ZA"/>
              </w:rPr>
            </w:pPr>
            <w:r w:rsidRPr="00700AF3">
              <w:rPr>
                <w:rFonts w:cs="Arial"/>
                <w:b/>
                <w:bCs/>
                <w:sz w:val="22"/>
                <w:szCs w:val="22"/>
                <w:lang w:val="en-ZA"/>
              </w:rPr>
              <w:t>Senior manager:</w:t>
            </w:r>
          </w:p>
          <w:p w14:paraId="24CD5877" w14:textId="17F8835C" w:rsidR="00865943" w:rsidRPr="00700AF3" w:rsidRDefault="00865943" w:rsidP="00700AF3">
            <w:pPr>
              <w:spacing w:line="276" w:lineRule="auto"/>
              <w:jc w:val="both"/>
              <w:rPr>
                <w:rFonts w:cs="Arial"/>
                <w:b/>
                <w:bCs/>
                <w:sz w:val="22"/>
                <w:szCs w:val="22"/>
                <w:lang w:val="en-ZA"/>
              </w:rPr>
            </w:pPr>
          </w:p>
        </w:tc>
        <w:tc>
          <w:tcPr>
            <w:tcW w:w="1890" w:type="dxa"/>
            <w:tcBorders>
              <w:left w:val="single" w:sz="4" w:space="0" w:color="auto"/>
            </w:tcBorders>
            <w:vAlign w:val="center"/>
          </w:tcPr>
          <w:p w14:paraId="74C79070" w14:textId="77777777" w:rsidR="00865943" w:rsidRPr="00700AF3" w:rsidRDefault="00865943" w:rsidP="00700AF3">
            <w:pPr>
              <w:spacing w:before="100" w:beforeAutospacing="1" w:after="100" w:afterAutospacing="1" w:line="276" w:lineRule="auto"/>
              <w:jc w:val="both"/>
              <w:rPr>
                <w:rFonts w:cs="Arial"/>
                <w:b/>
                <w:bCs/>
                <w:sz w:val="22"/>
                <w:szCs w:val="22"/>
                <w:lang w:val="en-ZA"/>
              </w:rPr>
            </w:pPr>
            <w:r w:rsidRPr="00700AF3">
              <w:rPr>
                <w:rFonts w:cs="Arial"/>
                <w:b/>
                <w:bCs/>
                <w:sz w:val="22"/>
                <w:szCs w:val="22"/>
                <w:lang w:val="en-ZA"/>
              </w:rPr>
              <w:t xml:space="preserve">Name: </w:t>
            </w:r>
          </w:p>
        </w:tc>
        <w:tc>
          <w:tcPr>
            <w:tcW w:w="4469" w:type="dxa"/>
            <w:vAlign w:val="center"/>
          </w:tcPr>
          <w:p w14:paraId="0B7666BE" w14:textId="2B082E4B" w:rsidR="00865943" w:rsidRPr="002C6459" w:rsidRDefault="006023F2" w:rsidP="00700AF3">
            <w:pPr>
              <w:spacing w:before="100" w:beforeAutospacing="1" w:after="100" w:afterAutospacing="1" w:line="276" w:lineRule="auto"/>
              <w:jc w:val="both"/>
              <w:rPr>
                <w:rFonts w:cs="Arial"/>
                <w:sz w:val="22"/>
                <w:szCs w:val="22"/>
                <w:lang w:val="en-ZA"/>
              </w:rPr>
            </w:pPr>
            <w:r>
              <w:rPr>
                <w:rFonts w:cs="Arial"/>
                <w:sz w:val="22"/>
                <w:szCs w:val="22"/>
                <w:lang w:val="en-ZA"/>
              </w:rPr>
              <w:t>Heinz Köllner</w:t>
            </w:r>
          </w:p>
          <w:p w14:paraId="1AFA99FE" w14:textId="1AF254EE" w:rsidR="007B678E" w:rsidRPr="002C6459" w:rsidRDefault="007B678E" w:rsidP="00700AF3">
            <w:pPr>
              <w:spacing w:before="100" w:beforeAutospacing="1" w:after="100" w:afterAutospacing="1" w:line="276" w:lineRule="auto"/>
              <w:jc w:val="both"/>
              <w:rPr>
                <w:rFonts w:cs="Arial"/>
                <w:sz w:val="22"/>
                <w:szCs w:val="22"/>
                <w:lang w:val="en-ZA"/>
              </w:rPr>
            </w:pPr>
          </w:p>
          <w:p w14:paraId="5DB0F604" w14:textId="77777777" w:rsidR="007B678E" w:rsidRPr="002C6459" w:rsidRDefault="007B678E" w:rsidP="00700AF3">
            <w:pPr>
              <w:spacing w:before="100" w:beforeAutospacing="1" w:after="100" w:afterAutospacing="1" w:line="276" w:lineRule="auto"/>
              <w:jc w:val="both"/>
              <w:rPr>
                <w:rFonts w:cs="Arial"/>
                <w:sz w:val="22"/>
                <w:szCs w:val="22"/>
                <w:lang w:val="en-ZA"/>
              </w:rPr>
            </w:pPr>
          </w:p>
          <w:p w14:paraId="26FD1645" w14:textId="444AFA70" w:rsidR="007B678E" w:rsidRPr="002C6459" w:rsidRDefault="007B678E" w:rsidP="00700AF3">
            <w:pPr>
              <w:spacing w:before="100" w:beforeAutospacing="1" w:after="100" w:afterAutospacing="1" w:line="276" w:lineRule="auto"/>
              <w:jc w:val="both"/>
              <w:rPr>
                <w:rFonts w:cs="Arial"/>
                <w:sz w:val="22"/>
                <w:szCs w:val="22"/>
                <w:lang w:val="en-ZA"/>
              </w:rPr>
            </w:pPr>
          </w:p>
        </w:tc>
      </w:tr>
      <w:tr w:rsidR="00865943" w:rsidRPr="002C6459" w14:paraId="3CF04A5C" w14:textId="77777777" w:rsidTr="00247494">
        <w:trPr>
          <w:trHeight w:hRule="exact" w:val="485"/>
        </w:trPr>
        <w:tc>
          <w:tcPr>
            <w:tcW w:w="2430" w:type="dxa"/>
            <w:vMerge/>
            <w:tcBorders>
              <w:left w:val="single" w:sz="4" w:space="0" w:color="auto"/>
              <w:right w:val="single" w:sz="4" w:space="0" w:color="auto"/>
            </w:tcBorders>
          </w:tcPr>
          <w:p w14:paraId="4068F1B7" w14:textId="77777777" w:rsidR="00865943" w:rsidRPr="00700AF3" w:rsidRDefault="00865943" w:rsidP="00700AF3">
            <w:pPr>
              <w:spacing w:after="40" w:line="276" w:lineRule="auto"/>
              <w:ind w:right="-2"/>
              <w:jc w:val="both"/>
              <w:rPr>
                <w:rFonts w:cs="Arial"/>
                <w:b/>
                <w:bCs/>
                <w:sz w:val="22"/>
                <w:szCs w:val="22"/>
                <w:lang w:val="en-ZA"/>
              </w:rPr>
            </w:pPr>
          </w:p>
        </w:tc>
        <w:tc>
          <w:tcPr>
            <w:tcW w:w="1890" w:type="dxa"/>
            <w:tcBorders>
              <w:left w:val="single" w:sz="4" w:space="0" w:color="auto"/>
            </w:tcBorders>
            <w:vAlign w:val="center"/>
          </w:tcPr>
          <w:p w14:paraId="150DE0F6" w14:textId="77777777" w:rsidR="00865943" w:rsidRPr="00700AF3" w:rsidRDefault="00865943" w:rsidP="00700AF3">
            <w:pPr>
              <w:spacing w:before="100" w:beforeAutospacing="1" w:after="100" w:afterAutospacing="1" w:line="276" w:lineRule="auto"/>
              <w:jc w:val="both"/>
              <w:rPr>
                <w:rFonts w:cs="Arial"/>
                <w:b/>
                <w:bCs/>
                <w:sz w:val="22"/>
                <w:szCs w:val="22"/>
                <w:lang w:val="en-ZA"/>
              </w:rPr>
            </w:pPr>
            <w:r w:rsidRPr="00700AF3">
              <w:rPr>
                <w:rFonts w:cs="Arial"/>
                <w:b/>
                <w:bCs/>
                <w:sz w:val="22"/>
                <w:szCs w:val="22"/>
                <w:lang w:val="en-ZA"/>
              </w:rPr>
              <w:t>Designation:</w:t>
            </w:r>
          </w:p>
        </w:tc>
        <w:tc>
          <w:tcPr>
            <w:tcW w:w="4469" w:type="dxa"/>
            <w:vAlign w:val="center"/>
          </w:tcPr>
          <w:p w14:paraId="304AFD03" w14:textId="09A2CE3F" w:rsidR="00865943" w:rsidRPr="002C6459" w:rsidRDefault="006023F2" w:rsidP="00700AF3">
            <w:pPr>
              <w:spacing w:before="100" w:beforeAutospacing="1" w:after="100" w:afterAutospacing="1" w:line="276" w:lineRule="auto"/>
              <w:jc w:val="both"/>
              <w:rPr>
                <w:rFonts w:cs="Arial"/>
                <w:sz w:val="22"/>
                <w:szCs w:val="22"/>
                <w:lang w:val="en-ZA"/>
              </w:rPr>
            </w:pPr>
            <w:r>
              <w:rPr>
                <w:rFonts w:cs="Arial"/>
                <w:sz w:val="22"/>
                <w:szCs w:val="22"/>
                <w:lang w:val="en-ZA"/>
              </w:rPr>
              <w:t>Senior Advisor</w:t>
            </w:r>
          </w:p>
          <w:p w14:paraId="507BEAEC" w14:textId="68DAE333" w:rsidR="007B678E" w:rsidRPr="002C6459" w:rsidRDefault="007B678E" w:rsidP="00700AF3">
            <w:pPr>
              <w:spacing w:before="100" w:beforeAutospacing="1" w:after="100" w:afterAutospacing="1" w:line="276" w:lineRule="auto"/>
              <w:jc w:val="both"/>
              <w:rPr>
                <w:rFonts w:cs="Arial"/>
                <w:sz w:val="22"/>
                <w:szCs w:val="22"/>
                <w:lang w:val="en-ZA"/>
              </w:rPr>
            </w:pPr>
          </w:p>
        </w:tc>
      </w:tr>
      <w:tr w:rsidR="00865943" w:rsidRPr="002C6459" w14:paraId="1839E75E" w14:textId="77777777" w:rsidTr="00247494">
        <w:trPr>
          <w:trHeight w:hRule="exact" w:val="340"/>
        </w:trPr>
        <w:tc>
          <w:tcPr>
            <w:tcW w:w="2430" w:type="dxa"/>
            <w:vMerge/>
            <w:tcBorders>
              <w:left w:val="single" w:sz="4" w:space="0" w:color="auto"/>
              <w:right w:val="single" w:sz="4" w:space="0" w:color="auto"/>
            </w:tcBorders>
          </w:tcPr>
          <w:p w14:paraId="6961711A" w14:textId="77777777" w:rsidR="00865943" w:rsidRPr="00700AF3" w:rsidRDefault="00865943" w:rsidP="00700AF3">
            <w:pPr>
              <w:spacing w:after="40" w:line="276" w:lineRule="auto"/>
              <w:ind w:right="-2"/>
              <w:jc w:val="both"/>
              <w:rPr>
                <w:rFonts w:cs="Arial"/>
                <w:b/>
                <w:bCs/>
                <w:sz w:val="22"/>
                <w:szCs w:val="22"/>
                <w:lang w:val="en-ZA"/>
              </w:rPr>
            </w:pPr>
          </w:p>
        </w:tc>
        <w:tc>
          <w:tcPr>
            <w:tcW w:w="1890" w:type="dxa"/>
            <w:tcBorders>
              <w:left w:val="single" w:sz="4" w:space="0" w:color="auto"/>
            </w:tcBorders>
            <w:vAlign w:val="center"/>
          </w:tcPr>
          <w:p w14:paraId="5A3CEFCD" w14:textId="77777777" w:rsidR="00865943" w:rsidRPr="00700AF3" w:rsidRDefault="00865943" w:rsidP="00700AF3">
            <w:pPr>
              <w:spacing w:before="100" w:beforeAutospacing="1" w:after="100" w:afterAutospacing="1" w:line="276" w:lineRule="auto"/>
              <w:jc w:val="both"/>
              <w:rPr>
                <w:rFonts w:cs="Arial"/>
                <w:b/>
                <w:bCs/>
                <w:sz w:val="22"/>
                <w:szCs w:val="22"/>
                <w:lang w:val="en-ZA"/>
              </w:rPr>
            </w:pPr>
            <w:r w:rsidRPr="00700AF3">
              <w:rPr>
                <w:rFonts w:cs="Arial"/>
                <w:b/>
                <w:bCs/>
                <w:sz w:val="22"/>
                <w:szCs w:val="22"/>
                <w:lang w:val="en-ZA"/>
              </w:rPr>
              <w:t>Date:</w:t>
            </w:r>
          </w:p>
        </w:tc>
        <w:tc>
          <w:tcPr>
            <w:tcW w:w="4469" w:type="dxa"/>
            <w:vAlign w:val="center"/>
          </w:tcPr>
          <w:p w14:paraId="6EC860E3" w14:textId="15BCEDC9" w:rsidR="00865943" w:rsidRPr="002C6459" w:rsidRDefault="00D0666C" w:rsidP="00D0666C">
            <w:pPr>
              <w:spacing w:before="100" w:beforeAutospacing="1" w:after="100" w:afterAutospacing="1" w:line="276" w:lineRule="auto"/>
              <w:jc w:val="both"/>
              <w:rPr>
                <w:rFonts w:cs="Arial"/>
                <w:sz w:val="22"/>
                <w:szCs w:val="22"/>
                <w:lang w:val="en-ZA"/>
              </w:rPr>
            </w:pPr>
            <w:r>
              <w:rPr>
                <w:rFonts w:cs="Arial"/>
                <w:sz w:val="22"/>
                <w:szCs w:val="22"/>
                <w:lang w:val="en-ZA"/>
              </w:rPr>
              <w:t>30</w:t>
            </w:r>
            <w:r w:rsidR="006023F2">
              <w:rPr>
                <w:rFonts w:cs="Arial"/>
                <w:sz w:val="22"/>
                <w:szCs w:val="22"/>
                <w:lang w:val="en-ZA"/>
              </w:rPr>
              <w:t xml:space="preserve"> August 2022</w:t>
            </w:r>
          </w:p>
        </w:tc>
      </w:tr>
      <w:tr w:rsidR="00865943" w:rsidRPr="002C6459" w14:paraId="1763704B" w14:textId="77777777" w:rsidTr="00247494">
        <w:trPr>
          <w:trHeight w:hRule="exact" w:val="567"/>
        </w:trPr>
        <w:tc>
          <w:tcPr>
            <w:tcW w:w="2430" w:type="dxa"/>
            <w:vMerge/>
            <w:tcBorders>
              <w:left w:val="single" w:sz="4" w:space="0" w:color="auto"/>
              <w:right w:val="single" w:sz="4" w:space="0" w:color="auto"/>
            </w:tcBorders>
          </w:tcPr>
          <w:p w14:paraId="006DC137" w14:textId="77777777" w:rsidR="00865943" w:rsidRPr="00700AF3" w:rsidRDefault="00865943" w:rsidP="00700AF3">
            <w:pPr>
              <w:spacing w:after="40" w:line="276" w:lineRule="auto"/>
              <w:ind w:right="-2"/>
              <w:jc w:val="both"/>
              <w:rPr>
                <w:rFonts w:cs="Arial"/>
                <w:b/>
                <w:bCs/>
                <w:sz w:val="22"/>
                <w:szCs w:val="22"/>
                <w:lang w:val="en-ZA"/>
              </w:rPr>
            </w:pPr>
          </w:p>
        </w:tc>
        <w:tc>
          <w:tcPr>
            <w:tcW w:w="1890" w:type="dxa"/>
            <w:tcBorders>
              <w:left w:val="single" w:sz="4" w:space="0" w:color="auto"/>
            </w:tcBorders>
            <w:vAlign w:val="center"/>
          </w:tcPr>
          <w:p w14:paraId="0D9A1A13" w14:textId="77777777" w:rsidR="00865943" w:rsidRPr="00700AF3" w:rsidRDefault="00865943" w:rsidP="00700AF3">
            <w:pPr>
              <w:spacing w:after="40" w:line="276" w:lineRule="auto"/>
              <w:ind w:right="-2"/>
              <w:jc w:val="both"/>
              <w:rPr>
                <w:rFonts w:cs="Arial"/>
                <w:b/>
                <w:bCs/>
                <w:sz w:val="22"/>
                <w:szCs w:val="22"/>
                <w:lang w:val="en-ZA"/>
              </w:rPr>
            </w:pPr>
            <w:r w:rsidRPr="00700AF3">
              <w:rPr>
                <w:rFonts w:cs="Arial"/>
                <w:b/>
                <w:bCs/>
                <w:sz w:val="22"/>
                <w:szCs w:val="22"/>
                <w:lang w:val="en-ZA"/>
              </w:rPr>
              <w:t>Signature:</w:t>
            </w:r>
          </w:p>
        </w:tc>
        <w:tc>
          <w:tcPr>
            <w:tcW w:w="4469" w:type="dxa"/>
            <w:vAlign w:val="center"/>
          </w:tcPr>
          <w:p w14:paraId="6BE6FC21" w14:textId="77777777" w:rsidR="00865943" w:rsidRPr="002C6459" w:rsidRDefault="00865943" w:rsidP="00700AF3">
            <w:pPr>
              <w:spacing w:after="40" w:line="276" w:lineRule="auto"/>
              <w:ind w:right="-2"/>
              <w:jc w:val="both"/>
              <w:rPr>
                <w:rFonts w:cs="Arial"/>
                <w:sz w:val="22"/>
                <w:szCs w:val="22"/>
                <w:lang w:val="en-ZA"/>
              </w:rPr>
            </w:pPr>
          </w:p>
        </w:tc>
      </w:tr>
      <w:tr w:rsidR="00865943" w:rsidRPr="002C6459" w14:paraId="58A8B4E8" w14:textId="77777777" w:rsidTr="00247494">
        <w:trPr>
          <w:trHeight w:hRule="exact" w:val="567"/>
        </w:trPr>
        <w:tc>
          <w:tcPr>
            <w:tcW w:w="2430" w:type="dxa"/>
            <w:vMerge w:val="restart"/>
            <w:tcBorders>
              <w:left w:val="single" w:sz="4" w:space="0" w:color="auto"/>
              <w:right w:val="single" w:sz="4" w:space="0" w:color="auto"/>
            </w:tcBorders>
          </w:tcPr>
          <w:p w14:paraId="5CD7B780" w14:textId="65805E42" w:rsidR="00865943" w:rsidRPr="00700AF3" w:rsidRDefault="007B678E" w:rsidP="00700AF3">
            <w:pPr>
              <w:spacing w:line="276" w:lineRule="auto"/>
              <w:jc w:val="both"/>
              <w:rPr>
                <w:rFonts w:cs="Arial"/>
                <w:b/>
                <w:bCs/>
                <w:sz w:val="22"/>
                <w:szCs w:val="22"/>
                <w:lang w:val="en-ZA"/>
              </w:rPr>
            </w:pPr>
            <w:r w:rsidRPr="00700AF3">
              <w:rPr>
                <w:rFonts w:cs="Arial"/>
                <w:b/>
                <w:bCs/>
                <w:sz w:val="22"/>
                <w:szCs w:val="22"/>
                <w:lang w:val="en-ZA"/>
              </w:rPr>
              <w:t>Senior Manager</w:t>
            </w:r>
            <w:r w:rsidR="00700AF3" w:rsidRPr="00700AF3">
              <w:rPr>
                <w:rFonts w:cs="Arial"/>
                <w:b/>
                <w:bCs/>
                <w:sz w:val="22"/>
                <w:szCs w:val="22"/>
                <w:lang w:val="en-ZA"/>
              </w:rPr>
              <w:t>:</w:t>
            </w:r>
          </w:p>
          <w:p w14:paraId="5AA78390" w14:textId="77777777" w:rsidR="00865943" w:rsidRPr="00700AF3" w:rsidRDefault="00865943" w:rsidP="00700AF3">
            <w:pPr>
              <w:spacing w:line="276" w:lineRule="auto"/>
              <w:jc w:val="both"/>
              <w:rPr>
                <w:rFonts w:cs="Arial"/>
                <w:b/>
                <w:bCs/>
                <w:sz w:val="22"/>
                <w:szCs w:val="22"/>
                <w:lang w:val="en-ZA"/>
              </w:rPr>
            </w:pPr>
          </w:p>
        </w:tc>
        <w:tc>
          <w:tcPr>
            <w:tcW w:w="1890" w:type="dxa"/>
            <w:tcBorders>
              <w:top w:val="single" w:sz="4" w:space="0" w:color="auto"/>
              <w:left w:val="single" w:sz="4" w:space="0" w:color="auto"/>
              <w:bottom w:val="single" w:sz="4" w:space="0" w:color="auto"/>
              <w:right w:val="single" w:sz="4" w:space="0" w:color="auto"/>
            </w:tcBorders>
            <w:vAlign w:val="center"/>
          </w:tcPr>
          <w:p w14:paraId="676F11E3" w14:textId="77777777" w:rsidR="00865943" w:rsidRPr="00700AF3" w:rsidRDefault="00865943" w:rsidP="00700AF3">
            <w:pPr>
              <w:spacing w:before="100" w:beforeAutospacing="1" w:after="100" w:afterAutospacing="1" w:line="276" w:lineRule="auto"/>
              <w:jc w:val="both"/>
              <w:rPr>
                <w:rFonts w:cs="Arial"/>
                <w:b/>
                <w:bCs/>
                <w:sz w:val="22"/>
                <w:szCs w:val="22"/>
                <w:lang w:val="en-ZA"/>
              </w:rPr>
            </w:pPr>
            <w:r w:rsidRPr="00700AF3">
              <w:rPr>
                <w:rFonts w:cs="Arial"/>
                <w:b/>
                <w:bCs/>
                <w:sz w:val="22"/>
                <w:szCs w:val="22"/>
                <w:lang w:val="en-ZA"/>
              </w:rPr>
              <w:t xml:space="preserve">Name: </w:t>
            </w:r>
          </w:p>
        </w:tc>
        <w:tc>
          <w:tcPr>
            <w:tcW w:w="4469" w:type="dxa"/>
            <w:tcBorders>
              <w:top w:val="single" w:sz="4" w:space="0" w:color="auto"/>
              <w:left w:val="single" w:sz="4" w:space="0" w:color="auto"/>
              <w:bottom w:val="single" w:sz="4" w:space="0" w:color="auto"/>
              <w:right w:val="single" w:sz="4" w:space="0" w:color="auto"/>
            </w:tcBorders>
            <w:vAlign w:val="center"/>
          </w:tcPr>
          <w:p w14:paraId="2B0E24DB" w14:textId="1E8712EE" w:rsidR="00865943" w:rsidRPr="002C6459" w:rsidRDefault="0006160B" w:rsidP="00700AF3">
            <w:pPr>
              <w:spacing w:before="100" w:beforeAutospacing="1" w:after="100" w:afterAutospacing="1" w:line="276" w:lineRule="auto"/>
              <w:jc w:val="both"/>
              <w:rPr>
                <w:rFonts w:cs="Arial"/>
                <w:sz w:val="22"/>
                <w:szCs w:val="22"/>
                <w:lang w:val="en-ZA"/>
              </w:rPr>
            </w:pPr>
            <w:r>
              <w:rPr>
                <w:rFonts w:cs="Arial"/>
                <w:sz w:val="22"/>
                <w:szCs w:val="22"/>
                <w:lang w:val="en-ZA"/>
              </w:rPr>
              <w:t>Sithembile Songo</w:t>
            </w:r>
          </w:p>
        </w:tc>
      </w:tr>
      <w:tr w:rsidR="00865943" w:rsidRPr="002C6459" w14:paraId="76E4D34F" w14:textId="77777777" w:rsidTr="00247494">
        <w:trPr>
          <w:trHeight w:hRule="exact" w:val="567"/>
        </w:trPr>
        <w:tc>
          <w:tcPr>
            <w:tcW w:w="2430" w:type="dxa"/>
            <w:vMerge/>
            <w:tcBorders>
              <w:left w:val="single" w:sz="4" w:space="0" w:color="auto"/>
              <w:right w:val="single" w:sz="4" w:space="0" w:color="auto"/>
            </w:tcBorders>
          </w:tcPr>
          <w:p w14:paraId="5B310FD5" w14:textId="77777777" w:rsidR="00865943" w:rsidRPr="002C6459" w:rsidRDefault="00865943" w:rsidP="00700AF3">
            <w:pPr>
              <w:spacing w:after="40" w:line="276" w:lineRule="auto"/>
              <w:ind w:right="-2"/>
              <w:jc w:val="both"/>
              <w:rPr>
                <w:rFonts w:cs="Arial"/>
                <w:sz w:val="22"/>
                <w:szCs w:val="22"/>
                <w:lang w:val="en-ZA"/>
              </w:rPr>
            </w:pPr>
          </w:p>
        </w:tc>
        <w:tc>
          <w:tcPr>
            <w:tcW w:w="1890" w:type="dxa"/>
            <w:tcBorders>
              <w:top w:val="single" w:sz="4" w:space="0" w:color="auto"/>
              <w:left w:val="single" w:sz="4" w:space="0" w:color="auto"/>
              <w:bottom w:val="single" w:sz="4" w:space="0" w:color="auto"/>
              <w:right w:val="single" w:sz="4" w:space="0" w:color="auto"/>
            </w:tcBorders>
            <w:vAlign w:val="center"/>
          </w:tcPr>
          <w:p w14:paraId="04393945" w14:textId="77777777" w:rsidR="00865943" w:rsidRPr="00700AF3" w:rsidRDefault="00865943" w:rsidP="00700AF3">
            <w:pPr>
              <w:spacing w:before="100" w:beforeAutospacing="1" w:after="100" w:afterAutospacing="1" w:line="276" w:lineRule="auto"/>
              <w:jc w:val="both"/>
              <w:rPr>
                <w:rFonts w:cs="Arial"/>
                <w:b/>
                <w:bCs/>
                <w:sz w:val="22"/>
                <w:szCs w:val="22"/>
                <w:lang w:val="en-ZA"/>
              </w:rPr>
            </w:pPr>
            <w:r w:rsidRPr="00700AF3">
              <w:rPr>
                <w:rFonts w:cs="Arial"/>
                <w:b/>
                <w:bCs/>
                <w:sz w:val="22"/>
                <w:szCs w:val="22"/>
                <w:lang w:val="en-ZA"/>
              </w:rPr>
              <w:t>Designation:</w:t>
            </w:r>
          </w:p>
        </w:tc>
        <w:tc>
          <w:tcPr>
            <w:tcW w:w="4469" w:type="dxa"/>
            <w:tcBorders>
              <w:top w:val="single" w:sz="4" w:space="0" w:color="auto"/>
              <w:left w:val="single" w:sz="4" w:space="0" w:color="auto"/>
              <w:bottom w:val="single" w:sz="4" w:space="0" w:color="auto"/>
              <w:right w:val="single" w:sz="4" w:space="0" w:color="auto"/>
            </w:tcBorders>
            <w:vAlign w:val="center"/>
          </w:tcPr>
          <w:p w14:paraId="2256CC35" w14:textId="5B8491EB" w:rsidR="00865943" w:rsidRPr="002C6459" w:rsidRDefault="0006160B" w:rsidP="00700AF3">
            <w:pPr>
              <w:spacing w:before="100" w:beforeAutospacing="1" w:after="100" w:afterAutospacing="1" w:line="276" w:lineRule="auto"/>
              <w:jc w:val="both"/>
              <w:rPr>
                <w:rFonts w:cs="Arial"/>
                <w:sz w:val="22"/>
                <w:szCs w:val="22"/>
                <w:lang w:val="en-ZA"/>
              </w:rPr>
            </w:pPr>
            <w:r>
              <w:rPr>
                <w:rFonts w:cs="Arial"/>
                <w:sz w:val="22"/>
                <w:szCs w:val="22"/>
                <w:lang w:val="en-ZA"/>
              </w:rPr>
              <w:t>Senior Manager Information Security</w:t>
            </w:r>
          </w:p>
        </w:tc>
      </w:tr>
      <w:tr w:rsidR="00865943" w:rsidRPr="002C6459" w14:paraId="7FDE5BA8" w14:textId="77777777" w:rsidTr="00247494">
        <w:trPr>
          <w:trHeight w:hRule="exact" w:val="567"/>
        </w:trPr>
        <w:tc>
          <w:tcPr>
            <w:tcW w:w="2430" w:type="dxa"/>
            <w:vMerge/>
            <w:tcBorders>
              <w:left w:val="single" w:sz="4" w:space="0" w:color="auto"/>
              <w:right w:val="single" w:sz="4" w:space="0" w:color="auto"/>
            </w:tcBorders>
          </w:tcPr>
          <w:p w14:paraId="438B7788" w14:textId="77777777" w:rsidR="00865943" w:rsidRPr="002C6459" w:rsidRDefault="00865943" w:rsidP="00700AF3">
            <w:pPr>
              <w:spacing w:after="40" w:line="276" w:lineRule="auto"/>
              <w:ind w:right="-2"/>
              <w:jc w:val="both"/>
              <w:rPr>
                <w:rFonts w:cs="Arial"/>
                <w:sz w:val="22"/>
                <w:szCs w:val="22"/>
                <w:lang w:val="en-ZA"/>
              </w:rPr>
            </w:pPr>
          </w:p>
        </w:tc>
        <w:tc>
          <w:tcPr>
            <w:tcW w:w="1890" w:type="dxa"/>
            <w:tcBorders>
              <w:top w:val="single" w:sz="4" w:space="0" w:color="auto"/>
              <w:left w:val="single" w:sz="4" w:space="0" w:color="auto"/>
              <w:bottom w:val="single" w:sz="4" w:space="0" w:color="auto"/>
              <w:right w:val="single" w:sz="4" w:space="0" w:color="auto"/>
            </w:tcBorders>
            <w:vAlign w:val="center"/>
          </w:tcPr>
          <w:p w14:paraId="587583BB" w14:textId="77777777" w:rsidR="00865943" w:rsidRPr="00700AF3" w:rsidRDefault="00865943" w:rsidP="00700AF3">
            <w:pPr>
              <w:spacing w:before="100" w:beforeAutospacing="1" w:after="100" w:afterAutospacing="1" w:line="276" w:lineRule="auto"/>
              <w:jc w:val="both"/>
              <w:rPr>
                <w:rFonts w:cs="Arial"/>
                <w:b/>
                <w:bCs/>
                <w:sz w:val="22"/>
                <w:szCs w:val="22"/>
                <w:lang w:val="en-ZA"/>
              </w:rPr>
            </w:pPr>
            <w:r w:rsidRPr="00700AF3">
              <w:rPr>
                <w:rFonts w:cs="Arial"/>
                <w:b/>
                <w:bCs/>
                <w:sz w:val="22"/>
                <w:szCs w:val="22"/>
                <w:lang w:val="en-ZA"/>
              </w:rPr>
              <w:t>Date:</w:t>
            </w:r>
          </w:p>
        </w:tc>
        <w:tc>
          <w:tcPr>
            <w:tcW w:w="4469" w:type="dxa"/>
            <w:tcBorders>
              <w:top w:val="single" w:sz="4" w:space="0" w:color="auto"/>
              <w:left w:val="single" w:sz="4" w:space="0" w:color="auto"/>
              <w:bottom w:val="single" w:sz="4" w:space="0" w:color="auto"/>
              <w:right w:val="single" w:sz="4" w:space="0" w:color="auto"/>
            </w:tcBorders>
            <w:vAlign w:val="center"/>
          </w:tcPr>
          <w:p w14:paraId="2F4B8948" w14:textId="77777777" w:rsidR="00865943" w:rsidRPr="002C6459" w:rsidRDefault="00865943" w:rsidP="00700AF3">
            <w:pPr>
              <w:spacing w:before="100" w:beforeAutospacing="1" w:after="100" w:afterAutospacing="1" w:line="276" w:lineRule="auto"/>
              <w:jc w:val="both"/>
              <w:rPr>
                <w:rFonts w:cs="Arial"/>
                <w:sz w:val="22"/>
                <w:szCs w:val="22"/>
                <w:lang w:val="en-ZA"/>
              </w:rPr>
            </w:pPr>
          </w:p>
        </w:tc>
      </w:tr>
      <w:tr w:rsidR="00865943" w:rsidRPr="002C6459" w14:paraId="6CB0E033" w14:textId="77777777" w:rsidTr="00247494">
        <w:trPr>
          <w:trHeight w:hRule="exact" w:val="567"/>
        </w:trPr>
        <w:tc>
          <w:tcPr>
            <w:tcW w:w="2430" w:type="dxa"/>
            <w:vMerge/>
            <w:tcBorders>
              <w:left w:val="single" w:sz="4" w:space="0" w:color="auto"/>
              <w:right w:val="single" w:sz="4" w:space="0" w:color="auto"/>
            </w:tcBorders>
          </w:tcPr>
          <w:p w14:paraId="106F2755" w14:textId="77777777" w:rsidR="00865943" w:rsidRPr="002C6459" w:rsidRDefault="00865943" w:rsidP="00700AF3">
            <w:pPr>
              <w:spacing w:after="40" w:line="276" w:lineRule="auto"/>
              <w:ind w:right="-2"/>
              <w:jc w:val="both"/>
              <w:rPr>
                <w:rFonts w:cs="Arial"/>
                <w:sz w:val="22"/>
                <w:szCs w:val="22"/>
                <w:lang w:val="en-ZA"/>
              </w:rPr>
            </w:pPr>
          </w:p>
        </w:tc>
        <w:tc>
          <w:tcPr>
            <w:tcW w:w="1890" w:type="dxa"/>
            <w:tcBorders>
              <w:top w:val="single" w:sz="4" w:space="0" w:color="auto"/>
              <w:left w:val="single" w:sz="4" w:space="0" w:color="auto"/>
              <w:bottom w:val="single" w:sz="4" w:space="0" w:color="auto"/>
              <w:right w:val="single" w:sz="4" w:space="0" w:color="auto"/>
            </w:tcBorders>
            <w:vAlign w:val="center"/>
          </w:tcPr>
          <w:p w14:paraId="13449F8E" w14:textId="77777777" w:rsidR="00865943" w:rsidRPr="00700AF3" w:rsidRDefault="00865943" w:rsidP="00700AF3">
            <w:pPr>
              <w:spacing w:before="100" w:beforeAutospacing="1" w:after="100" w:afterAutospacing="1" w:line="276" w:lineRule="auto"/>
              <w:jc w:val="both"/>
              <w:rPr>
                <w:rFonts w:cs="Arial"/>
                <w:b/>
                <w:bCs/>
                <w:sz w:val="22"/>
                <w:szCs w:val="22"/>
                <w:lang w:val="en-ZA"/>
              </w:rPr>
            </w:pPr>
            <w:r w:rsidRPr="00700AF3">
              <w:rPr>
                <w:rFonts w:cs="Arial"/>
                <w:b/>
                <w:bCs/>
                <w:sz w:val="22"/>
                <w:szCs w:val="22"/>
                <w:lang w:val="en-ZA"/>
              </w:rPr>
              <w:t>Signature:</w:t>
            </w:r>
          </w:p>
        </w:tc>
        <w:tc>
          <w:tcPr>
            <w:tcW w:w="4469" w:type="dxa"/>
            <w:tcBorders>
              <w:top w:val="single" w:sz="4" w:space="0" w:color="auto"/>
              <w:left w:val="single" w:sz="4" w:space="0" w:color="auto"/>
              <w:bottom w:val="single" w:sz="4" w:space="0" w:color="auto"/>
              <w:right w:val="single" w:sz="4" w:space="0" w:color="auto"/>
            </w:tcBorders>
            <w:vAlign w:val="center"/>
          </w:tcPr>
          <w:p w14:paraId="4AA9BC7D" w14:textId="77777777" w:rsidR="00865943" w:rsidRPr="002C6459" w:rsidRDefault="00865943" w:rsidP="00700AF3">
            <w:pPr>
              <w:spacing w:before="100" w:beforeAutospacing="1" w:after="100" w:afterAutospacing="1" w:line="276" w:lineRule="auto"/>
              <w:jc w:val="both"/>
              <w:rPr>
                <w:rFonts w:cs="Arial"/>
                <w:sz w:val="22"/>
                <w:szCs w:val="22"/>
                <w:lang w:val="en-ZA"/>
              </w:rPr>
            </w:pPr>
          </w:p>
        </w:tc>
      </w:tr>
    </w:tbl>
    <w:p w14:paraId="3C73337A" w14:textId="77777777" w:rsidR="00865943" w:rsidRPr="002C6459" w:rsidRDefault="00865943" w:rsidP="00700AF3">
      <w:pPr>
        <w:spacing w:line="276" w:lineRule="auto"/>
        <w:jc w:val="both"/>
        <w:rPr>
          <w:rFonts w:cs="Arial"/>
          <w:sz w:val="22"/>
          <w:szCs w:val="22"/>
        </w:rPr>
      </w:pPr>
    </w:p>
    <w:sectPr w:rsidR="00865943" w:rsidRPr="002C6459"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7A82" w14:textId="77777777" w:rsidR="00D3238B" w:rsidRDefault="00D3238B" w:rsidP="00201A98">
      <w:r>
        <w:separator/>
      </w:r>
    </w:p>
  </w:endnote>
  <w:endnote w:type="continuationSeparator" w:id="0">
    <w:p w14:paraId="38596454" w14:textId="77777777" w:rsidR="00D3238B" w:rsidRDefault="00D3238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2762A3B" w14:textId="77777777" w:rsidTr="00EA1B3D">
      <w:tc>
        <w:tcPr>
          <w:tcW w:w="10206" w:type="dxa"/>
          <w:gridSpan w:val="2"/>
          <w:tcBorders>
            <w:top w:val="nil"/>
            <w:left w:val="nil"/>
            <w:bottom w:val="nil"/>
            <w:right w:val="nil"/>
          </w:tcBorders>
          <w:vAlign w:val="center"/>
        </w:tcPr>
        <w:p w14:paraId="73168841" w14:textId="5264D5C4" w:rsidR="00EA1B3D" w:rsidRPr="00A22EF4" w:rsidRDefault="00EA1B3D" w:rsidP="00EA1B3D">
          <w:pPr>
            <w:jc w:val="center"/>
            <w:rPr>
              <w:rFonts w:cs="Arial"/>
              <w:b/>
              <w:color w:val="FF0000"/>
              <w:sz w:val="24"/>
              <w:szCs w:val="24"/>
            </w:rPr>
          </w:pPr>
        </w:p>
      </w:tc>
    </w:tr>
    <w:tr w:rsidR="00EA1B3D" w14:paraId="114249EC" w14:textId="77777777" w:rsidTr="00EA1B3D">
      <w:tc>
        <w:tcPr>
          <w:tcW w:w="10206" w:type="dxa"/>
          <w:gridSpan w:val="2"/>
          <w:tcBorders>
            <w:top w:val="nil"/>
            <w:left w:val="nil"/>
            <w:bottom w:val="nil"/>
            <w:right w:val="nil"/>
          </w:tcBorders>
        </w:tcPr>
        <w:p w14:paraId="4A3EFF1C" w14:textId="77777777" w:rsidR="00EA1B3D" w:rsidRDefault="00EA1B3D" w:rsidP="00EA1B3D">
          <w:pPr>
            <w:rPr>
              <w:rFonts w:cs="Arial"/>
            </w:rPr>
          </w:pPr>
          <w:r>
            <w:rPr>
              <w:noProof/>
              <w:lang w:val="en-US"/>
            </w:rPr>
            <mc:AlternateContent>
              <mc:Choice Requires="wps">
                <w:drawing>
                  <wp:anchor distT="0" distB="0" distL="114300" distR="114300" simplePos="0" relativeHeight="251660288" behindDoc="0" locked="0" layoutInCell="1" allowOverlap="1" wp14:anchorId="0C986A9A" wp14:editId="4E3E5BA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52289" w14:textId="5FDBDC51" w:rsidR="00EA1B3D" w:rsidRPr="007D1F0A" w:rsidRDefault="00EA1B3D" w:rsidP="00A22EF4">
                                <w:pPr>
                                  <w:pStyle w:val="Footer"/>
                                  <w:spacing w:before="120"/>
                                  <w:jc w:val="center"/>
                                  <w:rPr>
                                    <w:rFonts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86A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5EE52289" w14:textId="5FDBDC51" w:rsidR="00EA1B3D" w:rsidRPr="007D1F0A" w:rsidRDefault="00EA1B3D" w:rsidP="00A22EF4">
                          <w:pPr>
                            <w:pStyle w:val="Footer"/>
                            <w:spacing w:before="120"/>
                            <w:jc w:val="center"/>
                            <w:rPr>
                              <w:rFonts w:cs="Arial"/>
                              <w:sz w:val="18"/>
                              <w:szCs w:val="18"/>
                            </w:rPr>
                          </w:pPr>
                        </w:p>
                      </w:txbxContent>
                    </v:textbox>
                  </v:shape>
                </w:pict>
              </mc:Fallback>
            </mc:AlternateContent>
          </w:r>
        </w:p>
        <w:p w14:paraId="6DCDC1AA" w14:textId="77777777" w:rsidR="00EA1B3D" w:rsidRDefault="00EA1B3D" w:rsidP="00EA1B3D">
          <w:pPr>
            <w:rPr>
              <w:rFonts w:cs="Arial"/>
            </w:rPr>
          </w:pPr>
        </w:p>
        <w:p w14:paraId="098B9790" w14:textId="77777777" w:rsidR="00EA1B3D" w:rsidRDefault="00EA1B3D" w:rsidP="00EA1B3D">
          <w:pPr>
            <w:rPr>
              <w:rFonts w:cs="Arial"/>
            </w:rPr>
          </w:pPr>
        </w:p>
        <w:p w14:paraId="4B422C14" w14:textId="77777777" w:rsidR="00EA1B3D" w:rsidRDefault="00EA1B3D" w:rsidP="00EA1B3D">
          <w:pPr>
            <w:rPr>
              <w:rFonts w:cs="Arial"/>
            </w:rPr>
          </w:pPr>
        </w:p>
        <w:p w14:paraId="44A1E105" w14:textId="77777777" w:rsidR="00EA1B3D" w:rsidRDefault="00EA1B3D" w:rsidP="00EA1B3D">
          <w:pPr>
            <w:rPr>
              <w:rFonts w:cs="Arial"/>
            </w:rPr>
          </w:pPr>
        </w:p>
      </w:tc>
    </w:tr>
    <w:tr w:rsidR="00EA1B3D" w14:paraId="1BF6EA6A" w14:textId="77777777" w:rsidTr="00EA1B3D">
      <w:tc>
        <w:tcPr>
          <w:tcW w:w="6237" w:type="dxa"/>
          <w:tcBorders>
            <w:top w:val="nil"/>
            <w:left w:val="nil"/>
            <w:bottom w:val="nil"/>
            <w:right w:val="nil"/>
          </w:tcBorders>
          <w:vAlign w:val="center"/>
        </w:tcPr>
        <w:p w14:paraId="371A92B0" w14:textId="77777777" w:rsidR="00EA1B3D" w:rsidRDefault="00EA1B3D" w:rsidP="00732A3F">
          <w:pPr>
            <w:rPr>
              <w:rFonts w:cs="Arial"/>
            </w:rPr>
          </w:pPr>
        </w:p>
      </w:tc>
      <w:tc>
        <w:tcPr>
          <w:tcW w:w="3969" w:type="dxa"/>
          <w:tcBorders>
            <w:top w:val="nil"/>
            <w:left w:val="nil"/>
            <w:bottom w:val="nil"/>
            <w:right w:val="nil"/>
          </w:tcBorders>
          <w:vAlign w:val="center"/>
        </w:tcPr>
        <w:p w14:paraId="117A4D5F" w14:textId="665CBA0C" w:rsidR="00EA1B3D" w:rsidRDefault="00EA1B3D" w:rsidP="00EA1B3D">
          <w:pPr>
            <w:jc w:val="right"/>
            <w:rPr>
              <w:rFonts w:cs="Arial"/>
            </w:rPr>
          </w:pPr>
          <w:r w:rsidRPr="0047798B">
            <w:rPr>
              <w:rFonts w:cs="Arial"/>
              <w:sz w:val="18"/>
              <w:szCs w:val="18"/>
            </w:rPr>
            <w:t xml:space="preserve">Page </w:t>
          </w:r>
          <w:r w:rsidRPr="0047798B">
            <w:rPr>
              <w:rFonts w:cs="Arial"/>
              <w:sz w:val="18"/>
              <w:szCs w:val="18"/>
            </w:rPr>
            <w:fldChar w:fldCharType="begin"/>
          </w:r>
          <w:r w:rsidRPr="0047798B">
            <w:rPr>
              <w:rFonts w:cs="Arial"/>
              <w:sz w:val="18"/>
              <w:szCs w:val="18"/>
            </w:rPr>
            <w:instrText xml:space="preserve"> PAGE </w:instrText>
          </w:r>
          <w:r w:rsidRPr="0047798B">
            <w:rPr>
              <w:rFonts w:cs="Arial"/>
              <w:sz w:val="18"/>
              <w:szCs w:val="18"/>
            </w:rPr>
            <w:fldChar w:fldCharType="separate"/>
          </w:r>
          <w:r w:rsidR="009F6C3F">
            <w:rPr>
              <w:rFonts w:cs="Arial"/>
              <w:noProof/>
              <w:sz w:val="18"/>
              <w:szCs w:val="18"/>
            </w:rPr>
            <w:t>5</w:t>
          </w:r>
          <w:r w:rsidRPr="0047798B">
            <w:rPr>
              <w:rFonts w:cs="Arial"/>
              <w:sz w:val="18"/>
              <w:szCs w:val="18"/>
            </w:rPr>
            <w:fldChar w:fldCharType="end"/>
          </w:r>
          <w:r w:rsidRPr="0047798B">
            <w:rPr>
              <w:rFonts w:cs="Arial"/>
              <w:sz w:val="18"/>
              <w:szCs w:val="18"/>
            </w:rPr>
            <w:t xml:space="preserve"> of </w:t>
          </w:r>
          <w:r w:rsidRPr="0047798B">
            <w:rPr>
              <w:rFonts w:cs="Arial"/>
              <w:sz w:val="18"/>
              <w:szCs w:val="18"/>
            </w:rPr>
            <w:fldChar w:fldCharType="begin"/>
          </w:r>
          <w:r w:rsidRPr="0047798B">
            <w:rPr>
              <w:rFonts w:cs="Arial"/>
              <w:sz w:val="18"/>
              <w:szCs w:val="18"/>
            </w:rPr>
            <w:instrText xml:space="preserve"> NUMPAGES </w:instrText>
          </w:r>
          <w:r w:rsidRPr="0047798B">
            <w:rPr>
              <w:rFonts w:cs="Arial"/>
              <w:sz w:val="18"/>
              <w:szCs w:val="18"/>
            </w:rPr>
            <w:fldChar w:fldCharType="separate"/>
          </w:r>
          <w:r w:rsidR="009F6C3F">
            <w:rPr>
              <w:rFonts w:cs="Arial"/>
              <w:noProof/>
              <w:sz w:val="18"/>
              <w:szCs w:val="18"/>
            </w:rPr>
            <w:t>5</w:t>
          </w:r>
          <w:r w:rsidRPr="0047798B">
            <w:rPr>
              <w:rFonts w:cs="Arial"/>
              <w:sz w:val="18"/>
              <w:szCs w:val="18"/>
            </w:rPr>
            <w:fldChar w:fldCharType="end"/>
          </w:r>
        </w:p>
      </w:tc>
    </w:tr>
  </w:tbl>
  <w:p w14:paraId="6A8BA11F" w14:textId="2B8FB598" w:rsidR="00EA1B3D" w:rsidRPr="00C40E58" w:rsidRDefault="00EA1B3D" w:rsidP="00C25BAA">
    <w:pPr>
      <w:pStyle w:val="Footer"/>
      <w:rPr>
        <w:rFonts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8529" w14:textId="77777777" w:rsidR="00D3238B" w:rsidRDefault="00D3238B" w:rsidP="00201A98">
      <w:r>
        <w:separator/>
      </w:r>
    </w:p>
  </w:footnote>
  <w:footnote w:type="continuationSeparator" w:id="0">
    <w:p w14:paraId="6682BC67" w14:textId="77777777" w:rsidR="00D3238B" w:rsidRDefault="00D3238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27"/>
      <w:gridCol w:w="7674"/>
    </w:tblGrid>
    <w:tr w:rsidR="00607807" w:rsidRPr="00116E60" w14:paraId="4F45EB2D" w14:textId="77777777" w:rsidTr="007B678E">
      <w:trPr>
        <w:cantSplit/>
        <w:trHeight w:val="1139"/>
      </w:trPr>
      <w:tc>
        <w:tcPr>
          <w:tcW w:w="2427" w:type="dxa"/>
          <w:vAlign w:val="bottom"/>
        </w:tcPr>
        <w:p w14:paraId="0C9CEADE" w14:textId="77777777" w:rsidR="00607807" w:rsidRPr="003914DE" w:rsidRDefault="00D3238B" w:rsidP="00EA1B3D">
          <w:pPr>
            <w:spacing w:before="840"/>
            <w:rPr>
              <w:b/>
            </w:rPr>
          </w:pPr>
          <w:r>
            <w:rPr>
              <w:b/>
            </w:rPr>
            <w:object w:dxaOrig="1440" w:dyaOrig="1440" w14:anchorId="20B6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28488847" r:id="rId2"/>
            </w:object>
          </w:r>
        </w:p>
      </w:tc>
      <w:tc>
        <w:tcPr>
          <w:tcW w:w="7674" w:type="dxa"/>
          <w:vAlign w:val="center"/>
        </w:tcPr>
        <w:p w14:paraId="2FF7C4CE" w14:textId="3447BCD7" w:rsidR="00607807" w:rsidRPr="003914DE" w:rsidRDefault="00607807" w:rsidP="00607807">
          <w:pPr>
            <w:jc w:val="center"/>
            <w:rPr>
              <w:b/>
            </w:rPr>
          </w:pPr>
          <w:r>
            <w:rPr>
              <w:rFonts w:cs="Arial"/>
              <w:b/>
              <w:sz w:val="26"/>
              <w:szCs w:val="26"/>
            </w:rPr>
            <w:t>SCOPE DOCUMENT</w:t>
          </w:r>
        </w:p>
      </w:tc>
    </w:tr>
  </w:tbl>
  <w:p w14:paraId="01B7C55F"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64B37"/>
    <w:multiLevelType w:val="hybridMultilevel"/>
    <w:tmpl w:val="999EB004"/>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1" w15:restartNumberingAfterBreak="0">
    <w:nsid w:val="35EF5C8A"/>
    <w:multiLevelType w:val="hybridMultilevel"/>
    <w:tmpl w:val="42E49C5E"/>
    <w:lvl w:ilvl="0" w:tplc="4A3C314A">
      <w:start w:val="1"/>
      <w:numFmt w:val="lowerLetter"/>
      <w:lvlText w:val="%1."/>
      <w:lvlJc w:val="left"/>
      <w:pPr>
        <w:ind w:left="1080" w:hanging="360"/>
      </w:pPr>
      <w:rPr>
        <w:rFonts w:ascii="Arial" w:hAnsi="Aria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3D0E0AC8"/>
    <w:multiLevelType w:val="hybridMultilevel"/>
    <w:tmpl w:val="BE821FEA"/>
    <w:lvl w:ilvl="0" w:tplc="1C09000F">
      <w:start w:val="1"/>
      <w:numFmt w:val="decimal"/>
      <w:lvlText w:val="%1."/>
      <w:lvlJc w:val="left"/>
      <w:pPr>
        <w:ind w:left="720" w:hanging="360"/>
      </w:pPr>
    </w:lvl>
    <w:lvl w:ilvl="1" w:tplc="61D49538">
      <w:start w:val="1"/>
      <w:numFmt w:val="decimal"/>
      <w:lvlText w:val="%2."/>
      <w:lvlJc w:val="left"/>
      <w:pPr>
        <w:ind w:left="1211"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E62074F"/>
    <w:multiLevelType w:val="hybridMultilevel"/>
    <w:tmpl w:val="3362B6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EE173AA"/>
    <w:multiLevelType w:val="hybridMultilevel"/>
    <w:tmpl w:val="1D48B784"/>
    <w:lvl w:ilvl="0" w:tplc="61D49538">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407B026B"/>
    <w:multiLevelType w:val="hybridMultilevel"/>
    <w:tmpl w:val="D11A6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9732F"/>
    <w:multiLevelType w:val="hybridMultilevel"/>
    <w:tmpl w:val="8DE8A5B4"/>
    <w:lvl w:ilvl="0" w:tplc="9EACD372">
      <w:start w:val="1"/>
      <w:numFmt w:val="decimal"/>
      <w:lvlText w:val="%1."/>
      <w:lvlJc w:val="left"/>
      <w:pPr>
        <w:ind w:left="360" w:hanging="360"/>
      </w:pPr>
      <w:rPr>
        <w:sz w:val="22"/>
        <w:szCs w:val="22"/>
      </w:rPr>
    </w:lvl>
    <w:lvl w:ilvl="1" w:tplc="776A7D44">
      <w:start w:val="1"/>
      <w:numFmt w:val="lowerLetter"/>
      <w:lvlText w:val="%2."/>
      <w:lvlJc w:val="left"/>
      <w:pPr>
        <w:ind w:left="1080" w:hanging="360"/>
      </w:pPr>
      <w:rPr>
        <w:b/>
        <w:sz w:val="20"/>
        <w:szCs w:val="20"/>
      </w:r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51C42590"/>
    <w:multiLevelType w:val="multilevel"/>
    <w:tmpl w:val="54C20D6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58DF27E2"/>
    <w:multiLevelType w:val="hybridMultilevel"/>
    <w:tmpl w:val="6422C758"/>
    <w:lvl w:ilvl="0" w:tplc="9EACD372">
      <w:start w:val="1"/>
      <w:numFmt w:val="decimal"/>
      <w:lvlText w:val="%1."/>
      <w:lvlJc w:val="left"/>
      <w:pPr>
        <w:ind w:left="360" w:hanging="360"/>
      </w:pPr>
      <w:rPr>
        <w:sz w:val="22"/>
        <w:szCs w:val="22"/>
      </w:rPr>
    </w:lvl>
    <w:lvl w:ilvl="1" w:tplc="776A7D44">
      <w:start w:val="1"/>
      <w:numFmt w:val="lowerLetter"/>
      <w:lvlText w:val="%2."/>
      <w:lvlJc w:val="left"/>
      <w:pPr>
        <w:ind w:left="1080" w:hanging="360"/>
      </w:pPr>
      <w:rPr>
        <w:b/>
        <w:sz w:val="20"/>
        <w:szCs w:val="20"/>
      </w:rPr>
    </w:lvl>
    <w:lvl w:ilvl="2" w:tplc="1C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7B769AD"/>
    <w:multiLevelType w:val="hybridMultilevel"/>
    <w:tmpl w:val="B84CE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96867"/>
    <w:multiLevelType w:val="hybridMultilevel"/>
    <w:tmpl w:val="7C2AF8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B0B3B0D"/>
    <w:multiLevelType w:val="hybridMultilevel"/>
    <w:tmpl w:val="51B27982"/>
    <w:lvl w:ilvl="0" w:tplc="61D495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4"/>
  </w:num>
  <w:num w:numId="6">
    <w:abstractNumId w:val="10"/>
  </w:num>
  <w:num w:numId="7">
    <w:abstractNumId w:val="1"/>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23A3F"/>
    <w:rsid w:val="000573A6"/>
    <w:rsid w:val="0006160B"/>
    <w:rsid w:val="0009115B"/>
    <w:rsid w:val="000A01FA"/>
    <w:rsid w:val="000B165C"/>
    <w:rsid w:val="00146292"/>
    <w:rsid w:val="001477A3"/>
    <w:rsid w:val="00155248"/>
    <w:rsid w:val="00167461"/>
    <w:rsid w:val="00171E87"/>
    <w:rsid w:val="00181951"/>
    <w:rsid w:val="00187FB4"/>
    <w:rsid w:val="001B4A5F"/>
    <w:rsid w:val="001B4AAE"/>
    <w:rsid w:val="001D042C"/>
    <w:rsid w:val="001F3420"/>
    <w:rsid w:val="00201A98"/>
    <w:rsid w:val="00207902"/>
    <w:rsid w:val="00247494"/>
    <w:rsid w:val="00286244"/>
    <w:rsid w:val="002B2546"/>
    <w:rsid w:val="002B30C8"/>
    <w:rsid w:val="002C6459"/>
    <w:rsid w:val="002D3C87"/>
    <w:rsid w:val="002F31F8"/>
    <w:rsid w:val="0030000C"/>
    <w:rsid w:val="003113D9"/>
    <w:rsid w:val="00327B9B"/>
    <w:rsid w:val="00332369"/>
    <w:rsid w:val="00342CE8"/>
    <w:rsid w:val="003914DE"/>
    <w:rsid w:val="003B3ABD"/>
    <w:rsid w:val="003B6823"/>
    <w:rsid w:val="003C703A"/>
    <w:rsid w:val="003E4D3F"/>
    <w:rsid w:val="003E4DF7"/>
    <w:rsid w:val="003F2387"/>
    <w:rsid w:val="003F7B1E"/>
    <w:rsid w:val="00434E1E"/>
    <w:rsid w:val="00442065"/>
    <w:rsid w:val="004437D6"/>
    <w:rsid w:val="00455CCE"/>
    <w:rsid w:val="00457274"/>
    <w:rsid w:val="00460577"/>
    <w:rsid w:val="0046733A"/>
    <w:rsid w:val="004725D9"/>
    <w:rsid w:val="004C1F05"/>
    <w:rsid w:val="004D31B5"/>
    <w:rsid w:val="004D446C"/>
    <w:rsid w:val="004E19F4"/>
    <w:rsid w:val="005008E7"/>
    <w:rsid w:val="00524564"/>
    <w:rsid w:val="005316A6"/>
    <w:rsid w:val="00550760"/>
    <w:rsid w:val="005560DF"/>
    <w:rsid w:val="0056429D"/>
    <w:rsid w:val="005765A0"/>
    <w:rsid w:val="00577476"/>
    <w:rsid w:val="005A3FF1"/>
    <w:rsid w:val="005A5312"/>
    <w:rsid w:val="005A62E7"/>
    <w:rsid w:val="005A7415"/>
    <w:rsid w:val="005B07D8"/>
    <w:rsid w:val="005E3BE0"/>
    <w:rsid w:val="005E6044"/>
    <w:rsid w:val="006023F2"/>
    <w:rsid w:val="006040D5"/>
    <w:rsid w:val="00607807"/>
    <w:rsid w:val="00627923"/>
    <w:rsid w:val="00646522"/>
    <w:rsid w:val="00657B8A"/>
    <w:rsid w:val="00694D2C"/>
    <w:rsid w:val="006C1D38"/>
    <w:rsid w:val="006C3926"/>
    <w:rsid w:val="006F5925"/>
    <w:rsid w:val="006F5CD5"/>
    <w:rsid w:val="00700AF3"/>
    <w:rsid w:val="007042AC"/>
    <w:rsid w:val="00732A3F"/>
    <w:rsid w:val="00785DC2"/>
    <w:rsid w:val="007A2133"/>
    <w:rsid w:val="007A6F13"/>
    <w:rsid w:val="007A74B5"/>
    <w:rsid w:val="007B5AC1"/>
    <w:rsid w:val="007B678E"/>
    <w:rsid w:val="007E4DF3"/>
    <w:rsid w:val="00824036"/>
    <w:rsid w:val="00865943"/>
    <w:rsid w:val="0088295E"/>
    <w:rsid w:val="0089729F"/>
    <w:rsid w:val="008B017C"/>
    <w:rsid w:val="008B3FF2"/>
    <w:rsid w:val="008B41D6"/>
    <w:rsid w:val="008C418C"/>
    <w:rsid w:val="00942337"/>
    <w:rsid w:val="00986115"/>
    <w:rsid w:val="0099025D"/>
    <w:rsid w:val="0099155B"/>
    <w:rsid w:val="009F1CB0"/>
    <w:rsid w:val="009F6C3F"/>
    <w:rsid w:val="00A22EF4"/>
    <w:rsid w:val="00A60BE0"/>
    <w:rsid w:val="00A67C16"/>
    <w:rsid w:val="00A72491"/>
    <w:rsid w:val="00A84420"/>
    <w:rsid w:val="00A90277"/>
    <w:rsid w:val="00AA10CF"/>
    <w:rsid w:val="00AC23BC"/>
    <w:rsid w:val="00AD38F8"/>
    <w:rsid w:val="00AE596F"/>
    <w:rsid w:val="00B12389"/>
    <w:rsid w:val="00B726CA"/>
    <w:rsid w:val="00BA5C88"/>
    <w:rsid w:val="00BB483B"/>
    <w:rsid w:val="00BD1582"/>
    <w:rsid w:val="00BE6D5F"/>
    <w:rsid w:val="00BF1000"/>
    <w:rsid w:val="00C013BC"/>
    <w:rsid w:val="00C12C7B"/>
    <w:rsid w:val="00C206E5"/>
    <w:rsid w:val="00C25BAA"/>
    <w:rsid w:val="00C40E58"/>
    <w:rsid w:val="00C72E5D"/>
    <w:rsid w:val="00C8088F"/>
    <w:rsid w:val="00C8092D"/>
    <w:rsid w:val="00CA4D5C"/>
    <w:rsid w:val="00CA666C"/>
    <w:rsid w:val="00CC07A4"/>
    <w:rsid w:val="00CD3AA6"/>
    <w:rsid w:val="00CF0FCD"/>
    <w:rsid w:val="00D0666C"/>
    <w:rsid w:val="00D06B91"/>
    <w:rsid w:val="00D20A29"/>
    <w:rsid w:val="00D3238B"/>
    <w:rsid w:val="00D326A6"/>
    <w:rsid w:val="00D35A30"/>
    <w:rsid w:val="00D51708"/>
    <w:rsid w:val="00D73D5D"/>
    <w:rsid w:val="00DB22F3"/>
    <w:rsid w:val="00DB75D7"/>
    <w:rsid w:val="00DE6DBB"/>
    <w:rsid w:val="00E24788"/>
    <w:rsid w:val="00E303BB"/>
    <w:rsid w:val="00E90B24"/>
    <w:rsid w:val="00E95AE0"/>
    <w:rsid w:val="00EA1B3D"/>
    <w:rsid w:val="00EB621E"/>
    <w:rsid w:val="00ED2EA7"/>
    <w:rsid w:val="00ED35F2"/>
    <w:rsid w:val="00EF6D03"/>
    <w:rsid w:val="00F22EC4"/>
    <w:rsid w:val="00F2484F"/>
    <w:rsid w:val="00F31201"/>
    <w:rsid w:val="00F45A61"/>
    <w:rsid w:val="00F57800"/>
    <w:rsid w:val="00F729EC"/>
    <w:rsid w:val="00F815A4"/>
    <w:rsid w:val="00FA1A8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5CAD"/>
  <w15:docId w15:val="{6FDAA227-EC22-41C6-9AA4-540EC7C0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A6"/>
    <w:pPr>
      <w:spacing w:after="0" w:line="240" w:lineRule="auto"/>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D3AA6"/>
    <w:pPr>
      <w:tabs>
        <w:tab w:val="left" w:pos="3402"/>
        <w:tab w:val="left" w:pos="5387"/>
      </w:tabs>
      <w:ind w:right="51"/>
    </w:pPr>
    <w:rPr>
      <w:rFonts w:ascii="Times New Roman" w:hAnsi="Times New Roman"/>
    </w:rPr>
  </w:style>
  <w:style w:type="character" w:customStyle="1" w:styleId="BodyText2Char">
    <w:name w:val="Body Text 2 Char"/>
    <w:basedOn w:val="DefaultParagraphFont"/>
    <w:link w:val="BodyText2"/>
    <w:rsid w:val="00CD3AA6"/>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CD3AA6"/>
    <w:rPr>
      <w:color w:val="0000FF" w:themeColor="hyperlink"/>
      <w:u w:val="single"/>
    </w:rPr>
  </w:style>
  <w:style w:type="paragraph" w:styleId="ListParagraph">
    <w:name w:val="List Paragraph"/>
    <w:basedOn w:val="Normal"/>
    <w:uiPriority w:val="34"/>
    <w:qFormat/>
    <w:rsid w:val="00CD3AA6"/>
    <w:pPr>
      <w:ind w:left="720"/>
      <w:contextualSpacing/>
    </w:pPr>
  </w:style>
  <w:style w:type="character" w:styleId="CommentReference">
    <w:name w:val="annotation reference"/>
    <w:basedOn w:val="DefaultParagraphFont"/>
    <w:uiPriority w:val="99"/>
    <w:semiHidden/>
    <w:unhideWhenUsed/>
    <w:rsid w:val="004725D9"/>
    <w:rPr>
      <w:sz w:val="16"/>
      <w:szCs w:val="16"/>
    </w:rPr>
  </w:style>
  <w:style w:type="paragraph" w:styleId="CommentText">
    <w:name w:val="annotation text"/>
    <w:basedOn w:val="Normal"/>
    <w:link w:val="CommentTextChar"/>
    <w:uiPriority w:val="99"/>
    <w:semiHidden/>
    <w:unhideWhenUsed/>
    <w:rsid w:val="004725D9"/>
  </w:style>
  <w:style w:type="character" w:customStyle="1" w:styleId="CommentTextChar">
    <w:name w:val="Comment Text Char"/>
    <w:basedOn w:val="DefaultParagraphFont"/>
    <w:link w:val="CommentText"/>
    <w:uiPriority w:val="99"/>
    <w:semiHidden/>
    <w:rsid w:val="004725D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725D9"/>
    <w:rPr>
      <w:b/>
      <w:bCs/>
    </w:rPr>
  </w:style>
  <w:style w:type="character" w:customStyle="1" w:styleId="CommentSubjectChar">
    <w:name w:val="Comment Subject Char"/>
    <w:basedOn w:val="CommentTextChar"/>
    <w:link w:val="CommentSubject"/>
    <w:uiPriority w:val="99"/>
    <w:semiHidden/>
    <w:rsid w:val="004725D9"/>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472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5D9"/>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CF0F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980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13CA-3402-407A-92A7-D5FDB006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Herman Mhlongo</cp:lastModifiedBy>
  <cp:revision>2</cp:revision>
  <cp:lastPrinted>2022-08-24T08:22:00Z</cp:lastPrinted>
  <dcterms:created xsi:type="dcterms:W3CDTF">2022-10-28T17:01:00Z</dcterms:created>
  <dcterms:modified xsi:type="dcterms:W3CDTF">2022-10-28T17:01:00Z</dcterms:modified>
</cp:coreProperties>
</file>