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369"/>
        <w:gridCol w:w="5811"/>
      </w:tblGrid>
      <w:tr w:rsidR="00F0521B" w:rsidRPr="00A919B1" w14:paraId="5C3425FD" w14:textId="77777777" w:rsidTr="00686AD4">
        <w:tc>
          <w:tcPr>
            <w:tcW w:w="3369" w:type="dxa"/>
          </w:tcPr>
          <w:p w14:paraId="21FF6C08"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5EE04140"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EB6A30" w:rsidRPr="00A919B1" w14:paraId="1B406ABC" w14:textId="77777777" w:rsidTr="00686AD4">
        <w:tc>
          <w:tcPr>
            <w:tcW w:w="3369" w:type="dxa"/>
          </w:tcPr>
          <w:p w14:paraId="57A250C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811" w:type="dxa"/>
          </w:tcPr>
          <w:p w14:paraId="09018B0F" w14:textId="77777777" w:rsidR="00EB6A30" w:rsidRPr="00F0521B" w:rsidRDefault="00180E13" w:rsidP="001B2323">
            <w:pPr>
              <w:spacing w:before="60" w:after="60" w:line="276" w:lineRule="auto"/>
              <w:jc w:val="both"/>
              <w:rPr>
                <w:rFonts w:ascii="Arial" w:hAnsi="Arial" w:cs="Arial"/>
                <w:sz w:val="20"/>
              </w:rPr>
            </w:pPr>
            <w:r w:rsidRPr="00180E13">
              <w:rPr>
                <w:rFonts w:ascii="Arial" w:hAnsi="Arial" w:cs="Arial"/>
                <w:bCs/>
                <w:iCs/>
                <w:sz w:val="20"/>
                <w:lang w:val="en-ZA"/>
              </w:rPr>
              <w:t>Fibre Optic Training</w:t>
            </w:r>
          </w:p>
        </w:tc>
      </w:tr>
      <w:tr w:rsidR="00EB6A30" w:rsidRPr="00A919B1" w14:paraId="7D2989C3" w14:textId="77777777" w:rsidTr="00686AD4">
        <w:tc>
          <w:tcPr>
            <w:tcW w:w="3369" w:type="dxa"/>
          </w:tcPr>
          <w:p w14:paraId="114B6F30"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15F54375" w14:textId="77777777" w:rsidR="00EB6A30" w:rsidRPr="00F0521B" w:rsidRDefault="00372B2C" w:rsidP="00F0521B">
            <w:pPr>
              <w:spacing w:before="60" w:after="60" w:line="276" w:lineRule="auto"/>
              <w:jc w:val="both"/>
              <w:rPr>
                <w:rFonts w:ascii="Arial" w:hAnsi="Arial" w:cs="Arial"/>
                <w:sz w:val="20"/>
              </w:rPr>
            </w:pPr>
            <w:r>
              <w:rPr>
                <w:rFonts w:ascii="Arial" w:hAnsi="Arial" w:cs="Arial"/>
                <w:sz w:val="20"/>
              </w:rPr>
              <w:t>5 Years</w:t>
            </w:r>
          </w:p>
        </w:tc>
      </w:tr>
      <w:tr w:rsidR="00304117" w:rsidRPr="00A919B1" w14:paraId="705DD720" w14:textId="77777777" w:rsidTr="00686AD4">
        <w:tc>
          <w:tcPr>
            <w:tcW w:w="3369" w:type="dxa"/>
          </w:tcPr>
          <w:p w14:paraId="2D473A1F"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208D8617" w14:textId="77777777" w:rsidR="00304117" w:rsidRPr="00CF781D" w:rsidRDefault="00180E13" w:rsidP="00F0521B">
            <w:pPr>
              <w:spacing w:before="60" w:after="60" w:line="276" w:lineRule="auto"/>
              <w:jc w:val="both"/>
              <w:rPr>
                <w:rFonts w:ascii="Arial" w:hAnsi="Arial" w:cs="Arial"/>
                <w:sz w:val="20"/>
              </w:rPr>
            </w:pPr>
            <w:r>
              <w:rPr>
                <w:rFonts w:ascii="Arial" w:hAnsi="Arial" w:cs="Arial"/>
                <w:sz w:val="20"/>
                <w:lang w:val="en-ZA"/>
              </w:rPr>
              <w:t>Godfrey Radzelani</w:t>
            </w:r>
          </w:p>
        </w:tc>
      </w:tr>
    </w:tbl>
    <w:p w14:paraId="5B12DE5C" w14:textId="77777777" w:rsidR="00EB6A30" w:rsidRPr="00EB6A30" w:rsidRDefault="00EB6A30" w:rsidP="00EB6A30">
      <w:pPr>
        <w:spacing w:line="276" w:lineRule="auto"/>
        <w:rPr>
          <w:rFonts w:ascii="Arial" w:hAnsi="Arial" w:cs="Arial"/>
        </w:rPr>
      </w:pPr>
    </w:p>
    <w:p w14:paraId="7DE95373"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7A7ACAC2" w14:textId="77777777" w:rsidTr="00304117">
        <w:tc>
          <w:tcPr>
            <w:tcW w:w="9016" w:type="dxa"/>
            <w:shd w:val="clear" w:color="auto" w:fill="000000" w:themeFill="text1"/>
          </w:tcPr>
          <w:p w14:paraId="7B334F6C"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74924A8B" w14:textId="77777777" w:rsidTr="00115ECC">
        <w:trPr>
          <w:trHeight w:val="298"/>
        </w:trPr>
        <w:tc>
          <w:tcPr>
            <w:tcW w:w="9016" w:type="dxa"/>
          </w:tcPr>
          <w:p w14:paraId="53C15D4D"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033C67E8" w14:textId="77777777" w:rsidTr="00304117">
              <w:tc>
                <w:tcPr>
                  <w:tcW w:w="5680" w:type="dxa"/>
                  <w:tcBorders>
                    <w:right w:val="single" w:sz="4" w:space="0" w:color="auto"/>
                  </w:tcBorders>
                </w:tcPr>
                <w:p w14:paraId="3C25314F"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9E17179"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8CB1DA0"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1B90E186" w14:textId="77777777" w:rsidTr="00304117">
              <w:tc>
                <w:tcPr>
                  <w:tcW w:w="5680" w:type="dxa"/>
                  <w:tcBorders>
                    <w:right w:val="single" w:sz="4" w:space="0" w:color="auto"/>
                  </w:tcBorders>
                </w:tcPr>
                <w:p w14:paraId="3F6AEE85"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44D49DA" w14:textId="77777777" w:rsidR="00304117" w:rsidRPr="00EB6A30" w:rsidRDefault="00254983"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416D909" w14:textId="77777777" w:rsidR="00304117" w:rsidRPr="00EB6A30" w:rsidRDefault="00254983"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0AE6EBBA" w14:textId="77777777" w:rsidTr="00304117">
              <w:tc>
                <w:tcPr>
                  <w:tcW w:w="5680" w:type="dxa"/>
                  <w:tcBorders>
                    <w:right w:val="single" w:sz="4" w:space="0" w:color="auto"/>
                  </w:tcBorders>
                </w:tcPr>
                <w:p w14:paraId="20288E73"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4EED912B" w14:textId="77777777" w:rsidR="00845A4B" w:rsidRPr="00845A4B" w:rsidRDefault="00845A4B" w:rsidP="001B42A9">
                  <w:pPr>
                    <w:spacing w:before="60" w:after="60"/>
                    <w:jc w:val="center"/>
                    <w:rPr>
                      <w:rFonts w:ascii="Arial" w:hAnsi="Arial" w:cs="Arial"/>
                      <w:b/>
                      <w:sz w:val="20"/>
                    </w:rPr>
                  </w:pPr>
                </w:p>
              </w:tc>
            </w:tr>
          </w:tbl>
          <w:p w14:paraId="57EDEE86"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55F23427" w14:textId="77777777" w:rsidTr="00304117">
              <w:tc>
                <w:tcPr>
                  <w:tcW w:w="5680" w:type="dxa"/>
                  <w:tcBorders>
                    <w:right w:val="single" w:sz="4" w:space="0" w:color="auto"/>
                  </w:tcBorders>
                </w:tcPr>
                <w:p w14:paraId="5DE46E1C"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F610370"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7CD9C4D"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2007ED7A" w14:textId="77777777" w:rsidTr="00304117">
              <w:tc>
                <w:tcPr>
                  <w:tcW w:w="5680" w:type="dxa"/>
                  <w:tcBorders>
                    <w:right w:val="single" w:sz="4" w:space="0" w:color="auto"/>
                  </w:tcBorders>
                </w:tcPr>
                <w:p w14:paraId="47C79183"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E262428" w14:textId="77777777" w:rsidR="00304117" w:rsidRPr="00EB6A30" w:rsidRDefault="00180E13"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845FD02" w14:textId="77777777" w:rsidR="00304117" w:rsidRPr="00EB6A30" w:rsidRDefault="00180E13"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065F4554" w14:textId="77777777" w:rsidTr="00304117">
              <w:tc>
                <w:tcPr>
                  <w:tcW w:w="5680" w:type="dxa"/>
                  <w:tcBorders>
                    <w:right w:val="single" w:sz="4" w:space="0" w:color="auto"/>
                  </w:tcBorders>
                </w:tcPr>
                <w:p w14:paraId="6B2E1A30"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2AF9E78" w14:textId="77777777" w:rsidR="00EB6A30" w:rsidRPr="00845A4B" w:rsidRDefault="00EB6A30" w:rsidP="00845A4B">
                  <w:pPr>
                    <w:spacing w:before="60" w:after="60"/>
                    <w:jc w:val="center"/>
                    <w:rPr>
                      <w:rFonts w:ascii="Arial" w:hAnsi="Arial" w:cs="Arial"/>
                      <w:b/>
                      <w:sz w:val="20"/>
                    </w:rPr>
                  </w:pPr>
                </w:p>
              </w:tc>
            </w:tr>
          </w:tbl>
          <w:p w14:paraId="0FF351EE" w14:textId="77777777" w:rsidR="00304117" w:rsidRPr="00EB6A30" w:rsidRDefault="00304117" w:rsidP="00304117">
            <w:pPr>
              <w:rPr>
                <w:rFonts w:ascii="Arial" w:hAnsi="Arial" w:cs="Arial"/>
                <w:sz w:val="20"/>
              </w:rPr>
            </w:pPr>
          </w:p>
          <w:p w14:paraId="049AC399"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404E7789" w14:textId="77777777" w:rsidR="003E052A" w:rsidRPr="00115ECC" w:rsidRDefault="004C61A7" w:rsidP="004C61A7">
            <w:pPr>
              <w:pStyle w:val="ListParagraph"/>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1D4C8A07"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Copy </w:t>
            </w:r>
            <w:r w:rsidR="003E052A" w:rsidRPr="00115ECC">
              <w:rPr>
                <w:rFonts w:ascii="Arial" w:hAnsi="Arial" w:cs="Arial"/>
                <w:sz w:val="16"/>
                <w:lang w:val="en-ZA"/>
              </w:rPr>
              <w:t>B-BBEE Certificate issued by CIPC for EME’s. OR</w:t>
            </w:r>
          </w:p>
          <w:p w14:paraId="1C57FE6B"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 xml:space="preserve">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76C81A79"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75AC785C" w14:textId="77777777" w:rsidR="001D3F40" w:rsidRPr="006978EB" w:rsidRDefault="004C61A7" w:rsidP="006978EB">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C</w:t>
            </w:r>
            <w:r w:rsidR="003E052A" w:rsidRPr="00115ECC">
              <w:rPr>
                <w:rFonts w:ascii="Arial" w:hAnsi="Arial" w:cs="Arial"/>
                <w:sz w:val="16"/>
                <w:lang w:val="en-ZA"/>
              </w:rPr>
              <w:t>opy B-BBEE Certificate issued by a SANAS Accredited Verif</w:t>
            </w:r>
            <w:r w:rsidR="004251A4">
              <w:rPr>
                <w:rFonts w:ascii="Arial" w:hAnsi="Arial" w:cs="Arial"/>
                <w:sz w:val="16"/>
                <w:lang w:val="en-ZA"/>
              </w:rPr>
              <w:t>ication Agency will be accepted and the certificate should be in the name of the JV.</w:t>
            </w:r>
          </w:p>
        </w:tc>
      </w:tr>
    </w:tbl>
    <w:p w14:paraId="2B42B0B5" w14:textId="77777777" w:rsidR="004C61A7" w:rsidRDefault="004C61A7" w:rsidP="003E052A">
      <w:pPr>
        <w:spacing w:before="360" w:after="240" w:line="276" w:lineRule="auto"/>
        <w:rPr>
          <w:rFonts w:ascii="Arial" w:hAnsi="Arial" w:cs="Arial"/>
          <w:b/>
        </w:rPr>
      </w:pPr>
    </w:p>
    <w:p w14:paraId="3881CD1F"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66A6EF08" w14:textId="77777777" w:rsidR="006C0BF1" w:rsidRDefault="0020755D" w:rsidP="00845A4B">
      <w:pPr>
        <w:pStyle w:val="ListParagraph"/>
        <w:numPr>
          <w:ilvl w:val="0"/>
          <w:numId w:val="29"/>
        </w:numPr>
        <w:spacing w:before="360" w:after="240" w:line="276" w:lineRule="auto"/>
        <w:rPr>
          <w:rFonts w:ascii="Arial" w:hAnsi="Arial" w:cs="Arial"/>
          <w:sz w:val="20"/>
        </w:rPr>
      </w:pPr>
      <w:r>
        <w:rPr>
          <w:rFonts w:ascii="Arial" w:hAnsi="Arial" w:cs="Arial"/>
          <w:sz w:val="20"/>
        </w:rPr>
        <w:t>Not applicable</w:t>
      </w:r>
    </w:p>
    <w:p w14:paraId="2D2CFEC4" w14:textId="77777777" w:rsidR="006C0BF1" w:rsidRPr="006C0BF1" w:rsidRDefault="006C0BF1" w:rsidP="006C0BF1">
      <w:pPr>
        <w:spacing w:before="360" w:after="240" w:line="276" w:lineRule="auto"/>
        <w:ind w:left="360"/>
        <w:rPr>
          <w:rFonts w:ascii="Arial" w:hAnsi="Arial" w:cs="Arial"/>
          <w:sz w:val="20"/>
        </w:rPr>
      </w:pPr>
    </w:p>
    <w:p w14:paraId="32367E85" w14:textId="77777777" w:rsidR="006978EB" w:rsidRDefault="006978EB" w:rsidP="006978EB">
      <w:pPr>
        <w:spacing w:before="360" w:after="240" w:line="276" w:lineRule="auto"/>
        <w:rPr>
          <w:rFonts w:ascii="Arial" w:hAnsi="Arial" w:cs="Arial"/>
          <w:sz w:val="20"/>
        </w:rPr>
      </w:pPr>
    </w:p>
    <w:p w14:paraId="6FA07B92" w14:textId="77777777" w:rsidR="006978EB" w:rsidRDefault="006978EB" w:rsidP="006978EB">
      <w:pPr>
        <w:spacing w:before="360" w:after="240" w:line="276" w:lineRule="auto"/>
        <w:rPr>
          <w:rFonts w:ascii="Arial" w:hAnsi="Arial" w:cs="Arial"/>
          <w:sz w:val="20"/>
        </w:rPr>
      </w:pPr>
    </w:p>
    <w:p w14:paraId="7AB18646" w14:textId="77777777" w:rsidR="006978EB" w:rsidRDefault="006978EB" w:rsidP="006978EB">
      <w:pPr>
        <w:spacing w:before="360" w:after="240" w:line="276" w:lineRule="auto"/>
        <w:rPr>
          <w:rFonts w:ascii="Arial" w:hAnsi="Arial" w:cs="Arial"/>
          <w:sz w:val="20"/>
        </w:rPr>
      </w:pPr>
    </w:p>
    <w:p w14:paraId="07791D8D" w14:textId="77777777" w:rsidR="00F917CC" w:rsidRPr="006978EB" w:rsidRDefault="00F917CC" w:rsidP="006978EB">
      <w:pPr>
        <w:spacing w:before="360" w:after="240" w:line="276" w:lineRule="auto"/>
        <w:rPr>
          <w:rFonts w:ascii="Arial" w:hAnsi="Arial" w:cs="Arial"/>
          <w:sz w:val="20"/>
        </w:rPr>
      </w:pPr>
    </w:p>
    <w:p w14:paraId="4C6F4FE9"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36632989" w14:textId="77777777" w:rsidTr="00074C17">
        <w:trPr>
          <w:trHeight w:val="447"/>
        </w:trPr>
        <w:tc>
          <w:tcPr>
            <w:tcW w:w="9407" w:type="dxa"/>
            <w:shd w:val="clear" w:color="auto" w:fill="000000" w:themeFill="text1"/>
          </w:tcPr>
          <w:p w14:paraId="6559857E"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4F14972E" w14:textId="77777777" w:rsidTr="00031443">
        <w:trPr>
          <w:trHeight w:val="2097"/>
        </w:trPr>
        <w:tc>
          <w:tcPr>
            <w:tcW w:w="9407" w:type="dxa"/>
          </w:tcPr>
          <w:p w14:paraId="153D42CA" w14:textId="77777777" w:rsidR="00031443" w:rsidRPr="00EB6A30" w:rsidRDefault="00031443">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2423"/>
            </w:tblGrid>
            <w:tr w:rsidR="002425B7" w:rsidRPr="00EB6A30" w14:paraId="0E38D03E" w14:textId="77777777" w:rsidTr="00031443">
              <w:trPr>
                <w:trHeight w:val="365"/>
              </w:trPr>
              <w:tc>
                <w:tcPr>
                  <w:tcW w:w="5522" w:type="dxa"/>
                  <w:tcBorders>
                    <w:right w:val="single" w:sz="4" w:space="0" w:color="auto"/>
                  </w:tcBorders>
                </w:tcPr>
                <w:p w14:paraId="6A3806F0" w14:textId="77777777" w:rsidR="009A77EC" w:rsidRPr="00EB6A3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026F10F0"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2423" w:type="dxa"/>
                  <w:tcBorders>
                    <w:top w:val="single" w:sz="4" w:space="0" w:color="auto"/>
                    <w:left w:val="single" w:sz="4" w:space="0" w:color="auto"/>
                    <w:bottom w:val="single" w:sz="4" w:space="0" w:color="auto"/>
                    <w:right w:val="single" w:sz="4" w:space="0" w:color="auto"/>
                  </w:tcBorders>
                </w:tcPr>
                <w:p w14:paraId="79E9824D"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2425B7" w:rsidRPr="00EB6A30" w14:paraId="228F9C93" w14:textId="77777777" w:rsidTr="00644D32">
              <w:trPr>
                <w:trHeight w:val="1200"/>
              </w:trPr>
              <w:tc>
                <w:tcPr>
                  <w:tcW w:w="5522" w:type="dxa"/>
                  <w:tcBorders>
                    <w:right w:val="single" w:sz="4" w:space="0" w:color="auto"/>
                  </w:tcBorders>
                </w:tcPr>
                <w:p w14:paraId="3499A647" w14:textId="77777777" w:rsidR="009A77EC" w:rsidRPr="009E5337" w:rsidRDefault="00637900" w:rsidP="00637900">
                  <w:pPr>
                    <w:pStyle w:val="ListParagraph"/>
                    <w:numPr>
                      <w:ilvl w:val="0"/>
                      <w:numId w:val="10"/>
                    </w:numPr>
                    <w:rPr>
                      <w:rFonts w:ascii="Arial" w:hAnsi="Arial" w:cs="Arial"/>
                      <w:sz w:val="20"/>
                    </w:rPr>
                  </w:pPr>
                  <w:r w:rsidRPr="009E5337">
                    <w:rPr>
                      <w:rFonts w:ascii="Arial" w:hAnsi="Arial" w:cs="Arial"/>
                      <w:sz w:val="20"/>
                    </w:rPr>
                    <w:t xml:space="preserve">Is this Commodity or part of it a Designated Sector? </w:t>
                  </w:r>
                  <w:r w:rsidR="00074C17" w:rsidRPr="009E5337">
                    <w:rPr>
                      <w:rFonts w:ascii="Arial" w:hAnsi="Arial" w:cs="Arial"/>
                      <w:sz w:val="20"/>
                    </w:rPr>
                    <w:t xml:space="preserve">    </w:t>
                  </w:r>
                </w:p>
                <w:p w14:paraId="058CBDC6" w14:textId="77777777" w:rsidR="004461FF" w:rsidRPr="009E5337" w:rsidRDefault="004461FF" w:rsidP="004461FF">
                  <w:pPr>
                    <w:pStyle w:val="ListParagraph"/>
                    <w:ind w:left="810"/>
                    <w:rPr>
                      <w:rFonts w:ascii="Arial" w:hAnsi="Arial" w:cs="Arial"/>
                      <w:sz w:val="20"/>
                    </w:rPr>
                  </w:pPr>
                </w:p>
                <w:p w14:paraId="03590F74" w14:textId="77777777" w:rsidR="00CC005A" w:rsidRDefault="00CC005A" w:rsidP="004461FF">
                  <w:pPr>
                    <w:pStyle w:val="ListParagraph"/>
                    <w:ind w:left="810"/>
                    <w:rPr>
                      <w:rFonts w:ascii="Arial" w:hAnsi="Arial" w:cs="Arial"/>
                      <w:sz w:val="20"/>
                      <w:highlight w:val="yellow"/>
                    </w:rPr>
                  </w:pPr>
                </w:p>
                <w:p w14:paraId="0AB2834D" w14:textId="77777777" w:rsidR="00CC005A" w:rsidRDefault="00CC005A" w:rsidP="00CC005A">
                  <w:pPr>
                    <w:rPr>
                      <w:rFonts w:ascii="Arial" w:hAnsi="Arial" w:cs="Arial"/>
                      <w:sz w:val="20"/>
                      <w:highlight w:val="yellow"/>
                    </w:rPr>
                  </w:pPr>
                </w:p>
                <w:p w14:paraId="7D63D040" w14:textId="77777777" w:rsidR="00CC005A" w:rsidRDefault="00CC005A" w:rsidP="00CC005A">
                  <w:pPr>
                    <w:rPr>
                      <w:rFonts w:ascii="Arial" w:hAnsi="Arial" w:cs="Arial"/>
                      <w:sz w:val="20"/>
                      <w:highlight w:val="yellow"/>
                    </w:rPr>
                  </w:pPr>
                </w:p>
                <w:p w14:paraId="793918B0" w14:textId="77777777" w:rsidR="00CC005A" w:rsidRPr="00CC005A" w:rsidRDefault="00CC005A" w:rsidP="00CC005A">
                  <w:pPr>
                    <w:rPr>
                      <w:rFonts w:ascii="Arial" w:hAnsi="Arial" w:cs="Arial"/>
                      <w:sz w:val="20"/>
                      <w:highlight w:val="yellow"/>
                    </w:rPr>
                  </w:pP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1E751871" w14:textId="77777777" w:rsidR="009A77EC" w:rsidRPr="009B0A5C" w:rsidRDefault="00E53481" w:rsidP="00737B23">
                      <w:pPr>
                        <w:spacing w:before="60" w:after="60"/>
                        <w:jc w:val="center"/>
                        <w:rPr>
                          <w:rFonts w:ascii="Arial" w:hAnsi="Arial" w:cs="Arial"/>
                          <w:sz w:val="20"/>
                          <w:highlight w:val="yellow"/>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2423" w:type="dxa"/>
                      <w:tcBorders>
                        <w:top w:val="single" w:sz="4" w:space="0" w:color="auto"/>
                        <w:left w:val="single" w:sz="4" w:space="0" w:color="auto"/>
                        <w:bottom w:val="single" w:sz="4" w:space="0" w:color="auto"/>
                        <w:right w:val="single" w:sz="4" w:space="0" w:color="auto"/>
                      </w:tcBorders>
                    </w:tcPr>
                    <w:p w14:paraId="0D376E50" w14:textId="77777777" w:rsidR="009A77EC" w:rsidRPr="00EB6A30" w:rsidRDefault="00E53481" w:rsidP="00737B23">
                      <w:pPr>
                        <w:spacing w:before="60" w:after="60"/>
                        <w:jc w:val="center"/>
                        <w:rPr>
                          <w:rFonts w:ascii="Arial" w:hAnsi="Arial" w:cs="Arial"/>
                          <w:sz w:val="20"/>
                        </w:rPr>
                      </w:pPr>
                      <w:r>
                        <w:rPr>
                          <w:rFonts w:ascii="Arial" w:hAnsi="Arial" w:cs="Arial"/>
                          <w:sz w:val="20"/>
                        </w:rPr>
                        <w:sym w:font="Wingdings 2" w:char="F052"/>
                      </w:r>
                    </w:p>
                  </w:tc>
                </w:sdtContent>
              </w:sdt>
            </w:tr>
            <w:tr w:rsidR="002425B7" w:rsidRPr="00EB6A30" w14:paraId="422FA154" w14:textId="77777777" w:rsidTr="00031443">
              <w:trPr>
                <w:trHeight w:val="969"/>
              </w:trPr>
              <w:tc>
                <w:tcPr>
                  <w:tcW w:w="5522" w:type="dxa"/>
                </w:tcPr>
                <w:p w14:paraId="7A767F00" w14:textId="77777777" w:rsidR="001D4686" w:rsidRPr="002C7EDD" w:rsidRDefault="001D4686" w:rsidP="002C7EDD">
                  <w:pPr>
                    <w:ind w:right="-3795"/>
                    <w:rPr>
                      <w:rFonts w:ascii="Arial" w:hAnsi="Arial" w:cs="Arial"/>
                      <w:sz w:val="20"/>
                    </w:rPr>
                  </w:pPr>
                </w:p>
              </w:tc>
              <w:tc>
                <w:tcPr>
                  <w:tcW w:w="3654" w:type="dxa"/>
                  <w:gridSpan w:val="2"/>
                  <w:tcBorders>
                    <w:top w:val="single" w:sz="4" w:space="0" w:color="auto"/>
                  </w:tcBorders>
                </w:tcPr>
                <w:p w14:paraId="2EF32DC5" w14:textId="77777777" w:rsidR="001D3F40" w:rsidRPr="00EB6A30" w:rsidRDefault="001D3F40" w:rsidP="002855B7">
                  <w:pPr>
                    <w:spacing w:before="60" w:after="60"/>
                    <w:ind w:left="1583"/>
                    <w:jc w:val="center"/>
                    <w:rPr>
                      <w:rFonts w:ascii="Arial" w:hAnsi="Arial" w:cs="Arial"/>
                      <w:b/>
                      <w:sz w:val="20"/>
                    </w:rPr>
                  </w:pPr>
                </w:p>
              </w:tc>
            </w:tr>
          </w:tbl>
          <w:p w14:paraId="384CE749" w14:textId="77777777" w:rsidR="00F3247D" w:rsidRDefault="00F3247D" w:rsidP="00AA48FB">
            <w:pPr>
              <w:spacing w:before="60" w:after="60" w:line="276" w:lineRule="auto"/>
              <w:rPr>
                <w:rFonts w:ascii="Arial" w:hAnsi="Arial" w:cs="Arial"/>
                <w:b/>
                <w:sz w:val="20"/>
              </w:rPr>
            </w:pPr>
          </w:p>
          <w:p w14:paraId="7951B834" w14:textId="77777777" w:rsidR="001D3F40" w:rsidRPr="00726078" w:rsidRDefault="001D3F40" w:rsidP="00845A4B">
            <w:pPr>
              <w:spacing w:before="60" w:after="60" w:line="276" w:lineRule="auto"/>
              <w:rPr>
                <w:rFonts w:ascii="Arial" w:hAnsi="Arial" w:cs="Arial"/>
                <w:sz w:val="20"/>
              </w:rPr>
            </w:pPr>
          </w:p>
        </w:tc>
      </w:tr>
    </w:tbl>
    <w:p w14:paraId="63F895F4" w14:textId="77777777" w:rsidR="00CC005A" w:rsidRDefault="00CC005A" w:rsidP="00304117">
      <w:pPr>
        <w:spacing w:before="240" w:after="120" w:line="276" w:lineRule="auto"/>
        <w:rPr>
          <w:rFonts w:ascii="Arial" w:hAnsi="Arial" w:cs="Arial"/>
          <w:b/>
          <w:sz w:val="22"/>
        </w:rPr>
      </w:pPr>
    </w:p>
    <w:p w14:paraId="529D8E1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0EE659A0" w14:textId="77777777" w:rsidTr="00304117">
        <w:tc>
          <w:tcPr>
            <w:tcW w:w="9016" w:type="dxa"/>
            <w:shd w:val="clear" w:color="auto" w:fill="000000" w:themeFill="text1"/>
          </w:tcPr>
          <w:p w14:paraId="01615AD5"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08F07F97" w14:textId="77777777" w:rsidTr="00304117">
        <w:tc>
          <w:tcPr>
            <w:tcW w:w="9016" w:type="dxa"/>
          </w:tcPr>
          <w:p w14:paraId="3609041A"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75AB1A0E" w14:textId="77777777" w:rsidTr="00737B23">
              <w:tc>
                <w:tcPr>
                  <w:tcW w:w="5680" w:type="dxa"/>
                  <w:tcBorders>
                    <w:right w:val="single" w:sz="4" w:space="0" w:color="auto"/>
                  </w:tcBorders>
                </w:tcPr>
                <w:p w14:paraId="12EF2889"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BF2CBB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2C7DEAF2"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603CC600" w14:textId="77777777" w:rsidTr="00737B23">
              <w:tc>
                <w:tcPr>
                  <w:tcW w:w="5680" w:type="dxa"/>
                  <w:tcBorders>
                    <w:right w:val="single" w:sz="4" w:space="0" w:color="auto"/>
                  </w:tcBorders>
                </w:tcPr>
                <w:p w14:paraId="40138A9D"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8B988DE" w14:textId="77777777" w:rsidR="009A77EC" w:rsidRPr="003E7F4A" w:rsidRDefault="00117216"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0C492B4" w14:textId="77777777" w:rsidR="009A77EC" w:rsidRPr="00EB6A30" w:rsidRDefault="00117216"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616B86E5" w14:textId="77777777" w:rsidTr="00737B23">
              <w:tc>
                <w:tcPr>
                  <w:tcW w:w="5680" w:type="dxa"/>
                  <w:tcBorders>
                    <w:right w:val="single" w:sz="4" w:space="0" w:color="auto"/>
                  </w:tcBorders>
                </w:tcPr>
                <w:p w14:paraId="1684DA33"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1B39519" w14:textId="77777777" w:rsidR="00845A4B" w:rsidRPr="003E7F4A" w:rsidRDefault="00845A4B" w:rsidP="001B42A9">
                  <w:pPr>
                    <w:spacing w:before="60" w:after="60"/>
                    <w:jc w:val="center"/>
                    <w:rPr>
                      <w:rFonts w:ascii="Arial" w:hAnsi="Arial" w:cs="Arial"/>
                      <w:b/>
                      <w:sz w:val="20"/>
                    </w:rPr>
                  </w:pPr>
                </w:p>
              </w:tc>
            </w:tr>
            <w:tr w:rsidR="009A77EC" w:rsidRPr="00EB6A30" w14:paraId="717D5B7F" w14:textId="77777777" w:rsidTr="00737B23">
              <w:tc>
                <w:tcPr>
                  <w:tcW w:w="5680" w:type="dxa"/>
                </w:tcPr>
                <w:p w14:paraId="7522DC7A"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55712AA2" w14:textId="77777777" w:rsidR="009A77EC" w:rsidRPr="00EB6A30" w:rsidRDefault="009A77EC" w:rsidP="00737B23">
                  <w:pPr>
                    <w:spacing w:before="60" w:after="60"/>
                    <w:jc w:val="center"/>
                    <w:rPr>
                      <w:rFonts w:ascii="Arial" w:hAnsi="Arial" w:cs="Arial"/>
                      <w:b/>
                      <w:sz w:val="20"/>
                    </w:rPr>
                  </w:pPr>
                </w:p>
              </w:tc>
            </w:tr>
          </w:tbl>
          <w:p w14:paraId="712BFE63"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56BE4225" w14:textId="77777777" w:rsidTr="00304117">
              <w:tc>
                <w:tcPr>
                  <w:tcW w:w="2930" w:type="dxa"/>
                  <w:shd w:val="clear" w:color="auto" w:fill="D9D9D9" w:themeFill="background1" w:themeFillShade="D9"/>
                </w:tcPr>
                <w:p w14:paraId="3FCB017E"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6A051D68"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6146086E"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5513099D" w14:textId="77777777" w:rsidTr="00304117">
              <w:tc>
                <w:tcPr>
                  <w:tcW w:w="2930" w:type="dxa"/>
                </w:tcPr>
                <w:p w14:paraId="5BFC6BA4" w14:textId="77777777" w:rsidR="00304117" w:rsidRPr="003E7F4A" w:rsidRDefault="00304117" w:rsidP="00304117">
                  <w:pPr>
                    <w:tabs>
                      <w:tab w:val="left" w:pos="720"/>
                    </w:tabs>
                    <w:jc w:val="both"/>
                    <w:rPr>
                      <w:rFonts w:ascii="Arial" w:hAnsi="Arial" w:cs="Arial"/>
                      <w:sz w:val="20"/>
                    </w:rPr>
                  </w:pPr>
                </w:p>
              </w:tc>
              <w:tc>
                <w:tcPr>
                  <w:tcW w:w="2930" w:type="dxa"/>
                </w:tcPr>
                <w:p w14:paraId="7DBA697C" w14:textId="77777777" w:rsidR="00304117" w:rsidRPr="003E7F4A" w:rsidRDefault="00304117" w:rsidP="00304117">
                  <w:pPr>
                    <w:spacing w:before="60" w:after="60"/>
                    <w:rPr>
                      <w:rFonts w:ascii="Arial" w:hAnsi="Arial" w:cs="Arial"/>
                      <w:sz w:val="20"/>
                    </w:rPr>
                  </w:pPr>
                </w:p>
              </w:tc>
              <w:tc>
                <w:tcPr>
                  <w:tcW w:w="2930" w:type="dxa"/>
                </w:tcPr>
                <w:p w14:paraId="736DC45D" w14:textId="77777777" w:rsidR="00304117" w:rsidRPr="00EB6A30" w:rsidRDefault="00304117" w:rsidP="00304117">
                  <w:pPr>
                    <w:spacing w:before="60" w:after="60"/>
                    <w:rPr>
                      <w:rFonts w:ascii="Arial" w:hAnsi="Arial" w:cs="Arial"/>
                      <w:sz w:val="20"/>
                    </w:rPr>
                  </w:pPr>
                </w:p>
              </w:tc>
            </w:tr>
            <w:tr w:rsidR="00304117" w:rsidRPr="00EB6A30" w14:paraId="64B3A9A3" w14:textId="77777777" w:rsidTr="00304117">
              <w:tc>
                <w:tcPr>
                  <w:tcW w:w="2930" w:type="dxa"/>
                </w:tcPr>
                <w:p w14:paraId="5664A02E" w14:textId="77777777" w:rsidR="00304117" w:rsidRPr="003E7F4A" w:rsidRDefault="00304117" w:rsidP="00304117">
                  <w:pPr>
                    <w:tabs>
                      <w:tab w:val="left" w:pos="720"/>
                    </w:tabs>
                    <w:jc w:val="both"/>
                    <w:rPr>
                      <w:rFonts w:ascii="Arial" w:hAnsi="Arial" w:cs="Arial"/>
                      <w:sz w:val="20"/>
                    </w:rPr>
                  </w:pPr>
                </w:p>
              </w:tc>
              <w:tc>
                <w:tcPr>
                  <w:tcW w:w="2930" w:type="dxa"/>
                </w:tcPr>
                <w:p w14:paraId="6D61DDE0" w14:textId="77777777" w:rsidR="00304117" w:rsidRPr="003E7F4A" w:rsidRDefault="00304117" w:rsidP="00304117">
                  <w:pPr>
                    <w:spacing w:before="60" w:after="60"/>
                    <w:rPr>
                      <w:rFonts w:ascii="Arial" w:hAnsi="Arial" w:cs="Arial"/>
                      <w:sz w:val="20"/>
                    </w:rPr>
                  </w:pPr>
                </w:p>
              </w:tc>
              <w:tc>
                <w:tcPr>
                  <w:tcW w:w="2930" w:type="dxa"/>
                </w:tcPr>
                <w:p w14:paraId="5E89BA0F" w14:textId="77777777" w:rsidR="00304117" w:rsidRPr="00EB6A30" w:rsidRDefault="00304117" w:rsidP="00304117">
                  <w:pPr>
                    <w:spacing w:before="60" w:after="60"/>
                    <w:rPr>
                      <w:rFonts w:ascii="Arial" w:hAnsi="Arial" w:cs="Arial"/>
                      <w:sz w:val="20"/>
                    </w:rPr>
                  </w:pPr>
                </w:p>
              </w:tc>
            </w:tr>
          </w:tbl>
          <w:p w14:paraId="5B7FCA66" w14:textId="77777777" w:rsidR="00304117" w:rsidRPr="00EB6A30" w:rsidRDefault="00304117" w:rsidP="00304117">
            <w:pPr>
              <w:spacing w:before="60" w:after="60" w:line="276" w:lineRule="auto"/>
              <w:rPr>
                <w:rFonts w:ascii="Arial" w:hAnsi="Arial" w:cs="Arial"/>
                <w:sz w:val="20"/>
              </w:rPr>
            </w:pPr>
          </w:p>
          <w:p w14:paraId="50849261" w14:textId="77777777" w:rsidR="00304117" w:rsidRPr="00F829E1" w:rsidRDefault="00F829E1" w:rsidP="00927517">
            <w:pPr>
              <w:spacing w:before="60" w:after="60" w:line="276" w:lineRule="auto"/>
              <w:rPr>
                <w:rFonts w:ascii="Arial" w:hAnsi="Arial" w:cs="Arial"/>
                <w:b/>
                <w:sz w:val="20"/>
              </w:rPr>
            </w:pPr>
            <w:r>
              <w:rPr>
                <w:rFonts w:ascii="Arial" w:hAnsi="Arial" w:cs="Arial"/>
                <w:sz w:val="20"/>
              </w:rPr>
              <w:t>.</w:t>
            </w:r>
          </w:p>
        </w:tc>
      </w:tr>
    </w:tbl>
    <w:p w14:paraId="0D5B69FF" w14:textId="77777777" w:rsidR="00EF67B3" w:rsidRDefault="00EF67B3" w:rsidP="00304117">
      <w:pPr>
        <w:spacing w:before="60" w:after="60" w:line="276" w:lineRule="auto"/>
        <w:rPr>
          <w:rFonts w:ascii="Arial" w:hAnsi="Arial" w:cs="Arial"/>
          <w:b/>
          <w:sz w:val="20"/>
        </w:rPr>
      </w:pPr>
    </w:p>
    <w:p w14:paraId="06FE2093" w14:textId="77777777" w:rsidR="00F3247D" w:rsidRDefault="00F3247D" w:rsidP="00304117">
      <w:pPr>
        <w:spacing w:before="60" w:after="60" w:line="276" w:lineRule="auto"/>
        <w:rPr>
          <w:rFonts w:ascii="Arial" w:hAnsi="Arial" w:cs="Arial"/>
          <w:b/>
          <w:sz w:val="20"/>
        </w:rPr>
      </w:pPr>
    </w:p>
    <w:p w14:paraId="5E345F13"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464E2E69" w14:textId="77777777" w:rsidTr="00737B23">
        <w:tc>
          <w:tcPr>
            <w:tcW w:w="9016" w:type="dxa"/>
            <w:shd w:val="clear" w:color="auto" w:fill="000000" w:themeFill="text1"/>
          </w:tcPr>
          <w:p w14:paraId="1A30342C"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619DDD19" w14:textId="77777777" w:rsidTr="003127C7">
        <w:trPr>
          <w:trHeight w:val="2424"/>
        </w:trPr>
        <w:tc>
          <w:tcPr>
            <w:tcW w:w="9016" w:type="dxa"/>
            <w:shd w:val="clear" w:color="auto" w:fill="FFFFFF" w:themeFill="background1"/>
          </w:tcPr>
          <w:p w14:paraId="4057555A" w14:textId="77777777" w:rsidR="009D02A3" w:rsidRPr="00865040" w:rsidRDefault="009D02A3" w:rsidP="00865040">
            <w:pPr>
              <w:tabs>
                <w:tab w:val="left" w:pos="720"/>
              </w:tabs>
              <w:jc w:val="both"/>
              <w:rPr>
                <w:rFonts w:ascii="Arial" w:hAnsi="Arial" w:cs="Arial"/>
                <w:sz w:val="20"/>
              </w:rPr>
            </w:pPr>
          </w:p>
          <w:p w14:paraId="7172240D" w14:textId="77777777" w:rsidR="009D02A3" w:rsidRPr="006A5DF1" w:rsidRDefault="009D02A3" w:rsidP="006A5DF1">
            <w:pPr>
              <w:tabs>
                <w:tab w:val="left" w:pos="720"/>
              </w:tabs>
              <w:jc w:val="both"/>
              <w:rPr>
                <w:rFonts w:ascii="Arial" w:hAnsi="Arial" w:cs="Arial"/>
                <w:sz w:val="20"/>
              </w:rPr>
            </w:pPr>
          </w:p>
          <w:p w14:paraId="42DDF611" w14:textId="77777777" w:rsidR="00E90802" w:rsidRDefault="00E90802" w:rsidP="00737B23">
            <w:pPr>
              <w:tabs>
                <w:tab w:val="left" w:pos="720"/>
              </w:tabs>
              <w:jc w:val="both"/>
              <w:rPr>
                <w:rFonts w:ascii="Arial" w:hAnsi="Arial" w:cs="Arial"/>
                <w:sz w:val="20"/>
              </w:rPr>
            </w:pPr>
          </w:p>
          <w:p w14:paraId="5835C104" w14:textId="77777777" w:rsidR="00E90802" w:rsidRPr="00E90802" w:rsidRDefault="00E90802" w:rsidP="00E90802">
            <w:pPr>
              <w:tabs>
                <w:tab w:val="left" w:pos="720"/>
              </w:tabs>
              <w:jc w:val="both"/>
              <w:rPr>
                <w:rFonts w:ascii="Arial" w:hAnsi="Arial" w:cs="Arial"/>
                <w:sz w:val="20"/>
                <w:lang w:val="en-ZA"/>
              </w:rPr>
            </w:pPr>
          </w:p>
          <w:p w14:paraId="213AA44D" w14:textId="77777777" w:rsidR="00E90802" w:rsidRPr="00E90802" w:rsidRDefault="00E90802" w:rsidP="00E90802">
            <w:pPr>
              <w:pStyle w:val="ListParagraph"/>
              <w:numPr>
                <w:ilvl w:val="0"/>
                <w:numId w:val="36"/>
              </w:numPr>
              <w:tabs>
                <w:tab w:val="left" w:pos="720"/>
              </w:tabs>
              <w:jc w:val="both"/>
              <w:rPr>
                <w:rFonts w:ascii="Arial" w:hAnsi="Arial" w:cs="Arial"/>
                <w:b/>
                <w:sz w:val="20"/>
                <w:lang w:val="en-ZA"/>
              </w:rPr>
            </w:pPr>
            <w:r w:rsidRPr="006A5DF1">
              <w:rPr>
                <w:rFonts w:ascii="Arial" w:hAnsi="Arial" w:cs="Arial"/>
                <w:b/>
                <w:sz w:val="20"/>
                <w:u w:val="single"/>
                <w:lang w:val="en-ZA"/>
              </w:rPr>
              <w:t>Jobs:</w:t>
            </w:r>
            <w:r w:rsidRPr="00E90802">
              <w:rPr>
                <w:rFonts w:ascii="Arial" w:hAnsi="Arial" w:cs="Arial"/>
                <w:sz w:val="20"/>
                <w:lang w:val="en-ZA"/>
              </w:rPr>
              <w:t xml:space="preserve"> Tenderers are required to submit proposals for the type and number of jobs that will be created and retained as a direct result of being awarded a contract.</w:t>
            </w:r>
          </w:p>
          <w:p w14:paraId="61BDDC63" w14:textId="77777777" w:rsidR="00E90802" w:rsidRPr="00E90802" w:rsidRDefault="00E90802" w:rsidP="00E90802">
            <w:pPr>
              <w:tabs>
                <w:tab w:val="left" w:pos="720"/>
              </w:tabs>
              <w:jc w:val="both"/>
              <w:rPr>
                <w:rFonts w:ascii="Arial" w:hAnsi="Arial" w:cs="Arial"/>
                <w:b/>
                <w:sz w:val="20"/>
                <w:lang w:val="en-ZA"/>
              </w:rPr>
            </w:pPr>
          </w:p>
          <w:tbl>
            <w:tblPr>
              <w:tblpPr w:leftFromText="180" w:rightFromText="180" w:bottomFromText="20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150"/>
            </w:tblGrid>
            <w:tr w:rsidR="00E90802" w:rsidRPr="00E90802" w14:paraId="71D2E873" w14:textId="77777777" w:rsidTr="00E936A5">
              <w:trPr>
                <w:trHeight w:val="323"/>
              </w:trPr>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CA791"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created</w:t>
                  </w:r>
                </w:p>
              </w:tc>
              <w:tc>
                <w:tcPr>
                  <w:tcW w:w="4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754B35"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retained</w:t>
                  </w:r>
                </w:p>
              </w:tc>
            </w:tr>
            <w:tr w:rsidR="00E90802" w:rsidRPr="00E90802" w14:paraId="182162E6" w14:textId="77777777" w:rsidTr="00E936A5">
              <w:trPr>
                <w:trHeight w:val="340"/>
              </w:trPr>
              <w:tc>
                <w:tcPr>
                  <w:tcW w:w="3783" w:type="dxa"/>
                  <w:tcBorders>
                    <w:top w:val="single" w:sz="4" w:space="0" w:color="auto"/>
                    <w:left w:val="single" w:sz="4" w:space="0" w:color="auto"/>
                    <w:bottom w:val="single" w:sz="4" w:space="0" w:color="auto"/>
                    <w:right w:val="single" w:sz="4" w:space="0" w:color="auto"/>
                  </w:tcBorders>
                </w:tcPr>
                <w:p w14:paraId="432C6675" w14:textId="77777777" w:rsidR="00F069EB" w:rsidRPr="00E90802" w:rsidRDefault="00F069EB" w:rsidP="00E90802">
                  <w:pPr>
                    <w:tabs>
                      <w:tab w:val="left" w:pos="720"/>
                    </w:tabs>
                    <w:jc w:val="both"/>
                    <w:rPr>
                      <w:rFonts w:ascii="Arial" w:hAnsi="Arial" w:cs="Arial"/>
                      <w:sz w:val="20"/>
                    </w:rPr>
                  </w:pPr>
                </w:p>
              </w:tc>
              <w:tc>
                <w:tcPr>
                  <w:tcW w:w="4150" w:type="dxa"/>
                  <w:tcBorders>
                    <w:top w:val="single" w:sz="4" w:space="0" w:color="auto"/>
                    <w:left w:val="single" w:sz="4" w:space="0" w:color="auto"/>
                    <w:bottom w:val="single" w:sz="4" w:space="0" w:color="auto"/>
                    <w:right w:val="single" w:sz="4" w:space="0" w:color="auto"/>
                  </w:tcBorders>
                </w:tcPr>
                <w:p w14:paraId="196378E3" w14:textId="77777777" w:rsidR="00E90802" w:rsidRPr="00E90802" w:rsidRDefault="00E90802" w:rsidP="00E90802">
                  <w:pPr>
                    <w:tabs>
                      <w:tab w:val="left" w:pos="720"/>
                    </w:tabs>
                    <w:jc w:val="both"/>
                    <w:rPr>
                      <w:rFonts w:ascii="Arial" w:hAnsi="Arial" w:cs="Arial"/>
                      <w:sz w:val="20"/>
                    </w:rPr>
                  </w:pPr>
                </w:p>
              </w:tc>
            </w:tr>
          </w:tbl>
          <w:p w14:paraId="53DBE181" w14:textId="77777777" w:rsidR="006A5DF1" w:rsidRDefault="006A5DF1" w:rsidP="00737B23">
            <w:pPr>
              <w:tabs>
                <w:tab w:val="left" w:pos="720"/>
              </w:tabs>
              <w:jc w:val="both"/>
              <w:rPr>
                <w:rFonts w:ascii="Arial" w:hAnsi="Arial" w:cs="Arial"/>
                <w:sz w:val="20"/>
              </w:rPr>
            </w:pPr>
          </w:p>
          <w:p w14:paraId="3566E46F" w14:textId="77777777" w:rsidR="006A5DF1" w:rsidRDefault="006A5DF1" w:rsidP="00737B23">
            <w:pPr>
              <w:tabs>
                <w:tab w:val="left" w:pos="720"/>
              </w:tabs>
              <w:jc w:val="both"/>
              <w:rPr>
                <w:rFonts w:ascii="Arial" w:hAnsi="Arial" w:cs="Arial"/>
                <w:sz w:val="20"/>
              </w:rPr>
            </w:pPr>
          </w:p>
          <w:p w14:paraId="4756569B" w14:textId="77777777" w:rsidR="00F069EB" w:rsidRPr="00F069EB" w:rsidRDefault="00F069EB" w:rsidP="00F069EB">
            <w:pPr>
              <w:pStyle w:val="ListParagraph"/>
              <w:numPr>
                <w:ilvl w:val="0"/>
                <w:numId w:val="36"/>
              </w:numPr>
              <w:tabs>
                <w:tab w:val="left" w:pos="720"/>
              </w:tabs>
              <w:jc w:val="both"/>
              <w:rPr>
                <w:rFonts w:ascii="Arial" w:hAnsi="Arial" w:cs="Arial"/>
                <w:b/>
                <w:sz w:val="20"/>
                <w:u w:val="single"/>
              </w:rPr>
            </w:pPr>
            <w:r w:rsidRPr="00F069EB">
              <w:rPr>
                <w:rFonts w:ascii="Arial" w:hAnsi="Arial" w:cs="Arial"/>
                <w:b/>
                <w:sz w:val="20"/>
                <w:u w:val="single"/>
              </w:rPr>
              <w:t>Skills Development</w:t>
            </w:r>
          </w:p>
          <w:p w14:paraId="564561CE" w14:textId="77777777" w:rsidR="00F069EB" w:rsidRPr="00EA61A9" w:rsidRDefault="00F069EB" w:rsidP="00F069EB">
            <w:pPr>
              <w:tabs>
                <w:tab w:val="left" w:pos="720"/>
              </w:tabs>
              <w:jc w:val="both"/>
              <w:rPr>
                <w:rFonts w:ascii="Arial" w:hAnsi="Arial" w:cs="Arial"/>
                <w:sz w:val="20"/>
              </w:rPr>
            </w:pPr>
          </w:p>
          <w:p w14:paraId="3EC61273" w14:textId="77777777" w:rsidR="00F069EB" w:rsidRPr="00EA61A9" w:rsidRDefault="00F069EB" w:rsidP="002A769D">
            <w:pPr>
              <w:tabs>
                <w:tab w:val="left" w:pos="720"/>
              </w:tabs>
              <w:ind w:left="599"/>
              <w:jc w:val="both"/>
              <w:rPr>
                <w:rFonts w:ascii="Arial" w:hAnsi="Arial" w:cs="Arial"/>
                <w:sz w:val="20"/>
              </w:rPr>
            </w:pPr>
            <w:r w:rsidRPr="00EA61A9">
              <w:rPr>
                <w:rFonts w:ascii="Arial" w:hAnsi="Arial" w:cs="Arial"/>
                <w:sz w:val="20"/>
              </w:rPr>
              <w:t xml:space="preserve">Tenderers are required to propose against the </w:t>
            </w:r>
            <w:proofErr w:type="gramStart"/>
            <w:r w:rsidRPr="00EA61A9">
              <w:rPr>
                <w:rFonts w:ascii="Arial" w:hAnsi="Arial" w:cs="Arial"/>
                <w:sz w:val="20"/>
              </w:rPr>
              <w:t>following  training</w:t>
            </w:r>
            <w:proofErr w:type="gramEnd"/>
            <w:r w:rsidRPr="00EA61A9">
              <w:rPr>
                <w:rFonts w:ascii="Arial" w:hAnsi="Arial" w:cs="Arial"/>
                <w:sz w:val="20"/>
              </w:rPr>
              <w:t xml:space="preserve"> initiatives;</w:t>
            </w:r>
          </w:p>
          <w:p w14:paraId="4FBE8DDC" w14:textId="77777777" w:rsidR="00F069EB" w:rsidRPr="00EA61A9" w:rsidRDefault="00F069EB" w:rsidP="002A769D">
            <w:pPr>
              <w:tabs>
                <w:tab w:val="left" w:pos="720"/>
              </w:tabs>
              <w:ind w:left="599"/>
              <w:jc w:val="both"/>
              <w:rPr>
                <w:rFonts w:ascii="Arial" w:hAnsi="Arial" w:cs="Arial"/>
                <w:sz w:val="20"/>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844"/>
              <w:gridCol w:w="2844"/>
            </w:tblGrid>
            <w:tr w:rsidR="00F069EB" w:rsidRPr="000C5130" w14:paraId="5D05CE3D" w14:textId="77777777" w:rsidTr="00E936A5">
              <w:tc>
                <w:tcPr>
                  <w:tcW w:w="2250" w:type="dxa"/>
                  <w:shd w:val="clear" w:color="auto" w:fill="D9D9D9" w:themeFill="background1" w:themeFillShade="D9"/>
                </w:tcPr>
                <w:p w14:paraId="5C5500B8" w14:textId="77777777" w:rsidR="00F069EB" w:rsidRPr="00EA61A9" w:rsidRDefault="00F069EB" w:rsidP="002A769D">
                  <w:pPr>
                    <w:tabs>
                      <w:tab w:val="left" w:pos="720"/>
                    </w:tabs>
                    <w:ind w:left="599"/>
                    <w:jc w:val="both"/>
                    <w:rPr>
                      <w:rFonts w:ascii="Arial" w:hAnsi="Arial" w:cs="Arial"/>
                      <w:b/>
                      <w:sz w:val="20"/>
                    </w:rPr>
                  </w:pPr>
                  <w:r w:rsidRPr="00EA61A9">
                    <w:rPr>
                      <w:rFonts w:ascii="Arial" w:hAnsi="Arial" w:cs="Arial"/>
                      <w:b/>
                      <w:sz w:val="20"/>
                    </w:rPr>
                    <w:t>Category</w:t>
                  </w:r>
                </w:p>
              </w:tc>
              <w:tc>
                <w:tcPr>
                  <w:tcW w:w="2844" w:type="dxa"/>
                  <w:shd w:val="clear" w:color="auto" w:fill="D9D9D9" w:themeFill="background1" w:themeFillShade="D9"/>
                </w:tcPr>
                <w:p w14:paraId="44097DD7" w14:textId="77777777" w:rsidR="00F069EB" w:rsidRPr="00EA61A9" w:rsidRDefault="00F069EB" w:rsidP="002A769D">
                  <w:pPr>
                    <w:tabs>
                      <w:tab w:val="left" w:pos="720"/>
                    </w:tabs>
                    <w:ind w:left="599"/>
                    <w:jc w:val="both"/>
                    <w:rPr>
                      <w:rFonts w:ascii="Arial" w:hAnsi="Arial" w:cs="Arial"/>
                      <w:b/>
                      <w:sz w:val="20"/>
                    </w:rPr>
                  </w:pPr>
                  <w:r>
                    <w:rPr>
                      <w:rFonts w:ascii="Arial" w:hAnsi="Arial" w:cs="Arial"/>
                      <w:b/>
                      <w:sz w:val="20"/>
                    </w:rPr>
                    <w:t>Eskom’s target</w:t>
                  </w:r>
                </w:p>
              </w:tc>
              <w:tc>
                <w:tcPr>
                  <w:tcW w:w="2844" w:type="dxa"/>
                  <w:shd w:val="clear" w:color="auto" w:fill="D9D9D9" w:themeFill="background1" w:themeFillShade="D9"/>
                </w:tcPr>
                <w:p w14:paraId="3B2D89A2" w14:textId="77777777" w:rsidR="00F069EB" w:rsidRPr="000C5130" w:rsidRDefault="00F069EB" w:rsidP="002A769D">
                  <w:pPr>
                    <w:tabs>
                      <w:tab w:val="left" w:pos="720"/>
                    </w:tabs>
                    <w:ind w:left="599"/>
                    <w:jc w:val="both"/>
                    <w:rPr>
                      <w:rFonts w:ascii="Arial" w:hAnsi="Arial" w:cs="Arial"/>
                      <w:b/>
                      <w:sz w:val="20"/>
                    </w:rPr>
                  </w:pPr>
                  <w:r>
                    <w:rPr>
                      <w:rFonts w:ascii="Arial" w:hAnsi="Arial" w:cs="Arial"/>
                      <w:b/>
                      <w:sz w:val="20"/>
                    </w:rPr>
                    <w:t>Supplier ‘s proposal</w:t>
                  </w:r>
                </w:p>
              </w:tc>
            </w:tr>
            <w:tr w:rsidR="00F069EB" w:rsidRPr="000C5130" w14:paraId="7D87B8B4" w14:textId="77777777" w:rsidTr="00E936A5">
              <w:tc>
                <w:tcPr>
                  <w:tcW w:w="2250" w:type="dxa"/>
                  <w:shd w:val="clear" w:color="auto" w:fill="auto"/>
                </w:tcPr>
                <w:p w14:paraId="42C5D174" w14:textId="77777777" w:rsidR="00F069EB" w:rsidRPr="000C5130" w:rsidRDefault="002A004E" w:rsidP="002A769D">
                  <w:pPr>
                    <w:ind w:left="599"/>
                    <w:rPr>
                      <w:rFonts w:ascii="Arial" w:hAnsi="Arial" w:cs="Arial"/>
                      <w:sz w:val="20"/>
                    </w:rPr>
                  </w:pPr>
                  <w:r>
                    <w:rPr>
                      <w:rFonts w:ascii="Arial" w:hAnsi="Arial" w:cs="Arial"/>
                      <w:sz w:val="20"/>
                    </w:rPr>
                    <w:t>Installation Technicians</w:t>
                  </w:r>
                </w:p>
              </w:tc>
              <w:tc>
                <w:tcPr>
                  <w:tcW w:w="2844" w:type="dxa"/>
                  <w:shd w:val="clear" w:color="auto" w:fill="auto"/>
                </w:tcPr>
                <w:p w14:paraId="3A011A12" w14:textId="77777777" w:rsidR="00F069EB" w:rsidRPr="000C5130" w:rsidRDefault="00F069EB" w:rsidP="002A769D">
                  <w:pPr>
                    <w:tabs>
                      <w:tab w:val="left" w:pos="720"/>
                    </w:tabs>
                    <w:ind w:left="599"/>
                    <w:jc w:val="both"/>
                    <w:rPr>
                      <w:rFonts w:ascii="Arial" w:hAnsi="Arial" w:cs="Arial"/>
                      <w:sz w:val="20"/>
                    </w:rPr>
                  </w:pPr>
                  <w:r>
                    <w:rPr>
                      <w:rFonts w:ascii="Arial" w:hAnsi="Arial" w:cs="Arial"/>
                      <w:sz w:val="20"/>
                    </w:rPr>
                    <w:t>2</w:t>
                  </w:r>
                </w:p>
              </w:tc>
              <w:tc>
                <w:tcPr>
                  <w:tcW w:w="2844" w:type="dxa"/>
                </w:tcPr>
                <w:p w14:paraId="5751F097" w14:textId="77777777" w:rsidR="00F069EB" w:rsidRPr="000C5130" w:rsidRDefault="00F069EB" w:rsidP="002A769D">
                  <w:pPr>
                    <w:tabs>
                      <w:tab w:val="left" w:pos="720"/>
                    </w:tabs>
                    <w:ind w:left="599"/>
                    <w:jc w:val="both"/>
                    <w:rPr>
                      <w:rFonts w:ascii="Arial" w:hAnsi="Arial" w:cs="Arial"/>
                      <w:sz w:val="20"/>
                    </w:rPr>
                  </w:pPr>
                </w:p>
              </w:tc>
            </w:tr>
            <w:tr w:rsidR="00F069EB" w:rsidRPr="000C5130" w14:paraId="56C803E9" w14:textId="77777777" w:rsidTr="00E936A5">
              <w:tc>
                <w:tcPr>
                  <w:tcW w:w="2250" w:type="dxa"/>
                  <w:shd w:val="clear" w:color="auto" w:fill="auto"/>
                </w:tcPr>
                <w:p w14:paraId="5AC5C827" w14:textId="77777777" w:rsidR="00F069EB" w:rsidRPr="000C5130" w:rsidRDefault="00F069EB" w:rsidP="002A769D">
                  <w:pPr>
                    <w:ind w:left="599"/>
                    <w:jc w:val="both"/>
                    <w:rPr>
                      <w:rFonts w:ascii="Arial" w:hAnsi="Arial" w:cs="Arial"/>
                      <w:sz w:val="20"/>
                    </w:rPr>
                  </w:pPr>
                </w:p>
              </w:tc>
              <w:tc>
                <w:tcPr>
                  <w:tcW w:w="2844" w:type="dxa"/>
                  <w:shd w:val="clear" w:color="auto" w:fill="auto"/>
                </w:tcPr>
                <w:p w14:paraId="709C5642" w14:textId="77777777" w:rsidR="00F069EB" w:rsidRPr="000C5130" w:rsidRDefault="00F069EB" w:rsidP="002A769D">
                  <w:pPr>
                    <w:tabs>
                      <w:tab w:val="left" w:pos="720"/>
                    </w:tabs>
                    <w:ind w:left="599"/>
                    <w:jc w:val="both"/>
                    <w:rPr>
                      <w:rFonts w:ascii="Arial" w:hAnsi="Arial" w:cs="Arial"/>
                      <w:sz w:val="20"/>
                    </w:rPr>
                  </w:pPr>
                </w:p>
              </w:tc>
              <w:tc>
                <w:tcPr>
                  <w:tcW w:w="2844" w:type="dxa"/>
                </w:tcPr>
                <w:p w14:paraId="38A616DE" w14:textId="77777777" w:rsidR="00F069EB" w:rsidRPr="000C5130" w:rsidRDefault="00F069EB" w:rsidP="002A769D">
                  <w:pPr>
                    <w:tabs>
                      <w:tab w:val="left" w:pos="720"/>
                    </w:tabs>
                    <w:ind w:left="599"/>
                    <w:jc w:val="both"/>
                    <w:rPr>
                      <w:rFonts w:ascii="Arial" w:hAnsi="Arial" w:cs="Arial"/>
                      <w:sz w:val="20"/>
                    </w:rPr>
                  </w:pPr>
                </w:p>
              </w:tc>
            </w:tr>
          </w:tbl>
          <w:p w14:paraId="524AE380" w14:textId="77777777" w:rsidR="00F069EB" w:rsidRDefault="00F069EB" w:rsidP="00737B23">
            <w:pPr>
              <w:tabs>
                <w:tab w:val="left" w:pos="720"/>
              </w:tabs>
              <w:jc w:val="both"/>
              <w:rPr>
                <w:rFonts w:ascii="Arial" w:hAnsi="Arial" w:cs="Arial"/>
                <w:sz w:val="20"/>
              </w:rPr>
            </w:pPr>
          </w:p>
          <w:p w14:paraId="1E0687E2" w14:textId="77777777" w:rsidR="00F069EB" w:rsidRDefault="00F069EB" w:rsidP="00737B23">
            <w:pPr>
              <w:tabs>
                <w:tab w:val="left" w:pos="720"/>
              </w:tabs>
              <w:jc w:val="both"/>
              <w:rPr>
                <w:rFonts w:ascii="Arial" w:hAnsi="Arial" w:cs="Arial"/>
                <w:sz w:val="20"/>
              </w:rPr>
            </w:pPr>
          </w:p>
          <w:p w14:paraId="7B97AF88" w14:textId="77777777" w:rsidR="006A5DF1" w:rsidRPr="005D093E" w:rsidRDefault="005D093E" w:rsidP="00F069EB">
            <w:pPr>
              <w:pStyle w:val="ListParagraph"/>
              <w:numPr>
                <w:ilvl w:val="0"/>
                <w:numId w:val="36"/>
              </w:numPr>
              <w:tabs>
                <w:tab w:val="left" w:pos="720"/>
              </w:tabs>
              <w:jc w:val="both"/>
              <w:rPr>
                <w:rFonts w:ascii="Arial" w:hAnsi="Arial" w:cs="Arial"/>
                <w:sz w:val="20"/>
              </w:rPr>
            </w:pPr>
            <w:r>
              <w:rPr>
                <w:rFonts w:ascii="Arial" w:hAnsi="Arial" w:cs="Arial"/>
                <w:b/>
                <w:sz w:val="20"/>
              </w:rPr>
              <w:t xml:space="preserve">B-BBEE: </w:t>
            </w:r>
            <w:r w:rsidRPr="005D093E">
              <w:rPr>
                <w:rFonts w:ascii="Arial" w:hAnsi="Arial" w:cs="Arial"/>
                <w:sz w:val="20"/>
              </w:rPr>
              <w:t>Tenderers will be required to maintain or improve their B-BBEE status for the duration of the project.</w:t>
            </w:r>
          </w:p>
          <w:p w14:paraId="0535EAB9" w14:textId="77777777" w:rsidR="00117777" w:rsidRPr="005D093E" w:rsidRDefault="00117777" w:rsidP="00117777">
            <w:pPr>
              <w:tabs>
                <w:tab w:val="left" w:pos="720"/>
              </w:tabs>
              <w:jc w:val="both"/>
              <w:rPr>
                <w:rFonts w:ascii="Arial" w:hAnsi="Arial" w:cs="Arial"/>
                <w:sz w:val="20"/>
              </w:rPr>
            </w:pPr>
            <w:r w:rsidRPr="005D093E">
              <w:rPr>
                <w:rFonts w:ascii="Arial" w:hAnsi="Arial" w:cs="Arial"/>
                <w:sz w:val="20"/>
              </w:rPr>
              <w:t xml:space="preserve"> </w:t>
            </w:r>
          </w:p>
          <w:p w14:paraId="007A677E" w14:textId="77777777" w:rsidR="00B6516F" w:rsidRPr="00117777" w:rsidRDefault="005D093E" w:rsidP="00117777">
            <w:pPr>
              <w:tabs>
                <w:tab w:val="left" w:pos="720"/>
              </w:tabs>
              <w:jc w:val="both"/>
              <w:rPr>
                <w:rFonts w:ascii="Arial" w:hAnsi="Arial" w:cs="Arial"/>
                <w:b/>
                <w:sz w:val="20"/>
              </w:rPr>
            </w:pPr>
            <w:r>
              <w:rPr>
                <w:rFonts w:ascii="Arial" w:hAnsi="Arial" w:cs="Arial"/>
                <w:b/>
                <w:sz w:val="20"/>
              </w:rPr>
              <w:t xml:space="preserve">              </w:t>
            </w:r>
          </w:p>
          <w:p w14:paraId="72E10DA9" w14:textId="77777777" w:rsidR="006A5DF1" w:rsidRDefault="006A5DF1" w:rsidP="00737B23">
            <w:pPr>
              <w:tabs>
                <w:tab w:val="left" w:pos="720"/>
              </w:tabs>
              <w:jc w:val="both"/>
              <w:rPr>
                <w:rFonts w:ascii="Arial" w:hAnsi="Arial" w:cs="Arial"/>
                <w:sz w:val="20"/>
              </w:rPr>
            </w:pPr>
          </w:p>
          <w:p w14:paraId="3ED5F1C6" w14:textId="77777777" w:rsidR="006A5DF1" w:rsidRDefault="006A5DF1" w:rsidP="006A5DF1">
            <w:pPr>
              <w:tabs>
                <w:tab w:val="left" w:pos="720"/>
              </w:tabs>
              <w:jc w:val="both"/>
              <w:rPr>
                <w:rFonts w:ascii="Arial" w:hAnsi="Arial" w:cs="Arial"/>
                <w:sz w:val="20"/>
              </w:rPr>
            </w:pPr>
          </w:p>
          <w:p w14:paraId="30A9152B" w14:textId="77777777" w:rsidR="006A5DF1" w:rsidRPr="006A5DF1" w:rsidRDefault="006A5DF1" w:rsidP="006A5DF1">
            <w:pPr>
              <w:pStyle w:val="ListParagraph"/>
              <w:tabs>
                <w:tab w:val="left" w:pos="720"/>
              </w:tabs>
              <w:jc w:val="both"/>
              <w:rPr>
                <w:rFonts w:ascii="Arial" w:hAnsi="Arial" w:cs="Arial"/>
                <w:sz w:val="20"/>
              </w:rPr>
            </w:pPr>
          </w:p>
        </w:tc>
      </w:tr>
    </w:tbl>
    <w:p w14:paraId="0037F70E" w14:textId="77777777" w:rsidR="00D45AEE" w:rsidRDefault="00D45AEE" w:rsidP="00EB6A30">
      <w:pPr>
        <w:spacing w:after="120" w:line="276" w:lineRule="auto"/>
        <w:rPr>
          <w:rFonts w:ascii="Arial" w:hAnsi="Arial" w:cs="Arial"/>
          <w:b/>
          <w:sz w:val="22"/>
        </w:rPr>
      </w:pPr>
    </w:p>
    <w:p w14:paraId="7E0D87EF" w14:textId="77777777" w:rsidR="006A5DF1" w:rsidRDefault="006A5DF1" w:rsidP="00EB6A30">
      <w:pPr>
        <w:spacing w:after="120" w:line="276" w:lineRule="auto"/>
        <w:rPr>
          <w:rFonts w:ascii="Arial" w:hAnsi="Arial" w:cs="Arial"/>
          <w:b/>
          <w:sz w:val="22"/>
        </w:rPr>
      </w:pPr>
    </w:p>
    <w:p w14:paraId="6824D056" w14:textId="77777777"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67596CD9" w14:textId="77777777" w:rsidR="00DA7992" w:rsidRPr="00506A41" w:rsidRDefault="00DA7992"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924F500" w14:textId="77777777" w:rsidTr="00987ACB">
        <w:tc>
          <w:tcPr>
            <w:tcW w:w="9050" w:type="dxa"/>
            <w:shd w:val="clear" w:color="auto" w:fill="000000"/>
          </w:tcPr>
          <w:p w14:paraId="6CB1B977"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66069AE1" w14:textId="77777777" w:rsidTr="006E4F88">
        <w:trPr>
          <w:trHeight w:val="1046"/>
        </w:trPr>
        <w:tc>
          <w:tcPr>
            <w:tcW w:w="9050" w:type="dxa"/>
            <w:shd w:val="clear" w:color="auto" w:fill="auto"/>
          </w:tcPr>
          <w:p w14:paraId="19D7FB10" w14:textId="77777777" w:rsidR="00EF4E0F" w:rsidRDefault="00EF4E0F" w:rsidP="00AF6824">
            <w:pPr>
              <w:spacing w:line="360" w:lineRule="auto"/>
              <w:contextualSpacing/>
              <w:jc w:val="both"/>
              <w:rPr>
                <w:rFonts w:ascii="Arial" w:eastAsia="Calibri" w:hAnsi="Arial" w:cs="Arial"/>
                <w:sz w:val="20"/>
                <w:szCs w:val="22"/>
                <w:lang w:val="en-ZA"/>
              </w:rPr>
            </w:pPr>
          </w:p>
          <w:p w14:paraId="0DC7443F" w14:textId="77777777"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14:paraId="3091D78A" w14:textId="77777777" w:rsidR="00EF4E0F" w:rsidRPr="00602047" w:rsidRDefault="00EF4E0F" w:rsidP="00AF6824">
            <w:pPr>
              <w:spacing w:line="360" w:lineRule="auto"/>
              <w:contextualSpacing/>
              <w:jc w:val="both"/>
              <w:rPr>
                <w:rFonts w:ascii="Arial" w:eastAsia="Calibri" w:hAnsi="Arial" w:cs="Arial"/>
                <w:sz w:val="20"/>
                <w:szCs w:val="22"/>
                <w:lang w:val="en-ZA"/>
              </w:rPr>
            </w:pPr>
          </w:p>
        </w:tc>
      </w:tr>
    </w:tbl>
    <w:p w14:paraId="26708A19" w14:textId="77777777" w:rsidR="00B70E33" w:rsidRDefault="00B70E33" w:rsidP="00C7656D">
      <w:pPr>
        <w:spacing w:after="200" w:line="276" w:lineRule="auto"/>
        <w:rPr>
          <w:rFonts w:ascii="Arial" w:hAnsi="Arial" w:cs="Arial"/>
          <w:b/>
          <w:sz w:val="22"/>
        </w:rPr>
      </w:pPr>
    </w:p>
    <w:p w14:paraId="466EAB30"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7F16AF21" w14:textId="77777777" w:rsidTr="00987ACB">
        <w:tc>
          <w:tcPr>
            <w:tcW w:w="9050" w:type="dxa"/>
            <w:shd w:val="clear" w:color="auto" w:fill="000000"/>
          </w:tcPr>
          <w:p w14:paraId="1EAA1C91" w14:textId="77777777" w:rsidR="00990864" w:rsidRPr="006260D8" w:rsidRDefault="00990864" w:rsidP="00987ACB">
            <w:pPr>
              <w:tabs>
                <w:tab w:val="left" w:pos="720"/>
              </w:tabs>
              <w:jc w:val="both"/>
              <w:rPr>
                <w:rFonts w:ascii="Arial" w:hAnsi="Arial" w:cs="Arial"/>
                <w:sz w:val="20"/>
              </w:rPr>
            </w:pPr>
          </w:p>
        </w:tc>
      </w:tr>
      <w:tr w:rsidR="00990864" w:rsidRPr="000C5130" w14:paraId="02711D66" w14:textId="77777777" w:rsidTr="00AB650A">
        <w:trPr>
          <w:trHeight w:val="2032"/>
        </w:trPr>
        <w:tc>
          <w:tcPr>
            <w:tcW w:w="9050" w:type="dxa"/>
            <w:shd w:val="clear" w:color="auto" w:fill="DDD9C3" w:themeFill="background2" w:themeFillShade="E6"/>
          </w:tcPr>
          <w:p w14:paraId="244977A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lastRenderedPageBreak/>
              <w:t>The suppliers shall on a monthly/quarterly basis submit a report to Eskom in accordance with Data Collection Template on their compliance with the SDL&amp;I obligations described above.</w:t>
            </w:r>
            <w:bookmarkEnd w:id="0"/>
          </w:p>
          <w:p w14:paraId="317F3208"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7AF2EE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16A63CA4"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8817FE9" w14:textId="77777777" w:rsidR="00990864" w:rsidRDefault="00990864" w:rsidP="00EB6A30">
      <w:pPr>
        <w:spacing w:after="120" w:line="276" w:lineRule="auto"/>
        <w:rPr>
          <w:rFonts w:ascii="Arial" w:hAnsi="Arial" w:cs="Arial"/>
        </w:rPr>
      </w:pPr>
    </w:p>
    <w:p w14:paraId="2B14EDC8" w14:textId="77777777" w:rsidR="006978EB" w:rsidRDefault="006978EB" w:rsidP="00EB6A30">
      <w:pPr>
        <w:spacing w:after="120" w:line="276" w:lineRule="auto"/>
        <w:rPr>
          <w:rFonts w:ascii="Arial" w:hAnsi="Arial" w:cs="Arial"/>
        </w:rPr>
      </w:pPr>
    </w:p>
    <w:p w14:paraId="5CF2DDDB" w14:textId="77777777" w:rsidR="0055566D" w:rsidRDefault="0055566D" w:rsidP="00EB6A30">
      <w:pPr>
        <w:spacing w:after="120" w:line="276" w:lineRule="auto"/>
        <w:rPr>
          <w:rFonts w:ascii="Arial" w:hAnsi="Arial" w:cs="Arial"/>
        </w:rPr>
      </w:pPr>
    </w:p>
    <w:p w14:paraId="6C361058" w14:textId="77777777" w:rsidR="006978EB" w:rsidRPr="00115ECC" w:rsidRDefault="006978EB" w:rsidP="00EB6A30">
      <w:pPr>
        <w:spacing w:after="120" w:line="276" w:lineRule="auto"/>
        <w:rPr>
          <w:rFonts w:ascii="Arial" w:hAnsi="Arial" w:cs="Arial"/>
        </w:rPr>
      </w:pPr>
    </w:p>
    <w:p w14:paraId="44B2CDA6" w14:textId="77777777" w:rsidR="00D45AEE"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1A88297B" w14:textId="77777777" w:rsidR="00DA7992" w:rsidRPr="00EB6A30" w:rsidRDefault="00DA7992" w:rsidP="00EB6A30">
      <w:pPr>
        <w:spacing w:before="120" w:after="12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D45AEE" w:rsidRPr="00726078" w14:paraId="08A6AA08" w14:textId="77777777" w:rsidTr="00987ACB">
        <w:tc>
          <w:tcPr>
            <w:tcW w:w="9016" w:type="dxa"/>
            <w:shd w:val="clear" w:color="auto" w:fill="000000" w:themeFill="text1"/>
          </w:tcPr>
          <w:p w14:paraId="74AC14CB"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4CFB0" w14:textId="77777777" w:rsidTr="003D66FA">
        <w:tc>
          <w:tcPr>
            <w:tcW w:w="9016" w:type="dxa"/>
            <w:shd w:val="clear" w:color="auto" w:fill="DDD9C3" w:themeFill="background2" w:themeFillShade="E6"/>
          </w:tcPr>
          <w:p w14:paraId="7CD5B92A"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2E2D6C4E"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A0C37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57802A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180B7B25"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0B7FFB4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47D6CB0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163779E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694D3D4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334D83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D5850E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F407300" w14:textId="77777777" w:rsidR="00874A63" w:rsidRDefault="00874A63" w:rsidP="00304117">
      <w:pPr>
        <w:pBdr>
          <w:bottom w:val="single" w:sz="12" w:space="1" w:color="auto"/>
        </w:pBdr>
        <w:tabs>
          <w:tab w:val="left" w:pos="720"/>
        </w:tabs>
        <w:jc w:val="both"/>
        <w:rPr>
          <w:rFonts w:ascii="Arial" w:hAnsi="Arial" w:cs="Arial"/>
          <w:b/>
          <w:sz w:val="20"/>
        </w:rPr>
      </w:pPr>
    </w:p>
    <w:p w14:paraId="3688753B" w14:textId="77777777" w:rsidR="000E07AA" w:rsidRDefault="000E07AA" w:rsidP="00304117">
      <w:pPr>
        <w:pBdr>
          <w:bottom w:val="single" w:sz="12" w:space="1" w:color="auto"/>
        </w:pBdr>
        <w:tabs>
          <w:tab w:val="left" w:pos="720"/>
        </w:tabs>
        <w:jc w:val="both"/>
        <w:rPr>
          <w:rFonts w:ascii="Arial" w:hAnsi="Arial" w:cs="Arial"/>
          <w:b/>
          <w:sz w:val="20"/>
        </w:rPr>
      </w:pPr>
    </w:p>
    <w:sectPr w:rsidR="000E07AA"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97AA" w14:textId="77777777" w:rsidR="00736197" w:rsidRDefault="00736197" w:rsidP="00201A98">
      <w:r>
        <w:separator/>
      </w:r>
    </w:p>
  </w:endnote>
  <w:endnote w:type="continuationSeparator" w:id="0">
    <w:p w14:paraId="329285EC" w14:textId="77777777" w:rsidR="00736197" w:rsidRDefault="0073619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6038" w14:textId="77777777" w:rsidR="00643A7E" w:rsidRDefault="00643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F8CA"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4F64156"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63565EC" w14:textId="77777777" w:rsidR="00105474" w:rsidRPr="00105474" w:rsidRDefault="00105474" w:rsidP="00105474">
    <w:pPr>
      <w:pStyle w:val="Footer"/>
      <w:jc w:val="center"/>
      <w:rPr>
        <w:rFonts w:ascii="Arial" w:hAnsi="Arial" w:cs="Arial"/>
        <w:sz w:val="16"/>
        <w:szCs w:val="16"/>
        <w:lang w:val="en-GB"/>
      </w:rPr>
    </w:pPr>
  </w:p>
  <w:p w14:paraId="6993D4F1"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4E47F3">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4E47F3">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1B88" w14:textId="77777777" w:rsidR="00643A7E" w:rsidRDefault="0064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A2B1" w14:textId="77777777" w:rsidR="00736197" w:rsidRDefault="00736197" w:rsidP="00201A98">
      <w:r>
        <w:separator/>
      </w:r>
    </w:p>
  </w:footnote>
  <w:footnote w:type="continuationSeparator" w:id="0">
    <w:p w14:paraId="4095371B" w14:textId="77777777" w:rsidR="00736197" w:rsidRDefault="0073619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6E7D" w14:textId="77777777" w:rsidR="00643A7E" w:rsidRDefault="00643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48AFC931" w14:textId="77777777" w:rsidTr="00105474">
      <w:trPr>
        <w:cantSplit/>
        <w:trHeight w:val="263"/>
        <w:jc w:val="center"/>
      </w:trPr>
      <w:tc>
        <w:tcPr>
          <w:tcW w:w="2410" w:type="dxa"/>
          <w:vMerge w:val="restart"/>
          <w:vAlign w:val="bottom"/>
        </w:tcPr>
        <w:p w14:paraId="4640E02D" w14:textId="77777777" w:rsidR="00304117" w:rsidRPr="003914DE" w:rsidRDefault="00736197" w:rsidP="00EA1B3D">
          <w:pPr>
            <w:spacing w:before="840"/>
            <w:rPr>
              <w:rFonts w:ascii="Arial" w:hAnsi="Arial"/>
              <w:b/>
              <w:lang w:val="en-GB"/>
            </w:rPr>
          </w:pPr>
          <w:r>
            <w:rPr>
              <w:rFonts w:ascii="Arial" w:hAnsi="Arial"/>
              <w:b/>
              <w:lang w:val="en-GB"/>
            </w:rPr>
            <w:object w:dxaOrig="1440" w:dyaOrig="1440" w14:anchorId="28D2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937040" r:id="rId2"/>
            </w:object>
          </w:r>
        </w:p>
      </w:tc>
      <w:tc>
        <w:tcPr>
          <w:tcW w:w="3544" w:type="dxa"/>
          <w:vMerge w:val="restart"/>
          <w:vAlign w:val="center"/>
        </w:tcPr>
        <w:p w14:paraId="41E4F380" w14:textId="31F214C3" w:rsidR="00304117" w:rsidRPr="00CA666C" w:rsidRDefault="00643A7E" w:rsidP="00304117">
          <w:pPr>
            <w:jc w:val="center"/>
            <w:rPr>
              <w:rFonts w:ascii="Arial" w:hAnsi="Arial" w:cs="Arial"/>
              <w:b/>
              <w:szCs w:val="24"/>
              <w:lang w:val="en-GB"/>
            </w:rPr>
          </w:pPr>
          <w:r>
            <w:rPr>
              <w:rFonts w:ascii="Arial" w:hAnsi="Arial" w:cs="Arial"/>
              <w:b/>
              <w:szCs w:val="24"/>
              <w:lang w:val="en-ZA" w:eastAsia="en-ZA"/>
            </w:rPr>
            <w:t xml:space="preserve">Annexure G – SDL&amp;I </w:t>
          </w:r>
          <w:r>
            <w:rPr>
              <w:rFonts w:ascii="Arial" w:hAnsi="Arial" w:cs="Arial"/>
              <w:b/>
              <w:szCs w:val="24"/>
              <w:lang w:val="en-ZA" w:eastAsia="en-ZA"/>
            </w:rPr>
            <w:t>Undertaking</w:t>
          </w:r>
        </w:p>
      </w:tc>
      <w:tc>
        <w:tcPr>
          <w:tcW w:w="1795" w:type="dxa"/>
          <w:shd w:val="clear" w:color="auto" w:fill="auto"/>
          <w:vAlign w:val="center"/>
        </w:tcPr>
        <w:p w14:paraId="075E5C3B"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4A04F808"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3BAC3861"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8FBA32D"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6465F27E" w14:textId="77777777" w:rsidTr="00105474">
      <w:trPr>
        <w:cantSplit/>
        <w:trHeight w:val="261"/>
        <w:jc w:val="center"/>
      </w:trPr>
      <w:tc>
        <w:tcPr>
          <w:tcW w:w="2410" w:type="dxa"/>
          <w:vMerge/>
          <w:vAlign w:val="bottom"/>
        </w:tcPr>
        <w:p w14:paraId="1AC64075" w14:textId="77777777" w:rsidR="00B3212E" w:rsidRPr="003914DE" w:rsidRDefault="00B3212E" w:rsidP="00EA1B3D">
          <w:pPr>
            <w:spacing w:before="840"/>
            <w:rPr>
              <w:rFonts w:ascii="Arial" w:hAnsi="Arial"/>
              <w:b/>
              <w:lang w:val="en-GB"/>
            </w:rPr>
          </w:pPr>
        </w:p>
      </w:tc>
      <w:tc>
        <w:tcPr>
          <w:tcW w:w="3544" w:type="dxa"/>
          <w:vMerge/>
          <w:vAlign w:val="center"/>
        </w:tcPr>
        <w:p w14:paraId="42A3924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830B752"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FF5775E"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26F11BEE"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0AC93794"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0C2E019F" w14:textId="77777777" w:rsidTr="00105474">
      <w:trPr>
        <w:cantSplit/>
        <w:trHeight w:val="261"/>
        <w:jc w:val="center"/>
      </w:trPr>
      <w:tc>
        <w:tcPr>
          <w:tcW w:w="2410" w:type="dxa"/>
          <w:vMerge/>
          <w:vAlign w:val="bottom"/>
        </w:tcPr>
        <w:p w14:paraId="3614C1C9" w14:textId="77777777" w:rsidR="00B3212E" w:rsidRPr="003914DE" w:rsidRDefault="00B3212E" w:rsidP="00EA1B3D">
          <w:pPr>
            <w:spacing w:before="840"/>
            <w:rPr>
              <w:rFonts w:ascii="Arial" w:hAnsi="Arial"/>
              <w:b/>
              <w:lang w:val="en-GB"/>
            </w:rPr>
          </w:pPr>
        </w:p>
      </w:tc>
      <w:tc>
        <w:tcPr>
          <w:tcW w:w="3544" w:type="dxa"/>
          <w:vMerge/>
          <w:vAlign w:val="center"/>
        </w:tcPr>
        <w:p w14:paraId="555B1914"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2DE0509"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A73EBE8"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4BDBBD17" w14:textId="77777777" w:rsidTr="00105474">
      <w:trPr>
        <w:cantSplit/>
        <w:trHeight w:hRule="exact" w:val="322"/>
        <w:jc w:val="center"/>
      </w:trPr>
      <w:tc>
        <w:tcPr>
          <w:tcW w:w="2410" w:type="dxa"/>
          <w:vMerge/>
          <w:vAlign w:val="bottom"/>
        </w:tcPr>
        <w:p w14:paraId="5C00D82C" w14:textId="77777777" w:rsidR="00B3212E" w:rsidRPr="003914DE" w:rsidRDefault="00B3212E" w:rsidP="00EA1B3D">
          <w:pPr>
            <w:spacing w:before="840"/>
            <w:rPr>
              <w:rFonts w:ascii="Arial" w:hAnsi="Arial"/>
              <w:b/>
              <w:lang w:val="en-GB"/>
            </w:rPr>
          </w:pPr>
        </w:p>
      </w:tc>
      <w:tc>
        <w:tcPr>
          <w:tcW w:w="3544" w:type="dxa"/>
          <w:vMerge/>
          <w:vAlign w:val="center"/>
        </w:tcPr>
        <w:p w14:paraId="2771FEA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B43315F"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BC9E826"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47F1F98A" w14:textId="154510EB" w:rsidR="00304117" w:rsidRDefault="00304117" w:rsidP="00155248"/>
  <w:p w14:paraId="15A6B90D" w14:textId="7C7C3B8D" w:rsidR="00643A7E" w:rsidRDefault="00643A7E" w:rsidP="00155248">
    <w:r>
      <w:t>SDL&amp;I Undertaking – ANNEXURE G</w:t>
    </w:r>
  </w:p>
  <w:p w14:paraId="4505887C" w14:textId="77777777" w:rsidR="00643A7E" w:rsidRDefault="00643A7E"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219" w14:textId="77777777" w:rsidR="00643A7E" w:rsidRDefault="006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085BDD"/>
    <w:multiLevelType w:val="hybridMultilevel"/>
    <w:tmpl w:val="F59CF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BB7679F"/>
    <w:multiLevelType w:val="hybridMultilevel"/>
    <w:tmpl w:val="D4FC7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84B0B50"/>
    <w:multiLevelType w:val="hybridMultilevel"/>
    <w:tmpl w:val="DF5ECD42"/>
    <w:lvl w:ilvl="0" w:tplc="13CCB540">
      <w:numFmt w:val="bullet"/>
      <w:lvlText w:val=""/>
      <w:lvlJc w:val="left"/>
      <w:pPr>
        <w:ind w:left="1429" w:hanging="360"/>
      </w:pPr>
      <w:rPr>
        <w:rFonts w:ascii="Symbol" w:eastAsia="Symbol" w:hAnsi="Symbol" w:cs="Symbol" w:hint="default"/>
        <w:w w:val="99"/>
        <w:sz w:val="20"/>
        <w:szCs w:val="20"/>
        <w:lang w:val="en-US" w:eastAsia="en-US" w:bidi="ar-SA"/>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16"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CE45036"/>
    <w:multiLevelType w:val="hybridMultilevel"/>
    <w:tmpl w:val="C452F87A"/>
    <w:lvl w:ilvl="0" w:tplc="1C090001">
      <w:start w:val="1"/>
      <w:numFmt w:val="bullet"/>
      <w:lvlText w:val=""/>
      <w:lvlJc w:val="left"/>
      <w:pPr>
        <w:ind w:left="1550" w:hanging="360"/>
      </w:pPr>
      <w:rPr>
        <w:rFonts w:ascii="Symbol" w:hAnsi="Symbol" w:hint="default"/>
      </w:rPr>
    </w:lvl>
    <w:lvl w:ilvl="1" w:tplc="1C090003" w:tentative="1">
      <w:start w:val="1"/>
      <w:numFmt w:val="bullet"/>
      <w:lvlText w:val="o"/>
      <w:lvlJc w:val="left"/>
      <w:pPr>
        <w:ind w:left="2270" w:hanging="360"/>
      </w:pPr>
      <w:rPr>
        <w:rFonts w:ascii="Courier New" w:hAnsi="Courier New" w:cs="Courier New" w:hint="default"/>
      </w:rPr>
    </w:lvl>
    <w:lvl w:ilvl="2" w:tplc="1C090005" w:tentative="1">
      <w:start w:val="1"/>
      <w:numFmt w:val="bullet"/>
      <w:lvlText w:val=""/>
      <w:lvlJc w:val="left"/>
      <w:pPr>
        <w:ind w:left="2990" w:hanging="360"/>
      </w:pPr>
      <w:rPr>
        <w:rFonts w:ascii="Wingdings" w:hAnsi="Wingdings" w:hint="default"/>
      </w:rPr>
    </w:lvl>
    <w:lvl w:ilvl="3" w:tplc="1C090001" w:tentative="1">
      <w:start w:val="1"/>
      <w:numFmt w:val="bullet"/>
      <w:lvlText w:val=""/>
      <w:lvlJc w:val="left"/>
      <w:pPr>
        <w:ind w:left="3710" w:hanging="360"/>
      </w:pPr>
      <w:rPr>
        <w:rFonts w:ascii="Symbol" w:hAnsi="Symbol" w:hint="default"/>
      </w:rPr>
    </w:lvl>
    <w:lvl w:ilvl="4" w:tplc="1C090003" w:tentative="1">
      <w:start w:val="1"/>
      <w:numFmt w:val="bullet"/>
      <w:lvlText w:val="o"/>
      <w:lvlJc w:val="left"/>
      <w:pPr>
        <w:ind w:left="4430" w:hanging="360"/>
      </w:pPr>
      <w:rPr>
        <w:rFonts w:ascii="Courier New" w:hAnsi="Courier New" w:cs="Courier New" w:hint="default"/>
      </w:rPr>
    </w:lvl>
    <w:lvl w:ilvl="5" w:tplc="1C090005" w:tentative="1">
      <w:start w:val="1"/>
      <w:numFmt w:val="bullet"/>
      <w:lvlText w:val=""/>
      <w:lvlJc w:val="left"/>
      <w:pPr>
        <w:ind w:left="5150" w:hanging="360"/>
      </w:pPr>
      <w:rPr>
        <w:rFonts w:ascii="Wingdings" w:hAnsi="Wingdings" w:hint="default"/>
      </w:rPr>
    </w:lvl>
    <w:lvl w:ilvl="6" w:tplc="1C090001" w:tentative="1">
      <w:start w:val="1"/>
      <w:numFmt w:val="bullet"/>
      <w:lvlText w:val=""/>
      <w:lvlJc w:val="left"/>
      <w:pPr>
        <w:ind w:left="5870" w:hanging="360"/>
      </w:pPr>
      <w:rPr>
        <w:rFonts w:ascii="Symbol" w:hAnsi="Symbol" w:hint="default"/>
      </w:rPr>
    </w:lvl>
    <w:lvl w:ilvl="7" w:tplc="1C090003" w:tentative="1">
      <w:start w:val="1"/>
      <w:numFmt w:val="bullet"/>
      <w:lvlText w:val="o"/>
      <w:lvlJc w:val="left"/>
      <w:pPr>
        <w:ind w:left="6590" w:hanging="360"/>
      </w:pPr>
      <w:rPr>
        <w:rFonts w:ascii="Courier New" w:hAnsi="Courier New" w:cs="Courier New" w:hint="default"/>
      </w:rPr>
    </w:lvl>
    <w:lvl w:ilvl="8" w:tplc="1C090005" w:tentative="1">
      <w:start w:val="1"/>
      <w:numFmt w:val="bullet"/>
      <w:lvlText w:val=""/>
      <w:lvlJc w:val="left"/>
      <w:pPr>
        <w:ind w:left="7310" w:hanging="360"/>
      </w:pPr>
      <w:rPr>
        <w:rFonts w:ascii="Wingdings" w:hAnsi="Wingdings" w:hint="default"/>
      </w:rPr>
    </w:lvl>
  </w:abstractNum>
  <w:abstractNum w:abstractNumId="19"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2"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0C059AC"/>
    <w:multiLevelType w:val="hybridMultilevel"/>
    <w:tmpl w:val="E54C48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C2F5E3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3"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04E3EBC"/>
    <w:multiLevelType w:val="hybridMultilevel"/>
    <w:tmpl w:val="D00CE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E11B5C"/>
    <w:multiLevelType w:val="hybridMultilevel"/>
    <w:tmpl w:val="C42A0944"/>
    <w:lvl w:ilvl="0" w:tplc="CBA8A50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7D4874CF"/>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F4F4C54"/>
    <w:multiLevelType w:val="hybridMultilevel"/>
    <w:tmpl w:val="E88838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9"/>
  </w:num>
  <w:num w:numId="3">
    <w:abstractNumId w:val="30"/>
  </w:num>
  <w:num w:numId="4">
    <w:abstractNumId w:val="2"/>
  </w:num>
  <w:num w:numId="5">
    <w:abstractNumId w:val="12"/>
  </w:num>
  <w:num w:numId="6">
    <w:abstractNumId w:val="17"/>
  </w:num>
  <w:num w:numId="7">
    <w:abstractNumId w:val="36"/>
  </w:num>
  <w:num w:numId="8">
    <w:abstractNumId w:val="5"/>
  </w:num>
  <w:num w:numId="9">
    <w:abstractNumId w:val="21"/>
  </w:num>
  <w:num w:numId="10">
    <w:abstractNumId w:val="26"/>
  </w:num>
  <w:num w:numId="11">
    <w:abstractNumId w:val="33"/>
  </w:num>
  <w:num w:numId="12">
    <w:abstractNumId w:val="10"/>
  </w:num>
  <w:num w:numId="13">
    <w:abstractNumId w:val="22"/>
  </w:num>
  <w:num w:numId="14">
    <w:abstractNumId w:val="14"/>
  </w:num>
  <w:num w:numId="15">
    <w:abstractNumId w:val="16"/>
  </w:num>
  <w:num w:numId="16">
    <w:abstractNumId w:val="0"/>
  </w:num>
  <w:num w:numId="17">
    <w:abstractNumId w:val="19"/>
  </w:num>
  <w:num w:numId="18">
    <w:abstractNumId w:val="6"/>
  </w:num>
  <w:num w:numId="19">
    <w:abstractNumId w:val="28"/>
  </w:num>
  <w:num w:numId="20">
    <w:abstractNumId w:val="11"/>
  </w:num>
  <w:num w:numId="21">
    <w:abstractNumId w:val="24"/>
  </w:num>
  <w:num w:numId="22">
    <w:abstractNumId w:val="13"/>
  </w:num>
  <w:num w:numId="23">
    <w:abstractNumId w:val="34"/>
  </w:num>
  <w:num w:numId="24">
    <w:abstractNumId w:val="20"/>
  </w:num>
  <w:num w:numId="25">
    <w:abstractNumId w:val="8"/>
  </w:num>
  <w:num w:numId="26">
    <w:abstractNumId w:val="11"/>
  </w:num>
  <w:num w:numId="27">
    <w:abstractNumId w:val="39"/>
  </w:num>
  <w:num w:numId="28">
    <w:abstractNumId w:val="25"/>
  </w:num>
  <w:num w:numId="29">
    <w:abstractNumId w:val="4"/>
  </w:num>
  <w:num w:numId="30">
    <w:abstractNumId w:val="31"/>
  </w:num>
  <w:num w:numId="31">
    <w:abstractNumId w:val="40"/>
  </w:num>
  <w:num w:numId="32">
    <w:abstractNumId w:val="37"/>
  </w:num>
  <w:num w:numId="33">
    <w:abstractNumId w:val="32"/>
  </w:num>
  <w:num w:numId="34">
    <w:abstractNumId w:val="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9"/>
  </w:num>
  <w:num w:numId="38">
    <w:abstractNumId w:val="15"/>
  </w:num>
  <w:num w:numId="39">
    <w:abstractNumId w:val="42"/>
  </w:num>
  <w:num w:numId="40">
    <w:abstractNumId w:val="18"/>
  </w:num>
  <w:num w:numId="41">
    <w:abstractNumId w:val="38"/>
  </w:num>
  <w:num w:numId="42">
    <w:abstractNumId w:val="1"/>
  </w:num>
  <w:num w:numId="43">
    <w:abstractNumId w:val="41"/>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2031"/>
    <w:rsid w:val="00012461"/>
    <w:rsid w:val="00012637"/>
    <w:rsid w:val="0001291E"/>
    <w:rsid w:val="00021560"/>
    <w:rsid w:val="00023030"/>
    <w:rsid w:val="00031443"/>
    <w:rsid w:val="00057D78"/>
    <w:rsid w:val="00067DC9"/>
    <w:rsid w:val="00074278"/>
    <w:rsid w:val="00074C17"/>
    <w:rsid w:val="00097047"/>
    <w:rsid w:val="000A01FA"/>
    <w:rsid w:val="000A386C"/>
    <w:rsid w:val="000B09BF"/>
    <w:rsid w:val="000B165C"/>
    <w:rsid w:val="000B28F1"/>
    <w:rsid w:val="000B7D6D"/>
    <w:rsid w:val="000C2E7D"/>
    <w:rsid w:val="000D4AD3"/>
    <w:rsid w:val="000D5A85"/>
    <w:rsid w:val="000D7B81"/>
    <w:rsid w:val="000E07AA"/>
    <w:rsid w:val="001022DD"/>
    <w:rsid w:val="00105474"/>
    <w:rsid w:val="0010558E"/>
    <w:rsid w:val="00113450"/>
    <w:rsid w:val="001147B5"/>
    <w:rsid w:val="00115ECC"/>
    <w:rsid w:val="00117216"/>
    <w:rsid w:val="00117777"/>
    <w:rsid w:val="001178D7"/>
    <w:rsid w:val="001236D6"/>
    <w:rsid w:val="00140595"/>
    <w:rsid w:val="001477A3"/>
    <w:rsid w:val="00154240"/>
    <w:rsid w:val="00155040"/>
    <w:rsid w:val="00155248"/>
    <w:rsid w:val="001570BD"/>
    <w:rsid w:val="001570C9"/>
    <w:rsid w:val="00161A87"/>
    <w:rsid w:val="00171589"/>
    <w:rsid w:val="00173BE4"/>
    <w:rsid w:val="00180E13"/>
    <w:rsid w:val="001829A7"/>
    <w:rsid w:val="001A408A"/>
    <w:rsid w:val="001A46EB"/>
    <w:rsid w:val="001A4F65"/>
    <w:rsid w:val="001A57D9"/>
    <w:rsid w:val="001B2323"/>
    <w:rsid w:val="001B3B2A"/>
    <w:rsid w:val="001D042C"/>
    <w:rsid w:val="001D1614"/>
    <w:rsid w:val="001D391D"/>
    <w:rsid w:val="001D3F40"/>
    <w:rsid w:val="001D4686"/>
    <w:rsid w:val="001F49FD"/>
    <w:rsid w:val="00201A98"/>
    <w:rsid w:val="00204CA6"/>
    <w:rsid w:val="0020755D"/>
    <w:rsid w:val="00216804"/>
    <w:rsid w:val="00224FAE"/>
    <w:rsid w:val="00232F29"/>
    <w:rsid w:val="002341C9"/>
    <w:rsid w:val="002425B7"/>
    <w:rsid w:val="00253B8A"/>
    <w:rsid w:val="00253C6B"/>
    <w:rsid w:val="00254983"/>
    <w:rsid w:val="00261293"/>
    <w:rsid w:val="00270763"/>
    <w:rsid w:val="0027700C"/>
    <w:rsid w:val="00282F7B"/>
    <w:rsid w:val="002855B7"/>
    <w:rsid w:val="00296B82"/>
    <w:rsid w:val="002A004E"/>
    <w:rsid w:val="002A769D"/>
    <w:rsid w:val="002A7C4A"/>
    <w:rsid w:val="002C48C0"/>
    <w:rsid w:val="002C7EDD"/>
    <w:rsid w:val="002F4F5C"/>
    <w:rsid w:val="003027FB"/>
    <w:rsid w:val="00304117"/>
    <w:rsid w:val="00305B42"/>
    <w:rsid w:val="003113D9"/>
    <w:rsid w:val="003127C7"/>
    <w:rsid w:val="00314808"/>
    <w:rsid w:val="0032593D"/>
    <w:rsid w:val="003317CA"/>
    <w:rsid w:val="00332369"/>
    <w:rsid w:val="00340008"/>
    <w:rsid w:val="00347894"/>
    <w:rsid w:val="00350EAE"/>
    <w:rsid w:val="003564C5"/>
    <w:rsid w:val="003637CB"/>
    <w:rsid w:val="00365239"/>
    <w:rsid w:val="0037181E"/>
    <w:rsid w:val="00372B2C"/>
    <w:rsid w:val="00373CF8"/>
    <w:rsid w:val="0037426F"/>
    <w:rsid w:val="003840F2"/>
    <w:rsid w:val="003914DE"/>
    <w:rsid w:val="0039219D"/>
    <w:rsid w:val="00393AF0"/>
    <w:rsid w:val="003B3ABD"/>
    <w:rsid w:val="003C07F4"/>
    <w:rsid w:val="003C61E3"/>
    <w:rsid w:val="003D48B8"/>
    <w:rsid w:val="003D66FA"/>
    <w:rsid w:val="003D78F9"/>
    <w:rsid w:val="003E052A"/>
    <w:rsid w:val="003E4D3F"/>
    <w:rsid w:val="003E7F4A"/>
    <w:rsid w:val="003F1780"/>
    <w:rsid w:val="003F2387"/>
    <w:rsid w:val="003F3E07"/>
    <w:rsid w:val="003F7B1E"/>
    <w:rsid w:val="00404772"/>
    <w:rsid w:val="004251A4"/>
    <w:rsid w:val="00426C8C"/>
    <w:rsid w:val="004461FF"/>
    <w:rsid w:val="00457274"/>
    <w:rsid w:val="00460577"/>
    <w:rsid w:val="00470A92"/>
    <w:rsid w:val="004837FC"/>
    <w:rsid w:val="004857A1"/>
    <w:rsid w:val="004954EB"/>
    <w:rsid w:val="004C3176"/>
    <w:rsid w:val="004C61A7"/>
    <w:rsid w:val="004C6667"/>
    <w:rsid w:val="004D00A8"/>
    <w:rsid w:val="004D1602"/>
    <w:rsid w:val="004E19F4"/>
    <w:rsid w:val="004E47F3"/>
    <w:rsid w:val="004E6C33"/>
    <w:rsid w:val="004E77C0"/>
    <w:rsid w:val="004F578D"/>
    <w:rsid w:val="00503D30"/>
    <w:rsid w:val="00504CE2"/>
    <w:rsid w:val="00506A41"/>
    <w:rsid w:val="005125A6"/>
    <w:rsid w:val="00514EB4"/>
    <w:rsid w:val="00515C4F"/>
    <w:rsid w:val="005250A5"/>
    <w:rsid w:val="0052591D"/>
    <w:rsid w:val="00550760"/>
    <w:rsid w:val="0055566D"/>
    <w:rsid w:val="00557071"/>
    <w:rsid w:val="00560EDB"/>
    <w:rsid w:val="00563AC1"/>
    <w:rsid w:val="00565618"/>
    <w:rsid w:val="00571D89"/>
    <w:rsid w:val="005765A0"/>
    <w:rsid w:val="00582DFD"/>
    <w:rsid w:val="00583C4A"/>
    <w:rsid w:val="00586532"/>
    <w:rsid w:val="005908DD"/>
    <w:rsid w:val="0059543E"/>
    <w:rsid w:val="00596B3A"/>
    <w:rsid w:val="005A63F7"/>
    <w:rsid w:val="005B4A3B"/>
    <w:rsid w:val="005C28C6"/>
    <w:rsid w:val="005D093E"/>
    <w:rsid w:val="005E0073"/>
    <w:rsid w:val="005E3BE0"/>
    <w:rsid w:val="005E6044"/>
    <w:rsid w:val="005E662F"/>
    <w:rsid w:val="00602047"/>
    <w:rsid w:val="006067AC"/>
    <w:rsid w:val="0061034B"/>
    <w:rsid w:val="006135C1"/>
    <w:rsid w:val="00615D56"/>
    <w:rsid w:val="006260D8"/>
    <w:rsid w:val="00627923"/>
    <w:rsid w:val="00633B8B"/>
    <w:rsid w:val="006354E2"/>
    <w:rsid w:val="0063746A"/>
    <w:rsid w:val="00637900"/>
    <w:rsid w:val="00643A7E"/>
    <w:rsid w:val="00644D32"/>
    <w:rsid w:val="00657B8A"/>
    <w:rsid w:val="0066721A"/>
    <w:rsid w:val="00674891"/>
    <w:rsid w:val="00686AD4"/>
    <w:rsid w:val="006978EB"/>
    <w:rsid w:val="006A1569"/>
    <w:rsid w:val="006A443E"/>
    <w:rsid w:val="006A55C5"/>
    <w:rsid w:val="006A5DF1"/>
    <w:rsid w:val="006A73A5"/>
    <w:rsid w:val="006B0DF7"/>
    <w:rsid w:val="006B3E7A"/>
    <w:rsid w:val="006B57DF"/>
    <w:rsid w:val="006C0BF1"/>
    <w:rsid w:val="006D604E"/>
    <w:rsid w:val="006D6104"/>
    <w:rsid w:val="006E14B5"/>
    <w:rsid w:val="006E1BFE"/>
    <w:rsid w:val="006E4F88"/>
    <w:rsid w:val="006E52BA"/>
    <w:rsid w:val="00702C96"/>
    <w:rsid w:val="00705512"/>
    <w:rsid w:val="00717E20"/>
    <w:rsid w:val="00720F91"/>
    <w:rsid w:val="00730262"/>
    <w:rsid w:val="00732A3F"/>
    <w:rsid w:val="00732BC4"/>
    <w:rsid w:val="00733FE1"/>
    <w:rsid w:val="00736197"/>
    <w:rsid w:val="00740A64"/>
    <w:rsid w:val="00766FB1"/>
    <w:rsid w:val="00775312"/>
    <w:rsid w:val="00791C9C"/>
    <w:rsid w:val="007A2237"/>
    <w:rsid w:val="007A48C0"/>
    <w:rsid w:val="007A6F13"/>
    <w:rsid w:val="007B1920"/>
    <w:rsid w:val="007B208D"/>
    <w:rsid w:val="007C0A56"/>
    <w:rsid w:val="007E7A41"/>
    <w:rsid w:val="007F75E7"/>
    <w:rsid w:val="0080404E"/>
    <w:rsid w:val="008133A2"/>
    <w:rsid w:val="00820C68"/>
    <w:rsid w:val="00825B67"/>
    <w:rsid w:val="00844D86"/>
    <w:rsid w:val="0084573D"/>
    <w:rsid w:val="00845A4B"/>
    <w:rsid w:val="0085043F"/>
    <w:rsid w:val="008561CE"/>
    <w:rsid w:val="00860C12"/>
    <w:rsid w:val="008611B1"/>
    <w:rsid w:val="00861AE9"/>
    <w:rsid w:val="00861BE0"/>
    <w:rsid w:val="00865040"/>
    <w:rsid w:val="008741A7"/>
    <w:rsid w:val="00874A63"/>
    <w:rsid w:val="0088295E"/>
    <w:rsid w:val="00886564"/>
    <w:rsid w:val="0089392A"/>
    <w:rsid w:val="00894E42"/>
    <w:rsid w:val="008951A9"/>
    <w:rsid w:val="0089757B"/>
    <w:rsid w:val="008A5E63"/>
    <w:rsid w:val="008A66CD"/>
    <w:rsid w:val="008B5871"/>
    <w:rsid w:val="008C0E9E"/>
    <w:rsid w:val="008C18BC"/>
    <w:rsid w:val="008C1989"/>
    <w:rsid w:val="008C73F2"/>
    <w:rsid w:val="008E48D0"/>
    <w:rsid w:val="008F3610"/>
    <w:rsid w:val="008F474F"/>
    <w:rsid w:val="008F5BEC"/>
    <w:rsid w:val="00903604"/>
    <w:rsid w:val="009214A0"/>
    <w:rsid w:val="009233D6"/>
    <w:rsid w:val="00924E22"/>
    <w:rsid w:val="00927517"/>
    <w:rsid w:val="0093368C"/>
    <w:rsid w:val="00944D59"/>
    <w:rsid w:val="0095525E"/>
    <w:rsid w:val="00956AE7"/>
    <w:rsid w:val="00964F1E"/>
    <w:rsid w:val="00965504"/>
    <w:rsid w:val="00970379"/>
    <w:rsid w:val="00977121"/>
    <w:rsid w:val="009801BA"/>
    <w:rsid w:val="00990864"/>
    <w:rsid w:val="00993B33"/>
    <w:rsid w:val="009A77EC"/>
    <w:rsid w:val="009B0A5C"/>
    <w:rsid w:val="009C7A79"/>
    <w:rsid w:val="009D02A3"/>
    <w:rsid w:val="009D338A"/>
    <w:rsid w:val="009D7C7D"/>
    <w:rsid w:val="009E5337"/>
    <w:rsid w:val="009F3555"/>
    <w:rsid w:val="00A111DA"/>
    <w:rsid w:val="00A22EF4"/>
    <w:rsid w:val="00A256F9"/>
    <w:rsid w:val="00A346F0"/>
    <w:rsid w:val="00A6602E"/>
    <w:rsid w:val="00A67C16"/>
    <w:rsid w:val="00A72491"/>
    <w:rsid w:val="00A72A16"/>
    <w:rsid w:val="00A85CF7"/>
    <w:rsid w:val="00A91CB3"/>
    <w:rsid w:val="00AA16F4"/>
    <w:rsid w:val="00AA3CD6"/>
    <w:rsid w:val="00AA403D"/>
    <w:rsid w:val="00AA48FB"/>
    <w:rsid w:val="00AB4D3B"/>
    <w:rsid w:val="00AB64E3"/>
    <w:rsid w:val="00AB650A"/>
    <w:rsid w:val="00AC2FF6"/>
    <w:rsid w:val="00AC3774"/>
    <w:rsid w:val="00AD0CCD"/>
    <w:rsid w:val="00AD784B"/>
    <w:rsid w:val="00AE3BD3"/>
    <w:rsid w:val="00AE3E56"/>
    <w:rsid w:val="00AE7139"/>
    <w:rsid w:val="00AF35DE"/>
    <w:rsid w:val="00AF6824"/>
    <w:rsid w:val="00B02BD7"/>
    <w:rsid w:val="00B0566F"/>
    <w:rsid w:val="00B152F8"/>
    <w:rsid w:val="00B263C0"/>
    <w:rsid w:val="00B3212E"/>
    <w:rsid w:val="00B35AA2"/>
    <w:rsid w:val="00B44389"/>
    <w:rsid w:val="00B54B80"/>
    <w:rsid w:val="00B55340"/>
    <w:rsid w:val="00B57DBD"/>
    <w:rsid w:val="00B62CE6"/>
    <w:rsid w:val="00B6516F"/>
    <w:rsid w:val="00B65958"/>
    <w:rsid w:val="00B70E33"/>
    <w:rsid w:val="00B85F6B"/>
    <w:rsid w:val="00B9004A"/>
    <w:rsid w:val="00BA4883"/>
    <w:rsid w:val="00BA5C88"/>
    <w:rsid w:val="00BB6061"/>
    <w:rsid w:val="00BB6D00"/>
    <w:rsid w:val="00BC2C65"/>
    <w:rsid w:val="00BC6F34"/>
    <w:rsid w:val="00BD2863"/>
    <w:rsid w:val="00BD65E2"/>
    <w:rsid w:val="00BD7C00"/>
    <w:rsid w:val="00BE0CD8"/>
    <w:rsid w:val="00BE3DBD"/>
    <w:rsid w:val="00BE56E8"/>
    <w:rsid w:val="00BE5891"/>
    <w:rsid w:val="00BE6D5F"/>
    <w:rsid w:val="00BF2E1B"/>
    <w:rsid w:val="00C12D3D"/>
    <w:rsid w:val="00C158C9"/>
    <w:rsid w:val="00C2594A"/>
    <w:rsid w:val="00C2623C"/>
    <w:rsid w:val="00C27A04"/>
    <w:rsid w:val="00C31949"/>
    <w:rsid w:val="00C35982"/>
    <w:rsid w:val="00C40E58"/>
    <w:rsid w:val="00C413FB"/>
    <w:rsid w:val="00C5004E"/>
    <w:rsid w:val="00C62B9C"/>
    <w:rsid w:val="00C678C5"/>
    <w:rsid w:val="00C67975"/>
    <w:rsid w:val="00C71201"/>
    <w:rsid w:val="00C71402"/>
    <w:rsid w:val="00C72E5D"/>
    <w:rsid w:val="00C763F0"/>
    <w:rsid w:val="00C7656D"/>
    <w:rsid w:val="00C77EB9"/>
    <w:rsid w:val="00C8088F"/>
    <w:rsid w:val="00C821E3"/>
    <w:rsid w:val="00C87CC3"/>
    <w:rsid w:val="00C95EC4"/>
    <w:rsid w:val="00C978F4"/>
    <w:rsid w:val="00CA1CD9"/>
    <w:rsid w:val="00CA448D"/>
    <w:rsid w:val="00CA50D1"/>
    <w:rsid w:val="00CA666C"/>
    <w:rsid w:val="00CA6CB5"/>
    <w:rsid w:val="00CA75D7"/>
    <w:rsid w:val="00CA7AEF"/>
    <w:rsid w:val="00CB13D4"/>
    <w:rsid w:val="00CB3BE1"/>
    <w:rsid w:val="00CC005A"/>
    <w:rsid w:val="00CD787A"/>
    <w:rsid w:val="00CE00CF"/>
    <w:rsid w:val="00CE5EEE"/>
    <w:rsid w:val="00CF781D"/>
    <w:rsid w:val="00D07C79"/>
    <w:rsid w:val="00D212F4"/>
    <w:rsid w:val="00D21895"/>
    <w:rsid w:val="00D32E5C"/>
    <w:rsid w:val="00D3660F"/>
    <w:rsid w:val="00D45AEE"/>
    <w:rsid w:val="00D479A6"/>
    <w:rsid w:val="00D5588B"/>
    <w:rsid w:val="00D60523"/>
    <w:rsid w:val="00D6623D"/>
    <w:rsid w:val="00D754CB"/>
    <w:rsid w:val="00D817F7"/>
    <w:rsid w:val="00DA3954"/>
    <w:rsid w:val="00DA7992"/>
    <w:rsid w:val="00DB22F3"/>
    <w:rsid w:val="00DB6A92"/>
    <w:rsid w:val="00DC3353"/>
    <w:rsid w:val="00DC6795"/>
    <w:rsid w:val="00DD5408"/>
    <w:rsid w:val="00DD7B12"/>
    <w:rsid w:val="00DE19D9"/>
    <w:rsid w:val="00DF268B"/>
    <w:rsid w:val="00E0044C"/>
    <w:rsid w:val="00E2355B"/>
    <w:rsid w:val="00E238C2"/>
    <w:rsid w:val="00E35EB0"/>
    <w:rsid w:val="00E376BF"/>
    <w:rsid w:val="00E4243C"/>
    <w:rsid w:val="00E500CF"/>
    <w:rsid w:val="00E53481"/>
    <w:rsid w:val="00E534E2"/>
    <w:rsid w:val="00E71A93"/>
    <w:rsid w:val="00E80FA0"/>
    <w:rsid w:val="00E85E8A"/>
    <w:rsid w:val="00E90802"/>
    <w:rsid w:val="00E90B24"/>
    <w:rsid w:val="00E936A5"/>
    <w:rsid w:val="00EA1B3D"/>
    <w:rsid w:val="00EA320B"/>
    <w:rsid w:val="00EA4206"/>
    <w:rsid w:val="00EA6F45"/>
    <w:rsid w:val="00EB126D"/>
    <w:rsid w:val="00EB51CD"/>
    <w:rsid w:val="00EB6A30"/>
    <w:rsid w:val="00EB7BC3"/>
    <w:rsid w:val="00ED0221"/>
    <w:rsid w:val="00EF279E"/>
    <w:rsid w:val="00EF2F58"/>
    <w:rsid w:val="00EF4E0F"/>
    <w:rsid w:val="00EF5055"/>
    <w:rsid w:val="00EF67B3"/>
    <w:rsid w:val="00EF6D03"/>
    <w:rsid w:val="00EF780B"/>
    <w:rsid w:val="00F04C7B"/>
    <w:rsid w:val="00F04EC8"/>
    <w:rsid w:val="00F0521B"/>
    <w:rsid w:val="00F069EB"/>
    <w:rsid w:val="00F10D6D"/>
    <w:rsid w:val="00F111DB"/>
    <w:rsid w:val="00F16AC6"/>
    <w:rsid w:val="00F24AAC"/>
    <w:rsid w:val="00F3247D"/>
    <w:rsid w:val="00F337F6"/>
    <w:rsid w:val="00F37215"/>
    <w:rsid w:val="00F45833"/>
    <w:rsid w:val="00F52BD4"/>
    <w:rsid w:val="00F53FC5"/>
    <w:rsid w:val="00F646A0"/>
    <w:rsid w:val="00F67DAD"/>
    <w:rsid w:val="00F7374C"/>
    <w:rsid w:val="00F73ED2"/>
    <w:rsid w:val="00F819D3"/>
    <w:rsid w:val="00F829E1"/>
    <w:rsid w:val="00F85F0D"/>
    <w:rsid w:val="00F917CC"/>
    <w:rsid w:val="00F92697"/>
    <w:rsid w:val="00F9323F"/>
    <w:rsid w:val="00F9550D"/>
    <w:rsid w:val="00FA40B8"/>
    <w:rsid w:val="00FB3F38"/>
    <w:rsid w:val="00FC79A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2D86DB6"/>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F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080">
      <w:bodyDiv w:val="1"/>
      <w:marLeft w:val="0"/>
      <w:marRight w:val="0"/>
      <w:marTop w:val="0"/>
      <w:marBottom w:val="0"/>
      <w:divBdr>
        <w:top w:val="none" w:sz="0" w:space="0" w:color="auto"/>
        <w:left w:val="none" w:sz="0" w:space="0" w:color="auto"/>
        <w:bottom w:val="none" w:sz="0" w:space="0" w:color="auto"/>
        <w:right w:val="none" w:sz="0" w:space="0" w:color="auto"/>
      </w:divBdr>
    </w:div>
    <w:div w:id="41097374">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14566265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2021-10-13T07:46:00Z</cp:lastPrinted>
  <dcterms:created xsi:type="dcterms:W3CDTF">2022-05-13T06:51:00Z</dcterms:created>
  <dcterms:modified xsi:type="dcterms:W3CDTF">2022-05-13T06:51:00Z</dcterms:modified>
</cp:coreProperties>
</file>