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67413" w14:textId="77777777" w:rsidR="000C2C64" w:rsidRPr="00E247EB" w:rsidRDefault="000C2C64" w:rsidP="00CD1845">
      <w:pPr>
        <w:pStyle w:val="Title"/>
        <w:rPr>
          <w:rFonts w:asciiTheme="minorHAnsi" w:hAnsiTheme="minorHAnsi"/>
        </w:rPr>
      </w:pPr>
    </w:p>
    <w:p w14:paraId="1FBFD6AB" w14:textId="77777777" w:rsidR="00137086" w:rsidRDefault="00CD1845" w:rsidP="00FB1E06">
      <w:pPr>
        <w:pStyle w:val="Title"/>
        <w:outlineLvl w:val="9"/>
        <w:rPr>
          <w:rFonts w:hint="eastAsia"/>
        </w:rPr>
      </w:pPr>
      <w:r>
        <w:rPr>
          <w:noProof/>
          <w:lang w:eastAsia="en-ZA"/>
        </w:rPr>
        <w:drawing>
          <wp:anchor distT="0" distB="180340" distL="114300" distR="114300" simplePos="0" relativeHeight="251658240" behindDoc="0" locked="0" layoutInCell="1" allowOverlap="1" wp14:anchorId="757E7860" wp14:editId="0FDCE547">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28"/>
        <w:gridCol w:w="7543"/>
      </w:tblGrid>
      <w:tr w:rsidR="00CD1845" w14:paraId="37FE8D1C" w14:textId="77777777" w:rsidTr="00C3429F">
        <w:tc>
          <w:tcPr>
            <w:tcW w:w="5000" w:type="pct"/>
            <w:gridSpan w:val="2"/>
          </w:tcPr>
          <w:p w14:paraId="1D9B28D4" w14:textId="77777777" w:rsidR="00685A72" w:rsidRPr="00CD1845" w:rsidRDefault="00685A72" w:rsidP="00685A72">
            <w:pPr>
              <w:jc w:val="center"/>
              <w:rPr>
                <w:b/>
                <w:sz w:val="24"/>
                <w:lang w:val="en-ZA" w:eastAsia="en-US"/>
              </w:rPr>
            </w:pPr>
            <w:r w:rsidRPr="00CD1845">
              <w:rPr>
                <w:b/>
                <w:sz w:val="24"/>
                <w:lang w:val="en-ZA" w:eastAsia="en-US"/>
              </w:rPr>
              <w:t>YOU ARE HEREBY INVITED TO BID FOR THE REQUIREMENTS OF THE</w:t>
            </w:r>
          </w:p>
          <w:p w14:paraId="647A0429" w14:textId="77777777" w:rsidR="00CD1845" w:rsidRPr="00E42D20" w:rsidRDefault="00685A72" w:rsidP="00685A72">
            <w:pPr>
              <w:spacing w:line="276" w:lineRule="auto"/>
              <w:jc w:val="center"/>
              <w:rPr>
                <w:b/>
                <w:lang w:val="en-ZA" w:eastAsia="en-US"/>
              </w:rPr>
            </w:pPr>
            <w:r w:rsidRPr="00E42D20">
              <w:rPr>
                <w:b/>
                <w:sz w:val="24"/>
                <w:lang w:val="en-ZA" w:eastAsia="en-US"/>
              </w:rPr>
              <w:t>South African Nuclear Energy Corporation SOC Ltd</w:t>
            </w:r>
          </w:p>
        </w:tc>
      </w:tr>
      <w:tr w:rsidR="00CD1845" w14:paraId="21AAA0A6" w14:textId="77777777" w:rsidTr="00730C33">
        <w:tc>
          <w:tcPr>
            <w:tcW w:w="1140" w:type="pct"/>
          </w:tcPr>
          <w:p w14:paraId="3B783A72" w14:textId="77777777" w:rsidR="00CD1845" w:rsidRPr="008E588B" w:rsidRDefault="00CD1845" w:rsidP="00CD1845">
            <w:pPr>
              <w:rPr>
                <w:b/>
                <w:lang w:val="en-ZA" w:eastAsia="en-US"/>
              </w:rPr>
            </w:pPr>
            <w:r w:rsidRPr="008E588B">
              <w:rPr>
                <w:b/>
                <w:lang w:val="en-ZA" w:eastAsia="en-US"/>
              </w:rPr>
              <w:t>BID NUMBER:</w:t>
            </w:r>
          </w:p>
        </w:tc>
        <w:tc>
          <w:tcPr>
            <w:tcW w:w="3860" w:type="pct"/>
          </w:tcPr>
          <w:p w14:paraId="0E670800" w14:textId="713AC8FA" w:rsidR="00CD1845" w:rsidRPr="00F73AA0" w:rsidRDefault="008C40A7" w:rsidP="00CD1845">
            <w:pPr>
              <w:rPr>
                <w:lang w:val="en-ZA" w:eastAsia="en-US"/>
              </w:rPr>
            </w:pPr>
            <w:r w:rsidRPr="00F73AA0">
              <w:rPr>
                <w:lang w:val="en-ZA" w:eastAsia="en-US"/>
              </w:rPr>
              <w:t>FIN-SCM-TEN-0</w:t>
            </w:r>
            <w:r w:rsidR="00B97ED8">
              <w:rPr>
                <w:lang w:val="en-ZA" w:eastAsia="en-US"/>
              </w:rPr>
              <w:t>2</w:t>
            </w:r>
            <w:r w:rsidR="002D47D0">
              <w:rPr>
                <w:lang w:val="en-ZA" w:eastAsia="en-US"/>
              </w:rPr>
              <w:t>40</w:t>
            </w:r>
          </w:p>
        </w:tc>
      </w:tr>
      <w:tr w:rsidR="00CD1845" w14:paraId="091932FA" w14:textId="77777777" w:rsidTr="00851733">
        <w:trPr>
          <w:trHeight w:val="740"/>
        </w:trPr>
        <w:tc>
          <w:tcPr>
            <w:tcW w:w="1140" w:type="pct"/>
          </w:tcPr>
          <w:p w14:paraId="29E1C012" w14:textId="77777777" w:rsidR="00CD1845" w:rsidRPr="00CD1845" w:rsidRDefault="00CD1845" w:rsidP="00CD1845">
            <w:pPr>
              <w:rPr>
                <w:b/>
                <w:lang w:val="en-ZA" w:eastAsia="en-US"/>
              </w:rPr>
            </w:pPr>
            <w:r>
              <w:rPr>
                <w:b/>
                <w:lang w:val="en-ZA" w:eastAsia="en-US"/>
              </w:rPr>
              <w:t>BID DESCRIPTION:</w:t>
            </w:r>
          </w:p>
        </w:tc>
        <w:tc>
          <w:tcPr>
            <w:tcW w:w="3860" w:type="pct"/>
          </w:tcPr>
          <w:p w14:paraId="54923C1E" w14:textId="77777777" w:rsidR="00CD1845" w:rsidRPr="00533562" w:rsidRDefault="00D31FD8" w:rsidP="003B1532">
            <w:pPr>
              <w:jc w:val="both"/>
            </w:pPr>
            <w:bookmarkStart w:id="0" w:name="_Hlk100224806"/>
            <w:r w:rsidRPr="00F73AA0">
              <w:rPr>
                <w:lang w:val="en-US"/>
              </w:rPr>
              <w:t>Bid to supply, deliver, install, commission</w:t>
            </w:r>
            <w:r w:rsidR="00DC5519" w:rsidRPr="00F73AA0">
              <w:rPr>
                <w:lang w:val="en-US"/>
              </w:rPr>
              <w:t xml:space="preserve"> and provide training, after sales support</w:t>
            </w:r>
            <w:r w:rsidR="008541C2" w:rsidRPr="00F73AA0">
              <w:rPr>
                <w:lang w:val="en-US"/>
              </w:rPr>
              <w:t xml:space="preserve"> and</w:t>
            </w:r>
            <w:r w:rsidR="00DC5519" w:rsidRPr="00F73AA0">
              <w:rPr>
                <w:lang w:val="en-US"/>
              </w:rPr>
              <w:t xml:space="preserve"> </w:t>
            </w:r>
            <w:r w:rsidR="00F73AA0" w:rsidRPr="00F73AA0">
              <w:rPr>
                <w:lang w:val="en-US"/>
              </w:rPr>
              <w:t>maintenance</w:t>
            </w:r>
            <w:r w:rsidRPr="00F73AA0">
              <w:rPr>
                <w:lang w:val="en-US"/>
              </w:rPr>
              <w:t xml:space="preserve"> </w:t>
            </w:r>
            <w:r w:rsidR="00DC5519" w:rsidRPr="00F73AA0">
              <w:rPr>
                <w:lang w:val="en-US"/>
              </w:rPr>
              <w:t xml:space="preserve">on the Differential Scanning Calorimeter for </w:t>
            </w:r>
            <w:r w:rsidR="00F65CEC" w:rsidRPr="00F73AA0">
              <w:rPr>
                <w:lang w:val="en-US"/>
              </w:rPr>
              <w:t xml:space="preserve">the </w:t>
            </w:r>
            <w:r w:rsidR="00DC5519" w:rsidRPr="00F73AA0">
              <w:rPr>
                <w:lang w:val="en-US"/>
              </w:rPr>
              <w:t xml:space="preserve">Fluorine Chemistry </w:t>
            </w:r>
            <w:bookmarkEnd w:id="0"/>
            <w:r w:rsidRPr="00F73AA0">
              <w:rPr>
                <w:lang w:val="en-US"/>
              </w:rPr>
              <w:t>Group</w:t>
            </w:r>
            <w:r w:rsidR="00F65CEC" w:rsidRPr="00533562">
              <w:rPr>
                <w:lang w:val="en-US"/>
              </w:rPr>
              <w:t xml:space="preserve"> in Applied Chemistry, R&amp;I.</w:t>
            </w:r>
          </w:p>
        </w:tc>
      </w:tr>
      <w:tr w:rsidR="00CD1845" w14:paraId="3EC921D1" w14:textId="77777777" w:rsidTr="00730C33">
        <w:tc>
          <w:tcPr>
            <w:tcW w:w="1140" w:type="pct"/>
          </w:tcPr>
          <w:p w14:paraId="26C55FC3" w14:textId="77777777" w:rsidR="00CD1845" w:rsidRPr="00CD1845" w:rsidRDefault="00CD1845" w:rsidP="00CD1845">
            <w:pPr>
              <w:rPr>
                <w:b/>
                <w:lang w:val="en-ZA" w:eastAsia="en-US"/>
              </w:rPr>
            </w:pPr>
            <w:r w:rsidRPr="00B8305D">
              <w:rPr>
                <w:b/>
              </w:rPr>
              <w:t>CLOSING DATE:</w:t>
            </w:r>
          </w:p>
        </w:tc>
        <w:tc>
          <w:tcPr>
            <w:tcW w:w="3860" w:type="pct"/>
          </w:tcPr>
          <w:p w14:paraId="7CF7857E" w14:textId="42DF6253" w:rsidR="00CD1845" w:rsidRPr="00533562" w:rsidRDefault="002D47D0" w:rsidP="00EE08F2">
            <w:pPr>
              <w:rPr>
                <w:lang w:val="en-ZA" w:eastAsia="en-US"/>
              </w:rPr>
            </w:pPr>
            <w:r w:rsidRPr="002D47D0">
              <w:rPr>
                <w:lang w:val="en-ZA" w:eastAsia="en-US"/>
              </w:rPr>
              <w:t>22</w:t>
            </w:r>
            <w:r w:rsidR="004C4977" w:rsidRPr="002D47D0">
              <w:rPr>
                <w:lang w:val="en-ZA" w:eastAsia="en-US"/>
              </w:rPr>
              <w:t xml:space="preserve"> </w:t>
            </w:r>
            <w:r w:rsidR="00B97ED8" w:rsidRPr="002D47D0">
              <w:rPr>
                <w:lang w:val="en-ZA" w:eastAsia="en-US"/>
              </w:rPr>
              <w:t>July</w:t>
            </w:r>
            <w:r w:rsidR="00B36E6F" w:rsidRPr="002D47D0">
              <w:rPr>
                <w:lang w:val="en-ZA" w:eastAsia="en-US"/>
              </w:rPr>
              <w:t xml:space="preserve"> </w:t>
            </w:r>
            <w:r w:rsidR="004C4977" w:rsidRPr="002D47D0">
              <w:rPr>
                <w:lang w:val="en-ZA" w:eastAsia="en-US"/>
              </w:rPr>
              <w:t>202</w:t>
            </w:r>
            <w:r w:rsidR="00D31FD8" w:rsidRPr="002D47D0">
              <w:rPr>
                <w:lang w:val="en-ZA" w:eastAsia="en-US"/>
              </w:rPr>
              <w:t>6</w:t>
            </w:r>
          </w:p>
        </w:tc>
      </w:tr>
      <w:tr w:rsidR="00CD1845" w14:paraId="65459FD4" w14:textId="77777777" w:rsidTr="00C3429F">
        <w:tc>
          <w:tcPr>
            <w:tcW w:w="1140" w:type="pct"/>
          </w:tcPr>
          <w:p w14:paraId="45233042" w14:textId="77777777" w:rsidR="00CD1845" w:rsidRPr="00CD1845" w:rsidRDefault="00CD1845" w:rsidP="00CD1845">
            <w:pPr>
              <w:rPr>
                <w:b/>
                <w:lang w:val="en-ZA" w:eastAsia="en-US"/>
              </w:rPr>
            </w:pPr>
            <w:r w:rsidRPr="00B8305D">
              <w:rPr>
                <w:b/>
              </w:rPr>
              <w:t>CLOSING TIME:</w:t>
            </w:r>
          </w:p>
        </w:tc>
        <w:tc>
          <w:tcPr>
            <w:tcW w:w="3860" w:type="pct"/>
          </w:tcPr>
          <w:p w14:paraId="71FF2BF1" w14:textId="77777777" w:rsidR="00CD1845" w:rsidRDefault="00EE77CA" w:rsidP="00CD1845">
            <w:pPr>
              <w:rPr>
                <w:lang w:val="en-ZA" w:eastAsia="en-US"/>
              </w:rPr>
            </w:pPr>
            <w:r w:rsidRPr="00216F92">
              <w:t>11:00</w:t>
            </w:r>
            <w:r w:rsidR="0098279B">
              <w:t xml:space="preserve"> </w:t>
            </w:r>
            <w:r w:rsidRPr="00216F92">
              <w:t>am</w:t>
            </w:r>
          </w:p>
        </w:tc>
      </w:tr>
      <w:tr w:rsidR="00CD1845" w14:paraId="60492EFE" w14:textId="77777777" w:rsidTr="00C3429F">
        <w:tc>
          <w:tcPr>
            <w:tcW w:w="1140" w:type="pct"/>
          </w:tcPr>
          <w:p w14:paraId="3B117BC8" w14:textId="77777777" w:rsidR="00CD1845" w:rsidRPr="00CD1845" w:rsidRDefault="00CD1845" w:rsidP="00CD1845">
            <w:pPr>
              <w:rPr>
                <w:b/>
                <w:lang w:val="en-ZA" w:eastAsia="en-US"/>
              </w:rPr>
            </w:pPr>
            <w:r w:rsidRPr="00B8305D">
              <w:rPr>
                <w:b/>
              </w:rPr>
              <w:t>BID VALIDITY PERIOD:</w:t>
            </w:r>
          </w:p>
        </w:tc>
        <w:tc>
          <w:tcPr>
            <w:tcW w:w="3860" w:type="pct"/>
          </w:tcPr>
          <w:p w14:paraId="28C6737C" w14:textId="77777777" w:rsidR="00CD1845" w:rsidRDefault="0098279B" w:rsidP="00CD1845">
            <w:pPr>
              <w:rPr>
                <w:lang w:val="en-ZA" w:eastAsia="en-US"/>
              </w:rPr>
            </w:pPr>
            <w:r>
              <w:t>9</w:t>
            </w:r>
            <w:r w:rsidR="007C6956">
              <w:t>0 Days (Commencing the bid</w:t>
            </w:r>
            <w:r w:rsidR="00CD1845" w:rsidRPr="00B8305D">
              <w:t xml:space="preserve"> Closing Date)</w:t>
            </w:r>
          </w:p>
        </w:tc>
      </w:tr>
      <w:tr w:rsidR="00CD1845" w14:paraId="72886718" w14:textId="77777777" w:rsidTr="00C3429F">
        <w:tc>
          <w:tcPr>
            <w:tcW w:w="1140" w:type="pct"/>
          </w:tcPr>
          <w:p w14:paraId="729CA308" w14:textId="77777777" w:rsidR="00CD1845" w:rsidRPr="00CD1845" w:rsidRDefault="00CD1845" w:rsidP="00CD1845">
            <w:pPr>
              <w:rPr>
                <w:b/>
                <w:lang w:val="en-ZA" w:eastAsia="en-US"/>
              </w:rPr>
            </w:pPr>
            <w:r w:rsidRPr="00B8305D">
              <w:rPr>
                <w:b/>
              </w:rPr>
              <w:t>DELIVERY ADDRESS:</w:t>
            </w:r>
          </w:p>
        </w:tc>
        <w:tc>
          <w:tcPr>
            <w:tcW w:w="3860" w:type="pct"/>
          </w:tcPr>
          <w:p w14:paraId="39F47710" w14:textId="700491B8" w:rsidR="00656238" w:rsidRPr="00216F92" w:rsidRDefault="002D47D0" w:rsidP="00423B45">
            <w:pPr>
              <w:rPr>
                <w:lang w:val="en-ZA" w:eastAsia="en-US"/>
              </w:rPr>
            </w:pPr>
            <w:r>
              <w:rPr>
                <w:lang w:val="en-ZA" w:eastAsia="en-US"/>
              </w:rPr>
              <w:t>Online submission.</w:t>
            </w:r>
            <w:r w:rsidR="00016E65">
              <w:rPr>
                <w:lang w:val="en-ZA" w:eastAsia="en-US"/>
              </w:rPr>
              <w:t xml:space="preserve"> </w:t>
            </w:r>
            <w:hyperlink r:id="rId9" w:history="1">
              <w:r w:rsidR="00016E65" w:rsidRPr="00016E65">
                <w:rPr>
                  <w:rStyle w:val="Hyperlink"/>
                  <w:lang w:eastAsia="en-US"/>
                </w:rPr>
                <w:t xml:space="preserve">Login - </w:t>
              </w:r>
              <w:proofErr w:type="spellStart"/>
              <w:r w:rsidR="00016E65" w:rsidRPr="00016E65">
                <w:rPr>
                  <w:rStyle w:val="Hyperlink"/>
                  <w:lang w:eastAsia="en-US"/>
                </w:rPr>
                <w:t>eTenders</w:t>
              </w:r>
              <w:proofErr w:type="spellEnd"/>
              <w:r w:rsidR="00016E65" w:rsidRPr="00016E65">
                <w:rPr>
                  <w:rStyle w:val="Hyperlink"/>
                  <w:lang w:eastAsia="en-US"/>
                </w:rPr>
                <w:t xml:space="preserve"> Portal</w:t>
              </w:r>
            </w:hyperlink>
          </w:p>
        </w:tc>
      </w:tr>
      <w:tr w:rsidR="00CD1845" w14:paraId="1956F1D1" w14:textId="77777777" w:rsidTr="00C3429F">
        <w:tc>
          <w:tcPr>
            <w:tcW w:w="1140" w:type="pct"/>
          </w:tcPr>
          <w:p w14:paraId="75E7EC17" w14:textId="77777777" w:rsidR="00CD1845" w:rsidRPr="00CD1845" w:rsidRDefault="00CD1845" w:rsidP="00CD1845">
            <w:pPr>
              <w:rPr>
                <w:b/>
                <w:lang w:val="en-ZA" w:eastAsia="en-US"/>
              </w:rPr>
            </w:pPr>
            <w:r w:rsidRPr="00B8305D">
              <w:rPr>
                <w:b/>
              </w:rPr>
              <w:t>ENQUIRES:</w:t>
            </w:r>
          </w:p>
        </w:tc>
        <w:tc>
          <w:tcPr>
            <w:tcW w:w="3860" w:type="pct"/>
          </w:tcPr>
          <w:p w14:paraId="5D592F9B" w14:textId="77777777" w:rsidR="00CD1845" w:rsidRPr="00CD1845" w:rsidRDefault="00314C85" w:rsidP="00CD1845">
            <w:pPr>
              <w:spacing w:before="40" w:after="40"/>
              <w:outlineLvl w:val="9"/>
              <w:rPr>
                <w:lang w:eastAsia="en-US"/>
              </w:rPr>
            </w:pPr>
            <w:r>
              <w:rPr>
                <w:lang w:eastAsia="en-US"/>
              </w:rPr>
              <w:t>M</w:t>
            </w:r>
            <w:r w:rsidR="001470DC">
              <w:rPr>
                <w:lang w:eastAsia="en-US"/>
              </w:rPr>
              <w:t xml:space="preserve">r Buyani Nsibande </w:t>
            </w:r>
          </w:p>
          <w:p w14:paraId="418433E3"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0" w:history="1">
              <w:r w:rsidR="00423B45" w:rsidRPr="00F73AA0">
                <w:rPr>
                  <w:color w:val="0070C0"/>
                  <w:u w:val="single"/>
                  <w:lang w:eastAsia="en-US"/>
                </w:rPr>
                <w:t>scm@necsa.co.za</w:t>
              </w:r>
            </w:hyperlink>
            <w:r w:rsidRPr="00F73AA0">
              <w:rPr>
                <w:color w:val="0070C0"/>
                <w:lang w:eastAsia="en-US"/>
              </w:rPr>
              <w:t xml:space="preserve"> </w:t>
            </w:r>
          </w:p>
          <w:p w14:paraId="07C7587F"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059AA920"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37879374" w14:textId="77777777" w:rsidR="008610B6" w:rsidRPr="00403418" w:rsidRDefault="00CD1845" w:rsidP="00403418">
      <w:pPr>
        <w:jc w:val="both"/>
        <w:rPr>
          <w:b/>
        </w:rPr>
      </w:pPr>
      <w:r w:rsidRPr="00CD1845">
        <w:rPr>
          <w:b/>
        </w:rPr>
        <w:t>THIS BID IS SUBJECT TO THE PREFERENTIAL PROCUREMENT POLICY FRAMEWORK ACT AND THE PREFERENTI</w:t>
      </w:r>
      <w:r w:rsidR="00EE77CA">
        <w:rPr>
          <w:b/>
        </w:rPr>
        <w:t xml:space="preserve">AL PROCUREMENT REGULATIONS, </w:t>
      </w:r>
      <w:r w:rsidR="00777F53">
        <w:rPr>
          <w:b/>
        </w:rPr>
        <w:t>2022</w:t>
      </w:r>
      <w:r w:rsidRPr="00CD1845">
        <w:rPr>
          <w:b/>
        </w:rPr>
        <w:t>, THE GENERAL CONDITIONS OF CONTRACT (GCC) AND, IF APPLICABLE, ANY OTHER SPECIAL CONDITIONS OF CONTRACT.</w:t>
      </w:r>
      <w:r w:rsidR="008610B6">
        <w:br w:type="page"/>
      </w:r>
    </w:p>
    <w:p w14:paraId="67308947" w14:textId="77777777" w:rsidR="00484FDB" w:rsidRDefault="00484FDB" w:rsidP="00983E61">
      <w:pPr>
        <w:pStyle w:val="Title"/>
        <w:tabs>
          <w:tab w:val="center" w:pos="4747"/>
        </w:tabs>
        <w:outlineLvl w:val="9"/>
        <w:rPr>
          <w:rFonts w:hint="eastAsia"/>
        </w:rPr>
      </w:pPr>
      <w:r>
        <w:lastRenderedPageBreak/>
        <w:t>Table of Contents</w:t>
      </w:r>
      <w:r w:rsidR="00983E61">
        <w:tab/>
      </w:r>
    </w:p>
    <w:p w14:paraId="4C0F5537" w14:textId="77777777" w:rsidR="00F80D24" w:rsidRPr="008610B6" w:rsidRDefault="00F80D24" w:rsidP="008610B6">
      <w:pPr>
        <w:spacing w:before="0" w:after="0" w:line="240" w:lineRule="auto"/>
        <w:rPr>
          <w:sz w:val="6"/>
          <w:lang w:val="en-ZA" w:eastAsia="en-US"/>
        </w:rPr>
      </w:pPr>
    </w:p>
    <w:p w14:paraId="0344F274" w14:textId="77777777" w:rsidR="00084C02" w:rsidRDefault="00550A6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r>
        <w:fldChar w:fldCharType="begin"/>
      </w:r>
      <w:r w:rsidR="00292449">
        <w:instrText xml:space="preserve"> TOC \o "1-3" \h \z \u </w:instrText>
      </w:r>
      <w:r>
        <w:fldChar w:fldCharType="separate"/>
      </w:r>
      <w:hyperlink w:anchor="_Toc226541271" w:history="1">
        <w:r w:rsidR="00084C02" w:rsidRPr="00D2600C">
          <w:rPr>
            <w:rStyle w:val="Hyperlink"/>
            <w:noProof/>
          </w:rPr>
          <w:t>SECTION 1</w:t>
        </w:r>
        <w:r w:rsidR="00084C02">
          <w:rPr>
            <w:noProof/>
            <w:webHidden/>
          </w:rPr>
          <w:tab/>
        </w:r>
        <w:r w:rsidR="00084C02">
          <w:rPr>
            <w:noProof/>
            <w:webHidden/>
          </w:rPr>
          <w:fldChar w:fldCharType="begin"/>
        </w:r>
        <w:r w:rsidR="00084C02">
          <w:rPr>
            <w:noProof/>
            <w:webHidden/>
          </w:rPr>
          <w:instrText xml:space="preserve"> PAGEREF _Toc226541271 \h </w:instrText>
        </w:r>
        <w:r w:rsidR="00084C02">
          <w:rPr>
            <w:noProof/>
            <w:webHidden/>
          </w:rPr>
        </w:r>
        <w:r w:rsidR="00084C02">
          <w:rPr>
            <w:noProof/>
            <w:webHidden/>
          </w:rPr>
          <w:fldChar w:fldCharType="separate"/>
        </w:r>
        <w:r w:rsidR="00084C02">
          <w:rPr>
            <w:noProof/>
            <w:webHidden/>
          </w:rPr>
          <w:t>3</w:t>
        </w:r>
        <w:r w:rsidR="00084C02">
          <w:rPr>
            <w:noProof/>
            <w:webHidden/>
          </w:rPr>
          <w:fldChar w:fldCharType="end"/>
        </w:r>
      </w:hyperlink>
    </w:p>
    <w:p w14:paraId="07160CF5" w14:textId="77777777" w:rsidR="00084C02" w:rsidRDefault="00084C02">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26541272" w:history="1">
        <w:r w:rsidRPr="00D2600C">
          <w:rPr>
            <w:rStyle w:val="Hyperlink"/>
            <w:rFonts w:ascii="Arial Bold" w:hAnsi="Arial Bold"/>
            <w:noProof/>
          </w:rPr>
          <w:t>1.</w:t>
        </w:r>
        <w:r>
          <w:rPr>
            <w:rFonts w:asciiTheme="minorHAnsi" w:eastAsiaTheme="minorEastAsia" w:hAnsiTheme="minorHAnsi" w:cstheme="minorBidi"/>
            <w:b w:val="0"/>
            <w:iCs w:val="0"/>
            <w:noProof/>
            <w:kern w:val="2"/>
            <w:szCs w:val="24"/>
            <w:lang w:val="en-ZA"/>
            <w14:ligatures w14:val="standardContextual"/>
          </w:rPr>
          <w:tab/>
        </w:r>
        <w:r w:rsidRPr="00D2600C">
          <w:rPr>
            <w:rStyle w:val="Hyperlink"/>
            <w:noProof/>
          </w:rPr>
          <w:t>Introduction</w:t>
        </w:r>
        <w:r>
          <w:rPr>
            <w:noProof/>
            <w:webHidden/>
          </w:rPr>
          <w:tab/>
        </w:r>
        <w:r>
          <w:rPr>
            <w:noProof/>
            <w:webHidden/>
          </w:rPr>
          <w:fldChar w:fldCharType="begin"/>
        </w:r>
        <w:r>
          <w:rPr>
            <w:noProof/>
            <w:webHidden/>
          </w:rPr>
          <w:instrText xml:space="preserve"> PAGEREF _Toc226541272 \h </w:instrText>
        </w:r>
        <w:r>
          <w:rPr>
            <w:noProof/>
            <w:webHidden/>
          </w:rPr>
        </w:r>
        <w:r>
          <w:rPr>
            <w:noProof/>
            <w:webHidden/>
          </w:rPr>
          <w:fldChar w:fldCharType="separate"/>
        </w:r>
        <w:r>
          <w:rPr>
            <w:noProof/>
            <w:webHidden/>
          </w:rPr>
          <w:t>3</w:t>
        </w:r>
        <w:r>
          <w:rPr>
            <w:noProof/>
            <w:webHidden/>
          </w:rPr>
          <w:fldChar w:fldCharType="end"/>
        </w:r>
      </w:hyperlink>
    </w:p>
    <w:p w14:paraId="73FBCB0D" w14:textId="77777777" w:rsidR="00084C02" w:rsidRDefault="00084C0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6541273" w:history="1">
        <w:r w:rsidRPr="00D2600C">
          <w:rPr>
            <w:rStyle w:val="Hyperlink"/>
            <w:noProof/>
          </w:rPr>
          <w:t>1.1</w:t>
        </w:r>
        <w:r>
          <w:rPr>
            <w:rFonts w:asciiTheme="minorHAnsi" w:eastAsiaTheme="minorEastAsia" w:hAnsiTheme="minorHAnsi" w:cstheme="minorBidi"/>
            <w:iCs w:val="0"/>
            <w:noProof/>
            <w:kern w:val="2"/>
            <w:sz w:val="24"/>
            <w:szCs w:val="24"/>
            <w:lang w:val="en-ZA"/>
            <w14:ligatures w14:val="standardContextual"/>
          </w:rPr>
          <w:tab/>
        </w:r>
        <w:r w:rsidRPr="00D2600C">
          <w:rPr>
            <w:rStyle w:val="Hyperlink"/>
            <w:noProof/>
          </w:rPr>
          <w:t>Company Overview</w:t>
        </w:r>
        <w:r>
          <w:rPr>
            <w:noProof/>
            <w:webHidden/>
          </w:rPr>
          <w:tab/>
        </w:r>
        <w:r>
          <w:rPr>
            <w:noProof/>
            <w:webHidden/>
          </w:rPr>
          <w:fldChar w:fldCharType="begin"/>
        </w:r>
        <w:r>
          <w:rPr>
            <w:noProof/>
            <w:webHidden/>
          </w:rPr>
          <w:instrText xml:space="preserve"> PAGEREF _Toc226541273 \h </w:instrText>
        </w:r>
        <w:r>
          <w:rPr>
            <w:noProof/>
            <w:webHidden/>
          </w:rPr>
        </w:r>
        <w:r>
          <w:rPr>
            <w:noProof/>
            <w:webHidden/>
          </w:rPr>
          <w:fldChar w:fldCharType="separate"/>
        </w:r>
        <w:r>
          <w:rPr>
            <w:noProof/>
            <w:webHidden/>
          </w:rPr>
          <w:t>3</w:t>
        </w:r>
        <w:r>
          <w:rPr>
            <w:noProof/>
            <w:webHidden/>
          </w:rPr>
          <w:fldChar w:fldCharType="end"/>
        </w:r>
      </w:hyperlink>
    </w:p>
    <w:p w14:paraId="1DA99D76" w14:textId="77777777" w:rsidR="00084C02" w:rsidRDefault="00084C02">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26541274" w:history="1">
        <w:r w:rsidRPr="00D2600C">
          <w:rPr>
            <w:rStyle w:val="Hyperlink"/>
            <w:rFonts w:ascii="Arial Bold" w:hAnsi="Arial Bold"/>
            <w:noProof/>
          </w:rPr>
          <w:t>2.</w:t>
        </w:r>
        <w:r>
          <w:rPr>
            <w:rFonts w:asciiTheme="minorHAnsi" w:eastAsiaTheme="minorEastAsia" w:hAnsiTheme="minorHAnsi" w:cstheme="minorBidi"/>
            <w:b w:val="0"/>
            <w:iCs w:val="0"/>
            <w:noProof/>
            <w:kern w:val="2"/>
            <w:szCs w:val="24"/>
            <w:lang w:val="en-ZA"/>
            <w14:ligatures w14:val="standardContextual"/>
          </w:rPr>
          <w:tab/>
        </w:r>
        <w:r w:rsidRPr="00D2600C">
          <w:rPr>
            <w:rStyle w:val="Hyperlink"/>
            <w:noProof/>
          </w:rPr>
          <w:t>Scope of Work</w:t>
        </w:r>
        <w:r>
          <w:rPr>
            <w:noProof/>
            <w:webHidden/>
          </w:rPr>
          <w:tab/>
        </w:r>
        <w:r>
          <w:rPr>
            <w:noProof/>
            <w:webHidden/>
          </w:rPr>
          <w:fldChar w:fldCharType="begin"/>
        </w:r>
        <w:r>
          <w:rPr>
            <w:noProof/>
            <w:webHidden/>
          </w:rPr>
          <w:instrText xml:space="preserve"> PAGEREF _Toc226541274 \h </w:instrText>
        </w:r>
        <w:r>
          <w:rPr>
            <w:noProof/>
            <w:webHidden/>
          </w:rPr>
        </w:r>
        <w:r>
          <w:rPr>
            <w:noProof/>
            <w:webHidden/>
          </w:rPr>
          <w:fldChar w:fldCharType="separate"/>
        </w:r>
        <w:r>
          <w:rPr>
            <w:noProof/>
            <w:webHidden/>
          </w:rPr>
          <w:t>3</w:t>
        </w:r>
        <w:r>
          <w:rPr>
            <w:noProof/>
            <w:webHidden/>
          </w:rPr>
          <w:fldChar w:fldCharType="end"/>
        </w:r>
      </w:hyperlink>
    </w:p>
    <w:p w14:paraId="0F0A8A37" w14:textId="77777777" w:rsidR="00084C02" w:rsidRDefault="00084C0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6541275" w:history="1">
        <w:r w:rsidRPr="00D2600C">
          <w:rPr>
            <w:rStyle w:val="Hyperlink"/>
            <w:noProof/>
            <w:lang w:val="en-US"/>
          </w:rPr>
          <w:t>2.1</w:t>
        </w:r>
        <w:r>
          <w:rPr>
            <w:rFonts w:asciiTheme="minorHAnsi" w:eastAsiaTheme="minorEastAsia" w:hAnsiTheme="minorHAnsi" w:cstheme="minorBidi"/>
            <w:iCs w:val="0"/>
            <w:noProof/>
            <w:kern w:val="2"/>
            <w:sz w:val="24"/>
            <w:szCs w:val="24"/>
            <w:lang w:val="en-ZA"/>
            <w14:ligatures w14:val="standardContextual"/>
          </w:rPr>
          <w:tab/>
        </w:r>
        <w:r w:rsidRPr="00D2600C">
          <w:rPr>
            <w:rStyle w:val="Hyperlink"/>
            <w:noProof/>
            <w:lang w:val="en-US"/>
          </w:rPr>
          <w:t>Specification / Technical Requirements</w:t>
        </w:r>
        <w:r>
          <w:rPr>
            <w:noProof/>
            <w:webHidden/>
          </w:rPr>
          <w:tab/>
        </w:r>
        <w:r>
          <w:rPr>
            <w:noProof/>
            <w:webHidden/>
          </w:rPr>
          <w:fldChar w:fldCharType="begin"/>
        </w:r>
        <w:r>
          <w:rPr>
            <w:noProof/>
            <w:webHidden/>
          </w:rPr>
          <w:instrText xml:space="preserve"> PAGEREF _Toc226541275 \h </w:instrText>
        </w:r>
        <w:r>
          <w:rPr>
            <w:noProof/>
            <w:webHidden/>
          </w:rPr>
        </w:r>
        <w:r>
          <w:rPr>
            <w:noProof/>
            <w:webHidden/>
          </w:rPr>
          <w:fldChar w:fldCharType="separate"/>
        </w:r>
        <w:r>
          <w:rPr>
            <w:noProof/>
            <w:webHidden/>
          </w:rPr>
          <w:t>3</w:t>
        </w:r>
        <w:r>
          <w:rPr>
            <w:noProof/>
            <w:webHidden/>
          </w:rPr>
          <w:fldChar w:fldCharType="end"/>
        </w:r>
      </w:hyperlink>
    </w:p>
    <w:p w14:paraId="22652B5C" w14:textId="77777777" w:rsidR="00084C02" w:rsidRDefault="00084C0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6541276" w:history="1">
        <w:r w:rsidRPr="00D2600C">
          <w:rPr>
            <w:rStyle w:val="Hyperlink"/>
            <w:noProof/>
          </w:rPr>
          <w:t>2.2</w:t>
        </w:r>
        <w:r>
          <w:rPr>
            <w:rFonts w:asciiTheme="minorHAnsi" w:eastAsiaTheme="minorEastAsia" w:hAnsiTheme="minorHAnsi" w:cstheme="minorBidi"/>
            <w:iCs w:val="0"/>
            <w:noProof/>
            <w:kern w:val="2"/>
            <w:sz w:val="24"/>
            <w:szCs w:val="24"/>
            <w:lang w:val="en-ZA"/>
            <w14:ligatures w14:val="standardContextual"/>
          </w:rPr>
          <w:tab/>
        </w:r>
        <w:r w:rsidRPr="00D2600C">
          <w:rPr>
            <w:rStyle w:val="Hyperlink"/>
            <w:noProof/>
          </w:rPr>
          <w:t>Pricing/Billing Model.</w:t>
        </w:r>
        <w:r>
          <w:rPr>
            <w:noProof/>
            <w:webHidden/>
          </w:rPr>
          <w:tab/>
        </w:r>
        <w:r>
          <w:rPr>
            <w:noProof/>
            <w:webHidden/>
          </w:rPr>
          <w:fldChar w:fldCharType="begin"/>
        </w:r>
        <w:r>
          <w:rPr>
            <w:noProof/>
            <w:webHidden/>
          </w:rPr>
          <w:instrText xml:space="preserve"> PAGEREF _Toc226541276 \h </w:instrText>
        </w:r>
        <w:r>
          <w:rPr>
            <w:noProof/>
            <w:webHidden/>
          </w:rPr>
        </w:r>
        <w:r>
          <w:rPr>
            <w:noProof/>
            <w:webHidden/>
          </w:rPr>
          <w:fldChar w:fldCharType="separate"/>
        </w:r>
        <w:r>
          <w:rPr>
            <w:noProof/>
            <w:webHidden/>
          </w:rPr>
          <w:t>4</w:t>
        </w:r>
        <w:r>
          <w:rPr>
            <w:noProof/>
            <w:webHidden/>
          </w:rPr>
          <w:fldChar w:fldCharType="end"/>
        </w:r>
      </w:hyperlink>
    </w:p>
    <w:p w14:paraId="1E3D37EC" w14:textId="77777777" w:rsidR="00084C02" w:rsidRDefault="00084C0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6541277" w:history="1">
        <w:r w:rsidRPr="00D2600C">
          <w:rPr>
            <w:rStyle w:val="Hyperlink"/>
            <w:noProof/>
          </w:rPr>
          <w:t>2.3</w:t>
        </w:r>
        <w:r>
          <w:rPr>
            <w:rFonts w:asciiTheme="minorHAnsi" w:eastAsiaTheme="minorEastAsia" w:hAnsiTheme="minorHAnsi" w:cstheme="minorBidi"/>
            <w:iCs w:val="0"/>
            <w:noProof/>
            <w:kern w:val="2"/>
            <w:sz w:val="24"/>
            <w:szCs w:val="24"/>
            <w:lang w:val="en-ZA"/>
            <w14:ligatures w14:val="standardContextual"/>
          </w:rPr>
          <w:tab/>
        </w:r>
        <w:r w:rsidRPr="00D2600C">
          <w:rPr>
            <w:rStyle w:val="Hyperlink"/>
            <w:noProof/>
          </w:rPr>
          <w:t>Project Plan and Schedule</w:t>
        </w:r>
        <w:r>
          <w:rPr>
            <w:noProof/>
            <w:webHidden/>
          </w:rPr>
          <w:tab/>
        </w:r>
        <w:r>
          <w:rPr>
            <w:noProof/>
            <w:webHidden/>
          </w:rPr>
          <w:fldChar w:fldCharType="begin"/>
        </w:r>
        <w:r>
          <w:rPr>
            <w:noProof/>
            <w:webHidden/>
          </w:rPr>
          <w:instrText xml:space="preserve"> PAGEREF _Toc226541277 \h </w:instrText>
        </w:r>
        <w:r>
          <w:rPr>
            <w:noProof/>
            <w:webHidden/>
          </w:rPr>
        </w:r>
        <w:r>
          <w:rPr>
            <w:noProof/>
            <w:webHidden/>
          </w:rPr>
          <w:fldChar w:fldCharType="separate"/>
        </w:r>
        <w:r>
          <w:rPr>
            <w:noProof/>
            <w:webHidden/>
          </w:rPr>
          <w:t>4</w:t>
        </w:r>
        <w:r>
          <w:rPr>
            <w:noProof/>
            <w:webHidden/>
          </w:rPr>
          <w:fldChar w:fldCharType="end"/>
        </w:r>
      </w:hyperlink>
    </w:p>
    <w:p w14:paraId="2D9727DC" w14:textId="77777777" w:rsidR="00084C02" w:rsidRDefault="00084C0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6541278" w:history="1">
        <w:r w:rsidRPr="00D2600C">
          <w:rPr>
            <w:rStyle w:val="Hyperlink"/>
            <w:noProof/>
          </w:rPr>
          <w:t>2.4</w:t>
        </w:r>
        <w:r>
          <w:rPr>
            <w:rFonts w:asciiTheme="minorHAnsi" w:eastAsiaTheme="minorEastAsia" w:hAnsiTheme="minorHAnsi" w:cstheme="minorBidi"/>
            <w:iCs w:val="0"/>
            <w:noProof/>
            <w:kern w:val="2"/>
            <w:sz w:val="24"/>
            <w:szCs w:val="24"/>
            <w:lang w:val="en-ZA"/>
            <w14:ligatures w14:val="standardContextual"/>
          </w:rPr>
          <w:tab/>
        </w:r>
        <w:r w:rsidRPr="00D2600C">
          <w:rPr>
            <w:rStyle w:val="Hyperlink"/>
            <w:noProof/>
          </w:rPr>
          <w:t>Applicable Necsa Policies</w:t>
        </w:r>
        <w:r>
          <w:rPr>
            <w:noProof/>
            <w:webHidden/>
          </w:rPr>
          <w:tab/>
        </w:r>
        <w:r>
          <w:rPr>
            <w:noProof/>
            <w:webHidden/>
          </w:rPr>
          <w:fldChar w:fldCharType="begin"/>
        </w:r>
        <w:r>
          <w:rPr>
            <w:noProof/>
            <w:webHidden/>
          </w:rPr>
          <w:instrText xml:space="preserve"> PAGEREF _Toc226541278 \h </w:instrText>
        </w:r>
        <w:r>
          <w:rPr>
            <w:noProof/>
            <w:webHidden/>
          </w:rPr>
        </w:r>
        <w:r>
          <w:rPr>
            <w:noProof/>
            <w:webHidden/>
          </w:rPr>
          <w:fldChar w:fldCharType="separate"/>
        </w:r>
        <w:r>
          <w:rPr>
            <w:noProof/>
            <w:webHidden/>
          </w:rPr>
          <w:t>4</w:t>
        </w:r>
        <w:r>
          <w:rPr>
            <w:noProof/>
            <w:webHidden/>
          </w:rPr>
          <w:fldChar w:fldCharType="end"/>
        </w:r>
      </w:hyperlink>
    </w:p>
    <w:p w14:paraId="1AE0F592" w14:textId="77777777" w:rsidR="00084C02" w:rsidRDefault="00084C02">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26541279" w:history="1">
        <w:r w:rsidRPr="00D2600C">
          <w:rPr>
            <w:rStyle w:val="Hyperlink"/>
            <w:rFonts w:ascii="Arial Bold" w:hAnsi="Arial Bold"/>
            <w:noProof/>
          </w:rPr>
          <w:t>3.</w:t>
        </w:r>
        <w:r>
          <w:rPr>
            <w:rFonts w:asciiTheme="minorHAnsi" w:eastAsiaTheme="minorEastAsia" w:hAnsiTheme="minorHAnsi" w:cstheme="minorBidi"/>
            <w:b w:val="0"/>
            <w:iCs w:val="0"/>
            <w:noProof/>
            <w:kern w:val="2"/>
            <w:szCs w:val="24"/>
            <w:lang w:val="en-ZA"/>
            <w14:ligatures w14:val="standardContextual"/>
          </w:rPr>
          <w:tab/>
        </w:r>
        <w:r w:rsidRPr="00D2600C">
          <w:rPr>
            <w:rStyle w:val="Hyperlink"/>
            <w:noProof/>
          </w:rPr>
          <w:t>Applicable Necsa Procedures</w:t>
        </w:r>
        <w:r>
          <w:rPr>
            <w:noProof/>
            <w:webHidden/>
          </w:rPr>
          <w:tab/>
        </w:r>
        <w:r>
          <w:rPr>
            <w:noProof/>
            <w:webHidden/>
          </w:rPr>
          <w:fldChar w:fldCharType="begin"/>
        </w:r>
        <w:r>
          <w:rPr>
            <w:noProof/>
            <w:webHidden/>
          </w:rPr>
          <w:instrText xml:space="preserve"> PAGEREF _Toc226541279 \h </w:instrText>
        </w:r>
        <w:r>
          <w:rPr>
            <w:noProof/>
            <w:webHidden/>
          </w:rPr>
        </w:r>
        <w:r>
          <w:rPr>
            <w:noProof/>
            <w:webHidden/>
          </w:rPr>
          <w:fldChar w:fldCharType="separate"/>
        </w:r>
        <w:r>
          <w:rPr>
            <w:noProof/>
            <w:webHidden/>
          </w:rPr>
          <w:t>5</w:t>
        </w:r>
        <w:r>
          <w:rPr>
            <w:noProof/>
            <w:webHidden/>
          </w:rPr>
          <w:fldChar w:fldCharType="end"/>
        </w:r>
      </w:hyperlink>
    </w:p>
    <w:p w14:paraId="4339A2ED" w14:textId="77777777" w:rsidR="00084C02" w:rsidRDefault="00084C0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6541280" w:history="1">
        <w:r w:rsidRPr="00D2600C">
          <w:rPr>
            <w:rStyle w:val="Hyperlink"/>
            <w:noProof/>
          </w:rPr>
          <w:t>3.1</w:t>
        </w:r>
        <w:r>
          <w:rPr>
            <w:rFonts w:asciiTheme="minorHAnsi" w:eastAsiaTheme="minorEastAsia" w:hAnsiTheme="minorHAnsi" w:cstheme="minorBidi"/>
            <w:iCs w:val="0"/>
            <w:noProof/>
            <w:kern w:val="2"/>
            <w:sz w:val="24"/>
            <w:szCs w:val="24"/>
            <w:lang w:val="en-ZA"/>
            <w14:ligatures w14:val="standardContextual"/>
          </w:rPr>
          <w:tab/>
        </w:r>
        <w:r w:rsidRPr="00D2600C">
          <w:rPr>
            <w:rStyle w:val="Hyperlink"/>
            <w:noProof/>
          </w:rPr>
          <w:t>Requirements to Access Necsa Site</w:t>
        </w:r>
        <w:r>
          <w:rPr>
            <w:noProof/>
            <w:webHidden/>
          </w:rPr>
          <w:tab/>
        </w:r>
        <w:r>
          <w:rPr>
            <w:noProof/>
            <w:webHidden/>
          </w:rPr>
          <w:fldChar w:fldCharType="begin"/>
        </w:r>
        <w:r>
          <w:rPr>
            <w:noProof/>
            <w:webHidden/>
          </w:rPr>
          <w:instrText xml:space="preserve"> PAGEREF _Toc226541280 \h </w:instrText>
        </w:r>
        <w:r>
          <w:rPr>
            <w:noProof/>
            <w:webHidden/>
          </w:rPr>
        </w:r>
        <w:r>
          <w:rPr>
            <w:noProof/>
            <w:webHidden/>
          </w:rPr>
          <w:fldChar w:fldCharType="separate"/>
        </w:r>
        <w:r>
          <w:rPr>
            <w:noProof/>
            <w:webHidden/>
          </w:rPr>
          <w:t>5</w:t>
        </w:r>
        <w:r>
          <w:rPr>
            <w:noProof/>
            <w:webHidden/>
          </w:rPr>
          <w:fldChar w:fldCharType="end"/>
        </w:r>
      </w:hyperlink>
    </w:p>
    <w:p w14:paraId="152C437B" w14:textId="77777777" w:rsidR="00084C02" w:rsidRDefault="00084C0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6541281" w:history="1">
        <w:r w:rsidRPr="00D2600C">
          <w:rPr>
            <w:rStyle w:val="Hyperlink"/>
            <w:noProof/>
          </w:rPr>
          <w:t>3.2</w:t>
        </w:r>
        <w:r>
          <w:rPr>
            <w:rFonts w:asciiTheme="minorHAnsi" w:eastAsiaTheme="minorEastAsia" w:hAnsiTheme="minorHAnsi" w:cstheme="minorBidi"/>
            <w:iCs w:val="0"/>
            <w:noProof/>
            <w:kern w:val="2"/>
            <w:sz w:val="24"/>
            <w:szCs w:val="24"/>
            <w:lang w:val="en-ZA"/>
            <w14:ligatures w14:val="standardContextual"/>
          </w:rPr>
          <w:tab/>
        </w:r>
        <w:r w:rsidRPr="00D2600C">
          <w:rPr>
            <w:rStyle w:val="Hyperlink"/>
            <w:noProof/>
          </w:rPr>
          <w:t>Emergencies, Incidents, Accidents</w:t>
        </w:r>
        <w:r>
          <w:rPr>
            <w:noProof/>
            <w:webHidden/>
          </w:rPr>
          <w:tab/>
        </w:r>
        <w:r>
          <w:rPr>
            <w:noProof/>
            <w:webHidden/>
          </w:rPr>
          <w:fldChar w:fldCharType="begin"/>
        </w:r>
        <w:r>
          <w:rPr>
            <w:noProof/>
            <w:webHidden/>
          </w:rPr>
          <w:instrText xml:space="preserve"> PAGEREF _Toc226541281 \h </w:instrText>
        </w:r>
        <w:r>
          <w:rPr>
            <w:noProof/>
            <w:webHidden/>
          </w:rPr>
        </w:r>
        <w:r>
          <w:rPr>
            <w:noProof/>
            <w:webHidden/>
          </w:rPr>
          <w:fldChar w:fldCharType="separate"/>
        </w:r>
        <w:r>
          <w:rPr>
            <w:noProof/>
            <w:webHidden/>
          </w:rPr>
          <w:t>5</w:t>
        </w:r>
        <w:r>
          <w:rPr>
            <w:noProof/>
            <w:webHidden/>
          </w:rPr>
          <w:fldChar w:fldCharType="end"/>
        </w:r>
      </w:hyperlink>
    </w:p>
    <w:p w14:paraId="5E256FF1" w14:textId="77777777" w:rsidR="00084C02" w:rsidRDefault="00084C0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6541282" w:history="1">
        <w:r w:rsidRPr="00D2600C">
          <w:rPr>
            <w:rStyle w:val="Hyperlink"/>
            <w:noProof/>
          </w:rPr>
          <w:t>3.3</w:t>
        </w:r>
        <w:r>
          <w:rPr>
            <w:rFonts w:asciiTheme="minorHAnsi" w:eastAsiaTheme="minorEastAsia" w:hAnsiTheme="minorHAnsi" w:cstheme="minorBidi"/>
            <w:iCs w:val="0"/>
            <w:noProof/>
            <w:kern w:val="2"/>
            <w:sz w:val="24"/>
            <w:szCs w:val="24"/>
            <w:lang w:val="en-ZA"/>
            <w14:ligatures w14:val="standardContextual"/>
          </w:rPr>
          <w:tab/>
        </w:r>
        <w:r w:rsidRPr="00D2600C">
          <w:rPr>
            <w:rStyle w:val="Hyperlink"/>
            <w:noProof/>
          </w:rPr>
          <w:t>Necsa Health, Safety and Environmental Requirements</w:t>
        </w:r>
        <w:r>
          <w:rPr>
            <w:noProof/>
            <w:webHidden/>
          </w:rPr>
          <w:tab/>
        </w:r>
        <w:r>
          <w:rPr>
            <w:noProof/>
            <w:webHidden/>
          </w:rPr>
          <w:fldChar w:fldCharType="begin"/>
        </w:r>
        <w:r>
          <w:rPr>
            <w:noProof/>
            <w:webHidden/>
          </w:rPr>
          <w:instrText xml:space="preserve"> PAGEREF _Toc226541282 \h </w:instrText>
        </w:r>
        <w:r>
          <w:rPr>
            <w:noProof/>
            <w:webHidden/>
          </w:rPr>
        </w:r>
        <w:r>
          <w:rPr>
            <w:noProof/>
            <w:webHidden/>
          </w:rPr>
          <w:fldChar w:fldCharType="separate"/>
        </w:r>
        <w:r>
          <w:rPr>
            <w:noProof/>
            <w:webHidden/>
          </w:rPr>
          <w:t>5</w:t>
        </w:r>
        <w:r>
          <w:rPr>
            <w:noProof/>
            <w:webHidden/>
          </w:rPr>
          <w:fldChar w:fldCharType="end"/>
        </w:r>
      </w:hyperlink>
    </w:p>
    <w:p w14:paraId="5D445B79" w14:textId="77777777" w:rsidR="00084C02" w:rsidRDefault="00084C0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6541283" w:history="1">
        <w:r w:rsidRPr="00D2600C">
          <w:rPr>
            <w:rStyle w:val="Hyperlink"/>
            <w:noProof/>
          </w:rPr>
          <w:t>3.4</w:t>
        </w:r>
        <w:r>
          <w:rPr>
            <w:rFonts w:asciiTheme="minorHAnsi" w:eastAsiaTheme="minorEastAsia" w:hAnsiTheme="minorHAnsi" w:cstheme="minorBidi"/>
            <w:iCs w:val="0"/>
            <w:noProof/>
            <w:kern w:val="2"/>
            <w:sz w:val="24"/>
            <w:szCs w:val="24"/>
            <w:lang w:val="en-ZA"/>
            <w14:ligatures w14:val="standardContextual"/>
          </w:rPr>
          <w:tab/>
        </w:r>
        <w:r w:rsidRPr="00D2600C">
          <w:rPr>
            <w:rStyle w:val="Hyperlink"/>
            <w:noProof/>
          </w:rPr>
          <w:t>Necsa Requirements for Quality</w:t>
        </w:r>
        <w:r>
          <w:rPr>
            <w:noProof/>
            <w:webHidden/>
          </w:rPr>
          <w:tab/>
        </w:r>
        <w:r>
          <w:rPr>
            <w:noProof/>
            <w:webHidden/>
          </w:rPr>
          <w:fldChar w:fldCharType="begin"/>
        </w:r>
        <w:r>
          <w:rPr>
            <w:noProof/>
            <w:webHidden/>
          </w:rPr>
          <w:instrText xml:space="preserve"> PAGEREF _Toc226541283 \h </w:instrText>
        </w:r>
        <w:r>
          <w:rPr>
            <w:noProof/>
            <w:webHidden/>
          </w:rPr>
        </w:r>
        <w:r>
          <w:rPr>
            <w:noProof/>
            <w:webHidden/>
          </w:rPr>
          <w:fldChar w:fldCharType="separate"/>
        </w:r>
        <w:r>
          <w:rPr>
            <w:noProof/>
            <w:webHidden/>
          </w:rPr>
          <w:t>5</w:t>
        </w:r>
        <w:r>
          <w:rPr>
            <w:noProof/>
            <w:webHidden/>
          </w:rPr>
          <w:fldChar w:fldCharType="end"/>
        </w:r>
      </w:hyperlink>
    </w:p>
    <w:p w14:paraId="22761284" w14:textId="77777777" w:rsidR="00084C02" w:rsidRDefault="00084C0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6541284" w:history="1">
        <w:r w:rsidRPr="00D2600C">
          <w:rPr>
            <w:rStyle w:val="Hyperlink"/>
            <w:noProof/>
          </w:rPr>
          <w:t>3.5</w:t>
        </w:r>
        <w:r>
          <w:rPr>
            <w:rFonts w:asciiTheme="minorHAnsi" w:eastAsiaTheme="minorEastAsia" w:hAnsiTheme="minorHAnsi" w:cstheme="minorBidi"/>
            <w:iCs w:val="0"/>
            <w:noProof/>
            <w:kern w:val="2"/>
            <w:sz w:val="24"/>
            <w:szCs w:val="24"/>
            <w:lang w:val="en-ZA"/>
            <w14:ligatures w14:val="standardContextual"/>
          </w:rPr>
          <w:tab/>
        </w:r>
        <w:r w:rsidRPr="00D2600C">
          <w:rPr>
            <w:rStyle w:val="Hyperlink"/>
            <w:noProof/>
          </w:rPr>
          <w:t>Necsa Requirements for Project SHEQ</w:t>
        </w:r>
        <w:r>
          <w:rPr>
            <w:noProof/>
            <w:webHidden/>
          </w:rPr>
          <w:tab/>
        </w:r>
        <w:r>
          <w:rPr>
            <w:noProof/>
            <w:webHidden/>
          </w:rPr>
          <w:fldChar w:fldCharType="begin"/>
        </w:r>
        <w:r>
          <w:rPr>
            <w:noProof/>
            <w:webHidden/>
          </w:rPr>
          <w:instrText xml:space="preserve"> PAGEREF _Toc226541284 \h </w:instrText>
        </w:r>
        <w:r>
          <w:rPr>
            <w:noProof/>
            <w:webHidden/>
          </w:rPr>
        </w:r>
        <w:r>
          <w:rPr>
            <w:noProof/>
            <w:webHidden/>
          </w:rPr>
          <w:fldChar w:fldCharType="separate"/>
        </w:r>
        <w:r>
          <w:rPr>
            <w:noProof/>
            <w:webHidden/>
          </w:rPr>
          <w:t>5</w:t>
        </w:r>
        <w:r>
          <w:rPr>
            <w:noProof/>
            <w:webHidden/>
          </w:rPr>
          <w:fldChar w:fldCharType="end"/>
        </w:r>
      </w:hyperlink>
    </w:p>
    <w:p w14:paraId="26B11876" w14:textId="77777777" w:rsidR="00084C02" w:rsidRDefault="00084C0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6541285" w:history="1">
        <w:r w:rsidRPr="00D2600C">
          <w:rPr>
            <w:rStyle w:val="Hyperlink"/>
            <w:noProof/>
          </w:rPr>
          <w:t>3.6</w:t>
        </w:r>
        <w:r>
          <w:rPr>
            <w:rFonts w:asciiTheme="minorHAnsi" w:eastAsiaTheme="minorEastAsia" w:hAnsiTheme="minorHAnsi" w:cstheme="minorBidi"/>
            <w:iCs w:val="0"/>
            <w:noProof/>
            <w:kern w:val="2"/>
            <w:sz w:val="24"/>
            <w:szCs w:val="24"/>
            <w:lang w:val="en-ZA"/>
            <w14:ligatures w14:val="standardContextual"/>
          </w:rPr>
          <w:tab/>
        </w:r>
        <w:r w:rsidRPr="00D2600C">
          <w:rPr>
            <w:rStyle w:val="Hyperlink"/>
            <w:noProof/>
          </w:rPr>
          <w:t>Confidentiality</w:t>
        </w:r>
        <w:r>
          <w:rPr>
            <w:noProof/>
            <w:webHidden/>
          </w:rPr>
          <w:tab/>
        </w:r>
        <w:r>
          <w:rPr>
            <w:noProof/>
            <w:webHidden/>
          </w:rPr>
          <w:fldChar w:fldCharType="begin"/>
        </w:r>
        <w:r>
          <w:rPr>
            <w:noProof/>
            <w:webHidden/>
          </w:rPr>
          <w:instrText xml:space="preserve"> PAGEREF _Toc226541285 \h </w:instrText>
        </w:r>
        <w:r>
          <w:rPr>
            <w:noProof/>
            <w:webHidden/>
          </w:rPr>
        </w:r>
        <w:r>
          <w:rPr>
            <w:noProof/>
            <w:webHidden/>
          </w:rPr>
          <w:fldChar w:fldCharType="separate"/>
        </w:r>
        <w:r>
          <w:rPr>
            <w:noProof/>
            <w:webHidden/>
          </w:rPr>
          <w:t>5</w:t>
        </w:r>
        <w:r>
          <w:rPr>
            <w:noProof/>
            <w:webHidden/>
          </w:rPr>
          <w:fldChar w:fldCharType="end"/>
        </w:r>
      </w:hyperlink>
    </w:p>
    <w:p w14:paraId="73043DC8" w14:textId="77777777" w:rsidR="00084C02" w:rsidRDefault="00084C0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26541286" w:history="1">
        <w:r w:rsidRPr="00D2600C">
          <w:rPr>
            <w:rStyle w:val="Hyperlink"/>
            <w:noProof/>
          </w:rPr>
          <w:t>SECTION 2</w:t>
        </w:r>
        <w:r>
          <w:rPr>
            <w:noProof/>
            <w:webHidden/>
          </w:rPr>
          <w:tab/>
        </w:r>
        <w:r>
          <w:rPr>
            <w:noProof/>
            <w:webHidden/>
          </w:rPr>
          <w:fldChar w:fldCharType="begin"/>
        </w:r>
        <w:r>
          <w:rPr>
            <w:noProof/>
            <w:webHidden/>
          </w:rPr>
          <w:instrText xml:space="preserve"> PAGEREF _Toc226541286 \h </w:instrText>
        </w:r>
        <w:r>
          <w:rPr>
            <w:noProof/>
            <w:webHidden/>
          </w:rPr>
        </w:r>
        <w:r>
          <w:rPr>
            <w:noProof/>
            <w:webHidden/>
          </w:rPr>
          <w:fldChar w:fldCharType="separate"/>
        </w:r>
        <w:r>
          <w:rPr>
            <w:noProof/>
            <w:webHidden/>
          </w:rPr>
          <w:t>6</w:t>
        </w:r>
        <w:r>
          <w:rPr>
            <w:noProof/>
            <w:webHidden/>
          </w:rPr>
          <w:fldChar w:fldCharType="end"/>
        </w:r>
      </w:hyperlink>
    </w:p>
    <w:p w14:paraId="04C31679" w14:textId="77777777" w:rsidR="00084C02" w:rsidRDefault="00084C02">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26541287" w:history="1">
        <w:r w:rsidRPr="00D2600C">
          <w:rPr>
            <w:rStyle w:val="Hyperlink"/>
            <w:rFonts w:ascii="Arial Bold" w:hAnsi="Arial Bold"/>
            <w:noProof/>
            <w:lang w:val="en-ZA"/>
          </w:rPr>
          <w:t>4.</w:t>
        </w:r>
        <w:r>
          <w:rPr>
            <w:rFonts w:asciiTheme="minorHAnsi" w:eastAsiaTheme="minorEastAsia" w:hAnsiTheme="minorHAnsi" w:cstheme="minorBidi"/>
            <w:b w:val="0"/>
            <w:iCs w:val="0"/>
            <w:noProof/>
            <w:kern w:val="2"/>
            <w:szCs w:val="24"/>
            <w:lang w:val="en-ZA"/>
            <w14:ligatures w14:val="standardContextual"/>
          </w:rPr>
          <w:tab/>
        </w:r>
        <w:r w:rsidRPr="00D2600C">
          <w:rPr>
            <w:rStyle w:val="Hyperlink"/>
            <w:noProof/>
            <w:lang w:val="en-ZA"/>
          </w:rPr>
          <w:t>Instruction to Bidders</w:t>
        </w:r>
        <w:r>
          <w:rPr>
            <w:noProof/>
            <w:webHidden/>
          </w:rPr>
          <w:tab/>
        </w:r>
        <w:r>
          <w:rPr>
            <w:noProof/>
            <w:webHidden/>
          </w:rPr>
          <w:fldChar w:fldCharType="begin"/>
        </w:r>
        <w:r>
          <w:rPr>
            <w:noProof/>
            <w:webHidden/>
          </w:rPr>
          <w:instrText xml:space="preserve"> PAGEREF _Toc226541287 \h </w:instrText>
        </w:r>
        <w:r>
          <w:rPr>
            <w:noProof/>
            <w:webHidden/>
          </w:rPr>
        </w:r>
        <w:r>
          <w:rPr>
            <w:noProof/>
            <w:webHidden/>
          </w:rPr>
          <w:fldChar w:fldCharType="separate"/>
        </w:r>
        <w:r>
          <w:rPr>
            <w:noProof/>
            <w:webHidden/>
          </w:rPr>
          <w:t>6</w:t>
        </w:r>
        <w:r>
          <w:rPr>
            <w:noProof/>
            <w:webHidden/>
          </w:rPr>
          <w:fldChar w:fldCharType="end"/>
        </w:r>
      </w:hyperlink>
    </w:p>
    <w:p w14:paraId="4B41DA53" w14:textId="77777777" w:rsidR="00084C02" w:rsidRDefault="00084C0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6541288" w:history="1">
        <w:r w:rsidRPr="00D2600C">
          <w:rPr>
            <w:rStyle w:val="Hyperlink"/>
            <w:noProof/>
          </w:rPr>
          <w:t>4.1</w:t>
        </w:r>
        <w:r>
          <w:rPr>
            <w:rFonts w:asciiTheme="minorHAnsi" w:eastAsiaTheme="minorEastAsia" w:hAnsiTheme="minorHAnsi" w:cstheme="minorBidi"/>
            <w:iCs w:val="0"/>
            <w:noProof/>
            <w:kern w:val="2"/>
            <w:sz w:val="24"/>
            <w:szCs w:val="24"/>
            <w:lang w:val="en-ZA"/>
            <w14:ligatures w14:val="standardContextual"/>
          </w:rPr>
          <w:tab/>
        </w:r>
        <w:r w:rsidRPr="00D2600C">
          <w:rPr>
            <w:rStyle w:val="Hyperlink"/>
            <w:noProof/>
          </w:rPr>
          <w:t>General</w:t>
        </w:r>
        <w:r>
          <w:rPr>
            <w:noProof/>
            <w:webHidden/>
          </w:rPr>
          <w:tab/>
        </w:r>
        <w:r>
          <w:rPr>
            <w:noProof/>
            <w:webHidden/>
          </w:rPr>
          <w:fldChar w:fldCharType="begin"/>
        </w:r>
        <w:r>
          <w:rPr>
            <w:noProof/>
            <w:webHidden/>
          </w:rPr>
          <w:instrText xml:space="preserve"> PAGEREF _Toc226541288 \h </w:instrText>
        </w:r>
        <w:r>
          <w:rPr>
            <w:noProof/>
            <w:webHidden/>
          </w:rPr>
        </w:r>
        <w:r>
          <w:rPr>
            <w:noProof/>
            <w:webHidden/>
          </w:rPr>
          <w:fldChar w:fldCharType="separate"/>
        </w:r>
        <w:r>
          <w:rPr>
            <w:noProof/>
            <w:webHidden/>
          </w:rPr>
          <w:t>6</w:t>
        </w:r>
        <w:r>
          <w:rPr>
            <w:noProof/>
            <w:webHidden/>
          </w:rPr>
          <w:fldChar w:fldCharType="end"/>
        </w:r>
      </w:hyperlink>
    </w:p>
    <w:p w14:paraId="38618F19" w14:textId="77777777" w:rsidR="00084C02" w:rsidRDefault="00084C0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6541289" w:history="1">
        <w:r w:rsidRPr="00D2600C">
          <w:rPr>
            <w:rStyle w:val="Hyperlink"/>
            <w:noProof/>
          </w:rPr>
          <w:t>4.2</w:t>
        </w:r>
        <w:r>
          <w:rPr>
            <w:rFonts w:asciiTheme="minorHAnsi" w:eastAsiaTheme="minorEastAsia" w:hAnsiTheme="minorHAnsi" w:cstheme="minorBidi"/>
            <w:iCs w:val="0"/>
            <w:noProof/>
            <w:kern w:val="2"/>
            <w:sz w:val="24"/>
            <w:szCs w:val="24"/>
            <w:lang w:val="en-ZA"/>
            <w14:ligatures w14:val="standardContextual"/>
          </w:rPr>
          <w:tab/>
        </w:r>
        <w:r w:rsidRPr="00D2600C">
          <w:rPr>
            <w:rStyle w:val="Hyperlink"/>
            <w:noProof/>
          </w:rPr>
          <w:t>Bidder Information</w:t>
        </w:r>
        <w:r>
          <w:rPr>
            <w:noProof/>
            <w:webHidden/>
          </w:rPr>
          <w:tab/>
        </w:r>
        <w:r>
          <w:rPr>
            <w:noProof/>
            <w:webHidden/>
          </w:rPr>
          <w:fldChar w:fldCharType="begin"/>
        </w:r>
        <w:r>
          <w:rPr>
            <w:noProof/>
            <w:webHidden/>
          </w:rPr>
          <w:instrText xml:space="preserve"> PAGEREF _Toc226541289 \h </w:instrText>
        </w:r>
        <w:r>
          <w:rPr>
            <w:noProof/>
            <w:webHidden/>
          </w:rPr>
        </w:r>
        <w:r>
          <w:rPr>
            <w:noProof/>
            <w:webHidden/>
          </w:rPr>
          <w:fldChar w:fldCharType="separate"/>
        </w:r>
        <w:r>
          <w:rPr>
            <w:noProof/>
            <w:webHidden/>
          </w:rPr>
          <w:t>6</w:t>
        </w:r>
        <w:r>
          <w:rPr>
            <w:noProof/>
            <w:webHidden/>
          </w:rPr>
          <w:fldChar w:fldCharType="end"/>
        </w:r>
      </w:hyperlink>
    </w:p>
    <w:p w14:paraId="11BB8FF8" w14:textId="77777777" w:rsidR="00084C02" w:rsidRDefault="00084C0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6541290" w:history="1">
        <w:r w:rsidRPr="00D2600C">
          <w:rPr>
            <w:rStyle w:val="Hyperlink"/>
            <w:noProof/>
          </w:rPr>
          <w:t>4.3</w:t>
        </w:r>
        <w:r>
          <w:rPr>
            <w:rFonts w:asciiTheme="minorHAnsi" w:eastAsiaTheme="minorEastAsia" w:hAnsiTheme="minorHAnsi" w:cstheme="minorBidi"/>
            <w:iCs w:val="0"/>
            <w:noProof/>
            <w:kern w:val="2"/>
            <w:sz w:val="24"/>
            <w:szCs w:val="24"/>
            <w:lang w:val="en-ZA"/>
            <w14:ligatures w14:val="standardContextual"/>
          </w:rPr>
          <w:tab/>
        </w:r>
        <w:r w:rsidRPr="00D2600C">
          <w:rPr>
            <w:rStyle w:val="Hyperlink"/>
            <w:noProof/>
          </w:rPr>
          <w:t>Consortium</w:t>
        </w:r>
        <w:r>
          <w:rPr>
            <w:noProof/>
            <w:webHidden/>
          </w:rPr>
          <w:tab/>
        </w:r>
        <w:r>
          <w:rPr>
            <w:noProof/>
            <w:webHidden/>
          </w:rPr>
          <w:fldChar w:fldCharType="begin"/>
        </w:r>
        <w:r>
          <w:rPr>
            <w:noProof/>
            <w:webHidden/>
          </w:rPr>
          <w:instrText xml:space="preserve"> PAGEREF _Toc226541290 \h </w:instrText>
        </w:r>
        <w:r>
          <w:rPr>
            <w:noProof/>
            <w:webHidden/>
          </w:rPr>
        </w:r>
        <w:r>
          <w:rPr>
            <w:noProof/>
            <w:webHidden/>
          </w:rPr>
          <w:fldChar w:fldCharType="separate"/>
        </w:r>
        <w:r>
          <w:rPr>
            <w:noProof/>
            <w:webHidden/>
          </w:rPr>
          <w:t>6</w:t>
        </w:r>
        <w:r>
          <w:rPr>
            <w:noProof/>
            <w:webHidden/>
          </w:rPr>
          <w:fldChar w:fldCharType="end"/>
        </w:r>
      </w:hyperlink>
    </w:p>
    <w:p w14:paraId="638EE76C" w14:textId="77777777" w:rsidR="00084C02" w:rsidRDefault="00084C0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6541291" w:history="1">
        <w:r w:rsidRPr="00D2600C">
          <w:rPr>
            <w:rStyle w:val="Hyperlink"/>
            <w:noProof/>
          </w:rPr>
          <w:t>4.4</w:t>
        </w:r>
        <w:r>
          <w:rPr>
            <w:rFonts w:asciiTheme="minorHAnsi" w:eastAsiaTheme="minorEastAsia" w:hAnsiTheme="minorHAnsi" w:cstheme="minorBidi"/>
            <w:iCs w:val="0"/>
            <w:noProof/>
            <w:kern w:val="2"/>
            <w:sz w:val="24"/>
            <w:szCs w:val="24"/>
            <w:lang w:val="en-ZA"/>
            <w14:ligatures w14:val="standardContextual"/>
          </w:rPr>
          <w:tab/>
        </w:r>
        <w:r w:rsidRPr="00D2600C">
          <w:rPr>
            <w:rStyle w:val="Hyperlink"/>
            <w:noProof/>
          </w:rPr>
          <w:t>Sub-contracting</w:t>
        </w:r>
        <w:r>
          <w:rPr>
            <w:noProof/>
            <w:webHidden/>
          </w:rPr>
          <w:tab/>
        </w:r>
        <w:r>
          <w:rPr>
            <w:noProof/>
            <w:webHidden/>
          </w:rPr>
          <w:fldChar w:fldCharType="begin"/>
        </w:r>
        <w:r>
          <w:rPr>
            <w:noProof/>
            <w:webHidden/>
          </w:rPr>
          <w:instrText xml:space="preserve"> PAGEREF _Toc226541291 \h </w:instrText>
        </w:r>
        <w:r>
          <w:rPr>
            <w:noProof/>
            <w:webHidden/>
          </w:rPr>
        </w:r>
        <w:r>
          <w:rPr>
            <w:noProof/>
            <w:webHidden/>
          </w:rPr>
          <w:fldChar w:fldCharType="separate"/>
        </w:r>
        <w:r>
          <w:rPr>
            <w:noProof/>
            <w:webHidden/>
          </w:rPr>
          <w:t>7</w:t>
        </w:r>
        <w:r>
          <w:rPr>
            <w:noProof/>
            <w:webHidden/>
          </w:rPr>
          <w:fldChar w:fldCharType="end"/>
        </w:r>
      </w:hyperlink>
    </w:p>
    <w:p w14:paraId="7C50FB43" w14:textId="77777777" w:rsidR="00084C02" w:rsidRDefault="00084C0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6541292" w:history="1">
        <w:r w:rsidRPr="00D2600C">
          <w:rPr>
            <w:rStyle w:val="Hyperlink"/>
            <w:noProof/>
          </w:rPr>
          <w:t>4.5</w:t>
        </w:r>
        <w:r>
          <w:rPr>
            <w:rFonts w:asciiTheme="minorHAnsi" w:eastAsiaTheme="minorEastAsia" w:hAnsiTheme="minorHAnsi" w:cstheme="minorBidi"/>
            <w:iCs w:val="0"/>
            <w:noProof/>
            <w:kern w:val="2"/>
            <w:sz w:val="24"/>
            <w:szCs w:val="24"/>
            <w:lang w:val="en-ZA"/>
            <w14:ligatures w14:val="standardContextual"/>
          </w:rPr>
          <w:tab/>
        </w:r>
        <w:r w:rsidRPr="00D2600C">
          <w:rPr>
            <w:rStyle w:val="Hyperlink"/>
            <w:noProof/>
          </w:rPr>
          <w:t>Necsa’s Bidding Rights</w:t>
        </w:r>
        <w:r>
          <w:rPr>
            <w:noProof/>
            <w:webHidden/>
          </w:rPr>
          <w:tab/>
        </w:r>
        <w:r>
          <w:rPr>
            <w:noProof/>
            <w:webHidden/>
          </w:rPr>
          <w:fldChar w:fldCharType="begin"/>
        </w:r>
        <w:r>
          <w:rPr>
            <w:noProof/>
            <w:webHidden/>
          </w:rPr>
          <w:instrText xml:space="preserve"> PAGEREF _Toc226541292 \h </w:instrText>
        </w:r>
        <w:r>
          <w:rPr>
            <w:noProof/>
            <w:webHidden/>
          </w:rPr>
        </w:r>
        <w:r>
          <w:rPr>
            <w:noProof/>
            <w:webHidden/>
          </w:rPr>
          <w:fldChar w:fldCharType="separate"/>
        </w:r>
        <w:r>
          <w:rPr>
            <w:noProof/>
            <w:webHidden/>
          </w:rPr>
          <w:t>7</w:t>
        </w:r>
        <w:r>
          <w:rPr>
            <w:noProof/>
            <w:webHidden/>
          </w:rPr>
          <w:fldChar w:fldCharType="end"/>
        </w:r>
      </w:hyperlink>
    </w:p>
    <w:p w14:paraId="49C44229" w14:textId="77777777" w:rsidR="00084C02" w:rsidRDefault="00084C0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6541293" w:history="1">
        <w:r w:rsidRPr="00D2600C">
          <w:rPr>
            <w:rStyle w:val="Hyperlink"/>
            <w:noProof/>
          </w:rPr>
          <w:t>4.6</w:t>
        </w:r>
        <w:r>
          <w:rPr>
            <w:rFonts w:asciiTheme="minorHAnsi" w:eastAsiaTheme="minorEastAsia" w:hAnsiTheme="minorHAnsi" w:cstheme="minorBidi"/>
            <w:iCs w:val="0"/>
            <w:noProof/>
            <w:kern w:val="2"/>
            <w:sz w:val="24"/>
            <w:szCs w:val="24"/>
            <w:lang w:val="en-ZA"/>
            <w14:ligatures w14:val="standardContextual"/>
          </w:rPr>
          <w:tab/>
        </w:r>
        <w:r w:rsidRPr="00D2600C">
          <w:rPr>
            <w:rStyle w:val="Hyperlink"/>
            <w:noProof/>
          </w:rPr>
          <w:t>Bidding Process</w:t>
        </w:r>
        <w:r>
          <w:rPr>
            <w:noProof/>
            <w:webHidden/>
          </w:rPr>
          <w:tab/>
        </w:r>
        <w:r>
          <w:rPr>
            <w:noProof/>
            <w:webHidden/>
          </w:rPr>
          <w:fldChar w:fldCharType="begin"/>
        </w:r>
        <w:r>
          <w:rPr>
            <w:noProof/>
            <w:webHidden/>
          </w:rPr>
          <w:instrText xml:space="preserve"> PAGEREF _Toc226541293 \h </w:instrText>
        </w:r>
        <w:r>
          <w:rPr>
            <w:noProof/>
            <w:webHidden/>
          </w:rPr>
        </w:r>
        <w:r>
          <w:rPr>
            <w:noProof/>
            <w:webHidden/>
          </w:rPr>
          <w:fldChar w:fldCharType="separate"/>
        </w:r>
        <w:r>
          <w:rPr>
            <w:noProof/>
            <w:webHidden/>
          </w:rPr>
          <w:t>8</w:t>
        </w:r>
        <w:r>
          <w:rPr>
            <w:noProof/>
            <w:webHidden/>
          </w:rPr>
          <w:fldChar w:fldCharType="end"/>
        </w:r>
      </w:hyperlink>
    </w:p>
    <w:p w14:paraId="092AEC73" w14:textId="77777777" w:rsidR="00084C02" w:rsidRDefault="00084C0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6541294" w:history="1">
        <w:r w:rsidRPr="00D2600C">
          <w:rPr>
            <w:rStyle w:val="Hyperlink"/>
            <w:noProof/>
          </w:rPr>
          <w:t>4.7</w:t>
        </w:r>
        <w:r>
          <w:rPr>
            <w:rFonts w:asciiTheme="minorHAnsi" w:eastAsiaTheme="minorEastAsia" w:hAnsiTheme="minorHAnsi" w:cstheme="minorBidi"/>
            <w:iCs w:val="0"/>
            <w:noProof/>
            <w:kern w:val="2"/>
            <w:sz w:val="24"/>
            <w:szCs w:val="24"/>
            <w:lang w:val="en-ZA"/>
            <w14:ligatures w14:val="standardContextual"/>
          </w:rPr>
          <w:tab/>
        </w:r>
        <w:r w:rsidRPr="00D2600C">
          <w:rPr>
            <w:rStyle w:val="Hyperlink"/>
            <w:noProof/>
          </w:rPr>
          <w:t>Bid Submission Requirements</w:t>
        </w:r>
        <w:r>
          <w:rPr>
            <w:noProof/>
            <w:webHidden/>
          </w:rPr>
          <w:tab/>
        </w:r>
        <w:r>
          <w:rPr>
            <w:noProof/>
            <w:webHidden/>
          </w:rPr>
          <w:fldChar w:fldCharType="begin"/>
        </w:r>
        <w:r>
          <w:rPr>
            <w:noProof/>
            <w:webHidden/>
          </w:rPr>
          <w:instrText xml:space="preserve"> PAGEREF _Toc226541294 \h </w:instrText>
        </w:r>
        <w:r>
          <w:rPr>
            <w:noProof/>
            <w:webHidden/>
          </w:rPr>
        </w:r>
        <w:r>
          <w:rPr>
            <w:noProof/>
            <w:webHidden/>
          </w:rPr>
          <w:fldChar w:fldCharType="separate"/>
        </w:r>
        <w:r>
          <w:rPr>
            <w:noProof/>
            <w:webHidden/>
          </w:rPr>
          <w:t>8</w:t>
        </w:r>
        <w:r>
          <w:rPr>
            <w:noProof/>
            <w:webHidden/>
          </w:rPr>
          <w:fldChar w:fldCharType="end"/>
        </w:r>
      </w:hyperlink>
    </w:p>
    <w:p w14:paraId="4EBDAB2D" w14:textId="77777777" w:rsidR="00084C02" w:rsidRDefault="00084C02">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26541295" w:history="1">
        <w:r w:rsidRPr="00D2600C">
          <w:rPr>
            <w:rStyle w:val="Hyperlink"/>
            <w:rFonts w:ascii="Arial Bold" w:hAnsi="Arial Bold"/>
            <w:noProof/>
          </w:rPr>
          <w:t>5.</w:t>
        </w:r>
        <w:r>
          <w:rPr>
            <w:rFonts w:asciiTheme="minorHAnsi" w:eastAsiaTheme="minorEastAsia" w:hAnsiTheme="minorHAnsi" w:cstheme="minorBidi"/>
            <w:b w:val="0"/>
            <w:iCs w:val="0"/>
            <w:noProof/>
            <w:kern w:val="2"/>
            <w:szCs w:val="24"/>
            <w:lang w:val="en-ZA"/>
            <w14:ligatures w14:val="standardContextual"/>
          </w:rPr>
          <w:tab/>
        </w:r>
        <w:r w:rsidRPr="00D2600C">
          <w:rPr>
            <w:rStyle w:val="Hyperlink"/>
            <w:noProof/>
          </w:rPr>
          <w:t>Eligibility Requirements</w:t>
        </w:r>
        <w:r>
          <w:rPr>
            <w:noProof/>
            <w:webHidden/>
          </w:rPr>
          <w:tab/>
        </w:r>
        <w:r>
          <w:rPr>
            <w:noProof/>
            <w:webHidden/>
          </w:rPr>
          <w:fldChar w:fldCharType="begin"/>
        </w:r>
        <w:r>
          <w:rPr>
            <w:noProof/>
            <w:webHidden/>
          </w:rPr>
          <w:instrText xml:space="preserve"> PAGEREF _Toc226541295 \h </w:instrText>
        </w:r>
        <w:r>
          <w:rPr>
            <w:noProof/>
            <w:webHidden/>
          </w:rPr>
        </w:r>
        <w:r>
          <w:rPr>
            <w:noProof/>
            <w:webHidden/>
          </w:rPr>
          <w:fldChar w:fldCharType="separate"/>
        </w:r>
        <w:r>
          <w:rPr>
            <w:noProof/>
            <w:webHidden/>
          </w:rPr>
          <w:t>9</w:t>
        </w:r>
        <w:r>
          <w:rPr>
            <w:noProof/>
            <w:webHidden/>
          </w:rPr>
          <w:fldChar w:fldCharType="end"/>
        </w:r>
      </w:hyperlink>
    </w:p>
    <w:p w14:paraId="5D5CCE6A" w14:textId="77777777" w:rsidR="00084C02" w:rsidRDefault="00084C0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6541296" w:history="1">
        <w:r w:rsidRPr="00D2600C">
          <w:rPr>
            <w:rStyle w:val="Hyperlink"/>
            <w:noProof/>
          </w:rPr>
          <w:t>5.1</w:t>
        </w:r>
        <w:r>
          <w:rPr>
            <w:rFonts w:asciiTheme="minorHAnsi" w:eastAsiaTheme="minorEastAsia" w:hAnsiTheme="minorHAnsi" w:cstheme="minorBidi"/>
            <w:iCs w:val="0"/>
            <w:noProof/>
            <w:kern w:val="2"/>
            <w:sz w:val="24"/>
            <w:szCs w:val="24"/>
            <w:lang w:val="en-ZA"/>
            <w14:ligatures w14:val="standardContextual"/>
          </w:rPr>
          <w:tab/>
        </w:r>
        <w:r w:rsidRPr="00D2600C">
          <w:rPr>
            <w:rStyle w:val="Hyperlink"/>
            <w:noProof/>
          </w:rPr>
          <w:t>Pre-qualification Criteria</w:t>
        </w:r>
        <w:r>
          <w:rPr>
            <w:noProof/>
            <w:webHidden/>
          </w:rPr>
          <w:tab/>
        </w:r>
        <w:r>
          <w:rPr>
            <w:noProof/>
            <w:webHidden/>
          </w:rPr>
          <w:fldChar w:fldCharType="begin"/>
        </w:r>
        <w:r>
          <w:rPr>
            <w:noProof/>
            <w:webHidden/>
          </w:rPr>
          <w:instrText xml:space="preserve"> PAGEREF _Toc226541296 \h </w:instrText>
        </w:r>
        <w:r>
          <w:rPr>
            <w:noProof/>
            <w:webHidden/>
          </w:rPr>
        </w:r>
        <w:r>
          <w:rPr>
            <w:noProof/>
            <w:webHidden/>
          </w:rPr>
          <w:fldChar w:fldCharType="separate"/>
        </w:r>
        <w:r>
          <w:rPr>
            <w:noProof/>
            <w:webHidden/>
          </w:rPr>
          <w:t>9</w:t>
        </w:r>
        <w:r>
          <w:rPr>
            <w:noProof/>
            <w:webHidden/>
          </w:rPr>
          <w:fldChar w:fldCharType="end"/>
        </w:r>
      </w:hyperlink>
    </w:p>
    <w:p w14:paraId="4C679605" w14:textId="77777777" w:rsidR="00084C02" w:rsidRDefault="00084C0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6541297" w:history="1">
        <w:r w:rsidRPr="00D2600C">
          <w:rPr>
            <w:rStyle w:val="Hyperlink"/>
            <w:noProof/>
          </w:rPr>
          <w:t>5.2</w:t>
        </w:r>
        <w:r>
          <w:rPr>
            <w:rFonts w:asciiTheme="minorHAnsi" w:eastAsiaTheme="minorEastAsia" w:hAnsiTheme="minorHAnsi" w:cstheme="minorBidi"/>
            <w:iCs w:val="0"/>
            <w:noProof/>
            <w:kern w:val="2"/>
            <w:sz w:val="24"/>
            <w:szCs w:val="24"/>
            <w:lang w:val="en-ZA"/>
            <w14:ligatures w14:val="standardContextual"/>
          </w:rPr>
          <w:tab/>
        </w:r>
        <w:r w:rsidRPr="00D2600C">
          <w:rPr>
            <w:rStyle w:val="Hyperlink"/>
            <w:noProof/>
          </w:rPr>
          <w:t>Technical / Functional Evaluation Criteria</w:t>
        </w:r>
        <w:r>
          <w:rPr>
            <w:noProof/>
            <w:webHidden/>
          </w:rPr>
          <w:tab/>
        </w:r>
        <w:r>
          <w:rPr>
            <w:noProof/>
            <w:webHidden/>
          </w:rPr>
          <w:fldChar w:fldCharType="begin"/>
        </w:r>
        <w:r>
          <w:rPr>
            <w:noProof/>
            <w:webHidden/>
          </w:rPr>
          <w:instrText xml:space="preserve"> PAGEREF _Toc226541297 \h </w:instrText>
        </w:r>
        <w:r>
          <w:rPr>
            <w:noProof/>
            <w:webHidden/>
          </w:rPr>
        </w:r>
        <w:r>
          <w:rPr>
            <w:noProof/>
            <w:webHidden/>
          </w:rPr>
          <w:fldChar w:fldCharType="separate"/>
        </w:r>
        <w:r>
          <w:rPr>
            <w:noProof/>
            <w:webHidden/>
          </w:rPr>
          <w:t>9</w:t>
        </w:r>
        <w:r>
          <w:rPr>
            <w:noProof/>
            <w:webHidden/>
          </w:rPr>
          <w:fldChar w:fldCharType="end"/>
        </w:r>
      </w:hyperlink>
    </w:p>
    <w:p w14:paraId="3CF30BAB" w14:textId="77777777" w:rsidR="00084C02" w:rsidRDefault="00084C0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6541298" w:history="1">
        <w:r w:rsidRPr="00D2600C">
          <w:rPr>
            <w:rStyle w:val="Hyperlink"/>
            <w:noProof/>
          </w:rPr>
          <w:t>5.3</w:t>
        </w:r>
        <w:r>
          <w:rPr>
            <w:rFonts w:asciiTheme="minorHAnsi" w:eastAsiaTheme="minorEastAsia" w:hAnsiTheme="minorHAnsi" w:cstheme="minorBidi"/>
            <w:iCs w:val="0"/>
            <w:noProof/>
            <w:kern w:val="2"/>
            <w:sz w:val="24"/>
            <w:szCs w:val="24"/>
            <w:lang w:val="en-ZA"/>
            <w14:ligatures w14:val="standardContextual"/>
          </w:rPr>
          <w:tab/>
        </w:r>
        <w:r w:rsidRPr="00D2600C">
          <w:rPr>
            <w:rStyle w:val="Hyperlink"/>
            <w:noProof/>
          </w:rPr>
          <w:t>Preference points and Price evaluation</w:t>
        </w:r>
        <w:r>
          <w:rPr>
            <w:noProof/>
            <w:webHidden/>
          </w:rPr>
          <w:tab/>
        </w:r>
        <w:r>
          <w:rPr>
            <w:noProof/>
            <w:webHidden/>
          </w:rPr>
          <w:fldChar w:fldCharType="begin"/>
        </w:r>
        <w:r>
          <w:rPr>
            <w:noProof/>
            <w:webHidden/>
          </w:rPr>
          <w:instrText xml:space="preserve"> PAGEREF _Toc226541298 \h </w:instrText>
        </w:r>
        <w:r>
          <w:rPr>
            <w:noProof/>
            <w:webHidden/>
          </w:rPr>
        </w:r>
        <w:r>
          <w:rPr>
            <w:noProof/>
            <w:webHidden/>
          </w:rPr>
          <w:fldChar w:fldCharType="separate"/>
        </w:r>
        <w:r>
          <w:rPr>
            <w:noProof/>
            <w:webHidden/>
          </w:rPr>
          <w:t>11</w:t>
        </w:r>
        <w:r>
          <w:rPr>
            <w:noProof/>
            <w:webHidden/>
          </w:rPr>
          <w:fldChar w:fldCharType="end"/>
        </w:r>
      </w:hyperlink>
    </w:p>
    <w:p w14:paraId="53136E65" w14:textId="77777777" w:rsidR="00084C02" w:rsidRDefault="00084C0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6541299" w:history="1">
        <w:r w:rsidRPr="00D2600C">
          <w:rPr>
            <w:rStyle w:val="Hyperlink"/>
            <w:noProof/>
          </w:rPr>
          <w:t>5.4</w:t>
        </w:r>
        <w:r>
          <w:rPr>
            <w:rFonts w:asciiTheme="minorHAnsi" w:eastAsiaTheme="minorEastAsia" w:hAnsiTheme="minorHAnsi" w:cstheme="minorBidi"/>
            <w:iCs w:val="0"/>
            <w:noProof/>
            <w:kern w:val="2"/>
            <w:sz w:val="24"/>
            <w:szCs w:val="24"/>
            <w:lang w:val="en-ZA"/>
            <w14:ligatures w14:val="standardContextual"/>
          </w:rPr>
          <w:tab/>
        </w:r>
        <w:r w:rsidRPr="00D2600C">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_Toc226541299 \h </w:instrText>
        </w:r>
        <w:r>
          <w:rPr>
            <w:noProof/>
            <w:webHidden/>
          </w:rPr>
        </w:r>
        <w:r>
          <w:rPr>
            <w:noProof/>
            <w:webHidden/>
          </w:rPr>
          <w:fldChar w:fldCharType="separate"/>
        </w:r>
        <w:r>
          <w:rPr>
            <w:noProof/>
            <w:webHidden/>
          </w:rPr>
          <w:t>11</w:t>
        </w:r>
        <w:r>
          <w:rPr>
            <w:noProof/>
            <w:webHidden/>
          </w:rPr>
          <w:fldChar w:fldCharType="end"/>
        </w:r>
      </w:hyperlink>
    </w:p>
    <w:p w14:paraId="2B7EF947" w14:textId="77777777" w:rsidR="00084C02" w:rsidRDefault="00084C0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26541300" w:history="1">
        <w:r w:rsidRPr="00D2600C">
          <w:rPr>
            <w:rStyle w:val="Hyperlink"/>
            <w:noProof/>
          </w:rPr>
          <w:t>SECTION 3</w:t>
        </w:r>
        <w:r>
          <w:rPr>
            <w:noProof/>
            <w:webHidden/>
          </w:rPr>
          <w:tab/>
        </w:r>
        <w:r>
          <w:rPr>
            <w:noProof/>
            <w:webHidden/>
          </w:rPr>
          <w:fldChar w:fldCharType="begin"/>
        </w:r>
        <w:r>
          <w:rPr>
            <w:noProof/>
            <w:webHidden/>
          </w:rPr>
          <w:instrText xml:space="preserve"> PAGEREF _Toc226541300 \h </w:instrText>
        </w:r>
        <w:r>
          <w:rPr>
            <w:noProof/>
            <w:webHidden/>
          </w:rPr>
        </w:r>
        <w:r>
          <w:rPr>
            <w:noProof/>
            <w:webHidden/>
          </w:rPr>
          <w:fldChar w:fldCharType="separate"/>
        </w:r>
        <w:r>
          <w:rPr>
            <w:noProof/>
            <w:webHidden/>
          </w:rPr>
          <w:t>12</w:t>
        </w:r>
        <w:r>
          <w:rPr>
            <w:noProof/>
            <w:webHidden/>
          </w:rPr>
          <w:fldChar w:fldCharType="end"/>
        </w:r>
      </w:hyperlink>
    </w:p>
    <w:p w14:paraId="412DD170" w14:textId="77777777" w:rsidR="00084C02" w:rsidRDefault="00084C02">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26541301" w:history="1">
        <w:r w:rsidRPr="00D2600C">
          <w:rPr>
            <w:rStyle w:val="Hyperlink"/>
            <w:rFonts w:ascii="Arial Bold" w:hAnsi="Arial Bold"/>
            <w:noProof/>
          </w:rPr>
          <w:t>6.</w:t>
        </w:r>
        <w:r>
          <w:rPr>
            <w:rFonts w:asciiTheme="minorHAnsi" w:eastAsiaTheme="minorEastAsia" w:hAnsiTheme="minorHAnsi" w:cstheme="minorBidi"/>
            <w:b w:val="0"/>
            <w:iCs w:val="0"/>
            <w:noProof/>
            <w:kern w:val="2"/>
            <w:szCs w:val="24"/>
            <w:lang w:val="en-ZA"/>
            <w14:ligatures w14:val="standardContextual"/>
          </w:rPr>
          <w:tab/>
        </w:r>
        <w:r w:rsidRPr="00D2600C">
          <w:rPr>
            <w:rStyle w:val="Hyperlink"/>
            <w:noProof/>
          </w:rPr>
          <w:t>Returnable documents Checklist</w:t>
        </w:r>
        <w:r>
          <w:rPr>
            <w:noProof/>
            <w:webHidden/>
          </w:rPr>
          <w:tab/>
        </w:r>
        <w:r>
          <w:rPr>
            <w:noProof/>
            <w:webHidden/>
          </w:rPr>
          <w:fldChar w:fldCharType="begin"/>
        </w:r>
        <w:r>
          <w:rPr>
            <w:noProof/>
            <w:webHidden/>
          </w:rPr>
          <w:instrText xml:space="preserve"> PAGEREF _Toc226541301 \h </w:instrText>
        </w:r>
        <w:r>
          <w:rPr>
            <w:noProof/>
            <w:webHidden/>
          </w:rPr>
        </w:r>
        <w:r>
          <w:rPr>
            <w:noProof/>
            <w:webHidden/>
          </w:rPr>
          <w:fldChar w:fldCharType="separate"/>
        </w:r>
        <w:r>
          <w:rPr>
            <w:noProof/>
            <w:webHidden/>
          </w:rPr>
          <w:t>12</w:t>
        </w:r>
        <w:r>
          <w:rPr>
            <w:noProof/>
            <w:webHidden/>
          </w:rPr>
          <w:fldChar w:fldCharType="end"/>
        </w:r>
      </w:hyperlink>
    </w:p>
    <w:p w14:paraId="15C89BD1" w14:textId="77777777" w:rsidR="00084C02" w:rsidRDefault="00084C02">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26541302" w:history="1">
        <w:r w:rsidRPr="00D2600C">
          <w:rPr>
            <w:rStyle w:val="Hyperlink"/>
            <w:rFonts w:ascii="Arial Bold" w:hAnsi="Arial Bold"/>
            <w:noProof/>
          </w:rPr>
          <w:t>7.</w:t>
        </w:r>
        <w:r>
          <w:rPr>
            <w:rFonts w:asciiTheme="minorHAnsi" w:eastAsiaTheme="minorEastAsia" w:hAnsiTheme="minorHAnsi" w:cstheme="minorBidi"/>
            <w:b w:val="0"/>
            <w:iCs w:val="0"/>
            <w:noProof/>
            <w:kern w:val="2"/>
            <w:szCs w:val="24"/>
            <w:lang w:val="en-ZA"/>
            <w14:ligatures w14:val="standardContextual"/>
          </w:rPr>
          <w:tab/>
        </w:r>
        <w:r w:rsidRPr="00D2600C">
          <w:rPr>
            <w:rStyle w:val="Hyperlink"/>
            <w:noProof/>
          </w:rPr>
          <w:t>Bidder Information</w:t>
        </w:r>
        <w:r>
          <w:rPr>
            <w:noProof/>
            <w:webHidden/>
          </w:rPr>
          <w:tab/>
        </w:r>
        <w:r>
          <w:rPr>
            <w:noProof/>
            <w:webHidden/>
          </w:rPr>
          <w:fldChar w:fldCharType="begin"/>
        </w:r>
        <w:r>
          <w:rPr>
            <w:noProof/>
            <w:webHidden/>
          </w:rPr>
          <w:instrText xml:space="preserve"> PAGEREF _Toc226541302 \h </w:instrText>
        </w:r>
        <w:r>
          <w:rPr>
            <w:noProof/>
            <w:webHidden/>
          </w:rPr>
        </w:r>
        <w:r>
          <w:rPr>
            <w:noProof/>
            <w:webHidden/>
          </w:rPr>
          <w:fldChar w:fldCharType="separate"/>
        </w:r>
        <w:r>
          <w:rPr>
            <w:noProof/>
            <w:webHidden/>
          </w:rPr>
          <w:t>13</w:t>
        </w:r>
        <w:r>
          <w:rPr>
            <w:noProof/>
            <w:webHidden/>
          </w:rPr>
          <w:fldChar w:fldCharType="end"/>
        </w:r>
      </w:hyperlink>
    </w:p>
    <w:p w14:paraId="4C0E6A81" w14:textId="77777777" w:rsidR="00084C02" w:rsidRDefault="00084C0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26541303" w:history="1">
        <w:r w:rsidRPr="00D2600C">
          <w:rPr>
            <w:rStyle w:val="Hyperlink"/>
            <w:noProof/>
          </w:rPr>
          <w:t>Scope and Roles</w:t>
        </w:r>
        <w:r>
          <w:rPr>
            <w:noProof/>
            <w:webHidden/>
          </w:rPr>
          <w:tab/>
        </w:r>
        <w:r>
          <w:rPr>
            <w:noProof/>
            <w:webHidden/>
          </w:rPr>
          <w:fldChar w:fldCharType="begin"/>
        </w:r>
        <w:r>
          <w:rPr>
            <w:noProof/>
            <w:webHidden/>
          </w:rPr>
          <w:instrText xml:space="preserve"> PAGEREF _Toc226541303 \h </w:instrText>
        </w:r>
        <w:r>
          <w:rPr>
            <w:noProof/>
            <w:webHidden/>
          </w:rPr>
        </w:r>
        <w:r>
          <w:rPr>
            <w:noProof/>
            <w:webHidden/>
          </w:rPr>
          <w:fldChar w:fldCharType="separate"/>
        </w:r>
        <w:r>
          <w:rPr>
            <w:noProof/>
            <w:webHidden/>
          </w:rPr>
          <w:t>17</w:t>
        </w:r>
        <w:r>
          <w:rPr>
            <w:noProof/>
            <w:webHidden/>
          </w:rPr>
          <w:fldChar w:fldCharType="end"/>
        </w:r>
      </w:hyperlink>
    </w:p>
    <w:p w14:paraId="6018BEF0" w14:textId="77777777" w:rsidR="00084C02" w:rsidRDefault="00084C0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26541304" w:history="1">
        <w:r w:rsidRPr="00D2600C">
          <w:rPr>
            <w:rStyle w:val="Hyperlink"/>
            <w:noProof/>
          </w:rPr>
          <w:t>Definitions</w:t>
        </w:r>
        <w:r>
          <w:rPr>
            <w:noProof/>
            <w:webHidden/>
          </w:rPr>
          <w:tab/>
        </w:r>
        <w:r>
          <w:rPr>
            <w:noProof/>
            <w:webHidden/>
          </w:rPr>
          <w:fldChar w:fldCharType="begin"/>
        </w:r>
        <w:r>
          <w:rPr>
            <w:noProof/>
            <w:webHidden/>
          </w:rPr>
          <w:instrText xml:space="preserve"> PAGEREF _Toc226541304 \h </w:instrText>
        </w:r>
        <w:r>
          <w:rPr>
            <w:noProof/>
            <w:webHidden/>
          </w:rPr>
        </w:r>
        <w:r>
          <w:rPr>
            <w:noProof/>
            <w:webHidden/>
          </w:rPr>
          <w:fldChar w:fldCharType="separate"/>
        </w:r>
        <w:r>
          <w:rPr>
            <w:noProof/>
            <w:webHidden/>
          </w:rPr>
          <w:t>17</w:t>
        </w:r>
        <w:r>
          <w:rPr>
            <w:noProof/>
            <w:webHidden/>
          </w:rPr>
          <w:fldChar w:fldCharType="end"/>
        </w:r>
      </w:hyperlink>
    </w:p>
    <w:p w14:paraId="3061E27E" w14:textId="77777777" w:rsidR="00084C02" w:rsidRDefault="00084C0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26541305" w:history="1">
        <w:r w:rsidRPr="00D2600C">
          <w:rPr>
            <w:rStyle w:val="Hyperlink"/>
            <w:noProof/>
          </w:rPr>
          <w:t>The Processing</w:t>
        </w:r>
        <w:r>
          <w:rPr>
            <w:noProof/>
            <w:webHidden/>
          </w:rPr>
          <w:tab/>
        </w:r>
        <w:r>
          <w:rPr>
            <w:noProof/>
            <w:webHidden/>
          </w:rPr>
          <w:fldChar w:fldCharType="begin"/>
        </w:r>
        <w:r>
          <w:rPr>
            <w:noProof/>
            <w:webHidden/>
          </w:rPr>
          <w:instrText xml:space="preserve"> PAGEREF _Toc226541305 \h </w:instrText>
        </w:r>
        <w:r>
          <w:rPr>
            <w:noProof/>
            <w:webHidden/>
          </w:rPr>
        </w:r>
        <w:r>
          <w:rPr>
            <w:noProof/>
            <w:webHidden/>
          </w:rPr>
          <w:fldChar w:fldCharType="separate"/>
        </w:r>
        <w:r>
          <w:rPr>
            <w:noProof/>
            <w:webHidden/>
          </w:rPr>
          <w:t>18</w:t>
        </w:r>
        <w:r>
          <w:rPr>
            <w:noProof/>
            <w:webHidden/>
          </w:rPr>
          <w:fldChar w:fldCharType="end"/>
        </w:r>
      </w:hyperlink>
    </w:p>
    <w:p w14:paraId="363AC56E" w14:textId="77777777" w:rsidR="00084C02" w:rsidRDefault="00084C0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26541306" w:history="1">
        <w:r w:rsidRPr="00D2600C">
          <w:rPr>
            <w:rStyle w:val="Hyperlink"/>
            <w:noProof/>
          </w:rPr>
          <w:t>Rights of data subjects</w:t>
        </w:r>
        <w:r>
          <w:rPr>
            <w:noProof/>
            <w:webHidden/>
          </w:rPr>
          <w:tab/>
        </w:r>
        <w:r>
          <w:rPr>
            <w:noProof/>
            <w:webHidden/>
          </w:rPr>
          <w:fldChar w:fldCharType="begin"/>
        </w:r>
        <w:r>
          <w:rPr>
            <w:noProof/>
            <w:webHidden/>
          </w:rPr>
          <w:instrText xml:space="preserve"> PAGEREF _Toc226541306 \h </w:instrText>
        </w:r>
        <w:r>
          <w:rPr>
            <w:noProof/>
            <w:webHidden/>
          </w:rPr>
        </w:r>
        <w:r>
          <w:rPr>
            <w:noProof/>
            <w:webHidden/>
          </w:rPr>
          <w:fldChar w:fldCharType="separate"/>
        </w:r>
        <w:r>
          <w:rPr>
            <w:noProof/>
            <w:webHidden/>
          </w:rPr>
          <w:t>18</w:t>
        </w:r>
        <w:r>
          <w:rPr>
            <w:noProof/>
            <w:webHidden/>
          </w:rPr>
          <w:fldChar w:fldCharType="end"/>
        </w:r>
      </w:hyperlink>
    </w:p>
    <w:p w14:paraId="07B4D5A5" w14:textId="77777777" w:rsidR="00084C02" w:rsidRDefault="00084C0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26541307" w:history="1">
        <w:r w:rsidRPr="00D2600C">
          <w:rPr>
            <w:rStyle w:val="Hyperlink"/>
            <w:noProof/>
          </w:rPr>
          <w:t>Obligations and rights of the Responsible Party</w:t>
        </w:r>
        <w:r>
          <w:rPr>
            <w:noProof/>
            <w:webHidden/>
          </w:rPr>
          <w:tab/>
        </w:r>
        <w:r>
          <w:rPr>
            <w:noProof/>
            <w:webHidden/>
          </w:rPr>
          <w:fldChar w:fldCharType="begin"/>
        </w:r>
        <w:r>
          <w:rPr>
            <w:noProof/>
            <w:webHidden/>
          </w:rPr>
          <w:instrText xml:space="preserve"> PAGEREF _Toc226541307 \h </w:instrText>
        </w:r>
        <w:r>
          <w:rPr>
            <w:noProof/>
            <w:webHidden/>
          </w:rPr>
        </w:r>
        <w:r>
          <w:rPr>
            <w:noProof/>
            <w:webHidden/>
          </w:rPr>
          <w:fldChar w:fldCharType="separate"/>
        </w:r>
        <w:r>
          <w:rPr>
            <w:noProof/>
            <w:webHidden/>
          </w:rPr>
          <w:t>19</w:t>
        </w:r>
        <w:r>
          <w:rPr>
            <w:noProof/>
            <w:webHidden/>
          </w:rPr>
          <w:fldChar w:fldCharType="end"/>
        </w:r>
      </w:hyperlink>
    </w:p>
    <w:p w14:paraId="3F74D5C3" w14:textId="77777777" w:rsidR="00084C02" w:rsidRDefault="00084C0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26541308" w:history="1">
        <w:r w:rsidRPr="00D2600C">
          <w:rPr>
            <w:rStyle w:val="Hyperlink"/>
            <w:noProof/>
          </w:rPr>
          <w:t>Obligations of the Operator</w:t>
        </w:r>
        <w:r>
          <w:rPr>
            <w:noProof/>
            <w:webHidden/>
          </w:rPr>
          <w:tab/>
        </w:r>
        <w:r>
          <w:rPr>
            <w:noProof/>
            <w:webHidden/>
          </w:rPr>
          <w:fldChar w:fldCharType="begin"/>
        </w:r>
        <w:r>
          <w:rPr>
            <w:noProof/>
            <w:webHidden/>
          </w:rPr>
          <w:instrText xml:space="preserve"> PAGEREF _Toc226541308 \h </w:instrText>
        </w:r>
        <w:r>
          <w:rPr>
            <w:noProof/>
            <w:webHidden/>
          </w:rPr>
        </w:r>
        <w:r>
          <w:rPr>
            <w:noProof/>
            <w:webHidden/>
          </w:rPr>
          <w:fldChar w:fldCharType="separate"/>
        </w:r>
        <w:r>
          <w:rPr>
            <w:noProof/>
            <w:webHidden/>
          </w:rPr>
          <w:t>19</w:t>
        </w:r>
        <w:r>
          <w:rPr>
            <w:noProof/>
            <w:webHidden/>
          </w:rPr>
          <w:fldChar w:fldCharType="end"/>
        </w:r>
      </w:hyperlink>
    </w:p>
    <w:p w14:paraId="003963E0" w14:textId="77777777" w:rsidR="00084C02" w:rsidRDefault="00084C0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26541309" w:history="1">
        <w:r w:rsidRPr="00D2600C">
          <w:rPr>
            <w:rStyle w:val="Hyperlink"/>
            <w:noProof/>
          </w:rPr>
          <w:t>Duration and Applicable Law</w:t>
        </w:r>
        <w:r>
          <w:rPr>
            <w:noProof/>
            <w:webHidden/>
          </w:rPr>
          <w:tab/>
        </w:r>
        <w:r>
          <w:rPr>
            <w:noProof/>
            <w:webHidden/>
          </w:rPr>
          <w:fldChar w:fldCharType="begin"/>
        </w:r>
        <w:r>
          <w:rPr>
            <w:noProof/>
            <w:webHidden/>
          </w:rPr>
          <w:instrText xml:space="preserve"> PAGEREF _Toc226541309 \h </w:instrText>
        </w:r>
        <w:r>
          <w:rPr>
            <w:noProof/>
            <w:webHidden/>
          </w:rPr>
        </w:r>
        <w:r>
          <w:rPr>
            <w:noProof/>
            <w:webHidden/>
          </w:rPr>
          <w:fldChar w:fldCharType="separate"/>
        </w:r>
        <w:r>
          <w:rPr>
            <w:noProof/>
            <w:webHidden/>
          </w:rPr>
          <w:t>20</w:t>
        </w:r>
        <w:r>
          <w:rPr>
            <w:noProof/>
            <w:webHidden/>
          </w:rPr>
          <w:fldChar w:fldCharType="end"/>
        </w:r>
      </w:hyperlink>
    </w:p>
    <w:p w14:paraId="34B9272C" w14:textId="77777777" w:rsidR="00084C02" w:rsidRDefault="00084C0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26541310" w:history="1">
        <w:r w:rsidRPr="00D2600C">
          <w:rPr>
            <w:rStyle w:val="Hyperlink"/>
            <w:noProof/>
          </w:rPr>
          <w:t>Signatures</w:t>
        </w:r>
        <w:r>
          <w:rPr>
            <w:noProof/>
            <w:webHidden/>
          </w:rPr>
          <w:tab/>
        </w:r>
        <w:r>
          <w:rPr>
            <w:noProof/>
            <w:webHidden/>
          </w:rPr>
          <w:fldChar w:fldCharType="begin"/>
        </w:r>
        <w:r>
          <w:rPr>
            <w:noProof/>
            <w:webHidden/>
          </w:rPr>
          <w:instrText xml:space="preserve"> PAGEREF _Toc226541310 \h </w:instrText>
        </w:r>
        <w:r>
          <w:rPr>
            <w:noProof/>
            <w:webHidden/>
          </w:rPr>
        </w:r>
        <w:r>
          <w:rPr>
            <w:noProof/>
            <w:webHidden/>
          </w:rPr>
          <w:fldChar w:fldCharType="separate"/>
        </w:r>
        <w:r>
          <w:rPr>
            <w:noProof/>
            <w:webHidden/>
          </w:rPr>
          <w:t>20</w:t>
        </w:r>
        <w:r>
          <w:rPr>
            <w:noProof/>
            <w:webHidden/>
          </w:rPr>
          <w:fldChar w:fldCharType="end"/>
        </w:r>
      </w:hyperlink>
    </w:p>
    <w:p w14:paraId="3E208F90" w14:textId="77777777" w:rsidR="00084C02" w:rsidRDefault="00084C02">
      <w:pPr>
        <w:pStyle w:val="TOC1"/>
        <w:tabs>
          <w:tab w:val="left" w:pos="1920"/>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26541311" w:history="1">
        <w:r w:rsidRPr="00D2600C">
          <w:rPr>
            <w:rStyle w:val="Hyperlink"/>
            <w:noProof/>
            <w:lang w:val="en-US"/>
          </w:rPr>
          <w:t>SECTION 4</w:t>
        </w:r>
        <w:r>
          <w:rPr>
            <w:rFonts w:asciiTheme="minorHAnsi" w:eastAsiaTheme="minorEastAsia" w:hAnsiTheme="minorHAnsi" w:cstheme="minorBidi"/>
            <w:b w:val="0"/>
            <w:iCs w:val="0"/>
            <w:noProof/>
            <w:kern w:val="2"/>
            <w:sz w:val="24"/>
            <w:szCs w:val="24"/>
            <w:lang w:val="en-ZA"/>
            <w14:ligatures w14:val="standardContextual"/>
          </w:rPr>
          <w:tab/>
        </w:r>
        <w:r w:rsidRPr="00D2600C">
          <w:rPr>
            <w:rStyle w:val="Hyperlink"/>
            <w:noProof/>
            <w:lang w:val="en-US"/>
          </w:rPr>
          <w:t>Annexure : A</w:t>
        </w:r>
        <w:r>
          <w:rPr>
            <w:noProof/>
            <w:webHidden/>
          </w:rPr>
          <w:tab/>
        </w:r>
        <w:r>
          <w:rPr>
            <w:noProof/>
            <w:webHidden/>
          </w:rPr>
          <w:fldChar w:fldCharType="begin"/>
        </w:r>
        <w:r>
          <w:rPr>
            <w:noProof/>
            <w:webHidden/>
          </w:rPr>
          <w:instrText xml:space="preserve"> PAGEREF _Toc226541311 \h </w:instrText>
        </w:r>
        <w:r>
          <w:rPr>
            <w:noProof/>
            <w:webHidden/>
          </w:rPr>
        </w:r>
        <w:r>
          <w:rPr>
            <w:noProof/>
            <w:webHidden/>
          </w:rPr>
          <w:fldChar w:fldCharType="separate"/>
        </w:r>
        <w:r>
          <w:rPr>
            <w:noProof/>
            <w:webHidden/>
          </w:rPr>
          <w:t>21</w:t>
        </w:r>
        <w:r>
          <w:rPr>
            <w:noProof/>
            <w:webHidden/>
          </w:rPr>
          <w:fldChar w:fldCharType="end"/>
        </w:r>
      </w:hyperlink>
    </w:p>
    <w:p w14:paraId="0230619B" w14:textId="77777777" w:rsidR="009F2F70" w:rsidRDefault="00550A62">
      <w:pPr>
        <w:widowControl/>
        <w:spacing w:before="0" w:after="200"/>
        <w:outlineLvl w:val="9"/>
      </w:pPr>
      <w:r>
        <w:rPr>
          <w:rFonts w:ascii="Arial Bold" w:hAnsi="Arial Bold"/>
          <w:sz w:val="28"/>
        </w:rPr>
        <w:fldChar w:fldCharType="end"/>
      </w:r>
    </w:p>
    <w:p w14:paraId="151D2611" w14:textId="77777777" w:rsidR="00D6488C" w:rsidRDefault="00D6488C" w:rsidP="00D6488C">
      <w:pPr>
        <w:pStyle w:val="Index1"/>
      </w:pPr>
      <w:bookmarkStart w:id="1" w:name="_Toc226541271"/>
      <w:bookmarkEnd w:id="1"/>
    </w:p>
    <w:p w14:paraId="1A4A1AD8" w14:textId="77777777" w:rsidR="00484FDB" w:rsidRPr="00FB1E06" w:rsidRDefault="00484FDB" w:rsidP="005E71C3">
      <w:pPr>
        <w:pStyle w:val="Index2"/>
      </w:pPr>
      <w:bookmarkStart w:id="2" w:name="_Toc226541272"/>
      <w:r w:rsidRPr="00FB1E06">
        <w:t>Introduction</w:t>
      </w:r>
      <w:bookmarkEnd w:id="2"/>
    </w:p>
    <w:p w14:paraId="27F49195" w14:textId="77777777" w:rsidR="009D79A3" w:rsidRPr="00FB1E06" w:rsidRDefault="009D79A3" w:rsidP="00983E61">
      <w:pPr>
        <w:pStyle w:val="Index3"/>
      </w:pPr>
      <w:bookmarkStart w:id="3" w:name="_Toc226541273"/>
      <w:r w:rsidRPr="00FB1E06">
        <w:t>Company Overview</w:t>
      </w:r>
      <w:bookmarkEnd w:id="3"/>
    </w:p>
    <w:p w14:paraId="6C81D50C" w14:textId="77777777" w:rsidR="00E87E22" w:rsidRDefault="00E87E22" w:rsidP="00E87E22">
      <w:pPr>
        <w:pStyle w:val="1Paragraph"/>
      </w:pPr>
      <w:r w:rsidRPr="00996C02">
        <w:t>The South African Nuclear Energy Corporation Limited (</w:t>
      </w:r>
      <w:proofErr w:type="spellStart"/>
      <w:r w:rsidRPr="00996C02">
        <w:t>Necsa</w:t>
      </w:r>
      <w:proofErr w:type="spellEnd"/>
      <w:r w:rsidRPr="00996C02">
        <w:t>) is a state-owned public company</w:t>
      </w:r>
      <w:r>
        <w:t xml:space="preserve"> (SOC)</w:t>
      </w:r>
      <w:r w:rsidRPr="00996C02">
        <w:t xml:space="preserve">, registered in terms of the Companies Act, (Act No. 61 of 1973), registration number 2000/003735/06. </w:t>
      </w:r>
    </w:p>
    <w:p w14:paraId="4BD717FB" w14:textId="77777777" w:rsidR="00E87E22" w:rsidRDefault="00E87E22" w:rsidP="00E87E22">
      <w:pPr>
        <w:pStyle w:val="1Paragraph"/>
      </w:pPr>
      <w:r>
        <w:t xml:space="preserve">The </w:t>
      </w:r>
      <w:proofErr w:type="spellStart"/>
      <w:r>
        <w:t>Necsa</w:t>
      </w:r>
      <w:proofErr w:type="spellEnd"/>
      <w:r>
        <w:t xml:space="preserve">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15BFE44F" w14:textId="77777777"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7DA6624B" w14:textId="77777777" w:rsidR="00E87E22" w:rsidRDefault="00E87E22" w:rsidP="00E87E22">
      <w:pPr>
        <w:pStyle w:val="1Paragraph"/>
      </w:pPr>
      <w:proofErr w:type="spellStart"/>
      <w:r>
        <w:t>Necsa</w:t>
      </w:r>
      <w:proofErr w:type="spellEnd"/>
      <w: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7315CEE7" w14:textId="77777777" w:rsidR="0055344F" w:rsidRDefault="0055344F" w:rsidP="00E87E22">
      <w:pPr>
        <w:pStyle w:val="1Paragraph"/>
      </w:pPr>
    </w:p>
    <w:p w14:paraId="26AF7745" w14:textId="77777777" w:rsidR="00905AE4" w:rsidRDefault="00905AE4" w:rsidP="005E71C3">
      <w:pPr>
        <w:pStyle w:val="Index2"/>
      </w:pPr>
      <w:bookmarkStart w:id="4" w:name="_Toc226541274"/>
      <w:r w:rsidRPr="00A5183C">
        <w:t>Scope of Work</w:t>
      </w:r>
      <w:bookmarkEnd w:id="4"/>
    </w:p>
    <w:p w14:paraId="347F5594" w14:textId="77777777" w:rsidR="008536F0" w:rsidRPr="000E6AD4" w:rsidRDefault="008536F0" w:rsidP="008536F0">
      <w:pPr>
        <w:pStyle w:val="1Paragraph"/>
        <w:ind w:left="0"/>
        <w:rPr>
          <w:i/>
          <w:iCs w:val="0"/>
        </w:rPr>
      </w:pPr>
    </w:p>
    <w:p w14:paraId="1402DB7F" w14:textId="77777777" w:rsidR="008536F0" w:rsidRPr="00F73AA0" w:rsidRDefault="008536F0" w:rsidP="008536F0">
      <w:pPr>
        <w:pStyle w:val="1Paragraph"/>
        <w:rPr>
          <w:lang w:val="en-US"/>
        </w:rPr>
      </w:pPr>
      <w:r w:rsidRPr="00F73AA0">
        <w:t xml:space="preserve">The scope includes the supply, delivery, installation, commissioning, </w:t>
      </w:r>
      <w:r w:rsidR="000E6AD4" w:rsidRPr="00F73AA0">
        <w:t xml:space="preserve">maintenance/after sales support </w:t>
      </w:r>
      <w:r w:rsidRPr="00F73AA0">
        <w:t xml:space="preserve">and training on </w:t>
      </w:r>
      <w:r w:rsidR="000E6AD4" w:rsidRPr="00F73AA0">
        <w:t>a Differential Scanning Calorimeter (DSC)</w:t>
      </w:r>
      <w:r w:rsidRPr="00F73AA0">
        <w:rPr>
          <w:lang w:val="en-US"/>
        </w:rPr>
        <w:t>.</w:t>
      </w:r>
    </w:p>
    <w:p w14:paraId="4CAB4A9D" w14:textId="58ACDDE0" w:rsidR="008536F0" w:rsidRPr="00F73AA0" w:rsidRDefault="008536F0" w:rsidP="008536F0">
      <w:pPr>
        <w:pStyle w:val="1Paragraph"/>
        <w:rPr>
          <w:lang w:val="en-US"/>
        </w:rPr>
      </w:pPr>
      <w:r w:rsidRPr="00F73AA0">
        <w:t xml:space="preserve">The bidder must be able to train the personnel involved in the operation of the equipment and guarantee local support in the form of a maintenance plan for the </w:t>
      </w:r>
      <w:r w:rsidR="000E6AD4" w:rsidRPr="00F73AA0">
        <w:t>Differential Scanning Calorimeter</w:t>
      </w:r>
      <w:r w:rsidRPr="00F73AA0">
        <w:t xml:space="preserve">. Thereafter, the option to have continuous support for the lifespan of the equipment need to be an option. </w:t>
      </w:r>
    </w:p>
    <w:p w14:paraId="625A3AB5" w14:textId="77777777" w:rsidR="008536F0" w:rsidRPr="000E6AD4" w:rsidRDefault="008536F0" w:rsidP="008536F0">
      <w:pPr>
        <w:pStyle w:val="1Paragraph"/>
      </w:pPr>
      <w:r w:rsidRPr="00F73AA0">
        <w:t>The Scope of Work shall include the performance of all work necessary to achieve the requirements (Section 5) of the bid, whether uniquely specified or not.</w:t>
      </w:r>
    </w:p>
    <w:p w14:paraId="3A8B0B25" w14:textId="77777777" w:rsidR="008536F0" w:rsidRDefault="008536F0" w:rsidP="008536F0">
      <w:pPr>
        <w:pStyle w:val="1Paragraph"/>
        <w:ind w:left="0"/>
      </w:pPr>
    </w:p>
    <w:p w14:paraId="033758AC" w14:textId="77777777" w:rsidR="008C0230" w:rsidRPr="00E10392" w:rsidRDefault="008C0230" w:rsidP="008C0230">
      <w:pPr>
        <w:pStyle w:val="Index3"/>
        <w:rPr>
          <w:lang w:val="en-US"/>
        </w:rPr>
      </w:pPr>
      <w:bookmarkStart w:id="5" w:name="_Toc116629000"/>
      <w:bookmarkStart w:id="6" w:name="_Toc226541275"/>
      <w:r w:rsidRPr="00E10392">
        <w:rPr>
          <w:lang w:val="en-US"/>
        </w:rPr>
        <w:t>Specification / Technical Requirements</w:t>
      </w:r>
      <w:bookmarkEnd w:id="5"/>
      <w:bookmarkEnd w:id="6"/>
    </w:p>
    <w:p w14:paraId="7D5163DF" w14:textId="77777777" w:rsidR="008C0230" w:rsidRPr="00E10392" w:rsidRDefault="008C0230" w:rsidP="008C0230">
      <w:pPr>
        <w:pStyle w:val="1Paragraph"/>
        <w:rPr>
          <w:b/>
          <w:lang w:val="en-US"/>
        </w:rPr>
      </w:pPr>
      <w:r w:rsidRPr="00E10392">
        <w:rPr>
          <w:lang w:val="en-US"/>
        </w:rPr>
        <w:t xml:space="preserve">The detailed specifications are provided in the following attached document: </w:t>
      </w:r>
      <w:r w:rsidRPr="00E10392">
        <w:rPr>
          <w:b/>
          <w:lang w:val="en-US"/>
        </w:rPr>
        <w:t>SEE ANNEXURE A</w:t>
      </w:r>
    </w:p>
    <w:p w14:paraId="3671545B" w14:textId="77777777" w:rsidR="00EE08F2" w:rsidRPr="00F73AA0" w:rsidRDefault="00554C52" w:rsidP="00232BB0">
      <w:pPr>
        <w:ind w:left="851"/>
        <w:rPr>
          <w:color w:val="000000" w:themeColor="text1"/>
        </w:rPr>
      </w:pPr>
      <w:r w:rsidRPr="00F73AA0">
        <w:rPr>
          <w:color w:val="000000" w:themeColor="text1"/>
        </w:rPr>
        <w:t xml:space="preserve">The bidder shall, based on the overall objective of the scope of work to be performed and the </w:t>
      </w:r>
      <w:r w:rsidR="00851733" w:rsidRPr="00F73AA0">
        <w:rPr>
          <w:color w:val="000000" w:themeColor="text1"/>
        </w:rPr>
        <w:t>bidder’s</w:t>
      </w:r>
      <w:r w:rsidRPr="00F73AA0">
        <w:rPr>
          <w:color w:val="000000" w:themeColor="text1"/>
        </w:rPr>
        <w:t xml:space="preserve"> expertise, identify any obvious omissions from the scope that they </w:t>
      </w:r>
      <w:r w:rsidRPr="00F73AA0">
        <w:rPr>
          <w:color w:val="000000" w:themeColor="text1"/>
        </w:rPr>
        <w:lastRenderedPageBreak/>
        <w:t>believe to be essential for meeting the overall objectives</w:t>
      </w:r>
      <w:r w:rsidR="000E070F" w:rsidRPr="00F73AA0">
        <w:rPr>
          <w:color w:val="000000" w:themeColor="text1"/>
        </w:rPr>
        <w:t xml:space="preserve">. The bidder shall </w:t>
      </w:r>
      <w:r w:rsidRPr="00F73AA0">
        <w:rPr>
          <w:color w:val="000000" w:themeColor="text1"/>
        </w:rPr>
        <w:t>include this into the price of the work to be performed and submit it for negotiation.</w:t>
      </w:r>
    </w:p>
    <w:p w14:paraId="34BDF8A8" w14:textId="77777777" w:rsidR="00232BB0" w:rsidRPr="00232BB0" w:rsidRDefault="00232BB0" w:rsidP="00232BB0">
      <w:pPr>
        <w:ind w:left="720"/>
      </w:pPr>
    </w:p>
    <w:p w14:paraId="76F91773" w14:textId="77777777" w:rsidR="00983E61" w:rsidRDefault="00DA72E8" w:rsidP="00983E61">
      <w:pPr>
        <w:pStyle w:val="Index3"/>
      </w:pPr>
      <w:bookmarkStart w:id="7" w:name="_Toc226541276"/>
      <w:r w:rsidRPr="00983E61">
        <w:t>Pricing/Billing Model</w:t>
      </w:r>
      <w:r w:rsidR="005B1AF4" w:rsidRPr="00983E61">
        <w:t>.</w:t>
      </w:r>
      <w:bookmarkEnd w:id="7"/>
    </w:p>
    <w:p w14:paraId="4D058F7D" w14:textId="77777777" w:rsidR="00BB592C" w:rsidRDefault="00BB592C" w:rsidP="00BB592C">
      <w:pPr>
        <w:pStyle w:val="1Paragraph"/>
        <w:ind w:left="720"/>
      </w:pPr>
    </w:p>
    <w:p w14:paraId="695E79DC" w14:textId="77777777" w:rsidR="008C0230" w:rsidRDefault="00BB592C" w:rsidP="00BB592C">
      <w:pPr>
        <w:pStyle w:val="1Paragraph"/>
        <w:ind w:left="720"/>
      </w:pPr>
      <w:r w:rsidRPr="00BB592C">
        <w:t xml:space="preserve">Table 1.  </w:t>
      </w:r>
    </w:p>
    <w:tbl>
      <w:tblPr>
        <w:tblStyle w:val="TableGrid"/>
        <w:tblW w:w="0" w:type="auto"/>
        <w:tblInd w:w="720" w:type="dxa"/>
        <w:tblLook w:val="04A0" w:firstRow="1" w:lastRow="0" w:firstColumn="1" w:lastColumn="0" w:noHBand="0" w:noVBand="1"/>
      </w:tblPr>
      <w:tblGrid>
        <w:gridCol w:w="825"/>
        <w:gridCol w:w="3200"/>
        <w:gridCol w:w="1587"/>
        <w:gridCol w:w="1576"/>
        <w:gridCol w:w="1577"/>
      </w:tblGrid>
      <w:tr w:rsidR="008C0230" w:rsidRPr="00E10392" w14:paraId="3E7238D7" w14:textId="77777777" w:rsidTr="00BB592C">
        <w:tc>
          <w:tcPr>
            <w:tcW w:w="825" w:type="dxa"/>
            <w:vAlign w:val="center"/>
          </w:tcPr>
          <w:p w14:paraId="6875E9C0" w14:textId="77777777" w:rsidR="008C0230" w:rsidRPr="00E10392" w:rsidRDefault="008C0230" w:rsidP="000F6F85">
            <w:pPr>
              <w:widowControl/>
              <w:spacing w:before="0" w:after="200"/>
              <w:outlineLvl w:val="9"/>
              <w:rPr>
                <w:b/>
                <w:lang w:val="en-US"/>
              </w:rPr>
            </w:pPr>
            <w:bookmarkStart w:id="8" w:name="_Hlk111535986"/>
            <w:r w:rsidRPr="00E10392">
              <w:rPr>
                <w:b/>
                <w:lang w:val="en-US"/>
              </w:rPr>
              <w:t>No</w:t>
            </w:r>
          </w:p>
        </w:tc>
        <w:tc>
          <w:tcPr>
            <w:tcW w:w="3200" w:type="dxa"/>
            <w:vAlign w:val="center"/>
          </w:tcPr>
          <w:p w14:paraId="0E955C1F" w14:textId="77777777" w:rsidR="008C0230" w:rsidRPr="00E10392" w:rsidRDefault="008C0230" w:rsidP="000F6F85">
            <w:pPr>
              <w:widowControl/>
              <w:spacing w:before="0" w:after="200"/>
              <w:outlineLvl w:val="9"/>
              <w:rPr>
                <w:b/>
                <w:lang w:val="en-US"/>
              </w:rPr>
            </w:pPr>
            <w:r w:rsidRPr="00E10392">
              <w:rPr>
                <w:b/>
                <w:lang w:val="en-US"/>
              </w:rPr>
              <w:t xml:space="preserve">Description </w:t>
            </w:r>
          </w:p>
        </w:tc>
        <w:tc>
          <w:tcPr>
            <w:tcW w:w="1587" w:type="dxa"/>
            <w:vAlign w:val="center"/>
          </w:tcPr>
          <w:p w14:paraId="12FBBDEC" w14:textId="77777777" w:rsidR="008C0230" w:rsidRPr="00E10392" w:rsidRDefault="008C0230" w:rsidP="000F6F85">
            <w:pPr>
              <w:widowControl/>
              <w:spacing w:before="0" w:after="200"/>
              <w:jc w:val="center"/>
              <w:outlineLvl w:val="9"/>
              <w:rPr>
                <w:b/>
                <w:lang w:val="en-US"/>
              </w:rPr>
            </w:pPr>
            <w:r w:rsidRPr="00E10392">
              <w:rPr>
                <w:b/>
                <w:lang w:val="en-US"/>
              </w:rPr>
              <w:t>Quantity</w:t>
            </w:r>
          </w:p>
        </w:tc>
        <w:tc>
          <w:tcPr>
            <w:tcW w:w="1576" w:type="dxa"/>
            <w:vAlign w:val="center"/>
          </w:tcPr>
          <w:p w14:paraId="5EB1C419" w14:textId="77777777" w:rsidR="008C0230" w:rsidRPr="00E10392" w:rsidRDefault="008C0230" w:rsidP="000F6F85">
            <w:pPr>
              <w:widowControl/>
              <w:spacing w:before="0" w:after="200"/>
              <w:jc w:val="center"/>
              <w:outlineLvl w:val="9"/>
              <w:rPr>
                <w:b/>
                <w:lang w:val="en-US"/>
              </w:rPr>
            </w:pPr>
            <w:r w:rsidRPr="00E10392">
              <w:rPr>
                <w:b/>
                <w:lang w:val="en-US"/>
              </w:rPr>
              <w:t>Price Per unit</w:t>
            </w:r>
          </w:p>
        </w:tc>
        <w:tc>
          <w:tcPr>
            <w:tcW w:w="1577" w:type="dxa"/>
            <w:vAlign w:val="center"/>
          </w:tcPr>
          <w:p w14:paraId="64BCEA37" w14:textId="77777777" w:rsidR="008C0230" w:rsidRPr="00E10392" w:rsidRDefault="008C0230" w:rsidP="000F6F85">
            <w:pPr>
              <w:widowControl/>
              <w:spacing w:before="0" w:after="200"/>
              <w:jc w:val="center"/>
              <w:outlineLvl w:val="9"/>
              <w:rPr>
                <w:b/>
                <w:lang w:val="en-US"/>
              </w:rPr>
            </w:pPr>
            <w:r w:rsidRPr="00E10392">
              <w:rPr>
                <w:b/>
                <w:lang w:val="en-US"/>
              </w:rPr>
              <w:t>Sub Total (Excl. VAT)</w:t>
            </w:r>
          </w:p>
        </w:tc>
      </w:tr>
      <w:tr w:rsidR="008C0230" w:rsidRPr="00E10392" w14:paraId="479AEDB3" w14:textId="77777777" w:rsidTr="00BB592C">
        <w:tc>
          <w:tcPr>
            <w:tcW w:w="825" w:type="dxa"/>
            <w:vAlign w:val="center"/>
          </w:tcPr>
          <w:p w14:paraId="3EFB696C" w14:textId="77777777" w:rsidR="008C0230" w:rsidRPr="00F73AA0" w:rsidRDefault="008C0230" w:rsidP="000F6F85">
            <w:pPr>
              <w:widowControl/>
              <w:spacing w:before="0" w:after="200"/>
              <w:outlineLvl w:val="9"/>
              <w:rPr>
                <w:b/>
                <w:color w:val="000000" w:themeColor="text1"/>
                <w:lang w:val="en-US"/>
              </w:rPr>
            </w:pPr>
            <w:r w:rsidRPr="00F73AA0">
              <w:rPr>
                <w:b/>
                <w:color w:val="000000" w:themeColor="text1"/>
                <w:lang w:val="en-US"/>
              </w:rPr>
              <w:t>1</w:t>
            </w:r>
          </w:p>
        </w:tc>
        <w:tc>
          <w:tcPr>
            <w:tcW w:w="3200" w:type="dxa"/>
            <w:vAlign w:val="center"/>
          </w:tcPr>
          <w:p w14:paraId="4E081B7E" w14:textId="77777777" w:rsidR="003D76A3" w:rsidRPr="00F73AA0" w:rsidRDefault="000E6AD4" w:rsidP="00ED730D">
            <w:pPr>
              <w:widowControl/>
              <w:spacing w:before="0" w:after="0"/>
              <w:outlineLvl w:val="9"/>
              <w:rPr>
                <w:bCs/>
                <w:color w:val="000000" w:themeColor="text1"/>
                <w:lang w:val="en-US"/>
              </w:rPr>
            </w:pPr>
            <w:r w:rsidRPr="00F73AA0">
              <w:rPr>
                <w:color w:val="000000" w:themeColor="text1"/>
                <w:lang w:val="en-US"/>
              </w:rPr>
              <w:t>Differential Scanning Calorimeter (DSC)</w:t>
            </w:r>
          </w:p>
        </w:tc>
        <w:tc>
          <w:tcPr>
            <w:tcW w:w="1587" w:type="dxa"/>
            <w:vAlign w:val="center"/>
          </w:tcPr>
          <w:p w14:paraId="281380A6" w14:textId="77777777" w:rsidR="008C0230" w:rsidRPr="00F73AA0" w:rsidRDefault="008C0230" w:rsidP="000F6F85">
            <w:pPr>
              <w:widowControl/>
              <w:spacing w:before="0" w:after="200"/>
              <w:jc w:val="center"/>
              <w:outlineLvl w:val="9"/>
              <w:rPr>
                <w:b/>
                <w:color w:val="000000" w:themeColor="text1"/>
                <w:lang w:val="en-US"/>
              </w:rPr>
            </w:pPr>
            <w:r w:rsidRPr="00F73AA0">
              <w:rPr>
                <w:b/>
                <w:color w:val="000000" w:themeColor="text1"/>
                <w:lang w:val="en-US"/>
              </w:rPr>
              <w:t>01</w:t>
            </w:r>
          </w:p>
        </w:tc>
        <w:tc>
          <w:tcPr>
            <w:tcW w:w="1576" w:type="dxa"/>
            <w:vAlign w:val="center"/>
          </w:tcPr>
          <w:p w14:paraId="0F3B2BE9" w14:textId="77777777" w:rsidR="008C0230" w:rsidRPr="00E10392" w:rsidRDefault="008C0230" w:rsidP="000F6F85">
            <w:pPr>
              <w:widowControl/>
              <w:spacing w:before="0" w:after="200"/>
              <w:jc w:val="center"/>
              <w:outlineLvl w:val="9"/>
              <w:rPr>
                <w:b/>
                <w:highlight w:val="yellow"/>
                <w:lang w:val="en-US"/>
              </w:rPr>
            </w:pPr>
          </w:p>
        </w:tc>
        <w:tc>
          <w:tcPr>
            <w:tcW w:w="1577" w:type="dxa"/>
            <w:vAlign w:val="center"/>
          </w:tcPr>
          <w:p w14:paraId="6C1047AF" w14:textId="77777777" w:rsidR="008C0230" w:rsidRPr="00E10392" w:rsidRDefault="008C0230" w:rsidP="000F6F85">
            <w:pPr>
              <w:widowControl/>
              <w:spacing w:before="0" w:after="200"/>
              <w:jc w:val="center"/>
              <w:outlineLvl w:val="9"/>
              <w:rPr>
                <w:b/>
                <w:highlight w:val="yellow"/>
                <w:lang w:val="en-US"/>
              </w:rPr>
            </w:pPr>
          </w:p>
        </w:tc>
      </w:tr>
      <w:tr w:rsidR="008C0230" w:rsidRPr="00E10392" w14:paraId="60AA4303" w14:textId="77777777" w:rsidTr="00BB592C">
        <w:tc>
          <w:tcPr>
            <w:tcW w:w="825" w:type="dxa"/>
            <w:vAlign w:val="center"/>
          </w:tcPr>
          <w:p w14:paraId="1D9DBFE0" w14:textId="77777777" w:rsidR="008C0230" w:rsidRPr="00F73AA0" w:rsidRDefault="008C0230" w:rsidP="000F6F85">
            <w:pPr>
              <w:widowControl/>
              <w:spacing w:before="0" w:after="200"/>
              <w:outlineLvl w:val="9"/>
              <w:rPr>
                <w:b/>
                <w:color w:val="000000" w:themeColor="text1"/>
                <w:lang w:val="en-US"/>
              </w:rPr>
            </w:pPr>
            <w:r w:rsidRPr="00F73AA0">
              <w:rPr>
                <w:b/>
                <w:color w:val="000000" w:themeColor="text1"/>
                <w:lang w:val="en-US"/>
              </w:rPr>
              <w:t>2</w:t>
            </w:r>
          </w:p>
        </w:tc>
        <w:tc>
          <w:tcPr>
            <w:tcW w:w="3200" w:type="dxa"/>
            <w:vAlign w:val="center"/>
          </w:tcPr>
          <w:p w14:paraId="47D6B1AB" w14:textId="32F6A47E" w:rsidR="00BB592C" w:rsidRPr="00F73AA0" w:rsidRDefault="000E6AD4" w:rsidP="00BB592C">
            <w:pPr>
              <w:widowControl/>
              <w:spacing w:before="0" w:after="0"/>
              <w:outlineLvl w:val="9"/>
              <w:rPr>
                <w:iCs w:val="0"/>
                <w:color w:val="000000" w:themeColor="text1"/>
                <w:lang w:val="en-US" w:eastAsia="en-US"/>
              </w:rPr>
            </w:pPr>
            <w:r w:rsidRPr="00F73AA0">
              <w:rPr>
                <w:iCs w:val="0"/>
                <w:color w:val="000000" w:themeColor="text1"/>
                <w:lang w:val="en-US" w:eastAsia="en-US"/>
              </w:rPr>
              <w:t>Data/</w:t>
            </w:r>
            <w:r w:rsidR="00B97ED8" w:rsidRPr="00F73AA0">
              <w:rPr>
                <w:iCs w:val="0"/>
                <w:color w:val="000000" w:themeColor="text1"/>
                <w:lang w:val="en-US" w:eastAsia="en-US"/>
              </w:rPr>
              <w:t>workstation</w:t>
            </w:r>
            <w:r w:rsidR="005E244B" w:rsidRPr="00F73AA0">
              <w:rPr>
                <w:iCs w:val="0"/>
                <w:color w:val="000000" w:themeColor="text1"/>
                <w:lang w:val="en-US" w:eastAsia="en-US"/>
              </w:rPr>
              <w:t>/Computer</w:t>
            </w:r>
            <w:r w:rsidRPr="00F73AA0">
              <w:rPr>
                <w:iCs w:val="0"/>
                <w:color w:val="000000" w:themeColor="text1"/>
                <w:lang w:val="en-US" w:eastAsia="en-US"/>
              </w:rPr>
              <w:t xml:space="preserve"> with software</w:t>
            </w:r>
          </w:p>
        </w:tc>
        <w:tc>
          <w:tcPr>
            <w:tcW w:w="1587" w:type="dxa"/>
            <w:vAlign w:val="center"/>
          </w:tcPr>
          <w:p w14:paraId="126AB6EE" w14:textId="77777777" w:rsidR="008C0230" w:rsidRPr="00F73AA0" w:rsidRDefault="008C0230" w:rsidP="000F6F85">
            <w:pPr>
              <w:widowControl/>
              <w:spacing w:before="0" w:after="200"/>
              <w:jc w:val="center"/>
              <w:outlineLvl w:val="9"/>
              <w:rPr>
                <w:b/>
                <w:color w:val="000000" w:themeColor="text1"/>
                <w:lang w:val="en-US"/>
              </w:rPr>
            </w:pPr>
            <w:r w:rsidRPr="00F73AA0">
              <w:rPr>
                <w:b/>
                <w:color w:val="000000" w:themeColor="text1"/>
                <w:lang w:val="en-US"/>
              </w:rPr>
              <w:t>01</w:t>
            </w:r>
          </w:p>
        </w:tc>
        <w:tc>
          <w:tcPr>
            <w:tcW w:w="1576" w:type="dxa"/>
            <w:vAlign w:val="center"/>
          </w:tcPr>
          <w:p w14:paraId="22F878B8" w14:textId="77777777" w:rsidR="008C0230" w:rsidRPr="00E10392" w:rsidRDefault="008C0230" w:rsidP="000F6F85">
            <w:pPr>
              <w:widowControl/>
              <w:spacing w:before="0" w:after="200"/>
              <w:jc w:val="center"/>
              <w:outlineLvl w:val="9"/>
              <w:rPr>
                <w:b/>
                <w:highlight w:val="yellow"/>
                <w:lang w:val="en-US"/>
              </w:rPr>
            </w:pPr>
          </w:p>
        </w:tc>
        <w:tc>
          <w:tcPr>
            <w:tcW w:w="1577" w:type="dxa"/>
            <w:vAlign w:val="center"/>
          </w:tcPr>
          <w:p w14:paraId="313BDD6C" w14:textId="77777777" w:rsidR="008C0230" w:rsidRPr="00E10392" w:rsidRDefault="008C0230" w:rsidP="000F6F85">
            <w:pPr>
              <w:widowControl/>
              <w:spacing w:before="0" w:after="200"/>
              <w:jc w:val="center"/>
              <w:outlineLvl w:val="9"/>
              <w:rPr>
                <w:b/>
                <w:highlight w:val="yellow"/>
                <w:lang w:val="en-US"/>
              </w:rPr>
            </w:pPr>
          </w:p>
        </w:tc>
      </w:tr>
      <w:tr w:rsidR="008C0230" w:rsidRPr="00E10392" w14:paraId="25C3C598" w14:textId="77777777" w:rsidTr="004F457D">
        <w:trPr>
          <w:trHeight w:val="743"/>
        </w:trPr>
        <w:tc>
          <w:tcPr>
            <w:tcW w:w="825" w:type="dxa"/>
            <w:vAlign w:val="center"/>
          </w:tcPr>
          <w:p w14:paraId="7ED9AE91" w14:textId="77777777" w:rsidR="008C0230" w:rsidRPr="00F73AA0" w:rsidRDefault="008C0230" w:rsidP="000F6F85">
            <w:pPr>
              <w:widowControl/>
              <w:spacing w:before="0" w:after="200"/>
              <w:outlineLvl w:val="9"/>
              <w:rPr>
                <w:b/>
                <w:color w:val="000000" w:themeColor="text1"/>
                <w:lang w:val="en-US"/>
              </w:rPr>
            </w:pPr>
            <w:r w:rsidRPr="00F73AA0">
              <w:rPr>
                <w:b/>
                <w:color w:val="000000" w:themeColor="text1"/>
                <w:lang w:val="en-US"/>
              </w:rPr>
              <w:t>3</w:t>
            </w:r>
          </w:p>
        </w:tc>
        <w:tc>
          <w:tcPr>
            <w:tcW w:w="3200" w:type="dxa"/>
            <w:vAlign w:val="center"/>
          </w:tcPr>
          <w:p w14:paraId="000AE0C6" w14:textId="3B113769" w:rsidR="008C0230" w:rsidRPr="00F73AA0" w:rsidRDefault="000E6AD4" w:rsidP="000F6F85">
            <w:pPr>
              <w:widowControl/>
              <w:spacing w:before="0" w:after="200"/>
              <w:outlineLvl w:val="9"/>
              <w:rPr>
                <w:iCs w:val="0"/>
                <w:color w:val="000000" w:themeColor="text1"/>
                <w:lang w:val="en-US" w:eastAsia="en-US"/>
              </w:rPr>
            </w:pPr>
            <w:r w:rsidRPr="00F73AA0">
              <w:rPr>
                <w:iCs w:val="0"/>
                <w:color w:val="000000" w:themeColor="text1"/>
                <w:lang w:val="en-US" w:eastAsia="en-US"/>
              </w:rPr>
              <w:t xml:space="preserve">At least </w:t>
            </w:r>
            <w:r w:rsidR="00B97ED8" w:rsidRPr="00F73AA0">
              <w:rPr>
                <w:iCs w:val="0"/>
                <w:color w:val="000000" w:themeColor="text1"/>
                <w:lang w:val="en-US" w:eastAsia="en-US"/>
              </w:rPr>
              <w:t>3-year</w:t>
            </w:r>
            <w:r w:rsidRPr="00F73AA0">
              <w:rPr>
                <w:iCs w:val="0"/>
                <w:color w:val="000000" w:themeColor="text1"/>
                <w:lang w:val="en-US" w:eastAsia="en-US"/>
              </w:rPr>
              <w:t xml:space="preserve"> warranty</w:t>
            </w:r>
          </w:p>
        </w:tc>
        <w:tc>
          <w:tcPr>
            <w:tcW w:w="1587" w:type="dxa"/>
            <w:vAlign w:val="center"/>
          </w:tcPr>
          <w:p w14:paraId="3C5DB537" w14:textId="77777777" w:rsidR="008C0230" w:rsidRPr="00F73AA0" w:rsidRDefault="008C0230" w:rsidP="000F6F85">
            <w:pPr>
              <w:widowControl/>
              <w:spacing w:before="0" w:after="200"/>
              <w:jc w:val="center"/>
              <w:outlineLvl w:val="9"/>
              <w:rPr>
                <w:b/>
                <w:color w:val="000000" w:themeColor="text1"/>
                <w:lang w:val="en-US"/>
              </w:rPr>
            </w:pPr>
            <w:r w:rsidRPr="00F73AA0">
              <w:rPr>
                <w:b/>
                <w:color w:val="000000" w:themeColor="text1"/>
                <w:lang w:val="en-US"/>
              </w:rPr>
              <w:t>01</w:t>
            </w:r>
          </w:p>
        </w:tc>
        <w:tc>
          <w:tcPr>
            <w:tcW w:w="1576" w:type="dxa"/>
            <w:vAlign w:val="center"/>
          </w:tcPr>
          <w:p w14:paraId="71FDDC0A" w14:textId="77777777" w:rsidR="008C0230" w:rsidRPr="00E10392" w:rsidRDefault="008C0230" w:rsidP="000F6F85">
            <w:pPr>
              <w:widowControl/>
              <w:spacing w:before="0" w:after="200"/>
              <w:jc w:val="center"/>
              <w:outlineLvl w:val="9"/>
              <w:rPr>
                <w:b/>
                <w:highlight w:val="yellow"/>
                <w:lang w:val="en-US"/>
              </w:rPr>
            </w:pPr>
          </w:p>
        </w:tc>
        <w:tc>
          <w:tcPr>
            <w:tcW w:w="1577" w:type="dxa"/>
            <w:vAlign w:val="center"/>
          </w:tcPr>
          <w:p w14:paraId="32EF6A0A" w14:textId="77777777" w:rsidR="008C0230" w:rsidRPr="00E10392" w:rsidRDefault="008C0230" w:rsidP="000F6F85">
            <w:pPr>
              <w:widowControl/>
              <w:spacing w:before="0" w:after="200"/>
              <w:jc w:val="center"/>
              <w:outlineLvl w:val="9"/>
              <w:rPr>
                <w:b/>
                <w:highlight w:val="yellow"/>
                <w:lang w:val="en-US"/>
              </w:rPr>
            </w:pPr>
          </w:p>
        </w:tc>
      </w:tr>
      <w:tr w:rsidR="008C0230" w:rsidRPr="00E10392" w14:paraId="0C7799F7" w14:textId="77777777" w:rsidTr="00BB592C">
        <w:tc>
          <w:tcPr>
            <w:tcW w:w="825" w:type="dxa"/>
            <w:vAlign w:val="center"/>
          </w:tcPr>
          <w:p w14:paraId="62802864" w14:textId="77777777" w:rsidR="008C0230" w:rsidRPr="00F73AA0" w:rsidRDefault="008C0230" w:rsidP="000F6F85">
            <w:pPr>
              <w:widowControl/>
              <w:spacing w:before="0" w:after="200"/>
              <w:outlineLvl w:val="9"/>
              <w:rPr>
                <w:b/>
                <w:color w:val="000000" w:themeColor="text1"/>
                <w:lang w:val="en-US"/>
              </w:rPr>
            </w:pPr>
            <w:r w:rsidRPr="00F73AA0">
              <w:rPr>
                <w:b/>
                <w:color w:val="000000" w:themeColor="text1"/>
                <w:lang w:val="en-US"/>
              </w:rPr>
              <w:t>4</w:t>
            </w:r>
          </w:p>
        </w:tc>
        <w:tc>
          <w:tcPr>
            <w:tcW w:w="3200" w:type="dxa"/>
            <w:vAlign w:val="center"/>
          </w:tcPr>
          <w:p w14:paraId="699A6BCD" w14:textId="77777777" w:rsidR="008C0230" w:rsidRPr="00F73AA0" w:rsidRDefault="000E6AD4" w:rsidP="000F6F85">
            <w:pPr>
              <w:widowControl/>
              <w:spacing w:before="0" w:after="200"/>
              <w:outlineLvl w:val="9"/>
              <w:rPr>
                <w:iCs w:val="0"/>
                <w:color w:val="000000" w:themeColor="text1"/>
                <w:lang w:val="en-US" w:eastAsia="en-US"/>
              </w:rPr>
            </w:pPr>
            <w:r w:rsidRPr="00F73AA0">
              <w:rPr>
                <w:iCs w:val="0"/>
                <w:color w:val="000000" w:themeColor="text1"/>
                <w:lang w:val="en-US" w:eastAsia="en-US"/>
              </w:rPr>
              <w:t>Maintenance plan (2 year) after warranty period</w:t>
            </w:r>
          </w:p>
        </w:tc>
        <w:tc>
          <w:tcPr>
            <w:tcW w:w="1587" w:type="dxa"/>
            <w:vAlign w:val="center"/>
          </w:tcPr>
          <w:p w14:paraId="642691C1" w14:textId="77777777" w:rsidR="008C0230" w:rsidRPr="00F73AA0" w:rsidRDefault="008C0230" w:rsidP="000F6F85">
            <w:pPr>
              <w:widowControl/>
              <w:spacing w:before="0" w:after="200"/>
              <w:jc w:val="center"/>
              <w:outlineLvl w:val="9"/>
              <w:rPr>
                <w:b/>
                <w:color w:val="000000" w:themeColor="text1"/>
                <w:lang w:val="en-US"/>
              </w:rPr>
            </w:pPr>
            <w:r w:rsidRPr="00F73AA0">
              <w:rPr>
                <w:b/>
                <w:color w:val="000000" w:themeColor="text1"/>
                <w:lang w:val="en-US"/>
              </w:rPr>
              <w:t>01</w:t>
            </w:r>
          </w:p>
        </w:tc>
        <w:tc>
          <w:tcPr>
            <w:tcW w:w="1576" w:type="dxa"/>
            <w:vAlign w:val="center"/>
          </w:tcPr>
          <w:p w14:paraId="36B283BD" w14:textId="77777777" w:rsidR="008C0230" w:rsidRPr="00E10392" w:rsidRDefault="008C0230" w:rsidP="000F6F85">
            <w:pPr>
              <w:widowControl/>
              <w:spacing w:before="0" w:after="200"/>
              <w:jc w:val="center"/>
              <w:outlineLvl w:val="9"/>
              <w:rPr>
                <w:b/>
                <w:highlight w:val="yellow"/>
                <w:lang w:val="en-US"/>
              </w:rPr>
            </w:pPr>
          </w:p>
        </w:tc>
        <w:tc>
          <w:tcPr>
            <w:tcW w:w="1577" w:type="dxa"/>
            <w:vAlign w:val="center"/>
          </w:tcPr>
          <w:p w14:paraId="7974AF57" w14:textId="77777777" w:rsidR="008C0230" w:rsidRPr="00E10392" w:rsidRDefault="008C0230" w:rsidP="000F6F85">
            <w:pPr>
              <w:widowControl/>
              <w:spacing w:before="0" w:after="200"/>
              <w:jc w:val="center"/>
              <w:outlineLvl w:val="9"/>
              <w:rPr>
                <w:b/>
                <w:highlight w:val="yellow"/>
                <w:lang w:val="en-US"/>
              </w:rPr>
            </w:pPr>
          </w:p>
        </w:tc>
      </w:tr>
      <w:tr w:rsidR="008C0230" w:rsidRPr="00E10392" w14:paraId="01C64580" w14:textId="77777777" w:rsidTr="00BB592C">
        <w:tc>
          <w:tcPr>
            <w:tcW w:w="825" w:type="dxa"/>
            <w:vAlign w:val="center"/>
          </w:tcPr>
          <w:p w14:paraId="635A47DC" w14:textId="77777777" w:rsidR="008C0230" w:rsidRPr="00F73AA0" w:rsidRDefault="008C0230" w:rsidP="000F6F85">
            <w:pPr>
              <w:widowControl/>
              <w:spacing w:before="0" w:after="200"/>
              <w:outlineLvl w:val="9"/>
              <w:rPr>
                <w:b/>
                <w:color w:val="000000" w:themeColor="text1"/>
                <w:lang w:val="en-US"/>
              </w:rPr>
            </w:pPr>
            <w:r w:rsidRPr="00F73AA0">
              <w:rPr>
                <w:b/>
                <w:color w:val="000000" w:themeColor="text1"/>
                <w:lang w:val="en-US"/>
              </w:rPr>
              <w:t>5</w:t>
            </w:r>
          </w:p>
        </w:tc>
        <w:tc>
          <w:tcPr>
            <w:tcW w:w="3200" w:type="dxa"/>
            <w:vAlign w:val="center"/>
          </w:tcPr>
          <w:p w14:paraId="1983A66E" w14:textId="77777777" w:rsidR="008C0230" w:rsidRPr="00F73AA0" w:rsidRDefault="005E244B" w:rsidP="000F6F85">
            <w:pPr>
              <w:widowControl/>
              <w:spacing w:before="0" w:after="200"/>
              <w:outlineLvl w:val="9"/>
              <w:rPr>
                <w:iCs w:val="0"/>
                <w:color w:val="000000" w:themeColor="text1"/>
                <w:lang w:val="en-US" w:eastAsia="en-US"/>
              </w:rPr>
            </w:pPr>
            <w:r w:rsidRPr="00F73AA0">
              <w:rPr>
                <w:iCs w:val="0"/>
                <w:color w:val="000000" w:themeColor="text1"/>
                <w:lang w:val="en-US" w:eastAsia="en-US"/>
              </w:rPr>
              <w:t>Tr</w:t>
            </w:r>
            <w:r w:rsidR="000E6AD4" w:rsidRPr="00F73AA0">
              <w:rPr>
                <w:iCs w:val="0"/>
                <w:color w:val="000000" w:themeColor="text1"/>
                <w:lang w:val="en-US" w:eastAsia="en-US"/>
              </w:rPr>
              <w:t xml:space="preserve">aining of </w:t>
            </w:r>
            <w:r w:rsidR="001C1344">
              <w:rPr>
                <w:iCs w:val="0"/>
                <w:color w:val="000000" w:themeColor="text1"/>
                <w:lang w:val="en-US" w:eastAsia="en-US"/>
              </w:rPr>
              <w:t>personnel</w:t>
            </w:r>
          </w:p>
        </w:tc>
        <w:tc>
          <w:tcPr>
            <w:tcW w:w="1587" w:type="dxa"/>
            <w:vAlign w:val="center"/>
          </w:tcPr>
          <w:p w14:paraId="6A9485D4" w14:textId="77777777" w:rsidR="008C0230" w:rsidRPr="00F73AA0" w:rsidRDefault="008C0230" w:rsidP="000F6F85">
            <w:pPr>
              <w:widowControl/>
              <w:spacing w:before="0" w:after="200"/>
              <w:jc w:val="center"/>
              <w:outlineLvl w:val="9"/>
              <w:rPr>
                <w:b/>
                <w:color w:val="000000" w:themeColor="text1"/>
                <w:lang w:val="en-US"/>
              </w:rPr>
            </w:pPr>
            <w:r w:rsidRPr="00F73AA0">
              <w:rPr>
                <w:b/>
                <w:color w:val="000000" w:themeColor="text1"/>
                <w:lang w:val="en-US"/>
              </w:rPr>
              <w:t>0</w:t>
            </w:r>
            <w:r w:rsidR="005E244B" w:rsidRPr="00F73AA0">
              <w:rPr>
                <w:b/>
                <w:color w:val="000000" w:themeColor="text1"/>
                <w:lang w:val="en-US"/>
              </w:rPr>
              <w:t>2</w:t>
            </w:r>
          </w:p>
        </w:tc>
        <w:tc>
          <w:tcPr>
            <w:tcW w:w="1576" w:type="dxa"/>
            <w:vAlign w:val="center"/>
          </w:tcPr>
          <w:p w14:paraId="5EDEF4E0" w14:textId="77777777" w:rsidR="008C0230" w:rsidRPr="00E10392" w:rsidRDefault="008C0230" w:rsidP="000F6F85">
            <w:pPr>
              <w:widowControl/>
              <w:spacing w:before="0" w:after="200"/>
              <w:jc w:val="center"/>
              <w:outlineLvl w:val="9"/>
              <w:rPr>
                <w:b/>
                <w:lang w:val="en-US"/>
              </w:rPr>
            </w:pPr>
          </w:p>
        </w:tc>
        <w:tc>
          <w:tcPr>
            <w:tcW w:w="1577" w:type="dxa"/>
            <w:vAlign w:val="center"/>
          </w:tcPr>
          <w:p w14:paraId="2A650D91" w14:textId="77777777" w:rsidR="008C0230" w:rsidRPr="00E10392" w:rsidRDefault="008C0230" w:rsidP="000F6F85">
            <w:pPr>
              <w:widowControl/>
              <w:spacing w:before="0" w:after="200"/>
              <w:jc w:val="center"/>
              <w:outlineLvl w:val="9"/>
              <w:rPr>
                <w:b/>
                <w:lang w:val="en-US"/>
              </w:rPr>
            </w:pPr>
          </w:p>
        </w:tc>
      </w:tr>
      <w:tr w:rsidR="00C62111" w:rsidRPr="00E10392" w14:paraId="5FD9C659" w14:textId="77777777" w:rsidTr="00BB592C">
        <w:tc>
          <w:tcPr>
            <w:tcW w:w="825" w:type="dxa"/>
            <w:vAlign w:val="center"/>
          </w:tcPr>
          <w:p w14:paraId="481B96B2" w14:textId="3B6F8DF3" w:rsidR="00C62111" w:rsidRPr="00F73AA0" w:rsidRDefault="00C62111" w:rsidP="000F6F85">
            <w:pPr>
              <w:widowControl/>
              <w:spacing w:before="0" w:after="200"/>
              <w:outlineLvl w:val="9"/>
              <w:rPr>
                <w:b/>
                <w:color w:val="000000" w:themeColor="text1"/>
                <w:lang w:val="en-US"/>
              </w:rPr>
            </w:pPr>
            <w:r>
              <w:rPr>
                <w:b/>
                <w:color w:val="000000" w:themeColor="text1"/>
                <w:lang w:val="en-US"/>
              </w:rPr>
              <w:t>6</w:t>
            </w:r>
          </w:p>
        </w:tc>
        <w:tc>
          <w:tcPr>
            <w:tcW w:w="3200" w:type="dxa"/>
            <w:vAlign w:val="center"/>
          </w:tcPr>
          <w:p w14:paraId="6571004E" w14:textId="55063B1C" w:rsidR="00C62111" w:rsidRPr="00F73AA0" w:rsidRDefault="00C62111" w:rsidP="000F6F85">
            <w:pPr>
              <w:widowControl/>
              <w:spacing w:before="0" w:after="200"/>
              <w:outlineLvl w:val="9"/>
              <w:rPr>
                <w:iCs w:val="0"/>
                <w:color w:val="000000" w:themeColor="text1"/>
                <w:lang w:val="en-US" w:eastAsia="en-US"/>
              </w:rPr>
            </w:pPr>
            <w:r>
              <w:rPr>
                <w:iCs w:val="0"/>
                <w:color w:val="000000" w:themeColor="text1"/>
                <w:lang w:val="en-US" w:eastAsia="en-US"/>
              </w:rPr>
              <w:t>Modulated DSC capability</w:t>
            </w:r>
          </w:p>
        </w:tc>
        <w:tc>
          <w:tcPr>
            <w:tcW w:w="1587" w:type="dxa"/>
            <w:vAlign w:val="center"/>
          </w:tcPr>
          <w:p w14:paraId="3B25A1C7" w14:textId="3B2B9D84" w:rsidR="00C62111" w:rsidRPr="00F73AA0" w:rsidRDefault="00C62111" w:rsidP="000F6F85">
            <w:pPr>
              <w:widowControl/>
              <w:spacing w:before="0" w:after="200"/>
              <w:jc w:val="center"/>
              <w:outlineLvl w:val="9"/>
              <w:rPr>
                <w:b/>
                <w:color w:val="000000" w:themeColor="text1"/>
                <w:lang w:val="en-US"/>
              </w:rPr>
            </w:pPr>
            <w:r>
              <w:rPr>
                <w:b/>
                <w:color w:val="000000" w:themeColor="text1"/>
                <w:lang w:val="en-US"/>
              </w:rPr>
              <w:t>01</w:t>
            </w:r>
          </w:p>
        </w:tc>
        <w:tc>
          <w:tcPr>
            <w:tcW w:w="1576" w:type="dxa"/>
            <w:vAlign w:val="center"/>
          </w:tcPr>
          <w:p w14:paraId="2DBC2949" w14:textId="77777777" w:rsidR="00C62111" w:rsidRPr="00E10392" w:rsidRDefault="00C62111" w:rsidP="000F6F85">
            <w:pPr>
              <w:widowControl/>
              <w:spacing w:before="0" w:after="200"/>
              <w:jc w:val="center"/>
              <w:outlineLvl w:val="9"/>
              <w:rPr>
                <w:b/>
                <w:lang w:val="en-US"/>
              </w:rPr>
            </w:pPr>
          </w:p>
        </w:tc>
        <w:tc>
          <w:tcPr>
            <w:tcW w:w="1577" w:type="dxa"/>
            <w:vAlign w:val="center"/>
          </w:tcPr>
          <w:p w14:paraId="26888EC4" w14:textId="77777777" w:rsidR="00C62111" w:rsidRPr="00E10392" w:rsidRDefault="00C62111" w:rsidP="000F6F85">
            <w:pPr>
              <w:widowControl/>
              <w:spacing w:before="0" w:after="200"/>
              <w:jc w:val="center"/>
              <w:outlineLvl w:val="9"/>
              <w:rPr>
                <w:b/>
                <w:lang w:val="en-US"/>
              </w:rPr>
            </w:pPr>
          </w:p>
        </w:tc>
      </w:tr>
      <w:tr w:rsidR="008C0230" w:rsidRPr="00E10392" w14:paraId="7E82707B" w14:textId="77777777" w:rsidTr="00BB592C">
        <w:tc>
          <w:tcPr>
            <w:tcW w:w="4025" w:type="dxa"/>
            <w:gridSpan w:val="2"/>
            <w:vAlign w:val="center"/>
          </w:tcPr>
          <w:p w14:paraId="2E650077" w14:textId="77777777" w:rsidR="008C0230" w:rsidRPr="00E10392" w:rsidRDefault="008C0230" w:rsidP="000F6F85">
            <w:pPr>
              <w:widowControl/>
              <w:spacing w:before="0" w:after="200"/>
              <w:outlineLvl w:val="9"/>
              <w:rPr>
                <w:b/>
                <w:lang w:val="en-US"/>
              </w:rPr>
            </w:pPr>
            <w:r w:rsidRPr="00E10392">
              <w:rPr>
                <w:b/>
                <w:lang w:val="en-US"/>
              </w:rPr>
              <w:t>Total Excluding VAT</w:t>
            </w:r>
          </w:p>
        </w:tc>
        <w:tc>
          <w:tcPr>
            <w:tcW w:w="4740" w:type="dxa"/>
            <w:gridSpan w:val="3"/>
            <w:vAlign w:val="center"/>
          </w:tcPr>
          <w:p w14:paraId="73CF9B37" w14:textId="77777777" w:rsidR="008C0230" w:rsidRPr="00E10392" w:rsidRDefault="008C0230" w:rsidP="000F6F85">
            <w:pPr>
              <w:widowControl/>
              <w:spacing w:before="0" w:after="200"/>
              <w:outlineLvl w:val="9"/>
              <w:rPr>
                <w:b/>
                <w:lang w:val="en-US"/>
              </w:rPr>
            </w:pPr>
          </w:p>
        </w:tc>
      </w:tr>
      <w:tr w:rsidR="008C0230" w:rsidRPr="00E10392" w14:paraId="6F9A97CD" w14:textId="77777777" w:rsidTr="00BB592C">
        <w:tc>
          <w:tcPr>
            <w:tcW w:w="4025" w:type="dxa"/>
            <w:gridSpan w:val="2"/>
            <w:vAlign w:val="center"/>
          </w:tcPr>
          <w:p w14:paraId="6D222747" w14:textId="77777777" w:rsidR="008C0230" w:rsidRPr="00E10392" w:rsidRDefault="008C0230" w:rsidP="000F6F85">
            <w:pPr>
              <w:widowControl/>
              <w:spacing w:before="0" w:after="200"/>
              <w:outlineLvl w:val="9"/>
              <w:rPr>
                <w:b/>
                <w:lang w:val="en-US"/>
              </w:rPr>
            </w:pPr>
            <w:r w:rsidRPr="00E10392">
              <w:rPr>
                <w:b/>
                <w:lang w:val="en-US"/>
              </w:rPr>
              <w:t>Total Including VAT</w:t>
            </w:r>
          </w:p>
        </w:tc>
        <w:tc>
          <w:tcPr>
            <w:tcW w:w="4740" w:type="dxa"/>
            <w:gridSpan w:val="3"/>
            <w:vAlign w:val="center"/>
          </w:tcPr>
          <w:p w14:paraId="5249ADBA" w14:textId="77777777" w:rsidR="008C0230" w:rsidRPr="00E10392" w:rsidRDefault="008C0230" w:rsidP="000F6F85">
            <w:pPr>
              <w:widowControl/>
              <w:spacing w:before="0" w:after="200"/>
              <w:outlineLvl w:val="9"/>
              <w:rPr>
                <w:b/>
                <w:lang w:val="en-US"/>
              </w:rPr>
            </w:pPr>
          </w:p>
        </w:tc>
      </w:tr>
    </w:tbl>
    <w:p w14:paraId="18BE8E82" w14:textId="77777777" w:rsidR="0002680D" w:rsidRDefault="0002680D" w:rsidP="00983E61">
      <w:pPr>
        <w:pStyle w:val="Index3"/>
      </w:pPr>
      <w:bookmarkStart w:id="9" w:name="_Toc226541277"/>
      <w:bookmarkEnd w:id="8"/>
      <w:r>
        <w:t>Project Plan and Schedule</w:t>
      </w:r>
      <w:bookmarkEnd w:id="9"/>
    </w:p>
    <w:p w14:paraId="616DCE97" w14:textId="77777777" w:rsidR="00032E12" w:rsidRPr="003132D8" w:rsidRDefault="00647974" w:rsidP="00474489">
      <w:pPr>
        <w:pStyle w:val="Index4"/>
      </w:pPr>
      <w:r w:rsidRPr="003132D8">
        <w:t>The final delivery date, start and end dates or duration will be negotiated and fixed once the contract is awarded</w:t>
      </w:r>
      <w:r>
        <w:t xml:space="preserve"> or a Purchase order issued</w:t>
      </w:r>
      <w:r w:rsidRPr="003132D8">
        <w:t>.</w:t>
      </w:r>
    </w:p>
    <w:p w14:paraId="4C9B6DFE" w14:textId="77777777" w:rsidR="009D79A3" w:rsidRDefault="00213098" w:rsidP="00983E61">
      <w:pPr>
        <w:pStyle w:val="Index3"/>
      </w:pPr>
      <w:bookmarkStart w:id="10" w:name="_Toc226541278"/>
      <w:r>
        <w:t xml:space="preserve">Applicable </w:t>
      </w:r>
      <w:proofErr w:type="spellStart"/>
      <w:r>
        <w:t>Necsa</w:t>
      </w:r>
      <w:proofErr w:type="spellEnd"/>
      <w:r>
        <w:t xml:space="preserve"> Policies</w:t>
      </w:r>
      <w:bookmarkEnd w:id="10"/>
    </w:p>
    <w:p w14:paraId="01D77BC6" w14:textId="77777777" w:rsidR="00213098" w:rsidRDefault="006B719C" w:rsidP="00474489">
      <w:pPr>
        <w:pStyle w:val="Index4"/>
      </w:pPr>
      <w:r>
        <w:t xml:space="preserve">The following </w:t>
      </w:r>
      <w:proofErr w:type="spellStart"/>
      <w:r>
        <w:t>Necsa</w:t>
      </w:r>
      <w:proofErr w:type="spellEnd"/>
      <w:r>
        <w:t xml:space="preserve"> policies must be adhered to:</w:t>
      </w:r>
    </w:p>
    <w:tbl>
      <w:tblPr>
        <w:tblStyle w:val="TableGrid"/>
        <w:tblW w:w="4561" w:type="pct"/>
        <w:tblInd w:w="846" w:type="dxa"/>
        <w:tblLook w:val="04A0" w:firstRow="1" w:lastRow="0" w:firstColumn="1" w:lastColumn="0" w:noHBand="0" w:noVBand="1"/>
      </w:tblPr>
      <w:tblGrid>
        <w:gridCol w:w="2838"/>
        <w:gridCol w:w="5814"/>
      </w:tblGrid>
      <w:tr w:rsidR="00D43C55" w14:paraId="6781D64C" w14:textId="77777777" w:rsidTr="00D43C55">
        <w:tc>
          <w:tcPr>
            <w:tcW w:w="1640" w:type="pct"/>
            <w:vAlign w:val="center"/>
          </w:tcPr>
          <w:p w14:paraId="42B40DE2" w14:textId="77777777" w:rsidR="00D43C55" w:rsidRDefault="00D43C55" w:rsidP="00D43C55">
            <w:pPr>
              <w:pStyle w:val="1Paragraph"/>
              <w:ind w:left="0"/>
              <w:jc w:val="left"/>
            </w:pPr>
            <w:bookmarkStart w:id="11" w:name="_Hlk211672327"/>
            <w:r w:rsidRPr="00AE1249">
              <w:t>SHEQ-INS-0100</w:t>
            </w:r>
          </w:p>
        </w:tc>
        <w:tc>
          <w:tcPr>
            <w:tcW w:w="3360" w:type="pct"/>
            <w:vAlign w:val="center"/>
          </w:tcPr>
          <w:p w14:paraId="10855E5D" w14:textId="77777777" w:rsidR="00D43C55" w:rsidRDefault="00D43C55" w:rsidP="00D43C55">
            <w:pPr>
              <w:pStyle w:val="1Paragraph"/>
              <w:ind w:left="0"/>
            </w:pPr>
            <w:proofErr w:type="spellStart"/>
            <w:r w:rsidRPr="00AE1249">
              <w:t>Necsa</w:t>
            </w:r>
            <w:proofErr w:type="spellEnd"/>
            <w:r w:rsidRPr="00AE1249">
              <w:t xml:space="preserve"> General Safety, Health and Environmental Policy.</w:t>
            </w:r>
          </w:p>
        </w:tc>
      </w:tr>
      <w:tr w:rsidR="00D43C55" w14:paraId="050A0545" w14:textId="77777777" w:rsidTr="00D43C55">
        <w:tc>
          <w:tcPr>
            <w:tcW w:w="1640" w:type="pct"/>
            <w:vAlign w:val="center"/>
          </w:tcPr>
          <w:p w14:paraId="7B070A81" w14:textId="77777777" w:rsidR="00D43C55" w:rsidRPr="00AE1249" w:rsidRDefault="00D43C55" w:rsidP="00D43C55">
            <w:pPr>
              <w:pStyle w:val="1Paragraph"/>
              <w:ind w:left="0"/>
              <w:jc w:val="left"/>
            </w:pPr>
            <w:r w:rsidRPr="00AE1249">
              <w:t>SHEQ-INS-0102</w:t>
            </w:r>
          </w:p>
        </w:tc>
        <w:tc>
          <w:tcPr>
            <w:tcW w:w="3360" w:type="pct"/>
            <w:vAlign w:val="center"/>
          </w:tcPr>
          <w:p w14:paraId="582B0274" w14:textId="77777777" w:rsidR="00D43C55" w:rsidRPr="00AE1249" w:rsidRDefault="00D43C55" w:rsidP="00D43C55">
            <w:pPr>
              <w:pStyle w:val="1Paragraph"/>
              <w:ind w:left="0"/>
            </w:pPr>
            <w:proofErr w:type="spellStart"/>
            <w:r w:rsidRPr="00AE1249">
              <w:t>Necsa</w:t>
            </w:r>
            <w:proofErr w:type="spellEnd"/>
            <w:r w:rsidRPr="00AE1249">
              <w:t xml:space="preserve"> Alcohol and Drug Policy</w:t>
            </w:r>
            <w:r>
              <w:t>.</w:t>
            </w:r>
          </w:p>
        </w:tc>
      </w:tr>
      <w:tr w:rsidR="00D43C55" w14:paraId="5A3C0AF1" w14:textId="77777777" w:rsidTr="00D43C55">
        <w:tc>
          <w:tcPr>
            <w:tcW w:w="1640" w:type="pct"/>
            <w:vAlign w:val="center"/>
          </w:tcPr>
          <w:p w14:paraId="6C78D578" w14:textId="77777777" w:rsidR="00D43C55" w:rsidRPr="00AE1249" w:rsidRDefault="00647974" w:rsidP="00D43C55">
            <w:pPr>
              <w:pStyle w:val="1Paragraph"/>
              <w:ind w:left="0"/>
              <w:jc w:val="left"/>
            </w:pPr>
            <w:r>
              <w:t>FIN-SCM-PRO-0014-R6</w:t>
            </w:r>
          </w:p>
        </w:tc>
        <w:tc>
          <w:tcPr>
            <w:tcW w:w="3360" w:type="pct"/>
            <w:vAlign w:val="center"/>
          </w:tcPr>
          <w:p w14:paraId="72A25FA4" w14:textId="77777777" w:rsidR="00D43C55" w:rsidRPr="00AE1249" w:rsidRDefault="005E71C3" w:rsidP="00D43C55">
            <w:pPr>
              <w:pStyle w:val="1Paragraph"/>
              <w:ind w:left="0"/>
            </w:pPr>
            <w:r>
              <w:t xml:space="preserve">Procedure for </w:t>
            </w:r>
            <w:proofErr w:type="spellStart"/>
            <w:r>
              <w:t>Necsa’s</w:t>
            </w:r>
            <w:proofErr w:type="spellEnd"/>
            <w:r>
              <w:t xml:space="preserve"> </w:t>
            </w:r>
            <w:r w:rsidR="00D43C55">
              <w:t>Supply Chain Management Process.</w:t>
            </w:r>
          </w:p>
        </w:tc>
      </w:tr>
      <w:tr w:rsidR="00F73EE2" w14:paraId="172AD75D" w14:textId="77777777" w:rsidTr="00D43C55">
        <w:tc>
          <w:tcPr>
            <w:tcW w:w="1640" w:type="pct"/>
            <w:vAlign w:val="center"/>
          </w:tcPr>
          <w:p w14:paraId="4C7C9CD6" w14:textId="77777777" w:rsidR="00F73EE2" w:rsidRDefault="00F73EE2" w:rsidP="00D43C55">
            <w:pPr>
              <w:pStyle w:val="1Paragraph"/>
              <w:ind w:left="0"/>
              <w:jc w:val="left"/>
            </w:pPr>
            <w:r>
              <w:t>SHEQ-INS-5450</w:t>
            </w:r>
          </w:p>
        </w:tc>
        <w:tc>
          <w:tcPr>
            <w:tcW w:w="3360" w:type="pct"/>
            <w:vAlign w:val="center"/>
          </w:tcPr>
          <w:p w14:paraId="63999D0D" w14:textId="77777777" w:rsidR="00F73EE2" w:rsidRDefault="00F73EE2" w:rsidP="00D43C55">
            <w:pPr>
              <w:pStyle w:val="1Paragraph"/>
              <w:ind w:left="0"/>
            </w:pPr>
            <w:proofErr w:type="spellStart"/>
            <w:r>
              <w:t>Necsa</w:t>
            </w:r>
            <w:proofErr w:type="spellEnd"/>
            <w:r>
              <w:t xml:space="preserve"> requirements For Safety, Health and Environmental Requirements for Contractors</w:t>
            </w:r>
          </w:p>
        </w:tc>
      </w:tr>
      <w:bookmarkEnd w:id="11"/>
    </w:tbl>
    <w:p w14:paraId="6194C3E1" w14:textId="77777777" w:rsidR="00FF7F2A" w:rsidRPr="00FF7F2A" w:rsidRDefault="00FF7F2A" w:rsidP="007E35E4">
      <w:pPr>
        <w:pStyle w:val="1Paragraph"/>
        <w:ind w:left="0"/>
      </w:pPr>
    </w:p>
    <w:p w14:paraId="232B7850" w14:textId="77777777" w:rsidR="006B719C" w:rsidRPr="005B1AF4" w:rsidRDefault="006B719C" w:rsidP="005E71C3">
      <w:pPr>
        <w:pStyle w:val="Index2"/>
      </w:pPr>
      <w:bookmarkStart w:id="12" w:name="_Toc226541279"/>
      <w:r w:rsidRPr="005B1AF4">
        <w:t>Applicable Necsa Procedures</w:t>
      </w:r>
      <w:bookmarkEnd w:id="12"/>
    </w:p>
    <w:p w14:paraId="55B36C47" w14:textId="77777777" w:rsidR="006B719C" w:rsidRPr="00A0106E" w:rsidRDefault="006B719C" w:rsidP="00983E61">
      <w:pPr>
        <w:pStyle w:val="Index3"/>
      </w:pPr>
      <w:bookmarkStart w:id="13" w:name="_Toc226541280"/>
      <w:r w:rsidRPr="00A0106E">
        <w:t xml:space="preserve">Requirements to Access </w:t>
      </w:r>
      <w:proofErr w:type="spellStart"/>
      <w:r w:rsidRPr="00A0106E">
        <w:t>Necsa</w:t>
      </w:r>
      <w:proofErr w:type="spellEnd"/>
      <w:r w:rsidRPr="00A0106E">
        <w:t xml:space="preserve"> Site</w:t>
      </w:r>
      <w:bookmarkEnd w:id="13"/>
    </w:p>
    <w:p w14:paraId="5F4DCA1D" w14:textId="77777777" w:rsidR="00AE1249" w:rsidRPr="00A0106E" w:rsidRDefault="00AE1249" w:rsidP="00474489">
      <w:pPr>
        <w:pStyle w:val="Index4"/>
      </w:pPr>
      <w:r w:rsidRPr="00A0106E">
        <w:t xml:space="preserve">As </w:t>
      </w:r>
      <w:proofErr w:type="spellStart"/>
      <w:r w:rsidRPr="00A0106E">
        <w:t>Necsa</w:t>
      </w:r>
      <w:proofErr w:type="spellEnd"/>
      <w:r w:rsidRPr="00A0106E">
        <w:t xml:space="preserve">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464FB112" w14:textId="77777777" w:rsidR="00AE1249" w:rsidRDefault="00AE1249" w:rsidP="00474489">
      <w:pPr>
        <w:pStyle w:val="Index4"/>
      </w:pPr>
      <w:r w:rsidRPr="00A0106E">
        <w:lastRenderedPageBreak/>
        <w:t>Access to any other area will only be allowed when escorted by</w:t>
      </w:r>
      <w:r w:rsidR="00423B45" w:rsidRPr="00A0106E">
        <w:t xml:space="preserve"> a</w:t>
      </w:r>
      <w:r w:rsidRPr="00A0106E">
        <w:t xml:space="preserve"> </w:t>
      </w:r>
      <w:proofErr w:type="spellStart"/>
      <w:r w:rsidRPr="00A0106E">
        <w:t>Necsa</w:t>
      </w:r>
      <w:proofErr w:type="spellEnd"/>
      <w:r w:rsidRPr="00A0106E">
        <w:t xml:space="preserve">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7A48E703" w14:textId="77777777" w:rsidR="00631457" w:rsidRPr="00A0106E" w:rsidRDefault="00631457" w:rsidP="00474489">
      <w:pPr>
        <w:pStyle w:val="Index4"/>
      </w:pPr>
      <w:r>
        <w:t>The system will be installed in a radiological area</w:t>
      </w:r>
      <w:r w:rsidR="00FD1931">
        <w:t xml:space="preserve"> (currently white contamination and radiation)</w:t>
      </w:r>
      <w:r w:rsidR="00376C17">
        <w:t>.</w:t>
      </w:r>
      <w:r w:rsidR="00FD1931">
        <w:t xml:space="preserve"> </w:t>
      </w:r>
    </w:p>
    <w:p w14:paraId="59D3585F" w14:textId="77777777" w:rsidR="00AE1249" w:rsidRPr="00A0106E" w:rsidRDefault="00AE1249" w:rsidP="00474489">
      <w:pPr>
        <w:pStyle w:val="Index4"/>
      </w:pPr>
      <w:r w:rsidRPr="00A0106E">
        <w:t xml:space="preserve">The </w:t>
      </w:r>
      <w:proofErr w:type="spellStart"/>
      <w:r w:rsidRPr="00A0106E">
        <w:t>Necsa</w:t>
      </w:r>
      <w:proofErr w:type="spellEnd"/>
      <w:r w:rsidRPr="00A0106E">
        <w:t xml:space="preserve"> Contact Person for this bid will make arrangements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273"/>
      </w:tblGrid>
      <w:tr w:rsidR="00A0106E" w:rsidRPr="00A0106E" w14:paraId="32A14766" w14:textId="77777777" w:rsidTr="00A0106E">
        <w:tc>
          <w:tcPr>
            <w:tcW w:w="5000" w:type="pct"/>
            <w:vAlign w:val="center"/>
          </w:tcPr>
          <w:p w14:paraId="1BF21F23" w14:textId="77777777" w:rsidR="00A0106E" w:rsidRPr="00A0106E" w:rsidRDefault="00A0106E" w:rsidP="00D43C55">
            <w:pPr>
              <w:pStyle w:val="1Paragraph"/>
              <w:ind w:left="0"/>
            </w:pPr>
            <w:r w:rsidRPr="00A0106E">
              <w:t>Full names and surname</w:t>
            </w:r>
          </w:p>
        </w:tc>
      </w:tr>
      <w:tr w:rsidR="00A0106E" w:rsidRPr="00A0106E" w14:paraId="6C1200C6" w14:textId="77777777" w:rsidTr="00A0106E">
        <w:tc>
          <w:tcPr>
            <w:tcW w:w="5000" w:type="pct"/>
            <w:vAlign w:val="center"/>
          </w:tcPr>
          <w:p w14:paraId="703CEB0B" w14:textId="77777777" w:rsidR="00A0106E" w:rsidRPr="00A0106E" w:rsidRDefault="00A0106E" w:rsidP="00D43C55">
            <w:pPr>
              <w:pStyle w:val="1Paragraph"/>
              <w:ind w:left="0"/>
            </w:pPr>
            <w:r w:rsidRPr="00A0106E">
              <w:t>ID or passport number</w:t>
            </w:r>
          </w:p>
        </w:tc>
      </w:tr>
      <w:tr w:rsidR="00A0106E" w:rsidRPr="00A0106E" w14:paraId="73A3E171" w14:textId="77777777" w:rsidTr="00A0106E">
        <w:tc>
          <w:tcPr>
            <w:tcW w:w="5000" w:type="pct"/>
            <w:vAlign w:val="center"/>
          </w:tcPr>
          <w:p w14:paraId="09B4AED5"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0A36D99C" w14:textId="77777777" w:rsidTr="00A0106E">
        <w:tc>
          <w:tcPr>
            <w:tcW w:w="5000" w:type="pct"/>
            <w:vAlign w:val="center"/>
          </w:tcPr>
          <w:p w14:paraId="710C9180" w14:textId="77777777" w:rsidR="00A0106E" w:rsidRPr="00A0106E" w:rsidRDefault="00A0106E" w:rsidP="00D43C55">
            <w:pPr>
              <w:pStyle w:val="1Paragraph"/>
              <w:ind w:left="0"/>
            </w:pPr>
            <w:r w:rsidRPr="00A0106E">
              <w:t>Employer name and phone number</w:t>
            </w:r>
          </w:p>
        </w:tc>
      </w:tr>
      <w:tr w:rsidR="00A0106E" w:rsidRPr="00A0106E" w14:paraId="3AB63C22" w14:textId="77777777" w:rsidTr="00A0106E">
        <w:tc>
          <w:tcPr>
            <w:tcW w:w="5000" w:type="pct"/>
            <w:vAlign w:val="center"/>
          </w:tcPr>
          <w:p w14:paraId="7546DDC1" w14:textId="77777777" w:rsidR="00A0106E" w:rsidRPr="00A0106E" w:rsidRDefault="00A0106E" w:rsidP="00D43C55">
            <w:pPr>
              <w:pStyle w:val="1Paragraph"/>
              <w:ind w:left="0"/>
            </w:pPr>
            <w:r w:rsidRPr="00A0106E">
              <w:t>Vehicle registration number</w:t>
            </w:r>
          </w:p>
        </w:tc>
      </w:tr>
    </w:tbl>
    <w:p w14:paraId="7C2DCA7A" w14:textId="77777777" w:rsidR="00AE1249" w:rsidRPr="00A0106E" w:rsidRDefault="00AE1249" w:rsidP="00474489">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xml:space="preserve">) weeks before the date required to enter the </w:t>
      </w:r>
      <w:proofErr w:type="spellStart"/>
      <w:r w:rsidRPr="00A0106E">
        <w:t>Necsa</w:t>
      </w:r>
      <w:proofErr w:type="spellEnd"/>
      <w:r w:rsidRPr="00A0106E">
        <w:t xml:space="preserve"> site.</w:t>
      </w:r>
    </w:p>
    <w:p w14:paraId="03BD9A44" w14:textId="77777777" w:rsidR="009F2F70" w:rsidRPr="00A0106E" w:rsidRDefault="00AE1249" w:rsidP="00474489">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1BD3E491" w14:textId="77777777" w:rsidR="006B719C" w:rsidRPr="00A0106E" w:rsidRDefault="00931917" w:rsidP="00983E61">
      <w:pPr>
        <w:pStyle w:val="Index3"/>
      </w:pPr>
      <w:bookmarkStart w:id="14" w:name="_Toc226541281"/>
      <w:r w:rsidRPr="00A0106E">
        <w:t>Emergencies, Incidents, Accidents</w:t>
      </w:r>
      <w:bookmarkEnd w:id="14"/>
    </w:p>
    <w:p w14:paraId="2AF45B8E" w14:textId="77777777" w:rsidR="00931917" w:rsidRPr="00A0106E" w:rsidRDefault="00931917" w:rsidP="00983E61">
      <w:pPr>
        <w:pStyle w:val="Index3"/>
      </w:pPr>
      <w:bookmarkStart w:id="15" w:name="_Toc226541282"/>
      <w:proofErr w:type="spellStart"/>
      <w:r w:rsidRPr="00A0106E">
        <w:t>Necsa</w:t>
      </w:r>
      <w:proofErr w:type="spellEnd"/>
      <w:r w:rsidRPr="00A0106E">
        <w:t xml:space="preserve"> Health, Safety and Environmental Requirements</w:t>
      </w:r>
      <w:bookmarkEnd w:id="15"/>
    </w:p>
    <w:p w14:paraId="7B6917FF" w14:textId="77777777" w:rsidR="00554C52" w:rsidRPr="00A0106E" w:rsidRDefault="00554C52" w:rsidP="00474489">
      <w:pPr>
        <w:pStyle w:val="Index4"/>
      </w:pPr>
      <w:r w:rsidRPr="00A0106E">
        <w:t xml:space="preserve">The bidder </w:t>
      </w:r>
      <w:r w:rsidR="001B62A0">
        <w:t>may</w:t>
      </w:r>
      <w:r w:rsidRPr="00A0106E">
        <w:t xml:space="preserve"> submit its company Health, Safety and Environmental (SHE) Policy with the bid. It shall reflect the intention to submit a SHE Plan in relation to the work that will be performed.</w:t>
      </w:r>
      <w:r w:rsidR="001B62A0">
        <w:t xml:space="preserve"> The requirement for submission of the SHE Policy will be included in the Evaluation when applicable.</w:t>
      </w:r>
    </w:p>
    <w:p w14:paraId="09CA816F" w14:textId="77777777" w:rsidR="00554C52" w:rsidRPr="00A0106E" w:rsidRDefault="00554C52" w:rsidP="00983E61">
      <w:pPr>
        <w:pStyle w:val="Index3"/>
      </w:pPr>
      <w:bookmarkStart w:id="16" w:name="_Toc226541283"/>
      <w:proofErr w:type="spellStart"/>
      <w:r w:rsidRPr="00A0106E">
        <w:t>Necsa</w:t>
      </w:r>
      <w:proofErr w:type="spellEnd"/>
      <w:r w:rsidRPr="00A0106E">
        <w:t xml:space="preserve"> Requirements for Quality</w:t>
      </w:r>
      <w:bookmarkEnd w:id="16"/>
    </w:p>
    <w:p w14:paraId="38D4331A" w14:textId="77777777" w:rsidR="00554C52" w:rsidRDefault="00554C52" w:rsidP="00474489">
      <w:pPr>
        <w:pStyle w:val="Index4"/>
      </w:pPr>
      <w:r w:rsidRPr="00F3718B">
        <w:t xml:space="preserve">The bidder </w:t>
      </w:r>
      <w:r w:rsidR="001B62A0">
        <w:t>may</w:t>
      </w:r>
      <w:r w:rsidRPr="00F3718B">
        <w:t xml:space="preserve"> submit its company Quality Policy with its bid. It shall reflect the intention to submit a Quality Plan for ensuring all deliverables comply with the bid specifications.</w:t>
      </w:r>
    </w:p>
    <w:p w14:paraId="3FB933A1" w14:textId="77777777" w:rsidR="00544FC3" w:rsidRDefault="00544FC3" w:rsidP="00983E61">
      <w:pPr>
        <w:pStyle w:val="Index3"/>
      </w:pPr>
      <w:bookmarkStart w:id="17" w:name="_Toc226541284"/>
      <w:proofErr w:type="spellStart"/>
      <w:r>
        <w:t>Necsa</w:t>
      </w:r>
      <w:proofErr w:type="spellEnd"/>
      <w:r>
        <w:t xml:space="preserve"> Requirements for Project SHEQ</w:t>
      </w:r>
      <w:bookmarkEnd w:id="17"/>
    </w:p>
    <w:p w14:paraId="3EFE7065" w14:textId="77777777" w:rsidR="00544FC3" w:rsidRPr="00544FC3" w:rsidRDefault="00544FC3" w:rsidP="00474489">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14:paraId="422AA26A" w14:textId="77777777" w:rsidR="009171F1" w:rsidRDefault="009171F1" w:rsidP="00983E61">
      <w:pPr>
        <w:pStyle w:val="Index3"/>
      </w:pPr>
      <w:bookmarkStart w:id="18" w:name="_Toc226541285"/>
      <w:r>
        <w:t>Confidentiality</w:t>
      </w:r>
      <w:bookmarkEnd w:id="18"/>
    </w:p>
    <w:p w14:paraId="78A5A089" w14:textId="77777777" w:rsidR="00554C52" w:rsidRDefault="00554C52" w:rsidP="00474489">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050C946B" w14:textId="77777777" w:rsidR="00D6488C" w:rsidRDefault="009171F1" w:rsidP="00474489">
      <w:pPr>
        <w:pStyle w:val="Index4"/>
      </w:pPr>
      <w:r>
        <w:t xml:space="preserve">The signing of </w:t>
      </w:r>
      <w:proofErr w:type="spellStart"/>
      <w:r>
        <w:t>Necsa’s</w:t>
      </w:r>
      <w:proofErr w:type="spellEnd"/>
      <w:r>
        <w:t xml:space="preserve"> </w:t>
      </w:r>
      <w:r w:rsidR="001B62A0">
        <w:t>non-disclosure</w:t>
      </w:r>
      <w:r>
        <w:t xml:space="preserve"> agreement will only be required if information of a confidential nature </w:t>
      </w:r>
      <w:r w:rsidR="00423B45">
        <w:t xml:space="preserve">is </w:t>
      </w:r>
      <w:r>
        <w:t>provided to the bidders.</w:t>
      </w:r>
      <w:r w:rsidR="004547A5">
        <w:t xml:space="preserve"> </w:t>
      </w:r>
    </w:p>
    <w:p w14:paraId="4EA68F08" w14:textId="77777777" w:rsidR="009955E6" w:rsidRDefault="009955E6" w:rsidP="00474489">
      <w:pPr>
        <w:pStyle w:val="Index4"/>
        <w:numPr>
          <w:ilvl w:val="0"/>
          <w:numId w:val="0"/>
        </w:numPr>
        <w:ind w:left="851"/>
      </w:pPr>
    </w:p>
    <w:p w14:paraId="66CA0EA7" w14:textId="77777777" w:rsidR="009171F1" w:rsidRDefault="009171F1" w:rsidP="00D6488C">
      <w:pPr>
        <w:pStyle w:val="Index1"/>
      </w:pPr>
      <w:bookmarkStart w:id="19" w:name="_Toc226541286"/>
      <w:bookmarkEnd w:id="19"/>
    </w:p>
    <w:p w14:paraId="70A11A52" w14:textId="77777777" w:rsidR="00D6488C" w:rsidRPr="005E71C3" w:rsidRDefault="00D6488C" w:rsidP="005E71C3">
      <w:pPr>
        <w:pStyle w:val="Index2"/>
        <w:numPr>
          <w:ilvl w:val="1"/>
          <w:numId w:val="12"/>
        </w:numPr>
        <w:rPr>
          <w:lang w:val="en-ZA"/>
        </w:rPr>
      </w:pPr>
      <w:bookmarkStart w:id="20" w:name="_Toc226541287"/>
      <w:r w:rsidRPr="005E71C3">
        <w:rPr>
          <w:lang w:val="en-ZA"/>
        </w:rPr>
        <w:t>Instruction to Bidders</w:t>
      </w:r>
      <w:bookmarkEnd w:id="20"/>
    </w:p>
    <w:p w14:paraId="6F7BAD14" w14:textId="77777777" w:rsidR="00A42E16" w:rsidRPr="00A42E16" w:rsidRDefault="00A42E16" w:rsidP="00983E61">
      <w:pPr>
        <w:pStyle w:val="Index3"/>
      </w:pPr>
      <w:bookmarkStart w:id="21" w:name="_Toc226541288"/>
      <w:r w:rsidRPr="00A42E16">
        <w:t>General</w:t>
      </w:r>
      <w:bookmarkEnd w:id="21"/>
    </w:p>
    <w:p w14:paraId="76ABCAAE" w14:textId="77777777" w:rsidR="00A42E16" w:rsidRDefault="00A42E16" w:rsidP="00474489">
      <w:pPr>
        <w:pStyle w:val="Index4"/>
      </w:pPr>
      <w:r w:rsidRPr="006D6438">
        <w:t xml:space="preserve">Bidders must familiarise themselves with and comply with the mandatory requirements as required, on the appropriate dates. </w:t>
      </w:r>
    </w:p>
    <w:p w14:paraId="378B5D23" w14:textId="77777777" w:rsidR="00F80D24" w:rsidRDefault="00F80D24" w:rsidP="00983E61">
      <w:pPr>
        <w:pStyle w:val="Index3"/>
      </w:pPr>
      <w:bookmarkStart w:id="22" w:name="_Toc226541289"/>
      <w:r>
        <w:t>Bidder Information</w:t>
      </w:r>
      <w:bookmarkEnd w:id="22"/>
    </w:p>
    <w:p w14:paraId="7880DF27" w14:textId="77777777" w:rsidR="00F80D24" w:rsidRDefault="00F80D24" w:rsidP="00474489">
      <w:pPr>
        <w:pStyle w:val="Index4"/>
      </w:pPr>
      <w:r w:rsidRPr="00A42E16">
        <w:t xml:space="preserve">The required information on the bidder must be completed as stipulated in </w:t>
      </w:r>
      <w:r w:rsidR="001B62A0">
        <w:t>the document titled bidder information.</w:t>
      </w:r>
      <w:r w:rsidRPr="00A42E16">
        <w:t xml:space="preserve"> Failure to do so may result in disqualification.</w:t>
      </w:r>
    </w:p>
    <w:p w14:paraId="02FDDA66" w14:textId="77777777" w:rsidR="005B1F78" w:rsidRDefault="005B1F78" w:rsidP="00474489">
      <w:pPr>
        <w:pStyle w:val="Index4"/>
      </w:pPr>
      <w:r>
        <w:t xml:space="preserve">Bidder </w:t>
      </w:r>
      <w:r w:rsidR="001B62A0">
        <w:t xml:space="preserve">may </w:t>
      </w:r>
      <w:r>
        <w:t>provide solvency statement</w:t>
      </w:r>
      <w:r w:rsidRPr="005B1F78">
        <w:t xml:space="preserve"> signed by a qualified authority that the financial position of the bidder is sound and that the company will be able to mobilise the required resources for the execution of this contract.</w:t>
      </w:r>
    </w:p>
    <w:p w14:paraId="5FB03F03" w14:textId="77777777" w:rsidR="005B1F78" w:rsidRPr="00CF6AC3" w:rsidRDefault="005B1F78" w:rsidP="00474489">
      <w:pPr>
        <w:pStyle w:val="Index4"/>
      </w:pPr>
      <w:r w:rsidRPr="00CF6AC3">
        <w:t xml:space="preserve">The successful bidder shall demonstrate to </w:t>
      </w:r>
      <w:proofErr w:type="spellStart"/>
      <w:r w:rsidRPr="00CF6AC3">
        <w:t>Necsa</w:t>
      </w:r>
      <w:proofErr w:type="spellEnd"/>
      <w:r w:rsidRPr="00CF6AC3">
        <w:t xml:space="preserve">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076E4CA2" w14:textId="77777777" w:rsidR="005B1F78" w:rsidRPr="00F270E1" w:rsidRDefault="005B1F78" w:rsidP="00474489">
      <w:pPr>
        <w:pStyle w:val="Index4"/>
      </w:pPr>
      <w:r w:rsidRPr="00F270E1">
        <w:t>The pre-employment screening shall as a minimum be able to:</w:t>
      </w:r>
    </w:p>
    <w:p w14:paraId="2D7E949B" w14:textId="77777777" w:rsidR="005B1F78" w:rsidRPr="00CF6AC3" w:rsidRDefault="005B1F78" w:rsidP="005B1F78">
      <w:pPr>
        <w:pStyle w:val="Index5"/>
      </w:pPr>
      <w:r w:rsidRPr="00CF6AC3">
        <w:t>Authenticate that staff are who they claim to be;</w:t>
      </w:r>
    </w:p>
    <w:p w14:paraId="6C17C929" w14:textId="77777777" w:rsidR="005B1F78" w:rsidRPr="00CF6AC3" w:rsidRDefault="005B1F78" w:rsidP="005B1F78">
      <w:pPr>
        <w:pStyle w:val="Index5"/>
      </w:pPr>
      <w:r w:rsidRPr="00CF6AC3">
        <w:t>Confirm that staff have a right to work in the RSA;</w:t>
      </w:r>
    </w:p>
    <w:p w14:paraId="678D1557" w14:textId="77777777" w:rsidR="005B1F78" w:rsidRPr="00CF6AC3" w:rsidRDefault="005B1F78" w:rsidP="005B1F78">
      <w:pPr>
        <w:pStyle w:val="Index5"/>
      </w:pPr>
      <w:r w:rsidRPr="00CF6AC3">
        <w:t>Obtain written declaration from staff of any criminal record; and</w:t>
      </w:r>
    </w:p>
    <w:p w14:paraId="2A7896BB"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6F3B3B87" w14:textId="77777777" w:rsidR="005B1F78" w:rsidRDefault="005B1F78" w:rsidP="00474489">
      <w:pPr>
        <w:pStyle w:val="Index4"/>
      </w:pPr>
      <w:r w:rsidRPr="005B1F78">
        <w:t>The successful bidder shall deploy competent staff, supervision and labour who are appropriately experienced and trained for the work they are to undertake.</w:t>
      </w:r>
    </w:p>
    <w:p w14:paraId="4E67A1B4" w14:textId="77777777" w:rsidR="005B1F78" w:rsidRDefault="005B1F78" w:rsidP="00474489">
      <w:pPr>
        <w:pStyle w:val="Index4"/>
      </w:pPr>
      <w:proofErr w:type="spellStart"/>
      <w:r w:rsidRPr="005B1F78">
        <w:t>Necsa</w:t>
      </w:r>
      <w:proofErr w:type="spellEnd"/>
      <w:r w:rsidRPr="005B1F78">
        <w:t xml:space="preserve"> and its representatives may seek formal assurance to this effect (including a formal audit) at any time during the contract period.</w:t>
      </w:r>
    </w:p>
    <w:p w14:paraId="78B35360" w14:textId="77777777" w:rsidR="00983E61" w:rsidRDefault="00983E61" w:rsidP="00474489">
      <w:pPr>
        <w:pStyle w:val="Index4"/>
      </w:pPr>
      <w:r>
        <w:t xml:space="preserve">The winning bidder will be subjected to reliability check conducted by </w:t>
      </w:r>
      <w:proofErr w:type="spellStart"/>
      <w:r>
        <w:t>Necsa</w:t>
      </w:r>
      <w:proofErr w:type="spellEnd"/>
      <w:r>
        <w:t xml:space="preserve"> and SSA</w:t>
      </w:r>
    </w:p>
    <w:p w14:paraId="129273AD" w14:textId="77777777" w:rsidR="00DA39DC" w:rsidRDefault="00DA39DC" w:rsidP="00983E61">
      <w:pPr>
        <w:pStyle w:val="Index3"/>
      </w:pPr>
      <w:bookmarkStart w:id="23" w:name="_Toc226541290"/>
      <w:r>
        <w:t>Consortium</w:t>
      </w:r>
      <w:bookmarkEnd w:id="23"/>
    </w:p>
    <w:p w14:paraId="176C799C" w14:textId="77777777" w:rsidR="00DA39DC" w:rsidRPr="004D17C6" w:rsidRDefault="00DA39DC" w:rsidP="00474489">
      <w:pPr>
        <w:pStyle w:val="Index4"/>
      </w:pPr>
      <w:r w:rsidRPr="004D17C6">
        <w:t>Bidders forming part of a Consortium must submit with their bid a copy of their Consortium agreement in a separate attachment. This must clearly indicate:</w:t>
      </w:r>
    </w:p>
    <w:p w14:paraId="37820D45" w14:textId="77777777" w:rsidR="00DA39DC" w:rsidRPr="004D17C6" w:rsidRDefault="00DA39DC" w:rsidP="00DA39DC">
      <w:pPr>
        <w:pStyle w:val="Index5"/>
      </w:pPr>
      <w:r>
        <w:t>T</w:t>
      </w:r>
      <w:r w:rsidRPr="004D17C6">
        <w:t>he form of agreement;</w:t>
      </w:r>
    </w:p>
    <w:p w14:paraId="1343E15E" w14:textId="77777777" w:rsidR="00DA39DC" w:rsidRPr="004D17C6" w:rsidRDefault="00DA39DC" w:rsidP="00DA39DC">
      <w:pPr>
        <w:pStyle w:val="Index5"/>
      </w:pPr>
      <w:r>
        <w:t>T</w:t>
      </w:r>
      <w:r w:rsidRPr="004D17C6">
        <w:t>he respective roles and responsibilities of the members;</w:t>
      </w:r>
    </w:p>
    <w:p w14:paraId="2E2989B3" w14:textId="77777777" w:rsidR="00DA39DC" w:rsidRPr="004D17C6" w:rsidRDefault="00DA39DC" w:rsidP="00DA39DC">
      <w:pPr>
        <w:pStyle w:val="Index5"/>
      </w:pPr>
      <w:r>
        <w:t>T</w:t>
      </w:r>
      <w:r w:rsidRPr="004D17C6">
        <w:t>he identity of the lead company which will have the overall project responsibility;</w:t>
      </w:r>
    </w:p>
    <w:p w14:paraId="0A945480"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777A5603" w14:textId="77777777" w:rsidR="00DA39DC" w:rsidRDefault="00DA39DC" w:rsidP="00DA39DC">
      <w:pPr>
        <w:pStyle w:val="Index5"/>
      </w:pPr>
      <w:r>
        <w:t>T</w:t>
      </w:r>
      <w:r w:rsidRPr="004D17C6">
        <w:t>he member’s agreement to be jointly and severally liable to NECSA for the performance of the contract.</w:t>
      </w:r>
    </w:p>
    <w:p w14:paraId="2B42B50A" w14:textId="77777777" w:rsidR="007E35E4" w:rsidRPr="007E35E4" w:rsidRDefault="007E35E4" w:rsidP="007E35E4"/>
    <w:p w14:paraId="39281587" w14:textId="77777777" w:rsidR="00DA39DC" w:rsidRDefault="00DA39DC" w:rsidP="00983E61">
      <w:pPr>
        <w:pStyle w:val="Index3"/>
      </w:pPr>
      <w:bookmarkStart w:id="24" w:name="_Toc226541291"/>
      <w:r>
        <w:lastRenderedPageBreak/>
        <w:t>Sub-contracting</w:t>
      </w:r>
      <w:bookmarkEnd w:id="24"/>
    </w:p>
    <w:p w14:paraId="51CEAE2A" w14:textId="77777777" w:rsidR="00DA39DC" w:rsidRPr="004D17C6" w:rsidRDefault="00DA39DC" w:rsidP="00474489">
      <w:pPr>
        <w:pStyle w:val="Index4"/>
      </w:pPr>
      <w:r w:rsidRPr="004D17C6">
        <w:t>Bidders must detail any work to be sub-contracted, and the proposed sub-contractor(s) to be used.</w:t>
      </w:r>
    </w:p>
    <w:p w14:paraId="00FC5E19" w14:textId="77777777" w:rsidR="00DA39DC" w:rsidRPr="004D17C6" w:rsidRDefault="00DA39DC" w:rsidP="00474489">
      <w:pPr>
        <w:pStyle w:val="Index4"/>
      </w:pPr>
      <w:proofErr w:type="spellStart"/>
      <w:r w:rsidRPr="004D17C6">
        <w:t>Necsa</w:t>
      </w:r>
      <w:proofErr w:type="spellEnd"/>
      <w:r w:rsidRPr="004D17C6">
        <w:t xml:space="preserve"> reserves the right to reject the use of any of the bidder’s proposed subcontractors and any subcontractor proposed during the contract term.</w:t>
      </w:r>
    </w:p>
    <w:p w14:paraId="6CB29A94" w14:textId="77777777" w:rsidR="00DA39DC" w:rsidRPr="00DA39DC" w:rsidRDefault="00DA39DC" w:rsidP="00474489">
      <w:pPr>
        <w:pStyle w:val="Index4"/>
      </w:pPr>
      <w:r w:rsidRPr="004D17C6">
        <w:t xml:space="preserve">Bidders are advised that </w:t>
      </w:r>
      <w:proofErr w:type="spellStart"/>
      <w:r w:rsidRPr="004D17C6">
        <w:t>Necsa</w:t>
      </w:r>
      <w:proofErr w:type="spellEnd"/>
      <w:r w:rsidRPr="004D17C6">
        <w:t xml:space="preserve"> will not respond to any direct approach from potential sub-contractors for details in respect of any particular item in this bid.</w:t>
      </w:r>
    </w:p>
    <w:p w14:paraId="1AE11422" w14:textId="77777777" w:rsidR="00A42E16" w:rsidRPr="00603D56" w:rsidRDefault="00F80D24" w:rsidP="00983E61">
      <w:pPr>
        <w:pStyle w:val="Index3"/>
      </w:pPr>
      <w:bookmarkStart w:id="25" w:name="_Toc226541292"/>
      <w:proofErr w:type="spellStart"/>
      <w:r w:rsidRPr="00603D56">
        <w:t>Necsa’s</w:t>
      </w:r>
      <w:proofErr w:type="spellEnd"/>
      <w:r w:rsidRPr="00603D56">
        <w:t xml:space="preserve"> Bidding </w:t>
      </w:r>
      <w:r w:rsidR="003B5673" w:rsidRPr="00603D56">
        <w:t>Rights</w:t>
      </w:r>
      <w:bookmarkEnd w:id="25"/>
    </w:p>
    <w:p w14:paraId="47CE1ED0" w14:textId="77777777" w:rsidR="00BF4F02" w:rsidRPr="00BF4F02" w:rsidRDefault="00BF4F02" w:rsidP="00BF4F02">
      <w:pPr>
        <w:pStyle w:val="1Paragraph"/>
      </w:pPr>
    </w:p>
    <w:p w14:paraId="4980EFD2" w14:textId="77777777" w:rsidR="00F80D24" w:rsidRDefault="00F80D24" w:rsidP="00474489">
      <w:pPr>
        <w:pStyle w:val="Index4"/>
      </w:pPr>
      <w:proofErr w:type="spellStart"/>
      <w:r w:rsidRPr="006D6438">
        <w:t>Necsa</w:t>
      </w:r>
      <w:proofErr w:type="spellEnd"/>
      <w:r w:rsidRPr="006D6438">
        <w:t xml:space="preserve"> reserves the right to:</w:t>
      </w:r>
    </w:p>
    <w:p w14:paraId="727D3875" w14:textId="77777777" w:rsidR="00BF4F02" w:rsidRDefault="00BF4F02" w:rsidP="003B5673">
      <w:pPr>
        <w:pStyle w:val="Index5"/>
      </w:pPr>
      <w:r>
        <w:t>Cancel or withdraw this bid in whole or in part</w:t>
      </w:r>
    </w:p>
    <w:p w14:paraId="48EBD34B" w14:textId="77777777" w:rsidR="001B62A0" w:rsidRDefault="00BF4F02"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w:t>
      </w:r>
    </w:p>
    <w:p w14:paraId="1A15C894" w14:textId="77777777" w:rsidR="00F80D24" w:rsidRPr="003B5673" w:rsidRDefault="00F80D24" w:rsidP="003B5673">
      <w:pPr>
        <w:pStyle w:val="Index5"/>
      </w:pPr>
      <w:r w:rsidRPr="003B5673">
        <w:t>Extend the closing date;</w:t>
      </w:r>
    </w:p>
    <w:p w14:paraId="50BC918F" w14:textId="77777777" w:rsidR="00F80D24" w:rsidRPr="003B5673" w:rsidRDefault="00F80D24" w:rsidP="003B5673">
      <w:pPr>
        <w:pStyle w:val="Index5"/>
      </w:pPr>
      <w:r w:rsidRPr="003B5673">
        <w:t>Verify any information contained in a proposal;</w:t>
      </w:r>
    </w:p>
    <w:p w14:paraId="6D28F2D6" w14:textId="77777777" w:rsidR="00F80D24" w:rsidRPr="003B5673" w:rsidRDefault="004547A5" w:rsidP="003B5673">
      <w:pPr>
        <w:pStyle w:val="Index5"/>
      </w:pPr>
      <w:r>
        <w:t>Request documented</w:t>
      </w:r>
      <w:r w:rsidR="00F80D24" w:rsidRPr="003B5673">
        <w:t xml:space="preserve"> proof regarding any bid issue;</w:t>
      </w:r>
    </w:p>
    <w:p w14:paraId="56F8FE6B" w14:textId="77777777" w:rsidR="00F80D24" w:rsidRPr="003B5673" w:rsidRDefault="00F80D24" w:rsidP="003B5673">
      <w:pPr>
        <w:pStyle w:val="Index5"/>
      </w:pPr>
      <w:r w:rsidRPr="003B5673">
        <w:t>Give preference to locally manufactured goods or locally sourced services;</w:t>
      </w:r>
    </w:p>
    <w:p w14:paraId="29452052" w14:textId="77777777" w:rsidR="00F80D24" w:rsidRDefault="00F80D24" w:rsidP="003B5673">
      <w:pPr>
        <w:pStyle w:val="Index5"/>
      </w:pPr>
      <w:r w:rsidRPr="003B5673">
        <w:t>Issue follow-up or supplementary questions during the response period or after receipt of tenders;</w:t>
      </w:r>
    </w:p>
    <w:p w14:paraId="5BF5AE46" w14:textId="77777777" w:rsidR="00BF4F02" w:rsidRPr="00736ED3" w:rsidRDefault="00603D56" w:rsidP="00BF4F02">
      <w:pPr>
        <w:pStyle w:val="Index5"/>
        <w:rPr>
          <w:lang w:val="en-ZA"/>
        </w:rPr>
      </w:pPr>
      <w:r>
        <w:t>A</w:t>
      </w:r>
      <w:r w:rsidR="00BF4F02">
        <w:t>ward the bid in part or in full</w:t>
      </w:r>
    </w:p>
    <w:p w14:paraId="7B2B8E04" w14:textId="77777777" w:rsidR="00BF4F02" w:rsidRPr="00736ED3" w:rsidRDefault="00BF4F02" w:rsidP="00BF4F02">
      <w:pPr>
        <w:pStyle w:val="Index5"/>
        <w:rPr>
          <w:lang w:val="en-ZA"/>
        </w:rPr>
      </w:pPr>
      <w:r w:rsidRPr="00736ED3">
        <w:rPr>
          <w:lang w:val="en-ZA"/>
        </w:rPr>
        <w:t>Award the bid to more than one (1) bidder for the same item</w:t>
      </w:r>
      <w:r>
        <w:rPr>
          <w:lang w:val="en-ZA"/>
        </w:rPr>
        <w:t xml:space="preserve"> or split the </w:t>
      </w:r>
      <w:r w:rsidR="00603D56">
        <w:rPr>
          <w:lang w:val="en-ZA"/>
        </w:rPr>
        <w:t>items</w:t>
      </w:r>
      <w:r w:rsidR="00603D56" w:rsidRPr="00736ED3">
        <w:rPr>
          <w:lang w:val="en-ZA"/>
        </w:rPr>
        <w:t>.</w:t>
      </w:r>
      <w:r w:rsidRPr="00736ED3">
        <w:rPr>
          <w:lang w:val="en-ZA"/>
        </w:rPr>
        <w:t xml:space="preserve"> </w:t>
      </w:r>
    </w:p>
    <w:p w14:paraId="50F42072" w14:textId="77777777" w:rsidR="00BF4F02" w:rsidRPr="00B948B5" w:rsidRDefault="00BF4F02" w:rsidP="00BF4F02">
      <w:pPr>
        <w:pStyle w:val="Index5"/>
        <w:rPr>
          <w:lang w:val="en-ZA"/>
        </w:rPr>
      </w:pPr>
      <w:r>
        <w:rPr>
          <w:lang w:val="en-ZA"/>
        </w:rPr>
        <w:t xml:space="preserve"> Not to make any award in this bid</w:t>
      </w:r>
    </w:p>
    <w:p w14:paraId="408D8BF5" w14:textId="77777777" w:rsidR="00F80D24" w:rsidRDefault="00423B45" w:rsidP="00474489">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113F07FB" w14:textId="77777777" w:rsidR="00F80D24" w:rsidRPr="006D6438" w:rsidRDefault="00F80D24" w:rsidP="003B5673">
      <w:pPr>
        <w:pStyle w:val="Index5"/>
      </w:pPr>
      <w:r w:rsidRPr="006D6438">
        <w:t>Interviews with, or written references from, nominated reference;</w:t>
      </w:r>
    </w:p>
    <w:p w14:paraId="3A21D0B8" w14:textId="77777777" w:rsidR="00F80D24" w:rsidRPr="006D6438" w:rsidRDefault="00F80D24" w:rsidP="003B5673">
      <w:pPr>
        <w:pStyle w:val="Index5"/>
      </w:pPr>
      <w:r w:rsidRPr="006D6438">
        <w:t>Reference site visits to the location(s) of nominated reference;</w:t>
      </w:r>
    </w:p>
    <w:p w14:paraId="3E5106F3" w14:textId="77777777" w:rsidR="00F80D24" w:rsidRPr="006D6438" w:rsidRDefault="00F80D24" w:rsidP="003B5673">
      <w:pPr>
        <w:pStyle w:val="Index5"/>
      </w:pPr>
      <w:r w:rsidRPr="006D6438">
        <w:t>Interviews with bidder personnel who would be involved in the contract execution (day-to-day operations of the site);</w:t>
      </w:r>
    </w:p>
    <w:p w14:paraId="45846587" w14:textId="77777777" w:rsidR="00A42E16" w:rsidRDefault="00F80D24" w:rsidP="00474489">
      <w:pPr>
        <w:pStyle w:val="Index4"/>
      </w:pPr>
      <w:r w:rsidRPr="006D6438">
        <w:t>Negotiations with the bidders.</w:t>
      </w:r>
    </w:p>
    <w:p w14:paraId="0337D04D" w14:textId="77777777" w:rsidR="00786A37" w:rsidRDefault="00786A37" w:rsidP="00474489">
      <w:pPr>
        <w:pStyle w:val="Index4"/>
      </w:pPr>
      <w:r>
        <w:t>The successful bidder shall deploy competent staff, supervision and labour who are appropriately experienced and trained for the work they are to undertake.</w:t>
      </w:r>
    </w:p>
    <w:p w14:paraId="0F3ECECD" w14:textId="77777777" w:rsidR="00786A37" w:rsidRDefault="00786A37" w:rsidP="00474489">
      <w:pPr>
        <w:pStyle w:val="Index4"/>
      </w:pPr>
      <w:proofErr w:type="spellStart"/>
      <w:r>
        <w:t>Necsa</w:t>
      </w:r>
      <w:proofErr w:type="spellEnd"/>
      <w:r>
        <w:t xml:space="preserve"> and its representatives may seek formal assurance to this effect (including a formal audit) at any time during the contract period.</w:t>
      </w:r>
    </w:p>
    <w:p w14:paraId="7790441F" w14:textId="77777777" w:rsidR="00786A37" w:rsidRDefault="00786A37" w:rsidP="00474489">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74924C33" w14:textId="77777777" w:rsidR="00786A37" w:rsidRDefault="00786A37" w:rsidP="00474489">
      <w:pPr>
        <w:pStyle w:val="Index4"/>
      </w:pPr>
      <w:proofErr w:type="spellStart"/>
      <w:r>
        <w:t>Necsa</w:t>
      </w:r>
      <w:proofErr w:type="spellEnd"/>
      <w:r>
        <w:t xml:space="preserve"> will not necessarily accept the lowest or any tender, and it reserves the right to accept a tender as a whole or in part.</w:t>
      </w:r>
    </w:p>
    <w:p w14:paraId="2B8232F2" w14:textId="77777777" w:rsidR="00786A37" w:rsidRDefault="00786A37" w:rsidP="00474489">
      <w:pPr>
        <w:pStyle w:val="Index4"/>
      </w:pPr>
      <w:proofErr w:type="spellStart"/>
      <w:r>
        <w:lastRenderedPageBreak/>
        <w:t>Necsa</w:t>
      </w:r>
      <w:proofErr w:type="spellEnd"/>
      <w:r>
        <w:t xml:space="preserve"> shall accept no liability in respect of any loss or damage which may incur in the preparation and admission of this tender. </w:t>
      </w:r>
    </w:p>
    <w:p w14:paraId="3CE92F7A" w14:textId="77777777" w:rsidR="00786A37" w:rsidRDefault="00A0106E" w:rsidP="00474489">
      <w:pPr>
        <w:pStyle w:val="Index4"/>
      </w:pPr>
      <w:r>
        <w:t>Bidders</w:t>
      </w:r>
      <w:r w:rsidR="00786A37">
        <w:t xml:space="preserve"> shall handle the contents of this document as confidential and private and may not disclose it to a third party or publish in any way whatsoever.</w:t>
      </w:r>
    </w:p>
    <w:p w14:paraId="58CF32AF" w14:textId="77777777" w:rsidR="00786A37" w:rsidRDefault="00786A37" w:rsidP="00474489">
      <w:pPr>
        <w:pStyle w:val="Index4"/>
      </w:pPr>
      <w:r>
        <w:t>Your desi</w:t>
      </w:r>
      <w:r w:rsidR="00A0106E">
        <w:t>gnation as a successful bidder</w:t>
      </w:r>
      <w:r>
        <w:t xml:space="preserve"> creates no legal connection with </w:t>
      </w:r>
      <w:proofErr w:type="spellStart"/>
      <w:r>
        <w:t>Necsa</w:t>
      </w:r>
      <w:proofErr w:type="spellEnd"/>
      <w:r>
        <w:t xml:space="preserve"> until such time as a written agreement/order has been negotiated and conducted with you. This tender document will form part of the agreement.</w:t>
      </w:r>
    </w:p>
    <w:p w14:paraId="1FD85BD6" w14:textId="77777777" w:rsidR="00786A37" w:rsidRDefault="00A0106E" w:rsidP="00474489">
      <w:pPr>
        <w:pStyle w:val="Index4"/>
      </w:pPr>
      <w:r>
        <w:t>Bidders</w:t>
      </w:r>
      <w:r w:rsidR="00786A37">
        <w:t xml:space="preserve"> shall ensure that they are fully informed on the service which must be rendered and what is required from the tenderer.</w:t>
      </w:r>
    </w:p>
    <w:p w14:paraId="4A47E8AC" w14:textId="77777777" w:rsidR="00367FD1" w:rsidRDefault="00367FD1" w:rsidP="00474489">
      <w:pPr>
        <w:pStyle w:val="Index4"/>
      </w:pPr>
      <w:proofErr w:type="spellStart"/>
      <w:r>
        <w:rPr>
          <w:lang w:val="en-ZA"/>
        </w:rPr>
        <w:t>Necsa</w:t>
      </w:r>
      <w:proofErr w:type="spellEnd"/>
      <w:r>
        <w:rPr>
          <w:lang w:val="en-ZA"/>
        </w:rPr>
        <w:t xml:space="preserve"> </w:t>
      </w:r>
      <w:r w:rsidRPr="00367FD1">
        <w:rPr>
          <w:lang w:val="en-ZA"/>
        </w:rPr>
        <w:t xml:space="preserve"> will not reimburse any </w:t>
      </w:r>
      <w:r>
        <w:rPr>
          <w:lang w:val="en-ZA"/>
        </w:rPr>
        <w:t xml:space="preserve">bidder </w:t>
      </w:r>
      <w:r w:rsidRPr="00367FD1">
        <w:rPr>
          <w:lang w:val="en-ZA"/>
        </w:rPr>
        <w:t xml:space="preserve"> for any preparatory costs or other work performed in connection with this </w:t>
      </w:r>
      <w:r>
        <w:rPr>
          <w:lang w:val="en-ZA"/>
        </w:rPr>
        <w:t>bid</w:t>
      </w:r>
      <w:r w:rsidRPr="00367FD1">
        <w:rPr>
          <w:lang w:val="en-ZA"/>
        </w:rPr>
        <w:t xml:space="preserve">, whether or not the </w:t>
      </w:r>
      <w:r>
        <w:rPr>
          <w:lang w:val="en-ZA"/>
        </w:rPr>
        <w:t xml:space="preserve">bidder </w:t>
      </w:r>
      <w:r w:rsidRPr="00367FD1">
        <w:rPr>
          <w:lang w:val="en-ZA"/>
        </w:rPr>
        <w:t xml:space="preserve"> is awarded a contract.</w:t>
      </w:r>
    </w:p>
    <w:p w14:paraId="43B5F6B6" w14:textId="77777777" w:rsidR="00786A37" w:rsidRDefault="00A0106E" w:rsidP="00474489">
      <w:pPr>
        <w:pStyle w:val="Index4"/>
      </w:pPr>
      <w:r>
        <w:t>The successful bidder</w:t>
      </w:r>
      <w:r w:rsidR="00786A37">
        <w:t xml:space="preserve"> will be required to register as a supplier/service provider of </w:t>
      </w:r>
      <w:proofErr w:type="spellStart"/>
      <w:r w:rsidR="00786A37">
        <w:t>Necsa</w:t>
      </w:r>
      <w:proofErr w:type="spellEnd"/>
      <w:r w:rsidR="00786A37">
        <w:t xml:space="preserve"> if not already registered as a supplier.</w:t>
      </w:r>
    </w:p>
    <w:p w14:paraId="36C670FF" w14:textId="77777777" w:rsidR="00786A37" w:rsidRDefault="00786A37" w:rsidP="00474489">
      <w:pPr>
        <w:pStyle w:val="Index4"/>
      </w:pPr>
      <w:proofErr w:type="spellStart"/>
      <w:r>
        <w:t>Necsa</w:t>
      </w:r>
      <w:proofErr w:type="spellEnd"/>
      <w:r>
        <w:t xml:space="preserve"> is under no obligation to award a purchase order as a result of this tender.</w:t>
      </w:r>
    </w:p>
    <w:p w14:paraId="75E9A80C" w14:textId="77777777" w:rsidR="00F80D24" w:rsidRDefault="00F80D24" w:rsidP="00983E61">
      <w:pPr>
        <w:pStyle w:val="Index3"/>
      </w:pPr>
      <w:bookmarkStart w:id="26" w:name="_Toc226541293"/>
      <w:r>
        <w:t>Bidding Process</w:t>
      </w:r>
      <w:bookmarkEnd w:id="26"/>
    </w:p>
    <w:p w14:paraId="1FE0C428" w14:textId="77777777" w:rsidR="00F80D24" w:rsidRDefault="003B5673" w:rsidP="00474489">
      <w:pPr>
        <w:pStyle w:val="Index4"/>
      </w:pPr>
      <w:r w:rsidRPr="00202F08">
        <w:t xml:space="preserve">Bidders must familiarise themselves with and comply with the procurement timetable as required, on the appropriate dates. </w:t>
      </w:r>
      <w:proofErr w:type="spellStart"/>
      <w:r w:rsidRPr="00202F08">
        <w:t>Necsa</w:t>
      </w:r>
      <w:proofErr w:type="spellEnd"/>
      <w:r w:rsidRPr="00202F08">
        <w:t xml:space="preserve"> is unlikely to be able to offer much flexibility to this timetable.</w:t>
      </w:r>
    </w:p>
    <w:p w14:paraId="0CD1E64F" w14:textId="77777777" w:rsidR="003B5673" w:rsidRPr="00F270E1" w:rsidRDefault="003B5673" w:rsidP="00474489">
      <w:pPr>
        <w:pStyle w:val="Index4"/>
      </w:pPr>
      <w:r w:rsidRPr="00F270E1">
        <w:t>Bidders are required to:</w:t>
      </w:r>
    </w:p>
    <w:p w14:paraId="6B7D2BE1" w14:textId="77777777" w:rsidR="003B5673" w:rsidRPr="00202F08" w:rsidRDefault="003B5673" w:rsidP="003B5673">
      <w:pPr>
        <w:pStyle w:val="Index5"/>
      </w:pPr>
      <w:r w:rsidRPr="00202F08">
        <w:t>Respond in the English language;</w:t>
      </w:r>
    </w:p>
    <w:p w14:paraId="3C094602" w14:textId="77777777" w:rsidR="003B5673" w:rsidRPr="00202F08" w:rsidRDefault="003B5673" w:rsidP="003B5673">
      <w:pPr>
        <w:pStyle w:val="Index5"/>
      </w:pPr>
      <w:r w:rsidRPr="00202F08">
        <w:t>A cover letter on the bidders company letterhead with clear reference to the bid of interest should accompany both the technical and pricing proposals;</w:t>
      </w:r>
    </w:p>
    <w:p w14:paraId="4ACF8A86" w14:textId="77777777" w:rsidR="003B5673" w:rsidRPr="00202F08" w:rsidRDefault="003B5673" w:rsidP="003B5673">
      <w:pPr>
        <w:pStyle w:val="Index5"/>
      </w:pPr>
      <w:r w:rsidRPr="00202F08">
        <w:t xml:space="preserve">All copies of the tender response must have signatures on the Declaration of Compliance </w:t>
      </w:r>
      <w:r w:rsidR="00FA4A35">
        <w:t xml:space="preserve">to the </w:t>
      </w:r>
      <w:proofErr w:type="spellStart"/>
      <w:r w:rsidR="00FA4A35">
        <w:t>Necsa</w:t>
      </w:r>
      <w:proofErr w:type="spellEnd"/>
      <w:r w:rsidR="00FA4A35">
        <w:t xml:space="preserve"> Contact Person;</w:t>
      </w:r>
    </w:p>
    <w:p w14:paraId="170221AE"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47D2D25F"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7DDD6F42" w14:textId="77777777" w:rsidR="00EF1512" w:rsidRPr="007A7BBC" w:rsidRDefault="00FA4A35" w:rsidP="00474489">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330234A2" w14:textId="77777777" w:rsidR="00FA4A35" w:rsidRDefault="00FA4A35" w:rsidP="00983E61">
      <w:pPr>
        <w:pStyle w:val="Index3"/>
      </w:pPr>
      <w:bookmarkStart w:id="27" w:name="_Toc226541294"/>
      <w:r>
        <w:t>Bid Submission Requirements</w:t>
      </w:r>
      <w:bookmarkEnd w:id="27"/>
    </w:p>
    <w:p w14:paraId="76A9F5DA" w14:textId="77777777" w:rsidR="00FA4A35" w:rsidRPr="00B10893" w:rsidRDefault="00FA4A35" w:rsidP="00474489">
      <w:pPr>
        <w:pStyle w:val="Index4"/>
      </w:pPr>
      <w:r w:rsidRPr="00B10893">
        <w:t>Bidders must submit their responses and all supporting documents in properly labelled and sealed envelopes clearly as follows:</w:t>
      </w:r>
    </w:p>
    <w:p w14:paraId="7149A594"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1"/>
        <w:gridCol w:w="8271"/>
      </w:tblGrid>
      <w:tr w:rsidR="00D43C55" w14:paraId="3371FF27" w14:textId="77777777" w:rsidTr="00D43C55">
        <w:tc>
          <w:tcPr>
            <w:tcW w:w="220" w:type="pct"/>
            <w:vAlign w:val="center"/>
          </w:tcPr>
          <w:p w14:paraId="3162027F" w14:textId="77777777" w:rsidR="00D43C55" w:rsidRDefault="00D43C55" w:rsidP="00D43C55">
            <w:pPr>
              <w:pStyle w:val="1Paragraph"/>
              <w:ind w:left="0"/>
              <w:jc w:val="left"/>
            </w:pPr>
          </w:p>
        </w:tc>
        <w:tc>
          <w:tcPr>
            <w:tcW w:w="4780" w:type="pct"/>
            <w:vAlign w:val="center"/>
          </w:tcPr>
          <w:p w14:paraId="180692FD" w14:textId="5B2A6FE4" w:rsidR="00D43C55" w:rsidRPr="00216F92" w:rsidRDefault="00D43C55" w:rsidP="00D43C55">
            <w:pPr>
              <w:pStyle w:val="1Paragraph"/>
              <w:ind w:left="0"/>
            </w:pPr>
            <w:r w:rsidRPr="00216F92">
              <w:t>a set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4F41A703" w14:textId="77777777" w:rsidR="00D43C55" w:rsidRPr="00216F92" w:rsidRDefault="00D43C55" w:rsidP="00D43C55">
            <w:pPr>
              <w:pStyle w:val="1Paragraph"/>
              <w:ind w:left="0"/>
              <w:rPr>
                <w:b/>
              </w:rPr>
            </w:pPr>
            <w:r w:rsidRPr="00216F92">
              <w:rPr>
                <w:b/>
              </w:rPr>
              <w:t>No pricing information must be included in Envelope One.</w:t>
            </w:r>
          </w:p>
          <w:p w14:paraId="24B0F349" w14:textId="77777777" w:rsidR="00EF1512" w:rsidRPr="00216F92" w:rsidRDefault="00EF1512" w:rsidP="00474489">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w:t>
            </w:r>
            <w:r w:rsidRPr="00216F92">
              <w:rPr>
                <w:lang w:val="en-ZA" w:eastAsia="en-US"/>
              </w:rPr>
              <w:lastRenderedPageBreak/>
              <w:t>the Tender Box aperture cannot accommodate larger sizes.</w:t>
            </w:r>
          </w:p>
        </w:tc>
      </w:tr>
    </w:tbl>
    <w:p w14:paraId="37564785" w14:textId="77777777" w:rsidR="00D43C55" w:rsidRDefault="00FA4A35" w:rsidP="00FA4A35">
      <w:pPr>
        <w:pStyle w:val="Index5"/>
      </w:pPr>
      <w:r w:rsidRPr="00FA4A35">
        <w:lastRenderedPageBreak/>
        <w:t>Pricing Proposal – Envelope Two mus</w:t>
      </w:r>
      <w:r w:rsidR="00D43C55">
        <w:t>t include:</w:t>
      </w:r>
    </w:p>
    <w:tbl>
      <w:tblPr>
        <w:tblStyle w:val="TableGrid"/>
        <w:tblW w:w="4561" w:type="pct"/>
        <w:tblInd w:w="846" w:type="dxa"/>
        <w:tblLook w:val="04A0" w:firstRow="1" w:lastRow="0" w:firstColumn="1" w:lastColumn="0" w:noHBand="0" w:noVBand="1"/>
      </w:tblPr>
      <w:tblGrid>
        <w:gridCol w:w="381"/>
        <w:gridCol w:w="8271"/>
      </w:tblGrid>
      <w:tr w:rsidR="004D7299" w14:paraId="602B14B2" w14:textId="77777777" w:rsidTr="007D66F8">
        <w:tc>
          <w:tcPr>
            <w:tcW w:w="220" w:type="pct"/>
            <w:vAlign w:val="center"/>
          </w:tcPr>
          <w:p w14:paraId="040296AE" w14:textId="77777777" w:rsidR="004D7299" w:rsidRDefault="004D7299" w:rsidP="007D66F8">
            <w:pPr>
              <w:pStyle w:val="1Paragraph"/>
              <w:ind w:left="0"/>
              <w:jc w:val="left"/>
            </w:pPr>
          </w:p>
        </w:tc>
        <w:tc>
          <w:tcPr>
            <w:tcW w:w="4780" w:type="pct"/>
            <w:vAlign w:val="center"/>
          </w:tcPr>
          <w:p w14:paraId="725B511F" w14:textId="77777777" w:rsidR="004D7299" w:rsidRDefault="004D7299" w:rsidP="007D66F8">
            <w:pPr>
              <w:pStyle w:val="1Paragraph"/>
              <w:ind w:left="0"/>
            </w:pPr>
            <w:r w:rsidRPr="00FA4A35">
              <w:t>a set of two (2) hard copies (one (1) original and one (1) copy) and one (1) electronic copy (on disk or memory stick)</w:t>
            </w:r>
            <w:r>
              <w:t>.</w:t>
            </w:r>
          </w:p>
          <w:p w14:paraId="34441024" w14:textId="77777777" w:rsidR="004D7299" w:rsidRDefault="004D7299" w:rsidP="007D66F8">
            <w:pPr>
              <w:pStyle w:val="1Paragraph"/>
              <w:ind w:left="0"/>
              <w:rPr>
                <w:b/>
              </w:rPr>
            </w:pPr>
            <w:r w:rsidRPr="004D7299">
              <w:rPr>
                <w:b/>
              </w:rPr>
              <w:t>All compulsory returnable documents must be included in Envelope Two.</w:t>
            </w:r>
          </w:p>
          <w:p w14:paraId="322C14EA"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6FC5D9A3" w14:textId="77777777" w:rsidR="00860F6B" w:rsidRDefault="00B341B9" w:rsidP="00474489">
      <w:pPr>
        <w:pStyle w:val="Index4"/>
        <w:numPr>
          <w:ilvl w:val="0"/>
          <w:numId w:val="0"/>
        </w:numPr>
      </w:pPr>
      <w:r>
        <w:t xml:space="preserve">Only international Suppliers </w:t>
      </w:r>
      <w:r w:rsidR="00143AE7">
        <w:t xml:space="preserve">shall be </w:t>
      </w:r>
      <w:r w:rsidR="00AB2353">
        <w:t>permitted to</w:t>
      </w:r>
      <w:r>
        <w:t xml:space="preserve"> submit their bids through email.</w:t>
      </w:r>
    </w:p>
    <w:p w14:paraId="143B2E6A" w14:textId="77777777" w:rsidR="00996B49" w:rsidRDefault="00996B49" w:rsidP="00474489">
      <w:pPr>
        <w:pStyle w:val="Index4"/>
        <w:numPr>
          <w:ilvl w:val="0"/>
          <w:numId w:val="0"/>
        </w:numPr>
      </w:pPr>
    </w:p>
    <w:p w14:paraId="3D705713" w14:textId="77777777" w:rsidR="0047600F" w:rsidRPr="00656238" w:rsidRDefault="0047600F" w:rsidP="005E71C3">
      <w:pPr>
        <w:pStyle w:val="Index2"/>
      </w:pPr>
      <w:bookmarkStart w:id="28" w:name="_Toc226541295"/>
      <w:r w:rsidRPr="00656238">
        <w:t>Eligibility Requirements</w:t>
      </w:r>
      <w:bookmarkEnd w:id="28"/>
    </w:p>
    <w:p w14:paraId="19C94115" w14:textId="77777777" w:rsidR="0047600F" w:rsidRDefault="0047600F" w:rsidP="00983E61">
      <w:pPr>
        <w:pStyle w:val="Index3"/>
      </w:pPr>
      <w:bookmarkStart w:id="29" w:name="_Toc226541296"/>
      <w:r>
        <w:t>Pre-qualification Criteria</w:t>
      </w:r>
      <w:bookmarkEnd w:id="29"/>
    </w:p>
    <w:p w14:paraId="58D2798D" w14:textId="77777777" w:rsidR="0047600F" w:rsidRDefault="006E040B" w:rsidP="0047600F">
      <w:pPr>
        <w:pStyle w:val="1Paragraph"/>
      </w:pPr>
      <w:r w:rsidRPr="006E040B">
        <w:t>Non-compliance to the following pre-qualification criteria will result in automatic disqualification:</w:t>
      </w:r>
    </w:p>
    <w:p w14:paraId="1D8DF589" w14:textId="77777777" w:rsidR="00603D56" w:rsidRDefault="00603D56" w:rsidP="0047600F">
      <w:pPr>
        <w:pStyle w:val="1Paragraph"/>
      </w:pPr>
    </w:p>
    <w:tbl>
      <w:tblPr>
        <w:tblW w:w="9389"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7778"/>
        <w:gridCol w:w="982"/>
      </w:tblGrid>
      <w:tr w:rsidR="00603D56" w14:paraId="4AA925B2" w14:textId="77777777" w:rsidTr="00AB2353">
        <w:trPr>
          <w:trHeight w:val="350"/>
        </w:trPr>
        <w:tc>
          <w:tcPr>
            <w:tcW w:w="629" w:type="dxa"/>
            <w:shd w:val="clear" w:color="auto" w:fill="EBE8D2"/>
          </w:tcPr>
          <w:p w14:paraId="6A113E0B" w14:textId="77777777" w:rsidR="00603D56" w:rsidRDefault="00603D56" w:rsidP="000F6F85">
            <w:pPr>
              <w:pStyle w:val="TableParagraph"/>
              <w:spacing w:before="59"/>
              <w:ind w:left="86" w:right="80"/>
              <w:jc w:val="center"/>
              <w:rPr>
                <w:b/>
                <w:sz w:val="20"/>
              </w:rPr>
            </w:pPr>
            <w:r>
              <w:rPr>
                <w:b/>
                <w:sz w:val="20"/>
              </w:rPr>
              <w:t>Item</w:t>
            </w:r>
          </w:p>
        </w:tc>
        <w:tc>
          <w:tcPr>
            <w:tcW w:w="7778" w:type="dxa"/>
            <w:shd w:val="clear" w:color="auto" w:fill="EBE8D2"/>
          </w:tcPr>
          <w:p w14:paraId="32860B75" w14:textId="77777777" w:rsidR="00603D56" w:rsidRDefault="00603D56" w:rsidP="000F6F85">
            <w:pPr>
              <w:pStyle w:val="TableParagraph"/>
              <w:spacing w:before="59"/>
              <w:ind w:left="107"/>
              <w:rPr>
                <w:b/>
                <w:sz w:val="20"/>
              </w:rPr>
            </w:pPr>
            <w:r>
              <w:rPr>
                <w:b/>
                <w:sz w:val="20"/>
              </w:rPr>
              <w:t>Requirement</w:t>
            </w:r>
          </w:p>
        </w:tc>
        <w:tc>
          <w:tcPr>
            <w:tcW w:w="982" w:type="dxa"/>
            <w:shd w:val="clear" w:color="auto" w:fill="EBE8D2"/>
          </w:tcPr>
          <w:p w14:paraId="5B724AB7" w14:textId="77777777" w:rsidR="00603D56" w:rsidRDefault="00603D56" w:rsidP="000F6F85">
            <w:pPr>
              <w:pStyle w:val="TableParagraph"/>
              <w:spacing w:before="59"/>
              <w:ind w:left="107"/>
              <w:rPr>
                <w:b/>
                <w:sz w:val="20"/>
              </w:rPr>
            </w:pPr>
            <w:r>
              <w:rPr>
                <w:b/>
                <w:sz w:val="20"/>
              </w:rPr>
              <w:t>Yes/No</w:t>
            </w:r>
          </w:p>
        </w:tc>
      </w:tr>
      <w:tr w:rsidR="00603D56" w14:paraId="1EE9C5CE" w14:textId="77777777" w:rsidTr="00AB2353">
        <w:trPr>
          <w:trHeight w:val="350"/>
        </w:trPr>
        <w:tc>
          <w:tcPr>
            <w:tcW w:w="629" w:type="dxa"/>
          </w:tcPr>
          <w:p w14:paraId="561807FC" w14:textId="77777777" w:rsidR="00603D56" w:rsidRPr="00F73AA0" w:rsidRDefault="00603D56" w:rsidP="000F6F85">
            <w:pPr>
              <w:pStyle w:val="TableParagraph"/>
              <w:spacing w:before="59"/>
              <w:ind w:left="9"/>
              <w:jc w:val="center"/>
              <w:rPr>
                <w:sz w:val="20"/>
              </w:rPr>
            </w:pPr>
            <w:r w:rsidRPr="00F73AA0">
              <w:rPr>
                <w:w w:val="99"/>
                <w:sz w:val="20"/>
              </w:rPr>
              <w:t>1.</w:t>
            </w:r>
          </w:p>
        </w:tc>
        <w:tc>
          <w:tcPr>
            <w:tcW w:w="7778" w:type="dxa"/>
          </w:tcPr>
          <w:p w14:paraId="72F74515" w14:textId="77777777" w:rsidR="00603D56" w:rsidRPr="00F73AA0" w:rsidRDefault="00603D56" w:rsidP="000F6F85">
            <w:pPr>
              <w:pStyle w:val="TableParagraph"/>
              <w:spacing w:before="59"/>
              <w:ind w:left="107"/>
              <w:rPr>
                <w:sz w:val="20"/>
              </w:rPr>
            </w:pPr>
            <w:r w:rsidRPr="00F73AA0">
              <w:rPr>
                <w:sz w:val="20"/>
              </w:rPr>
              <w:t>Bidder</w:t>
            </w:r>
            <w:r w:rsidRPr="00F73AA0">
              <w:rPr>
                <w:spacing w:val="-5"/>
                <w:sz w:val="20"/>
              </w:rPr>
              <w:t xml:space="preserve"> </w:t>
            </w:r>
            <w:r w:rsidRPr="00F73AA0">
              <w:rPr>
                <w:sz w:val="20"/>
              </w:rPr>
              <w:t>company</w:t>
            </w:r>
            <w:r w:rsidRPr="00F73AA0">
              <w:rPr>
                <w:spacing w:val="-7"/>
                <w:sz w:val="20"/>
              </w:rPr>
              <w:t xml:space="preserve"> </w:t>
            </w:r>
            <w:r w:rsidRPr="00F73AA0">
              <w:rPr>
                <w:sz w:val="20"/>
              </w:rPr>
              <w:t>information</w:t>
            </w:r>
            <w:r w:rsidRPr="00F73AA0">
              <w:rPr>
                <w:spacing w:val="-7"/>
                <w:sz w:val="20"/>
              </w:rPr>
              <w:t xml:space="preserve"> </w:t>
            </w:r>
            <w:r w:rsidRPr="00F73AA0">
              <w:rPr>
                <w:sz w:val="20"/>
              </w:rPr>
              <w:t>(Paragraph</w:t>
            </w:r>
            <w:r w:rsidRPr="00F73AA0">
              <w:rPr>
                <w:spacing w:val="-4"/>
                <w:sz w:val="20"/>
              </w:rPr>
              <w:t xml:space="preserve"> </w:t>
            </w:r>
            <w:r w:rsidRPr="00F73AA0">
              <w:rPr>
                <w:sz w:val="20"/>
              </w:rPr>
              <w:t>7)</w:t>
            </w:r>
          </w:p>
        </w:tc>
        <w:tc>
          <w:tcPr>
            <w:tcW w:w="982" w:type="dxa"/>
          </w:tcPr>
          <w:p w14:paraId="13221E1C" w14:textId="77777777" w:rsidR="00603D56" w:rsidRDefault="00603D56" w:rsidP="000F6F85">
            <w:pPr>
              <w:pStyle w:val="TableParagraph"/>
              <w:rPr>
                <w:rFonts w:ascii="Times New Roman"/>
                <w:sz w:val="20"/>
              </w:rPr>
            </w:pPr>
          </w:p>
        </w:tc>
      </w:tr>
      <w:tr w:rsidR="00BB592C" w14:paraId="1D4FE398" w14:textId="77777777" w:rsidTr="00AB2353">
        <w:trPr>
          <w:trHeight w:val="350"/>
        </w:trPr>
        <w:tc>
          <w:tcPr>
            <w:tcW w:w="629" w:type="dxa"/>
          </w:tcPr>
          <w:p w14:paraId="2F0702FC" w14:textId="77777777" w:rsidR="00BB592C" w:rsidRPr="00F73AA0" w:rsidRDefault="00BB592C" w:rsidP="000F6F85">
            <w:pPr>
              <w:pStyle w:val="TableParagraph"/>
              <w:spacing w:before="59"/>
              <w:ind w:left="9"/>
              <w:jc w:val="center"/>
              <w:rPr>
                <w:w w:val="99"/>
                <w:sz w:val="20"/>
              </w:rPr>
            </w:pPr>
            <w:r w:rsidRPr="00F73AA0">
              <w:rPr>
                <w:w w:val="99"/>
                <w:sz w:val="20"/>
              </w:rPr>
              <w:t>3.</w:t>
            </w:r>
          </w:p>
        </w:tc>
        <w:tc>
          <w:tcPr>
            <w:tcW w:w="7778" w:type="dxa"/>
          </w:tcPr>
          <w:p w14:paraId="3B0A3F69" w14:textId="77777777" w:rsidR="00BB592C" w:rsidRPr="00F73AA0" w:rsidRDefault="00BB592C" w:rsidP="000F6F85">
            <w:pPr>
              <w:pStyle w:val="TableParagraph"/>
              <w:spacing w:before="59"/>
              <w:ind w:left="107"/>
              <w:rPr>
                <w:sz w:val="20"/>
              </w:rPr>
            </w:pPr>
            <w:r w:rsidRPr="00F73AA0">
              <w:rPr>
                <w:color w:val="000000"/>
                <w:sz w:val="20"/>
                <w:szCs w:val="20"/>
              </w:rPr>
              <w:t>Valid Compensation Commissioner Fund: Letter of good standing (COIDA); or proof of risk insurance on a customer’s site.</w:t>
            </w:r>
          </w:p>
        </w:tc>
        <w:tc>
          <w:tcPr>
            <w:tcW w:w="982" w:type="dxa"/>
          </w:tcPr>
          <w:p w14:paraId="132F6C06" w14:textId="77777777" w:rsidR="00BB592C" w:rsidRDefault="00BB592C" w:rsidP="000F6F85">
            <w:pPr>
              <w:pStyle w:val="TableParagraph"/>
              <w:rPr>
                <w:rFonts w:ascii="Times New Roman"/>
                <w:sz w:val="20"/>
              </w:rPr>
            </w:pPr>
          </w:p>
        </w:tc>
      </w:tr>
      <w:tr w:rsidR="00BB592C" w14:paraId="4754CF7D" w14:textId="77777777" w:rsidTr="00AB2353">
        <w:trPr>
          <w:trHeight w:val="350"/>
        </w:trPr>
        <w:tc>
          <w:tcPr>
            <w:tcW w:w="629" w:type="dxa"/>
          </w:tcPr>
          <w:p w14:paraId="1CDB07A7" w14:textId="77777777" w:rsidR="00BB592C" w:rsidRPr="00F73AA0" w:rsidRDefault="00BB592C" w:rsidP="000F6F85">
            <w:pPr>
              <w:pStyle w:val="TableParagraph"/>
              <w:spacing w:before="59"/>
              <w:ind w:left="9"/>
              <w:jc w:val="center"/>
              <w:rPr>
                <w:w w:val="99"/>
                <w:sz w:val="20"/>
              </w:rPr>
            </w:pPr>
            <w:r w:rsidRPr="00F73AA0">
              <w:rPr>
                <w:w w:val="99"/>
                <w:sz w:val="20"/>
              </w:rPr>
              <w:t>4.</w:t>
            </w:r>
          </w:p>
        </w:tc>
        <w:tc>
          <w:tcPr>
            <w:tcW w:w="7778" w:type="dxa"/>
          </w:tcPr>
          <w:p w14:paraId="19C14572" w14:textId="1E87957B" w:rsidR="00BB592C" w:rsidRPr="00F73AA0" w:rsidRDefault="00BB592C" w:rsidP="000F6F85">
            <w:pPr>
              <w:pStyle w:val="TableParagraph"/>
              <w:spacing w:before="59"/>
              <w:ind w:left="107"/>
              <w:rPr>
                <w:sz w:val="20"/>
              </w:rPr>
            </w:pPr>
            <w:r w:rsidRPr="00F73AA0">
              <w:rPr>
                <w:sz w:val="20"/>
                <w:szCs w:val="20"/>
              </w:rPr>
              <w:t>If operating as an Agency, kindly submit letter from manufacture</w:t>
            </w:r>
            <w:r w:rsidR="00F65CEC" w:rsidRPr="00F73AA0">
              <w:rPr>
                <w:sz w:val="20"/>
                <w:szCs w:val="20"/>
              </w:rPr>
              <w:t>r</w:t>
            </w:r>
            <w:r w:rsidRPr="00F73AA0">
              <w:rPr>
                <w:sz w:val="20"/>
                <w:szCs w:val="20"/>
              </w:rPr>
              <w:t xml:space="preserve"> indicating that you are authorized to distribute their product </w:t>
            </w:r>
            <w:r w:rsidR="0046057C" w:rsidRPr="00F73AA0">
              <w:rPr>
                <w:sz w:val="20"/>
                <w:szCs w:val="20"/>
              </w:rPr>
              <w:t>and</w:t>
            </w:r>
            <w:r w:rsidRPr="00F73AA0">
              <w:rPr>
                <w:sz w:val="20"/>
                <w:szCs w:val="20"/>
              </w:rPr>
              <w:t xml:space="preserve"> </w:t>
            </w:r>
            <w:r w:rsidR="00F65CEC" w:rsidRPr="00F73AA0">
              <w:rPr>
                <w:sz w:val="20"/>
                <w:szCs w:val="20"/>
              </w:rPr>
              <w:t xml:space="preserve">to </w:t>
            </w:r>
            <w:r w:rsidRPr="00F73AA0">
              <w:rPr>
                <w:sz w:val="20"/>
                <w:szCs w:val="20"/>
              </w:rPr>
              <w:t xml:space="preserve">provide aftersales support (Training, Service and Maintenance) </w:t>
            </w:r>
          </w:p>
        </w:tc>
        <w:tc>
          <w:tcPr>
            <w:tcW w:w="982" w:type="dxa"/>
          </w:tcPr>
          <w:p w14:paraId="2691ED99" w14:textId="77777777" w:rsidR="00BB592C" w:rsidRDefault="00BB592C" w:rsidP="000F6F85">
            <w:pPr>
              <w:pStyle w:val="TableParagraph"/>
              <w:rPr>
                <w:rFonts w:ascii="Times New Roman"/>
                <w:sz w:val="20"/>
              </w:rPr>
            </w:pPr>
          </w:p>
        </w:tc>
      </w:tr>
      <w:tr w:rsidR="00BB592C" w14:paraId="0C6CD97B" w14:textId="77777777" w:rsidTr="00AB2353">
        <w:trPr>
          <w:trHeight w:val="350"/>
        </w:trPr>
        <w:tc>
          <w:tcPr>
            <w:tcW w:w="629" w:type="dxa"/>
          </w:tcPr>
          <w:p w14:paraId="1BA8BE23" w14:textId="77777777" w:rsidR="00BB592C" w:rsidRPr="00F73AA0" w:rsidRDefault="00BB592C" w:rsidP="000F6F85">
            <w:pPr>
              <w:pStyle w:val="TableParagraph"/>
              <w:spacing w:before="59"/>
              <w:ind w:left="9"/>
              <w:jc w:val="center"/>
              <w:rPr>
                <w:w w:val="99"/>
                <w:sz w:val="20"/>
              </w:rPr>
            </w:pPr>
            <w:r w:rsidRPr="00F73AA0">
              <w:rPr>
                <w:w w:val="99"/>
                <w:sz w:val="20"/>
              </w:rPr>
              <w:t>5</w:t>
            </w:r>
          </w:p>
        </w:tc>
        <w:tc>
          <w:tcPr>
            <w:tcW w:w="7778" w:type="dxa"/>
          </w:tcPr>
          <w:p w14:paraId="33930262" w14:textId="007176C3" w:rsidR="00BB592C" w:rsidRPr="00F73AA0" w:rsidRDefault="00BB592C" w:rsidP="000F6F85">
            <w:pPr>
              <w:pStyle w:val="TableParagraph"/>
              <w:spacing w:before="59"/>
              <w:ind w:left="107"/>
              <w:rPr>
                <w:sz w:val="20"/>
              </w:rPr>
            </w:pPr>
            <w:r w:rsidRPr="00F73AA0">
              <w:rPr>
                <w:sz w:val="20"/>
              </w:rPr>
              <w:t xml:space="preserve">Minimum of </w:t>
            </w:r>
            <w:r w:rsidR="00745B24" w:rsidRPr="00F73AA0">
              <w:rPr>
                <w:sz w:val="20"/>
              </w:rPr>
              <w:t xml:space="preserve">3 years </w:t>
            </w:r>
            <w:r w:rsidRPr="00F73AA0">
              <w:rPr>
                <w:sz w:val="20"/>
              </w:rPr>
              <w:t>Manufacture</w:t>
            </w:r>
            <w:r w:rsidR="00F65CEC" w:rsidRPr="00F73AA0">
              <w:rPr>
                <w:sz w:val="20"/>
              </w:rPr>
              <w:t>r</w:t>
            </w:r>
            <w:r w:rsidRPr="00F73AA0">
              <w:rPr>
                <w:sz w:val="20"/>
              </w:rPr>
              <w:t xml:space="preserve">’s </w:t>
            </w:r>
            <w:r w:rsidR="000A1448">
              <w:rPr>
                <w:sz w:val="20"/>
              </w:rPr>
              <w:t>Warranty</w:t>
            </w:r>
            <w:r w:rsidRPr="00F73AA0">
              <w:rPr>
                <w:sz w:val="20"/>
              </w:rPr>
              <w:t>. The warrantee must specifically state that it includes replacements of all parts, consumables and labor</w:t>
            </w:r>
            <w:r w:rsidR="0046057C">
              <w:rPr>
                <w:sz w:val="20"/>
              </w:rPr>
              <w:t xml:space="preserve"> – bidder to provide written confirmation(statement)</w:t>
            </w:r>
          </w:p>
        </w:tc>
        <w:tc>
          <w:tcPr>
            <w:tcW w:w="982" w:type="dxa"/>
          </w:tcPr>
          <w:p w14:paraId="29CF2FE3" w14:textId="77777777" w:rsidR="00BB592C" w:rsidRDefault="00BB592C" w:rsidP="000F6F85">
            <w:pPr>
              <w:pStyle w:val="TableParagraph"/>
              <w:rPr>
                <w:rFonts w:ascii="Times New Roman"/>
                <w:sz w:val="20"/>
              </w:rPr>
            </w:pPr>
          </w:p>
        </w:tc>
      </w:tr>
      <w:tr w:rsidR="000D0D8F" w14:paraId="7F502A09" w14:textId="77777777" w:rsidTr="00AB2353">
        <w:trPr>
          <w:trHeight w:val="350"/>
        </w:trPr>
        <w:tc>
          <w:tcPr>
            <w:tcW w:w="629" w:type="dxa"/>
          </w:tcPr>
          <w:p w14:paraId="46DFF822" w14:textId="77777777" w:rsidR="000D0D8F" w:rsidRPr="00F73AA0" w:rsidRDefault="000D0D8F" w:rsidP="000F6F85">
            <w:pPr>
              <w:pStyle w:val="TableParagraph"/>
              <w:spacing w:before="59"/>
              <w:ind w:left="9"/>
              <w:jc w:val="center"/>
              <w:rPr>
                <w:w w:val="99"/>
                <w:sz w:val="20"/>
              </w:rPr>
            </w:pPr>
            <w:r>
              <w:rPr>
                <w:w w:val="99"/>
                <w:sz w:val="20"/>
              </w:rPr>
              <w:t>6</w:t>
            </w:r>
          </w:p>
        </w:tc>
        <w:tc>
          <w:tcPr>
            <w:tcW w:w="7778" w:type="dxa"/>
          </w:tcPr>
          <w:p w14:paraId="193F0FE3" w14:textId="527E5D75" w:rsidR="000D0D8F" w:rsidRPr="00F73AA0" w:rsidRDefault="000D0D8F" w:rsidP="000F6F85">
            <w:pPr>
              <w:pStyle w:val="TableParagraph"/>
              <w:spacing w:before="59"/>
              <w:ind w:left="107"/>
              <w:rPr>
                <w:sz w:val="20"/>
              </w:rPr>
            </w:pPr>
            <w:r>
              <w:rPr>
                <w:sz w:val="20"/>
              </w:rPr>
              <w:t xml:space="preserve">Training of personnel (provide written confirmation that </w:t>
            </w:r>
            <w:proofErr w:type="spellStart"/>
            <w:r>
              <w:rPr>
                <w:sz w:val="20"/>
              </w:rPr>
              <w:t>Necsa</w:t>
            </w:r>
            <w:proofErr w:type="spellEnd"/>
            <w:r>
              <w:rPr>
                <w:sz w:val="20"/>
              </w:rPr>
              <w:t xml:space="preserve"> personnel </w:t>
            </w:r>
            <w:r w:rsidR="00B97ED8">
              <w:rPr>
                <w:sz w:val="20"/>
              </w:rPr>
              <w:t>will</w:t>
            </w:r>
            <w:r>
              <w:rPr>
                <w:sz w:val="20"/>
              </w:rPr>
              <w:t xml:space="preserve"> be trained)</w:t>
            </w:r>
          </w:p>
        </w:tc>
        <w:tc>
          <w:tcPr>
            <w:tcW w:w="982" w:type="dxa"/>
          </w:tcPr>
          <w:p w14:paraId="235141A5" w14:textId="77777777" w:rsidR="000D0D8F" w:rsidRDefault="000D0D8F" w:rsidP="000F6F85">
            <w:pPr>
              <w:pStyle w:val="TableParagraph"/>
              <w:rPr>
                <w:rFonts w:ascii="Times New Roman"/>
                <w:sz w:val="20"/>
              </w:rPr>
            </w:pPr>
          </w:p>
        </w:tc>
      </w:tr>
      <w:tr w:rsidR="00171876" w14:paraId="3007621B" w14:textId="77777777" w:rsidTr="00AB2353">
        <w:trPr>
          <w:trHeight w:val="350"/>
        </w:trPr>
        <w:tc>
          <w:tcPr>
            <w:tcW w:w="629" w:type="dxa"/>
          </w:tcPr>
          <w:p w14:paraId="6E882B8B" w14:textId="4A4B00D5" w:rsidR="00171876" w:rsidRDefault="00171876" w:rsidP="000F6F85">
            <w:pPr>
              <w:pStyle w:val="TableParagraph"/>
              <w:spacing w:before="59"/>
              <w:ind w:left="9"/>
              <w:jc w:val="center"/>
              <w:rPr>
                <w:w w:val="99"/>
                <w:sz w:val="20"/>
              </w:rPr>
            </w:pPr>
            <w:r>
              <w:rPr>
                <w:w w:val="99"/>
                <w:sz w:val="20"/>
              </w:rPr>
              <w:t>7.</w:t>
            </w:r>
          </w:p>
        </w:tc>
        <w:tc>
          <w:tcPr>
            <w:tcW w:w="7778" w:type="dxa"/>
          </w:tcPr>
          <w:p w14:paraId="78FB641C" w14:textId="044CB63C" w:rsidR="00171876" w:rsidRDefault="00171876" w:rsidP="000F6F85">
            <w:pPr>
              <w:pStyle w:val="TableParagraph"/>
              <w:spacing w:before="59"/>
              <w:ind w:left="107"/>
              <w:rPr>
                <w:sz w:val="20"/>
              </w:rPr>
            </w:pPr>
            <w:r>
              <w:rPr>
                <w:sz w:val="20"/>
                <w:szCs w:val="20"/>
              </w:rPr>
              <w:t>Modulated-DSC capability. (bidder to submit written confirmation</w:t>
            </w:r>
            <w:r w:rsidR="00BD6E90">
              <w:rPr>
                <w:sz w:val="20"/>
                <w:szCs w:val="20"/>
              </w:rPr>
              <w:t xml:space="preserve"> that the equipment has Modulated-DSC </w:t>
            </w:r>
            <w:r w:rsidR="002D47D0">
              <w:rPr>
                <w:sz w:val="20"/>
                <w:szCs w:val="20"/>
              </w:rPr>
              <w:t>capability</w:t>
            </w:r>
            <w:r>
              <w:rPr>
                <w:sz w:val="20"/>
                <w:szCs w:val="20"/>
              </w:rPr>
              <w:t>)</w:t>
            </w:r>
          </w:p>
        </w:tc>
        <w:tc>
          <w:tcPr>
            <w:tcW w:w="982" w:type="dxa"/>
          </w:tcPr>
          <w:p w14:paraId="5F3C86AC" w14:textId="77777777" w:rsidR="00171876" w:rsidRDefault="00171876" w:rsidP="000F6F85">
            <w:pPr>
              <w:pStyle w:val="TableParagraph"/>
              <w:rPr>
                <w:rFonts w:ascii="Times New Roman"/>
                <w:sz w:val="20"/>
              </w:rPr>
            </w:pPr>
          </w:p>
        </w:tc>
      </w:tr>
      <w:tr w:rsidR="00603D56" w14:paraId="3CE0E2C5" w14:textId="77777777" w:rsidTr="00AB2353">
        <w:trPr>
          <w:trHeight w:val="350"/>
        </w:trPr>
        <w:tc>
          <w:tcPr>
            <w:tcW w:w="629" w:type="dxa"/>
          </w:tcPr>
          <w:p w14:paraId="416985F8" w14:textId="6DAEBCAF" w:rsidR="00603D56" w:rsidRPr="00F73AA0" w:rsidRDefault="00171876" w:rsidP="000F6F85">
            <w:pPr>
              <w:pStyle w:val="TableParagraph"/>
              <w:spacing w:before="59"/>
              <w:ind w:left="9"/>
              <w:jc w:val="center"/>
              <w:rPr>
                <w:sz w:val="20"/>
              </w:rPr>
            </w:pPr>
            <w:r>
              <w:rPr>
                <w:sz w:val="20"/>
              </w:rPr>
              <w:t>8</w:t>
            </w:r>
          </w:p>
        </w:tc>
        <w:tc>
          <w:tcPr>
            <w:tcW w:w="7778" w:type="dxa"/>
          </w:tcPr>
          <w:p w14:paraId="084547C0" w14:textId="77777777" w:rsidR="00603D56" w:rsidRPr="00F73AA0" w:rsidRDefault="00603D56" w:rsidP="000F6F85">
            <w:pPr>
              <w:pStyle w:val="TableParagraph"/>
              <w:spacing w:before="59"/>
              <w:ind w:left="107"/>
              <w:rPr>
                <w:sz w:val="20"/>
              </w:rPr>
            </w:pPr>
            <w:r w:rsidRPr="00F73AA0">
              <w:rPr>
                <w:sz w:val="20"/>
              </w:rPr>
              <w:t xml:space="preserve">Proof of Specification </w:t>
            </w:r>
            <w:r w:rsidR="00AB2353" w:rsidRPr="00F73AA0">
              <w:rPr>
                <w:sz w:val="20"/>
              </w:rPr>
              <w:t>compliance</w:t>
            </w:r>
            <w:r w:rsidR="00BB592C" w:rsidRPr="00533562">
              <w:rPr>
                <w:sz w:val="20"/>
              </w:rPr>
              <w:t xml:space="preserve"> (</w:t>
            </w:r>
            <w:r w:rsidR="00BB592C" w:rsidRPr="00533562">
              <w:rPr>
                <w:sz w:val="20"/>
                <w:szCs w:val="20"/>
              </w:rPr>
              <w:t>Refer to annexure A)</w:t>
            </w:r>
            <w:r w:rsidR="0046057C">
              <w:rPr>
                <w:sz w:val="20"/>
                <w:szCs w:val="20"/>
              </w:rPr>
              <w:t xml:space="preserve"> – bidder to provide proposed equipment technical data sheet.</w:t>
            </w:r>
          </w:p>
        </w:tc>
        <w:tc>
          <w:tcPr>
            <w:tcW w:w="982" w:type="dxa"/>
          </w:tcPr>
          <w:p w14:paraId="64DE3D41" w14:textId="77777777" w:rsidR="00603D56" w:rsidRDefault="00603D56" w:rsidP="000F6F85">
            <w:pPr>
              <w:pStyle w:val="TableParagraph"/>
              <w:rPr>
                <w:rFonts w:ascii="Times New Roman"/>
                <w:sz w:val="20"/>
              </w:rPr>
            </w:pPr>
          </w:p>
        </w:tc>
      </w:tr>
    </w:tbl>
    <w:p w14:paraId="1A687895" w14:textId="77777777" w:rsidR="00704AFC" w:rsidRDefault="00704AFC" w:rsidP="00704AFC">
      <w:pPr>
        <w:pStyle w:val="Index3"/>
        <w:numPr>
          <w:ilvl w:val="0"/>
          <w:numId w:val="0"/>
        </w:numPr>
        <w:ind w:left="851"/>
      </w:pPr>
    </w:p>
    <w:p w14:paraId="34E6BDE0" w14:textId="77777777" w:rsidR="006E040B" w:rsidRDefault="006E040B" w:rsidP="00983E61">
      <w:pPr>
        <w:pStyle w:val="Index3"/>
      </w:pPr>
      <w:bookmarkStart w:id="30" w:name="_Toc226541297"/>
      <w:r w:rsidRPr="00A00833">
        <w:t>Technical / Functional Evaluation Criteria</w:t>
      </w:r>
      <w:bookmarkEnd w:id="30"/>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306"/>
        <w:gridCol w:w="883"/>
        <w:gridCol w:w="829"/>
        <w:gridCol w:w="4017"/>
      </w:tblGrid>
      <w:tr w:rsidR="00BB592C" w:rsidRPr="00E10392" w14:paraId="644CCCC8" w14:textId="77777777" w:rsidTr="000B095C">
        <w:trPr>
          <w:cantSplit/>
          <w:tblHeader/>
        </w:trPr>
        <w:tc>
          <w:tcPr>
            <w:tcW w:w="656" w:type="pct"/>
            <w:shd w:val="clear" w:color="auto" w:fill="ECE8D3"/>
          </w:tcPr>
          <w:p w14:paraId="130F1ABC" w14:textId="77777777" w:rsidR="00BB592C" w:rsidRPr="00E10392" w:rsidRDefault="00BB592C" w:rsidP="000F6F85">
            <w:pPr>
              <w:pStyle w:val="aDSPara"/>
              <w:spacing w:before="60" w:after="60"/>
              <w:ind w:left="0"/>
              <w:jc w:val="center"/>
              <w:rPr>
                <w:rFonts w:cs="Arial"/>
                <w:b/>
                <w:sz w:val="20"/>
                <w:szCs w:val="20"/>
                <w:lang w:val="en-US"/>
              </w:rPr>
            </w:pPr>
            <w:r w:rsidRPr="00E10392">
              <w:rPr>
                <w:rFonts w:cs="Arial"/>
                <w:b/>
                <w:sz w:val="20"/>
                <w:szCs w:val="20"/>
                <w:lang w:val="en-US"/>
              </w:rPr>
              <w:t>Item</w:t>
            </w:r>
          </w:p>
        </w:tc>
        <w:tc>
          <w:tcPr>
            <w:tcW w:w="1247" w:type="pct"/>
            <w:shd w:val="clear" w:color="auto" w:fill="ECE8D3"/>
          </w:tcPr>
          <w:p w14:paraId="45816867" w14:textId="77777777" w:rsidR="00BB592C" w:rsidRPr="00E10392" w:rsidRDefault="00BB592C" w:rsidP="000F6F85">
            <w:pPr>
              <w:pStyle w:val="aDSPara"/>
              <w:spacing w:before="60" w:after="60"/>
              <w:ind w:left="0"/>
              <w:jc w:val="center"/>
              <w:rPr>
                <w:rFonts w:cs="Arial"/>
                <w:b/>
                <w:sz w:val="20"/>
                <w:szCs w:val="20"/>
                <w:lang w:val="en-US"/>
              </w:rPr>
            </w:pPr>
            <w:r w:rsidRPr="00E10392">
              <w:rPr>
                <w:rFonts w:cs="Arial"/>
                <w:b/>
                <w:sz w:val="20"/>
                <w:szCs w:val="20"/>
                <w:lang w:val="en-US"/>
              </w:rPr>
              <w:t>Requirement</w:t>
            </w:r>
          </w:p>
        </w:tc>
        <w:tc>
          <w:tcPr>
            <w:tcW w:w="477" w:type="pct"/>
            <w:shd w:val="clear" w:color="auto" w:fill="ECE8D3"/>
          </w:tcPr>
          <w:p w14:paraId="108F038C" w14:textId="77777777" w:rsidR="00BB592C" w:rsidRPr="00E10392" w:rsidRDefault="00BB592C" w:rsidP="000F6F85">
            <w:pPr>
              <w:pStyle w:val="aDSPara"/>
              <w:spacing w:before="60" w:after="60"/>
              <w:ind w:left="0"/>
              <w:jc w:val="center"/>
              <w:rPr>
                <w:rFonts w:cs="Arial"/>
                <w:b/>
                <w:sz w:val="20"/>
                <w:szCs w:val="20"/>
                <w:lang w:val="en-US"/>
              </w:rPr>
            </w:pPr>
            <w:r w:rsidRPr="00E10392">
              <w:rPr>
                <w:rFonts w:cs="Arial"/>
                <w:b/>
                <w:sz w:val="20"/>
                <w:szCs w:val="20"/>
                <w:lang w:val="en-US"/>
              </w:rPr>
              <w:t>Weight</w:t>
            </w:r>
          </w:p>
        </w:tc>
        <w:tc>
          <w:tcPr>
            <w:tcW w:w="448" w:type="pct"/>
            <w:shd w:val="clear" w:color="auto" w:fill="ECE8D3"/>
          </w:tcPr>
          <w:p w14:paraId="5987DA50" w14:textId="77777777" w:rsidR="00BB592C" w:rsidRPr="00E10392" w:rsidRDefault="00BB592C" w:rsidP="000F6F85">
            <w:pPr>
              <w:pStyle w:val="aDSPara"/>
              <w:spacing w:before="60" w:after="60"/>
              <w:ind w:left="0"/>
              <w:jc w:val="center"/>
              <w:rPr>
                <w:rFonts w:cs="Arial"/>
                <w:b/>
                <w:sz w:val="20"/>
                <w:szCs w:val="20"/>
                <w:lang w:val="en-US"/>
              </w:rPr>
            </w:pPr>
            <w:r w:rsidRPr="00E10392">
              <w:rPr>
                <w:rFonts w:cs="Arial"/>
                <w:b/>
                <w:sz w:val="20"/>
                <w:szCs w:val="20"/>
                <w:lang w:val="en-US"/>
              </w:rPr>
              <w:t>Points</w:t>
            </w:r>
          </w:p>
        </w:tc>
        <w:tc>
          <w:tcPr>
            <w:tcW w:w="2172" w:type="pct"/>
            <w:shd w:val="clear" w:color="auto" w:fill="ECE8D3"/>
          </w:tcPr>
          <w:p w14:paraId="4BCF21B4" w14:textId="77777777" w:rsidR="00BB592C" w:rsidRPr="00E10392" w:rsidRDefault="00BB592C" w:rsidP="000F6F85">
            <w:pPr>
              <w:pStyle w:val="aDSPara"/>
              <w:spacing w:before="60" w:after="60"/>
              <w:ind w:left="0"/>
              <w:jc w:val="center"/>
              <w:rPr>
                <w:rFonts w:cs="Arial"/>
                <w:b/>
                <w:sz w:val="20"/>
                <w:szCs w:val="20"/>
                <w:lang w:val="en-US"/>
              </w:rPr>
            </w:pPr>
            <w:r w:rsidRPr="00E10392">
              <w:rPr>
                <w:rFonts w:cs="Arial"/>
                <w:b/>
                <w:sz w:val="20"/>
                <w:szCs w:val="20"/>
                <w:lang w:val="en-US"/>
              </w:rPr>
              <w:t>Criteria</w:t>
            </w:r>
          </w:p>
        </w:tc>
      </w:tr>
      <w:tr w:rsidR="00BB592C" w:rsidRPr="00E10392" w14:paraId="670280FE" w14:textId="77777777" w:rsidTr="000B095C">
        <w:trPr>
          <w:cantSplit/>
          <w:trHeight w:val="180"/>
        </w:trPr>
        <w:tc>
          <w:tcPr>
            <w:tcW w:w="656" w:type="pct"/>
            <w:vMerge w:val="restart"/>
            <w:tcBorders>
              <w:top w:val="single" w:sz="4" w:space="0" w:color="auto"/>
              <w:left w:val="single" w:sz="4" w:space="0" w:color="auto"/>
              <w:right w:val="single" w:sz="4" w:space="0" w:color="auto"/>
            </w:tcBorders>
          </w:tcPr>
          <w:p w14:paraId="7158FF0D" w14:textId="77777777" w:rsidR="00BB592C" w:rsidRPr="00F73AA0" w:rsidRDefault="00BB592C" w:rsidP="000F6F85">
            <w:pPr>
              <w:pStyle w:val="aDSPara"/>
              <w:spacing w:before="60" w:after="60"/>
              <w:ind w:left="0"/>
              <w:jc w:val="center"/>
              <w:rPr>
                <w:rFonts w:cs="Arial"/>
                <w:sz w:val="20"/>
                <w:szCs w:val="20"/>
                <w:lang w:val="en-US"/>
              </w:rPr>
            </w:pPr>
            <w:r w:rsidRPr="00F73AA0">
              <w:rPr>
                <w:rFonts w:cs="Arial"/>
                <w:sz w:val="20"/>
                <w:szCs w:val="20"/>
                <w:lang w:val="en-US"/>
              </w:rPr>
              <w:t>1</w:t>
            </w:r>
          </w:p>
        </w:tc>
        <w:tc>
          <w:tcPr>
            <w:tcW w:w="1247" w:type="pct"/>
            <w:vMerge w:val="restart"/>
            <w:tcBorders>
              <w:top w:val="single" w:sz="4" w:space="0" w:color="auto"/>
              <w:left w:val="single" w:sz="4" w:space="0" w:color="auto"/>
              <w:right w:val="single" w:sz="4" w:space="0" w:color="auto"/>
            </w:tcBorders>
          </w:tcPr>
          <w:p w14:paraId="7E3D9339" w14:textId="77777777" w:rsidR="00BB592C" w:rsidRPr="00F73AA0" w:rsidRDefault="00BB592C" w:rsidP="000F6F85">
            <w:pPr>
              <w:pStyle w:val="Default"/>
              <w:rPr>
                <w:rFonts w:ascii="Arial" w:hAnsi="Arial" w:cs="Arial"/>
                <w:color w:val="auto"/>
                <w:sz w:val="20"/>
                <w:szCs w:val="20"/>
                <w:lang w:val="en-US"/>
              </w:rPr>
            </w:pPr>
            <w:r w:rsidRPr="00F73AA0">
              <w:rPr>
                <w:rFonts w:ascii="Arial" w:hAnsi="Arial" w:cs="Arial"/>
                <w:color w:val="auto"/>
                <w:sz w:val="20"/>
                <w:szCs w:val="20"/>
                <w:lang w:val="en-US"/>
              </w:rPr>
              <w:t xml:space="preserve">Delivery Time (from date of order) of </w:t>
            </w:r>
            <w:r w:rsidR="00745B24" w:rsidRPr="00F73AA0">
              <w:rPr>
                <w:rFonts w:ascii="Arial" w:hAnsi="Arial" w:cs="Arial"/>
                <w:color w:val="auto"/>
                <w:sz w:val="20"/>
                <w:szCs w:val="20"/>
                <w:lang w:val="en-US"/>
              </w:rPr>
              <w:t>Differential Scanning Calorimeter</w:t>
            </w:r>
            <w:r w:rsidR="000B095C" w:rsidRPr="00F73AA0">
              <w:rPr>
                <w:rFonts w:ascii="Arial" w:hAnsi="Arial" w:cs="Arial"/>
                <w:color w:val="auto"/>
                <w:sz w:val="20"/>
                <w:szCs w:val="20"/>
                <w:lang w:val="en-US"/>
              </w:rPr>
              <w:t xml:space="preserve"> </w:t>
            </w:r>
          </w:p>
        </w:tc>
        <w:tc>
          <w:tcPr>
            <w:tcW w:w="477" w:type="pct"/>
            <w:vMerge w:val="restart"/>
            <w:tcBorders>
              <w:top w:val="single" w:sz="4" w:space="0" w:color="auto"/>
              <w:left w:val="single" w:sz="4" w:space="0" w:color="auto"/>
              <w:right w:val="single" w:sz="4" w:space="0" w:color="auto"/>
            </w:tcBorders>
            <w:vAlign w:val="center"/>
          </w:tcPr>
          <w:p w14:paraId="1B45FB81" w14:textId="4F9F3CA8" w:rsidR="00BB592C" w:rsidRPr="00F73AA0" w:rsidRDefault="000F6F85" w:rsidP="000F6F85">
            <w:pPr>
              <w:pStyle w:val="aDSPara"/>
              <w:spacing w:before="60" w:after="60"/>
              <w:ind w:left="0"/>
              <w:jc w:val="center"/>
              <w:rPr>
                <w:rFonts w:cs="Arial"/>
                <w:sz w:val="20"/>
                <w:szCs w:val="20"/>
                <w:lang w:val="en-US"/>
              </w:rPr>
            </w:pPr>
            <w:r>
              <w:rPr>
                <w:rFonts w:cs="Arial"/>
                <w:sz w:val="20"/>
                <w:szCs w:val="20"/>
                <w:lang w:val="en-US"/>
              </w:rPr>
              <w:t>10</w:t>
            </w:r>
          </w:p>
        </w:tc>
        <w:tc>
          <w:tcPr>
            <w:tcW w:w="448" w:type="pct"/>
            <w:tcBorders>
              <w:top w:val="single" w:sz="4" w:space="0" w:color="auto"/>
              <w:left w:val="single" w:sz="4" w:space="0" w:color="auto"/>
              <w:bottom w:val="single" w:sz="4" w:space="0" w:color="auto"/>
              <w:right w:val="single" w:sz="4" w:space="0" w:color="auto"/>
            </w:tcBorders>
            <w:vAlign w:val="center"/>
          </w:tcPr>
          <w:p w14:paraId="66CE38D6" w14:textId="77777777" w:rsidR="00BB592C" w:rsidRPr="00F73AA0" w:rsidRDefault="00BB592C" w:rsidP="000F6F85">
            <w:pPr>
              <w:pStyle w:val="aDSPara"/>
              <w:spacing w:before="60" w:after="60"/>
              <w:ind w:left="0"/>
              <w:jc w:val="center"/>
              <w:rPr>
                <w:rFonts w:cs="Arial"/>
                <w:sz w:val="20"/>
                <w:szCs w:val="20"/>
                <w:lang w:val="en-US"/>
              </w:rPr>
            </w:pPr>
            <w:r w:rsidRPr="00F73AA0">
              <w:rPr>
                <w:rFonts w:cs="Arial"/>
                <w:sz w:val="20"/>
                <w:szCs w:val="20"/>
                <w:lang w:val="en-US"/>
              </w:rPr>
              <w:t>0</w:t>
            </w:r>
          </w:p>
        </w:tc>
        <w:tc>
          <w:tcPr>
            <w:tcW w:w="2172" w:type="pct"/>
            <w:tcBorders>
              <w:top w:val="single" w:sz="4" w:space="0" w:color="auto"/>
              <w:left w:val="single" w:sz="4" w:space="0" w:color="auto"/>
              <w:bottom w:val="single" w:sz="4" w:space="0" w:color="auto"/>
              <w:right w:val="single" w:sz="4" w:space="0" w:color="auto"/>
            </w:tcBorders>
          </w:tcPr>
          <w:p w14:paraId="106753B2" w14:textId="6FB0FB95" w:rsidR="00BB592C" w:rsidRPr="00F73AA0" w:rsidRDefault="00BB592C" w:rsidP="000F6F85">
            <w:pPr>
              <w:pStyle w:val="Default"/>
              <w:rPr>
                <w:rFonts w:ascii="Arial" w:hAnsi="Arial" w:cs="Arial"/>
                <w:color w:val="auto"/>
                <w:sz w:val="20"/>
                <w:szCs w:val="20"/>
                <w:lang w:val="en-US"/>
              </w:rPr>
            </w:pPr>
            <w:r w:rsidRPr="00F73AA0">
              <w:rPr>
                <w:rFonts w:ascii="Arial" w:hAnsi="Arial" w:cs="Arial"/>
                <w:color w:val="auto"/>
                <w:sz w:val="20"/>
                <w:szCs w:val="20"/>
                <w:lang w:val="en-US"/>
              </w:rPr>
              <w:t xml:space="preserve">Quoted time to </w:t>
            </w:r>
            <w:r w:rsidR="00684EA1">
              <w:rPr>
                <w:rFonts w:ascii="Arial" w:hAnsi="Arial" w:cs="Arial"/>
                <w:color w:val="auto"/>
                <w:sz w:val="20"/>
                <w:szCs w:val="20"/>
                <w:lang w:val="en-US"/>
              </w:rPr>
              <w:t xml:space="preserve">delivery </w:t>
            </w:r>
            <w:r w:rsidR="00BD6E90">
              <w:rPr>
                <w:rFonts w:ascii="Arial" w:hAnsi="Arial" w:cs="Arial"/>
                <w:color w:val="auto"/>
                <w:sz w:val="20"/>
                <w:szCs w:val="20"/>
                <w:lang w:val="en-US"/>
              </w:rPr>
              <w:t xml:space="preserve">of </w:t>
            </w:r>
            <w:r w:rsidR="00BD6E90" w:rsidRPr="00F73AA0">
              <w:rPr>
                <w:rFonts w:ascii="Arial" w:hAnsi="Arial" w:cs="Arial"/>
                <w:color w:val="auto"/>
                <w:sz w:val="20"/>
                <w:szCs w:val="20"/>
                <w:lang w:val="en-US"/>
              </w:rPr>
              <w:t>equipment</w:t>
            </w:r>
            <w:r w:rsidRPr="00F73AA0">
              <w:rPr>
                <w:rFonts w:ascii="Arial" w:hAnsi="Arial" w:cs="Arial"/>
                <w:color w:val="auto"/>
                <w:sz w:val="20"/>
                <w:szCs w:val="20"/>
                <w:lang w:val="en-US"/>
              </w:rPr>
              <w:t xml:space="preserve"> </w:t>
            </w:r>
            <w:r w:rsidRPr="00F73AA0">
              <w:rPr>
                <w:rFonts w:ascii="Arial" w:hAnsi="Arial" w:cs="Arial"/>
                <w:b/>
                <w:color w:val="auto"/>
                <w:sz w:val="20"/>
                <w:szCs w:val="20"/>
                <w:lang w:val="en-US"/>
              </w:rPr>
              <w:t>more than 5 months</w:t>
            </w:r>
          </w:p>
        </w:tc>
      </w:tr>
      <w:tr w:rsidR="00BB592C" w:rsidRPr="00E10392" w14:paraId="41EDEE19" w14:textId="77777777" w:rsidTr="000B095C">
        <w:trPr>
          <w:cantSplit/>
          <w:trHeight w:val="180"/>
        </w:trPr>
        <w:tc>
          <w:tcPr>
            <w:tcW w:w="656" w:type="pct"/>
            <w:vMerge/>
            <w:tcBorders>
              <w:left w:val="single" w:sz="4" w:space="0" w:color="auto"/>
              <w:right w:val="single" w:sz="4" w:space="0" w:color="auto"/>
            </w:tcBorders>
          </w:tcPr>
          <w:p w14:paraId="661B8C5A" w14:textId="77777777" w:rsidR="00BB592C" w:rsidRPr="00F73AA0" w:rsidRDefault="00BB592C" w:rsidP="000F6F85">
            <w:pPr>
              <w:pStyle w:val="aDSPara"/>
              <w:spacing w:before="60" w:after="60"/>
              <w:ind w:left="0"/>
              <w:jc w:val="center"/>
              <w:rPr>
                <w:rFonts w:cs="Arial"/>
                <w:sz w:val="20"/>
                <w:szCs w:val="20"/>
                <w:lang w:val="en-US"/>
              </w:rPr>
            </w:pPr>
          </w:p>
        </w:tc>
        <w:tc>
          <w:tcPr>
            <w:tcW w:w="1247" w:type="pct"/>
            <w:vMerge/>
            <w:tcBorders>
              <w:left w:val="single" w:sz="4" w:space="0" w:color="auto"/>
              <w:right w:val="single" w:sz="4" w:space="0" w:color="auto"/>
            </w:tcBorders>
          </w:tcPr>
          <w:p w14:paraId="49E4511B" w14:textId="77777777" w:rsidR="00BB592C" w:rsidRPr="00F73AA0" w:rsidRDefault="00BB592C" w:rsidP="000F6F85">
            <w:pPr>
              <w:pStyle w:val="Default"/>
              <w:rPr>
                <w:rFonts w:ascii="Arial" w:hAnsi="Arial" w:cs="Arial"/>
                <w:color w:val="auto"/>
                <w:sz w:val="20"/>
                <w:szCs w:val="20"/>
                <w:lang w:val="en-US"/>
              </w:rPr>
            </w:pPr>
          </w:p>
        </w:tc>
        <w:tc>
          <w:tcPr>
            <w:tcW w:w="477" w:type="pct"/>
            <w:vMerge/>
            <w:tcBorders>
              <w:left w:val="single" w:sz="4" w:space="0" w:color="auto"/>
              <w:right w:val="single" w:sz="4" w:space="0" w:color="auto"/>
            </w:tcBorders>
            <w:vAlign w:val="center"/>
          </w:tcPr>
          <w:p w14:paraId="57084EAD" w14:textId="77777777" w:rsidR="00BB592C" w:rsidRPr="00F73AA0" w:rsidRDefault="00BB592C" w:rsidP="000F6F85">
            <w:pPr>
              <w:pStyle w:val="aDSPara"/>
              <w:spacing w:before="60" w:after="60"/>
              <w:ind w:left="0"/>
              <w:jc w:val="center"/>
              <w:rPr>
                <w:rFonts w:cs="Arial"/>
                <w:sz w:val="20"/>
                <w:szCs w:val="20"/>
                <w:lang w:val="en-US"/>
              </w:rPr>
            </w:pPr>
          </w:p>
        </w:tc>
        <w:tc>
          <w:tcPr>
            <w:tcW w:w="448" w:type="pct"/>
            <w:tcBorders>
              <w:top w:val="single" w:sz="4" w:space="0" w:color="auto"/>
              <w:left w:val="single" w:sz="4" w:space="0" w:color="auto"/>
              <w:bottom w:val="single" w:sz="4" w:space="0" w:color="auto"/>
              <w:right w:val="single" w:sz="4" w:space="0" w:color="auto"/>
            </w:tcBorders>
            <w:vAlign w:val="center"/>
          </w:tcPr>
          <w:p w14:paraId="74BF22D4" w14:textId="2AE6D02D" w:rsidR="00BB592C" w:rsidRPr="00F73AA0" w:rsidRDefault="000F6F85" w:rsidP="000F6F85">
            <w:pPr>
              <w:pStyle w:val="aDSPara"/>
              <w:spacing w:before="60" w:after="60"/>
              <w:ind w:left="0"/>
              <w:jc w:val="center"/>
              <w:rPr>
                <w:rFonts w:cs="Arial"/>
                <w:sz w:val="20"/>
                <w:szCs w:val="20"/>
                <w:lang w:val="en-US"/>
              </w:rPr>
            </w:pPr>
            <w:r>
              <w:rPr>
                <w:rFonts w:cs="Arial"/>
                <w:sz w:val="20"/>
                <w:szCs w:val="20"/>
                <w:lang w:val="en-US"/>
              </w:rPr>
              <w:t>5</w:t>
            </w:r>
          </w:p>
        </w:tc>
        <w:tc>
          <w:tcPr>
            <w:tcW w:w="2172" w:type="pct"/>
            <w:tcBorders>
              <w:top w:val="single" w:sz="4" w:space="0" w:color="auto"/>
              <w:left w:val="single" w:sz="4" w:space="0" w:color="auto"/>
              <w:bottom w:val="single" w:sz="4" w:space="0" w:color="auto"/>
              <w:right w:val="single" w:sz="4" w:space="0" w:color="auto"/>
            </w:tcBorders>
          </w:tcPr>
          <w:p w14:paraId="63A81301" w14:textId="2C0C6E85" w:rsidR="00BB592C" w:rsidRPr="00F73AA0" w:rsidRDefault="00BB592C" w:rsidP="000F6F85">
            <w:pPr>
              <w:pStyle w:val="Default"/>
              <w:rPr>
                <w:rFonts w:ascii="Arial" w:hAnsi="Arial" w:cs="Arial"/>
                <w:color w:val="auto"/>
                <w:sz w:val="20"/>
                <w:szCs w:val="20"/>
                <w:lang w:val="en-US"/>
              </w:rPr>
            </w:pPr>
            <w:r w:rsidRPr="00F73AA0">
              <w:rPr>
                <w:rFonts w:ascii="Arial" w:hAnsi="Arial" w:cs="Arial"/>
                <w:color w:val="auto"/>
                <w:sz w:val="20"/>
                <w:szCs w:val="20"/>
                <w:lang w:val="en-US"/>
              </w:rPr>
              <w:t xml:space="preserve">Quoted time to </w:t>
            </w:r>
            <w:r w:rsidR="00684EA1">
              <w:rPr>
                <w:rFonts w:ascii="Arial" w:hAnsi="Arial" w:cs="Arial"/>
                <w:color w:val="auto"/>
                <w:sz w:val="20"/>
                <w:szCs w:val="20"/>
                <w:lang w:val="en-US"/>
              </w:rPr>
              <w:t xml:space="preserve">delivery </w:t>
            </w:r>
            <w:r w:rsidR="00BD6E90">
              <w:rPr>
                <w:rFonts w:ascii="Arial" w:hAnsi="Arial" w:cs="Arial"/>
                <w:color w:val="auto"/>
                <w:sz w:val="20"/>
                <w:szCs w:val="20"/>
                <w:lang w:val="en-US"/>
              </w:rPr>
              <w:t xml:space="preserve">of </w:t>
            </w:r>
            <w:r w:rsidR="00BD6E90" w:rsidRPr="00F73AA0">
              <w:rPr>
                <w:rFonts w:ascii="Arial" w:hAnsi="Arial" w:cs="Arial"/>
                <w:color w:val="auto"/>
                <w:sz w:val="20"/>
                <w:szCs w:val="20"/>
                <w:lang w:val="en-US"/>
              </w:rPr>
              <w:t>equipment</w:t>
            </w:r>
            <w:r w:rsidRPr="00F73AA0">
              <w:rPr>
                <w:rFonts w:ascii="Arial" w:hAnsi="Arial" w:cs="Arial"/>
                <w:color w:val="auto"/>
                <w:sz w:val="20"/>
                <w:szCs w:val="20"/>
                <w:lang w:val="en-US"/>
              </w:rPr>
              <w:t xml:space="preserve"> </w:t>
            </w:r>
            <w:r w:rsidRPr="00F73AA0">
              <w:rPr>
                <w:rFonts w:ascii="Arial" w:hAnsi="Arial" w:cs="Arial"/>
                <w:b/>
                <w:color w:val="auto"/>
                <w:sz w:val="20"/>
                <w:szCs w:val="20"/>
                <w:lang w:val="en-US"/>
              </w:rPr>
              <w:t xml:space="preserve">less than </w:t>
            </w:r>
            <w:r w:rsidR="001C1344">
              <w:rPr>
                <w:rFonts w:ascii="Arial" w:hAnsi="Arial" w:cs="Arial"/>
                <w:b/>
                <w:color w:val="auto"/>
                <w:sz w:val="20"/>
                <w:szCs w:val="20"/>
                <w:lang w:val="en-US"/>
              </w:rPr>
              <w:t>4</w:t>
            </w:r>
            <w:r w:rsidRPr="00F73AA0">
              <w:rPr>
                <w:rFonts w:ascii="Arial" w:hAnsi="Arial" w:cs="Arial"/>
                <w:b/>
                <w:color w:val="auto"/>
                <w:sz w:val="20"/>
                <w:szCs w:val="20"/>
                <w:lang w:val="en-US"/>
              </w:rPr>
              <w:t xml:space="preserve"> months</w:t>
            </w:r>
          </w:p>
        </w:tc>
      </w:tr>
      <w:tr w:rsidR="00BB592C" w:rsidRPr="00E10392" w14:paraId="3161EAAF" w14:textId="77777777" w:rsidTr="000B095C">
        <w:trPr>
          <w:cantSplit/>
          <w:trHeight w:val="180"/>
        </w:trPr>
        <w:tc>
          <w:tcPr>
            <w:tcW w:w="656" w:type="pct"/>
            <w:vMerge/>
            <w:tcBorders>
              <w:left w:val="single" w:sz="4" w:space="0" w:color="auto"/>
              <w:bottom w:val="single" w:sz="4" w:space="0" w:color="auto"/>
              <w:right w:val="single" w:sz="4" w:space="0" w:color="auto"/>
            </w:tcBorders>
          </w:tcPr>
          <w:p w14:paraId="5FD3FBAA" w14:textId="77777777" w:rsidR="00BB592C" w:rsidRPr="00F73AA0" w:rsidRDefault="00BB592C" w:rsidP="000F6F85">
            <w:pPr>
              <w:pStyle w:val="aDSPara"/>
              <w:spacing w:before="60" w:after="60"/>
              <w:ind w:left="0"/>
              <w:jc w:val="center"/>
              <w:rPr>
                <w:rFonts w:cs="Arial"/>
                <w:sz w:val="20"/>
                <w:szCs w:val="20"/>
                <w:lang w:val="en-US"/>
              </w:rPr>
            </w:pPr>
          </w:p>
        </w:tc>
        <w:tc>
          <w:tcPr>
            <w:tcW w:w="1247" w:type="pct"/>
            <w:vMerge/>
            <w:tcBorders>
              <w:left w:val="single" w:sz="4" w:space="0" w:color="auto"/>
              <w:bottom w:val="single" w:sz="4" w:space="0" w:color="auto"/>
              <w:right w:val="single" w:sz="4" w:space="0" w:color="auto"/>
            </w:tcBorders>
          </w:tcPr>
          <w:p w14:paraId="626A86A4" w14:textId="77777777" w:rsidR="00BB592C" w:rsidRPr="00F73AA0" w:rsidRDefault="00BB592C" w:rsidP="000F6F85">
            <w:pPr>
              <w:pStyle w:val="Default"/>
              <w:rPr>
                <w:rFonts w:ascii="Arial" w:hAnsi="Arial" w:cs="Arial"/>
                <w:color w:val="auto"/>
                <w:sz w:val="20"/>
                <w:szCs w:val="20"/>
                <w:lang w:val="en-US"/>
              </w:rPr>
            </w:pPr>
          </w:p>
        </w:tc>
        <w:tc>
          <w:tcPr>
            <w:tcW w:w="477" w:type="pct"/>
            <w:vMerge/>
            <w:tcBorders>
              <w:left w:val="single" w:sz="4" w:space="0" w:color="auto"/>
              <w:bottom w:val="single" w:sz="4" w:space="0" w:color="auto"/>
              <w:right w:val="single" w:sz="4" w:space="0" w:color="auto"/>
            </w:tcBorders>
            <w:vAlign w:val="center"/>
          </w:tcPr>
          <w:p w14:paraId="2BBC3246" w14:textId="77777777" w:rsidR="00BB592C" w:rsidRPr="00F73AA0" w:rsidRDefault="00BB592C" w:rsidP="000F6F85">
            <w:pPr>
              <w:pStyle w:val="aDSPara"/>
              <w:spacing w:before="60" w:after="60"/>
              <w:ind w:left="0"/>
              <w:jc w:val="center"/>
              <w:rPr>
                <w:rFonts w:cs="Arial"/>
                <w:sz w:val="20"/>
                <w:szCs w:val="20"/>
                <w:lang w:val="en-US"/>
              </w:rPr>
            </w:pPr>
          </w:p>
        </w:tc>
        <w:tc>
          <w:tcPr>
            <w:tcW w:w="448" w:type="pct"/>
            <w:tcBorders>
              <w:top w:val="single" w:sz="4" w:space="0" w:color="auto"/>
              <w:left w:val="single" w:sz="4" w:space="0" w:color="auto"/>
              <w:bottom w:val="single" w:sz="4" w:space="0" w:color="auto"/>
              <w:right w:val="single" w:sz="4" w:space="0" w:color="auto"/>
            </w:tcBorders>
            <w:vAlign w:val="center"/>
          </w:tcPr>
          <w:p w14:paraId="6DE16219" w14:textId="73CD0B56" w:rsidR="00BB592C" w:rsidRPr="00F73AA0" w:rsidRDefault="000F6F85" w:rsidP="000F6F85">
            <w:pPr>
              <w:pStyle w:val="aDSPara"/>
              <w:spacing w:before="60" w:after="60"/>
              <w:ind w:left="0"/>
              <w:jc w:val="center"/>
              <w:rPr>
                <w:rFonts w:cs="Arial"/>
                <w:sz w:val="20"/>
                <w:szCs w:val="20"/>
                <w:lang w:val="en-US"/>
              </w:rPr>
            </w:pPr>
            <w:r>
              <w:rPr>
                <w:rFonts w:cs="Arial"/>
                <w:sz w:val="20"/>
                <w:szCs w:val="20"/>
                <w:lang w:val="en-US"/>
              </w:rPr>
              <w:t>1</w:t>
            </w:r>
            <w:r w:rsidR="000D0D8F">
              <w:rPr>
                <w:rFonts w:cs="Arial"/>
                <w:sz w:val="20"/>
                <w:szCs w:val="20"/>
                <w:lang w:val="en-US"/>
              </w:rPr>
              <w:t>0</w:t>
            </w:r>
          </w:p>
        </w:tc>
        <w:tc>
          <w:tcPr>
            <w:tcW w:w="2172" w:type="pct"/>
            <w:tcBorders>
              <w:top w:val="single" w:sz="4" w:space="0" w:color="auto"/>
              <w:left w:val="single" w:sz="4" w:space="0" w:color="auto"/>
              <w:bottom w:val="single" w:sz="4" w:space="0" w:color="auto"/>
              <w:right w:val="single" w:sz="4" w:space="0" w:color="auto"/>
            </w:tcBorders>
          </w:tcPr>
          <w:p w14:paraId="7A7D3B89" w14:textId="268A3F07" w:rsidR="00BB592C" w:rsidRPr="00F73AA0" w:rsidRDefault="00BB592C" w:rsidP="000F6F85">
            <w:pPr>
              <w:pStyle w:val="Default"/>
              <w:rPr>
                <w:rFonts w:ascii="Arial" w:hAnsi="Arial" w:cs="Arial"/>
                <w:color w:val="auto"/>
                <w:sz w:val="20"/>
                <w:szCs w:val="20"/>
                <w:lang w:val="en-US"/>
              </w:rPr>
            </w:pPr>
            <w:r w:rsidRPr="00F73AA0">
              <w:rPr>
                <w:rFonts w:ascii="Arial" w:hAnsi="Arial" w:cs="Arial"/>
                <w:color w:val="auto"/>
                <w:sz w:val="20"/>
                <w:szCs w:val="20"/>
                <w:lang w:val="en-US"/>
              </w:rPr>
              <w:t xml:space="preserve">Quoted time to </w:t>
            </w:r>
            <w:r w:rsidR="00684EA1">
              <w:rPr>
                <w:rFonts w:ascii="Arial" w:hAnsi="Arial" w:cs="Arial"/>
                <w:color w:val="auto"/>
                <w:sz w:val="20"/>
                <w:szCs w:val="20"/>
                <w:lang w:val="en-US"/>
              </w:rPr>
              <w:t>delivery of</w:t>
            </w:r>
            <w:r w:rsidRPr="00F73AA0">
              <w:rPr>
                <w:rFonts w:ascii="Arial" w:hAnsi="Arial" w:cs="Arial"/>
                <w:color w:val="auto"/>
                <w:sz w:val="20"/>
                <w:szCs w:val="20"/>
                <w:lang w:val="en-US"/>
              </w:rPr>
              <w:t xml:space="preserve"> equipment </w:t>
            </w:r>
            <w:r w:rsidRPr="00F73AA0">
              <w:rPr>
                <w:rFonts w:ascii="Arial" w:hAnsi="Arial" w:cs="Arial"/>
                <w:b/>
                <w:color w:val="auto"/>
                <w:sz w:val="20"/>
                <w:szCs w:val="20"/>
                <w:lang w:val="en-US"/>
              </w:rPr>
              <w:t xml:space="preserve">less than </w:t>
            </w:r>
            <w:r w:rsidR="001C1344">
              <w:rPr>
                <w:rFonts w:ascii="Arial" w:hAnsi="Arial" w:cs="Arial"/>
                <w:b/>
                <w:color w:val="auto"/>
                <w:sz w:val="20"/>
                <w:szCs w:val="20"/>
                <w:lang w:val="en-US"/>
              </w:rPr>
              <w:t>3</w:t>
            </w:r>
            <w:r w:rsidRPr="00F73AA0">
              <w:rPr>
                <w:rFonts w:ascii="Arial" w:hAnsi="Arial" w:cs="Arial"/>
                <w:b/>
                <w:color w:val="auto"/>
                <w:sz w:val="20"/>
                <w:szCs w:val="20"/>
                <w:lang w:val="en-US"/>
              </w:rPr>
              <w:t xml:space="preserve"> months</w:t>
            </w:r>
          </w:p>
        </w:tc>
      </w:tr>
      <w:tr w:rsidR="00BB592C" w:rsidRPr="00E10392" w14:paraId="7E35C096" w14:textId="77777777" w:rsidTr="000B095C">
        <w:trPr>
          <w:cantSplit/>
          <w:trHeight w:val="180"/>
        </w:trPr>
        <w:tc>
          <w:tcPr>
            <w:tcW w:w="656" w:type="pct"/>
            <w:vMerge w:val="restart"/>
          </w:tcPr>
          <w:p w14:paraId="64BA3F98" w14:textId="14EFEB25" w:rsidR="00BB592C" w:rsidRPr="00F73AA0" w:rsidRDefault="00171876" w:rsidP="000F6F85">
            <w:pPr>
              <w:pStyle w:val="aDSPara"/>
              <w:spacing w:before="60" w:after="60"/>
              <w:ind w:left="0"/>
              <w:jc w:val="center"/>
              <w:rPr>
                <w:rFonts w:cs="Arial"/>
                <w:sz w:val="20"/>
                <w:szCs w:val="20"/>
                <w:lang w:val="en-US"/>
              </w:rPr>
            </w:pPr>
            <w:r>
              <w:rPr>
                <w:rFonts w:cs="Arial"/>
                <w:sz w:val="20"/>
                <w:szCs w:val="20"/>
                <w:lang w:val="en-US"/>
              </w:rPr>
              <w:t>2</w:t>
            </w:r>
          </w:p>
        </w:tc>
        <w:tc>
          <w:tcPr>
            <w:tcW w:w="1247" w:type="pct"/>
            <w:vMerge w:val="restart"/>
          </w:tcPr>
          <w:p w14:paraId="5826A51A" w14:textId="4C7F4ABB" w:rsidR="00BB592C" w:rsidRDefault="00BB592C" w:rsidP="000F6F85">
            <w:pPr>
              <w:pStyle w:val="Default"/>
              <w:rPr>
                <w:rFonts w:ascii="Arial" w:hAnsi="Arial" w:cs="Arial"/>
                <w:color w:val="auto"/>
                <w:sz w:val="20"/>
                <w:szCs w:val="20"/>
                <w:lang w:val="en-US"/>
              </w:rPr>
            </w:pPr>
            <w:r w:rsidRPr="00F73AA0">
              <w:rPr>
                <w:rFonts w:ascii="Arial" w:hAnsi="Arial" w:cs="Arial"/>
                <w:color w:val="auto"/>
                <w:sz w:val="20"/>
                <w:szCs w:val="20"/>
                <w:lang w:val="en-US"/>
              </w:rPr>
              <w:t>Installation period</w:t>
            </w:r>
            <w:r w:rsidR="000F6F85">
              <w:rPr>
                <w:rFonts w:ascii="Arial" w:hAnsi="Arial" w:cs="Arial"/>
                <w:color w:val="auto"/>
                <w:sz w:val="20"/>
                <w:szCs w:val="20"/>
                <w:lang w:val="en-US"/>
              </w:rPr>
              <w:t>,</w:t>
            </w:r>
            <w:r w:rsidRPr="00F73AA0">
              <w:rPr>
                <w:rFonts w:ascii="Arial" w:hAnsi="Arial" w:cs="Arial"/>
                <w:color w:val="auto"/>
                <w:sz w:val="20"/>
                <w:szCs w:val="20"/>
                <w:lang w:val="en-US"/>
              </w:rPr>
              <w:t xml:space="preserve"> commissioning of </w:t>
            </w:r>
            <w:r w:rsidR="00745B24" w:rsidRPr="00F73AA0">
              <w:rPr>
                <w:rFonts w:ascii="Arial" w:hAnsi="Arial" w:cs="Arial"/>
                <w:color w:val="auto"/>
                <w:sz w:val="20"/>
                <w:szCs w:val="20"/>
                <w:lang w:val="en-US"/>
              </w:rPr>
              <w:t>Differential Scanning Calorimeter</w:t>
            </w:r>
            <w:r w:rsidR="000F6F85">
              <w:rPr>
                <w:rFonts w:ascii="Arial" w:hAnsi="Arial" w:cs="Arial"/>
                <w:color w:val="auto"/>
                <w:sz w:val="20"/>
                <w:szCs w:val="20"/>
                <w:lang w:val="en-US"/>
              </w:rPr>
              <w:t xml:space="preserve"> and </w:t>
            </w:r>
            <w:r w:rsidR="000F6F85">
              <w:rPr>
                <w:rFonts w:ascii="Arial" w:hAnsi="Arial" w:cs="Arial"/>
                <w:color w:val="auto"/>
                <w:sz w:val="20"/>
                <w:szCs w:val="20"/>
                <w:lang w:val="en-US"/>
              </w:rPr>
              <w:lastRenderedPageBreak/>
              <w:t>associated training on-site</w:t>
            </w:r>
          </w:p>
          <w:p w14:paraId="5D98AC16" w14:textId="77777777" w:rsidR="000D0D8F" w:rsidRDefault="000D0D8F" w:rsidP="000F6F85">
            <w:pPr>
              <w:pStyle w:val="Default"/>
              <w:rPr>
                <w:rFonts w:ascii="Arial" w:hAnsi="Arial" w:cs="Arial"/>
                <w:color w:val="auto"/>
                <w:sz w:val="20"/>
                <w:szCs w:val="20"/>
                <w:lang w:val="en-US"/>
              </w:rPr>
            </w:pPr>
          </w:p>
          <w:p w14:paraId="450EB96F" w14:textId="77777777" w:rsidR="000D0D8F" w:rsidRDefault="000D0D8F" w:rsidP="000F6F85">
            <w:pPr>
              <w:pStyle w:val="Default"/>
              <w:rPr>
                <w:rFonts w:ascii="Arial" w:hAnsi="Arial" w:cs="Arial"/>
                <w:color w:val="auto"/>
                <w:sz w:val="20"/>
                <w:szCs w:val="20"/>
                <w:lang w:val="en-US"/>
              </w:rPr>
            </w:pPr>
          </w:p>
          <w:p w14:paraId="60ECB150" w14:textId="77777777" w:rsidR="000D0D8F" w:rsidRDefault="000D0D8F" w:rsidP="000F6F85">
            <w:pPr>
              <w:pStyle w:val="Default"/>
              <w:rPr>
                <w:rFonts w:ascii="Arial" w:hAnsi="Arial" w:cs="Arial"/>
                <w:color w:val="auto"/>
                <w:sz w:val="20"/>
                <w:szCs w:val="20"/>
                <w:lang w:val="en-US"/>
              </w:rPr>
            </w:pPr>
          </w:p>
          <w:p w14:paraId="735B29AB" w14:textId="77777777" w:rsidR="000D0D8F" w:rsidRPr="00F73AA0" w:rsidRDefault="000D0D8F" w:rsidP="000F6F85">
            <w:pPr>
              <w:pStyle w:val="Default"/>
              <w:rPr>
                <w:rFonts w:ascii="Arial" w:hAnsi="Arial" w:cs="Arial"/>
                <w:color w:val="auto"/>
                <w:sz w:val="20"/>
                <w:szCs w:val="20"/>
                <w:lang w:val="en-US"/>
              </w:rPr>
            </w:pPr>
          </w:p>
        </w:tc>
        <w:tc>
          <w:tcPr>
            <w:tcW w:w="477" w:type="pct"/>
            <w:vMerge w:val="restart"/>
            <w:vAlign w:val="center"/>
          </w:tcPr>
          <w:p w14:paraId="0B5A7CA3" w14:textId="0AB53FA0" w:rsidR="00BB592C" w:rsidRPr="00F73AA0" w:rsidRDefault="00171876" w:rsidP="00101BE1">
            <w:pPr>
              <w:pStyle w:val="aDSPara"/>
              <w:spacing w:before="60" w:after="60"/>
              <w:ind w:left="0"/>
              <w:jc w:val="center"/>
              <w:rPr>
                <w:rFonts w:cs="Arial"/>
                <w:sz w:val="20"/>
                <w:szCs w:val="20"/>
                <w:lang w:val="en-US"/>
              </w:rPr>
            </w:pPr>
            <w:r>
              <w:rPr>
                <w:rFonts w:cs="Arial"/>
                <w:sz w:val="20"/>
                <w:szCs w:val="20"/>
                <w:lang w:val="en-US"/>
              </w:rPr>
              <w:lastRenderedPageBreak/>
              <w:t>5</w:t>
            </w:r>
            <w:r w:rsidR="00101BE1">
              <w:rPr>
                <w:rFonts w:cs="Arial"/>
                <w:sz w:val="20"/>
                <w:szCs w:val="20"/>
                <w:lang w:val="en-US"/>
              </w:rPr>
              <w:t>0</w:t>
            </w:r>
          </w:p>
        </w:tc>
        <w:tc>
          <w:tcPr>
            <w:tcW w:w="448" w:type="pct"/>
            <w:vAlign w:val="center"/>
          </w:tcPr>
          <w:p w14:paraId="296C21E7" w14:textId="77777777" w:rsidR="00BB592C" w:rsidRPr="00F73AA0" w:rsidRDefault="00BB592C" w:rsidP="000F6F85">
            <w:pPr>
              <w:pStyle w:val="aDSPara"/>
              <w:spacing w:before="60" w:after="60"/>
              <w:ind w:left="0"/>
              <w:jc w:val="center"/>
              <w:rPr>
                <w:rFonts w:cs="Arial"/>
                <w:sz w:val="20"/>
                <w:szCs w:val="20"/>
                <w:lang w:val="en-US"/>
              </w:rPr>
            </w:pPr>
            <w:r w:rsidRPr="00F73AA0">
              <w:rPr>
                <w:rFonts w:cs="Arial"/>
                <w:sz w:val="20"/>
                <w:szCs w:val="20"/>
                <w:lang w:val="en-US"/>
              </w:rPr>
              <w:t>0</w:t>
            </w:r>
          </w:p>
        </w:tc>
        <w:tc>
          <w:tcPr>
            <w:tcW w:w="2172" w:type="pct"/>
          </w:tcPr>
          <w:p w14:paraId="345D6699" w14:textId="77777777" w:rsidR="00BB592C" w:rsidRPr="00F73AA0" w:rsidRDefault="00BB592C" w:rsidP="000F6F85">
            <w:pPr>
              <w:pStyle w:val="Default"/>
              <w:rPr>
                <w:rFonts w:ascii="Arial" w:hAnsi="Arial" w:cs="Arial"/>
                <w:color w:val="auto"/>
                <w:sz w:val="20"/>
                <w:szCs w:val="20"/>
                <w:lang w:val="en-US"/>
              </w:rPr>
            </w:pPr>
            <w:r w:rsidRPr="00F73AA0">
              <w:rPr>
                <w:rFonts w:ascii="Arial" w:hAnsi="Arial" w:cs="Arial"/>
                <w:color w:val="auto"/>
                <w:sz w:val="20"/>
                <w:szCs w:val="20"/>
                <w:lang w:val="en-US"/>
              </w:rPr>
              <w:t xml:space="preserve">Installation and commissioning period </w:t>
            </w:r>
            <w:r w:rsidRPr="00F73AA0">
              <w:rPr>
                <w:rFonts w:ascii="Arial" w:hAnsi="Arial" w:cs="Arial"/>
                <w:b/>
                <w:color w:val="auto"/>
                <w:sz w:val="20"/>
                <w:szCs w:val="20"/>
                <w:lang w:val="en-US"/>
              </w:rPr>
              <w:t>more than 3 weeks</w:t>
            </w:r>
          </w:p>
        </w:tc>
      </w:tr>
      <w:tr w:rsidR="00BB592C" w:rsidRPr="00E10392" w14:paraId="085C450F" w14:textId="77777777" w:rsidTr="000B095C">
        <w:trPr>
          <w:cantSplit/>
          <w:trHeight w:val="180"/>
        </w:trPr>
        <w:tc>
          <w:tcPr>
            <w:tcW w:w="656" w:type="pct"/>
            <w:vMerge/>
          </w:tcPr>
          <w:p w14:paraId="6F2A45DB" w14:textId="77777777" w:rsidR="00BB592C" w:rsidRPr="00F73AA0" w:rsidRDefault="00BB592C" w:rsidP="000F6F85">
            <w:pPr>
              <w:pStyle w:val="aDSPara"/>
              <w:spacing w:before="60" w:after="60"/>
              <w:ind w:left="0"/>
              <w:jc w:val="center"/>
              <w:rPr>
                <w:rFonts w:cs="Arial"/>
                <w:sz w:val="20"/>
                <w:szCs w:val="20"/>
                <w:lang w:val="en-US"/>
              </w:rPr>
            </w:pPr>
          </w:p>
        </w:tc>
        <w:tc>
          <w:tcPr>
            <w:tcW w:w="1247" w:type="pct"/>
            <w:vMerge/>
          </w:tcPr>
          <w:p w14:paraId="43C6DD11" w14:textId="77777777" w:rsidR="00BB592C" w:rsidRPr="00F73AA0" w:rsidRDefault="00BB592C" w:rsidP="000F6F85">
            <w:pPr>
              <w:pStyle w:val="Default"/>
              <w:rPr>
                <w:rFonts w:ascii="Arial" w:hAnsi="Arial" w:cs="Arial"/>
                <w:color w:val="auto"/>
                <w:sz w:val="20"/>
                <w:szCs w:val="20"/>
                <w:lang w:val="en-US"/>
              </w:rPr>
            </w:pPr>
          </w:p>
        </w:tc>
        <w:tc>
          <w:tcPr>
            <w:tcW w:w="477" w:type="pct"/>
            <w:vMerge/>
            <w:vAlign w:val="center"/>
          </w:tcPr>
          <w:p w14:paraId="3F1BAE6A" w14:textId="77777777" w:rsidR="00BB592C" w:rsidRPr="00F73AA0" w:rsidRDefault="00BB592C" w:rsidP="000F6F85">
            <w:pPr>
              <w:pStyle w:val="aDSPara"/>
              <w:spacing w:before="60" w:after="60"/>
              <w:ind w:left="0"/>
              <w:jc w:val="center"/>
              <w:rPr>
                <w:rFonts w:cs="Arial"/>
                <w:sz w:val="20"/>
                <w:szCs w:val="20"/>
                <w:lang w:val="en-US"/>
              </w:rPr>
            </w:pPr>
          </w:p>
        </w:tc>
        <w:tc>
          <w:tcPr>
            <w:tcW w:w="448" w:type="pct"/>
            <w:vAlign w:val="center"/>
          </w:tcPr>
          <w:p w14:paraId="23FEFF29" w14:textId="587AA563" w:rsidR="00BB592C" w:rsidRPr="00F73AA0" w:rsidRDefault="00171876" w:rsidP="000F6F85">
            <w:pPr>
              <w:pStyle w:val="aDSPara"/>
              <w:spacing w:before="60" w:after="60"/>
              <w:ind w:left="0"/>
              <w:jc w:val="center"/>
              <w:rPr>
                <w:rFonts w:cs="Arial"/>
                <w:sz w:val="20"/>
                <w:szCs w:val="20"/>
                <w:lang w:val="en-US"/>
              </w:rPr>
            </w:pPr>
            <w:r>
              <w:rPr>
                <w:rFonts w:cs="Arial"/>
                <w:sz w:val="20"/>
                <w:szCs w:val="20"/>
                <w:lang w:val="en-US"/>
              </w:rPr>
              <w:t>30</w:t>
            </w:r>
          </w:p>
        </w:tc>
        <w:tc>
          <w:tcPr>
            <w:tcW w:w="2172" w:type="pct"/>
          </w:tcPr>
          <w:p w14:paraId="088F9BE5" w14:textId="77777777" w:rsidR="00BB592C" w:rsidRPr="00F73AA0" w:rsidRDefault="00BB592C" w:rsidP="000F6F85">
            <w:pPr>
              <w:pStyle w:val="Default"/>
              <w:rPr>
                <w:rFonts w:ascii="Arial" w:hAnsi="Arial" w:cs="Arial"/>
                <w:color w:val="auto"/>
                <w:sz w:val="20"/>
                <w:szCs w:val="20"/>
                <w:lang w:val="en-US"/>
              </w:rPr>
            </w:pPr>
            <w:r w:rsidRPr="00F73AA0">
              <w:rPr>
                <w:rFonts w:ascii="Arial" w:hAnsi="Arial" w:cs="Arial"/>
                <w:color w:val="auto"/>
                <w:sz w:val="20"/>
                <w:szCs w:val="20"/>
                <w:lang w:val="en-US"/>
              </w:rPr>
              <w:t xml:space="preserve">Installation and commissioning period </w:t>
            </w:r>
            <w:r w:rsidRPr="00F73AA0">
              <w:rPr>
                <w:rFonts w:ascii="Arial" w:hAnsi="Arial" w:cs="Arial"/>
                <w:b/>
                <w:color w:val="auto"/>
                <w:sz w:val="20"/>
                <w:szCs w:val="20"/>
                <w:lang w:val="en-US"/>
              </w:rPr>
              <w:t>less than 2 weeks</w:t>
            </w:r>
          </w:p>
        </w:tc>
      </w:tr>
      <w:tr w:rsidR="00BB592C" w:rsidRPr="00E10392" w14:paraId="7BDAC5D3" w14:textId="77777777" w:rsidTr="000B095C">
        <w:trPr>
          <w:cantSplit/>
          <w:trHeight w:val="180"/>
        </w:trPr>
        <w:tc>
          <w:tcPr>
            <w:tcW w:w="656" w:type="pct"/>
            <w:vMerge/>
          </w:tcPr>
          <w:p w14:paraId="56D21203" w14:textId="77777777" w:rsidR="00BB592C" w:rsidRPr="00F73AA0" w:rsidRDefault="00BB592C" w:rsidP="000F6F85">
            <w:pPr>
              <w:pStyle w:val="aDSPara"/>
              <w:spacing w:before="60" w:after="60"/>
              <w:ind w:left="0"/>
              <w:jc w:val="center"/>
              <w:rPr>
                <w:rFonts w:cs="Arial"/>
                <w:sz w:val="20"/>
                <w:szCs w:val="20"/>
                <w:lang w:val="en-US"/>
              </w:rPr>
            </w:pPr>
          </w:p>
        </w:tc>
        <w:tc>
          <w:tcPr>
            <w:tcW w:w="1247" w:type="pct"/>
            <w:vMerge/>
          </w:tcPr>
          <w:p w14:paraId="5409D475" w14:textId="77777777" w:rsidR="00BB592C" w:rsidRPr="00F73AA0" w:rsidRDefault="00BB592C" w:rsidP="000F6F85">
            <w:pPr>
              <w:pStyle w:val="Default"/>
              <w:rPr>
                <w:rFonts w:ascii="Arial" w:hAnsi="Arial" w:cs="Arial"/>
                <w:color w:val="auto"/>
                <w:sz w:val="20"/>
                <w:szCs w:val="20"/>
                <w:lang w:val="en-US"/>
              </w:rPr>
            </w:pPr>
          </w:p>
        </w:tc>
        <w:tc>
          <w:tcPr>
            <w:tcW w:w="477" w:type="pct"/>
            <w:vMerge/>
            <w:vAlign w:val="center"/>
          </w:tcPr>
          <w:p w14:paraId="18285E67" w14:textId="77777777" w:rsidR="00BB592C" w:rsidRPr="00F73AA0" w:rsidRDefault="00BB592C" w:rsidP="000F6F85">
            <w:pPr>
              <w:pStyle w:val="aDSPara"/>
              <w:spacing w:before="60" w:after="60"/>
              <w:ind w:left="0"/>
              <w:jc w:val="center"/>
              <w:rPr>
                <w:rFonts w:cs="Arial"/>
                <w:sz w:val="20"/>
                <w:szCs w:val="20"/>
                <w:lang w:val="en-US"/>
              </w:rPr>
            </w:pPr>
          </w:p>
        </w:tc>
        <w:tc>
          <w:tcPr>
            <w:tcW w:w="448" w:type="pct"/>
            <w:vAlign w:val="center"/>
          </w:tcPr>
          <w:p w14:paraId="5FBA5D59" w14:textId="62BC199D" w:rsidR="00BB592C" w:rsidRPr="00F73AA0" w:rsidRDefault="00171876" w:rsidP="000F6F85">
            <w:pPr>
              <w:pStyle w:val="aDSPara"/>
              <w:spacing w:before="60" w:after="60"/>
              <w:ind w:left="0"/>
              <w:jc w:val="center"/>
              <w:rPr>
                <w:rFonts w:cs="Arial"/>
                <w:sz w:val="20"/>
                <w:szCs w:val="20"/>
                <w:lang w:val="en-US"/>
              </w:rPr>
            </w:pPr>
            <w:r>
              <w:rPr>
                <w:rFonts w:cs="Arial"/>
                <w:sz w:val="20"/>
                <w:szCs w:val="20"/>
                <w:lang w:val="en-US"/>
              </w:rPr>
              <w:t>50</w:t>
            </w:r>
          </w:p>
        </w:tc>
        <w:tc>
          <w:tcPr>
            <w:tcW w:w="2172" w:type="pct"/>
          </w:tcPr>
          <w:p w14:paraId="0B9C0790" w14:textId="77777777" w:rsidR="00BB592C" w:rsidRPr="00F73AA0" w:rsidRDefault="00BB592C" w:rsidP="000F6F85">
            <w:pPr>
              <w:pStyle w:val="Default"/>
              <w:rPr>
                <w:rFonts w:ascii="Arial" w:hAnsi="Arial" w:cs="Arial"/>
                <w:color w:val="auto"/>
                <w:sz w:val="20"/>
                <w:szCs w:val="20"/>
                <w:lang w:val="en-US"/>
              </w:rPr>
            </w:pPr>
            <w:r w:rsidRPr="00F73AA0">
              <w:rPr>
                <w:rFonts w:ascii="Arial" w:hAnsi="Arial" w:cs="Arial"/>
                <w:color w:val="auto"/>
                <w:sz w:val="20"/>
                <w:szCs w:val="20"/>
                <w:lang w:val="en-US"/>
              </w:rPr>
              <w:t xml:space="preserve">Installation and commissioning period </w:t>
            </w:r>
            <w:r w:rsidRPr="00F73AA0">
              <w:rPr>
                <w:rFonts w:ascii="Arial" w:hAnsi="Arial" w:cs="Arial"/>
                <w:b/>
                <w:color w:val="auto"/>
                <w:sz w:val="20"/>
                <w:szCs w:val="20"/>
                <w:lang w:val="en-US"/>
              </w:rPr>
              <w:t>less than 1 week</w:t>
            </w:r>
          </w:p>
        </w:tc>
      </w:tr>
      <w:tr w:rsidR="000B095C" w:rsidRPr="00E10392" w14:paraId="370B3A98" w14:textId="77777777" w:rsidTr="000B095C">
        <w:trPr>
          <w:cantSplit/>
          <w:trHeight w:val="620"/>
        </w:trPr>
        <w:tc>
          <w:tcPr>
            <w:tcW w:w="656" w:type="pct"/>
            <w:vMerge w:val="restart"/>
          </w:tcPr>
          <w:p w14:paraId="12E4176E" w14:textId="77777777" w:rsidR="000B095C" w:rsidRPr="00F73AA0" w:rsidRDefault="000B095C" w:rsidP="000F6F85">
            <w:pPr>
              <w:pStyle w:val="aDSPara"/>
              <w:spacing w:before="60" w:after="60"/>
              <w:ind w:left="0"/>
              <w:jc w:val="center"/>
              <w:rPr>
                <w:rFonts w:cs="Arial"/>
                <w:sz w:val="20"/>
                <w:szCs w:val="20"/>
                <w:lang w:val="en-US"/>
              </w:rPr>
            </w:pPr>
            <w:r w:rsidRPr="00F73AA0">
              <w:rPr>
                <w:rFonts w:cs="Arial"/>
                <w:sz w:val="20"/>
                <w:szCs w:val="20"/>
                <w:lang w:val="en-US"/>
              </w:rPr>
              <w:t>3</w:t>
            </w:r>
          </w:p>
        </w:tc>
        <w:tc>
          <w:tcPr>
            <w:tcW w:w="1247" w:type="pct"/>
            <w:vMerge w:val="restart"/>
          </w:tcPr>
          <w:p w14:paraId="5363A077" w14:textId="77777777" w:rsidR="000B095C" w:rsidRPr="00F73AA0" w:rsidRDefault="000B095C" w:rsidP="000F6F85">
            <w:pPr>
              <w:pStyle w:val="aDSPara"/>
              <w:spacing w:before="60" w:after="60"/>
              <w:ind w:left="0"/>
              <w:jc w:val="left"/>
              <w:rPr>
                <w:rFonts w:cs="Arial"/>
                <w:sz w:val="20"/>
                <w:szCs w:val="20"/>
                <w:lang w:val="en-US"/>
              </w:rPr>
            </w:pPr>
            <w:r w:rsidRPr="00F73AA0">
              <w:rPr>
                <w:rFonts w:cs="Arial"/>
                <w:sz w:val="20"/>
                <w:szCs w:val="20"/>
                <w:lang w:val="en-US"/>
              </w:rPr>
              <w:t>Track Record</w:t>
            </w:r>
          </w:p>
          <w:p w14:paraId="300FD657" w14:textId="77777777" w:rsidR="000B095C" w:rsidRPr="00F73AA0" w:rsidRDefault="000B095C" w:rsidP="000F6F85">
            <w:pPr>
              <w:rPr>
                <w:iCs w:val="0"/>
                <w:sz w:val="20"/>
                <w:szCs w:val="20"/>
                <w:lang w:val="en-US" w:eastAsia="en-US"/>
              </w:rPr>
            </w:pPr>
            <w:r w:rsidRPr="00F73AA0">
              <w:rPr>
                <w:iCs w:val="0"/>
                <w:sz w:val="20"/>
                <w:szCs w:val="20"/>
                <w:lang w:val="en-US" w:eastAsia="en-US"/>
              </w:rPr>
              <w:t>Bidder has experience in (the installation and service) of</w:t>
            </w:r>
            <w:r w:rsidRPr="00F73AA0">
              <w:rPr>
                <w:sz w:val="20"/>
                <w:szCs w:val="20"/>
                <w:lang w:val="en-US"/>
              </w:rPr>
              <w:t xml:space="preserve"> </w:t>
            </w:r>
            <w:r w:rsidR="00745B24" w:rsidRPr="00F73AA0">
              <w:rPr>
                <w:sz w:val="20"/>
                <w:szCs w:val="20"/>
                <w:lang w:val="en-US"/>
              </w:rPr>
              <w:t>Differential Scanning Calorimeter</w:t>
            </w:r>
          </w:p>
          <w:p w14:paraId="6A9E8AAA" w14:textId="77777777" w:rsidR="000B095C" w:rsidRPr="00F73AA0" w:rsidRDefault="000B095C" w:rsidP="000F6F85">
            <w:pPr>
              <w:pStyle w:val="aDSPara"/>
              <w:spacing w:before="60" w:after="60"/>
              <w:ind w:left="0"/>
              <w:jc w:val="left"/>
              <w:rPr>
                <w:rFonts w:cs="Arial"/>
                <w:sz w:val="20"/>
                <w:szCs w:val="20"/>
                <w:lang w:val="en-US"/>
              </w:rPr>
            </w:pPr>
          </w:p>
        </w:tc>
        <w:tc>
          <w:tcPr>
            <w:tcW w:w="477" w:type="pct"/>
            <w:vMerge w:val="restart"/>
            <w:vAlign w:val="center"/>
          </w:tcPr>
          <w:p w14:paraId="5F3A8B66" w14:textId="238003E7" w:rsidR="000B095C" w:rsidRPr="00F73AA0" w:rsidRDefault="00171876" w:rsidP="000F6F85">
            <w:pPr>
              <w:pStyle w:val="aDSPara"/>
              <w:spacing w:before="60" w:after="60"/>
              <w:ind w:left="0"/>
              <w:jc w:val="center"/>
              <w:rPr>
                <w:rFonts w:cs="Arial"/>
                <w:sz w:val="20"/>
                <w:szCs w:val="20"/>
                <w:lang w:val="en-US"/>
              </w:rPr>
            </w:pPr>
            <w:r>
              <w:rPr>
                <w:rFonts w:cs="Arial"/>
                <w:sz w:val="20"/>
                <w:szCs w:val="20"/>
                <w:lang w:val="en-US"/>
              </w:rPr>
              <w:t>4</w:t>
            </w:r>
            <w:r w:rsidR="000B095C" w:rsidRPr="00F73AA0">
              <w:rPr>
                <w:rFonts w:cs="Arial"/>
                <w:sz w:val="20"/>
                <w:szCs w:val="20"/>
                <w:lang w:val="en-US"/>
              </w:rPr>
              <w:t>0</w:t>
            </w:r>
          </w:p>
        </w:tc>
        <w:tc>
          <w:tcPr>
            <w:tcW w:w="448" w:type="pct"/>
            <w:vAlign w:val="center"/>
          </w:tcPr>
          <w:p w14:paraId="6402BA9E" w14:textId="77777777" w:rsidR="000B095C" w:rsidRPr="00F73AA0" w:rsidRDefault="000B095C" w:rsidP="000F6F85">
            <w:pPr>
              <w:pStyle w:val="aDSPara"/>
              <w:spacing w:before="60" w:after="60"/>
              <w:ind w:left="0"/>
              <w:jc w:val="center"/>
              <w:rPr>
                <w:rFonts w:cs="Arial"/>
                <w:sz w:val="20"/>
                <w:szCs w:val="20"/>
                <w:lang w:val="en-US"/>
              </w:rPr>
            </w:pPr>
            <w:r w:rsidRPr="00F73AA0">
              <w:rPr>
                <w:rFonts w:cs="Arial"/>
                <w:sz w:val="20"/>
                <w:szCs w:val="20"/>
                <w:lang w:val="en-US"/>
              </w:rPr>
              <w:t>0</w:t>
            </w:r>
          </w:p>
        </w:tc>
        <w:tc>
          <w:tcPr>
            <w:tcW w:w="2172" w:type="pct"/>
          </w:tcPr>
          <w:p w14:paraId="57BE352F" w14:textId="77777777" w:rsidR="000B095C" w:rsidRPr="00F73AA0" w:rsidRDefault="000B095C" w:rsidP="000F6F85">
            <w:pPr>
              <w:pStyle w:val="Default"/>
              <w:rPr>
                <w:rFonts w:ascii="Arial" w:hAnsi="Arial" w:cs="Arial"/>
                <w:color w:val="auto"/>
                <w:sz w:val="20"/>
                <w:szCs w:val="20"/>
                <w:lang w:val="en-US"/>
              </w:rPr>
            </w:pPr>
            <w:r w:rsidRPr="00F73AA0">
              <w:rPr>
                <w:rFonts w:ascii="Arial" w:hAnsi="Arial" w:cs="Arial"/>
                <w:color w:val="auto"/>
                <w:sz w:val="20"/>
                <w:szCs w:val="20"/>
                <w:lang w:val="en-US"/>
              </w:rPr>
              <w:t xml:space="preserve">Bidder has not executed and completed similar projects </w:t>
            </w:r>
          </w:p>
        </w:tc>
      </w:tr>
      <w:tr w:rsidR="000B095C" w:rsidRPr="00E10392" w14:paraId="77A906B9" w14:textId="77777777" w:rsidTr="000B095C">
        <w:trPr>
          <w:cantSplit/>
          <w:trHeight w:val="1285"/>
        </w:trPr>
        <w:tc>
          <w:tcPr>
            <w:tcW w:w="656" w:type="pct"/>
            <w:vMerge/>
          </w:tcPr>
          <w:p w14:paraId="44D3AFFC" w14:textId="77777777" w:rsidR="000B095C" w:rsidRPr="00F73AA0" w:rsidRDefault="000B095C" w:rsidP="000F6F85">
            <w:pPr>
              <w:pStyle w:val="aDSPara"/>
              <w:spacing w:before="60" w:after="60"/>
              <w:ind w:left="0"/>
              <w:jc w:val="center"/>
              <w:rPr>
                <w:rFonts w:cs="Arial"/>
                <w:color w:val="EE0000"/>
                <w:sz w:val="20"/>
                <w:szCs w:val="20"/>
                <w:highlight w:val="yellow"/>
                <w:lang w:val="en-US"/>
              </w:rPr>
            </w:pPr>
          </w:p>
        </w:tc>
        <w:tc>
          <w:tcPr>
            <w:tcW w:w="1247" w:type="pct"/>
            <w:vMerge/>
          </w:tcPr>
          <w:p w14:paraId="08133D6D" w14:textId="77777777" w:rsidR="000B095C" w:rsidRPr="00F73AA0" w:rsidRDefault="000B095C" w:rsidP="000F6F85">
            <w:pPr>
              <w:pStyle w:val="aDSPara"/>
              <w:spacing w:before="60" w:after="60"/>
              <w:ind w:left="0"/>
              <w:jc w:val="left"/>
              <w:rPr>
                <w:rFonts w:cs="Arial"/>
                <w:sz w:val="20"/>
                <w:szCs w:val="20"/>
                <w:lang w:val="en-US"/>
              </w:rPr>
            </w:pPr>
          </w:p>
        </w:tc>
        <w:tc>
          <w:tcPr>
            <w:tcW w:w="477" w:type="pct"/>
            <w:vMerge/>
            <w:vAlign w:val="center"/>
          </w:tcPr>
          <w:p w14:paraId="65284122" w14:textId="77777777" w:rsidR="000B095C" w:rsidRPr="00F73AA0" w:rsidRDefault="000B095C" w:rsidP="000F6F85">
            <w:pPr>
              <w:pStyle w:val="aDSPara"/>
              <w:spacing w:before="60" w:after="60"/>
              <w:ind w:left="0"/>
              <w:jc w:val="center"/>
              <w:rPr>
                <w:rFonts w:cs="Arial"/>
                <w:sz w:val="20"/>
                <w:szCs w:val="20"/>
                <w:lang w:val="en-US"/>
              </w:rPr>
            </w:pPr>
          </w:p>
        </w:tc>
        <w:tc>
          <w:tcPr>
            <w:tcW w:w="448" w:type="pct"/>
            <w:vAlign w:val="center"/>
          </w:tcPr>
          <w:p w14:paraId="54579A94" w14:textId="52F5EACD" w:rsidR="000B095C" w:rsidRPr="00F73AA0" w:rsidRDefault="000A1448" w:rsidP="000F6F85">
            <w:pPr>
              <w:pStyle w:val="aDSPara"/>
              <w:spacing w:before="60" w:after="60"/>
              <w:ind w:left="0"/>
              <w:jc w:val="center"/>
              <w:rPr>
                <w:rFonts w:cs="Arial"/>
                <w:sz w:val="20"/>
                <w:szCs w:val="20"/>
                <w:lang w:val="en-US"/>
              </w:rPr>
            </w:pPr>
            <w:r>
              <w:rPr>
                <w:rFonts w:cs="Arial"/>
                <w:sz w:val="20"/>
                <w:szCs w:val="20"/>
                <w:lang w:val="en-US"/>
              </w:rPr>
              <w:t>30</w:t>
            </w:r>
          </w:p>
        </w:tc>
        <w:tc>
          <w:tcPr>
            <w:tcW w:w="2172" w:type="pct"/>
          </w:tcPr>
          <w:p w14:paraId="3FD208D1" w14:textId="77777777" w:rsidR="000B095C" w:rsidRPr="00F73AA0" w:rsidRDefault="000B095C" w:rsidP="000F6F85">
            <w:pPr>
              <w:pStyle w:val="Default"/>
              <w:rPr>
                <w:rFonts w:ascii="Arial" w:hAnsi="Arial" w:cs="Arial"/>
                <w:color w:val="auto"/>
                <w:sz w:val="20"/>
                <w:szCs w:val="20"/>
                <w:lang w:val="en-US"/>
              </w:rPr>
            </w:pPr>
            <w:r w:rsidRPr="00F73AA0">
              <w:rPr>
                <w:rFonts w:ascii="Arial" w:hAnsi="Arial" w:cs="Arial"/>
                <w:color w:val="auto"/>
                <w:sz w:val="20"/>
                <w:szCs w:val="20"/>
                <w:lang w:val="en-US"/>
              </w:rPr>
              <w:t>Bidder has executed and completed &lt;3 (provide list with details – must include place, date, contact person and contact number) similar projects to scope of work and with a minimum of 1 reference (letters) from the listed.</w:t>
            </w:r>
          </w:p>
        </w:tc>
      </w:tr>
      <w:tr w:rsidR="000B095C" w:rsidRPr="00E10392" w14:paraId="081EA704" w14:textId="77777777" w:rsidTr="000B095C">
        <w:trPr>
          <w:cantSplit/>
          <w:trHeight w:val="549"/>
        </w:trPr>
        <w:tc>
          <w:tcPr>
            <w:tcW w:w="656" w:type="pct"/>
            <w:vMerge/>
          </w:tcPr>
          <w:p w14:paraId="2A73EE61" w14:textId="77777777" w:rsidR="000B095C" w:rsidRPr="00F73AA0" w:rsidRDefault="000B095C" w:rsidP="000F6F85">
            <w:pPr>
              <w:pStyle w:val="aDSPara"/>
              <w:spacing w:before="60" w:after="60"/>
              <w:ind w:left="0"/>
              <w:jc w:val="center"/>
              <w:rPr>
                <w:rFonts w:cs="Arial"/>
                <w:color w:val="EE0000"/>
                <w:sz w:val="20"/>
                <w:szCs w:val="20"/>
                <w:highlight w:val="yellow"/>
                <w:lang w:val="en-US"/>
              </w:rPr>
            </w:pPr>
          </w:p>
        </w:tc>
        <w:tc>
          <w:tcPr>
            <w:tcW w:w="1247" w:type="pct"/>
            <w:vMerge/>
          </w:tcPr>
          <w:p w14:paraId="3C8CCCCA" w14:textId="77777777" w:rsidR="000B095C" w:rsidRPr="00F73AA0" w:rsidRDefault="000B095C" w:rsidP="000F6F85">
            <w:pPr>
              <w:pStyle w:val="aDSPara"/>
              <w:spacing w:before="60" w:after="60"/>
              <w:ind w:left="0"/>
              <w:jc w:val="left"/>
              <w:rPr>
                <w:rFonts w:cs="Arial"/>
                <w:sz w:val="20"/>
                <w:szCs w:val="20"/>
                <w:lang w:val="en-US"/>
              </w:rPr>
            </w:pPr>
          </w:p>
        </w:tc>
        <w:tc>
          <w:tcPr>
            <w:tcW w:w="477" w:type="pct"/>
            <w:vMerge/>
            <w:vAlign w:val="center"/>
          </w:tcPr>
          <w:p w14:paraId="00993B27" w14:textId="77777777" w:rsidR="000B095C" w:rsidRPr="00F73AA0" w:rsidRDefault="000B095C" w:rsidP="000F6F85">
            <w:pPr>
              <w:pStyle w:val="aDSPara"/>
              <w:spacing w:before="60" w:after="60"/>
              <w:ind w:left="0"/>
              <w:jc w:val="center"/>
              <w:rPr>
                <w:rFonts w:cs="Arial"/>
                <w:sz w:val="20"/>
                <w:szCs w:val="20"/>
                <w:lang w:val="en-US"/>
              </w:rPr>
            </w:pPr>
          </w:p>
        </w:tc>
        <w:tc>
          <w:tcPr>
            <w:tcW w:w="448" w:type="pct"/>
            <w:vAlign w:val="center"/>
          </w:tcPr>
          <w:p w14:paraId="117EEB83" w14:textId="3F3D8AA5" w:rsidR="000B095C" w:rsidRPr="00F73AA0" w:rsidRDefault="000A1448" w:rsidP="000F6F85">
            <w:pPr>
              <w:pStyle w:val="aDSPara"/>
              <w:spacing w:before="60" w:after="60"/>
              <w:ind w:left="0"/>
              <w:jc w:val="center"/>
              <w:rPr>
                <w:rFonts w:cs="Arial"/>
                <w:sz w:val="20"/>
                <w:szCs w:val="20"/>
                <w:lang w:val="en-US"/>
              </w:rPr>
            </w:pPr>
            <w:r>
              <w:rPr>
                <w:rFonts w:cs="Arial"/>
                <w:sz w:val="20"/>
                <w:szCs w:val="20"/>
                <w:lang w:val="en-US"/>
              </w:rPr>
              <w:t>40</w:t>
            </w:r>
          </w:p>
        </w:tc>
        <w:tc>
          <w:tcPr>
            <w:tcW w:w="2172" w:type="pct"/>
          </w:tcPr>
          <w:p w14:paraId="4D1DB7BD" w14:textId="77777777" w:rsidR="000B095C" w:rsidRPr="00F73AA0" w:rsidRDefault="000B095C" w:rsidP="000F6F85">
            <w:pPr>
              <w:pStyle w:val="Default"/>
              <w:rPr>
                <w:rFonts w:ascii="Arial" w:hAnsi="Arial" w:cs="Arial"/>
                <w:color w:val="auto"/>
                <w:sz w:val="20"/>
                <w:szCs w:val="20"/>
                <w:lang w:val="en-US"/>
              </w:rPr>
            </w:pPr>
            <w:r w:rsidRPr="00F73AA0">
              <w:rPr>
                <w:rFonts w:ascii="Arial" w:hAnsi="Arial" w:cs="Arial"/>
                <w:color w:val="auto"/>
                <w:sz w:val="20"/>
                <w:szCs w:val="20"/>
                <w:lang w:val="en-US"/>
              </w:rPr>
              <w:t>Bidder has executed and completed 4-10 (provide list with details – must include place, date, contact person and contact number) similar projects to scope of work and with a minimum of 2 references (letters) from the listed.</w:t>
            </w:r>
          </w:p>
        </w:tc>
      </w:tr>
      <w:tr w:rsidR="00BB592C" w:rsidRPr="00E10392" w14:paraId="3F33A20C" w14:textId="77777777" w:rsidTr="000B095C">
        <w:trPr>
          <w:cantSplit/>
          <w:trHeight w:val="180"/>
        </w:trPr>
        <w:tc>
          <w:tcPr>
            <w:tcW w:w="1903" w:type="pct"/>
            <w:gridSpan w:val="2"/>
          </w:tcPr>
          <w:p w14:paraId="69CF3D0C" w14:textId="77777777" w:rsidR="00BB592C" w:rsidRPr="00E10392" w:rsidRDefault="00BB592C" w:rsidP="000F6F85">
            <w:pPr>
              <w:pStyle w:val="aDSPara"/>
              <w:spacing w:before="60" w:after="60"/>
              <w:ind w:left="0"/>
              <w:jc w:val="left"/>
              <w:rPr>
                <w:rFonts w:cs="Arial"/>
                <w:b/>
                <w:color w:val="000000"/>
                <w:sz w:val="20"/>
                <w:szCs w:val="20"/>
                <w:lang w:val="en-US"/>
              </w:rPr>
            </w:pPr>
            <w:r w:rsidRPr="00E10392">
              <w:rPr>
                <w:rFonts w:cs="Arial"/>
                <w:b/>
                <w:color w:val="000000"/>
                <w:sz w:val="20"/>
                <w:szCs w:val="20"/>
                <w:lang w:val="en-US"/>
              </w:rPr>
              <w:t>Total</w:t>
            </w:r>
          </w:p>
        </w:tc>
        <w:tc>
          <w:tcPr>
            <w:tcW w:w="477" w:type="pct"/>
          </w:tcPr>
          <w:p w14:paraId="4E65D604" w14:textId="77777777" w:rsidR="00BB592C" w:rsidRPr="00E10392" w:rsidRDefault="00BB592C" w:rsidP="000F6F85">
            <w:pPr>
              <w:pStyle w:val="aDSPara"/>
              <w:spacing w:before="60" w:after="60"/>
              <w:ind w:left="0"/>
              <w:jc w:val="center"/>
              <w:rPr>
                <w:rFonts w:cs="Arial"/>
                <w:b/>
                <w:sz w:val="20"/>
                <w:szCs w:val="20"/>
                <w:lang w:val="en-US"/>
              </w:rPr>
            </w:pPr>
            <w:r w:rsidRPr="00E10392">
              <w:rPr>
                <w:rFonts w:cs="Arial"/>
                <w:b/>
                <w:sz w:val="20"/>
                <w:szCs w:val="20"/>
                <w:lang w:val="en-US"/>
              </w:rPr>
              <w:t>100</w:t>
            </w:r>
          </w:p>
        </w:tc>
        <w:tc>
          <w:tcPr>
            <w:tcW w:w="448" w:type="pct"/>
          </w:tcPr>
          <w:p w14:paraId="33D03D6E" w14:textId="77777777" w:rsidR="00BB592C" w:rsidRPr="00E10392" w:rsidRDefault="00BB592C" w:rsidP="000F6F85">
            <w:pPr>
              <w:pStyle w:val="aDSPara"/>
              <w:spacing w:before="60" w:after="60"/>
              <w:ind w:left="0"/>
              <w:jc w:val="center"/>
              <w:rPr>
                <w:rFonts w:cs="Arial"/>
                <w:b/>
                <w:sz w:val="20"/>
                <w:szCs w:val="20"/>
                <w:lang w:val="en-US"/>
              </w:rPr>
            </w:pPr>
          </w:p>
        </w:tc>
        <w:tc>
          <w:tcPr>
            <w:tcW w:w="2172" w:type="pct"/>
          </w:tcPr>
          <w:p w14:paraId="56D186F7" w14:textId="77777777" w:rsidR="00BB592C" w:rsidRPr="00E10392" w:rsidRDefault="00BB592C" w:rsidP="000F6F85">
            <w:pPr>
              <w:pStyle w:val="aDSPara"/>
              <w:spacing w:before="60" w:after="60"/>
              <w:ind w:left="0"/>
              <w:jc w:val="left"/>
              <w:rPr>
                <w:rFonts w:cs="Arial"/>
                <w:color w:val="000000"/>
                <w:sz w:val="20"/>
                <w:szCs w:val="20"/>
                <w:lang w:val="en-US"/>
              </w:rPr>
            </w:pPr>
          </w:p>
        </w:tc>
      </w:tr>
    </w:tbl>
    <w:p w14:paraId="3ADC8AEA" w14:textId="77777777" w:rsidR="00BB592C" w:rsidRPr="00BB592C" w:rsidRDefault="00BB592C" w:rsidP="00BB592C">
      <w:pPr>
        <w:pStyle w:val="1Paragraph"/>
        <w:ind w:left="0"/>
      </w:pPr>
    </w:p>
    <w:p w14:paraId="39CA03B5" w14:textId="77777777" w:rsidR="00383786" w:rsidRDefault="00264F10" w:rsidP="00F83C1D">
      <w:pPr>
        <w:rPr>
          <w:b/>
          <w:sz w:val="20"/>
        </w:rPr>
      </w:pPr>
      <w:r w:rsidRPr="0030524C">
        <w:rPr>
          <w:b/>
          <w:sz w:val="20"/>
        </w:rPr>
        <w:t xml:space="preserve">Note: </w:t>
      </w:r>
    </w:p>
    <w:p w14:paraId="15FD0249" w14:textId="77777777" w:rsidR="007358C1" w:rsidRDefault="00264F10" w:rsidP="00383786">
      <w:pPr>
        <w:pStyle w:val="ListParagraph"/>
        <w:numPr>
          <w:ilvl w:val="0"/>
          <w:numId w:val="39"/>
        </w:numPr>
        <w:jc w:val="both"/>
      </w:pPr>
      <w:r w:rsidRPr="00143AE7">
        <w:t xml:space="preserve">Bidders that score </w:t>
      </w:r>
      <w:r w:rsidRPr="000D0D8F">
        <w:t>&lt;80</w:t>
      </w:r>
      <w:r w:rsidRPr="00143AE7">
        <w:t xml:space="preserve"> out of a 100 in respect of Technical / Functional Evaluation Criteria will be regarded as submitting a non-responsive bid and will not be evaluated further.</w:t>
      </w:r>
    </w:p>
    <w:p w14:paraId="264D6198" w14:textId="77777777" w:rsidR="00777F53" w:rsidRPr="00996B49" w:rsidRDefault="00143AE7" w:rsidP="00983E61">
      <w:pPr>
        <w:pStyle w:val="Index3"/>
      </w:pPr>
      <w:bookmarkStart w:id="31" w:name="_Toc226541298"/>
      <w:bookmarkStart w:id="32" w:name="_Toc511198085"/>
      <w:bookmarkStart w:id="33" w:name="_Hlk133378355"/>
      <w:r w:rsidRPr="00996B49">
        <w:t>Preference points and Price evaluation</w:t>
      </w:r>
      <w:bookmarkEnd w:id="31"/>
      <w:r w:rsidRPr="00996B49">
        <w:t xml:space="preserve"> </w:t>
      </w:r>
    </w:p>
    <w:p w14:paraId="01A5CB1B" w14:textId="77777777" w:rsidR="00777F53" w:rsidRDefault="00777F53" w:rsidP="00474489">
      <w:pPr>
        <w:pStyle w:val="Index4"/>
      </w:pPr>
      <w:r w:rsidRPr="00D93AAA">
        <w:t>Each tender that obtained the minimum qualifying score for functionality must be evaluated further in terms of price and the preference point system</w:t>
      </w:r>
      <w:r>
        <w:t>.</w:t>
      </w:r>
      <w:r w:rsidRPr="00D93AAA">
        <w:t xml:space="preserve"> </w:t>
      </w:r>
    </w:p>
    <w:p w14:paraId="506D77D7" w14:textId="77777777" w:rsidR="00777F53" w:rsidRPr="00D93AAA" w:rsidRDefault="00777F53" w:rsidP="00474489">
      <w:pPr>
        <w:pStyle w:val="Index4"/>
        <w:numPr>
          <w:ilvl w:val="0"/>
          <w:numId w:val="0"/>
        </w:numPr>
        <w:ind w:left="851"/>
      </w:pPr>
    </w:p>
    <w:p w14:paraId="129B5351" w14:textId="77777777" w:rsidR="00777F53" w:rsidRPr="00D93AAA" w:rsidRDefault="00777F53" w:rsidP="00983E61">
      <w:pPr>
        <w:pStyle w:val="Index3"/>
      </w:pPr>
      <w:bookmarkStart w:id="34" w:name="_Toc125008753"/>
      <w:bookmarkStart w:id="35" w:name="_Toc135389245"/>
      <w:bookmarkStart w:id="36" w:name="_Toc137638302"/>
      <w:bookmarkStart w:id="37" w:name="_Toc226541299"/>
      <w:r w:rsidRPr="00D93AAA">
        <w:t>80/20 preference point system for acquisition of goods or services for Rand value equal to or above R30 000 and up to R50 million</w:t>
      </w:r>
      <w:bookmarkEnd w:id="34"/>
      <w:bookmarkEnd w:id="35"/>
      <w:bookmarkEnd w:id="36"/>
      <w:bookmarkEnd w:id="37"/>
    </w:p>
    <w:p w14:paraId="6BD8120E" w14:textId="77777777" w:rsidR="00777F53" w:rsidRPr="00D93AAA" w:rsidRDefault="00777F53" w:rsidP="00474489">
      <w:pPr>
        <w:pStyle w:val="Index4"/>
      </w:pPr>
      <w:r w:rsidRPr="00D93AAA">
        <w:t>The following formula must be used to calculate the points out of 80 for price in respect of a tender with a Rand value equal to or above R30 000 and up to a Rand value of R50 million, inclusive of all applicable taxes:</w:t>
      </w:r>
    </w:p>
    <w:p w14:paraId="5B3995CD" w14:textId="77777777" w:rsidR="00777F53" w:rsidRPr="00D93AAA" w:rsidRDefault="00000000" w:rsidP="00777F53">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777F53" w:rsidRPr="00D93AAA">
        <w:t xml:space="preserve"> </w:t>
      </w:r>
    </w:p>
    <w:p w14:paraId="4B34B6E8" w14:textId="77777777" w:rsidR="00777F53" w:rsidRPr="00D93AAA" w:rsidRDefault="00777F53" w:rsidP="00777F53">
      <w:pPr>
        <w:pStyle w:val="1Paragraph"/>
      </w:pPr>
      <w:r w:rsidRPr="00D93AAA">
        <w:t>Where-</w:t>
      </w:r>
    </w:p>
    <w:p w14:paraId="4059CF87" w14:textId="77777777" w:rsidR="00777F53" w:rsidRPr="00D93AAA" w:rsidRDefault="00777F53" w:rsidP="00777F53">
      <w:pPr>
        <w:pStyle w:val="1Paragraph"/>
      </w:pPr>
      <w:r w:rsidRPr="00D93AAA">
        <w:t>Ps</w:t>
      </w:r>
      <w:r w:rsidRPr="00D93AAA">
        <w:tab/>
        <w:t>=</w:t>
      </w:r>
      <w:r w:rsidRPr="00D93AAA">
        <w:tab/>
        <w:t>Points scored for price of tender under consideration</w:t>
      </w:r>
    </w:p>
    <w:p w14:paraId="507B4170" w14:textId="77777777" w:rsidR="00777F53" w:rsidRPr="00D93AAA" w:rsidRDefault="00777F53" w:rsidP="00777F53">
      <w:pPr>
        <w:pStyle w:val="1Paragraph"/>
      </w:pPr>
      <w:r w:rsidRPr="00D93AAA">
        <w:t>Pt</w:t>
      </w:r>
      <w:r w:rsidRPr="00D93AAA">
        <w:tab/>
        <w:t>=</w:t>
      </w:r>
      <w:r w:rsidRPr="00D93AAA">
        <w:tab/>
        <w:t>Price of tender under consideration; and</w:t>
      </w:r>
    </w:p>
    <w:p w14:paraId="238A45E6" w14:textId="77777777" w:rsidR="00777F53" w:rsidRDefault="00777F53" w:rsidP="00777F53">
      <w:pPr>
        <w:pStyle w:val="1Paragraph"/>
      </w:pPr>
      <w:proofErr w:type="spellStart"/>
      <w:r w:rsidRPr="00D93AAA">
        <w:t>Pmin</w:t>
      </w:r>
      <w:proofErr w:type="spellEnd"/>
      <w:r w:rsidRPr="00D93AAA">
        <w:tab/>
        <w:t>=</w:t>
      </w:r>
      <w:r w:rsidRPr="00D93AAA">
        <w:tab/>
        <w:t>Price of lowest acceptable tender.</w:t>
      </w:r>
    </w:p>
    <w:p w14:paraId="0AA844BA" w14:textId="77777777" w:rsidR="00143AE7" w:rsidRPr="00D93AAA" w:rsidRDefault="00143AE7" w:rsidP="00777F53">
      <w:pPr>
        <w:pStyle w:val="1Paragraph"/>
      </w:pPr>
    </w:p>
    <w:p w14:paraId="74614193" w14:textId="77777777" w:rsidR="00777F53" w:rsidRDefault="00777F53" w:rsidP="00474489">
      <w:pPr>
        <w:pStyle w:val="Index4"/>
      </w:pPr>
      <w:r w:rsidRPr="00D93AAA">
        <w:t xml:space="preserve">The following table must be used to calculate the score out of 20 for </w:t>
      </w:r>
      <w:r>
        <w:t>specific goal</w:t>
      </w:r>
      <w:r w:rsidRPr="00D93AAA">
        <w:t>:</w:t>
      </w:r>
    </w:p>
    <w:tbl>
      <w:tblPr>
        <w:tblStyle w:val="TableGrid"/>
        <w:tblW w:w="0" w:type="auto"/>
        <w:tblInd w:w="704" w:type="dxa"/>
        <w:tblLook w:val="04A0" w:firstRow="1" w:lastRow="0" w:firstColumn="1" w:lastColumn="0" w:noHBand="0" w:noVBand="1"/>
      </w:tblPr>
      <w:tblGrid>
        <w:gridCol w:w="3980"/>
        <w:gridCol w:w="1690"/>
        <w:gridCol w:w="3111"/>
      </w:tblGrid>
      <w:tr w:rsidR="008B398A" w:rsidRPr="00D93AAA" w14:paraId="593E2373" w14:textId="77777777" w:rsidTr="008B398A">
        <w:trPr>
          <w:tblHeader/>
        </w:trPr>
        <w:tc>
          <w:tcPr>
            <w:tcW w:w="3980" w:type="dxa"/>
            <w:shd w:val="clear" w:color="auto" w:fill="E7E6E6" w:themeFill="background2"/>
          </w:tcPr>
          <w:p w14:paraId="521D9279" w14:textId="77777777" w:rsidR="008B398A" w:rsidRPr="00D93AAA" w:rsidRDefault="008B398A" w:rsidP="00771B0F">
            <w:pPr>
              <w:pStyle w:val="1Paragraph"/>
              <w:ind w:left="0"/>
              <w:jc w:val="center"/>
              <w:rPr>
                <w:b/>
              </w:rPr>
            </w:pPr>
            <w:r>
              <w:rPr>
                <w:b/>
              </w:rPr>
              <w:lastRenderedPageBreak/>
              <w:t>Ownership</w:t>
            </w:r>
          </w:p>
        </w:tc>
        <w:tc>
          <w:tcPr>
            <w:tcW w:w="1690" w:type="dxa"/>
            <w:shd w:val="clear" w:color="auto" w:fill="E7E6E6" w:themeFill="background2"/>
          </w:tcPr>
          <w:p w14:paraId="5388FF5A" w14:textId="77777777" w:rsidR="008B398A" w:rsidRPr="00D93AAA" w:rsidRDefault="008B398A" w:rsidP="00771B0F">
            <w:pPr>
              <w:pStyle w:val="1Paragraph"/>
              <w:ind w:left="0"/>
              <w:jc w:val="center"/>
              <w:rPr>
                <w:b/>
              </w:rPr>
            </w:pPr>
            <w:r w:rsidRPr="00D93AAA">
              <w:rPr>
                <w:b/>
              </w:rPr>
              <w:t>Number of Points</w:t>
            </w:r>
          </w:p>
        </w:tc>
        <w:tc>
          <w:tcPr>
            <w:tcW w:w="3111" w:type="dxa"/>
            <w:shd w:val="clear" w:color="auto" w:fill="E7E6E6" w:themeFill="background2"/>
          </w:tcPr>
          <w:p w14:paraId="49B8FFE7" w14:textId="77777777" w:rsidR="008B398A" w:rsidRPr="00D93AAA" w:rsidRDefault="008B398A" w:rsidP="00771B0F">
            <w:pPr>
              <w:pStyle w:val="1Paragraph"/>
              <w:ind w:left="0"/>
              <w:jc w:val="center"/>
              <w:rPr>
                <w:b/>
              </w:rPr>
            </w:pPr>
            <w:r>
              <w:rPr>
                <w:b/>
              </w:rPr>
              <w:t>Evidence to be</w:t>
            </w:r>
            <w:r w:rsidR="00BF4F02">
              <w:rPr>
                <w:b/>
              </w:rPr>
              <w:t xml:space="preserve"> </w:t>
            </w:r>
            <w:r w:rsidR="00E96F0E">
              <w:rPr>
                <w:b/>
              </w:rPr>
              <w:t>submitted by</w:t>
            </w:r>
            <w:r>
              <w:rPr>
                <w:b/>
              </w:rPr>
              <w:t xml:space="preserve"> the supplier to substantiate the points allocated per specific goal</w:t>
            </w:r>
          </w:p>
        </w:tc>
      </w:tr>
      <w:tr w:rsidR="00143AE7" w:rsidRPr="00D93AAA" w14:paraId="57B383C1" w14:textId="77777777" w:rsidTr="008B398A">
        <w:trPr>
          <w:trHeight w:val="432"/>
        </w:trPr>
        <w:tc>
          <w:tcPr>
            <w:tcW w:w="3980" w:type="dxa"/>
          </w:tcPr>
          <w:p w14:paraId="3FE2C726" w14:textId="77777777" w:rsidR="00143AE7" w:rsidRPr="00D93AAA" w:rsidRDefault="00143AE7" w:rsidP="00771B0F">
            <w:pPr>
              <w:pStyle w:val="1Paragraph"/>
              <w:ind w:left="0"/>
              <w:jc w:val="center"/>
            </w:pPr>
            <w:r w:rsidRPr="00D93AAA">
              <w:t>1</w:t>
            </w:r>
            <w:r>
              <w:t>00% black ownership</w:t>
            </w:r>
          </w:p>
        </w:tc>
        <w:tc>
          <w:tcPr>
            <w:tcW w:w="1690" w:type="dxa"/>
          </w:tcPr>
          <w:p w14:paraId="79FEC482" w14:textId="77777777" w:rsidR="00143AE7" w:rsidRPr="00D93AAA" w:rsidRDefault="00143AE7" w:rsidP="00771B0F">
            <w:pPr>
              <w:pStyle w:val="1Paragraph"/>
              <w:ind w:left="0"/>
              <w:jc w:val="center"/>
            </w:pPr>
            <w:r w:rsidRPr="00D93AAA">
              <w:t>20</w:t>
            </w:r>
          </w:p>
        </w:tc>
        <w:tc>
          <w:tcPr>
            <w:tcW w:w="3111" w:type="dxa"/>
            <w:vMerge w:val="restart"/>
          </w:tcPr>
          <w:p w14:paraId="3DC5A8E9" w14:textId="77777777" w:rsidR="00143AE7" w:rsidRDefault="00143AE7" w:rsidP="00143AE7">
            <w:pPr>
              <w:pStyle w:val="1Paragraph"/>
              <w:ind w:left="0"/>
            </w:pPr>
          </w:p>
          <w:p w14:paraId="62EDCBE2" w14:textId="77777777" w:rsidR="00143AE7" w:rsidRPr="00D93AAA" w:rsidRDefault="00143AE7" w:rsidP="00143AE7">
            <w:pPr>
              <w:pStyle w:val="1Paragraph"/>
              <w:ind w:left="0"/>
            </w:pPr>
            <w:r>
              <w:t>BBBEE certificate/</w:t>
            </w:r>
            <w:r w:rsidR="00E96F0E">
              <w:t>affidavit</w:t>
            </w:r>
            <w:r w:rsidR="00656238">
              <w:t xml:space="preserve"> or</w:t>
            </w:r>
            <w:r>
              <w:t xml:space="preserve"> the company registration </w:t>
            </w:r>
            <w:r w:rsidR="00656238">
              <w:t>documents, which</w:t>
            </w:r>
            <w:r>
              <w:t xml:space="preserve"> contain the % of ownership or shareholding certificate with the % of shares owned by </w:t>
            </w:r>
            <w:r w:rsidR="00656238">
              <w:t>the individuals</w:t>
            </w:r>
            <w:r>
              <w:t>.</w:t>
            </w:r>
          </w:p>
        </w:tc>
      </w:tr>
      <w:tr w:rsidR="00143AE7" w:rsidRPr="00D93AAA" w14:paraId="4AC33C8D" w14:textId="77777777" w:rsidTr="008B398A">
        <w:trPr>
          <w:trHeight w:val="432"/>
        </w:trPr>
        <w:tc>
          <w:tcPr>
            <w:tcW w:w="3980" w:type="dxa"/>
          </w:tcPr>
          <w:p w14:paraId="1CD2571C" w14:textId="77777777" w:rsidR="00143AE7" w:rsidRPr="00D93AAA" w:rsidRDefault="00143AE7" w:rsidP="00771B0F">
            <w:pPr>
              <w:pStyle w:val="1Paragraph"/>
              <w:ind w:left="0"/>
              <w:jc w:val="center"/>
            </w:pPr>
            <w:r>
              <w:t>At least more than 51% black ownership</w:t>
            </w:r>
            <w:r w:rsidR="00BF4F02">
              <w:t xml:space="preserve"> but less than 100 %</w:t>
            </w:r>
          </w:p>
        </w:tc>
        <w:tc>
          <w:tcPr>
            <w:tcW w:w="1690" w:type="dxa"/>
          </w:tcPr>
          <w:p w14:paraId="4C649866" w14:textId="77777777" w:rsidR="00143AE7" w:rsidRPr="00D93AAA" w:rsidRDefault="00143AE7" w:rsidP="00771B0F">
            <w:pPr>
              <w:pStyle w:val="1Paragraph"/>
              <w:ind w:left="0"/>
              <w:jc w:val="center"/>
            </w:pPr>
            <w:r>
              <w:t>15</w:t>
            </w:r>
          </w:p>
        </w:tc>
        <w:tc>
          <w:tcPr>
            <w:tcW w:w="3111" w:type="dxa"/>
            <w:vMerge/>
          </w:tcPr>
          <w:p w14:paraId="4A3768FB" w14:textId="77777777" w:rsidR="00143AE7" w:rsidRDefault="00143AE7" w:rsidP="00771B0F">
            <w:pPr>
              <w:pStyle w:val="1Paragraph"/>
              <w:ind w:left="0"/>
              <w:jc w:val="center"/>
            </w:pPr>
          </w:p>
        </w:tc>
      </w:tr>
      <w:tr w:rsidR="00143AE7" w:rsidRPr="00D93AAA" w14:paraId="511A696B" w14:textId="77777777" w:rsidTr="008B398A">
        <w:trPr>
          <w:trHeight w:val="432"/>
        </w:trPr>
        <w:tc>
          <w:tcPr>
            <w:tcW w:w="3980" w:type="dxa"/>
          </w:tcPr>
          <w:p w14:paraId="3EF6BF1F" w14:textId="77777777" w:rsidR="00143AE7" w:rsidRPr="00D93AAA" w:rsidRDefault="00143AE7" w:rsidP="00771B0F">
            <w:pPr>
              <w:pStyle w:val="1Paragraph"/>
              <w:ind w:left="0"/>
              <w:jc w:val="center"/>
            </w:pPr>
            <w:r>
              <w:t>Less than 51 % black owned but more than 40% black ownership.</w:t>
            </w:r>
          </w:p>
        </w:tc>
        <w:tc>
          <w:tcPr>
            <w:tcW w:w="1690" w:type="dxa"/>
          </w:tcPr>
          <w:p w14:paraId="1B0ED032" w14:textId="77777777" w:rsidR="00143AE7" w:rsidRPr="00D93AAA" w:rsidRDefault="00143AE7" w:rsidP="00771B0F">
            <w:pPr>
              <w:pStyle w:val="1Paragraph"/>
              <w:ind w:left="0"/>
              <w:jc w:val="center"/>
            </w:pPr>
            <w:r>
              <w:t>10</w:t>
            </w:r>
          </w:p>
        </w:tc>
        <w:tc>
          <w:tcPr>
            <w:tcW w:w="3111" w:type="dxa"/>
            <w:vMerge/>
          </w:tcPr>
          <w:p w14:paraId="2255D007" w14:textId="77777777" w:rsidR="00143AE7" w:rsidRDefault="00143AE7" w:rsidP="00771B0F">
            <w:pPr>
              <w:pStyle w:val="1Paragraph"/>
              <w:ind w:left="0"/>
              <w:jc w:val="center"/>
            </w:pPr>
          </w:p>
        </w:tc>
      </w:tr>
      <w:tr w:rsidR="00143AE7" w:rsidRPr="00D93AAA" w14:paraId="2F1ED7DF" w14:textId="77777777" w:rsidTr="008B398A">
        <w:trPr>
          <w:trHeight w:val="432"/>
        </w:trPr>
        <w:tc>
          <w:tcPr>
            <w:tcW w:w="3980" w:type="dxa"/>
          </w:tcPr>
          <w:p w14:paraId="7D4B15A5" w14:textId="77777777" w:rsidR="00143AE7" w:rsidRDefault="00143AE7" w:rsidP="00771B0F">
            <w:pPr>
              <w:pStyle w:val="1Paragraph"/>
              <w:ind w:left="0"/>
              <w:jc w:val="center"/>
            </w:pPr>
            <w:r>
              <w:t>Less than 40% black ownership and more than 0% black ownership.</w:t>
            </w:r>
          </w:p>
        </w:tc>
        <w:tc>
          <w:tcPr>
            <w:tcW w:w="1690" w:type="dxa"/>
          </w:tcPr>
          <w:p w14:paraId="448A4ABC" w14:textId="77777777" w:rsidR="00143AE7" w:rsidRDefault="00143AE7" w:rsidP="00771B0F">
            <w:pPr>
              <w:pStyle w:val="1Paragraph"/>
              <w:ind w:left="0"/>
              <w:jc w:val="center"/>
            </w:pPr>
            <w:r>
              <w:t>05</w:t>
            </w:r>
          </w:p>
        </w:tc>
        <w:tc>
          <w:tcPr>
            <w:tcW w:w="3111" w:type="dxa"/>
            <w:vMerge/>
          </w:tcPr>
          <w:p w14:paraId="0861E870" w14:textId="77777777" w:rsidR="00143AE7" w:rsidRDefault="00143AE7" w:rsidP="00771B0F">
            <w:pPr>
              <w:pStyle w:val="1Paragraph"/>
              <w:ind w:left="0"/>
              <w:jc w:val="center"/>
            </w:pPr>
          </w:p>
        </w:tc>
      </w:tr>
      <w:tr w:rsidR="00143AE7" w:rsidRPr="00D93AAA" w14:paraId="52DC9D08" w14:textId="77777777" w:rsidTr="008B398A">
        <w:trPr>
          <w:trHeight w:val="432"/>
        </w:trPr>
        <w:tc>
          <w:tcPr>
            <w:tcW w:w="3980" w:type="dxa"/>
          </w:tcPr>
          <w:p w14:paraId="4D4C4EEB" w14:textId="77777777" w:rsidR="00143AE7" w:rsidRPr="00D93AAA" w:rsidRDefault="00143AE7" w:rsidP="00771B0F">
            <w:pPr>
              <w:pStyle w:val="1Paragraph"/>
              <w:ind w:left="0"/>
              <w:jc w:val="center"/>
            </w:pPr>
            <w:r>
              <w:t xml:space="preserve">0% black ownership </w:t>
            </w:r>
          </w:p>
        </w:tc>
        <w:tc>
          <w:tcPr>
            <w:tcW w:w="1690" w:type="dxa"/>
          </w:tcPr>
          <w:p w14:paraId="037C5D19" w14:textId="77777777" w:rsidR="00143AE7" w:rsidRPr="00D93AAA" w:rsidRDefault="00143AE7" w:rsidP="00771B0F">
            <w:pPr>
              <w:pStyle w:val="1Paragraph"/>
              <w:ind w:left="0"/>
              <w:jc w:val="center"/>
            </w:pPr>
            <w:r>
              <w:t>0</w:t>
            </w:r>
          </w:p>
        </w:tc>
        <w:tc>
          <w:tcPr>
            <w:tcW w:w="3111" w:type="dxa"/>
            <w:vMerge/>
          </w:tcPr>
          <w:p w14:paraId="550C45BF" w14:textId="77777777" w:rsidR="00143AE7" w:rsidRDefault="00143AE7" w:rsidP="00771B0F">
            <w:pPr>
              <w:pStyle w:val="1Paragraph"/>
              <w:ind w:left="0"/>
              <w:jc w:val="center"/>
            </w:pPr>
          </w:p>
        </w:tc>
      </w:tr>
    </w:tbl>
    <w:p w14:paraId="74812447" w14:textId="77777777" w:rsidR="00777F53" w:rsidRPr="00D93AAA" w:rsidRDefault="00777F53" w:rsidP="00474489">
      <w:pPr>
        <w:pStyle w:val="Index4"/>
      </w:pPr>
      <w:r w:rsidRPr="00D93AAA">
        <w:t xml:space="preserve">A tenderer must submit proof of its </w:t>
      </w:r>
      <w:r w:rsidR="00BF4F02">
        <w:t>BBBEE</w:t>
      </w:r>
      <w:r w:rsidRPr="00D93AAA">
        <w:t xml:space="preserve"> level of contributor</w:t>
      </w:r>
      <w:r w:rsidR="00C723E1">
        <w:t xml:space="preserve"> or proof of ownership to indicate company ownership</w:t>
      </w:r>
      <w:r>
        <w:t xml:space="preserve"> (Specific goal)</w:t>
      </w:r>
      <w:r w:rsidRPr="00D93AAA">
        <w:t>.</w:t>
      </w:r>
    </w:p>
    <w:p w14:paraId="1959B8F9" w14:textId="77777777" w:rsidR="00777F53" w:rsidRPr="00D93AAA" w:rsidRDefault="00777F53" w:rsidP="00474489">
      <w:pPr>
        <w:pStyle w:val="Index4"/>
      </w:pPr>
      <w:r w:rsidRPr="00D93AAA">
        <w:t xml:space="preserve">A tenderer failing to submit proof of </w:t>
      </w:r>
      <w:r>
        <w:t>specific goal,</w:t>
      </w:r>
      <w:r w:rsidRPr="00D93AAA">
        <w:t xml:space="preserve"> may not be disqualified, but:</w:t>
      </w:r>
    </w:p>
    <w:p w14:paraId="2219E1A1" w14:textId="77777777" w:rsidR="00777F53" w:rsidRPr="00FF1570" w:rsidRDefault="00777F53" w:rsidP="00777F53">
      <w:pPr>
        <w:pStyle w:val="Index5"/>
        <w:numPr>
          <w:ilvl w:val="4"/>
          <w:numId w:val="17"/>
        </w:numPr>
      </w:pPr>
      <w:r w:rsidRPr="00D93AAA">
        <w:t>May only score points out of 80 for price; and</w:t>
      </w:r>
    </w:p>
    <w:p w14:paraId="55F1A7AB" w14:textId="77777777" w:rsidR="00777F53" w:rsidRPr="00D93AAA" w:rsidRDefault="00777F53" w:rsidP="00777F53">
      <w:pPr>
        <w:pStyle w:val="Index5"/>
        <w:numPr>
          <w:ilvl w:val="4"/>
          <w:numId w:val="17"/>
        </w:numPr>
      </w:pPr>
      <w:r w:rsidRPr="00D93AAA">
        <w:t xml:space="preserve">Score 0 points out of 20 for </w:t>
      </w:r>
      <w:r>
        <w:t>specific goal</w:t>
      </w:r>
    </w:p>
    <w:p w14:paraId="32BA1E38" w14:textId="77777777" w:rsidR="00777F53" w:rsidRPr="00D93AAA" w:rsidRDefault="00777F53" w:rsidP="00474489">
      <w:pPr>
        <w:pStyle w:val="Index4"/>
      </w:pPr>
      <w:r w:rsidRPr="00D93AAA">
        <w:t xml:space="preserve">The points scored by a tenderer for </w:t>
      </w:r>
      <w:r>
        <w:t>a specific goal must be added to the points scored for price and the total must be rounded off to the nearest two decimal places.</w:t>
      </w:r>
    </w:p>
    <w:p w14:paraId="29260EAE" w14:textId="77777777" w:rsidR="00777F53" w:rsidRPr="00474489" w:rsidRDefault="00BF4F02" w:rsidP="00474489">
      <w:pPr>
        <w:pStyle w:val="Index4"/>
      </w:pPr>
      <w:r w:rsidRPr="00474489">
        <w:t>Subject to section 2 (1) (f) of the act, the contract must be awarded to the tenderer scoring the highest points</w:t>
      </w:r>
      <w:r w:rsidR="00996B49" w:rsidRPr="00474489">
        <w:t xml:space="preserve">. </w:t>
      </w:r>
    </w:p>
    <w:p w14:paraId="340DF5DD" w14:textId="77777777" w:rsidR="00777F53" w:rsidRPr="003D5E89" w:rsidRDefault="00777F53" w:rsidP="00474489">
      <w:pPr>
        <w:pStyle w:val="Index4"/>
      </w:pPr>
      <w:r w:rsidRPr="003D5E89">
        <w:t xml:space="preserve">If the price offered by a tenderer scoring the highest points is not market-related, </w:t>
      </w:r>
      <w:proofErr w:type="spellStart"/>
      <w:r w:rsidR="0005226A">
        <w:t>Necsa</w:t>
      </w:r>
      <w:proofErr w:type="spellEnd"/>
      <w:r w:rsidR="0005226A">
        <w:t xml:space="preserve"> may</w:t>
      </w:r>
      <w:r w:rsidRPr="003D5E89">
        <w:t xml:space="preserve"> not award the contract to that tenderer.</w:t>
      </w:r>
    </w:p>
    <w:p w14:paraId="169DF229" w14:textId="77777777" w:rsidR="00777F53" w:rsidRPr="00D93AAA" w:rsidRDefault="0005226A" w:rsidP="00474489">
      <w:pPr>
        <w:pStyle w:val="Index4"/>
      </w:pPr>
      <w:proofErr w:type="spellStart"/>
      <w:r>
        <w:t>Necsa</w:t>
      </w:r>
      <w:proofErr w:type="spellEnd"/>
      <w:r>
        <w:t xml:space="preserve"> </w:t>
      </w:r>
      <w:r w:rsidR="00777F53" w:rsidRPr="00D93AAA">
        <w:t>may:</w:t>
      </w:r>
    </w:p>
    <w:p w14:paraId="445FBE53" w14:textId="77777777" w:rsidR="00777F53" w:rsidRPr="00D93AAA" w:rsidRDefault="00777F53" w:rsidP="00777F53">
      <w:pPr>
        <w:pStyle w:val="Index5"/>
        <w:numPr>
          <w:ilvl w:val="4"/>
          <w:numId w:val="17"/>
        </w:numPr>
      </w:pPr>
      <w:r w:rsidRPr="00D93AAA">
        <w:t>Negotiate a market-related price with the tenderer scoring the highest points or cancel the tender;</w:t>
      </w:r>
    </w:p>
    <w:p w14:paraId="28154F2B" w14:textId="77777777" w:rsidR="00777F53" w:rsidRPr="00D93AAA" w:rsidRDefault="00777F53" w:rsidP="00777F53">
      <w:pPr>
        <w:pStyle w:val="Index5"/>
        <w:numPr>
          <w:ilvl w:val="4"/>
          <w:numId w:val="17"/>
        </w:numPr>
      </w:pPr>
      <w:r w:rsidRPr="00D93AAA">
        <w:t>If the tenderer does not agree to a market-related price, negotiate a market-related price with the tenderer scoring the second highest points or cancel the tender;</w:t>
      </w:r>
    </w:p>
    <w:p w14:paraId="548AF65E" w14:textId="77777777" w:rsidR="00777F53" w:rsidRPr="00D93AAA" w:rsidRDefault="00777F53" w:rsidP="00777F53">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721A5481" w14:textId="77777777" w:rsidR="007358C1" w:rsidRPr="006778B2" w:rsidRDefault="00777F53" w:rsidP="00777F53">
      <w:pPr>
        <w:pStyle w:val="Index5"/>
        <w:numPr>
          <w:ilvl w:val="4"/>
          <w:numId w:val="17"/>
        </w:numPr>
      </w:pPr>
      <w:r w:rsidRPr="00D93AAA">
        <w:t xml:space="preserve">If a market-related price is still not agreed </w:t>
      </w:r>
      <w:proofErr w:type="spellStart"/>
      <w:r w:rsidR="0005226A">
        <w:t>Necsa</w:t>
      </w:r>
      <w:proofErr w:type="spellEnd"/>
      <w:r w:rsidR="0005226A">
        <w:t xml:space="preserve"> may</w:t>
      </w:r>
      <w:r w:rsidRPr="00D93AAA">
        <w:t xml:space="preserve"> cancel the tender.</w:t>
      </w:r>
      <w:bookmarkEnd w:id="32"/>
      <w:bookmarkEnd w:id="33"/>
    </w:p>
    <w:p w14:paraId="7728C954" w14:textId="77777777" w:rsidR="009742E0" w:rsidRDefault="009742E0" w:rsidP="009742E0">
      <w:pPr>
        <w:pStyle w:val="1Paragraph"/>
        <w:ind w:left="0"/>
      </w:pPr>
    </w:p>
    <w:p w14:paraId="72C08E14" w14:textId="77777777" w:rsidR="0058701E" w:rsidRDefault="0058701E" w:rsidP="00DA39DC">
      <w:pPr>
        <w:pStyle w:val="Index1"/>
      </w:pPr>
      <w:bookmarkStart w:id="38" w:name="_Toc226541300"/>
      <w:bookmarkEnd w:id="38"/>
    </w:p>
    <w:p w14:paraId="60178B20" w14:textId="77777777" w:rsidR="00DA39DC" w:rsidRPr="00C95C94" w:rsidRDefault="00DA39DC" w:rsidP="005E71C3">
      <w:pPr>
        <w:pStyle w:val="Index2"/>
        <w:numPr>
          <w:ilvl w:val="1"/>
          <w:numId w:val="13"/>
        </w:numPr>
      </w:pPr>
      <w:bookmarkStart w:id="39" w:name="_Toc226541301"/>
      <w:r w:rsidRPr="00C95C94">
        <w:t>Returnable documents</w:t>
      </w:r>
      <w:r w:rsidR="00292449" w:rsidRPr="00C95C94">
        <w:t xml:space="preserve"> C</w:t>
      </w:r>
      <w:r w:rsidR="002D3216" w:rsidRPr="00C95C94">
        <w:t>hecklist</w:t>
      </w:r>
      <w:bookmarkEnd w:id="39"/>
    </w:p>
    <w:p w14:paraId="02414031" w14:textId="77777777" w:rsidR="00DA39DC" w:rsidRDefault="00DA39DC" w:rsidP="00F83C1D">
      <w:pPr>
        <w:spacing w:line="240" w:lineRule="auto"/>
        <w:jc w:val="both"/>
      </w:pPr>
      <w:r>
        <w:t xml:space="preserve">Please indicate that all </w:t>
      </w:r>
      <w:r w:rsidR="006B4A2E">
        <w:t>compliance</w:t>
      </w:r>
      <w:r>
        <w:t xml:space="preserve"> documents are included in this bid by ticking the boxes in the checklist below. Responses received without all required documents </w:t>
      </w:r>
      <w:r w:rsidR="006B4A2E">
        <w:t>may be disqualified</w:t>
      </w:r>
      <w:r>
        <w:t xml:space="preserve">. Please </w:t>
      </w:r>
      <w:r>
        <w:lastRenderedPageBreak/>
        <w:t xml:space="preserve">also indicate where </w:t>
      </w:r>
      <w:r w:rsidR="003D5ADD">
        <w:t>additional documents have</w:t>
      </w:r>
      <w:r>
        <w:t xml:space="preserve"> been submitted to the main tender response.</w:t>
      </w:r>
    </w:p>
    <w:p w14:paraId="1C484B0E" w14:textId="77777777" w:rsidR="006A4548" w:rsidRDefault="006A4548" w:rsidP="00F83C1D">
      <w:pPr>
        <w:spacing w:line="240" w:lineRule="auto"/>
        <w:jc w:val="both"/>
      </w:pPr>
    </w:p>
    <w:tbl>
      <w:tblPr>
        <w:tblStyle w:val="TableGrid"/>
        <w:tblW w:w="0" w:type="auto"/>
        <w:tblLook w:val="04A0" w:firstRow="1" w:lastRow="0" w:firstColumn="1" w:lastColumn="0" w:noHBand="0" w:noVBand="1"/>
      </w:tblPr>
      <w:tblGrid>
        <w:gridCol w:w="562"/>
        <w:gridCol w:w="4180"/>
        <w:gridCol w:w="3617"/>
        <w:gridCol w:w="1126"/>
      </w:tblGrid>
      <w:tr w:rsidR="006A4548" w14:paraId="70252F43" w14:textId="77777777" w:rsidTr="00EE52CC">
        <w:tc>
          <w:tcPr>
            <w:tcW w:w="562" w:type="dxa"/>
          </w:tcPr>
          <w:p w14:paraId="1C7414DC" w14:textId="77777777" w:rsidR="006A4548" w:rsidRPr="006B4A2E" w:rsidRDefault="006A4548" w:rsidP="00F83C1D">
            <w:pPr>
              <w:jc w:val="both"/>
              <w:rPr>
                <w:b/>
              </w:rPr>
            </w:pPr>
            <w:r w:rsidRPr="006B4A2E">
              <w:rPr>
                <w:b/>
              </w:rPr>
              <w:t xml:space="preserve">No </w:t>
            </w:r>
          </w:p>
        </w:tc>
        <w:tc>
          <w:tcPr>
            <w:tcW w:w="4180" w:type="dxa"/>
          </w:tcPr>
          <w:p w14:paraId="2C50EBF4" w14:textId="77777777" w:rsidR="006A4548" w:rsidRPr="006B4A2E" w:rsidRDefault="006A4548" w:rsidP="00F83C1D">
            <w:pPr>
              <w:jc w:val="both"/>
              <w:rPr>
                <w:b/>
              </w:rPr>
            </w:pPr>
            <w:r w:rsidRPr="006B4A2E">
              <w:rPr>
                <w:b/>
              </w:rPr>
              <w:t>Document to be submitted</w:t>
            </w:r>
          </w:p>
        </w:tc>
        <w:tc>
          <w:tcPr>
            <w:tcW w:w="3617" w:type="dxa"/>
          </w:tcPr>
          <w:p w14:paraId="3778B3AD" w14:textId="77777777" w:rsidR="006B4A2E" w:rsidRPr="006B4A2E" w:rsidRDefault="006B4A2E" w:rsidP="00F83C1D">
            <w:pPr>
              <w:jc w:val="both"/>
              <w:rPr>
                <w:b/>
              </w:rPr>
            </w:pPr>
            <w:r w:rsidRPr="006B4A2E">
              <w:rPr>
                <w:b/>
              </w:rPr>
              <w:t>Non-submission may result in disqualification</w:t>
            </w:r>
          </w:p>
        </w:tc>
        <w:tc>
          <w:tcPr>
            <w:tcW w:w="1126" w:type="dxa"/>
          </w:tcPr>
          <w:p w14:paraId="2C91CAFE" w14:textId="77777777" w:rsidR="006A4548" w:rsidRPr="006B4A2E" w:rsidRDefault="006A4548" w:rsidP="00F83C1D">
            <w:pPr>
              <w:jc w:val="both"/>
              <w:rPr>
                <w:b/>
              </w:rPr>
            </w:pPr>
            <w:r w:rsidRPr="006B4A2E">
              <w:rPr>
                <w:b/>
              </w:rPr>
              <w:t>YES/NO</w:t>
            </w:r>
          </w:p>
        </w:tc>
      </w:tr>
      <w:tr w:rsidR="006A4548" w14:paraId="4E006913" w14:textId="77777777" w:rsidTr="00EE52CC">
        <w:tc>
          <w:tcPr>
            <w:tcW w:w="562" w:type="dxa"/>
          </w:tcPr>
          <w:p w14:paraId="5D9317FF" w14:textId="77777777" w:rsidR="006A4548" w:rsidRDefault="00196EE8" w:rsidP="00F83C1D">
            <w:pPr>
              <w:jc w:val="both"/>
            </w:pPr>
            <w:r w:rsidRPr="004C4977">
              <w:t>1</w:t>
            </w:r>
          </w:p>
        </w:tc>
        <w:tc>
          <w:tcPr>
            <w:tcW w:w="4180" w:type="dxa"/>
          </w:tcPr>
          <w:p w14:paraId="6F0C78CF" w14:textId="77777777" w:rsidR="006A4548" w:rsidRDefault="006A4548" w:rsidP="00F83C1D">
            <w:pPr>
              <w:jc w:val="both"/>
            </w:pPr>
            <w:proofErr w:type="spellStart"/>
            <w:r>
              <w:t>Necsa</w:t>
            </w:r>
            <w:proofErr w:type="spellEnd"/>
            <w:r>
              <w:t xml:space="preserve"> Safety, Health and Environmental</w:t>
            </w:r>
            <w:r w:rsidR="006B4A2E">
              <w:t xml:space="preserve"> Requirements for contractors</w:t>
            </w:r>
          </w:p>
        </w:tc>
        <w:tc>
          <w:tcPr>
            <w:tcW w:w="3617" w:type="dxa"/>
          </w:tcPr>
          <w:p w14:paraId="4C83A1F9" w14:textId="77777777" w:rsidR="006A4548" w:rsidRDefault="006B4A2E" w:rsidP="00F83C1D">
            <w:pPr>
              <w:jc w:val="both"/>
            </w:pPr>
            <w:r>
              <w:t>Complete and sign the supplied pro forma document</w:t>
            </w:r>
          </w:p>
        </w:tc>
        <w:tc>
          <w:tcPr>
            <w:tcW w:w="1126" w:type="dxa"/>
          </w:tcPr>
          <w:p w14:paraId="70E9A233" w14:textId="77777777" w:rsidR="006A4548" w:rsidRDefault="006A4548" w:rsidP="00F83C1D">
            <w:pPr>
              <w:jc w:val="both"/>
            </w:pPr>
          </w:p>
        </w:tc>
      </w:tr>
      <w:tr w:rsidR="006A4548" w14:paraId="6285FF0D" w14:textId="77777777" w:rsidTr="00EE52CC">
        <w:tc>
          <w:tcPr>
            <w:tcW w:w="562" w:type="dxa"/>
          </w:tcPr>
          <w:p w14:paraId="00CBE322" w14:textId="77777777" w:rsidR="006A4548" w:rsidRPr="004C4977" w:rsidRDefault="00196EE8" w:rsidP="00F83C1D">
            <w:pPr>
              <w:jc w:val="both"/>
            </w:pPr>
            <w:r w:rsidRPr="004C4977">
              <w:t>2</w:t>
            </w:r>
          </w:p>
        </w:tc>
        <w:tc>
          <w:tcPr>
            <w:tcW w:w="4180" w:type="dxa"/>
          </w:tcPr>
          <w:p w14:paraId="28D5520A" w14:textId="77777777" w:rsidR="006A4548" w:rsidRDefault="006A4548" w:rsidP="00F83C1D">
            <w:pPr>
              <w:jc w:val="both"/>
            </w:pPr>
            <w:proofErr w:type="spellStart"/>
            <w:r>
              <w:t>Necsa</w:t>
            </w:r>
            <w:proofErr w:type="spellEnd"/>
            <w:r>
              <w:t xml:space="preserve"> Alcohol and Drug Control Policy</w:t>
            </w:r>
          </w:p>
        </w:tc>
        <w:tc>
          <w:tcPr>
            <w:tcW w:w="3617" w:type="dxa"/>
          </w:tcPr>
          <w:p w14:paraId="1AB91670" w14:textId="77777777" w:rsidR="006A4548" w:rsidRDefault="006A4548" w:rsidP="00F83C1D">
            <w:pPr>
              <w:jc w:val="both"/>
            </w:pPr>
          </w:p>
        </w:tc>
        <w:tc>
          <w:tcPr>
            <w:tcW w:w="1126" w:type="dxa"/>
          </w:tcPr>
          <w:p w14:paraId="499E8CA2" w14:textId="77777777" w:rsidR="006A4548" w:rsidRDefault="006A4548" w:rsidP="00F83C1D">
            <w:pPr>
              <w:jc w:val="both"/>
            </w:pPr>
          </w:p>
        </w:tc>
      </w:tr>
      <w:tr w:rsidR="006A4548" w14:paraId="456E4BD9" w14:textId="77777777" w:rsidTr="00EE52CC">
        <w:tc>
          <w:tcPr>
            <w:tcW w:w="562" w:type="dxa"/>
          </w:tcPr>
          <w:p w14:paraId="49966FF0" w14:textId="77777777" w:rsidR="006A4548" w:rsidRPr="004C4977" w:rsidRDefault="00196EE8" w:rsidP="00F83C1D">
            <w:pPr>
              <w:jc w:val="both"/>
            </w:pPr>
            <w:r w:rsidRPr="004C4977">
              <w:t>3</w:t>
            </w:r>
          </w:p>
        </w:tc>
        <w:tc>
          <w:tcPr>
            <w:tcW w:w="4180" w:type="dxa"/>
          </w:tcPr>
          <w:p w14:paraId="2B511857" w14:textId="77777777" w:rsidR="006A4548" w:rsidRDefault="006A4548" w:rsidP="00474489">
            <w:pPr>
              <w:pStyle w:val="Index4"/>
              <w:numPr>
                <w:ilvl w:val="0"/>
                <w:numId w:val="0"/>
              </w:numPr>
            </w:pPr>
            <w:proofErr w:type="spellStart"/>
            <w:r>
              <w:t>Necsa</w:t>
            </w:r>
            <w:proofErr w:type="spellEnd"/>
            <w:r>
              <w:t xml:space="preserve"> Confidentiality Agreement.</w:t>
            </w:r>
          </w:p>
          <w:p w14:paraId="611F8663" w14:textId="77777777" w:rsidR="006A4548" w:rsidRDefault="006A4548" w:rsidP="00F83C1D">
            <w:pPr>
              <w:jc w:val="both"/>
            </w:pPr>
          </w:p>
        </w:tc>
        <w:tc>
          <w:tcPr>
            <w:tcW w:w="3617" w:type="dxa"/>
          </w:tcPr>
          <w:p w14:paraId="11737A6E" w14:textId="77777777" w:rsidR="006A4548" w:rsidRDefault="006B4A2E" w:rsidP="00F83C1D">
            <w:pPr>
              <w:jc w:val="both"/>
            </w:pPr>
            <w:r>
              <w:t>Complete and sign the supplied pro forma document</w:t>
            </w:r>
          </w:p>
        </w:tc>
        <w:tc>
          <w:tcPr>
            <w:tcW w:w="1126" w:type="dxa"/>
          </w:tcPr>
          <w:p w14:paraId="162C881C" w14:textId="77777777" w:rsidR="006A4548" w:rsidRDefault="006A4548" w:rsidP="00F83C1D">
            <w:pPr>
              <w:jc w:val="both"/>
            </w:pPr>
          </w:p>
        </w:tc>
      </w:tr>
      <w:tr w:rsidR="006A4548" w14:paraId="27FB79C0" w14:textId="77777777" w:rsidTr="000A6660">
        <w:trPr>
          <w:trHeight w:val="684"/>
        </w:trPr>
        <w:tc>
          <w:tcPr>
            <w:tcW w:w="562" w:type="dxa"/>
          </w:tcPr>
          <w:p w14:paraId="3360AE15" w14:textId="77777777" w:rsidR="006A4548" w:rsidRPr="004C4977" w:rsidRDefault="00196EE8" w:rsidP="00F83C1D">
            <w:pPr>
              <w:jc w:val="both"/>
            </w:pPr>
            <w:r w:rsidRPr="004C4977">
              <w:t>4</w:t>
            </w:r>
          </w:p>
        </w:tc>
        <w:tc>
          <w:tcPr>
            <w:tcW w:w="4180" w:type="dxa"/>
          </w:tcPr>
          <w:p w14:paraId="1F0324D6" w14:textId="77777777" w:rsidR="006A4548" w:rsidRDefault="006A4548" w:rsidP="009E13AC">
            <w:pPr>
              <w:pStyle w:val="Index4"/>
              <w:numPr>
                <w:ilvl w:val="0"/>
                <w:numId w:val="0"/>
              </w:numPr>
              <w:ind w:left="851" w:hanging="851"/>
            </w:pPr>
            <w:proofErr w:type="spellStart"/>
            <w:r>
              <w:t>Necsa</w:t>
            </w:r>
            <w:proofErr w:type="spellEnd"/>
            <w:r>
              <w:t xml:space="preserve"> Terms and Conditions of Contract.</w:t>
            </w:r>
          </w:p>
          <w:p w14:paraId="56A8EAFA" w14:textId="77777777" w:rsidR="006A4548" w:rsidRDefault="006A4548" w:rsidP="00F83C1D">
            <w:pPr>
              <w:jc w:val="both"/>
            </w:pPr>
          </w:p>
        </w:tc>
        <w:tc>
          <w:tcPr>
            <w:tcW w:w="3617" w:type="dxa"/>
          </w:tcPr>
          <w:p w14:paraId="294B4C5E" w14:textId="77777777" w:rsidR="006A4548" w:rsidRDefault="006B4A2E" w:rsidP="00F83C1D">
            <w:pPr>
              <w:jc w:val="both"/>
            </w:pPr>
            <w:r>
              <w:t>Complete and sign the supplied pro forma document</w:t>
            </w:r>
          </w:p>
        </w:tc>
        <w:tc>
          <w:tcPr>
            <w:tcW w:w="1126" w:type="dxa"/>
          </w:tcPr>
          <w:p w14:paraId="48BD79EE" w14:textId="77777777" w:rsidR="006A4548" w:rsidRDefault="006A4548" w:rsidP="00F83C1D">
            <w:pPr>
              <w:jc w:val="both"/>
            </w:pPr>
          </w:p>
        </w:tc>
      </w:tr>
      <w:tr w:rsidR="00EE52CC" w14:paraId="2E44A87E" w14:textId="77777777" w:rsidTr="00EE52CC">
        <w:trPr>
          <w:trHeight w:val="716"/>
        </w:trPr>
        <w:tc>
          <w:tcPr>
            <w:tcW w:w="562" w:type="dxa"/>
          </w:tcPr>
          <w:p w14:paraId="757A8FDE" w14:textId="77777777" w:rsidR="00EE52CC" w:rsidRPr="004C4977" w:rsidRDefault="00196EE8" w:rsidP="00EE52CC">
            <w:pPr>
              <w:jc w:val="both"/>
            </w:pPr>
            <w:r w:rsidRPr="004C4977">
              <w:t>5</w:t>
            </w:r>
          </w:p>
        </w:tc>
        <w:tc>
          <w:tcPr>
            <w:tcW w:w="4180" w:type="dxa"/>
          </w:tcPr>
          <w:p w14:paraId="79EE1EAC" w14:textId="77777777" w:rsidR="00EE52CC" w:rsidRDefault="00EE52CC" w:rsidP="009E13AC">
            <w:pPr>
              <w:pStyle w:val="Index4"/>
              <w:numPr>
                <w:ilvl w:val="0"/>
                <w:numId w:val="0"/>
              </w:numPr>
              <w:ind w:left="851" w:hanging="851"/>
            </w:pPr>
            <w:r>
              <w:t>SBD 1 Invitation to Bid.</w:t>
            </w:r>
          </w:p>
        </w:tc>
        <w:tc>
          <w:tcPr>
            <w:tcW w:w="3617" w:type="dxa"/>
          </w:tcPr>
          <w:p w14:paraId="3F1BA365" w14:textId="77777777" w:rsidR="00EE52CC" w:rsidRDefault="00EE52CC" w:rsidP="00EE52CC">
            <w:pPr>
              <w:jc w:val="both"/>
            </w:pPr>
            <w:r>
              <w:t>Complete and sign the supplied pro forma document</w:t>
            </w:r>
          </w:p>
        </w:tc>
        <w:tc>
          <w:tcPr>
            <w:tcW w:w="1126" w:type="dxa"/>
          </w:tcPr>
          <w:p w14:paraId="22583DB9" w14:textId="77777777" w:rsidR="00EE52CC" w:rsidRDefault="00EE52CC" w:rsidP="00EE52CC">
            <w:pPr>
              <w:jc w:val="both"/>
            </w:pPr>
          </w:p>
        </w:tc>
      </w:tr>
      <w:tr w:rsidR="00196EE8" w14:paraId="38FCA589" w14:textId="77777777" w:rsidTr="00EE52CC">
        <w:trPr>
          <w:trHeight w:val="716"/>
        </w:trPr>
        <w:tc>
          <w:tcPr>
            <w:tcW w:w="562" w:type="dxa"/>
          </w:tcPr>
          <w:p w14:paraId="1B00ABCA" w14:textId="77777777" w:rsidR="00196EE8" w:rsidRPr="004C4977" w:rsidRDefault="00196EE8" w:rsidP="00196EE8">
            <w:pPr>
              <w:jc w:val="both"/>
            </w:pPr>
            <w:r w:rsidRPr="004C4977">
              <w:t>6</w:t>
            </w:r>
          </w:p>
        </w:tc>
        <w:tc>
          <w:tcPr>
            <w:tcW w:w="4180" w:type="dxa"/>
          </w:tcPr>
          <w:p w14:paraId="03CB18D6" w14:textId="77777777" w:rsidR="00196EE8" w:rsidRDefault="00196EE8" w:rsidP="009E13AC">
            <w:pPr>
              <w:pStyle w:val="Index4"/>
              <w:numPr>
                <w:ilvl w:val="0"/>
                <w:numId w:val="0"/>
              </w:numPr>
              <w:ind w:left="851" w:hanging="851"/>
            </w:pPr>
            <w:r>
              <w:t>SBD 3.</w:t>
            </w:r>
            <w:r w:rsidR="00474489">
              <w:t>1</w:t>
            </w:r>
            <w:r>
              <w:t xml:space="preserve"> Pricing Schedule – Firm Prices.</w:t>
            </w:r>
          </w:p>
        </w:tc>
        <w:tc>
          <w:tcPr>
            <w:tcW w:w="3617" w:type="dxa"/>
          </w:tcPr>
          <w:p w14:paraId="218482EA" w14:textId="77777777" w:rsidR="00196EE8" w:rsidRDefault="00196EE8" w:rsidP="00196EE8">
            <w:pPr>
              <w:jc w:val="both"/>
            </w:pPr>
            <w:r>
              <w:t>Complete and sign the supplied pro forma document</w:t>
            </w:r>
          </w:p>
        </w:tc>
        <w:tc>
          <w:tcPr>
            <w:tcW w:w="1126" w:type="dxa"/>
          </w:tcPr>
          <w:p w14:paraId="739F152F" w14:textId="77777777" w:rsidR="00196EE8" w:rsidRDefault="00196EE8" w:rsidP="00196EE8">
            <w:pPr>
              <w:jc w:val="both"/>
            </w:pPr>
          </w:p>
        </w:tc>
      </w:tr>
      <w:tr w:rsidR="00196EE8" w14:paraId="5FBAE8AC" w14:textId="77777777" w:rsidTr="00EE52CC">
        <w:trPr>
          <w:trHeight w:val="716"/>
        </w:trPr>
        <w:tc>
          <w:tcPr>
            <w:tcW w:w="562" w:type="dxa"/>
          </w:tcPr>
          <w:p w14:paraId="4F673D2E" w14:textId="77777777" w:rsidR="00196EE8" w:rsidRPr="004C4977" w:rsidRDefault="0068396F" w:rsidP="00196EE8">
            <w:pPr>
              <w:jc w:val="both"/>
            </w:pPr>
            <w:r w:rsidRPr="004C4977">
              <w:t>7</w:t>
            </w:r>
          </w:p>
        </w:tc>
        <w:tc>
          <w:tcPr>
            <w:tcW w:w="4180" w:type="dxa"/>
          </w:tcPr>
          <w:p w14:paraId="46A2E155" w14:textId="77777777" w:rsidR="00196EE8" w:rsidRDefault="00196EE8" w:rsidP="009E13AC">
            <w:pPr>
              <w:pStyle w:val="Index4"/>
              <w:numPr>
                <w:ilvl w:val="0"/>
                <w:numId w:val="0"/>
              </w:numPr>
              <w:ind w:left="851" w:hanging="851"/>
            </w:pPr>
            <w:r>
              <w:t>SBD 4 Declaration of Interest</w:t>
            </w:r>
          </w:p>
        </w:tc>
        <w:tc>
          <w:tcPr>
            <w:tcW w:w="3617" w:type="dxa"/>
          </w:tcPr>
          <w:p w14:paraId="71AB48A0" w14:textId="77777777" w:rsidR="00196EE8" w:rsidRDefault="00196EE8" w:rsidP="00196EE8">
            <w:pPr>
              <w:jc w:val="both"/>
            </w:pPr>
            <w:r>
              <w:t>Complete and sign the supplied pro forma document</w:t>
            </w:r>
          </w:p>
        </w:tc>
        <w:tc>
          <w:tcPr>
            <w:tcW w:w="1126" w:type="dxa"/>
          </w:tcPr>
          <w:p w14:paraId="530E1EA8" w14:textId="77777777" w:rsidR="00196EE8" w:rsidRDefault="00196EE8" w:rsidP="00196EE8">
            <w:pPr>
              <w:jc w:val="both"/>
            </w:pPr>
          </w:p>
        </w:tc>
      </w:tr>
      <w:tr w:rsidR="00196EE8" w14:paraId="0B9060B2" w14:textId="77777777" w:rsidTr="00EE52CC">
        <w:tc>
          <w:tcPr>
            <w:tcW w:w="562" w:type="dxa"/>
          </w:tcPr>
          <w:p w14:paraId="207CFFEE" w14:textId="77777777" w:rsidR="00196EE8" w:rsidRPr="004C4977" w:rsidRDefault="0068396F" w:rsidP="00196EE8">
            <w:pPr>
              <w:jc w:val="both"/>
            </w:pPr>
            <w:r w:rsidRPr="004C4977">
              <w:t>8</w:t>
            </w:r>
          </w:p>
        </w:tc>
        <w:tc>
          <w:tcPr>
            <w:tcW w:w="4180" w:type="dxa"/>
          </w:tcPr>
          <w:p w14:paraId="76730115" w14:textId="77777777" w:rsidR="00196EE8" w:rsidRDefault="00196EE8" w:rsidP="00196EE8">
            <w:pPr>
              <w:jc w:val="both"/>
            </w:pPr>
            <w:r>
              <w:t>SBD 6.1 Preference points claim form in terms of the preferential procurement regulations 2022</w:t>
            </w:r>
          </w:p>
        </w:tc>
        <w:tc>
          <w:tcPr>
            <w:tcW w:w="3617" w:type="dxa"/>
          </w:tcPr>
          <w:p w14:paraId="34FD889A" w14:textId="77777777" w:rsidR="00196EE8" w:rsidRDefault="00196EE8" w:rsidP="00196EE8">
            <w:pPr>
              <w:jc w:val="both"/>
            </w:pPr>
            <w:r>
              <w:t>Complete and sign the supplied pro forma document</w:t>
            </w:r>
          </w:p>
        </w:tc>
        <w:tc>
          <w:tcPr>
            <w:tcW w:w="1126" w:type="dxa"/>
          </w:tcPr>
          <w:p w14:paraId="7D6E4D17" w14:textId="77777777" w:rsidR="00196EE8" w:rsidRDefault="00196EE8" w:rsidP="00196EE8">
            <w:pPr>
              <w:jc w:val="both"/>
            </w:pPr>
          </w:p>
        </w:tc>
      </w:tr>
      <w:tr w:rsidR="000A6660" w14:paraId="169455B3" w14:textId="77777777" w:rsidTr="00EE52CC">
        <w:tc>
          <w:tcPr>
            <w:tcW w:w="562" w:type="dxa"/>
          </w:tcPr>
          <w:p w14:paraId="3CDA5186" w14:textId="77777777" w:rsidR="000A6660" w:rsidRPr="004C4977" w:rsidRDefault="0068396F" w:rsidP="00196EE8">
            <w:pPr>
              <w:jc w:val="both"/>
            </w:pPr>
            <w:r w:rsidRPr="004C4977">
              <w:t>9</w:t>
            </w:r>
          </w:p>
        </w:tc>
        <w:tc>
          <w:tcPr>
            <w:tcW w:w="4180" w:type="dxa"/>
          </w:tcPr>
          <w:p w14:paraId="1E7658C0" w14:textId="77777777" w:rsidR="000A6660" w:rsidRDefault="000A6660" w:rsidP="000A6660">
            <w:pPr>
              <w:jc w:val="both"/>
            </w:pPr>
            <w:r>
              <w:t>SBD 7.1 Contract Form – Purchase of Goods/ Works</w:t>
            </w:r>
          </w:p>
        </w:tc>
        <w:tc>
          <w:tcPr>
            <w:tcW w:w="3617" w:type="dxa"/>
          </w:tcPr>
          <w:p w14:paraId="3D3773C6" w14:textId="77777777" w:rsidR="000A6660" w:rsidRDefault="000A6660" w:rsidP="00196EE8">
            <w:pPr>
              <w:jc w:val="both"/>
            </w:pPr>
            <w:r>
              <w:t>Complete and sign the supplied pro forma document</w:t>
            </w:r>
          </w:p>
        </w:tc>
        <w:tc>
          <w:tcPr>
            <w:tcW w:w="1126" w:type="dxa"/>
          </w:tcPr>
          <w:p w14:paraId="13614B59" w14:textId="77777777" w:rsidR="000A6660" w:rsidRDefault="000A6660" w:rsidP="00196EE8">
            <w:pPr>
              <w:jc w:val="both"/>
            </w:pPr>
          </w:p>
        </w:tc>
      </w:tr>
      <w:tr w:rsidR="00196EE8" w14:paraId="5A82548C" w14:textId="77777777" w:rsidTr="00EE52CC">
        <w:tc>
          <w:tcPr>
            <w:tcW w:w="562" w:type="dxa"/>
          </w:tcPr>
          <w:p w14:paraId="53A868A0" w14:textId="77777777" w:rsidR="00196EE8" w:rsidRDefault="00196EE8" w:rsidP="0068396F">
            <w:pPr>
              <w:jc w:val="both"/>
            </w:pPr>
            <w:r>
              <w:t>1</w:t>
            </w:r>
            <w:r w:rsidR="0068396F">
              <w:t>0</w:t>
            </w:r>
          </w:p>
        </w:tc>
        <w:tc>
          <w:tcPr>
            <w:tcW w:w="4180" w:type="dxa"/>
          </w:tcPr>
          <w:p w14:paraId="7EC2AF97" w14:textId="77777777" w:rsidR="00196EE8" w:rsidRDefault="00196EE8" w:rsidP="00196EE8">
            <w:pPr>
              <w:jc w:val="both"/>
            </w:pPr>
            <w:r>
              <w:t>Proof of consortium/joint venture agreement if applicable.</w:t>
            </w:r>
          </w:p>
        </w:tc>
        <w:tc>
          <w:tcPr>
            <w:tcW w:w="3617" w:type="dxa"/>
          </w:tcPr>
          <w:p w14:paraId="0DD74286" w14:textId="77777777" w:rsidR="00196EE8" w:rsidRDefault="00196EE8" w:rsidP="00196EE8">
            <w:pPr>
              <w:jc w:val="both"/>
            </w:pPr>
            <w:r>
              <w:t>Written undertaking of consortium commitment between main bidder and partner(s)/subcontractor(s). (This must be signed by all parties)</w:t>
            </w:r>
          </w:p>
        </w:tc>
        <w:tc>
          <w:tcPr>
            <w:tcW w:w="1126" w:type="dxa"/>
          </w:tcPr>
          <w:p w14:paraId="161FBC2A" w14:textId="77777777" w:rsidR="00196EE8" w:rsidRDefault="00196EE8" w:rsidP="00196EE8">
            <w:pPr>
              <w:jc w:val="both"/>
            </w:pPr>
          </w:p>
        </w:tc>
      </w:tr>
      <w:tr w:rsidR="004C4977" w14:paraId="6AFC51BD" w14:textId="77777777" w:rsidTr="00EE52CC">
        <w:tc>
          <w:tcPr>
            <w:tcW w:w="562" w:type="dxa"/>
          </w:tcPr>
          <w:p w14:paraId="54F26F07" w14:textId="77777777" w:rsidR="004C4977" w:rsidRDefault="004C4977" w:rsidP="0068396F">
            <w:pPr>
              <w:jc w:val="both"/>
            </w:pPr>
            <w:r>
              <w:t>11</w:t>
            </w:r>
          </w:p>
        </w:tc>
        <w:tc>
          <w:tcPr>
            <w:tcW w:w="4180" w:type="dxa"/>
          </w:tcPr>
          <w:p w14:paraId="739A3628" w14:textId="77777777" w:rsidR="004C4977" w:rsidRDefault="004C4977" w:rsidP="00196EE8">
            <w:pPr>
              <w:jc w:val="both"/>
            </w:pPr>
            <w:r>
              <w:t>Tax pin issued by SARS</w:t>
            </w:r>
          </w:p>
        </w:tc>
        <w:tc>
          <w:tcPr>
            <w:tcW w:w="3617" w:type="dxa"/>
          </w:tcPr>
          <w:p w14:paraId="7E1C9BD5" w14:textId="77777777" w:rsidR="004C4977" w:rsidRDefault="004C4977" w:rsidP="00196EE8">
            <w:pPr>
              <w:jc w:val="both"/>
            </w:pPr>
          </w:p>
        </w:tc>
        <w:tc>
          <w:tcPr>
            <w:tcW w:w="1126" w:type="dxa"/>
          </w:tcPr>
          <w:p w14:paraId="2A932B99" w14:textId="77777777" w:rsidR="004C4977" w:rsidRDefault="004C4977" w:rsidP="00196EE8">
            <w:pPr>
              <w:jc w:val="both"/>
            </w:pPr>
          </w:p>
        </w:tc>
      </w:tr>
      <w:tr w:rsidR="006E6BE0" w14:paraId="3444FF1C" w14:textId="77777777" w:rsidTr="00EE52CC">
        <w:tc>
          <w:tcPr>
            <w:tcW w:w="562" w:type="dxa"/>
          </w:tcPr>
          <w:p w14:paraId="6CD8B299" w14:textId="77777777" w:rsidR="006E6BE0" w:rsidRDefault="006E6BE0" w:rsidP="0068396F">
            <w:pPr>
              <w:jc w:val="both"/>
            </w:pPr>
            <w:r>
              <w:t>12</w:t>
            </w:r>
          </w:p>
        </w:tc>
        <w:tc>
          <w:tcPr>
            <w:tcW w:w="4180" w:type="dxa"/>
          </w:tcPr>
          <w:p w14:paraId="504889FF" w14:textId="77777777" w:rsidR="006E6BE0" w:rsidRDefault="006E6BE0" w:rsidP="00196EE8">
            <w:pPr>
              <w:jc w:val="both"/>
            </w:pPr>
            <w:r>
              <w:t xml:space="preserve"> POPIA Document number </w:t>
            </w:r>
            <w:r w:rsidRPr="006F313C">
              <w:t>Document number:</w:t>
            </w:r>
            <w:r>
              <w:t xml:space="preserve"> FIN-SCM-AGR-0002</w:t>
            </w:r>
          </w:p>
        </w:tc>
        <w:tc>
          <w:tcPr>
            <w:tcW w:w="3617" w:type="dxa"/>
          </w:tcPr>
          <w:p w14:paraId="09E2E391" w14:textId="77777777" w:rsidR="006E6BE0" w:rsidRDefault="006E6BE0" w:rsidP="00196EE8">
            <w:pPr>
              <w:jc w:val="both"/>
            </w:pPr>
            <w:r>
              <w:t>Complete and sign the supplied pro forma document</w:t>
            </w:r>
          </w:p>
        </w:tc>
        <w:tc>
          <w:tcPr>
            <w:tcW w:w="1126" w:type="dxa"/>
          </w:tcPr>
          <w:p w14:paraId="6040E2AD" w14:textId="77777777" w:rsidR="006E6BE0" w:rsidRDefault="006E6BE0" w:rsidP="00196EE8">
            <w:pPr>
              <w:jc w:val="both"/>
            </w:pPr>
          </w:p>
        </w:tc>
      </w:tr>
      <w:tr w:rsidR="00983E61" w14:paraId="0FEF53F6" w14:textId="77777777" w:rsidTr="00EE52CC">
        <w:tc>
          <w:tcPr>
            <w:tcW w:w="562" w:type="dxa"/>
          </w:tcPr>
          <w:p w14:paraId="55FB9D1A" w14:textId="77777777" w:rsidR="00983E61" w:rsidRDefault="00983E61" w:rsidP="00983E61">
            <w:pPr>
              <w:jc w:val="both"/>
            </w:pPr>
            <w:r>
              <w:t>13</w:t>
            </w:r>
          </w:p>
        </w:tc>
        <w:tc>
          <w:tcPr>
            <w:tcW w:w="4180" w:type="dxa"/>
          </w:tcPr>
          <w:p w14:paraId="30C6D6AC" w14:textId="77777777" w:rsidR="00983E61" w:rsidRDefault="00983E61" w:rsidP="00983E61">
            <w:pPr>
              <w:jc w:val="both"/>
            </w:pPr>
            <w:r>
              <w:t xml:space="preserve">Bidder Company Information </w:t>
            </w:r>
          </w:p>
        </w:tc>
        <w:tc>
          <w:tcPr>
            <w:tcW w:w="3617" w:type="dxa"/>
          </w:tcPr>
          <w:p w14:paraId="5726515C" w14:textId="77777777" w:rsidR="00983E61" w:rsidRDefault="00983E61" w:rsidP="00983E61">
            <w:pPr>
              <w:jc w:val="both"/>
            </w:pPr>
            <w:r>
              <w:t>Complete and sign the supplied pro forma document</w:t>
            </w:r>
          </w:p>
        </w:tc>
        <w:tc>
          <w:tcPr>
            <w:tcW w:w="1126" w:type="dxa"/>
          </w:tcPr>
          <w:p w14:paraId="740C1E32" w14:textId="77777777" w:rsidR="00983E61" w:rsidRDefault="00983E61" w:rsidP="00983E61">
            <w:pPr>
              <w:jc w:val="both"/>
            </w:pPr>
          </w:p>
        </w:tc>
      </w:tr>
      <w:tr w:rsidR="00BD55CC" w14:paraId="4CC5F8A0" w14:textId="77777777" w:rsidTr="00EE52CC">
        <w:tc>
          <w:tcPr>
            <w:tcW w:w="562" w:type="dxa"/>
          </w:tcPr>
          <w:p w14:paraId="77B36CC7" w14:textId="14CD29C1" w:rsidR="00BD55CC" w:rsidRDefault="00BD55CC" w:rsidP="00BD55CC">
            <w:pPr>
              <w:jc w:val="both"/>
            </w:pPr>
            <w:r>
              <w:t>14</w:t>
            </w:r>
          </w:p>
        </w:tc>
        <w:tc>
          <w:tcPr>
            <w:tcW w:w="4180" w:type="dxa"/>
          </w:tcPr>
          <w:p w14:paraId="39611564" w14:textId="72AE0FA6" w:rsidR="00BD55CC" w:rsidRDefault="00BD55CC" w:rsidP="00BD55CC">
            <w:pPr>
              <w:jc w:val="both"/>
            </w:pPr>
            <w:r w:rsidRPr="00F73AA0">
              <w:rPr>
                <w:color w:val="000000"/>
                <w:sz w:val="20"/>
                <w:szCs w:val="20"/>
              </w:rPr>
              <w:t xml:space="preserve">Valid Compensation Commissioner Fund: </w:t>
            </w:r>
          </w:p>
        </w:tc>
        <w:tc>
          <w:tcPr>
            <w:tcW w:w="3617" w:type="dxa"/>
          </w:tcPr>
          <w:p w14:paraId="5C7E63FC" w14:textId="5070D40C" w:rsidR="00BD55CC" w:rsidRDefault="00BD55CC" w:rsidP="00BD55CC">
            <w:pPr>
              <w:jc w:val="both"/>
            </w:pPr>
            <w:r>
              <w:rPr>
                <w:color w:val="000000"/>
                <w:sz w:val="20"/>
                <w:szCs w:val="20"/>
              </w:rPr>
              <w:t xml:space="preserve">Bidder to submit </w:t>
            </w:r>
            <w:r w:rsidRPr="00F73AA0">
              <w:rPr>
                <w:color w:val="000000"/>
                <w:sz w:val="20"/>
                <w:szCs w:val="20"/>
              </w:rPr>
              <w:t>Letter of good standing (COIDA); or proof of risk insurance on a customer’s site.</w:t>
            </w:r>
          </w:p>
        </w:tc>
        <w:tc>
          <w:tcPr>
            <w:tcW w:w="1126" w:type="dxa"/>
          </w:tcPr>
          <w:p w14:paraId="77CE9F66" w14:textId="77777777" w:rsidR="00BD55CC" w:rsidRDefault="00BD55CC" w:rsidP="00BD55CC">
            <w:pPr>
              <w:jc w:val="both"/>
            </w:pPr>
          </w:p>
        </w:tc>
      </w:tr>
      <w:tr w:rsidR="00BD55CC" w14:paraId="1809FE98" w14:textId="77777777" w:rsidTr="00EE52CC">
        <w:tc>
          <w:tcPr>
            <w:tcW w:w="562" w:type="dxa"/>
          </w:tcPr>
          <w:p w14:paraId="66867BB4" w14:textId="469243FE" w:rsidR="00BD55CC" w:rsidRDefault="00BD55CC" w:rsidP="00BD55CC">
            <w:pPr>
              <w:jc w:val="both"/>
            </w:pPr>
            <w:r>
              <w:t>15</w:t>
            </w:r>
          </w:p>
        </w:tc>
        <w:tc>
          <w:tcPr>
            <w:tcW w:w="4180" w:type="dxa"/>
          </w:tcPr>
          <w:p w14:paraId="50449FAD" w14:textId="473AD33C" w:rsidR="00BD55CC" w:rsidRDefault="00BD55CC" w:rsidP="00BD55CC">
            <w:pPr>
              <w:jc w:val="both"/>
            </w:pPr>
            <w:r w:rsidRPr="00F73AA0">
              <w:rPr>
                <w:sz w:val="20"/>
                <w:szCs w:val="20"/>
              </w:rPr>
              <w:t xml:space="preserve">If operating as an Agency, kindly submit letter from manufacturer indicating that you are authorized to distribute their product and to provide aftersales support (Training, Service </w:t>
            </w:r>
            <w:r w:rsidRPr="00F73AA0">
              <w:rPr>
                <w:sz w:val="20"/>
                <w:szCs w:val="20"/>
              </w:rPr>
              <w:lastRenderedPageBreak/>
              <w:t xml:space="preserve">and Maintenance) </w:t>
            </w:r>
          </w:p>
        </w:tc>
        <w:tc>
          <w:tcPr>
            <w:tcW w:w="3617" w:type="dxa"/>
          </w:tcPr>
          <w:p w14:paraId="73AE9047" w14:textId="47531561" w:rsidR="00BD55CC" w:rsidRDefault="00BD55CC" w:rsidP="00BD55CC">
            <w:pPr>
              <w:jc w:val="both"/>
            </w:pPr>
            <w:r>
              <w:lastRenderedPageBreak/>
              <w:t xml:space="preserve">OEM letter or authorisation if a distributor </w:t>
            </w:r>
          </w:p>
        </w:tc>
        <w:tc>
          <w:tcPr>
            <w:tcW w:w="1126" w:type="dxa"/>
          </w:tcPr>
          <w:p w14:paraId="0AE1EB3B" w14:textId="77777777" w:rsidR="00BD55CC" w:rsidRDefault="00BD55CC" w:rsidP="00BD55CC">
            <w:pPr>
              <w:jc w:val="both"/>
            </w:pPr>
          </w:p>
        </w:tc>
      </w:tr>
      <w:tr w:rsidR="00BD55CC" w14:paraId="70EBBB67" w14:textId="77777777" w:rsidTr="00EE52CC">
        <w:tc>
          <w:tcPr>
            <w:tcW w:w="562" w:type="dxa"/>
          </w:tcPr>
          <w:p w14:paraId="7575898A" w14:textId="31CE9687" w:rsidR="00BD55CC" w:rsidRDefault="00BD55CC" w:rsidP="00BD55CC">
            <w:pPr>
              <w:jc w:val="both"/>
            </w:pPr>
            <w:r>
              <w:t>16</w:t>
            </w:r>
          </w:p>
        </w:tc>
        <w:tc>
          <w:tcPr>
            <w:tcW w:w="4180" w:type="dxa"/>
          </w:tcPr>
          <w:p w14:paraId="392A6972" w14:textId="36FCC36B" w:rsidR="00BD55CC" w:rsidRDefault="00BD55CC" w:rsidP="00BD55CC">
            <w:pPr>
              <w:jc w:val="both"/>
            </w:pPr>
            <w:r w:rsidRPr="00F73AA0">
              <w:rPr>
                <w:sz w:val="20"/>
              </w:rPr>
              <w:t xml:space="preserve">Minimum of 3 years Manufacturer’s </w:t>
            </w:r>
            <w:r w:rsidR="00C62111">
              <w:rPr>
                <w:sz w:val="20"/>
              </w:rPr>
              <w:t>Warranty</w:t>
            </w:r>
            <w:r w:rsidRPr="00F73AA0">
              <w:rPr>
                <w:sz w:val="20"/>
              </w:rPr>
              <w:t xml:space="preserve">. </w:t>
            </w:r>
          </w:p>
        </w:tc>
        <w:tc>
          <w:tcPr>
            <w:tcW w:w="3617" w:type="dxa"/>
          </w:tcPr>
          <w:p w14:paraId="2B1C0D10" w14:textId="3FFEA603" w:rsidR="00BD55CC" w:rsidRDefault="00BD55CC" w:rsidP="00BD55CC">
            <w:pPr>
              <w:jc w:val="both"/>
            </w:pPr>
            <w:r>
              <w:t xml:space="preserve">Bidder to submit warranty specifically stating that the warranty includes replacement of all parts, consumables and labour ( written statement) </w:t>
            </w:r>
          </w:p>
        </w:tc>
        <w:tc>
          <w:tcPr>
            <w:tcW w:w="1126" w:type="dxa"/>
          </w:tcPr>
          <w:p w14:paraId="6E2DDFB3" w14:textId="77777777" w:rsidR="00BD55CC" w:rsidRDefault="00BD55CC" w:rsidP="00BD55CC">
            <w:pPr>
              <w:jc w:val="both"/>
            </w:pPr>
          </w:p>
        </w:tc>
      </w:tr>
      <w:tr w:rsidR="00BD55CC" w14:paraId="0CB2769B" w14:textId="77777777" w:rsidTr="00EE52CC">
        <w:tc>
          <w:tcPr>
            <w:tcW w:w="562" w:type="dxa"/>
          </w:tcPr>
          <w:p w14:paraId="783A457A" w14:textId="63228497" w:rsidR="00BD55CC" w:rsidRDefault="00BD55CC" w:rsidP="00BD55CC">
            <w:pPr>
              <w:jc w:val="both"/>
            </w:pPr>
            <w:r>
              <w:t>17</w:t>
            </w:r>
          </w:p>
        </w:tc>
        <w:tc>
          <w:tcPr>
            <w:tcW w:w="4180" w:type="dxa"/>
          </w:tcPr>
          <w:p w14:paraId="6E884271" w14:textId="1B67144B" w:rsidR="00BD55CC" w:rsidRDefault="00BD55CC" w:rsidP="00BD55CC">
            <w:pPr>
              <w:jc w:val="both"/>
            </w:pPr>
            <w:r>
              <w:rPr>
                <w:sz w:val="20"/>
              </w:rPr>
              <w:t xml:space="preserve">Training of personnel </w:t>
            </w:r>
          </w:p>
        </w:tc>
        <w:tc>
          <w:tcPr>
            <w:tcW w:w="3617" w:type="dxa"/>
          </w:tcPr>
          <w:p w14:paraId="7C69E341" w14:textId="1359A07F" w:rsidR="00BD55CC" w:rsidRDefault="00BD55CC" w:rsidP="00BD55CC">
            <w:pPr>
              <w:jc w:val="both"/>
            </w:pPr>
            <w:r>
              <w:t xml:space="preserve">Bidder to submit </w:t>
            </w:r>
            <w:r>
              <w:rPr>
                <w:sz w:val="20"/>
              </w:rPr>
              <w:t xml:space="preserve">written confirmation that </w:t>
            </w:r>
            <w:proofErr w:type="spellStart"/>
            <w:r>
              <w:rPr>
                <w:sz w:val="20"/>
              </w:rPr>
              <w:t>Necsa</w:t>
            </w:r>
            <w:proofErr w:type="spellEnd"/>
            <w:r>
              <w:rPr>
                <w:sz w:val="20"/>
              </w:rPr>
              <w:t xml:space="preserve"> personnel will be trained</w:t>
            </w:r>
          </w:p>
        </w:tc>
        <w:tc>
          <w:tcPr>
            <w:tcW w:w="1126" w:type="dxa"/>
          </w:tcPr>
          <w:p w14:paraId="05403EB6" w14:textId="77777777" w:rsidR="00BD55CC" w:rsidRDefault="00BD55CC" w:rsidP="00BD55CC">
            <w:pPr>
              <w:jc w:val="both"/>
            </w:pPr>
          </w:p>
        </w:tc>
      </w:tr>
    </w:tbl>
    <w:p w14:paraId="6B74B824" w14:textId="77777777" w:rsidR="006A4548" w:rsidRDefault="006A4548" w:rsidP="00F83C1D">
      <w:pPr>
        <w:spacing w:line="240" w:lineRule="auto"/>
        <w:jc w:val="both"/>
      </w:pPr>
    </w:p>
    <w:p w14:paraId="77C92A9F" w14:textId="77777777" w:rsidR="004C4977" w:rsidRDefault="004C4977" w:rsidP="00F83C1D">
      <w:pPr>
        <w:spacing w:line="240" w:lineRule="auto"/>
        <w:jc w:val="both"/>
      </w:pPr>
    </w:p>
    <w:p w14:paraId="7B75052D" w14:textId="77777777" w:rsidR="003B0F32" w:rsidRPr="00F02CA8" w:rsidRDefault="00DA39DC" w:rsidP="005E71C3">
      <w:pPr>
        <w:pStyle w:val="Index2"/>
      </w:pPr>
      <w:bookmarkStart w:id="40" w:name="_Toc226541302"/>
      <w:r w:rsidRPr="00F02CA8">
        <w:t>B</w:t>
      </w:r>
      <w:r w:rsidR="00F616A4">
        <w:t>idder</w:t>
      </w:r>
      <w:r w:rsidRPr="00F02CA8">
        <w:t xml:space="preserve"> I</w:t>
      </w:r>
      <w:r w:rsidR="00F616A4">
        <w:t>nformation</w:t>
      </w:r>
      <w:bookmarkEnd w:id="40"/>
    </w:p>
    <w:p w14:paraId="53549372"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789"/>
        <w:gridCol w:w="6696"/>
      </w:tblGrid>
      <w:tr w:rsidR="00DA39DC" w:rsidRPr="00DA39DC" w14:paraId="72B7BDC3" w14:textId="77777777" w:rsidTr="00DA39DC">
        <w:trPr>
          <w:trHeight w:val="502"/>
        </w:trPr>
        <w:tc>
          <w:tcPr>
            <w:tcW w:w="5000" w:type="pct"/>
            <w:gridSpan w:val="2"/>
            <w:shd w:val="clear" w:color="auto" w:fill="ECE8D3"/>
            <w:vAlign w:val="center"/>
          </w:tcPr>
          <w:p w14:paraId="6EA95F3E" w14:textId="77777777" w:rsidR="00DA39DC" w:rsidRPr="00DA39DC" w:rsidRDefault="00DA39DC" w:rsidP="00DA39DC">
            <w:pPr>
              <w:spacing w:before="40" w:after="40"/>
              <w:rPr>
                <w:b/>
                <w:sz w:val="20"/>
              </w:rPr>
            </w:pPr>
            <w:r w:rsidRPr="00DA39DC">
              <w:rPr>
                <w:b/>
                <w:sz w:val="20"/>
              </w:rPr>
              <w:t>BIDDER INFORMATION</w:t>
            </w:r>
          </w:p>
        </w:tc>
      </w:tr>
      <w:tr w:rsidR="00DA39DC" w:rsidRPr="00DA39DC" w14:paraId="12DC88B3" w14:textId="77777777" w:rsidTr="00DA39DC">
        <w:trPr>
          <w:trHeight w:val="502"/>
        </w:trPr>
        <w:tc>
          <w:tcPr>
            <w:tcW w:w="1470" w:type="pct"/>
            <w:vAlign w:val="center"/>
          </w:tcPr>
          <w:p w14:paraId="0DF7E5F1"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7A3D0B04" w14:textId="77777777" w:rsidR="00DA39DC" w:rsidRPr="00DA39DC" w:rsidRDefault="00DA39DC" w:rsidP="00DA39DC">
            <w:pPr>
              <w:spacing w:before="40" w:after="40"/>
              <w:rPr>
                <w:sz w:val="20"/>
              </w:rPr>
            </w:pPr>
          </w:p>
        </w:tc>
      </w:tr>
      <w:tr w:rsidR="00DA39DC" w:rsidRPr="00DA39DC" w14:paraId="5C458F79" w14:textId="77777777" w:rsidTr="00DA39DC">
        <w:trPr>
          <w:trHeight w:val="539"/>
        </w:trPr>
        <w:tc>
          <w:tcPr>
            <w:tcW w:w="1470" w:type="pct"/>
            <w:vAlign w:val="center"/>
          </w:tcPr>
          <w:p w14:paraId="3174F267"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6E8415CF" w14:textId="77777777" w:rsidR="00DA39DC" w:rsidRPr="00DA39DC" w:rsidRDefault="00DA39DC" w:rsidP="00DA39DC">
            <w:pPr>
              <w:spacing w:before="40" w:after="40"/>
              <w:rPr>
                <w:sz w:val="20"/>
              </w:rPr>
            </w:pPr>
          </w:p>
        </w:tc>
      </w:tr>
      <w:tr w:rsidR="00DA39DC" w:rsidRPr="00DA39DC" w14:paraId="057D7F76" w14:textId="77777777" w:rsidTr="00DA39DC">
        <w:trPr>
          <w:trHeight w:val="502"/>
        </w:trPr>
        <w:tc>
          <w:tcPr>
            <w:tcW w:w="1470" w:type="pct"/>
            <w:vAlign w:val="center"/>
          </w:tcPr>
          <w:p w14:paraId="739DF6BC"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0E0F8C13" w14:textId="77777777" w:rsidR="00DA39DC" w:rsidRPr="00DA39DC" w:rsidRDefault="00DA39DC" w:rsidP="00DA39DC">
            <w:pPr>
              <w:spacing w:before="40" w:after="40"/>
              <w:rPr>
                <w:sz w:val="20"/>
              </w:rPr>
            </w:pPr>
          </w:p>
        </w:tc>
      </w:tr>
      <w:tr w:rsidR="00DA39DC" w:rsidRPr="00DA39DC" w14:paraId="76EF8BF2" w14:textId="77777777" w:rsidTr="00DA39DC">
        <w:trPr>
          <w:trHeight w:val="1041"/>
        </w:trPr>
        <w:tc>
          <w:tcPr>
            <w:tcW w:w="1470" w:type="pct"/>
            <w:vAlign w:val="center"/>
          </w:tcPr>
          <w:p w14:paraId="3A8F7B14"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2D71845C" w14:textId="77777777" w:rsidR="00DA39DC" w:rsidRPr="009742E0" w:rsidRDefault="00DA39DC" w:rsidP="00DA39DC">
            <w:pPr>
              <w:spacing w:before="40" w:after="40"/>
              <w:rPr>
                <w:sz w:val="18"/>
              </w:rPr>
            </w:pPr>
          </w:p>
        </w:tc>
      </w:tr>
      <w:tr w:rsidR="00DA39DC" w:rsidRPr="00DA39DC" w14:paraId="3540192A" w14:textId="77777777" w:rsidTr="00DA39DC">
        <w:trPr>
          <w:trHeight w:val="502"/>
        </w:trPr>
        <w:tc>
          <w:tcPr>
            <w:tcW w:w="1470" w:type="pct"/>
            <w:vAlign w:val="center"/>
          </w:tcPr>
          <w:p w14:paraId="5ED8AA8A"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39135211" w14:textId="77777777" w:rsidR="00DA39DC" w:rsidRPr="00DA39DC" w:rsidRDefault="00DA39DC" w:rsidP="00DA39DC">
            <w:pPr>
              <w:spacing w:before="40" w:after="40"/>
              <w:rPr>
                <w:sz w:val="20"/>
              </w:rPr>
            </w:pPr>
          </w:p>
        </w:tc>
      </w:tr>
      <w:tr w:rsidR="00DA39DC" w:rsidRPr="00DA39DC" w14:paraId="5B51BDD5" w14:textId="77777777" w:rsidTr="00DA39DC">
        <w:trPr>
          <w:trHeight w:val="539"/>
        </w:trPr>
        <w:tc>
          <w:tcPr>
            <w:tcW w:w="1470" w:type="pct"/>
            <w:vAlign w:val="center"/>
          </w:tcPr>
          <w:p w14:paraId="77122291"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0DC50B5E" w14:textId="77777777" w:rsidR="00DA39DC" w:rsidRPr="00DA39DC" w:rsidRDefault="00DA39DC" w:rsidP="00DA39DC">
            <w:pPr>
              <w:spacing w:before="40" w:after="40"/>
              <w:rPr>
                <w:sz w:val="20"/>
              </w:rPr>
            </w:pPr>
          </w:p>
        </w:tc>
      </w:tr>
      <w:tr w:rsidR="00DA39DC" w:rsidRPr="00DA39DC" w14:paraId="04760988" w14:textId="77777777" w:rsidTr="00DA39DC">
        <w:trPr>
          <w:trHeight w:val="502"/>
        </w:trPr>
        <w:tc>
          <w:tcPr>
            <w:tcW w:w="1470" w:type="pct"/>
            <w:vAlign w:val="center"/>
          </w:tcPr>
          <w:p w14:paraId="69EC866B"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31EDA23F" w14:textId="77777777" w:rsidR="00DA39DC" w:rsidRPr="00DA39DC" w:rsidRDefault="00DA39DC" w:rsidP="00DA39DC">
            <w:pPr>
              <w:spacing w:before="40" w:after="40"/>
              <w:rPr>
                <w:sz w:val="20"/>
              </w:rPr>
            </w:pPr>
          </w:p>
        </w:tc>
      </w:tr>
      <w:tr w:rsidR="00DA39DC" w:rsidRPr="00DA39DC" w14:paraId="094589A2" w14:textId="77777777" w:rsidTr="00DA39DC">
        <w:trPr>
          <w:trHeight w:val="502"/>
        </w:trPr>
        <w:tc>
          <w:tcPr>
            <w:tcW w:w="1470" w:type="pct"/>
            <w:vAlign w:val="center"/>
          </w:tcPr>
          <w:p w14:paraId="3F585430"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3AA28E9A" w14:textId="77777777" w:rsidR="00DA39DC" w:rsidRPr="00DA39DC" w:rsidRDefault="00DA39DC" w:rsidP="00DA39DC">
            <w:pPr>
              <w:spacing w:before="40" w:after="40"/>
              <w:rPr>
                <w:sz w:val="20"/>
              </w:rPr>
            </w:pPr>
          </w:p>
        </w:tc>
      </w:tr>
      <w:tr w:rsidR="00DA39DC" w:rsidRPr="00DA39DC" w14:paraId="5F694657" w14:textId="77777777" w:rsidTr="00DA39DC">
        <w:trPr>
          <w:trHeight w:val="539"/>
        </w:trPr>
        <w:tc>
          <w:tcPr>
            <w:tcW w:w="1470" w:type="pct"/>
            <w:vAlign w:val="center"/>
          </w:tcPr>
          <w:p w14:paraId="4BBDBD9B"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491FAE29" w14:textId="77777777" w:rsidR="00DA39DC" w:rsidRPr="00DA39DC" w:rsidRDefault="00DA39DC" w:rsidP="00DA39DC">
            <w:pPr>
              <w:spacing w:before="40" w:after="40"/>
              <w:rPr>
                <w:sz w:val="20"/>
              </w:rPr>
            </w:pPr>
          </w:p>
        </w:tc>
      </w:tr>
      <w:tr w:rsidR="00DA39DC" w:rsidRPr="00DA39DC" w14:paraId="326FC2EC" w14:textId="77777777" w:rsidTr="00DA39DC">
        <w:trPr>
          <w:trHeight w:val="1215"/>
        </w:trPr>
        <w:tc>
          <w:tcPr>
            <w:tcW w:w="1470" w:type="pct"/>
          </w:tcPr>
          <w:p w14:paraId="64BC6393"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2A44F4CA" w14:textId="77777777" w:rsidR="00DA39DC" w:rsidRPr="009742E0" w:rsidRDefault="00DA39DC" w:rsidP="00DA39DC">
            <w:pPr>
              <w:spacing w:before="40" w:after="40"/>
              <w:rPr>
                <w:sz w:val="18"/>
              </w:rPr>
            </w:pPr>
          </w:p>
        </w:tc>
      </w:tr>
    </w:tbl>
    <w:p w14:paraId="0495B3E6"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0B9B1465" w14:textId="77777777" w:rsidTr="009C1CB7">
        <w:tc>
          <w:tcPr>
            <w:tcW w:w="7148" w:type="dxa"/>
            <w:gridSpan w:val="3"/>
            <w:tcBorders>
              <w:bottom w:val="single" w:sz="4" w:space="0" w:color="auto"/>
              <w:right w:val="nil"/>
            </w:tcBorders>
          </w:tcPr>
          <w:p w14:paraId="7E23421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29AA52E7"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063B41C3" w14:textId="77777777" w:rsidR="00C42470" w:rsidRDefault="00C42470" w:rsidP="009C1CB7">
            <w:pPr>
              <w:spacing w:before="40" w:after="40"/>
              <w:rPr>
                <w:b/>
                <w:szCs w:val="20"/>
              </w:rPr>
            </w:pPr>
          </w:p>
        </w:tc>
        <w:tc>
          <w:tcPr>
            <w:tcW w:w="906" w:type="dxa"/>
            <w:gridSpan w:val="2"/>
            <w:tcBorders>
              <w:bottom w:val="single" w:sz="4" w:space="0" w:color="auto"/>
            </w:tcBorders>
          </w:tcPr>
          <w:p w14:paraId="2A568126"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3A56831" w14:textId="77777777" w:rsidR="00C42470" w:rsidRDefault="00C42470" w:rsidP="009C1CB7">
            <w:pPr>
              <w:spacing w:before="40" w:after="40"/>
              <w:rPr>
                <w:b/>
                <w:szCs w:val="20"/>
              </w:rPr>
            </w:pPr>
          </w:p>
        </w:tc>
      </w:tr>
      <w:tr w:rsidR="00C42470" w14:paraId="1A5E4D9C" w14:textId="77777777" w:rsidTr="009C1CB7">
        <w:tc>
          <w:tcPr>
            <w:tcW w:w="9853" w:type="dxa"/>
            <w:gridSpan w:val="9"/>
            <w:tcBorders>
              <w:left w:val="nil"/>
              <w:right w:val="nil"/>
            </w:tcBorders>
          </w:tcPr>
          <w:p w14:paraId="576A0C14" w14:textId="77777777" w:rsidR="00C42470" w:rsidRPr="009742E0" w:rsidRDefault="00C42470" w:rsidP="009C1CB7">
            <w:pPr>
              <w:spacing w:before="40" w:after="40"/>
              <w:rPr>
                <w:b/>
                <w:sz w:val="20"/>
                <w:szCs w:val="20"/>
              </w:rPr>
            </w:pPr>
          </w:p>
        </w:tc>
      </w:tr>
      <w:tr w:rsidR="00C42470" w14:paraId="014E64EC" w14:textId="77777777" w:rsidTr="009C1CB7">
        <w:tc>
          <w:tcPr>
            <w:tcW w:w="6300" w:type="dxa"/>
            <w:tcBorders>
              <w:bottom w:val="single" w:sz="4" w:space="0" w:color="auto"/>
            </w:tcBorders>
          </w:tcPr>
          <w:p w14:paraId="2ED41431"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1917705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33CCF6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EEEA06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638C696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CB49A6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5793BF7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A257A4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AD17A5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220F87AB" w14:textId="77777777" w:rsidTr="009C1CB7">
        <w:tc>
          <w:tcPr>
            <w:tcW w:w="9853" w:type="dxa"/>
            <w:gridSpan w:val="9"/>
            <w:tcBorders>
              <w:left w:val="nil"/>
              <w:right w:val="nil"/>
            </w:tcBorders>
          </w:tcPr>
          <w:p w14:paraId="37827000" w14:textId="77777777" w:rsidR="00C42470" w:rsidRPr="009742E0" w:rsidRDefault="00C42470" w:rsidP="009C1CB7">
            <w:pPr>
              <w:spacing w:before="40" w:after="40"/>
              <w:rPr>
                <w:b/>
                <w:sz w:val="20"/>
                <w:szCs w:val="20"/>
              </w:rPr>
            </w:pPr>
          </w:p>
        </w:tc>
      </w:tr>
      <w:tr w:rsidR="00C42470" w14:paraId="63CD6672" w14:textId="77777777" w:rsidTr="009C1CB7">
        <w:tc>
          <w:tcPr>
            <w:tcW w:w="7148" w:type="dxa"/>
            <w:gridSpan w:val="3"/>
            <w:tcBorders>
              <w:bottom w:val="single" w:sz="4" w:space="0" w:color="auto"/>
              <w:right w:val="nil"/>
            </w:tcBorders>
          </w:tcPr>
          <w:p w14:paraId="48D47DFE"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1AF24F12"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5CD0183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363CE18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58A59837" w14:textId="77777777" w:rsidR="00C42470" w:rsidRDefault="00C42470" w:rsidP="009C1CB7">
            <w:pPr>
              <w:spacing w:before="40" w:after="40"/>
              <w:rPr>
                <w:b/>
                <w:szCs w:val="20"/>
              </w:rPr>
            </w:pPr>
          </w:p>
        </w:tc>
      </w:tr>
      <w:tr w:rsidR="00C42470" w14:paraId="04B52DBE" w14:textId="77777777" w:rsidTr="009C1CB7">
        <w:tc>
          <w:tcPr>
            <w:tcW w:w="9853" w:type="dxa"/>
            <w:gridSpan w:val="9"/>
            <w:tcBorders>
              <w:left w:val="nil"/>
              <w:right w:val="nil"/>
            </w:tcBorders>
          </w:tcPr>
          <w:p w14:paraId="59E015E7" w14:textId="77777777" w:rsidR="00C42470" w:rsidRDefault="00C42470" w:rsidP="009C1CB7">
            <w:pPr>
              <w:spacing w:before="40" w:after="40"/>
              <w:rPr>
                <w:b/>
                <w:szCs w:val="20"/>
              </w:rPr>
            </w:pPr>
          </w:p>
        </w:tc>
      </w:tr>
      <w:tr w:rsidR="00C42470" w14:paraId="76104267" w14:textId="77777777" w:rsidTr="009C1CB7">
        <w:tc>
          <w:tcPr>
            <w:tcW w:w="6300" w:type="dxa"/>
          </w:tcPr>
          <w:p w14:paraId="35A877F0"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1B0E0895"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046C002B"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E4F2266"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7CE78668"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591C3E70"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2B9435DE"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6FE33DB1"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7BC2AA68" w14:textId="77777777" w:rsidR="00C42470" w:rsidRDefault="00C42470" w:rsidP="009C1CB7">
            <w:pPr>
              <w:spacing w:before="40" w:after="40"/>
              <w:rPr>
                <w:b/>
                <w:szCs w:val="20"/>
              </w:rPr>
            </w:pPr>
            <w:r w:rsidRPr="0064176A">
              <w:rPr>
                <w:b/>
                <w:color w:val="D9D9D9" w:themeColor="background1" w:themeShade="D9"/>
                <w:szCs w:val="20"/>
              </w:rPr>
              <w:t>Y</w:t>
            </w:r>
          </w:p>
        </w:tc>
      </w:tr>
    </w:tbl>
    <w:p w14:paraId="68D0558A" w14:textId="77777777" w:rsidR="00C42470" w:rsidRDefault="00C42470" w:rsidP="008610B6">
      <w:pPr>
        <w:spacing w:before="0" w:after="0" w:line="240" w:lineRule="auto"/>
      </w:pPr>
    </w:p>
    <w:p w14:paraId="1B6E6D2C"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789"/>
        <w:gridCol w:w="6696"/>
      </w:tblGrid>
      <w:tr w:rsidR="00DA39DC" w:rsidRPr="00DA39DC" w14:paraId="3132F742" w14:textId="77777777" w:rsidTr="00DA39DC">
        <w:trPr>
          <w:trHeight w:val="478"/>
        </w:trPr>
        <w:tc>
          <w:tcPr>
            <w:tcW w:w="5000" w:type="pct"/>
            <w:gridSpan w:val="2"/>
            <w:shd w:val="clear" w:color="auto" w:fill="ECE8D3"/>
            <w:vAlign w:val="center"/>
          </w:tcPr>
          <w:p w14:paraId="765EE2E2" w14:textId="77777777" w:rsidR="00DA39DC" w:rsidRPr="00DA39DC" w:rsidRDefault="00DA39DC" w:rsidP="00DA39DC">
            <w:pPr>
              <w:rPr>
                <w:sz w:val="20"/>
              </w:rPr>
            </w:pPr>
            <w:r w:rsidRPr="00DA39DC">
              <w:rPr>
                <w:b/>
                <w:sz w:val="20"/>
              </w:rPr>
              <w:t>Name of Company (1):</w:t>
            </w:r>
          </w:p>
        </w:tc>
      </w:tr>
      <w:tr w:rsidR="00DA39DC" w:rsidRPr="00DA39DC" w14:paraId="2E8D0C2D" w14:textId="77777777" w:rsidTr="00DA39DC">
        <w:trPr>
          <w:trHeight w:val="478"/>
        </w:trPr>
        <w:tc>
          <w:tcPr>
            <w:tcW w:w="1470" w:type="pct"/>
            <w:vAlign w:val="center"/>
          </w:tcPr>
          <w:p w14:paraId="0B445BE6" w14:textId="77777777" w:rsidR="00DA39DC" w:rsidRPr="00DA39DC" w:rsidRDefault="00DA39DC" w:rsidP="00DA39DC">
            <w:pPr>
              <w:rPr>
                <w:sz w:val="20"/>
              </w:rPr>
            </w:pPr>
            <w:r w:rsidRPr="00DA39DC">
              <w:rPr>
                <w:sz w:val="20"/>
              </w:rPr>
              <w:t>Registration Number:</w:t>
            </w:r>
          </w:p>
        </w:tc>
        <w:tc>
          <w:tcPr>
            <w:tcW w:w="3530" w:type="pct"/>
            <w:vAlign w:val="center"/>
          </w:tcPr>
          <w:p w14:paraId="58862D84" w14:textId="77777777" w:rsidR="00DA39DC" w:rsidRPr="00DA39DC" w:rsidRDefault="00DA39DC" w:rsidP="00DA39DC">
            <w:pPr>
              <w:rPr>
                <w:sz w:val="20"/>
                <w:szCs w:val="20"/>
              </w:rPr>
            </w:pPr>
          </w:p>
        </w:tc>
      </w:tr>
      <w:tr w:rsidR="00DA39DC" w:rsidRPr="00DA39DC" w14:paraId="195668AF" w14:textId="77777777" w:rsidTr="00DA39DC">
        <w:trPr>
          <w:trHeight w:val="478"/>
        </w:trPr>
        <w:tc>
          <w:tcPr>
            <w:tcW w:w="1470" w:type="pct"/>
            <w:vAlign w:val="center"/>
          </w:tcPr>
          <w:p w14:paraId="7418F169" w14:textId="77777777" w:rsidR="00DA39DC" w:rsidRPr="00DA39DC" w:rsidRDefault="00DA39DC" w:rsidP="00DA39DC">
            <w:pPr>
              <w:rPr>
                <w:sz w:val="20"/>
              </w:rPr>
            </w:pPr>
            <w:r w:rsidRPr="00DA39DC">
              <w:rPr>
                <w:sz w:val="20"/>
              </w:rPr>
              <w:t>VAT Registration Number:</w:t>
            </w:r>
          </w:p>
        </w:tc>
        <w:tc>
          <w:tcPr>
            <w:tcW w:w="3530" w:type="pct"/>
            <w:vAlign w:val="center"/>
          </w:tcPr>
          <w:p w14:paraId="7BF24BE4" w14:textId="77777777" w:rsidR="00DA39DC" w:rsidRPr="00DA39DC" w:rsidRDefault="00DA39DC" w:rsidP="00DA39DC">
            <w:pPr>
              <w:rPr>
                <w:sz w:val="20"/>
                <w:szCs w:val="20"/>
              </w:rPr>
            </w:pPr>
          </w:p>
        </w:tc>
      </w:tr>
      <w:tr w:rsidR="00DA39DC" w:rsidRPr="00DA39DC" w14:paraId="4F3453FF" w14:textId="77777777" w:rsidTr="00DA39DC">
        <w:trPr>
          <w:trHeight w:val="478"/>
        </w:trPr>
        <w:tc>
          <w:tcPr>
            <w:tcW w:w="1470" w:type="pct"/>
            <w:vAlign w:val="center"/>
          </w:tcPr>
          <w:p w14:paraId="22FAC8FC" w14:textId="77777777" w:rsidR="00DA39DC" w:rsidRPr="00DA39DC" w:rsidRDefault="00DA39DC" w:rsidP="00DA39DC">
            <w:pPr>
              <w:rPr>
                <w:sz w:val="20"/>
              </w:rPr>
            </w:pPr>
            <w:r w:rsidRPr="00DA39DC">
              <w:rPr>
                <w:sz w:val="20"/>
              </w:rPr>
              <w:t>Contact Person:</w:t>
            </w:r>
          </w:p>
        </w:tc>
        <w:tc>
          <w:tcPr>
            <w:tcW w:w="3530" w:type="pct"/>
            <w:vAlign w:val="center"/>
          </w:tcPr>
          <w:p w14:paraId="09FD22FF" w14:textId="77777777" w:rsidR="00DA39DC" w:rsidRPr="00DA39DC" w:rsidRDefault="00DA39DC" w:rsidP="00DA39DC">
            <w:pPr>
              <w:rPr>
                <w:sz w:val="20"/>
                <w:szCs w:val="20"/>
              </w:rPr>
            </w:pPr>
          </w:p>
        </w:tc>
      </w:tr>
      <w:tr w:rsidR="00DA39DC" w:rsidRPr="00DA39DC" w14:paraId="7282A326" w14:textId="77777777" w:rsidTr="00DA39DC">
        <w:trPr>
          <w:trHeight w:val="478"/>
        </w:trPr>
        <w:tc>
          <w:tcPr>
            <w:tcW w:w="1470" w:type="pct"/>
            <w:vAlign w:val="center"/>
          </w:tcPr>
          <w:p w14:paraId="258742CB" w14:textId="77777777" w:rsidR="00DA39DC" w:rsidRPr="00DA39DC" w:rsidRDefault="00DA39DC" w:rsidP="00DA39DC">
            <w:pPr>
              <w:rPr>
                <w:sz w:val="20"/>
              </w:rPr>
            </w:pPr>
            <w:r w:rsidRPr="00DA39DC">
              <w:rPr>
                <w:sz w:val="20"/>
              </w:rPr>
              <w:t>Telephone Number:</w:t>
            </w:r>
          </w:p>
        </w:tc>
        <w:tc>
          <w:tcPr>
            <w:tcW w:w="3530" w:type="pct"/>
            <w:vAlign w:val="center"/>
          </w:tcPr>
          <w:p w14:paraId="511A2177" w14:textId="77777777" w:rsidR="00DA39DC" w:rsidRPr="00DA39DC" w:rsidRDefault="00DA39DC" w:rsidP="00DA39DC">
            <w:pPr>
              <w:rPr>
                <w:sz w:val="20"/>
                <w:szCs w:val="20"/>
              </w:rPr>
            </w:pPr>
          </w:p>
        </w:tc>
      </w:tr>
      <w:tr w:rsidR="00DA39DC" w:rsidRPr="00DA39DC" w14:paraId="4B883FB1" w14:textId="77777777" w:rsidTr="00DA39DC">
        <w:trPr>
          <w:trHeight w:val="478"/>
        </w:trPr>
        <w:tc>
          <w:tcPr>
            <w:tcW w:w="1470" w:type="pct"/>
            <w:vAlign w:val="center"/>
          </w:tcPr>
          <w:p w14:paraId="18B9EF9A" w14:textId="77777777" w:rsidR="00DA39DC" w:rsidRPr="00DA39DC" w:rsidRDefault="00DA39DC" w:rsidP="00DA39DC">
            <w:pPr>
              <w:rPr>
                <w:sz w:val="20"/>
              </w:rPr>
            </w:pPr>
            <w:r w:rsidRPr="00DA39DC">
              <w:rPr>
                <w:sz w:val="20"/>
              </w:rPr>
              <w:t>Fax Number:</w:t>
            </w:r>
          </w:p>
        </w:tc>
        <w:tc>
          <w:tcPr>
            <w:tcW w:w="3530" w:type="pct"/>
            <w:vAlign w:val="center"/>
          </w:tcPr>
          <w:p w14:paraId="3029B818" w14:textId="77777777" w:rsidR="00DA39DC" w:rsidRPr="00DA39DC" w:rsidRDefault="00DA39DC" w:rsidP="00DA39DC">
            <w:pPr>
              <w:rPr>
                <w:sz w:val="20"/>
                <w:szCs w:val="20"/>
              </w:rPr>
            </w:pPr>
          </w:p>
        </w:tc>
      </w:tr>
      <w:tr w:rsidR="00DA39DC" w:rsidRPr="00DA39DC" w14:paraId="13B9FAFF" w14:textId="77777777" w:rsidTr="00DA39DC">
        <w:trPr>
          <w:trHeight w:val="478"/>
        </w:trPr>
        <w:tc>
          <w:tcPr>
            <w:tcW w:w="1470" w:type="pct"/>
            <w:vAlign w:val="center"/>
          </w:tcPr>
          <w:p w14:paraId="45005460" w14:textId="77777777" w:rsidR="00DA39DC" w:rsidRPr="00DA39DC" w:rsidRDefault="00DA39DC" w:rsidP="00DA39DC">
            <w:pPr>
              <w:rPr>
                <w:sz w:val="20"/>
              </w:rPr>
            </w:pPr>
            <w:r w:rsidRPr="00DA39DC">
              <w:rPr>
                <w:sz w:val="20"/>
              </w:rPr>
              <w:t>Email Address:</w:t>
            </w:r>
          </w:p>
        </w:tc>
        <w:tc>
          <w:tcPr>
            <w:tcW w:w="3530" w:type="pct"/>
            <w:vAlign w:val="center"/>
          </w:tcPr>
          <w:p w14:paraId="38B1B001" w14:textId="77777777" w:rsidR="00DA39DC" w:rsidRPr="00DA39DC" w:rsidRDefault="00DA39DC" w:rsidP="00DA39DC">
            <w:pPr>
              <w:rPr>
                <w:sz w:val="20"/>
                <w:szCs w:val="20"/>
              </w:rPr>
            </w:pPr>
          </w:p>
        </w:tc>
      </w:tr>
      <w:tr w:rsidR="00DA39DC" w:rsidRPr="00DA39DC" w14:paraId="4240A9D0" w14:textId="77777777" w:rsidTr="00DA39DC">
        <w:trPr>
          <w:trHeight w:val="478"/>
        </w:trPr>
        <w:tc>
          <w:tcPr>
            <w:tcW w:w="1470" w:type="pct"/>
            <w:vAlign w:val="center"/>
          </w:tcPr>
          <w:p w14:paraId="60DEB9F0" w14:textId="77777777" w:rsidR="00DA39DC" w:rsidRPr="00DA39DC" w:rsidRDefault="00DA39DC" w:rsidP="00DA39DC">
            <w:pPr>
              <w:rPr>
                <w:sz w:val="20"/>
              </w:rPr>
            </w:pPr>
            <w:r w:rsidRPr="00DA39DC">
              <w:rPr>
                <w:sz w:val="20"/>
              </w:rPr>
              <w:t>Postal Address:</w:t>
            </w:r>
          </w:p>
        </w:tc>
        <w:tc>
          <w:tcPr>
            <w:tcW w:w="3530" w:type="pct"/>
            <w:vAlign w:val="center"/>
          </w:tcPr>
          <w:p w14:paraId="5B9019F5" w14:textId="77777777" w:rsidR="00DA39DC" w:rsidRPr="00DA39DC" w:rsidRDefault="00DA39DC" w:rsidP="00DA39DC">
            <w:pPr>
              <w:rPr>
                <w:sz w:val="20"/>
                <w:szCs w:val="20"/>
              </w:rPr>
            </w:pPr>
          </w:p>
        </w:tc>
      </w:tr>
      <w:tr w:rsidR="00DA39DC" w:rsidRPr="00DA39DC" w14:paraId="22D5D391" w14:textId="77777777" w:rsidTr="00DA39DC">
        <w:trPr>
          <w:trHeight w:val="673"/>
        </w:trPr>
        <w:tc>
          <w:tcPr>
            <w:tcW w:w="1470" w:type="pct"/>
            <w:vAlign w:val="center"/>
          </w:tcPr>
          <w:p w14:paraId="45BF7A49" w14:textId="77777777" w:rsidR="00DA39DC" w:rsidRPr="00DA39DC" w:rsidRDefault="00DA39DC" w:rsidP="00DA39DC">
            <w:pPr>
              <w:rPr>
                <w:sz w:val="20"/>
              </w:rPr>
            </w:pPr>
            <w:r w:rsidRPr="00DA39DC">
              <w:rPr>
                <w:sz w:val="20"/>
              </w:rPr>
              <w:t>Physical Address:</w:t>
            </w:r>
          </w:p>
        </w:tc>
        <w:tc>
          <w:tcPr>
            <w:tcW w:w="3530" w:type="pct"/>
            <w:vAlign w:val="center"/>
          </w:tcPr>
          <w:p w14:paraId="5DC327AC" w14:textId="77777777" w:rsidR="00DA39DC" w:rsidRPr="00DA39DC" w:rsidRDefault="00DA39DC" w:rsidP="00DA39DC">
            <w:pPr>
              <w:rPr>
                <w:sz w:val="20"/>
                <w:szCs w:val="20"/>
              </w:rPr>
            </w:pPr>
          </w:p>
        </w:tc>
      </w:tr>
    </w:tbl>
    <w:p w14:paraId="0022329A"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4BF75694" w14:textId="77777777" w:rsidTr="009C1CB7">
        <w:tc>
          <w:tcPr>
            <w:tcW w:w="7148" w:type="dxa"/>
            <w:gridSpan w:val="3"/>
            <w:tcBorders>
              <w:bottom w:val="single" w:sz="4" w:space="0" w:color="auto"/>
              <w:right w:val="nil"/>
            </w:tcBorders>
          </w:tcPr>
          <w:p w14:paraId="3AFBF804"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6F668286"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4AAA4B6F" w14:textId="77777777" w:rsidR="00C42470" w:rsidRDefault="00C42470" w:rsidP="009C1CB7">
            <w:pPr>
              <w:spacing w:before="40" w:after="40"/>
              <w:rPr>
                <w:b/>
                <w:szCs w:val="20"/>
              </w:rPr>
            </w:pPr>
          </w:p>
        </w:tc>
        <w:tc>
          <w:tcPr>
            <w:tcW w:w="906" w:type="dxa"/>
            <w:gridSpan w:val="2"/>
            <w:tcBorders>
              <w:bottom w:val="single" w:sz="4" w:space="0" w:color="auto"/>
            </w:tcBorders>
          </w:tcPr>
          <w:p w14:paraId="021CCBCD"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25C32F39" w14:textId="77777777" w:rsidR="00C42470" w:rsidRDefault="00C42470" w:rsidP="009C1CB7">
            <w:pPr>
              <w:spacing w:before="40" w:after="40"/>
              <w:rPr>
                <w:b/>
                <w:szCs w:val="20"/>
              </w:rPr>
            </w:pPr>
          </w:p>
        </w:tc>
      </w:tr>
      <w:tr w:rsidR="00C42470" w14:paraId="16443E34" w14:textId="77777777" w:rsidTr="009C1CB7">
        <w:tc>
          <w:tcPr>
            <w:tcW w:w="9853" w:type="dxa"/>
            <w:gridSpan w:val="9"/>
            <w:tcBorders>
              <w:left w:val="nil"/>
              <w:right w:val="nil"/>
            </w:tcBorders>
          </w:tcPr>
          <w:p w14:paraId="6AC1576F" w14:textId="77777777" w:rsidR="00C42470" w:rsidRDefault="00C42470" w:rsidP="009C1CB7">
            <w:pPr>
              <w:spacing w:before="40" w:after="40"/>
              <w:rPr>
                <w:b/>
                <w:szCs w:val="20"/>
              </w:rPr>
            </w:pPr>
          </w:p>
        </w:tc>
      </w:tr>
      <w:tr w:rsidR="00C42470" w14:paraId="2EFDCD44" w14:textId="77777777" w:rsidTr="009C1CB7">
        <w:tc>
          <w:tcPr>
            <w:tcW w:w="6300" w:type="dxa"/>
            <w:tcBorders>
              <w:bottom w:val="single" w:sz="4" w:space="0" w:color="auto"/>
            </w:tcBorders>
          </w:tcPr>
          <w:p w14:paraId="5313148D"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1E083F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D87B91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AD36D3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C12692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29587B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4292F6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1B12728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2DBFB7E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12962B78" w14:textId="77777777" w:rsidTr="009C1CB7">
        <w:tc>
          <w:tcPr>
            <w:tcW w:w="9853" w:type="dxa"/>
            <w:gridSpan w:val="9"/>
            <w:tcBorders>
              <w:left w:val="nil"/>
              <w:right w:val="nil"/>
            </w:tcBorders>
          </w:tcPr>
          <w:p w14:paraId="59B868B7" w14:textId="77777777" w:rsidR="00C42470" w:rsidRDefault="00C42470" w:rsidP="009C1CB7">
            <w:pPr>
              <w:spacing w:before="40" w:after="40"/>
              <w:rPr>
                <w:b/>
                <w:szCs w:val="20"/>
              </w:rPr>
            </w:pPr>
          </w:p>
        </w:tc>
      </w:tr>
      <w:tr w:rsidR="00C42470" w14:paraId="373F0A57" w14:textId="77777777" w:rsidTr="009C1CB7">
        <w:tc>
          <w:tcPr>
            <w:tcW w:w="7148" w:type="dxa"/>
            <w:gridSpan w:val="3"/>
            <w:tcBorders>
              <w:bottom w:val="single" w:sz="4" w:space="0" w:color="auto"/>
              <w:right w:val="nil"/>
            </w:tcBorders>
          </w:tcPr>
          <w:p w14:paraId="260E5F28"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10653CBA"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6D77215"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6240402E"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55EB1986" w14:textId="77777777" w:rsidR="00C42470" w:rsidRDefault="00C42470" w:rsidP="009C1CB7">
            <w:pPr>
              <w:spacing w:before="40" w:after="40"/>
              <w:rPr>
                <w:b/>
                <w:szCs w:val="20"/>
              </w:rPr>
            </w:pPr>
          </w:p>
        </w:tc>
      </w:tr>
      <w:tr w:rsidR="00C42470" w14:paraId="282A255A" w14:textId="77777777" w:rsidTr="009C1CB7">
        <w:tc>
          <w:tcPr>
            <w:tcW w:w="9853" w:type="dxa"/>
            <w:gridSpan w:val="9"/>
            <w:tcBorders>
              <w:left w:val="nil"/>
              <w:right w:val="nil"/>
            </w:tcBorders>
          </w:tcPr>
          <w:p w14:paraId="087C6B39" w14:textId="77777777" w:rsidR="00C42470" w:rsidRDefault="00C42470" w:rsidP="009C1CB7">
            <w:pPr>
              <w:spacing w:before="40" w:after="40"/>
              <w:rPr>
                <w:b/>
                <w:szCs w:val="20"/>
              </w:rPr>
            </w:pPr>
          </w:p>
        </w:tc>
      </w:tr>
      <w:tr w:rsidR="00C42470" w14:paraId="03811FB5" w14:textId="77777777" w:rsidTr="009C1CB7">
        <w:tc>
          <w:tcPr>
            <w:tcW w:w="6300" w:type="dxa"/>
          </w:tcPr>
          <w:p w14:paraId="73E7B7A6"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1B7D3FDC"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F07ABC5"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54557E08"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6ED0CE19"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5B7F8313"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45D4629E"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7FD824C1"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2070CC1" w14:textId="77777777" w:rsidR="00C42470" w:rsidRDefault="00C42470" w:rsidP="009C1CB7">
            <w:pPr>
              <w:spacing w:before="40" w:after="40"/>
              <w:rPr>
                <w:b/>
                <w:szCs w:val="20"/>
              </w:rPr>
            </w:pPr>
            <w:r w:rsidRPr="0064176A">
              <w:rPr>
                <w:b/>
                <w:color w:val="D9D9D9" w:themeColor="background1" w:themeShade="D9"/>
                <w:szCs w:val="20"/>
              </w:rPr>
              <w:t>Y</w:t>
            </w:r>
          </w:p>
        </w:tc>
      </w:tr>
    </w:tbl>
    <w:p w14:paraId="0BAA2332"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53641F48" w14:textId="77777777" w:rsidTr="00C42470">
        <w:trPr>
          <w:trHeight w:val="558"/>
        </w:trPr>
        <w:tc>
          <w:tcPr>
            <w:tcW w:w="5000" w:type="pct"/>
            <w:gridSpan w:val="2"/>
            <w:shd w:val="clear" w:color="auto" w:fill="ECE8D3"/>
            <w:vAlign w:val="center"/>
          </w:tcPr>
          <w:p w14:paraId="1914F0BC" w14:textId="77777777" w:rsidR="00DA39DC" w:rsidRPr="00C42470" w:rsidRDefault="00DA39DC" w:rsidP="00DA39DC">
            <w:pPr>
              <w:rPr>
                <w:sz w:val="20"/>
              </w:rPr>
            </w:pPr>
            <w:r w:rsidRPr="00C42470">
              <w:rPr>
                <w:b/>
                <w:sz w:val="20"/>
              </w:rPr>
              <w:t>Name of Company (2):</w:t>
            </w:r>
          </w:p>
        </w:tc>
      </w:tr>
      <w:tr w:rsidR="00DA39DC" w:rsidRPr="00C42470" w14:paraId="165B1471" w14:textId="77777777" w:rsidTr="00C42470">
        <w:trPr>
          <w:trHeight w:val="454"/>
        </w:trPr>
        <w:tc>
          <w:tcPr>
            <w:tcW w:w="1470" w:type="pct"/>
            <w:vAlign w:val="center"/>
          </w:tcPr>
          <w:p w14:paraId="4310F5D5" w14:textId="77777777" w:rsidR="00DA39DC" w:rsidRPr="00C42470" w:rsidRDefault="00DA39DC" w:rsidP="00DA39DC">
            <w:pPr>
              <w:rPr>
                <w:sz w:val="20"/>
              </w:rPr>
            </w:pPr>
            <w:r w:rsidRPr="00C42470">
              <w:rPr>
                <w:sz w:val="20"/>
              </w:rPr>
              <w:t>Registration Number:</w:t>
            </w:r>
          </w:p>
        </w:tc>
        <w:tc>
          <w:tcPr>
            <w:tcW w:w="3530" w:type="pct"/>
            <w:vAlign w:val="center"/>
          </w:tcPr>
          <w:p w14:paraId="7CB3BCB3" w14:textId="77777777" w:rsidR="00DA39DC" w:rsidRPr="00C42470" w:rsidRDefault="00DA39DC" w:rsidP="00DA39DC">
            <w:pPr>
              <w:rPr>
                <w:sz w:val="20"/>
              </w:rPr>
            </w:pPr>
          </w:p>
        </w:tc>
      </w:tr>
      <w:tr w:rsidR="00DA39DC" w:rsidRPr="00C42470" w14:paraId="0B553C73" w14:textId="77777777" w:rsidTr="00C42470">
        <w:trPr>
          <w:trHeight w:val="454"/>
        </w:trPr>
        <w:tc>
          <w:tcPr>
            <w:tcW w:w="1470" w:type="pct"/>
            <w:vAlign w:val="center"/>
          </w:tcPr>
          <w:p w14:paraId="3F2BFECE" w14:textId="77777777" w:rsidR="00DA39DC" w:rsidRPr="00C42470" w:rsidRDefault="00DA39DC" w:rsidP="00DA39DC">
            <w:pPr>
              <w:rPr>
                <w:sz w:val="20"/>
              </w:rPr>
            </w:pPr>
            <w:r w:rsidRPr="00C42470">
              <w:rPr>
                <w:sz w:val="20"/>
              </w:rPr>
              <w:t>VAT Registration Number:</w:t>
            </w:r>
          </w:p>
        </w:tc>
        <w:tc>
          <w:tcPr>
            <w:tcW w:w="3530" w:type="pct"/>
            <w:vAlign w:val="center"/>
          </w:tcPr>
          <w:p w14:paraId="15DAF0D1" w14:textId="77777777" w:rsidR="00DA39DC" w:rsidRPr="00C42470" w:rsidRDefault="00DA39DC" w:rsidP="00DA39DC">
            <w:pPr>
              <w:rPr>
                <w:sz w:val="20"/>
              </w:rPr>
            </w:pPr>
          </w:p>
        </w:tc>
      </w:tr>
      <w:tr w:rsidR="00DA39DC" w:rsidRPr="00C42470" w14:paraId="2E7A31AC" w14:textId="77777777" w:rsidTr="00C42470">
        <w:trPr>
          <w:trHeight w:val="454"/>
        </w:trPr>
        <w:tc>
          <w:tcPr>
            <w:tcW w:w="1470" w:type="pct"/>
            <w:vAlign w:val="center"/>
          </w:tcPr>
          <w:p w14:paraId="5FFCB5EE" w14:textId="77777777" w:rsidR="00DA39DC" w:rsidRPr="00C42470" w:rsidRDefault="00DA39DC" w:rsidP="00DA39DC">
            <w:pPr>
              <w:rPr>
                <w:sz w:val="20"/>
              </w:rPr>
            </w:pPr>
            <w:r w:rsidRPr="00C42470">
              <w:rPr>
                <w:sz w:val="20"/>
              </w:rPr>
              <w:t>Contact Person:</w:t>
            </w:r>
          </w:p>
        </w:tc>
        <w:tc>
          <w:tcPr>
            <w:tcW w:w="3530" w:type="pct"/>
            <w:vAlign w:val="center"/>
          </w:tcPr>
          <w:p w14:paraId="7CDC6777" w14:textId="77777777" w:rsidR="00DA39DC" w:rsidRPr="00C42470" w:rsidRDefault="00DA39DC" w:rsidP="00DA39DC">
            <w:pPr>
              <w:rPr>
                <w:sz w:val="20"/>
              </w:rPr>
            </w:pPr>
          </w:p>
        </w:tc>
      </w:tr>
      <w:tr w:rsidR="00DA39DC" w:rsidRPr="00C42470" w14:paraId="6337519A" w14:textId="77777777" w:rsidTr="00C42470">
        <w:trPr>
          <w:trHeight w:val="454"/>
        </w:trPr>
        <w:tc>
          <w:tcPr>
            <w:tcW w:w="1470" w:type="pct"/>
            <w:vAlign w:val="center"/>
          </w:tcPr>
          <w:p w14:paraId="20D06DA0" w14:textId="77777777" w:rsidR="00DA39DC" w:rsidRPr="00C42470" w:rsidRDefault="00DA39DC" w:rsidP="00DA39DC">
            <w:pPr>
              <w:rPr>
                <w:sz w:val="20"/>
              </w:rPr>
            </w:pPr>
            <w:r w:rsidRPr="00C42470">
              <w:rPr>
                <w:sz w:val="20"/>
              </w:rPr>
              <w:t>Telephone Number:</w:t>
            </w:r>
          </w:p>
        </w:tc>
        <w:tc>
          <w:tcPr>
            <w:tcW w:w="3530" w:type="pct"/>
            <w:vAlign w:val="center"/>
          </w:tcPr>
          <w:p w14:paraId="770A5A4E" w14:textId="77777777" w:rsidR="00DA39DC" w:rsidRPr="00C42470" w:rsidRDefault="00DA39DC" w:rsidP="00DA39DC">
            <w:pPr>
              <w:rPr>
                <w:sz w:val="20"/>
              </w:rPr>
            </w:pPr>
          </w:p>
        </w:tc>
      </w:tr>
      <w:tr w:rsidR="00DA39DC" w:rsidRPr="00C42470" w14:paraId="3FE3945C" w14:textId="77777777" w:rsidTr="00C42470">
        <w:trPr>
          <w:trHeight w:val="454"/>
        </w:trPr>
        <w:tc>
          <w:tcPr>
            <w:tcW w:w="1470" w:type="pct"/>
            <w:vAlign w:val="center"/>
          </w:tcPr>
          <w:p w14:paraId="5C42771B" w14:textId="77777777" w:rsidR="00DA39DC" w:rsidRPr="00C42470" w:rsidRDefault="00DA39DC" w:rsidP="00DA39DC">
            <w:pPr>
              <w:rPr>
                <w:sz w:val="20"/>
              </w:rPr>
            </w:pPr>
            <w:r w:rsidRPr="00C42470">
              <w:rPr>
                <w:sz w:val="20"/>
              </w:rPr>
              <w:t>Fax Number:</w:t>
            </w:r>
          </w:p>
        </w:tc>
        <w:tc>
          <w:tcPr>
            <w:tcW w:w="3530" w:type="pct"/>
            <w:vAlign w:val="center"/>
          </w:tcPr>
          <w:p w14:paraId="7CE031CE" w14:textId="77777777" w:rsidR="00DA39DC" w:rsidRPr="00C42470" w:rsidRDefault="00DA39DC" w:rsidP="00DA39DC">
            <w:pPr>
              <w:rPr>
                <w:sz w:val="20"/>
              </w:rPr>
            </w:pPr>
          </w:p>
        </w:tc>
      </w:tr>
      <w:tr w:rsidR="00DA39DC" w:rsidRPr="00C42470" w14:paraId="1458D19D" w14:textId="77777777" w:rsidTr="00C42470">
        <w:trPr>
          <w:trHeight w:val="454"/>
        </w:trPr>
        <w:tc>
          <w:tcPr>
            <w:tcW w:w="1470" w:type="pct"/>
            <w:vAlign w:val="center"/>
          </w:tcPr>
          <w:p w14:paraId="18BF7640" w14:textId="77777777" w:rsidR="00DA39DC" w:rsidRPr="00C42470" w:rsidRDefault="00DA39DC" w:rsidP="00DA39DC">
            <w:pPr>
              <w:rPr>
                <w:sz w:val="20"/>
              </w:rPr>
            </w:pPr>
            <w:r w:rsidRPr="00C42470">
              <w:rPr>
                <w:sz w:val="20"/>
              </w:rPr>
              <w:t>Email Address:</w:t>
            </w:r>
          </w:p>
        </w:tc>
        <w:tc>
          <w:tcPr>
            <w:tcW w:w="3530" w:type="pct"/>
            <w:vAlign w:val="center"/>
          </w:tcPr>
          <w:p w14:paraId="04282D27" w14:textId="77777777" w:rsidR="00DA39DC" w:rsidRPr="00C42470" w:rsidRDefault="00DA39DC" w:rsidP="00DA39DC">
            <w:pPr>
              <w:rPr>
                <w:sz w:val="20"/>
              </w:rPr>
            </w:pPr>
          </w:p>
        </w:tc>
      </w:tr>
      <w:tr w:rsidR="00DA39DC" w:rsidRPr="00C42470" w14:paraId="18D20753" w14:textId="77777777" w:rsidTr="00C42470">
        <w:trPr>
          <w:trHeight w:val="454"/>
        </w:trPr>
        <w:tc>
          <w:tcPr>
            <w:tcW w:w="1470" w:type="pct"/>
            <w:vAlign w:val="center"/>
          </w:tcPr>
          <w:p w14:paraId="2E6E4077" w14:textId="77777777" w:rsidR="00DA39DC" w:rsidRPr="00C42470" w:rsidRDefault="00DA39DC" w:rsidP="00DA39DC">
            <w:pPr>
              <w:rPr>
                <w:sz w:val="20"/>
              </w:rPr>
            </w:pPr>
            <w:r w:rsidRPr="00C42470">
              <w:rPr>
                <w:sz w:val="20"/>
              </w:rPr>
              <w:t>Postal Address:</w:t>
            </w:r>
          </w:p>
        </w:tc>
        <w:tc>
          <w:tcPr>
            <w:tcW w:w="3530" w:type="pct"/>
            <w:vAlign w:val="center"/>
          </w:tcPr>
          <w:p w14:paraId="56ABD332" w14:textId="77777777" w:rsidR="00DA39DC" w:rsidRPr="00C42470" w:rsidRDefault="00DA39DC" w:rsidP="00DA39DC">
            <w:pPr>
              <w:rPr>
                <w:sz w:val="20"/>
              </w:rPr>
            </w:pPr>
          </w:p>
        </w:tc>
      </w:tr>
      <w:tr w:rsidR="00DA39DC" w:rsidRPr="00C42470" w14:paraId="0969C521" w14:textId="77777777" w:rsidTr="00C42470">
        <w:trPr>
          <w:trHeight w:val="980"/>
        </w:trPr>
        <w:tc>
          <w:tcPr>
            <w:tcW w:w="1470" w:type="pct"/>
          </w:tcPr>
          <w:p w14:paraId="4C6FACAE"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73406B85" w14:textId="77777777" w:rsidR="00DA39DC" w:rsidRPr="00C42470" w:rsidRDefault="00DA39DC" w:rsidP="00DA39DC">
            <w:pPr>
              <w:rPr>
                <w:sz w:val="20"/>
              </w:rPr>
            </w:pPr>
          </w:p>
        </w:tc>
      </w:tr>
    </w:tbl>
    <w:p w14:paraId="39BC478C"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79C32D14" w14:textId="77777777" w:rsidTr="009C1CB7">
        <w:tc>
          <w:tcPr>
            <w:tcW w:w="7148" w:type="dxa"/>
            <w:gridSpan w:val="3"/>
            <w:tcBorders>
              <w:bottom w:val="single" w:sz="4" w:space="0" w:color="auto"/>
              <w:right w:val="nil"/>
            </w:tcBorders>
          </w:tcPr>
          <w:p w14:paraId="0711A76B"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B507A61"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973B227" w14:textId="77777777" w:rsidR="00C42470" w:rsidRDefault="00C42470" w:rsidP="009C1CB7">
            <w:pPr>
              <w:spacing w:before="40" w:after="40"/>
              <w:rPr>
                <w:b/>
                <w:szCs w:val="20"/>
              </w:rPr>
            </w:pPr>
          </w:p>
        </w:tc>
        <w:tc>
          <w:tcPr>
            <w:tcW w:w="906" w:type="dxa"/>
            <w:gridSpan w:val="2"/>
            <w:tcBorders>
              <w:bottom w:val="single" w:sz="4" w:space="0" w:color="auto"/>
            </w:tcBorders>
          </w:tcPr>
          <w:p w14:paraId="168676FC"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3F8F5BD7" w14:textId="77777777" w:rsidR="00C42470" w:rsidRDefault="00C42470" w:rsidP="009C1CB7">
            <w:pPr>
              <w:spacing w:before="40" w:after="40"/>
              <w:rPr>
                <w:b/>
                <w:szCs w:val="20"/>
              </w:rPr>
            </w:pPr>
          </w:p>
        </w:tc>
      </w:tr>
      <w:tr w:rsidR="00C42470" w14:paraId="1679172C" w14:textId="77777777" w:rsidTr="009C1CB7">
        <w:tc>
          <w:tcPr>
            <w:tcW w:w="9853" w:type="dxa"/>
            <w:gridSpan w:val="9"/>
            <w:tcBorders>
              <w:left w:val="nil"/>
              <w:right w:val="nil"/>
            </w:tcBorders>
          </w:tcPr>
          <w:p w14:paraId="4FA560A2" w14:textId="77777777" w:rsidR="00C42470" w:rsidRDefault="00C42470" w:rsidP="009C1CB7">
            <w:pPr>
              <w:spacing w:before="40" w:after="40"/>
              <w:rPr>
                <w:b/>
                <w:szCs w:val="20"/>
              </w:rPr>
            </w:pPr>
          </w:p>
        </w:tc>
      </w:tr>
      <w:tr w:rsidR="00C42470" w14:paraId="5D729303" w14:textId="77777777" w:rsidTr="009C1CB7">
        <w:tc>
          <w:tcPr>
            <w:tcW w:w="6300" w:type="dxa"/>
            <w:tcBorders>
              <w:bottom w:val="single" w:sz="4" w:space="0" w:color="auto"/>
            </w:tcBorders>
          </w:tcPr>
          <w:p w14:paraId="3E7AB12D"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3EBDC0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A6583E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38178E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907FCC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527A180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30F83F9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EACAAD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124022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0F21FC8D" w14:textId="77777777" w:rsidTr="009C1CB7">
        <w:tc>
          <w:tcPr>
            <w:tcW w:w="9853" w:type="dxa"/>
            <w:gridSpan w:val="9"/>
            <w:tcBorders>
              <w:left w:val="nil"/>
              <w:right w:val="nil"/>
            </w:tcBorders>
          </w:tcPr>
          <w:p w14:paraId="0F7ED0EE" w14:textId="77777777" w:rsidR="00C42470" w:rsidRDefault="00C42470" w:rsidP="009C1CB7">
            <w:pPr>
              <w:spacing w:before="40" w:after="40"/>
              <w:rPr>
                <w:b/>
                <w:szCs w:val="20"/>
              </w:rPr>
            </w:pPr>
          </w:p>
        </w:tc>
      </w:tr>
      <w:tr w:rsidR="00C42470" w14:paraId="443B0CB1" w14:textId="77777777" w:rsidTr="009C1CB7">
        <w:tc>
          <w:tcPr>
            <w:tcW w:w="7148" w:type="dxa"/>
            <w:gridSpan w:val="3"/>
            <w:tcBorders>
              <w:bottom w:val="single" w:sz="4" w:space="0" w:color="auto"/>
              <w:right w:val="nil"/>
            </w:tcBorders>
          </w:tcPr>
          <w:p w14:paraId="25E268A5"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79D536FD"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03AB78D5"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64472CAA"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198952D2" w14:textId="77777777" w:rsidR="00C42470" w:rsidRDefault="00C42470" w:rsidP="009C1CB7">
            <w:pPr>
              <w:spacing w:before="40" w:after="40"/>
              <w:rPr>
                <w:b/>
                <w:szCs w:val="20"/>
              </w:rPr>
            </w:pPr>
          </w:p>
        </w:tc>
      </w:tr>
      <w:tr w:rsidR="00C42470" w14:paraId="70F7CA4E" w14:textId="77777777" w:rsidTr="009C1CB7">
        <w:tc>
          <w:tcPr>
            <w:tcW w:w="9853" w:type="dxa"/>
            <w:gridSpan w:val="9"/>
            <w:tcBorders>
              <w:left w:val="nil"/>
              <w:right w:val="nil"/>
            </w:tcBorders>
          </w:tcPr>
          <w:p w14:paraId="2862CA4E" w14:textId="77777777" w:rsidR="00C42470" w:rsidRDefault="00C42470" w:rsidP="009C1CB7">
            <w:pPr>
              <w:spacing w:before="40" w:after="40"/>
              <w:rPr>
                <w:b/>
                <w:szCs w:val="20"/>
              </w:rPr>
            </w:pPr>
          </w:p>
        </w:tc>
      </w:tr>
      <w:tr w:rsidR="00C42470" w14:paraId="2D71D223" w14:textId="77777777" w:rsidTr="009C1CB7">
        <w:tc>
          <w:tcPr>
            <w:tcW w:w="6300" w:type="dxa"/>
          </w:tcPr>
          <w:p w14:paraId="6D190679"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741A3EC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DE724A5"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1775AB61"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183C6F20"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617FCBA8"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7EB4CC3C"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790C22B0"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619BB4BE" w14:textId="77777777" w:rsidR="00C42470" w:rsidRDefault="00C42470" w:rsidP="009C1CB7">
            <w:pPr>
              <w:spacing w:before="40" w:after="40"/>
              <w:rPr>
                <w:b/>
                <w:szCs w:val="20"/>
              </w:rPr>
            </w:pPr>
            <w:r w:rsidRPr="0064176A">
              <w:rPr>
                <w:b/>
                <w:color w:val="D9D9D9" w:themeColor="background1" w:themeShade="D9"/>
                <w:szCs w:val="20"/>
              </w:rPr>
              <w:t>Y</w:t>
            </w:r>
          </w:p>
        </w:tc>
      </w:tr>
    </w:tbl>
    <w:p w14:paraId="02975EE3"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54EB7FBA" w14:textId="77777777" w:rsidTr="00C42470">
        <w:trPr>
          <w:trHeight w:val="472"/>
        </w:trPr>
        <w:tc>
          <w:tcPr>
            <w:tcW w:w="5000" w:type="pct"/>
            <w:gridSpan w:val="2"/>
            <w:shd w:val="clear" w:color="auto" w:fill="ECE8D3"/>
            <w:vAlign w:val="center"/>
          </w:tcPr>
          <w:p w14:paraId="041FD999" w14:textId="77777777" w:rsidR="00DA39DC" w:rsidRPr="00C42470" w:rsidRDefault="00DA39DC" w:rsidP="00DA39DC">
            <w:pPr>
              <w:rPr>
                <w:sz w:val="20"/>
              </w:rPr>
            </w:pPr>
            <w:r w:rsidRPr="00C42470">
              <w:rPr>
                <w:b/>
                <w:sz w:val="20"/>
              </w:rPr>
              <w:t>Name of Company (3):</w:t>
            </w:r>
          </w:p>
        </w:tc>
      </w:tr>
      <w:tr w:rsidR="00DA39DC" w:rsidRPr="00C42470" w14:paraId="4F7AC74C" w14:textId="77777777" w:rsidTr="00C42470">
        <w:trPr>
          <w:trHeight w:val="472"/>
        </w:trPr>
        <w:tc>
          <w:tcPr>
            <w:tcW w:w="1470" w:type="pct"/>
            <w:vAlign w:val="center"/>
          </w:tcPr>
          <w:p w14:paraId="698FD56E" w14:textId="77777777" w:rsidR="00DA39DC" w:rsidRPr="00C42470" w:rsidRDefault="00DA39DC" w:rsidP="00DA39DC">
            <w:pPr>
              <w:rPr>
                <w:sz w:val="20"/>
              </w:rPr>
            </w:pPr>
            <w:r w:rsidRPr="00C42470">
              <w:rPr>
                <w:sz w:val="20"/>
              </w:rPr>
              <w:t>Registration Number:</w:t>
            </w:r>
          </w:p>
        </w:tc>
        <w:tc>
          <w:tcPr>
            <w:tcW w:w="3530" w:type="pct"/>
            <w:vAlign w:val="center"/>
          </w:tcPr>
          <w:p w14:paraId="4DFBC9D5" w14:textId="77777777" w:rsidR="00DA39DC" w:rsidRPr="00C42470" w:rsidRDefault="00DA39DC" w:rsidP="00DA39DC">
            <w:pPr>
              <w:rPr>
                <w:sz w:val="20"/>
              </w:rPr>
            </w:pPr>
          </w:p>
        </w:tc>
      </w:tr>
      <w:tr w:rsidR="00DA39DC" w:rsidRPr="00C42470" w14:paraId="1D16B6CA" w14:textId="77777777" w:rsidTr="00C42470">
        <w:trPr>
          <w:trHeight w:val="472"/>
        </w:trPr>
        <w:tc>
          <w:tcPr>
            <w:tcW w:w="1470" w:type="pct"/>
            <w:vAlign w:val="center"/>
          </w:tcPr>
          <w:p w14:paraId="343C7D0F" w14:textId="77777777" w:rsidR="00DA39DC" w:rsidRPr="00C42470" w:rsidRDefault="00DA39DC" w:rsidP="00DA39DC">
            <w:pPr>
              <w:rPr>
                <w:sz w:val="20"/>
              </w:rPr>
            </w:pPr>
            <w:r w:rsidRPr="00C42470">
              <w:rPr>
                <w:sz w:val="20"/>
              </w:rPr>
              <w:t>VAT Registration Number:</w:t>
            </w:r>
          </w:p>
        </w:tc>
        <w:tc>
          <w:tcPr>
            <w:tcW w:w="3530" w:type="pct"/>
            <w:vAlign w:val="center"/>
          </w:tcPr>
          <w:p w14:paraId="0F96891C" w14:textId="77777777" w:rsidR="00DA39DC" w:rsidRPr="00C42470" w:rsidRDefault="00DA39DC" w:rsidP="00DA39DC">
            <w:pPr>
              <w:rPr>
                <w:sz w:val="20"/>
              </w:rPr>
            </w:pPr>
          </w:p>
        </w:tc>
      </w:tr>
      <w:tr w:rsidR="00DA39DC" w:rsidRPr="00C42470" w14:paraId="220D01B1" w14:textId="77777777" w:rsidTr="00C42470">
        <w:trPr>
          <w:trHeight w:val="472"/>
        </w:trPr>
        <w:tc>
          <w:tcPr>
            <w:tcW w:w="1470" w:type="pct"/>
            <w:vAlign w:val="center"/>
          </w:tcPr>
          <w:p w14:paraId="0B6F1F07" w14:textId="77777777" w:rsidR="00DA39DC" w:rsidRPr="00C42470" w:rsidRDefault="00DA39DC" w:rsidP="00DA39DC">
            <w:pPr>
              <w:rPr>
                <w:sz w:val="20"/>
              </w:rPr>
            </w:pPr>
            <w:r w:rsidRPr="00C42470">
              <w:rPr>
                <w:sz w:val="20"/>
              </w:rPr>
              <w:t>Contact Person:</w:t>
            </w:r>
          </w:p>
        </w:tc>
        <w:tc>
          <w:tcPr>
            <w:tcW w:w="3530" w:type="pct"/>
            <w:vAlign w:val="center"/>
          </w:tcPr>
          <w:p w14:paraId="4106197F" w14:textId="77777777" w:rsidR="00DA39DC" w:rsidRPr="00C42470" w:rsidRDefault="00DA39DC" w:rsidP="00DA39DC">
            <w:pPr>
              <w:rPr>
                <w:sz w:val="20"/>
              </w:rPr>
            </w:pPr>
          </w:p>
        </w:tc>
      </w:tr>
      <w:tr w:rsidR="00DA39DC" w:rsidRPr="00C42470" w14:paraId="41102B7B" w14:textId="77777777" w:rsidTr="00C42470">
        <w:trPr>
          <w:trHeight w:val="472"/>
        </w:trPr>
        <w:tc>
          <w:tcPr>
            <w:tcW w:w="1470" w:type="pct"/>
            <w:vAlign w:val="center"/>
          </w:tcPr>
          <w:p w14:paraId="6806B3FF" w14:textId="77777777" w:rsidR="00DA39DC" w:rsidRPr="00C42470" w:rsidRDefault="00DA39DC" w:rsidP="00DA39DC">
            <w:pPr>
              <w:rPr>
                <w:sz w:val="20"/>
              </w:rPr>
            </w:pPr>
            <w:r w:rsidRPr="00C42470">
              <w:rPr>
                <w:sz w:val="20"/>
              </w:rPr>
              <w:t>Telephone Number:</w:t>
            </w:r>
          </w:p>
        </w:tc>
        <w:tc>
          <w:tcPr>
            <w:tcW w:w="3530" w:type="pct"/>
            <w:vAlign w:val="center"/>
          </w:tcPr>
          <w:p w14:paraId="64342F87" w14:textId="77777777" w:rsidR="00DA39DC" w:rsidRPr="00C42470" w:rsidRDefault="00DA39DC" w:rsidP="00DA39DC">
            <w:pPr>
              <w:rPr>
                <w:sz w:val="20"/>
              </w:rPr>
            </w:pPr>
          </w:p>
        </w:tc>
      </w:tr>
      <w:tr w:rsidR="00DA39DC" w:rsidRPr="00C42470" w14:paraId="503B9CBF" w14:textId="77777777" w:rsidTr="00C42470">
        <w:trPr>
          <w:trHeight w:val="472"/>
        </w:trPr>
        <w:tc>
          <w:tcPr>
            <w:tcW w:w="1470" w:type="pct"/>
            <w:vAlign w:val="center"/>
          </w:tcPr>
          <w:p w14:paraId="2460D491" w14:textId="77777777" w:rsidR="00DA39DC" w:rsidRPr="00C42470" w:rsidRDefault="00DA39DC" w:rsidP="00DA39DC">
            <w:pPr>
              <w:rPr>
                <w:sz w:val="20"/>
              </w:rPr>
            </w:pPr>
            <w:r w:rsidRPr="00C42470">
              <w:rPr>
                <w:sz w:val="20"/>
              </w:rPr>
              <w:t>Fax Number:</w:t>
            </w:r>
          </w:p>
        </w:tc>
        <w:tc>
          <w:tcPr>
            <w:tcW w:w="3530" w:type="pct"/>
            <w:vAlign w:val="center"/>
          </w:tcPr>
          <w:p w14:paraId="31C79212" w14:textId="77777777" w:rsidR="00DA39DC" w:rsidRPr="00C42470" w:rsidRDefault="00DA39DC" w:rsidP="00DA39DC">
            <w:pPr>
              <w:rPr>
                <w:sz w:val="20"/>
              </w:rPr>
            </w:pPr>
          </w:p>
        </w:tc>
      </w:tr>
      <w:tr w:rsidR="00DA39DC" w:rsidRPr="00C42470" w14:paraId="0B1C94BC" w14:textId="77777777" w:rsidTr="00C42470">
        <w:trPr>
          <w:trHeight w:val="472"/>
        </w:trPr>
        <w:tc>
          <w:tcPr>
            <w:tcW w:w="1470" w:type="pct"/>
            <w:vAlign w:val="center"/>
          </w:tcPr>
          <w:p w14:paraId="19F92DEC" w14:textId="77777777" w:rsidR="00DA39DC" w:rsidRPr="00C42470" w:rsidRDefault="00DA39DC" w:rsidP="00DA39DC">
            <w:pPr>
              <w:rPr>
                <w:sz w:val="20"/>
              </w:rPr>
            </w:pPr>
            <w:r w:rsidRPr="00C42470">
              <w:rPr>
                <w:sz w:val="20"/>
              </w:rPr>
              <w:t>Email Address:</w:t>
            </w:r>
          </w:p>
        </w:tc>
        <w:tc>
          <w:tcPr>
            <w:tcW w:w="3530" w:type="pct"/>
            <w:vAlign w:val="center"/>
          </w:tcPr>
          <w:p w14:paraId="076364BE" w14:textId="77777777" w:rsidR="00DA39DC" w:rsidRPr="00C42470" w:rsidRDefault="00DA39DC" w:rsidP="00DA39DC">
            <w:pPr>
              <w:rPr>
                <w:sz w:val="20"/>
              </w:rPr>
            </w:pPr>
          </w:p>
        </w:tc>
      </w:tr>
      <w:tr w:rsidR="00DA39DC" w:rsidRPr="00C42470" w14:paraId="361C54D9" w14:textId="77777777" w:rsidTr="00C42470">
        <w:trPr>
          <w:trHeight w:val="472"/>
        </w:trPr>
        <w:tc>
          <w:tcPr>
            <w:tcW w:w="1470" w:type="pct"/>
            <w:vAlign w:val="center"/>
          </w:tcPr>
          <w:p w14:paraId="62829D41" w14:textId="77777777" w:rsidR="00DA39DC" w:rsidRPr="00C42470" w:rsidRDefault="00DA39DC" w:rsidP="00DA39DC">
            <w:pPr>
              <w:rPr>
                <w:sz w:val="20"/>
              </w:rPr>
            </w:pPr>
            <w:r w:rsidRPr="00C42470">
              <w:rPr>
                <w:sz w:val="20"/>
              </w:rPr>
              <w:t>Postal Address:</w:t>
            </w:r>
          </w:p>
        </w:tc>
        <w:tc>
          <w:tcPr>
            <w:tcW w:w="3530" w:type="pct"/>
            <w:vAlign w:val="center"/>
          </w:tcPr>
          <w:p w14:paraId="47D79FDA" w14:textId="77777777" w:rsidR="00DA39DC" w:rsidRPr="00C42470" w:rsidRDefault="00DA39DC" w:rsidP="00DA39DC">
            <w:pPr>
              <w:rPr>
                <w:sz w:val="20"/>
              </w:rPr>
            </w:pPr>
          </w:p>
        </w:tc>
      </w:tr>
      <w:tr w:rsidR="00DA39DC" w:rsidRPr="00C42470" w14:paraId="7C663E72" w14:textId="77777777" w:rsidTr="00C42470">
        <w:trPr>
          <w:trHeight w:val="888"/>
        </w:trPr>
        <w:tc>
          <w:tcPr>
            <w:tcW w:w="1470" w:type="pct"/>
          </w:tcPr>
          <w:p w14:paraId="77EFDCD3"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47F77C3E" w14:textId="77777777" w:rsidR="00DA39DC" w:rsidRPr="00C42470" w:rsidRDefault="00DA39DC" w:rsidP="00DA39DC">
            <w:pPr>
              <w:rPr>
                <w:sz w:val="20"/>
              </w:rPr>
            </w:pPr>
          </w:p>
        </w:tc>
      </w:tr>
    </w:tbl>
    <w:p w14:paraId="79769924"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DA39DC" w14:paraId="61B212A1" w14:textId="77777777" w:rsidTr="00DA39DC">
        <w:tc>
          <w:tcPr>
            <w:tcW w:w="7148" w:type="dxa"/>
            <w:gridSpan w:val="3"/>
            <w:tcBorders>
              <w:bottom w:val="single" w:sz="4" w:space="0" w:color="auto"/>
              <w:right w:val="nil"/>
            </w:tcBorders>
          </w:tcPr>
          <w:p w14:paraId="55DDF27D"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EAC7B5A"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7A0512A5" w14:textId="77777777" w:rsidR="00DA39DC" w:rsidRDefault="00DA39DC" w:rsidP="00DA39DC">
            <w:pPr>
              <w:spacing w:before="40" w:after="40"/>
              <w:rPr>
                <w:b/>
                <w:szCs w:val="20"/>
              </w:rPr>
            </w:pPr>
          </w:p>
        </w:tc>
        <w:tc>
          <w:tcPr>
            <w:tcW w:w="906" w:type="dxa"/>
            <w:gridSpan w:val="2"/>
            <w:tcBorders>
              <w:bottom w:val="single" w:sz="4" w:space="0" w:color="auto"/>
            </w:tcBorders>
          </w:tcPr>
          <w:p w14:paraId="2FA933D0"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09356D63" w14:textId="77777777" w:rsidR="00DA39DC" w:rsidRDefault="00DA39DC" w:rsidP="00DA39DC">
            <w:pPr>
              <w:spacing w:before="40" w:after="40"/>
              <w:rPr>
                <w:b/>
                <w:szCs w:val="20"/>
              </w:rPr>
            </w:pPr>
          </w:p>
        </w:tc>
      </w:tr>
      <w:tr w:rsidR="00DA39DC" w14:paraId="1164BDAB" w14:textId="77777777" w:rsidTr="00DA39DC">
        <w:tc>
          <w:tcPr>
            <w:tcW w:w="9853" w:type="dxa"/>
            <w:gridSpan w:val="9"/>
            <w:tcBorders>
              <w:left w:val="nil"/>
              <w:right w:val="nil"/>
            </w:tcBorders>
          </w:tcPr>
          <w:p w14:paraId="07819604" w14:textId="77777777" w:rsidR="00DA39DC" w:rsidRDefault="00DA39DC" w:rsidP="00DA39DC">
            <w:pPr>
              <w:spacing w:before="40" w:after="40"/>
              <w:rPr>
                <w:b/>
                <w:szCs w:val="20"/>
              </w:rPr>
            </w:pPr>
          </w:p>
        </w:tc>
      </w:tr>
      <w:tr w:rsidR="00DA39DC" w14:paraId="370ABDBD" w14:textId="77777777" w:rsidTr="00DA39DC">
        <w:tc>
          <w:tcPr>
            <w:tcW w:w="6300" w:type="dxa"/>
            <w:tcBorders>
              <w:bottom w:val="single" w:sz="4" w:space="0" w:color="auto"/>
            </w:tcBorders>
          </w:tcPr>
          <w:p w14:paraId="60CD1506"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6AC6118"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E15AE5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0CED4B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9C258E6"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FD95E3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100956A"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E70BBC7"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25E0AAF2"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39AEEE0C" w14:textId="77777777" w:rsidTr="00DA39DC">
        <w:tc>
          <w:tcPr>
            <w:tcW w:w="9853" w:type="dxa"/>
            <w:gridSpan w:val="9"/>
            <w:tcBorders>
              <w:left w:val="nil"/>
              <w:right w:val="nil"/>
            </w:tcBorders>
          </w:tcPr>
          <w:p w14:paraId="321DBB80" w14:textId="77777777" w:rsidR="00DA39DC" w:rsidRDefault="00DA39DC" w:rsidP="00DA39DC">
            <w:pPr>
              <w:spacing w:before="40" w:after="40"/>
              <w:rPr>
                <w:b/>
                <w:szCs w:val="20"/>
              </w:rPr>
            </w:pPr>
          </w:p>
        </w:tc>
      </w:tr>
      <w:tr w:rsidR="00DA39DC" w14:paraId="2D08AC76" w14:textId="77777777" w:rsidTr="00DA39DC">
        <w:tc>
          <w:tcPr>
            <w:tcW w:w="7148" w:type="dxa"/>
            <w:gridSpan w:val="3"/>
            <w:tcBorders>
              <w:bottom w:val="single" w:sz="4" w:space="0" w:color="auto"/>
              <w:right w:val="nil"/>
            </w:tcBorders>
          </w:tcPr>
          <w:p w14:paraId="06EF2651"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1F9DB0BE"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7F922F27"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2627EBF9"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64946C39" w14:textId="77777777" w:rsidR="00DA39DC" w:rsidRDefault="00DA39DC" w:rsidP="00DA39DC">
            <w:pPr>
              <w:spacing w:before="40" w:after="40"/>
              <w:rPr>
                <w:b/>
                <w:szCs w:val="20"/>
              </w:rPr>
            </w:pPr>
          </w:p>
        </w:tc>
      </w:tr>
      <w:tr w:rsidR="00DA39DC" w14:paraId="1251BB6A" w14:textId="77777777" w:rsidTr="00DA39DC">
        <w:tc>
          <w:tcPr>
            <w:tcW w:w="9853" w:type="dxa"/>
            <w:gridSpan w:val="9"/>
            <w:tcBorders>
              <w:left w:val="nil"/>
              <w:right w:val="nil"/>
            </w:tcBorders>
          </w:tcPr>
          <w:p w14:paraId="40CCF7F8" w14:textId="77777777" w:rsidR="00DA39DC" w:rsidRDefault="00DA39DC" w:rsidP="00DA39DC">
            <w:pPr>
              <w:spacing w:before="40" w:after="40"/>
              <w:rPr>
                <w:b/>
                <w:szCs w:val="20"/>
              </w:rPr>
            </w:pPr>
          </w:p>
        </w:tc>
      </w:tr>
      <w:tr w:rsidR="00DA39DC" w14:paraId="77F6E0BA" w14:textId="77777777" w:rsidTr="00DA39DC">
        <w:tc>
          <w:tcPr>
            <w:tcW w:w="6300" w:type="dxa"/>
          </w:tcPr>
          <w:p w14:paraId="648F8E93"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725D78AA"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06EAF4BE"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7EBBCE8C"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05EFD38A"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5C930037"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0E7C28D5"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4C37279A"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7AF72FEF" w14:textId="77777777" w:rsidR="00DA39DC" w:rsidRDefault="00DA39DC" w:rsidP="00DA39DC">
            <w:pPr>
              <w:spacing w:before="40" w:after="40"/>
              <w:rPr>
                <w:b/>
                <w:szCs w:val="20"/>
              </w:rPr>
            </w:pPr>
            <w:r w:rsidRPr="0064176A">
              <w:rPr>
                <w:b/>
                <w:color w:val="D9D9D9" w:themeColor="background1" w:themeShade="D9"/>
                <w:szCs w:val="20"/>
              </w:rPr>
              <w:t>Y</w:t>
            </w:r>
          </w:p>
        </w:tc>
      </w:tr>
    </w:tbl>
    <w:p w14:paraId="551837FB"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32"/>
        <w:gridCol w:w="2237"/>
        <w:gridCol w:w="434"/>
        <w:gridCol w:w="2290"/>
        <w:gridCol w:w="2292"/>
      </w:tblGrid>
      <w:tr w:rsidR="00DA39DC" w:rsidRPr="00C42470" w14:paraId="2F4E1069" w14:textId="77777777" w:rsidTr="00DA39DC">
        <w:tc>
          <w:tcPr>
            <w:tcW w:w="5000" w:type="pct"/>
            <w:gridSpan w:val="5"/>
            <w:tcBorders>
              <w:bottom w:val="nil"/>
            </w:tcBorders>
          </w:tcPr>
          <w:p w14:paraId="1D286E21"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3315A894"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60F0FF45" w14:textId="77777777" w:rsidR="00DA39DC" w:rsidRPr="00C42470" w:rsidRDefault="00DA39DC" w:rsidP="00DA39DC">
            <w:pPr>
              <w:rPr>
                <w:sz w:val="20"/>
                <w:szCs w:val="20"/>
              </w:rPr>
            </w:pPr>
          </w:p>
          <w:p w14:paraId="187DDB2D" w14:textId="77777777" w:rsidR="00DA39DC" w:rsidRPr="004E3330" w:rsidRDefault="00DA39DC" w:rsidP="00DA39DC">
            <w:pPr>
              <w:rPr>
                <w:sz w:val="18"/>
                <w:szCs w:val="20"/>
              </w:rPr>
            </w:pPr>
          </w:p>
        </w:tc>
      </w:tr>
      <w:tr w:rsidR="00DA39DC" w:rsidRPr="00C42470" w14:paraId="66AE08F5" w14:textId="77777777" w:rsidTr="00DA39DC">
        <w:tc>
          <w:tcPr>
            <w:tcW w:w="2356" w:type="pct"/>
            <w:gridSpan w:val="2"/>
            <w:tcBorders>
              <w:top w:val="nil"/>
              <w:bottom w:val="single" w:sz="4" w:space="0" w:color="auto"/>
              <w:right w:val="nil"/>
            </w:tcBorders>
          </w:tcPr>
          <w:p w14:paraId="60D8556C" w14:textId="77777777" w:rsidR="00DA39DC" w:rsidRPr="00C42470" w:rsidRDefault="00DA39DC" w:rsidP="00DA39DC">
            <w:pPr>
              <w:rPr>
                <w:sz w:val="20"/>
                <w:szCs w:val="20"/>
              </w:rPr>
            </w:pPr>
          </w:p>
          <w:p w14:paraId="665202CC" w14:textId="77777777" w:rsidR="00DA39DC" w:rsidRPr="00C42470" w:rsidRDefault="00DA39DC" w:rsidP="00DA39DC">
            <w:pPr>
              <w:rPr>
                <w:sz w:val="20"/>
                <w:szCs w:val="20"/>
              </w:rPr>
            </w:pPr>
          </w:p>
        </w:tc>
        <w:tc>
          <w:tcPr>
            <w:tcW w:w="229" w:type="pct"/>
            <w:tcBorders>
              <w:top w:val="nil"/>
              <w:left w:val="nil"/>
              <w:bottom w:val="nil"/>
              <w:right w:val="nil"/>
            </w:tcBorders>
          </w:tcPr>
          <w:p w14:paraId="734241E5"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4FE6DCB6" w14:textId="77777777" w:rsidR="00DA39DC" w:rsidRPr="00C42470" w:rsidRDefault="00DA39DC" w:rsidP="00DA39DC">
            <w:pPr>
              <w:rPr>
                <w:sz w:val="20"/>
                <w:szCs w:val="20"/>
              </w:rPr>
            </w:pPr>
          </w:p>
        </w:tc>
      </w:tr>
      <w:tr w:rsidR="00DA39DC" w:rsidRPr="00C42470" w14:paraId="42D07E90" w14:textId="77777777" w:rsidTr="00DA39DC">
        <w:tc>
          <w:tcPr>
            <w:tcW w:w="2356" w:type="pct"/>
            <w:gridSpan w:val="2"/>
            <w:tcBorders>
              <w:bottom w:val="nil"/>
              <w:right w:val="nil"/>
            </w:tcBorders>
          </w:tcPr>
          <w:p w14:paraId="3D9A8CD9"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6D1A459C" w14:textId="77777777" w:rsidR="00DA39DC" w:rsidRPr="00C42470" w:rsidRDefault="00DA39DC" w:rsidP="00DA39DC">
            <w:pPr>
              <w:rPr>
                <w:sz w:val="20"/>
                <w:szCs w:val="20"/>
              </w:rPr>
            </w:pPr>
          </w:p>
        </w:tc>
        <w:tc>
          <w:tcPr>
            <w:tcW w:w="2416" w:type="pct"/>
            <w:gridSpan w:val="2"/>
            <w:tcBorders>
              <w:left w:val="nil"/>
              <w:bottom w:val="nil"/>
            </w:tcBorders>
          </w:tcPr>
          <w:p w14:paraId="23ED5747" w14:textId="77777777" w:rsidR="00DA39DC" w:rsidRPr="00C42470" w:rsidRDefault="00DA39DC" w:rsidP="00DA39DC">
            <w:pPr>
              <w:spacing w:before="40"/>
              <w:rPr>
                <w:sz w:val="20"/>
                <w:szCs w:val="20"/>
              </w:rPr>
            </w:pPr>
            <w:r w:rsidRPr="00C42470">
              <w:rPr>
                <w:b/>
                <w:sz w:val="20"/>
                <w:szCs w:val="20"/>
              </w:rPr>
              <w:t>DATE</w:t>
            </w:r>
          </w:p>
          <w:p w14:paraId="6339FDF5" w14:textId="77777777" w:rsidR="00DA39DC" w:rsidRPr="00C42470" w:rsidRDefault="00DA39DC" w:rsidP="00DA39DC">
            <w:pPr>
              <w:rPr>
                <w:sz w:val="20"/>
                <w:szCs w:val="20"/>
              </w:rPr>
            </w:pPr>
          </w:p>
        </w:tc>
      </w:tr>
      <w:tr w:rsidR="00DA39DC" w:rsidRPr="00C42470" w14:paraId="3AC821F6" w14:textId="77777777" w:rsidTr="00DA39DC">
        <w:tc>
          <w:tcPr>
            <w:tcW w:w="1177" w:type="pct"/>
            <w:tcBorders>
              <w:top w:val="nil"/>
              <w:bottom w:val="nil"/>
              <w:right w:val="nil"/>
            </w:tcBorders>
          </w:tcPr>
          <w:p w14:paraId="53943CFE" w14:textId="77777777" w:rsidR="00DA39DC" w:rsidRPr="00C42470" w:rsidRDefault="00DA39DC" w:rsidP="00DA39DC">
            <w:pPr>
              <w:rPr>
                <w:b/>
                <w:sz w:val="20"/>
                <w:szCs w:val="20"/>
              </w:rPr>
            </w:pPr>
          </w:p>
          <w:p w14:paraId="78F4BE94" w14:textId="77777777" w:rsidR="00DA39DC" w:rsidRPr="004E3330" w:rsidRDefault="00DA39DC" w:rsidP="00DA39DC">
            <w:pPr>
              <w:rPr>
                <w:b/>
                <w:sz w:val="18"/>
                <w:szCs w:val="20"/>
              </w:rPr>
            </w:pPr>
          </w:p>
          <w:p w14:paraId="60401997"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1622B05E" w14:textId="77777777" w:rsidR="00DA39DC" w:rsidRPr="00C42470" w:rsidRDefault="00DA39DC" w:rsidP="00DA39DC">
            <w:pPr>
              <w:rPr>
                <w:sz w:val="20"/>
                <w:szCs w:val="20"/>
              </w:rPr>
            </w:pPr>
          </w:p>
        </w:tc>
        <w:tc>
          <w:tcPr>
            <w:tcW w:w="1208" w:type="pct"/>
            <w:tcBorders>
              <w:top w:val="nil"/>
              <w:left w:val="nil"/>
              <w:bottom w:val="nil"/>
            </w:tcBorders>
          </w:tcPr>
          <w:p w14:paraId="4BD4B8F3" w14:textId="77777777" w:rsidR="00DA39DC" w:rsidRPr="00C42470" w:rsidRDefault="00DA39DC" w:rsidP="00DA39DC">
            <w:pPr>
              <w:rPr>
                <w:sz w:val="20"/>
                <w:szCs w:val="20"/>
              </w:rPr>
            </w:pPr>
          </w:p>
        </w:tc>
      </w:tr>
      <w:tr w:rsidR="00DA39DC" w:rsidRPr="00C42470" w14:paraId="6807A800" w14:textId="77777777" w:rsidTr="00DA39DC">
        <w:tc>
          <w:tcPr>
            <w:tcW w:w="5000" w:type="pct"/>
            <w:gridSpan w:val="5"/>
            <w:tcBorders>
              <w:top w:val="nil"/>
            </w:tcBorders>
          </w:tcPr>
          <w:p w14:paraId="2ACBB27C"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638B09E6" w14:textId="77777777" w:rsidR="00DA39DC" w:rsidRPr="00C42470" w:rsidRDefault="00DA39DC" w:rsidP="00DA39DC">
            <w:pPr>
              <w:jc w:val="center"/>
              <w:rPr>
                <w:sz w:val="20"/>
                <w:szCs w:val="20"/>
              </w:rPr>
            </w:pPr>
          </w:p>
        </w:tc>
      </w:tr>
    </w:tbl>
    <w:p w14:paraId="08C4F3FA" w14:textId="77777777" w:rsidR="007A7BBC" w:rsidRDefault="007A7BBC" w:rsidP="004E3330">
      <w:pPr>
        <w:widowControl/>
        <w:spacing w:before="0" w:after="200"/>
        <w:outlineLvl w:val="9"/>
      </w:pPr>
    </w:p>
    <w:p w14:paraId="06D0677C" w14:textId="77777777" w:rsidR="006E6BE0" w:rsidRDefault="006E6BE0" w:rsidP="004E3330">
      <w:pPr>
        <w:widowControl/>
        <w:spacing w:before="0" w:after="200"/>
        <w:outlineLvl w:val="9"/>
      </w:pPr>
    </w:p>
    <w:tbl>
      <w:tblPr>
        <w:tblStyle w:val="TableGrid"/>
        <w:tblW w:w="9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807"/>
      </w:tblGrid>
      <w:tr w:rsidR="006E6BE0" w:rsidRPr="006F313C" w14:paraId="1259C786" w14:textId="77777777" w:rsidTr="000F6F85">
        <w:tc>
          <w:tcPr>
            <w:tcW w:w="6912" w:type="dxa"/>
          </w:tcPr>
          <w:p w14:paraId="041EB33A" w14:textId="77777777" w:rsidR="006E6BE0" w:rsidRPr="006F313C" w:rsidRDefault="006E6BE0" w:rsidP="000F6F85">
            <w:pPr>
              <w:spacing w:before="240" w:after="960"/>
              <w:rPr>
                <w:rFonts w:ascii="Times New Roman" w:hAnsi="Times New Roman"/>
                <w:i/>
                <w:iCs w:val="0"/>
                <w:snapToGrid w:val="0"/>
                <w:color w:val="808080"/>
                <w:sz w:val="18"/>
                <w:szCs w:val="18"/>
                <w:lang w:eastAsia="en-US"/>
              </w:rPr>
            </w:pPr>
            <w:r w:rsidRPr="006F313C">
              <w:rPr>
                <w:rFonts w:ascii="Times New Roman" w:hAnsi="Times New Roman"/>
                <w:i/>
                <w:snapToGrid w:val="0"/>
                <w:color w:val="808080"/>
                <w:sz w:val="16"/>
                <w:szCs w:val="16"/>
                <w:lang w:eastAsia="en-US"/>
              </w:rPr>
              <w:t>This document is the property of The South African Nuclear Energy Corporation SOC Ltd and shall not be used, reproduced, transmitted or disclosed without prior written permission</w:t>
            </w:r>
          </w:p>
        </w:tc>
        <w:tc>
          <w:tcPr>
            <w:tcW w:w="2807" w:type="dxa"/>
            <w:hideMark/>
          </w:tcPr>
          <w:p w14:paraId="28CE6DDF" w14:textId="77777777" w:rsidR="006E6BE0" w:rsidRPr="006F313C" w:rsidRDefault="006E6BE0" w:rsidP="000F6F85">
            <w:pPr>
              <w:spacing w:after="0"/>
              <w:jc w:val="center"/>
              <w:rPr>
                <w:rFonts w:ascii="Times New Roman" w:hAnsi="Times New Roman"/>
                <w:i/>
                <w:iCs w:val="0"/>
                <w:snapToGrid w:val="0"/>
                <w:color w:val="808080"/>
                <w:sz w:val="16"/>
                <w:szCs w:val="16"/>
                <w:lang w:eastAsia="en-US"/>
              </w:rPr>
            </w:pPr>
            <w:r w:rsidRPr="006F313C">
              <w:rPr>
                <w:rFonts w:ascii="Times New Roman" w:hAnsi="Times New Roman" w:cs="Times New Roman"/>
                <w:noProof/>
                <w:snapToGrid w:val="0"/>
                <w:szCs w:val="20"/>
                <w:lang w:val="en-ZA"/>
              </w:rPr>
              <w:drawing>
                <wp:inline distT="0" distB="0" distL="0" distR="0" wp14:anchorId="7C57EF99" wp14:editId="4A88F2C6">
                  <wp:extent cx="1383665" cy="978535"/>
                  <wp:effectExtent l="0" t="0" r="6985" b="0"/>
                  <wp:docPr id="2" name="Picture 2" descr="C:\Users\PaulaJ\AppData\Local\Microsoft\Windows\Temporary Internet Files\Content.Outlook\XS9GICDO\Necsa SOC Ltd Logo V2 (2).jpg"/>
                  <wp:cNvGraphicFramePr/>
                  <a:graphic xmlns:a="http://schemas.openxmlformats.org/drawingml/2006/main">
                    <a:graphicData uri="http://schemas.openxmlformats.org/drawingml/2006/picture">
                      <pic:pic xmlns:pic="http://schemas.openxmlformats.org/drawingml/2006/picture">
                        <pic:nvPicPr>
                          <pic:cNvPr id="2" name="Picture 2" descr="C:\Users\PaulaJ\AppData\Local\Microsoft\Windows\Temporary Internet Files\Content.Outlook\XS9GICDO\Necsa SOC Ltd Logo V2 (2).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3665" cy="978535"/>
                          </a:xfrm>
                          <a:prstGeom prst="rect">
                            <a:avLst/>
                          </a:prstGeom>
                          <a:noFill/>
                          <a:ln>
                            <a:noFill/>
                          </a:ln>
                        </pic:spPr>
                      </pic:pic>
                    </a:graphicData>
                  </a:graphic>
                </wp:inline>
              </w:drawing>
            </w:r>
          </w:p>
        </w:tc>
      </w:tr>
    </w:tbl>
    <w:p w14:paraId="19482C69" w14:textId="77777777" w:rsidR="006E6BE0" w:rsidRDefault="006E6BE0" w:rsidP="006E6BE0">
      <w:r>
        <w:rPr>
          <w:rStyle w:val="normaltextrun"/>
          <w:b/>
          <w:bCs/>
          <w:sz w:val="48"/>
          <w:szCs w:val="48"/>
        </w:rPr>
        <w:t xml:space="preserve">             </w:t>
      </w:r>
      <w:r>
        <w:rPr>
          <w:rStyle w:val="normaltextrun"/>
          <w:b/>
          <w:bCs/>
          <w:sz w:val="48"/>
          <w:szCs w:val="48"/>
        </w:rPr>
        <w:tab/>
      </w:r>
      <w:r>
        <w:rPr>
          <w:rStyle w:val="normaltextrun"/>
          <w:b/>
          <w:bCs/>
          <w:sz w:val="48"/>
          <w:szCs w:val="48"/>
        </w:rPr>
        <w:tab/>
      </w:r>
      <w:r>
        <w:rPr>
          <w:rStyle w:val="normaltextrun"/>
          <w:b/>
          <w:bCs/>
          <w:sz w:val="48"/>
          <w:szCs w:val="48"/>
        </w:rPr>
        <w:tab/>
      </w:r>
      <w:r>
        <w:rPr>
          <w:rStyle w:val="normaltextrun"/>
          <w:b/>
          <w:bCs/>
          <w:sz w:val="48"/>
          <w:szCs w:val="48"/>
        </w:rPr>
        <w:tab/>
      </w:r>
      <w:r w:rsidRPr="006F313C">
        <w:t>Document number:</w:t>
      </w:r>
      <w:r>
        <w:t xml:space="preserve"> FIN-SCM-AGR-0002</w:t>
      </w:r>
    </w:p>
    <w:p w14:paraId="00DC6BA0" w14:textId="77777777" w:rsidR="006E6BE0" w:rsidRPr="006E6BE0" w:rsidRDefault="006E6BE0" w:rsidP="006E6BE0">
      <w:pPr>
        <w:rPr>
          <w:rStyle w:val="normaltextrun"/>
          <w:b/>
          <w:bCs/>
          <w:sz w:val="20"/>
          <w:szCs w:val="20"/>
        </w:rPr>
      </w:pPr>
    </w:p>
    <w:p w14:paraId="23198470" w14:textId="77777777" w:rsidR="006E6BE0" w:rsidRPr="006F313C" w:rsidRDefault="006E6BE0" w:rsidP="006E6BE0">
      <w:pPr>
        <w:ind w:left="720" w:firstLine="720"/>
        <w:rPr>
          <w:sz w:val="36"/>
          <w:szCs w:val="36"/>
          <w:lang w:val="en-US"/>
        </w:rPr>
      </w:pPr>
      <w:r w:rsidRPr="006F313C">
        <w:rPr>
          <w:rStyle w:val="normaltextrun"/>
          <w:b/>
          <w:bCs/>
          <w:sz w:val="36"/>
          <w:szCs w:val="36"/>
        </w:rPr>
        <w:t>Data Processing Agreement</w:t>
      </w:r>
      <w:r>
        <w:rPr>
          <w:rStyle w:val="normaltextrun"/>
          <w:b/>
          <w:bCs/>
          <w:sz w:val="36"/>
          <w:szCs w:val="36"/>
        </w:rPr>
        <w:t xml:space="preserve"> ( POPIA )</w:t>
      </w:r>
    </w:p>
    <w:p w14:paraId="24FA6FB8" w14:textId="77777777" w:rsidR="006E6BE0" w:rsidRDefault="006E6BE0" w:rsidP="006E6BE0">
      <w:pPr>
        <w:rPr>
          <w:lang w:val="en-US"/>
        </w:rPr>
      </w:pPr>
    </w:p>
    <w:p w14:paraId="369C9935" w14:textId="77777777" w:rsidR="006E6BE0" w:rsidRPr="006F313C" w:rsidRDefault="006E6BE0" w:rsidP="006E6BE0">
      <w:pPr>
        <w:spacing w:after="0" w:line="240" w:lineRule="auto"/>
        <w:ind w:left="2160" w:firstLine="720"/>
        <w:rPr>
          <w:bCs/>
          <w:snapToGrid w:val="0"/>
          <w:lang w:eastAsia="en-US"/>
        </w:rPr>
      </w:pPr>
      <w:r w:rsidRPr="006F313C">
        <w:rPr>
          <w:bCs/>
          <w:snapToGrid w:val="0"/>
          <w:lang w:eastAsia="en-US"/>
        </w:rPr>
        <w:t>entered into by and between:</w:t>
      </w:r>
    </w:p>
    <w:p w14:paraId="30AE60A8" w14:textId="77777777" w:rsidR="006E6BE0" w:rsidRPr="006F313C" w:rsidRDefault="006E6BE0" w:rsidP="006E6BE0">
      <w:pPr>
        <w:spacing w:after="0" w:line="240" w:lineRule="auto"/>
        <w:jc w:val="center"/>
        <w:rPr>
          <w:bCs/>
          <w:snapToGrid w:val="0"/>
          <w:lang w:eastAsia="en-US"/>
        </w:rPr>
      </w:pPr>
    </w:p>
    <w:p w14:paraId="2CBED976" w14:textId="77777777" w:rsidR="006E6BE0" w:rsidRPr="006F313C" w:rsidRDefault="006E6BE0" w:rsidP="006E6BE0">
      <w:pPr>
        <w:spacing w:after="0" w:line="240" w:lineRule="auto"/>
        <w:jc w:val="center"/>
        <w:rPr>
          <w:b/>
          <w:snapToGrid w:val="0"/>
          <w:lang w:eastAsia="en-US"/>
        </w:rPr>
      </w:pPr>
      <w:r w:rsidRPr="006F313C">
        <w:rPr>
          <w:b/>
          <w:snapToGrid w:val="0"/>
          <w:lang w:eastAsia="en-US"/>
        </w:rPr>
        <w:t>South African Nuclear Energy Corporation Limited</w:t>
      </w:r>
    </w:p>
    <w:p w14:paraId="30A941D6"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2000/ 003735/06)</w:t>
      </w:r>
    </w:p>
    <w:p w14:paraId="684F6A88"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w:t>
      </w:r>
      <w:proofErr w:type="spellStart"/>
      <w:r w:rsidRPr="006F313C">
        <w:rPr>
          <w:b/>
          <w:snapToGrid w:val="0"/>
          <w:lang w:eastAsia="en-US"/>
        </w:rPr>
        <w:t>Necsa</w:t>
      </w:r>
      <w:proofErr w:type="spellEnd"/>
      <w:r w:rsidRPr="006F313C">
        <w:rPr>
          <w:b/>
          <w:snapToGrid w:val="0"/>
          <w:lang w:eastAsia="en-US"/>
        </w:rPr>
        <w:t>”)</w:t>
      </w:r>
    </w:p>
    <w:p w14:paraId="49B6E1A9" w14:textId="77777777" w:rsidR="006E6BE0" w:rsidRPr="006F313C" w:rsidRDefault="006E6BE0" w:rsidP="006E6BE0">
      <w:pPr>
        <w:keepNext/>
        <w:spacing w:before="240" w:after="60" w:line="240" w:lineRule="auto"/>
        <w:jc w:val="center"/>
        <w:outlineLvl w:val="1"/>
        <w:rPr>
          <w:i/>
          <w:iCs w:val="0"/>
          <w:snapToGrid w:val="0"/>
          <w:lang w:eastAsia="en-US"/>
        </w:rPr>
      </w:pPr>
    </w:p>
    <w:p w14:paraId="07FBECB6" w14:textId="77777777" w:rsidR="006E6BE0" w:rsidRPr="00B14C89" w:rsidRDefault="006E6BE0" w:rsidP="00B14C89">
      <w:pPr>
        <w:jc w:val="center"/>
        <w:rPr>
          <w:i/>
          <w:iCs w:val="0"/>
        </w:rPr>
      </w:pPr>
      <w:r w:rsidRPr="00B14C89">
        <w:rPr>
          <w:i/>
          <w:iCs w:val="0"/>
        </w:rPr>
        <w:t>And</w:t>
      </w:r>
    </w:p>
    <w:p w14:paraId="66B4AD33" w14:textId="77777777" w:rsidR="006E6BE0" w:rsidRPr="006F313C" w:rsidRDefault="006E6BE0" w:rsidP="006E6BE0">
      <w:pPr>
        <w:spacing w:after="0" w:line="240" w:lineRule="auto"/>
        <w:rPr>
          <w:snapToGrid w:val="0"/>
          <w:lang w:eastAsia="en-US"/>
        </w:rPr>
      </w:pPr>
    </w:p>
    <w:p w14:paraId="3C656860" w14:textId="77777777" w:rsidR="006E6BE0" w:rsidRPr="006F313C" w:rsidRDefault="006E6BE0" w:rsidP="006E6BE0">
      <w:pPr>
        <w:spacing w:after="0" w:line="240" w:lineRule="auto"/>
        <w:jc w:val="center"/>
        <w:rPr>
          <w:snapToGrid w:val="0"/>
          <w:lang w:eastAsia="en-US"/>
        </w:rPr>
      </w:pPr>
      <w:r w:rsidRPr="006F313C">
        <w:rPr>
          <w:snapToGrid w:val="0"/>
          <w:lang w:eastAsia="en-US"/>
        </w:rPr>
        <w:t xml:space="preserve">[Name, registered address and company number (if applicable) of the entity acting as the Sub Operator] </w:t>
      </w:r>
    </w:p>
    <w:p w14:paraId="19620577" w14:textId="77777777" w:rsidR="006E6BE0" w:rsidRPr="006F313C" w:rsidRDefault="006E6BE0" w:rsidP="006E6BE0">
      <w:pPr>
        <w:spacing w:after="0" w:line="240" w:lineRule="auto"/>
        <w:jc w:val="center"/>
        <w:rPr>
          <w:snapToGrid w:val="0"/>
          <w:lang w:eastAsia="en-US"/>
        </w:rPr>
      </w:pPr>
    </w:p>
    <w:p w14:paraId="607870DB" w14:textId="77777777" w:rsidR="006E6BE0" w:rsidRPr="006F313C" w:rsidRDefault="006E6BE0" w:rsidP="006E6BE0">
      <w:pPr>
        <w:spacing w:after="0" w:line="240" w:lineRule="auto"/>
        <w:jc w:val="center"/>
        <w:rPr>
          <w:b/>
          <w:snapToGrid w:val="0"/>
          <w:lang w:eastAsia="en-US"/>
        </w:rPr>
      </w:pPr>
      <w:r w:rsidRPr="006F313C">
        <w:rPr>
          <w:b/>
          <w:snapToGrid w:val="0"/>
          <w:lang w:eastAsia="en-US"/>
        </w:rPr>
        <w:t xml:space="preserve"> _________________________________________</w:t>
      </w:r>
    </w:p>
    <w:p w14:paraId="078E7E78" w14:textId="77777777" w:rsidR="006E6BE0" w:rsidRPr="006F313C" w:rsidRDefault="006E6BE0" w:rsidP="006E6BE0">
      <w:pPr>
        <w:spacing w:after="0" w:line="240" w:lineRule="auto"/>
        <w:jc w:val="center"/>
        <w:rPr>
          <w:snapToGrid w:val="0"/>
          <w:lang w:eastAsia="en-US"/>
        </w:rPr>
      </w:pPr>
    </w:p>
    <w:p w14:paraId="00966D35"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___________________________</w:t>
      </w:r>
    </w:p>
    <w:p w14:paraId="25E832CB" w14:textId="77777777" w:rsidR="006E6BE0" w:rsidRPr="006F313C" w:rsidRDefault="006E6BE0" w:rsidP="006E6BE0">
      <w:pPr>
        <w:spacing w:after="0" w:line="240" w:lineRule="auto"/>
        <w:jc w:val="center"/>
        <w:rPr>
          <w:b/>
          <w:snapToGrid w:val="0"/>
          <w:lang w:eastAsia="en-US"/>
        </w:rPr>
      </w:pPr>
    </w:p>
    <w:p w14:paraId="57F1537D"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___________________)</w:t>
      </w:r>
    </w:p>
    <w:p w14:paraId="601CBB29" w14:textId="77777777" w:rsidR="006E6BE0" w:rsidRPr="006F313C" w:rsidRDefault="006E6BE0" w:rsidP="006E6BE0">
      <w:pPr>
        <w:rPr>
          <w:lang w:val="en-US"/>
        </w:rPr>
      </w:pPr>
    </w:p>
    <w:p w14:paraId="494506D6" w14:textId="77777777" w:rsidR="006E6BE0" w:rsidRPr="006F313C" w:rsidRDefault="006E6BE0" w:rsidP="006E6BE0">
      <w:pPr>
        <w:pStyle w:val="Heading1"/>
        <w:ind w:hanging="720"/>
        <w:rPr>
          <w:color w:val="auto"/>
        </w:rPr>
      </w:pPr>
      <w:bookmarkStart w:id="41" w:name="_Toc226541303"/>
      <w:r w:rsidRPr="006F313C">
        <w:rPr>
          <w:color w:val="auto"/>
        </w:rPr>
        <w:t>Scope and Roles</w:t>
      </w:r>
      <w:bookmarkEnd w:id="41"/>
      <w:r w:rsidRPr="006F313C">
        <w:rPr>
          <w:color w:val="auto"/>
        </w:rPr>
        <w:t> </w:t>
      </w:r>
    </w:p>
    <w:p w14:paraId="78240BA4" w14:textId="77777777" w:rsidR="006E6BE0" w:rsidRPr="006F313C" w:rsidRDefault="006E6BE0" w:rsidP="006E6BE0">
      <w:pPr>
        <w:spacing w:after="0" w:line="240" w:lineRule="auto"/>
        <w:textAlignment w:val="baseline"/>
        <w:rPr>
          <w:sz w:val="28"/>
          <w:szCs w:val="28"/>
        </w:rPr>
      </w:pPr>
      <w:r w:rsidRPr="006F313C">
        <w:rPr>
          <w:szCs w:val="24"/>
        </w:rPr>
        <w:t> </w:t>
      </w:r>
    </w:p>
    <w:p w14:paraId="19DF92DC"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lang w:val="en-US"/>
        </w:rPr>
        <w:t>This agreement applies to the processing of Personal Information, within the scope of the Protection of Personal Information Act (POPIA), by the Supplier/ the Operator on behalf of the Responsible Party.  </w:t>
      </w:r>
      <w:r w:rsidRPr="006F313C">
        <w:rPr>
          <w:szCs w:val="24"/>
        </w:rPr>
        <w:t> </w:t>
      </w:r>
    </w:p>
    <w:p w14:paraId="3111B433" w14:textId="77777777" w:rsidR="006E6BE0" w:rsidRPr="006F313C" w:rsidRDefault="006E6BE0" w:rsidP="006E6BE0">
      <w:pPr>
        <w:pStyle w:val="ListParagraph"/>
        <w:spacing w:after="0" w:line="240" w:lineRule="auto"/>
        <w:textAlignment w:val="baseline"/>
        <w:rPr>
          <w:szCs w:val="24"/>
          <w:lang w:val="en-US"/>
        </w:rPr>
      </w:pPr>
    </w:p>
    <w:p w14:paraId="0F3ADDCD"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lang w:val="en-US"/>
        </w:rPr>
      </w:pPr>
      <w:r w:rsidRPr="006F313C">
        <w:rPr>
          <w:szCs w:val="24"/>
          <w:lang w:val="en-US"/>
        </w:rPr>
        <w:lastRenderedPageBreak/>
        <w:t>For purposes of this agreement, The Responsible Party and The Operator agree that The Responsible Party is the Responsible Party of the Personal Information, and The Operator is the Operator of such data. In the case where The Responsible Party acts as an Operator of Personal Information on behalf of a third party, The Operator shall be deemed to be a Sub-Operator.  </w:t>
      </w:r>
      <w:r w:rsidRPr="006F313C">
        <w:rPr>
          <w:szCs w:val="24"/>
        </w:rPr>
        <w:t>  </w:t>
      </w:r>
    </w:p>
    <w:p w14:paraId="605BA9B5" w14:textId="77777777" w:rsidR="006E6BE0" w:rsidRPr="006F313C" w:rsidRDefault="006E6BE0" w:rsidP="006E6BE0">
      <w:pPr>
        <w:pStyle w:val="Heading1"/>
        <w:rPr>
          <w:color w:val="auto"/>
        </w:rPr>
      </w:pPr>
      <w:bookmarkStart w:id="42" w:name="_Toc226541304"/>
      <w:r w:rsidRPr="006F313C">
        <w:rPr>
          <w:color w:val="auto"/>
        </w:rPr>
        <w:t>Definitions</w:t>
      </w:r>
      <w:bookmarkEnd w:id="42"/>
      <w:r w:rsidRPr="006F313C">
        <w:rPr>
          <w:color w:val="auto"/>
        </w:rPr>
        <w:t> </w:t>
      </w:r>
    </w:p>
    <w:p w14:paraId="378A7359" w14:textId="77777777" w:rsidR="006E6BE0" w:rsidRPr="006F313C" w:rsidRDefault="006E6BE0" w:rsidP="006E6BE0">
      <w:pPr>
        <w:spacing w:after="0" w:line="240" w:lineRule="auto"/>
        <w:textAlignment w:val="baseline"/>
        <w:rPr>
          <w:sz w:val="28"/>
          <w:szCs w:val="28"/>
        </w:rPr>
      </w:pPr>
      <w:r w:rsidRPr="006F313C">
        <w:rPr>
          <w:szCs w:val="24"/>
        </w:rPr>
        <w:t> </w:t>
      </w:r>
    </w:p>
    <w:p w14:paraId="5577FB11"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rPr>
        <w:t>For the purposes of this Agreement, the following definitions shall apply: </w:t>
      </w:r>
    </w:p>
    <w:p w14:paraId="76E79DEE"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20"/>
      </w:tblGrid>
      <w:tr w:rsidR="006E6BE0" w:rsidRPr="006F313C" w14:paraId="1FE66CAE" w14:textId="77777777" w:rsidTr="000F6F85">
        <w:tc>
          <w:tcPr>
            <w:tcW w:w="2085" w:type="dxa"/>
            <w:tcBorders>
              <w:top w:val="nil"/>
              <w:left w:val="nil"/>
              <w:bottom w:val="nil"/>
              <w:right w:val="nil"/>
            </w:tcBorders>
            <w:hideMark/>
          </w:tcPr>
          <w:p w14:paraId="2EA29CBD" w14:textId="77777777" w:rsidR="006E6BE0" w:rsidRPr="006F313C" w:rsidRDefault="006E6BE0" w:rsidP="000F6F85">
            <w:pPr>
              <w:spacing w:after="0" w:line="240" w:lineRule="auto"/>
              <w:textAlignment w:val="baseline"/>
              <w:rPr>
                <w:szCs w:val="24"/>
              </w:rPr>
            </w:pPr>
            <w:r w:rsidRPr="006F313C">
              <w:rPr>
                <w:szCs w:val="24"/>
              </w:rPr>
              <w:t>Agreement </w:t>
            </w:r>
          </w:p>
        </w:tc>
        <w:tc>
          <w:tcPr>
            <w:tcW w:w="7020" w:type="dxa"/>
            <w:tcBorders>
              <w:top w:val="nil"/>
              <w:left w:val="nil"/>
              <w:bottom w:val="nil"/>
              <w:right w:val="nil"/>
            </w:tcBorders>
            <w:hideMark/>
          </w:tcPr>
          <w:p w14:paraId="2F63BA14" w14:textId="77777777" w:rsidR="006E6BE0" w:rsidRPr="006F313C" w:rsidRDefault="006E6BE0" w:rsidP="000F6F85">
            <w:pPr>
              <w:spacing w:after="0" w:line="240" w:lineRule="auto"/>
              <w:jc w:val="both"/>
              <w:textAlignment w:val="baseline"/>
              <w:rPr>
                <w:szCs w:val="24"/>
              </w:rPr>
            </w:pPr>
            <w:r w:rsidRPr="006F313C">
              <w:rPr>
                <w:szCs w:val="24"/>
              </w:rPr>
              <w:t>This data processing agreement </w:t>
            </w:r>
          </w:p>
        </w:tc>
      </w:tr>
      <w:tr w:rsidR="006E6BE0" w:rsidRPr="006F313C" w14:paraId="49DDFF63" w14:textId="77777777" w:rsidTr="000F6F85">
        <w:tc>
          <w:tcPr>
            <w:tcW w:w="2085" w:type="dxa"/>
            <w:tcBorders>
              <w:top w:val="nil"/>
              <w:left w:val="nil"/>
              <w:bottom w:val="nil"/>
              <w:right w:val="nil"/>
            </w:tcBorders>
            <w:hideMark/>
          </w:tcPr>
          <w:p w14:paraId="65E419C3" w14:textId="77777777" w:rsidR="006E6BE0" w:rsidRPr="006F313C" w:rsidRDefault="006E6BE0" w:rsidP="000F6F8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7ABD43C6" w14:textId="77777777" w:rsidR="006E6BE0" w:rsidRPr="006F313C" w:rsidRDefault="006E6BE0" w:rsidP="000F6F85">
            <w:pPr>
              <w:spacing w:after="0" w:line="240" w:lineRule="auto"/>
              <w:jc w:val="both"/>
              <w:textAlignment w:val="baseline"/>
              <w:rPr>
                <w:szCs w:val="24"/>
              </w:rPr>
            </w:pPr>
            <w:r w:rsidRPr="006F313C">
              <w:rPr>
                <w:szCs w:val="24"/>
              </w:rPr>
              <w:t> </w:t>
            </w:r>
          </w:p>
        </w:tc>
      </w:tr>
      <w:tr w:rsidR="006E6BE0" w:rsidRPr="006F313C" w14:paraId="1EF9CB36" w14:textId="77777777" w:rsidTr="000F6F85">
        <w:tc>
          <w:tcPr>
            <w:tcW w:w="2085" w:type="dxa"/>
            <w:tcBorders>
              <w:top w:val="nil"/>
              <w:left w:val="nil"/>
              <w:bottom w:val="nil"/>
              <w:right w:val="nil"/>
            </w:tcBorders>
          </w:tcPr>
          <w:p w14:paraId="649B4790" w14:textId="77777777" w:rsidR="006E6BE0" w:rsidRPr="006F313C" w:rsidRDefault="006E6BE0" w:rsidP="000F6F85">
            <w:pPr>
              <w:spacing w:after="0" w:line="240" w:lineRule="auto"/>
              <w:textAlignment w:val="baseline"/>
              <w:rPr>
                <w:szCs w:val="24"/>
              </w:rPr>
            </w:pPr>
            <w:r w:rsidRPr="006F313C">
              <w:rPr>
                <w:szCs w:val="24"/>
              </w:rPr>
              <w:t>Data subject</w:t>
            </w:r>
          </w:p>
        </w:tc>
        <w:tc>
          <w:tcPr>
            <w:tcW w:w="7020" w:type="dxa"/>
            <w:tcBorders>
              <w:top w:val="nil"/>
              <w:left w:val="nil"/>
              <w:bottom w:val="nil"/>
              <w:right w:val="nil"/>
            </w:tcBorders>
          </w:tcPr>
          <w:p w14:paraId="34154DE8" w14:textId="77777777" w:rsidR="006E6BE0" w:rsidRPr="006F313C" w:rsidRDefault="006E6BE0" w:rsidP="000F6F85">
            <w:pPr>
              <w:spacing w:after="0" w:line="240" w:lineRule="auto"/>
              <w:jc w:val="both"/>
              <w:textAlignment w:val="baseline"/>
              <w:rPr>
                <w:szCs w:val="24"/>
              </w:rPr>
            </w:pPr>
            <w:r w:rsidRPr="006F313C">
              <w:rPr>
                <w:szCs w:val="24"/>
              </w:rPr>
              <w:t>Means the person to whom personal information relates</w:t>
            </w:r>
          </w:p>
          <w:p w14:paraId="305A9B05" w14:textId="77777777" w:rsidR="006E6BE0" w:rsidRPr="006F313C" w:rsidRDefault="006E6BE0" w:rsidP="000F6F85">
            <w:pPr>
              <w:spacing w:after="0" w:line="240" w:lineRule="auto"/>
              <w:jc w:val="both"/>
              <w:textAlignment w:val="baseline"/>
              <w:rPr>
                <w:szCs w:val="24"/>
              </w:rPr>
            </w:pPr>
          </w:p>
        </w:tc>
      </w:tr>
      <w:tr w:rsidR="006E6BE0" w:rsidRPr="006F313C" w14:paraId="4122E732" w14:textId="77777777" w:rsidTr="000F6F85">
        <w:tc>
          <w:tcPr>
            <w:tcW w:w="2085" w:type="dxa"/>
            <w:tcBorders>
              <w:top w:val="nil"/>
              <w:left w:val="nil"/>
              <w:bottom w:val="nil"/>
              <w:right w:val="nil"/>
            </w:tcBorders>
            <w:hideMark/>
          </w:tcPr>
          <w:p w14:paraId="6FF59987" w14:textId="77777777" w:rsidR="006E6BE0" w:rsidRPr="006F313C" w:rsidRDefault="006E6BE0" w:rsidP="000F6F85">
            <w:pPr>
              <w:spacing w:after="0" w:line="240" w:lineRule="auto"/>
              <w:textAlignment w:val="baseline"/>
              <w:rPr>
                <w:szCs w:val="24"/>
              </w:rPr>
            </w:pPr>
            <w:r w:rsidRPr="006F313C">
              <w:rPr>
                <w:szCs w:val="24"/>
              </w:rPr>
              <w:t>POPI ACT </w:t>
            </w:r>
          </w:p>
        </w:tc>
        <w:tc>
          <w:tcPr>
            <w:tcW w:w="7020" w:type="dxa"/>
            <w:tcBorders>
              <w:top w:val="nil"/>
              <w:left w:val="nil"/>
              <w:bottom w:val="nil"/>
              <w:right w:val="nil"/>
            </w:tcBorders>
            <w:hideMark/>
          </w:tcPr>
          <w:p w14:paraId="3C0FB1C0" w14:textId="77777777" w:rsidR="006E6BE0" w:rsidRPr="006F313C" w:rsidRDefault="006E6BE0" w:rsidP="000F6F85">
            <w:pPr>
              <w:spacing w:after="0" w:line="240" w:lineRule="auto"/>
              <w:jc w:val="both"/>
              <w:textAlignment w:val="baseline"/>
              <w:rPr>
                <w:szCs w:val="24"/>
              </w:rPr>
            </w:pPr>
            <w:r w:rsidRPr="006F313C">
              <w:rPr>
                <w:szCs w:val="24"/>
              </w:rPr>
              <w:t>Means The Protection of Personal Information Act 2013, on the protection of natural persons with regard to the processing of Personal Information and on the free movement of such data.</w:t>
            </w:r>
          </w:p>
        </w:tc>
      </w:tr>
      <w:tr w:rsidR="006E6BE0" w:rsidRPr="006F313C" w14:paraId="0BB04407" w14:textId="77777777" w:rsidTr="000F6F85">
        <w:tc>
          <w:tcPr>
            <w:tcW w:w="2085" w:type="dxa"/>
            <w:tcBorders>
              <w:top w:val="nil"/>
              <w:left w:val="nil"/>
              <w:bottom w:val="nil"/>
              <w:right w:val="nil"/>
            </w:tcBorders>
            <w:hideMark/>
          </w:tcPr>
          <w:p w14:paraId="730C37D6" w14:textId="77777777" w:rsidR="006E6BE0" w:rsidRPr="006F313C" w:rsidRDefault="006E6BE0" w:rsidP="000F6F8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36C7024E" w14:textId="77777777" w:rsidR="006E6BE0" w:rsidRPr="006F313C" w:rsidRDefault="006E6BE0" w:rsidP="000F6F85">
            <w:pPr>
              <w:spacing w:after="0" w:line="240" w:lineRule="auto"/>
              <w:textAlignment w:val="baseline"/>
              <w:rPr>
                <w:szCs w:val="24"/>
              </w:rPr>
            </w:pPr>
            <w:r w:rsidRPr="006F313C">
              <w:rPr>
                <w:szCs w:val="24"/>
              </w:rPr>
              <w:t> </w:t>
            </w:r>
          </w:p>
        </w:tc>
      </w:tr>
      <w:tr w:rsidR="006E6BE0" w:rsidRPr="006F313C" w14:paraId="0C601814" w14:textId="77777777" w:rsidTr="000F6F85">
        <w:tc>
          <w:tcPr>
            <w:tcW w:w="2085" w:type="dxa"/>
            <w:tcBorders>
              <w:top w:val="nil"/>
              <w:left w:val="nil"/>
              <w:bottom w:val="nil"/>
              <w:right w:val="nil"/>
            </w:tcBorders>
            <w:hideMark/>
          </w:tcPr>
          <w:p w14:paraId="042E8448" w14:textId="77777777" w:rsidR="006E6BE0" w:rsidRPr="006F313C" w:rsidRDefault="006E6BE0" w:rsidP="000F6F85">
            <w:pPr>
              <w:spacing w:after="0" w:line="240" w:lineRule="auto"/>
              <w:textAlignment w:val="baseline"/>
              <w:rPr>
                <w:szCs w:val="24"/>
              </w:rPr>
            </w:pPr>
            <w:r w:rsidRPr="006F313C">
              <w:rPr>
                <w:szCs w:val="24"/>
              </w:rPr>
              <w:t>Personal Information </w:t>
            </w:r>
          </w:p>
        </w:tc>
        <w:tc>
          <w:tcPr>
            <w:tcW w:w="7020" w:type="dxa"/>
            <w:tcBorders>
              <w:top w:val="nil"/>
              <w:left w:val="nil"/>
              <w:bottom w:val="nil"/>
              <w:right w:val="nil"/>
            </w:tcBorders>
            <w:hideMark/>
          </w:tcPr>
          <w:p w14:paraId="0795796E" w14:textId="77777777" w:rsidR="006E6BE0" w:rsidRPr="006F313C" w:rsidRDefault="006E6BE0" w:rsidP="000F6F85">
            <w:pPr>
              <w:autoSpaceDE w:val="0"/>
              <w:autoSpaceDN w:val="0"/>
              <w:adjustRightInd w:val="0"/>
              <w:spacing w:after="0" w:line="240" w:lineRule="auto"/>
              <w:rPr>
                <w:szCs w:val="24"/>
              </w:rPr>
            </w:pPr>
            <w:r w:rsidRPr="006F313C">
              <w:rPr>
                <w:szCs w:val="24"/>
              </w:rPr>
              <w:t>Means that data, meeting the definition of “Personal Information” means information relating to an identifiable, living, natural person, identifiable, existing juristic person. </w:t>
            </w:r>
          </w:p>
        </w:tc>
      </w:tr>
      <w:tr w:rsidR="006E6BE0" w:rsidRPr="006F313C" w14:paraId="58A5C054" w14:textId="77777777" w:rsidTr="000F6F85">
        <w:tc>
          <w:tcPr>
            <w:tcW w:w="2085" w:type="dxa"/>
            <w:tcBorders>
              <w:top w:val="nil"/>
              <w:left w:val="nil"/>
              <w:bottom w:val="nil"/>
              <w:right w:val="nil"/>
            </w:tcBorders>
            <w:hideMark/>
          </w:tcPr>
          <w:p w14:paraId="5D8863B2" w14:textId="77777777" w:rsidR="006E6BE0" w:rsidRPr="006F313C" w:rsidRDefault="006E6BE0" w:rsidP="000F6F8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546598DA" w14:textId="77777777" w:rsidR="006E6BE0" w:rsidRPr="006F313C" w:rsidRDefault="006E6BE0" w:rsidP="000F6F85">
            <w:pPr>
              <w:spacing w:after="0" w:line="240" w:lineRule="auto"/>
              <w:textAlignment w:val="baseline"/>
              <w:rPr>
                <w:szCs w:val="24"/>
              </w:rPr>
            </w:pPr>
            <w:r w:rsidRPr="006F313C">
              <w:rPr>
                <w:szCs w:val="24"/>
              </w:rPr>
              <w:t> </w:t>
            </w:r>
          </w:p>
        </w:tc>
      </w:tr>
      <w:tr w:rsidR="006E6BE0" w:rsidRPr="006F313C" w14:paraId="4FF74648" w14:textId="77777777" w:rsidTr="000F6F85">
        <w:tc>
          <w:tcPr>
            <w:tcW w:w="2085" w:type="dxa"/>
            <w:tcBorders>
              <w:top w:val="nil"/>
              <w:left w:val="nil"/>
              <w:bottom w:val="nil"/>
              <w:right w:val="nil"/>
            </w:tcBorders>
          </w:tcPr>
          <w:p w14:paraId="69D04E40" w14:textId="77777777" w:rsidR="006E6BE0" w:rsidRPr="006F313C" w:rsidRDefault="006E6BE0" w:rsidP="000F6F85">
            <w:pPr>
              <w:spacing w:after="0" w:line="240" w:lineRule="auto"/>
              <w:textAlignment w:val="baseline"/>
              <w:rPr>
                <w:szCs w:val="24"/>
                <w:lang w:val="en-US"/>
              </w:rPr>
            </w:pPr>
            <w:r w:rsidRPr="006F313C">
              <w:rPr>
                <w:szCs w:val="24"/>
                <w:lang w:val="en-US"/>
              </w:rPr>
              <w:t>Operator</w:t>
            </w:r>
          </w:p>
        </w:tc>
        <w:tc>
          <w:tcPr>
            <w:tcW w:w="7020" w:type="dxa"/>
            <w:tcBorders>
              <w:top w:val="nil"/>
              <w:left w:val="nil"/>
              <w:bottom w:val="nil"/>
              <w:right w:val="nil"/>
            </w:tcBorders>
          </w:tcPr>
          <w:p w14:paraId="7756D120" w14:textId="77777777" w:rsidR="006E6BE0" w:rsidRPr="006F313C" w:rsidRDefault="006E6BE0" w:rsidP="000F6F85">
            <w:pPr>
              <w:spacing w:after="0" w:line="240" w:lineRule="auto"/>
              <w:jc w:val="both"/>
              <w:textAlignment w:val="baseline"/>
              <w:rPr>
                <w:szCs w:val="24"/>
                <w:lang w:val="en-US"/>
              </w:rPr>
            </w:pPr>
            <w:r w:rsidRPr="006F313C">
              <w:rPr>
                <w:szCs w:val="24"/>
                <w:lang w:val="en-US"/>
              </w:rPr>
              <w:t>means a person who processes personal information for a responsible party in terms of a contract or mandate, without coming under the direct authority of that party.  For the purposes of this contract, an operator includes suppliers of goods and services to the Responsible Party.</w:t>
            </w:r>
          </w:p>
          <w:p w14:paraId="58A1BDB2" w14:textId="77777777" w:rsidR="006E6BE0" w:rsidRPr="006F313C" w:rsidRDefault="006E6BE0" w:rsidP="000F6F85">
            <w:pPr>
              <w:spacing w:after="0" w:line="240" w:lineRule="auto"/>
              <w:jc w:val="both"/>
              <w:textAlignment w:val="baseline"/>
              <w:rPr>
                <w:szCs w:val="24"/>
                <w:lang w:val="en-US"/>
              </w:rPr>
            </w:pPr>
          </w:p>
        </w:tc>
      </w:tr>
      <w:tr w:rsidR="006E6BE0" w:rsidRPr="006F313C" w14:paraId="04DEBE31" w14:textId="77777777" w:rsidTr="000F6F85">
        <w:tc>
          <w:tcPr>
            <w:tcW w:w="2085" w:type="dxa"/>
            <w:tcBorders>
              <w:top w:val="nil"/>
              <w:left w:val="nil"/>
              <w:bottom w:val="nil"/>
              <w:right w:val="nil"/>
            </w:tcBorders>
          </w:tcPr>
          <w:p w14:paraId="5C501238" w14:textId="77777777" w:rsidR="006E6BE0" w:rsidRPr="006F313C" w:rsidRDefault="006E6BE0" w:rsidP="000F6F85">
            <w:pPr>
              <w:spacing w:after="0" w:line="240" w:lineRule="auto"/>
              <w:textAlignment w:val="baseline"/>
              <w:rPr>
                <w:szCs w:val="24"/>
                <w:lang w:val="en-US"/>
              </w:rPr>
            </w:pPr>
            <w:r w:rsidRPr="006F313C">
              <w:rPr>
                <w:szCs w:val="24"/>
                <w:lang w:val="en-US"/>
              </w:rPr>
              <w:t>Responsible Party</w:t>
            </w:r>
          </w:p>
        </w:tc>
        <w:tc>
          <w:tcPr>
            <w:tcW w:w="7020" w:type="dxa"/>
            <w:tcBorders>
              <w:top w:val="nil"/>
              <w:left w:val="nil"/>
              <w:bottom w:val="nil"/>
              <w:right w:val="nil"/>
            </w:tcBorders>
          </w:tcPr>
          <w:p w14:paraId="06D7D4ED" w14:textId="77777777" w:rsidR="006E6BE0" w:rsidRPr="006F313C" w:rsidRDefault="006E6BE0" w:rsidP="000F6F85">
            <w:pPr>
              <w:spacing w:after="0" w:line="240" w:lineRule="auto"/>
              <w:jc w:val="both"/>
              <w:textAlignment w:val="baseline"/>
              <w:rPr>
                <w:szCs w:val="24"/>
                <w:lang w:val="en-US"/>
              </w:rPr>
            </w:pPr>
            <w:r w:rsidRPr="006F313C">
              <w:rPr>
                <w:szCs w:val="24"/>
                <w:lang w:val="en-US"/>
              </w:rPr>
              <w:t>means a public or private body or any other person which, alone or in conjunction with others, determines the purpose of and means for processing personal information</w:t>
            </w:r>
          </w:p>
          <w:p w14:paraId="21102EC3" w14:textId="77777777" w:rsidR="006E6BE0" w:rsidRPr="006F313C" w:rsidRDefault="006E6BE0" w:rsidP="000F6F85">
            <w:pPr>
              <w:spacing w:after="0" w:line="240" w:lineRule="auto"/>
              <w:jc w:val="both"/>
              <w:textAlignment w:val="baseline"/>
              <w:rPr>
                <w:szCs w:val="24"/>
                <w:lang w:val="en-US"/>
              </w:rPr>
            </w:pPr>
          </w:p>
        </w:tc>
      </w:tr>
      <w:tr w:rsidR="006E6BE0" w:rsidRPr="006F313C" w14:paraId="3CFD3AB0" w14:textId="77777777" w:rsidTr="000F6F85">
        <w:tc>
          <w:tcPr>
            <w:tcW w:w="2085" w:type="dxa"/>
            <w:tcBorders>
              <w:top w:val="nil"/>
              <w:left w:val="nil"/>
              <w:bottom w:val="nil"/>
              <w:right w:val="nil"/>
            </w:tcBorders>
            <w:hideMark/>
          </w:tcPr>
          <w:p w14:paraId="70331EFC" w14:textId="77777777" w:rsidR="006E6BE0" w:rsidRPr="006F313C" w:rsidRDefault="006E6BE0" w:rsidP="000F6F85">
            <w:pPr>
              <w:spacing w:after="0" w:line="240" w:lineRule="auto"/>
              <w:textAlignment w:val="baseline"/>
              <w:rPr>
                <w:szCs w:val="24"/>
              </w:rPr>
            </w:pPr>
            <w:r w:rsidRPr="006F313C">
              <w:rPr>
                <w:szCs w:val="24"/>
                <w:lang w:val="en-US"/>
              </w:rPr>
              <w:t>Sub-Operator</w:t>
            </w:r>
            <w:r w:rsidRPr="006F313C">
              <w:rPr>
                <w:szCs w:val="24"/>
              </w:rPr>
              <w:t> </w:t>
            </w:r>
          </w:p>
        </w:tc>
        <w:tc>
          <w:tcPr>
            <w:tcW w:w="7020" w:type="dxa"/>
            <w:tcBorders>
              <w:top w:val="nil"/>
              <w:left w:val="nil"/>
              <w:bottom w:val="nil"/>
              <w:right w:val="nil"/>
            </w:tcBorders>
            <w:hideMark/>
          </w:tcPr>
          <w:p w14:paraId="7438AACC" w14:textId="77777777" w:rsidR="006E6BE0" w:rsidRPr="006F313C" w:rsidRDefault="006E6BE0" w:rsidP="000F6F85">
            <w:pPr>
              <w:spacing w:after="0" w:line="240" w:lineRule="auto"/>
              <w:jc w:val="both"/>
              <w:textAlignment w:val="baseline"/>
              <w:rPr>
                <w:szCs w:val="24"/>
              </w:rPr>
            </w:pPr>
            <w:r w:rsidRPr="006F313C">
              <w:rPr>
                <w:szCs w:val="24"/>
                <w:lang w:val="en-US"/>
              </w:rPr>
              <w:t>Means a natural or legal person, public authority, agency, or body other than the data subject, Responsible Party and Operator who, under the direct authority of the Operator, are </w:t>
            </w:r>
            <w:proofErr w:type="spellStart"/>
            <w:r w:rsidRPr="006F313C">
              <w:rPr>
                <w:szCs w:val="24"/>
                <w:lang w:val="en-US"/>
              </w:rPr>
              <w:t>authorised</w:t>
            </w:r>
            <w:proofErr w:type="spellEnd"/>
            <w:r w:rsidRPr="006F313C">
              <w:rPr>
                <w:szCs w:val="24"/>
                <w:lang w:val="en-US"/>
              </w:rPr>
              <w:t> to process Personal Information for which The Responsible Party is the Responsible Party.</w:t>
            </w:r>
          </w:p>
        </w:tc>
      </w:tr>
    </w:tbl>
    <w:p w14:paraId="59C13F0A" w14:textId="77777777" w:rsidR="006E6BE0" w:rsidRPr="006F313C" w:rsidRDefault="006E6BE0" w:rsidP="006E6BE0">
      <w:pPr>
        <w:spacing w:after="0" w:line="240" w:lineRule="auto"/>
        <w:textAlignment w:val="baseline"/>
        <w:rPr>
          <w:sz w:val="28"/>
          <w:szCs w:val="28"/>
        </w:rPr>
      </w:pPr>
      <w:r w:rsidRPr="006F313C">
        <w:rPr>
          <w:szCs w:val="24"/>
        </w:rPr>
        <w:t> </w:t>
      </w:r>
    </w:p>
    <w:p w14:paraId="659C38F3" w14:textId="77777777" w:rsidR="006E6BE0" w:rsidRPr="006F313C" w:rsidRDefault="006E6BE0" w:rsidP="006E6BE0">
      <w:pPr>
        <w:spacing w:after="0" w:line="240" w:lineRule="auto"/>
        <w:jc w:val="both"/>
        <w:textAlignment w:val="baseline"/>
        <w:rPr>
          <w:sz w:val="28"/>
          <w:szCs w:val="28"/>
        </w:rPr>
      </w:pPr>
      <w:r w:rsidRPr="006F313C">
        <w:rPr>
          <w:szCs w:val="24"/>
        </w:rPr>
        <w:t>Terms used but not defined in this Data Processing Agreement (e.g., “processing”, “Responsible Party”, “Operator”, “data subject”) shall have the same meaning as in the POPI ACT. </w:t>
      </w:r>
    </w:p>
    <w:p w14:paraId="3541A5B5" w14:textId="77777777" w:rsidR="006E6BE0" w:rsidRPr="006F313C" w:rsidRDefault="006E6BE0" w:rsidP="006E6BE0">
      <w:pPr>
        <w:pStyle w:val="Heading1"/>
        <w:rPr>
          <w:color w:val="auto"/>
        </w:rPr>
      </w:pPr>
      <w:bookmarkStart w:id="43" w:name="_Toc226541305"/>
      <w:r w:rsidRPr="006F313C">
        <w:rPr>
          <w:color w:val="auto"/>
        </w:rPr>
        <w:t>The Processing</w:t>
      </w:r>
      <w:bookmarkEnd w:id="43"/>
      <w:r w:rsidRPr="006F313C">
        <w:rPr>
          <w:color w:val="auto"/>
        </w:rPr>
        <w:t> </w:t>
      </w:r>
    </w:p>
    <w:p w14:paraId="327EEC05" w14:textId="77777777" w:rsidR="006E6BE0" w:rsidRPr="006F313C" w:rsidRDefault="006E6BE0" w:rsidP="006E6BE0">
      <w:pPr>
        <w:spacing w:after="0" w:line="240" w:lineRule="auto"/>
        <w:textAlignment w:val="baseline"/>
        <w:rPr>
          <w:sz w:val="28"/>
          <w:szCs w:val="28"/>
        </w:rPr>
      </w:pPr>
      <w:r w:rsidRPr="006F313C">
        <w:rPr>
          <w:szCs w:val="24"/>
        </w:rPr>
        <w:t> </w:t>
      </w:r>
    </w:p>
    <w:p w14:paraId="4A31386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 xml:space="preserve">Personal Information regarding the Responsible Party and the Operator will by necessity be shared between the parties to this contract.  Such personal information is required to be processed in accordance with POPIA. The subject matter, duration, nature and purpose of the Processing, and the types of Personal Information and categories of data subjects shall be as defined in the contract or agreement between </w:t>
      </w:r>
      <w:r w:rsidRPr="006F313C">
        <w:rPr>
          <w:szCs w:val="24"/>
          <w:lang w:val="en-US"/>
        </w:rPr>
        <w:t>The Responsible Party</w:t>
      </w:r>
      <w:r w:rsidRPr="006F313C">
        <w:rPr>
          <w:szCs w:val="24"/>
        </w:rPr>
        <w:t xml:space="preserve"> and The Operator.</w:t>
      </w:r>
    </w:p>
    <w:p w14:paraId="5D4ED224"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lastRenderedPageBreak/>
        <w:t>Personal Information will only be processed for the purposes of fulfilment of the contract between the parties.</w:t>
      </w:r>
    </w:p>
    <w:p w14:paraId="33E0846C"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Both parties will make every reasonable effort to conform to the POPI Act, its supporting regulations, and will only process information in accordance with the 8 conditions for lawful processing.</w:t>
      </w:r>
    </w:p>
    <w:p w14:paraId="4744F8CD"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contract serves as informed consent in terms of POPIA that information may be processed.</w:t>
      </w:r>
    </w:p>
    <w:p w14:paraId="3C09BAF2" w14:textId="77777777" w:rsidR="003B1532" w:rsidRDefault="003B1532" w:rsidP="006E6BE0">
      <w:pPr>
        <w:pStyle w:val="Heading1"/>
        <w:rPr>
          <w:color w:val="auto"/>
        </w:rPr>
      </w:pPr>
    </w:p>
    <w:p w14:paraId="5C55B406" w14:textId="77777777" w:rsidR="006E6BE0" w:rsidRPr="006F313C" w:rsidRDefault="006E6BE0" w:rsidP="006E6BE0">
      <w:pPr>
        <w:pStyle w:val="Heading1"/>
        <w:rPr>
          <w:color w:val="auto"/>
        </w:rPr>
      </w:pPr>
      <w:bookmarkStart w:id="44" w:name="_Toc226541306"/>
      <w:r w:rsidRPr="006F313C">
        <w:rPr>
          <w:color w:val="auto"/>
        </w:rPr>
        <w:t>Rights of data subjects</w:t>
      </w:r>
      <w:bookmarkEnd w:id="44"/>
    </w:p>
    <w:p w14:paraId="5EE82969" w14:textId="77777777" w:rsidR="006E6BE0" w:rsidRPr="006F313C" w:rsidRDefault="006E6BE0" w:rsidP="006E6BE0"/>
    <w:p w14:paraId="0B899C2E"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A data subject has the right to have his, her or its personal information processed in accordance with the conditions for the lawful processing of personal information, including the right—</w:t>
      </w:r>
    </w:p>
    <w:p w14:paraId="39394DEE"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to be notified that—</w:t>
      </w:r>
    </w:p>
    <w:p w14:paraId="666F664C"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personal information about him, her or it is being collected as provided for</w:t>
      </w:r>
    </w:p>
    <w:p w14:paraId="5AB44C59"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his, her or its personal information has been accessed or acquired by an unauthorised person;</w:t>
      </w:r>
    </w:p>
    <w:p w14:paraId="51E1CAE6"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establish whether a responsible party holds personal information of that data subject and to request access to his, her or its personal;</w:t>
      </w:r>
    </w:p>
    <w:p w14:paraId="5E31A7D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request, where necessary, the correction, destruction or deletion of his, her or its personal information;</w:t>
      </w:r>
    </w:p>
    <w:p w14:paraId="32014F48"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object, on reasonable grounds relating to his, her or its particular situation to the processing of his, her or its personal;</w:t>
      </w:r>
    </w:p>
    <w:p w14:paraId="774B4502"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object to the processing of his, her or its personal information, at any time for purposes of direct marketing;</w:t>
      </w:r>
    </w:p>
    <w:p w14:paraId="1DA36559"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not to have his, her or its personal information processed for purposes of direct marketing by means of unsolicited electronic;</w:t>
      </w:r>
    </w:p>
    <w:p w14:paraId="2073D87B"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not to be subject, under certain circumstances, to a decision which is based solely on the basis of the automated processing of his, her or its personal information intended to provide a profile of such;</w:t>
      </w:r>
    </w:p>
    <w:p w14:paraId="1744B5A9"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submit a complaint to the Regulator regarding the alleged interference with the protection of the personal information of any data subject or to submit a complaint to the Regulator in respect of a determination of an adjudicator; and</w:t>
      </w:r>
    </w:p>
    <w:p w14:paraId="41F9D91B" w14:textId="77777777" w:rsidR="006E6BE0"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institute civil proceedings regarding the alleged interference with the protection of his, her or its personal information.</w:t>
      </w:r>
    </w:p>
    <w:p w14:paraId="290AA9F1" w14:textId="77777777" w:rsidR="008C100B" w:rsidRDefault="008C100B" w:rsidP="006E6BE0">
      <w:pPr>
        <w:pStyle w:val="ListParagraph"/>
        <w:widowControl/>
        <w:numPr>
          <w:ilvl w:val="2"/>
          <w:numId w:val="0"/>
        </w:numPr>
        <w:spacing w:before="0" w:after="0" w:line="240" w:lineRule="auto"/>
        <w:ind w:left="1080" w:hanging="720"/>
        <w:jc w:val="both"/>
        <w:textAlignment w:val="baseline"/>
        <w:outlineLvl w:val="9"/>
        <w:rPr>
          <w:szCs w:val="24"/>
        </w:rPr>
      </w:pPr>
    </w:p>
    <w:p w14:paraId="192640D2" w14:textId="77777777" w:rsidR="008C100B" w:rsidRPr="006F313C" w:rsidRDefault="008C100B" w:rsidP="006E6BE0">
      <w:pPr>
        <w:pStyle w:val="ListParagraph"/>
        <w:widowControl/>
        <w:numPr>
          <w:ilvl w:val="2"/>
          <w:numId w:val="0"/>
        </w:numPr>
        <w:spacing w:before="0" w:after="0" w:line="240" w:lineRule="auto"/>
        <w:ind w:left="1080" w:hanging="720"/>
        <w:jc w:val="both"/>
        <w:textAlignment w:val="baseline"/>
        <w:outlineLvl w:val="9"/>
        <w:rPr>
          <w:szCs w:val="24"/>
        </w:rPr>
      </w:pPr>
    </w:p>
    <w:p w14:paraId="6B916997" w14:textId="77777777" w:rsidR="006E6BE0" w:rsidRPr="006F313C" w:rsidRDefault="006E6BE0" w:rsidP="006E6BE0">
      <w:pPr>
        <w:pStyle w:val="Heading1"/>
        <w:rPr>
          <w:color w:val="auto"/>
        </w:rPr>
      </w:pPr>
      <w:bookmarkStart w:id="45" w:name="_Toc226541307"/>
      <w:r w:rsidRPr="006F313C">
        <w:rPr>
          <w:color w:val="auto"/>
        </w:rPr>
        <w:t>Obligations and rights of the Responsible Party</w:t>
      </w:r>
      <w:bookmarkEnd w:id="45"/>
      <w:r w:rsidRPr="006F313C">
        <w:rPr>
          <w:color w:val="auto"/>
        </w:rPr>
        <w:t xml:space="preserve"> </w:t>
      </w:r>
    </w:p>
    <w:p w14:paraId="448CB3A0" w14:textId="77777777" w:rsidR="006E6BE0" w:rsidRPr="006F313C" w:rsidRDefault="006E6BE0" w:rsidP="006E6BE0">
      <w:pPr>
        <w:spacing w:after="0" w:line="240" w:lineRule="auto"/>
        <w:textAlignment w:val="baseline"/>
        <w:rPr>
          <w:sz w:val="28"/>
          <w:szCs w:val="28"/>
        </w:rPr>
      </w:pPr>
      <w:r w:rsidRPr="006F313C">
        <w:rPr>
          <w:szCs w:val="24"/>
        </w:rPr>
        <w:t> </w:t>
      </w:r>
    </w:p>
    <w:p w14:paraId="64D3DF02"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Taking into account the nature, scope, context and purposes of processing as well as the risks of varying likelihood and severity for the rights and freedoms of natural persons, the Responsible Party shall implement appropriate technical and organisational measures to ensure and to be able to demonstrate that Processing is performed in accordance with the POPI Act. Those measures shall be reviewed and updated where necessary. </w:t>
      </w:r>
    </w:p>
    <w:p w14:paraId="2F1F406C" w14:textId="77777777" w:rsidR="006E6BE0" w:rsidRPr="006F313C" w:rsidRDefault="006E6BE0" w:rsidP="006E6BE0">
      <w:pPr>
        <w:pStyle w:val="ListParagraph"/>
        <w:spacing w:after="0" w:line="240" w:lineRule="auto"/>
        <w:jc w:val="both"/>
        <w:textAlignment w:val="baseline"/>
        <w:rPr>
          <w:szCs w:val="24"/>
        </w:rPr>
      </w:pPr>
    </w:p>
    <w:p w14:paraId="5CF729E7"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Where proportionate in relation to Processing activities, the measures referred to in paragraph 5.1 shall include the implementation of appropriate data protection policies and controls by the Responsible Party. </w:t>
      </w:r>
    </w:p>
    <w:p w14:paraId="110F6560" w14:textId="77777777" w:rsidR="006E6BE0" w:rsidRPr="006F313C" w:rsidRDefault="006E6BE0" w:rsidP="006E6BE0">
      <w:pPr>
        <w:pStyle w:val="ListParagraph"/>
        <w:spacing w:after="0" w:line="240" w:lineRule="auto"/>
        <w:jc w:val="both"/>
        <w:textAlignment w:val="baseline"/>
        <w:rPr>
          <w:szCs w:val="24"/>
        </w:rPr>
      </w:pPr>
    </w:p>
    <w:p w14:paraId="16B0E147"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 xml:space="preserve">The Responsible Party shall implement appropriate technical and organisational measures for ensuring that, by default, only Personal Information which are necessary for each specific purpose of the Processing are processed. That obligation applies to the amount of Personal Information collected, the extent of their Processing, the period of their storage and their accessibility. In particular, such measures shall ensure that by default Personal Information </w:t>
      </w:r>
      <w:r w:rsidRPr="006F313C">
        <w:rPr>
          <w:szCs w:val="24"/>
        </w:rPr>
        <w:lastRenderedPageBreak/>
        <w:t>are not made accessible without the individual's intervention to an indefinite number of natural persons. </w:t>
      </w:r>
    </w:p>
    <w:p w14:paraId="1ABF2C9F" w14:textId="77777777" w:rsidR="006E6BE0" w:rsidRPr="006F313C" w:rsidRDefault="006E6BE0" w:rsidP="006E6BE0">
      <w:pPr>
        <w:pStyle w:val="Heading1"/>
        <w:rPr>
          <w:color w:val="auto"/>
        </w:rPr>
      </w:pPr>
      <w:bookmarkStart w:id="46" w:name="_Toc226541308"/>
      <w:r w:rsidRPr="006F313C">
        <w:rPr>
          <w:color w:val="auto"/>
        </w:rPr>
        <w:t>Obligations of the Operator</w:t>
      </w:r>
      <w:bookmarkEnd w:id="46"/>
      <w:r w:rsidRPr="006F313C">
        <w:rPr>
          <w:color w:val="auto"/>
        </w:rPr>
        <w:t> </w:t>
      </w:r>
    </w:p>
    <w:p w14:paraId="331FA2B5"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5FB1D683" w14:textId="77777777" w:rsidR="006E6BE0" w:rsidRPr="006F313C" w:rsidRDefault="006E6BE0" w:rsidP="006E6BE0">
      <w:pPr>
        <w:spacing w:after="0" w:line="240" w:lineRule="auto"/>
        <w:jc w:val="both"/>
        <w:textAlignment w:val="baseline"/>
        <w:rPr>
          <w:szCs w:val="24"/>
        </w:rPr>
      </w:pPr>
      <w:r w:rsidRPr="006F313C">
        <w:rPr>
          <w:szCs w:val="24"/>
        </w:rPr>
        <w:t>The Operator shall: </w:t>
      </w:r>
    </w:p>
    <w:p w14:paraId="447F5AD9"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Process the Personal Information only on documented instructions from the Responsible Party; </w:t>
      </w:r>
    </w:p>
    <w:p w14:paraId="64CD08F4"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Ensure that persons authorised to process the Personal Information have committed themselves to confidentiality or are under an appropriate statutory obligation of confidentiality; </w:t>
      </w:r>
    </w:p>
    <w:p w14:paraId="28DD557B"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Take all measures required by the POPI ACT, namely to implement appropriate technical and organisational measures to ensure a level of security appropriate to the risk to the rights and freedoms of natural persons; </w:t>
      </w:r>
    </w:p>
    <w:p w14:paraId="4E25052F"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Not engage another Operator (Sub-Operator) without the prior authorisation of the Responsible Party. In cases where another Operator is engaged, the Sub-Operator must be subject to the same contractual terms as described in this Agreement; </w:t>
      </w:r>
    </w:p>
    <w:p w14:paraId="7D44AA1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Assist the Responsible Party by appropriate technical and organisational measures, insofar as this is possible, for the fulfilment of the Responsible Party's obligation to respond to requests for exercising the data subject's rights as set out in the POPI Act; </w:t>
      </w:r>
    </w:p>
    <w:p w14:paraId="4E3D781D"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Assist the Responsible Party in ensuring compliance with the obligations pursuant to the POPI Act, relating to security of Processing, Personal Information Breaches and data protection impact assessments; </w:t>
      </w:r>
    </w:p>
    <w:p w14:paraId="2735C8E1"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At the choice of the Responsible Party, delete or return all the Personal Information to the Responsible Party after the end of the provision of services relating to Processing, and delete existing copies unless applicable law requires storage of the Personal Information;  </w:t>
      </w:r>
    </w:p>
    <w:p w14:paraId="55681922" w14:textId="77777777" w:rsidR="006E6BE0"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Make available to the Responsible Party all information necessary to demonstrate compliance with the obligations laid down in the POPI Act and allow for and contribute to audits, including inspections, conducted by the Responsible Party or another auditor mandated by the Responsible Party; </w:t>
      </w:r>
    </w:p>
    <w:p w14:paraId="15990C70" w14:textId="77777777" w:rsidR="008C100B" w:rsidRDefault="008C100B" w:rsidP="006E6BE0">
      <w:pPr>
        <w:pStyle w:val="ListParagraph"/>
        <w:widowControl/>
        <w:numPr>
          <w:ilvl w:val="1"/>
          <w:numId w:val="0"/>
        </w:numPr>
        <w:spacing w:after="0" w:line="240" w:lineRule="auto"/>
        <w:ind w:left="720" w:hanging="720"/>
        <w:contextualSpacing w:val="0"/>
        <w:jc w:val="both"/>
        <w:textAlignment w:val="baseline"/>
        <w:outlineLvl w:val="9"/>
        <w:rPr>
          <w:szCs w:val="24"/>
        </w:rPr>
      </w:pPr>
    </w:p>
    <w:p w14:paraId="2B7EEB6C" w14:textId="77777777" w:rsidR="008C100B" w:rsidRPr="006F313C" w:rsidRDefault="008C100B" w:rsidP="006E6BE0">
      <w:pPr>
        <w:pStyle w:val="ListParagraph"/>
        <w:widowControl/>
        <w:numPr>
          <w:ilvl w:val="1"/>
          <w:numId w:val="0"/>
        </w:numPr>
        <w:spacing w:after="0" w:line="240" w:lineRule="auto"/>
        <w:ind w:left="720" w:hanging="720"/>
        <w:contextualSpacing w:val="0"/>
        <w:jc w:val="both"/>
        <w:textAlignment w:val="baseline"/>
        <w:outlineLvl w:val="9"/>
        <w:rPr>
          <w:szCs w:val="24"/>
        </w:rPr>
      </w:pPr>
    </w:p>
    <w:p w14:paraId="3F1A53B1" w14:textId="77777777" w:rsidR="006E6BE0" w:rsidRPr="006F313C" w:rsidRDefault="006E6BE0" w:rsidP="006E6BE0">
      <w:pPr>
        <w:pStyle w:val="Heading1"/>
        <w:rPr>
          <w:color w:val="auto"/>
        </w:rPr>
      </w:pPr>
      <w:bookmarkStart w:id="47" w:name="_Toc226541309"/>
      <w:r w:rsidRPr="006F313C">
        <w:rPr>
          <w:color w:val="auto"/>
        </w:rPr>
        <w:t>Duration and Applicable Law</w:t>
      </w:r>
      <w:bookmarkEnd w:id="47"/>
      <w:r w:rsidRPr="006F313C">
        <w:rPr>
          <w:color w:val="auto"/>
        </w:rPr>
        <w:t> </w:t>
      </w:r>
    </w:p>
    <w:p w14:paraId="700995C0"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3AC2C888"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continue in effect for so long as the Operator is processing Personal Information on behalf of the Responsible Party. </w:t>
      </w:r>
    </w:p>
    <w:p w14:paraId="5D93E4E4" w14:textId="77777777" w:rsidR="006E6BE0" w:rsidRPr="006F313C" w:rsidRDefault="006E6BE0" w:rsidP="006E6BE0">
      <w:pPr>
        <w:pStyle w:val="ListParagraph"/>
        <w:spacing w:after="0" w:line="240" w:lineRule="auto"/>
        <w:jc w:val="both"/>
        <w:textAlignment w:val="baseline"/>
        <w:rPr>
          <w:szCs w:val="24"/>
        </w:rPr>
      </w:pPr>
    </w:p>
    <w:p w14:paraId="0DC0F6B7"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be governed by the laws of the Republic of South Africa. </w:t>
      </w:r>
    </w:p>
    <w:p w14:paraId="3EC595EF"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3D15C84B"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07B1B041" w14:textId="77777777" w:rsidR="006E6BE0" w:rsidRPr="006F313C" w:rsidRDefault="006E6BE0" w:rsidP="006E6BE0">
      <w:pPr>
        <w:pStyle w:val="Heading1"/>
        <w:rPr>
          <w:color w:val="auto"/>
        </w:rPr>
      </w:pPr>
      <w:bookmarkStart w:id="48" w:name="_Toc226541310"/>
      <w:r w:rsidRPr="006F313C">
        <w:rPr>
          <w:color w:val="auto"/>
        </w:rPr>
        <w:t>Signatures</w:t>
      </w:r>
      <w:bookmarkEnd w:id="48"/>
      <w:r w:rsidRPr="006F313C">
        <w:rPr>
          <w:color w:val="auto"/>
        </w:rPr>
        <w:t> </w:t>
      </w:r>
    </w:p>
    <w:p w14:paraId="46C35A45" w14:textId="77777777" w:rsidR="006E6BE0" w:rsidRPr="006F313C" w:rsidRDefault="006E6BE0" w:rsidP="006E6BE0">
      <w:pPr>
        <w:spacing w:after="0" w:line="240" w:lineRule="auto"/>
        <w:textAlignment w:val="baseline"/>
        <w:rPr>
          <w:sz w:val="28"/>
          <w:szCs w:val="28"/>
        </w:rPr>
      </w:pPr>
      <w:r w:rsidRPr="006F313C">
        <w:rPr>
          <w:szCs w:val="24"/>
        </w:rPr>
        <w:t> </w:t>
      </w:r>
    </w:p>
    <w:p w14:paraId="4F6AECCC" w14:textId="77777777" w:rsidR="006E6BE0" w:rsidRPr="006F313C" w:rsidRDefault="006E6BE0" w:rsidP="006E6BE0">
      <w:pPr>
        <w:spacing w:after="0" w:line="240" w:lineRule="auto"/>
        <w:textAlignment w:val="baseline"/>
        <w:rPr>
          <w:sz w:val="28"/>
          <w:szCs w:val="28"/>
        </w:rPr>
      </w:pPr>
      <w:r w:rsidRPr="006F313C">
        <w:rPr>
          <w:szCs w:val="24"/>
        </w:rPr>
        <w:t>Signed for and on behalf of The Responsible Party</w:t>
      </w:r>
      <w:r w:rsidRPr="006F313C">
        <w:rPr>
          <w:szCs w:val="24"/>
          <w:lang w:val="en-US"/>
        </w:rPr>
        <w:t>:</w:t>
      </w:r>
      <w:r w:rsidRPr="006F313C">
        <w:rPr>
          <w:szCs w:val="24"/>
        </w:rPr>
        <w:t> </w:t>
      </w:r>
    </w:p>
    <w:p w14:paraId="540B1EE2"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7EDDA53B" w14:textId="77777777" w:rsidTr="000F6F8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49AC9699" w14:textId="77777777" w:rsidR="006E6BE0" w:rsidRPr="006F313C" w:rsidRDefault="006E6BE0" w:rsidP="000F6F85">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7D1A44E5" w14:textId="77777777" w:rsidR="006E6BE0" w:rsidRPr="006F313C" w:rsidRDefault="006E6BE0" w:rsidP="000F6F85">
            <w:pPr>
              <w:spacing w:after="0" w:line="240" w:lineRule="auto"/>
              <w:textAlignment w:val="baseline"/>
              <w:rPr>
                <w:szCs w:val="24"/>
              </w:rPr>
            </w:pPr>
            <w:r w:rsidRPr="006F313C">
              <w:rPr>
                <w:szCs w:val="24"/>
              </w:rPr>
              <w:t> </w:t>
            </w:r>
          </w:p>
          <w:p w14:paraId="73D1F2CF" w14:textId="77777777" w:rsidR="006E6BE0" w:rsidRPr="006F313C" w:rsidRDefault="006E6BE0" w:rsidP="000F6F85">
            <w:pPr>
              <w:spacing w:after="0" w:line="240" w:lineRule="auto"/>
              <w:textAlignment w:val="baseline"/>
              <w:rPr>
                <w:szCs w:val="24"/>
              </w:rPr>
            </w:pPr>
            <w:r w:rsidRPr="006F313C">
              <w:rPr>
                <w:szCs w:val="24"/>
              </w:rPr>
              <w:t> </w:t>
            </w:r>
          </w:p>
          <w:p w14:paraId="585CE583" w14:textId="77777777" w:rsidR="006E6BE0" w:rsidRPr="006F313C" w:rsidRDefault="006E6BE0" w:rsidP="000F6F85">
            <w:pPr>
              <w:spacing w:after="0" w:line="240" w:lineRule="auto"/>
              <w:textAlignment w:val="baseline"/>
              <w:rPr>
                <w:szCs w:val="24"/>
              </w:rPr>
            </w:pPr>
            <w:r w:rsidRPr="006F313C">
              <w:rPr>
                <w:szCs w:val="24"/>
              </w:rPr>
              <w:t> </w:t>
            </w:r>
          </w:p>
        </w:tc>
      </w:tr>
      <w:tr w:rsidR="006E6BE0" w:rsidRPr="006F313C" w14:paraId="1C38E83B" w14:textId="77777777" w:rsidTr="000F6F85">
        <w:tc>
          <w:tcPr>
            <w:tcW w:w="1725" w:type="dxa"/>
            <w:tcBorders>
              <w:top w:val="nil"/>
              <w:left w:val="single" w:sz="6" w:space="0" w:color="auto"/>
              <w:bottom w:val="single" w:sz="6" w:space="0" w:color="auto"/>
              <w:right w:val="single" w:sz="6" w:space="0" w:color="auto"/>
            </w:tcBorders>
            <w:shd w:val="clear" w:color="auto" w:fill="C6D9F1"/>
            <w:hideMark/>
          </w:tcPr>
          <w:p w14:paraId="1818D60D" w14:textId="77777777" w:rsidR="006E6BE0" w:rsidRPr="006F313C" w:rsidRDefault="006E6BE0" w:rsidP="000F6F85">
            <w:pPr>
              <w:spacing w:after="0" w:line="240" w:lineRule="auto"/>
              <w:textAlignment w:val="baseline"/>
              <w:rPr>
                <w:szCs w:val="24"/>
              </w:rPr>
            </w:pPr>
            <w:r w:rsidRPr="006F313C">
              <w:rPr>
                <w:b/>
                <w:bCs/>
                <w:szCs w:val="24"/>
              </w:rPr>
              <w:lastRenderedPageBreak/>
              <w:t>Name</w:t>
            </w:r>
            <w:r w:rsidRPr="006F313C">
              <w:rPr>
                <w:szCs w:val="24"/>
              </w:rPr>
              <w:t> </w:t>
            </w:r>
          </w:p>
        </w:tc>
        <w:tc>
          <w:tcPr>
            <w:tcW w:w="7380" w:type="dxa"/>
            <w:tcBorders>
              <w:top w:val="nil"/>
              <w:left w:val="nil"/>
              <w:bottom w:val="single" w:sz="6" w:space="0" w:color="auto"/>
              <w:right w:val="single" w:sz="6" w:space="0" w:color="auto"/>
            </w:tcBorders>
            <w:hideMark/>
          </w:tcPr>
          <w:p w14:paraId="0BD86FE4" w14:textId="77777777" w:rsidR="006E6BE0" w:rsidRPr="006F313C" w:rsidRDefault="006E6BE0" w:rsidP="000F6F85">
            <w:pPr>
              <w:spacing w:after="0" w:line="240" w:lineRule="auto"/>
              <w:textAlignment w:val="baseline"/>
              <w:rPr>
                <w:szCs w:val="24"/>
              </w:rPr>
            </w:pPr>
            <w:r w:rsidRPr="006F313C">
              <w:rPr>
                <w:szCs w:val="24"/>
              </w:rPr>
              <w:t> </w:t>
            </w:r>
          </w:p>
          <w:p w14:paraId="09493607" w14:textId="77777777" w:rsidR="006E6BE0" w:rsidRPr="006F313C" w:rsidRDefault="006E6BE0" w:rsidP="000F6F85">
            <w:pPr>
              <w:spacing w:after="0" w:line="240" w:lineRule="auto"/>
              <w:textAlignment w:val="baseline"/>
              <w:rPr>
                <w:szCs w:val="24"/>
              </w:rPr>
            </w:pPr>
            <w:r w:rsidRPr="006F313C">
              <w:rPr>
                <w:szCs w:val="24"/>
              </w:rPr>
              <w:t> </w:t>
            </w:r>
          </w:p>
          <w:p w14:paraId="58AA66DC" w14:textId="77777777" w:rsidR="006E6BE0" w:rsidRPr="006F313C" w:rsidRDefault="006E6BE0" w:rsidP="000F6F85">
            <w:pPr>
              <w:spacing w:after="0" w:line="240" w:lineRule="auto"/>
              <w:textAlignment w:val="baseline"/>
              <w:rPr>
                <w:szCs w:val="24"/>
              </w:rPr>
            </w:pPr>
            <w:r w:rsidRPr="006F313C">
              <w:rPr>
                <w:szCs w:val="24"/>
              </w:rPr>
              <w:t> </w:t>
            </w:r>
          </w:p>
        </w:tc>
      </w:tr>
      <w:tr w:rsidR="006E6BE0" w:rsidRPr="006F313C" w14:paraId="5103D8F6" w14:textId="77777777" w:rsidTr="000F6F85">
        <w:tc>
          <w:tcPr>
            <w:tcW w:w="1725" w:type="dxa"/>
            <w:tcBorders>
              <w:top w:val="nil"/>
              <w:left w:val="single" w:sz="6" w:space="0" w:color="auto"/>
              <w:bottom w:val="single" w:sz="6" w:space="0" w:color="auto"/>
              <w:right w:val="single" w:sz="6" w:space="0" w:color="auto"/>
            </w:tcBorders>
            <w:shd w:val="clear" w:color="auto" w:fill="C6D9F1"/>
            <w:hideMark/>
          </w:tcPr>
          <w:p w14:paraId="4E31DEE6" w14:textId="77777777" w:rsidR="006E6BE0" w:rsidRPr="006F313C" w:rsidRDefault="006E6BE0" w:rsidP="000F6F8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6A40F19F" w14:textId="77777777" w:rsidR="006E6BE0" w:rsidRPr="006F313C" w:rsidRDefault="006E6BE0" w:rsidP="000F6F85">
            <w:pPr>
              <w:spacing w:after="0" w:line="240" w:lineRule="auto"/>
              <w:textAlignment w:val="baseline"/>
              <w:rPr>
                <w:szCs w:val="24"/>
              </w:rPr>
            </w:pPr>
            <w:r w:rsidRPr="006F313C">
              <w:rPr>
                <w:szCs w:val="24"/>
              </w:rPr>
              <w:t> </w:t>
            </w:r>
          </w:p>
          <w:p w14:paraId="58825952" w14:textId="77777777" w:rsidR="006E6BE0" w:rsidRPr="006F313C" w:rsidRDefault="006E6BE0" w:rsidP="000F6F85">
            <w:pPr>
              <w:spacing w:after="0" w:line="240" w:lineRule="auto"/>
              <w:textAlignment w:val="baseline"/>
              <w:rPr>
                <w:szCs w:val="24"/>
              </w:rPr>
            </w:pPr>
            <w:r w:rsidRPr="006F313C">
              <w:rPr>
                <w:szCs w:val="24"/>
              </w:rPr>
              <w:t> </w:t>
            </w:r>
          </w:p>
          <w:p w14:paraId="1BA98299" w14:textId="77777777" w:rsidR="006E6BE0" w:rsidRPr="006F313C" w:rsidRDefault="006E6BE0" w:rsidP="000F6F85">
            <w:pPr>
              <w:spacing w:after="0" w:line="240" w:lineRule="auto"/>
              <w:textAlignment w:val="baseline"/>
              <w:rPr>
                <w:szCs w:val="24"/>
              </w:rPr>
            </w:pPr>
            <w:r w:rsidRPr="006F313C">
              <w:rPr>
                <w:szCs w:val="24"/>
              </w:rPr>
              <w:t> </w:t>
            </w:r>
          </w:p>
        </w:tc>
      </w:tr>
      <w:tr w:rsidR="006E6BE0" w:rsidRPr="006F313C" w14:paraId="7ACF7482" w14:textId="77777777" w:rsidTr="000F6F85">
        <w:tc>
          <w:tcPr>
            <w:tcW w:w="1725" w:type="dxa"/>
            <w:tcBorders>
              <w:top w:val="nil"/>
              <w:left w:val="single" w:sz="6" w:space="0" w:color="auto"/>
              <w:bottom w:val="single" w:sz="6" w:space="0" w:color="auto"/>
              <w:right w:val="single" w:sz="6" w:space="0" w:color="auto"/>
            </w:tcBorders>
            <w:shd w:val="clear" w:color="auto" w:fill="C6D9F1"/>
            <w:hideMark/>
          </w:tcPr>
          <w:p w14:paraId="1BA723BF" w14:textId="77777777" w:rsidR="006E6BE0" w:rsidRPr="006F313C" w:rsidRDefault="006E6BE0" w:rsidP="000F6F8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761309B6" w14:textId="77777777" w:rsidR="006E6BE0" w:rsidRPr="006F313C" w:rsidRDefault="006E6BE0" w:rsidP="000F6F85">
            <w:pPr>
              <w:spacing w:after="0" w:line="240" w:lineRule="auto"/>
              <w:textAlignment w:val="baseline"/>
              <w:rPr>
                <w:szCs w:val="24"/>
              </w:rPr>
            </w:pPr>
            <w:r w:rsidRPr="006F313C">
              <w:rPr>
                <w:szCs w:val="24"/>
              </w:rPr>
              <w:t> </w:t>
            </w:r>
          </w:p>
          <w:p w14:paraId="53687537" w14:textId="77777777" w:rsidR="006E6BE0" w:rsidRPr="006F313C" w:rsidRDefault="006E6BE0" w:rsidP="000F6F85">
            <w:pPr>
              <w:spacing w:after="0" w:line="240" w:lineRule="auto"/>
              <w:textAlignment w:val="baseline"/>
              <w:rPr>
                <w:szCs w:val="24"/>
              </w:rPr>
            </w:pPr>
            <w:r w:rsidRPr="006F313C">
              <w:rPr>
                <w:szCs w:val="24"/>
              </w:rPr>
              <w:t> </w:t>
            </w:r>
          </w:p>
          <w:p w14:paraId="6965A09C" w14:textId="77777777" w:rsidR="006E6BE0" w:rsidRPr="006F313C" w:rsidRDefault="006E6BE0" w:rsidP="000F6F85">
            <w:pPr>
              <w:spacing w:after="0" w:line="240" w:lineRule="auto"/>
              <w:textAlignment w:val="baseline"/>
              <w:rPr>
                <w:szCs w:val="24"/>
              </w:rPr>
            </w:pPr>
            <w:r w:rsidRPr="006F313C">
              <w:rPr>
                <w:szCs w:val="24"/>
              </w:rPr>
              <w:t> </w:t>
            </w:r>
          </w:p>
        </w:tc>
      </w:tr>
    </w:tbl>
    <w:p w14:paraId="03B59864" w14:textId="77777777" w:rsidR="006E6BE0" w:rsidRPr="006F313C" w:rsidRDefault="006E6BE0" w:rsidP="006E6BE0">
      <w:pPr>
        <w:spacing w:after="0" w:line="240" w:lineRule="auto"/>
        <w:textAlignment w:val="baseline"/>
        <w:rPr>
          <w:sz w:val="28"/>
          <w:szCs w:val="28"/>
        </w:rPr>
      </w:pPr>
      <w:r w:rsidRPr="006F313C">
        <w:rPr>
          <w:szCs w:val="24"/>
        </w:rPr>
        <w:t> </w:t>
      </w:r>
    </w:p>
    <w:p w14:paraId="68A3DCDD" w14:textId="77777777" w:rsidR="006E6BE0" w:rsidRPr="006F313C" w:rsidRDefault="006E6BE0" w:rsidP="006E6BE0">
      <w:pPr>
        <w:spacing w:after="0" w:line="240" w:lineRule="auto"/>
        <w:textAlignment w:val="baseline"/>
        <w:rPr>
          <w:sz w:val="28"/>
          <w:szCs w:val="28"/>
        </w:rPr>
      </w:pPr>
      <w:r w:rsidRPr="006F313C">
        <w:rPr>
          <w:szCs w:val="24"/>
        </w:rPr>
        <w:t> Signed for and on behalf of The Operator: </w:t>
      </w:r>
    </w:p>
    <w:p w14:paraId="715CEE63" w14:textId="77777777" w:rsidR="006E6BE0" w:rsidRPr="006F313C" w:rsidRDefault="006E6BE0" w:rsidP="006E6BE0">
      <w:pPr>
        <w:spacing w:after="0" w:line="240" w:lineRule="auto"/>
        <w:textAlignment w:val="baseline"/>
        <w:rPr>
          <w:sz w:val="28"/>
          <w:szCs w:val="28"/>
        </w:rPr>
      </w:pPr>
      <w:r w:rsidRPr="006F313C">
        <w:rPr>
          <w:szCs w:val="24"/>
        </w:rPr>
        <w:t> </w:t>
      </w:r>
    </w:p>
    <w:tbl>
      <w:tblPr>
        <w:tblW w:w="9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77A8C503" w14:textId="77777777" w:rsidTr="008C100B">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15323F95" w14:textId="77777777" w:rsidR="006E6BE0" w:rsidRPr="006F313C" w:rsidRDefault="006E6BE0" w:rsidP="000F6F85">
            <w:pPr>
              <w:spacing w:after="0" w:line="240" w:lineRule="auto"/>
              <w:textAlignment w:val="baseline"/>
              <w:rPr>
                <w:szCs w:val="24"/>
              </w:rPr>
            </w:pPr>
            <w:r w:rsidRPr="006F313C">
              <w:rPr>
                <w:szCs w:val="24"/>
              </w:rPr>
              <w:t> </w:t>
            </w: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43BDF518" w14:textId="77777777" w:rsidR="006E6BE0" w:rsidRPr="006F313C" w:rsidRDefault="006E6BE0" w:rsidP="000F6F85">
            <w:pPr>
              <w:spacing w:after="0" w:line="240" w:lineRule="auto"/>
              <w:textAlignment w:val="baseline"/>
              <w:rPr>
                <w:szCs w:val="24"/>
              </w:rPr>
            </w:pPr>
            <w:r w:rsidRPr="006F313C">
              <w:rPr>
                <w:szCs w:val="24"/>
              </w:rPr>
              <w:t> </w:t>
            </w:r>
          </w:p>
          <w:p w14:paraId="69707BDF" w14:textId="77777777" w:rsidR="006E6BE0" w:rsidRPr="006F313C" w:rsidRDefault="006E6BE0" w:rsidP="000F6F85">
            <w:pPr>
              <w:spacing w:after="0" w:line="240" w:lineRule="auto"/>
              <w:textAlignment w:val="baseline"/>
              <w:rPr>
                <w:szCs w:val="24"/>
              </w:rPr>
            </w:pPr>
            <w:r w:rsidRPr="006F313C">
              <w:rPr>
                <w:szCs w:val="24"/>
              </w:rPr>
              <w:t> </w:t>
            </w:r>
          </w:p>
          <w:p w14:paraId="1B4D1845" w14:textId="77777777" w:rsidR="006E6BE0" w:rsidRPr="006F313C" w:rsidRDefault="006E6BE0" w:rsidP="000F6F85">
            <w:pPr>
              <w:spacing w:after="0" w:line="240" w:lineRule="auto"/>
              <w:textAlignment w:val="baseline"/>
              <w:rPr>
                <w:szCs w:val="24"/>
              </w:rPr>
            </w:pPr>
            <w:r w:rsidRPr="006F313C">
              <w:rPr>
                <w:szCs w:val="24"/>
              </w:rPr>
              <w:t> </w:t>
            </w:r>
          </w:p>
        </w:tc>
      </w:tr>
      <w:tr w:rsidR="006E6BE0" w:rsidRPr="006F313C" w14:paraId="7170D38B" w14:textId="77777777" w:rsidTr="008C100B">
        <w:tc>
          <w:tcPr>
            <w:tcW w:w="1725" w:type="dxa"/>
            <w:tcBorders>
              <w:top w:val="nil"/>
              <w:left w:val="single" w:sz="6" w:space="0" w:color="auto"/>
              <w:bottom w:val="single" w:sz="6" w:space="0" w:color="auto"/>
              <w:right w:val="single" w:sz="6" w:space="0" w:color="auto"/>
            </w:tcBorders>
            <w:shd w:val="clear" w:color="auto" w:fill="C6D9F1"/>
            <w:hideMark/>
          </w:tcPr>
          <w:p w14:paraId="209AFBE7" w14:textId="77777777" w:rsidR="006E6BE0" w:rsidRPr="006F313C" w:rsidRDefault="006E6BE0" w:rsidP="000F6F8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74BE9179" w14:textId="77777777" w:rsidR="006E6BE0" w:rsidRPr="006F313C" w:rsidRDefault="006E6BE0" w:rsidP="000F6F85">
            <w:pPr>
              <w:spacing w:after="0" w:line="240" w:lineRule="auto"/>
              <w:textAlignment w:val="baseline"/>
              <w:rPr>
                <w:szCs w:val="24"/>
              </w:rPr>
            </w:pPr>
            <w:r w:rsidRPr="006F313C">
              <w:rPr>
                <w:szCs w:val="24"/>
              </w:rPr>
              <w:t> </w:t>
            </w:r>
          </w:p>
          <w:p w14:paraId="4DDFD6E0" w14:textId="77777777" w:rsidR="006E6BE0" w:rsidRPr="006F313C" w:rsidRDefault="006E6BE0" w:rsidP="000F6F85">
            <w:pPr>
              <w:spacing w:after="0" w:line="240" w:lineRule="auto"/>
              <w:textAlignment w:val="baseline"/>
              <w:rPr>
                <w:szCs w:val="24"/>
              </w:rPr>
            </w:pPr>
            <w:r w:rsidRPr="006F313C">
              <w:rPr>
                <w:szCs w:val="24"/>
              </w:rPr>
              <w:t> </w:t>
            </w:r>
          </w:p>
          <w:p w14:paraId="1F433C66" w14:textId="77777777" w:rsidR="006E6BE0" w:rsidRPr="006F313C" w:rsidRDefault="006E6BE0" w:rsidP="000F6F85">
            <w:pPr>
              <w:spacing w:after="0" w:line="240" w:lineRule="auto"/>
              <w:textAlignment w:val="baseline"/>
              <w:rPr>
                <w:szCs w:val="24"/>
              </w:rPr>
            </w:pPr>
            <w:r w:rsidRPr="006F313C">
              <w:rPr>
                <w:szCs w:val="24"/>
              </w:rPr>
              <w:t> </w:t>
            </w:r>
          </w:p>
        </w:tc>
      </w:tr>
      <w:tr w:rsidR="006E6BE0" w:rsidRPr="006F313C" w14:paraId="207E365D" w14:textId="77777777" w:rsidTr="008C100B">
        <w:tc>
          <w:tcPr>
            <w:tcW w:w="1725" w:type="dxa"/>
            <w:tcBorders>
              <w:top w:val="nil"/>
              <w:left w:val="single" w:sz="6" w:space="0" w:color="auto"/>
              <w:bottom w:val="single" w:sz="6" w:space="0" w:color="auto"/>
              <w:right w:val="single" w:sz="6" w:space="0" w:color="auto"/>
            </w:tcBorders>
            <w:shd w:val="clear" w:color="auto" w:fill="C6D9F1"/>
            <w:hideMark/>
          </w:tcPr>
          <w:p w14:paraId="10706812" w14:textId="77777777" w:rsidR="006E6BE0" w:rsidRPr="006F313C" w:rsidRDefault="006E6BE0" w:rsidP="000F6F8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435535A8" w14:textId="77777777" w:rsidR="006E6BE0" w:rsidRPr="006F313C" w:rsidRDefault="006E6BE0" w:rsidP="000F6F85">
            <w:pPr>
              <w:spacing w:after="0" w:line="240" w:lineRule="auto"/>
              <w:textAlignment w:val="baseline"/>
              <w:rPr>
                <w:szCs w:val="24"/>
              </w:rPr>
            </w:pPr>
            <w:r w:rsidRPr="006F313C">
              <w:rPr>
                <w:szCs w:val="24"/>
              </w:rPr>
              <w:t> </w:t>
            </w:r>
          </w:p>
          <w:p w14:paraId="36F853EF" w14:textId="77777777" w:rsidR="006E6BE0" w:rsidRPr="006F313C" w:rsidRDefault="006E6BE0" w:rsidP="000F6F85">
            <w:pPr>
              <w:spacing w:after="0" w:line="240" w:lineRule="auto"/>
              <w:textAlignment w:val="baseline"/>
              <w:rPr>
                <w:szCs w:val="24"/>
              </w:rPr>
            </w:pPr>
            <w:r w:rsidRPr="006F313C">
              <w:rPr>
                <w:szCs w:val="24"/>
              </w:rPr>
              <w:t> </w:t>
            </w:r>
          </w:p>
          <w:p w14:paraId="6FB8D2DC" w14:textId="77777777" w:rsidR="006E6BE0" w:rsidRPr="006F313C" w:rsidRDefault="006E6BE0" w:rsidP="000F6F85">
            <w:pPr>
              <w:spacing w:after="0" w:line="240" w:lineRule="auto"/>
              <w:textAlignment w:val="baseline"/>
              <w:rPr>
                <w:szCs w:val="24"/>
              </w:rPr>
            </w:pPr>
            <w:r w:rsidRPr="006F313C">
              <w:rPr>
                <w:szCs w:val="24"/>
              </w:rPr>
              <w:t> </w:t>
            </w:r>
          </w:p>
        </w:tc>
      </w:tr>
      <w:tr w:rsidR="006E6BE0" w:rsidRPr="006F313C" w14:paraId="6319530E" w14:textId="77777777" w:rsidTr="008C100B">
        <w:tc>
          <w:tcPr>
            <w:tcW w:w="1725" w:type="dxa"/>
            <w:tcBorders>
              <w:top w:val="nil"/>
              <w:left w:val="single" w:sz="6" w:space="0" w:color="auto"/>
              <w:bottom w:val="single" w:sz="6" w:space="0" w:color="auto"/>
              <w:right w:val="single" w:sz="6" w:space="0" w:color="auto"/>
            </w:tcBorders>
            <w:shd w:val="clear" w:color="auto" w:fill="C6D9F1"/>
            <w:hideMark/>
          </w:tcPr>
          <w:p w14:paraId="24F84BC1" w14:textId="77777777" w:rsidR="006E6BE0" w:rsidRPr="006F313C" w:rsidRDefault="006E6BE0" w:rsidP="000F6F8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647EE6E7" w14:textId="77777777" w:rsidR="006E6BE0" w:rsidRPr="006F313C" w:rsidRDefault="006E6BE0" w:rsidP="000F6F85">
            <w:pPr>
              <w:spacing w:after="0" w:line="240" w:lineRule="auto"/>
              <w:textAlignment w:val="baseline"/>
              <w:rPr>
                <w:szCs w:val="24"/>
              </w:rPr>
            </w:pPr>
            <w:r w:rsidRPr="006F313C">
              <w:rPr>
                <w:szCs w:val="24"/>
              </w:rPr>
              <w:t> </w:t>
            </w:r>
          </w:p>
          <w:p w14:paraId="736D2A2B" w14:textId="77777777" w:rsidR="006E6BE0" w:rsidRPr="006F313C" w:rsidRDefault="006E6BE0" w:rsidP="000F6F85">
            <w:pPr>
              <w:spacing w:after="0" w:line="240" w:lineRule="auto"/>
              <w:textAlignment w:val="baseline"/>
              <w:rPr>
                <w:szCs w:val="24"/>
              </w:rPr>
            </w:pPr>
            <w:r w:rsidRPr="006F313C">
              <w:rPr>
                <w:szCs w:val="24"/>
              </w:rPr>
              <w:t> </w:t>
            </w:r>
          </w:p>
          <w:p w14:paraId="3DF7B64C" w14:textId="77777777" w:rsidR="006E6BE0" w:rsidRPr="006F313C" w:rsidRDefault="006E6BE0" w:rsidP="000F6F85">
            <w:pPr>
              <w:spacing w:after="0" w:line="240" w:lineRule="auto"/>
              <w:textAlignment w:val="baseline"/>
              <w:rPr>
                <w:szCs w:val="24"/>
              </w:rPr>
            </w:pPr>
            <w:r w:rsidRPr="006F313C">
              <w:rPr>
                <w:szCs w:val="24"/>
              </w:rPr>
              <w:t> </w:t>
            </w:r>
          </w:p>
        </w:tc>
      </w:tr>
    </w:tbl>
    <w:p w14:paraId="5D942AEF" w14:textId="77777777" w:rsidR="001D3CE3" w:rsidRDefault="006E6BE0" w:rsidP="008C100B">
      <w:pPr>
        <w:spacing w:after="0" w:line="240" w:lineRule="auto"/>
        <w:textAlignment w:val="baseline"/>
        <w:rPr>
          <w:szCs w:val="24"/>
        </w:rPr>
      </w:pPr>
      <w:r w:rsidRPr="006F313C">
        <w:rPr>
          <w:szCs w:val="24"/>
        </w:rPr>
        <w:t> </w:t>
      </w:r>
    </w:p>
    <w:p w14:paraId="183FED6A" w14:textId="77777777" w:rsidR="00233C07" w:rsidRDefault="00233C07" w:rsidP="008C100B">
      <w:pPr>
        <w:spacing w:after="0" w:line="240" w:lineRule="auto"/>
        <w:textAlignment w:val="baseline"/>
        <w:rPr>
          <w:szCs w:val="24"/>
        </w:rPr>
      </w:pPr>
    </w:p>
    <w:p w14:paraId="6783C622" w14:textId="77777777" w:rsidR="00233C07" w:rsidRDefault="00233C07" w:rsidP="008C100B">
      <w:pPr>
        <w:spacing w:after="0" w:line="240" w:lineRule="auto"/>
        <w:textAlignment w:val="baseline"/>
        <w:rPr>
          <w:szCs w:val="24"/>
        </w:rPr>
      </w:pPr>
    </w:p>
    <w:p w14:paraId="45550342" w14:textId="77777777" w:rsidR="00233C07" w:rsidRDefault="00233C07" w:rsidP="008C100B">
      <w:pPr>
        <w:spacing w:after="0" w:line="240" w:lineRule="auto"/>
        <w:textAlignment w:val="baseline"/>
        <w:rPr>
          <w:szCs w:val="24"/>
        </w:rPr>
      </w:pPr>
    </w:p>
    <w:p w14:paraId="696ACCF2" w14:textId="77777777" w:rsidR="00233C07" w:rsidRDefault="00233C07" w:rsidP="008C100B">
      <w:pPr>
        <w:spacing w:after="0" w:line="240" w:lineRule="auto"/>
        <w:textAlignment w:val="baseline"/>
        <w:rPr>
          <w:szCs w:val="24"/>
        </w:rPr>
      </w:pPr>
    </w:p>
    <w:p w14:paraId="4145552D" w14:textId="77777777" w:rsidR="00233C07" w:rsidRPr="00E10392" w:rsidRDefault="00233C07" w:rsidP="008C100B">
      <w:pPr>
        <w:spacing w:after="0" w:line="240" w:lineRule="auto"/>
        <w:textAlignment w:val="baseline"/>
        <w:rPr>
          <w:lang w:val="en-US"/>
        </w:rPr>
      </w:pPr>
    </w:p>
    <w:p w14:paraId="1BE18374" w14:textId="77777777" w:rsidR="001669B4" w:rsidRPr="00E10392" w:rsidRDefault="001669B4" w:rsidP="001669B4">
      <w:pPr>
        <w:pStyle w:val="Index1"/>
        <w:rPr>
          <w:lang w:val="en-US"/>
        </w:rPr>
      </w:pPr>
      <w:bookmarkStart w:id="49" w:name="_Toc116629045"/>
      <w:bookmarkStart w:id="50" w:name="_Toc226541311"/>
      <w:r w:rsidRPr="00E10392">
        <w:rPr>
          <w:lang w:val="en-US"/>
        </w:rPr>
        <w:t>Annexure : A</w:t>
      </w:r>
      <w:bookmarkEnd w:id="49"/>
      <w:bookmarkEnd w:id="50"/>
    </w:p>
    <w:tbl>
      <w:tblPr>
        <w:tblStyle w:val="TableGrid"/>
        <w:tblpPr w:leftFromText="180" w:rightFromText="180" w:vertAnchor="text" w:tblpY="1"/>
        <w:tblOverlap w:val="never"/>
        <w:tblW w:w="5000" w:type="pct"/>
        <w:tblLook w:val="04A0" w:firstRow="1" w:lastRow="0" w:firstColumn="1" w:lastColumn="0" w:noHBand="0" w:noVBand="1"/>
      </w:tblPr>
      <w:tblGrid>
        <w:gridCol w:w="554"/>
        <w:gridCol w:w="4331"/>
        <w:gridCol w:w="1394"/>
        <w:gridCol w:w="3206"/>
      </w:tblGrid>
      <w:tr w:rsidR="001669B4" w:rsidRPr="00E10392" w14:paraId="2B59B318" w14:textId="77777777" w:rsidTr="00F73AA0">
        <w:trPr>
          <w:tblHeader/>
        </w:trPr>
        <w:tc>
          <w:tcPr>
            <w:tcW w:w="292" w:type="pct"/>
            <w:shd w:val="clear" w:color="auto" w:fill="ECE8D3"/>
            <w:vAlign w:val="center"/>
          </w:tcPr>
          <w:p w14:paraId="357CC665" w14:textId="77777777" w:rsidR="001669B4" w:rsidRPr="00E10392" w:rsidRDefault="001669B4" w:rsidP="00F73AA0">
            <w:pPr>
              <w:pStyle w:val="aDSPara"/>
              <w:spacing w:before="60" w:after="60"/>
              <w:ind w:left="0"/>
              <w:jc w:val="center"/>
              <w:rPr>
                <w:b/>
                <w:sz w:val="20"/>
                <w:szCs w:val="20"/>
                <w:lang w:val="en-US"/>
              </w:rPr>
            </w:pPr>
            <w:r w:rsidRPr="00E10392">
              <w:rPr>
                <w:b/>
                <w:sz w:val="20"/>
                <w:szCs w:val="20"/>
                <w:lang w:val="en-US"/>
              </w:rPr>
              <w:t>No.</w:t>
            </w:r>
          </w:p>
        </w:tc>
        <w:tc>
          <w:tcPr>
            <w:tcW w:w="2283" w:type="pct"/>
            <w:shd w:val="clear" w:color="auto" w:fill="ECE8D3"/>
            <w:vAlign w:val="center"/>
          </w:tcPr>
          <w:p w14:paraId="0ED3CE96" w14:textId="77777777" w:rsidR="001669B4" w:rsidRPr="00E10392" w:rsidRDefault="001669B4" w:rsidP="00F73AA0">
            <w:pPr>
              <w:pStyle w:val="aDSPara"/>
              <w:tabs>
                <w:tab w:val="clear" w:pos="567"/>
                <w:tab w:val="left" w:pos="1352"/>
              </w:tabs>
              <w:spacing w:before="60" w:after="60"/>
              <w:ind w:left="0"/>
              <w:jc w:val="center"/>
              <w:rPr>
                <w:b/>
                <w:sz w:val="20"/>
                <w:szCs w:val="20"/>
                <w:lang w:val="en-US"/>
              </w:rPr>
            </w:pPr>
            <w:r w:rsidRPr="00E10392">
              <w:rPr>
                <w:b/>
                <w:sz w:val="20"/>
                <w:szCs w:val="20"/>
                <w:lang w:val="en-US"/>
              </w:rPr>
              <w:t>Description</w:t>
            </w:r>
          </w:p>
        </w:tc>
        <w:tc>
          <w:tcPr>
            <w:tcW w:w="735" w:type="pct"/>
            <w:shd w:val="clear" w:color="auto" w:fill="ECE8D3"/>
            <w:vAlign w:val="center"/>
          </w:tcPr>
          <w:p w14:paraId="6EA90550" w14:textId="77777777" w:rsidR="001669B4" w:rsidRPr="00E10392" w:rsidRDefault="001669B4" w:rsidP="00F73AA0">
            <w:pPr>
              <w:pStyle w:val="aDSPara"/>
              <w:spacing w:before="60" w:after="60"/>
              <w:ind w:left="0"/>
              <w:jc w:val="center"/>
              <w:rPr>
                <w:b/>
                <w:sz w:val="20"/>
                <w:szCs w:val="20"/>
                <w:lang w:val="en-US"/>
              </w:rPr>
            </w:pPr>
          </w:p>
          <w:p w14:paraId="653DD070" w14:textId="77777777" w:rsidR="001669B4" w:rsidRPr="00E10392" w:rsidRDefault="001669B4" w:rsidP="00F73AA0">
            <w:pPr>
              <w:pStyle w:val="aDSPara"/>
              <w:spacing w:before="60" w:after="60"/>
              <w:ind w:left="0"/>
              <w:jc w:val="center"/>
              <w:rPr>
                <w:b/>
                <w:sz w:val="20"/>
                <w:szCs w:val="20"/>
                <w:lang w:val="en-US"/>
              </w:rPr>
            </w:pPr>
            <w:r w:rsidRPr="00E10392">
              <w:rPr>
                <w:b/>
                <w:sz w:val="20"/>
                <w:szCs w:val="20"/>
                <w:lang w:val="en-US"/>
              </w:rPr>
              <w:t>Compl</w:t>
            </w:r>
            <w:r w:rsidR="00F73AA0">
              <w:rPr>
                <w:b/>
                <w:sz w:val="20"/>
                <w:szCs w:val="20"/>
                <w:lang w:val="en-US"/>
              </w:rPr>
              <w:t xml:space="preserve">iant </w:t>
            </w:r>
            <w:r w:rsidRPr="00E10392">
              <w:rPr>
                <w:b/>
                <w:sz w:val="20"/>
                <w:szCs w:val="20"/>
                <w:lang w:val="en-US"/>
              </w:rPr>
              <w:t>or Non-Compl</w:t>
            </w:r>
            <w:r w:rsidR="00F73AA0">
              <w:rPr>
                <w:b/>
                <w:sz w:val="20"/>
                <w:szCs w:val="20"/>
                <w:lang w:val="en-US"/>
              </w:rPr>
              <w:t>iant</w:t>
            </w:r>
          </w:p>
        </w:tc>
        <w:tc>
          <w:tcPr>
            <w:tcW w:w="1690" w:type="pct"/>
            <w:shd w:val="clear" w:color="auto" w:fill="ECE8D3"/>
            <w:vAlign w:val="center"/>
          </w:tcPr>
          <w:p w14:paraId="0F7234A1" w14:textId="77777777" w:rsidR="001669B4" w:rsidRPr="00E10392" w:rsidRDefault="001669B4" w:rsidP="00F73AA0">
            <w:pPr>
              <w:pStyle w:val="aDSPara"/>
              <w:spacing w:before="60" w:after="60"/>
              <w:ind w:left="0"/>
              <w:jc w:val="center"/>
              <w:rPr>
                <w:b/>
                <w:sz w:val="20"/>
                <w:szCs w:val="20"/>
                <w:lang w:val="en-US"/>
              </w:rPr>
            </w:pPr>
            <w:r w:rsidRPr="00E10392">
              <w:rPr>
                <w:b/>
                <w:sz w:val="20"/>
                <w:szCs w:val="20"/>
                <w:lang w:val="en-US"/>
              </w:rPr>
              <w:t>Comments</w:t>
            </w:r>
          </w:p>
        </w:tc>
      </w:tr>
      <w:tr w:rsidR="001669B4" w:rsidRPr="00E10392" w14:paraId="230E71BF" w14:textId="77777777" w:rsidTr="00F73AA0">
        <w:trPr>
          <w:trHeight w:val="291"/>
        </w:trPr>
        <w:tc>
          <w:tcPr>
            <w:tcW w:w="292" w:type="pct"/>
          </w:tcPr>
          <w:p w14:paraId="2B3878CF" w14:textId="77777777" w:rsidR="001669B4" w:rsidRPr="00E10392" w:rsidRDefault="001669B4" w:rsidP="00F73AA0">
            <w:pPr>
              <w:pStyle w:val="aDSPara"/>
              <w:spacing w:before="60" w:after="60"/>
              <w:ind w:left="0"/>
              <w:jc w:val="center"/>
              <w:rPr>
                <w:sz w:val="20"/>
                <w:szCs w:val="20"/>
                <w:lang w:val="en-US"/>
              </w:rPr>
            </w:pPr>
            <w:r w:rsidRPr="00E10392">
              <w:rPr>
                <w:sz w:val="20"/>
                <w:szCs w:val="20"/>
                <w:lang w:val="en-US"/>
              </w:rPr>
              <w:t>1</w:t>
            </w:r>
          </w:p>
        </w:tc>
        <w:tc>
          <w:tcPr>
            <w:tcW w:w="2283" w:type="pct"/>
          </w:tcPr>
          <w:p w14:paraId="307F75EA" w14:textId="77777777" w:rsidR="001669B4" w:rsidRPr="00E10392" w:rsidRDefault="00102FE5" w:rsidP="00F73AA0">
            <w:pPr>
              <w:widowControl/>
              <w:spacing w:before="0" w:after="0"/>
              <w:jc w:val="both"/>
              <w:outlineLvl w:val="9"/>
              <w:rPr>
                <w:sz w:val="20"/>
                <w:szCs w:val="20"/>
                <w:lang w:val="en-US"/>
              </w:rPr>
            </w:pPr>
            <w:r>
              <w:rPr>
                <w:lang w:val="en-US"/>
              </w:rPr>
              <w:t>Differential Scanning Calorimeter (DSC)</w:t>
            </w:r>
            <w:r w:rsidR="00ED730D">
              <w:rPr>
                <w:lang w:val="en-US"/>
              </w:rPr>
              <w:t xml:space="preserve"> </w:t>
            </w:r>
            <w:r w:rsidR="004B22F0">
              <w:rPr>
                <w:sz w:val="20"/>
                <w:szCs w:val="20"/>
                <w:lang w:val="en-US"/>
              </w:rPr>
              <w:t>with:</w:t>
            </w:r>
          </w:p>
          <w:p w14:paraId="24DB6E3F" w14:textId="77777777" w:rsidR="004B22F0" w:rsidRDefault="00102FE5" w:rsidP="00F73AA0">
            <w:pPr>
              <w:pStyle w:val="ListParagraph"/>
              <w:widowControl/>
              <w:numPr>
                <w:ilvl w:val="0"/>
                <w:numId w:val="40"/>
              </w:numPr>
              <w:spacing w:before="0" w:after="0"/>
              <w:jc w:val="both"/>
              <w:outlineLvl w:val="9"/>
              <w:rPr>
                <w:sz w:val="20"/>
                <w:szCs w:val="20"/>
                <w:lang w:val="en-US"/>
              </w:rPr>
            </w:pPr>
            <w:r>
              <w:rPr>
                <w:sz w:val="20"/>
                <w:szCs w:val="20"/>
                <w:lang w:val="en-US"/>
              </w:rPr>
              <w:t>Temperature Modulated DSC</w:t>
            </w:r>
            <w:r w:rsidR="005C0A1B">
              <w:rPr>
                <w:sz w:val="20"/>
                <w:szCs w:val="20"/>
                <w:lang w:val="en-US"/>
              </w:rPr>
              <w:t xml:space="preserve"> is key</w:t>
            </w:r>
          </w:p>
          <w:p w14:paraId="1121315E" w14:textId="77777777" w:rsidR="004F457D" w:rsidRPr="004F457D" w:rsidRDefault="00102FE5" w:rsidP="00F73AA0">
            <w:pPr>
              <w:pStyle w:val="ListParagraph"/>
              <w:widowControl/>
              <w:numPr>
                <w:ilvl w:val="0"/>
                <w:numId w:val="40"/>
              </w:numPr>
              <w:spacing w:before="0" w:after="0"/>
              <w:jc w:val="both"/>
              <w:outlineLvl w:val="9"/>
              <w:rPr>
                <w:sz w:val="20"/>
                <w:szCs w:val="20"/>
                <w:lang w:val="en-US"/>
              </w:rPr>
            </w:pPr>
            <w:r>
              <w:rPr>
                <w:sz w:val="20"/>
                <w:szCs w:val="20"/>
              </w:rPr>
              <w:lastRenderedPageBreak/>
              <w:t xml:space="preserve">Heating range </w:t>
            </w:r>
            <w:r w:rsidR="0028543F">
              <w:rPr>
                <w:sz w:val="20"/>
                <w:szCs w:val="20"/>
              </w:rPr>
              <w:t xml:space="preserve">ambient </w:t>
            </w:r>
            <w:r>
              <w:rPr>
                <w:sz w:val="20"/>
                <w:szCs w:val="20"/>
              </w:rPr>
              <w:t xml:space="preserve">to 700 </w:t>
            </w:r>
            <w:proofErr w:type="spellStart"/>
            <w:r w:rsidRPr="00102FE5">
              <w:rPr>
                <w:sz w:val="20"/>
                <w:szCs w:val="20"/>
                <w:vertAlign w:val="superscript"/>
              </w:rPr>
              <w:t>o</w:t>
            </w:r>
            <w:r>
              <w:rPr>
                <w:sz w:val="20"/>
                <w:szCs w:val="20"/>
              </w:rPr>
              <w:t>C</w:t>
            </w:r>
            <w:proofErr w:type="spellEnd"/>
            <w:r w:rsidR="004F457D">
              <w:rPr>
                <w:sz w:val="20"/>
                <w:szCs w:val="20"/>
              </w:rPr>
              <w:t xml:space="preserve"> </w:t>
            </w:r>
          </w:p>
          <w:p w14:paraId="416FABC1" w14:textId="77777777" w:rsidR="004B22F0" w:rsidRDefault="00102FE5" w:rsidP="00F73AA0">
            <w:pPr>
              <w:pStyle w:val="ListParagraph"/>
              <w:widowControl/>
              <w:numPr>
                <w:ilvl w:val="0"/>
                <w:numId w:val="40"/>
              </w:numPr>
              <w:spacing w:before="0" w:after="0"/>
              <w:jc w:val="both"/>
              <w:outlineLvl w:val="9"/>
              <w:rPr>
                <w:sz w:val="20"/>
                <w:szCs w:val="20"/>
                <w:lang w:val="en-US"/>
              </w:rPr>
            </w:pPr>
            <w:r>
              <w:rPr>
                <w:sz w:val="20"/>
                <w:szCs w:val="20"/>
                <w:lang w:val="en-US"/>
              </w:rPr>
              <w:t xml:space="preserve">Heating rate </w:t>
            </w:r>
            <w:r w:rsidR="00200941">
              <w:rPr>
                <w:sz w:val="20"/>
                <w:szCs w:val="20"/>
                <w:lang w:val="en-US"/>
              </w:rPr>
              <w:t xml:space="preserve">1 to </w:t>
            </w:r>
            <w:r w:rsidR="0028543F">
              <w:rPr>
                <w:sz w:val="20"/>
                <w:szCs w:val="20"/>
                <w:lang w:val="en-US"/>
              </w:rPr>
              <w:t>50</w:t>
            </w:r>
            <w:r w:rsidR="00200941">
              <w:rPr>
                <w:sz w:val="20"/>
                <w:szCs w:val="20"/>
                <w:lang w:val="en-US"/>
              </w:rPr>
              <w:t xml:space="preserve"> °C/min</w:t>
            </w:r>
            <w:r w:rsidR="0028543F">
              <w:rPr>
                <w:sz w:val="20"/>
                <w:szCs w:val="20"/>
                <w:lang w:val="en-US"/>
              </w:rPr>
              <w:t xml:space="preserve"> or better</w:t>
            </w:r>
          </w:p>
          <w:p w14:paraId="741CE553" w14:textId="77777777" w:rsidR="00434B3E" w:rsidRDefault="00434B3E" w:rsidP="00F73AA0">
            <w:pPr>
              <w:pStyle w:val="ListParagraph"/>
              <w:widowControl/>
              <w:numPr>
                <w:ilvl w:val="0"/>
                <w:numId w:val="40"/>
              </w:numPr>
              <w:spacing w:before="0" w:after="0"/>
              <w:jc w:val="both"/>
              <w:outlineLvl w:val="9"/>
              <w:rPr>
                <w:sz w:val="20"/>
                <w:szCs w:val="20"/>
                <w:lang w:val="en-US"/>
              </w:rPr>
            </w:pPr>
            <w:r>
              <w:rPr>
                <w:sz w:val="20"/>
                <w:szCs w:val="20"/>
                <w:lang w:val="en-US"/>
              </w:rPr>
              <w:t xml:space="preserve">Baseline repeatability up to 250 °C: </w:t>
            </w:r>
            <w:r w:rsidR="00DC1019">
              <w:rPr>
                <w:sz w:val="20"/>
                <w:szCs w:val="20"/>
                <w:lang w:val="en-US"/>
              </w:rPr>
              <w:t>≤</w:t>
            </w:r>
            <w:r>
              <w:rPr>
                <w:sz w:val="20"/>
                <w:szCs w:val="20"/>
                <w:lang w:val="en-US"/>
              </w:rPr>
              <w:t xml:space="preserve"> 50 µW</w:t>
            </w:r>
          </w:p>
          <w:p w14:paraId="139695AB" w14:textId="77777777" w:rsidR="00434B3E" w:rsidRDefault="00434B3E" w:rsidP="00F73AA0">
            <w:pPr>
              <w:pStyle w:val="ListParagraph"/>
              <w:widowControl/>
              <w:numPr>
                <w:ilvl w:val="0"/>
                <w:numId w:val="40"/>
              </w:numPr>
              <w:spacing w:before="0" w:after="0"/>
              <w:jc w:val="both"/>
              <w:outlineLvl w:val="9"/>
              <w:rPr>
                <w:sz w:val="20"/>
                <w:szCs w:val="20"/>
                <w:lang w:val="en-US"/>
              </w:rPr>
            </w:pPr>
            <w:r>
              <w:rPr>
                <w:sz w:val="20"/>
                <w:szCs w:val="20"/>
                <w:lang w:val="en-US"/>
              </w:rPr>
              <w:t xml:space="preserve">Baseline accuracy up to 250 °C: </w:t>
            </w:r>
            <w:r w:rsidR="00DC1019">
              <w:rPr>
                <w:sz w:val="20"/>
                <w:szCs w:val="20"/>
                <w:lang w:val="en-US"/>
              </w:rPr>
              <w:t>≤</w:t>
            </w:r>
            <w:r>
              <w:rPr>
                <w:sz w:val="20"/>
                <w:szCs w:val="20"/>
                <w:lang w:val="en-US"/>
              </w:rPr>
              <w:t xml:space="preserve"> 100 µW</w:t>
            </w:r>
          </w:p>
          <w:p w14:paraId="12F885FC" w14:textId="77777777" w:rsidR="00200941" w:rsidRDefault="0028543F" w:rsidP="00F73AA0">
            <w:pPr>
              <w:pStyle w:val="ListParagraph"/>
              <w:widowControl/>
              <w:numPr>
                <w:ilvl w:val="0"/>
                <w:numId w:val="40"/>
              </w:numPr>
              <w:spacing w:before="0" w:after="0"/>
              <w:jc w:val="both"/>
              <w:outlineLvl w:val="9"/>
              <w:rPr>
                <w:sz w:val="20"/>
                <w:szCs w:val="20"/>
                <w:lang w:val="en-US"/>
              </w:rPr>
            </w:pPr>
            <w:r>
              <w:rPr>
                <w:sz w:val="20"/>
                <w:szCs w:val="20"/>
                <w:lang w:val="en-US"/>
              </w:rPr>
              <w:t>Temperature accuracy ±0.</w:t>
            </w:r>
            <w:r w:rsidR="00434B3E">
              <w:rPr>
                <w:sz w:val="20"/>
                <w:szCs w:val="20"/>
                <w:lang w:val="en-US"/>
              </w:rPr>
              <w:t>2</w:t>
            </w:r>
            <w:r>
              <w:rPr>
                <w:sz w:val="20"/>
                <w:szCs w:val="20"/>
                <w:lang w:val="en-US"/>
              </w:rPr>
              <w:t xml:space="preserve"> °C</w:t>
            </w:r>
          </w:p>
          <w:p w14:paraId="6338C540" w14:textId="77777777" w:rsidR="0028543F" w:rsidRDefault="0028543F" w:rsidP="00F73AA0">
            <w:pPr>
              <w:pStyle w:val="ListParagraph"/>
              <w:widowControl/>
              <w:numPr>
                <w:ilvl w:val="0"/>
                <w:numId w:val="40"/>
              </w:numPr>
              <w:spacing w:before="0" w:after="0"/>
              <w:jc w:val="both"/>
              <w:outlineLvl w:val="9"/>
              <w:rPr>
                <w:sz w:val="20"/>
                <w:szCs w:val="20"/>
                <w:lang w:val="en-US"/>
              </w:rPr>
            </w:pPr>
            <w:r>
              <w:rPr>
                <w:sz w:val="20"/>
                <w:szCs w:val="20"/>
                <w:lang w:val="en-US"/>
              </w:rPr>
              <w:t>Temperature precision ±0.0</w:t>
            </w:r>
            <w:r w:rsidR="00434B3E">
              <w:rPr>
                <w:sz w:val="20"/>
                <w:szCs w:val="20"/>
                <w:lang w:val="en-US"/>
              </w:rPr>
              <w:t>2</w:t>
            </w:r>
            <w:r>
              <w:rPr>
                <w:sz w:val="20"/>
                <w:szCs w:val="20"/>
                <w:lang w:val="en-US"/>
              </w:rPr>
              <w:t xml:space="preserve"> °C</w:t>
            </w:r>
          </w:p>
          <w:p w14:paraId="13F404A4" w14:textId="77777777" w:rsidR="0028543F" w:rsidRPr="00533562" w:rsidRDefault="00DC1019" w:rsidP="00F73AA0">
            <w:pPr>
              <w:pStyle w:val="ListParagraph"/>
              <w:widowControl/>
              <w:numPr>
                <w:ilvl w:val="0"/>
                <w:numId w:val="40"/>
              </w:numPr>
              <w:spacing w:before="0" w:after="0"/>
              <w:jc w:val="both"/>
              <w:outlineLvl w:val="9"/>
              <w:rPr>
                <w:sz w:val="20"/>
                <w:szCs w:val="20"/>
                <w:lang w:val="en-US"/>
              </w:rPr>
            </w:pPr>
            <w:r>
              <w:rPr>
                <w:sz w:val="20"/>
                <w:szCs w:val="20"/>
                <w:lang w:val="en-US"/>
              </w:rPr>
              <w:t>Enthalpy precision ±0.2 %</w:t>
            </w:r>
          </w:p>
          <w:p w14:paraId="1362B9A2" w14:textId="77777777" w:rsidR="00102FE5" w:rsidRDefault="00102FE5" w:rsidP="00F73AA0">
            <w:pPr>
              <w:pStyle w:val="ListParagraph"/>
              <w:widowControl/>
              <w:numPr>
                <w:ilvl w:val="0"/>
                <w:numId w:val="40"/>
              </w:numPr>
              <w:spacing w:before="0" w:after="0"/>
              <w:jc w:val="both"/>
              <w:outlineLvl w:val="9"/>
              <w:rPr>
                <w:sz w:val="20"/>
                <w:szCs w:val="20"/>
                <w:lang w:val="en-US"/>
              </w:rPr>
            </w:pPr>
            <w:r>
              <w:rPr>
                <w:sz w:val="20"/>
                <w:szCs w:val="20"/>
                <w:lang w:val="en-US"/>
              </w:rPr>
              <w:t>Cooling unit</w:t>
            </w:r>
            <w:r w:rsidR="00200941">
              <w:rPr>
                <w:sz w:val="20"/>
                <w:szCs w:val="20"/>
                <w:lang w:val="en-US"/>
              </w:rPr>
              <w:t xml:space="preserve"> with the capability </w:t>
            </w:r>
            <w:r w:rsidR="00E67740">
              <w:rPr>
                <w:sz w:val="20"/>
                <w:szCs w:val="20"/>
                <w:lang w:val="en-US"/>
              </w:rPr>
              <w:t>for programmed cooling</w:t>
            </w:r>
            <w:r w:rsidR="00434B3E">
              <w:rPr>
                <w:sz w:val="20"/>
                <w:szCs w:val="20"/>
                <w:lang w:val="en-US"/>
              </w:rPr>
              <w:t xml:space="preserve"> to ambient</w:t>
            </w:r>
          </w:p>
          <w:p w14:paraId="4D783C37" w14:textId="77777777" w:rsidR="0028543F" w:rsidRDefault="0028543F" w:rsidP="00F73AA0">
            <w:pPr>
              <w:pStyle w:val="ListParagraph"/>
              <w:widowControl/>
              <w:numPr>
                <w:ilvl w:val="0"/>
                <w:numId w:val="40"/>
              </w:numPr>
              <w:spacing w:before="0" w:after="0"/>
              <w:jc w:val="both"/>
              <w:outlineLvl w:val="9"/>
              <w:rPr>
                <w:sz w:val="20"/>
                <w:szCs w:val="20"/>
                <w:lang w:val="en-US"/>
              </w:rPr>
            </w:pPr>
            <w:r>
              <w:rPr>
                <w:sz w:val="20"/>
                <w:szCs w:val="20"/>
                <w:lang w:val="en-US"/>
              </w:rPr>
              <w:t>Sample holder press/crimping tool</w:t>
            </w:r>
          </w:p>
          <w:p w14:paraId="18AAE4F2" w14:textId="77777777" w:rsidR="001669B4" w:rsidRPr="00A305C4" w:rsidRDefault="00102FE5" w:rsidP="00F73AA0">
            <w:pPr>
              <w:pStyle w:val="ListParagraph"/>
              <w:widowControl/>
              <w:numPr>
                <w:ilvl w:val="0"/>
                <w:numId w:val="40"/>
              </w:numPr>
              <w:spacing w:before="0" w:after="0"/>
              <w:jc w:val="both"/>
              <w:outlineLvl w:val="9"/>
              <w:rPr>
                <w:sz w:val="20"/>
                <w:szCs w:val="20"/>
                <w:lang w:val="en-US"/>
              </w:rPr>
            </w:pPr>
            <w:r>
              <w:rPr>
                <w:sz w:val="20"/>
                <w:szCs w:val="20"/>
                <w:lang w:val="en-US"/>
              </w:rPr>
              <w:t>Data/work station/</w:t>
            </w:r>
            <w:r w:rsidR="00A305C4">
              <w:rPr>
                <w:sz w:val="20"/>
                <w:szCs w:val="20"/>
                <w:lang w:val="en-US"/>
              </w:rPr>
              <w:t>c</w:t>
            </w:r>
            <w:r w:rsidR="001669B4" w:rsidRPr="00A305C4">
              <w:rPr>
                <w:sz w:val="20"/>
                <w:szCs w:val="20"/>
                <w:lang w:val="en-US"/>
              </w:rPr>
              <w:t xml:space="preserve">omputer: Consists of a Windows Computer with the following minimum requirements: 2.0 gigahertz (GHz) or faster, 64-bit (x64) processor </w:t>
            </w:r>
            <w:r w:rsidR="00B14C89" w:rsidRPr="00A305C4">
              <w:rPr>
                <w:sz w:val="20"/>
                <w:szCs w:val="20"/>
                <w:lang w:val="en-US"/>
              </w:rPr>
              <w:t>16</w:t>
            </w:r>
            <w:r w:rsidR="001669B4" w:rsidRPr="00A305C4">
              <w:rPr>
                <w:sz w:val="20"/>
                <w:szCs w:val="20"/>
                <w:lang w:val="en-US"/>
              </w:rPr>
              <w:t xml:space="preserve"> GB RAM (64-bit) 500 GB minimum SSD Hard Disk Space, including at least one available Ethernet port for instrument communications, 19-inch or larger Color Monitor (220V).</w:t>
            </w:r>
          </w:p>
        </w:tc>
        <w:tc>
          <w:tcPr>
            <w:tcW w:w="735" w:type="pct"/>
          </w:tcPr>
          <w:p w14:paraId="6F1DDF05" w14:textId="77777777" w:rsidR="001669B4" w:rsidRPr="00E10392" w:rsidRDefault="001669B4" w:rsidP="00F73AA0">
            <w:pPr>
              <w:pStyle w:val="aDSPara"/>
              <w:spacing w:before="60" w:after="60"/>
              <w:ind w:left="0"/>
              <w:jc w:val="left"/>
              <w:rPr>
                <w:sz w:val="20"/>
                <w:szCs w:val="20"/>
                <w:lang w:val="en-US"/>
              </w:rPr>
            </w:pPr>
          </w:p>
        </w:tc>
        <w:tc>
          <w:tcPr>
            <w:tcW w:w="1690" w:type="pct"/>
          </w:tcPr>
          <w:p w14:paraId="6801AB1D" w14:textId="77777777" w:rsidR="001669B4" w:rsidRPr="00533562" w:rsidRDefault="001669B4" w:rsidP="00F73AA0">
            <w:pPr>
              <w:pStyle w:val="aDSPara"/>
              <w:spacing w:before="60" w:after="60"/>
              <w:ind w:left="0"/>
              <w:jc w:val="left"/>
              <w:rPr>
                <w:rFonts w:ascii="Cambria Math" w:eastAsia="Cambria Math" w:hAnsi="Cambria Math"/>
                <w:sz w:val="20"/>
                <w:szCs w:val="20"/>
                <w:lang w:val="en-US" w:eastAsia="ja-JP"/>
              </w:rPr>
            </w:pPr>
          </w:p>
        </w:tc>
      </w:tr>
      <w:tr w:rsidR="006E6793" w:rsidRPr="00E10392" w14:paraId="1F771C5B" w14:textId="77777777" w:rsidTr="00F73AA0">
        <w:trPr>
          <w:trHeight w:val="291"/>
        </w:trPr>
        <w:tc>
          <w:tcPr>
            <w:tcW w:w="292" w:type="pct"/>
          </w:tcPr>
          <w:p w14:paraId="7C2E69AD" w14:textId="77777777" w:rsidR="006E6793" w:rsidRPr="00E10392" w:rsidRDefault="006E6793" w:rsidP="00F73AA0">
            <w:pPr>
              <w:pStyle w:val="aDSPara"/>
              <w:spacing w:before="60" w:after="60"/>
              <w:ind w:left="0"/>
              <w:jc w:val="center"/>
              <w:rPr>
                <w:sz w:val="20"/>
                <w:szCs w:val="20"/>
                <w:lang w:val="en-US"/>
              </w:rPr>
            </w:pPr>
            <w:r>
              <w:rPr>
                <w:sz w:val="20"/>
                <w:szCs w:val="20"/>
                <w:lang w:val="en-US"/>
              </w:rPr>
              <w:t xml:space="preserve">2. </w:t>
            </w:r>
          </w:p>
        </w:tc>
        <w:tc>
          <w:tcPr>
            <w:tcW w:w="2283" w:type="pct"/>
          </w:tcPr>
          <w:p w14:paraId="1B990205" w14:textId="77777777" w:rsidR="006E6793" w:rsidRPr="009E13AC" w:rsidRDefault="00A305C4" w:rsidP="00F73AA0">
            <w:pPr>
              <w:widowControl/>
              <w:spacing w:before="0" w:after="0"/>
              <w:jc w:val="both"/>
              <w:outlineLvl w:val="9"/>
              <w:rPr>
                <w:sz w:val="20"/>
                <w:szCs w:val="20"/>
                <w:lang w:val="en-US"/>
              </w:rPr>
            </w:pPr>
            <w:r>
              <w:rPr>
                <w:sz w:val="20"/>
                <w:szCs w:val="20"/>
                <w:lang w:val="en-US"/>
              </w:rPr>
              <w:t>At least 3 year warranty</w:t>
            </w:r>
          </w:p>
        </w:tc>
        <w:tc>
          <w:tcPr>
            <w:tcW w:w="735" w:type="pct"/>
          </w:tcPr>
          <w:p w14:paraId="57EF2A25" w14:textId="77777777" w:rsidR="006E6793" w:rsidRPr="00E10392" w:rsidRDefault="006E6793" w:rsidP="00F73AA0">
            <w:pPr>
              <w:pStyle w:val="aDSPara"/>
              <w:spacing w:before="60" w:after="60"/>
              <w:ind w:left="0"/>
              <w:jc w:val="left"/>
              <w:rPr>
                <w:sz w:val="20"/>
                <w:szCs w:val="20"/>
                <w:lang w:val="en-US"/>
              </w:rPr>
            </w:pPr>
          </w:p>
        </w:tc>
        <w:tc>
          <w:tcPr>
            <w:tcW w:w="1690" w:type="pct"/>
          </w:tcPr>
          <w:p w14:paraId="0D30AD5A" w14:textId="77777777" w:rsidR="006E6793" w:rsidRPr="00E10392" w:rsidRDefault="006E6793" w:rsidP="00F73AA0">
            <w:pPr>
              <w:pStyle w:val="aDSPara"/>
              <w:spacing w:before="60" w:after="60"/>
              <w:ind w:left="0"/>
              <w:jc w:val="left"/>
              <w:rPr>
                <w:sz w:val="20"/>
                <w:szCs w:val="20"/>
                <w:lang w:val="en-US"/>
              </w:rPr>
            </w:pPr>
          </w:p>
        </w:tc>
      </w:tr>
      <w:tr w:rsidR="00851CFF" w:rsidRPr="00E10392" w14:paraId="3776AACA" w14:textId="77777777" w:rsidTr="00F73AA0">
        <w:trPr>
          <w:trHeight w:val="291"/>
        </w:trPr>
        <w:tc>
          <w:tcPr>
            <w:tcW w:w="292" w:type="pct"/>
          </w:tcPr>
          <w:p w14:paraId="37878D8D" w14:textId="77777777" w:rsidR="00851CFF" w:rsidRDefault="00851CFF" w:rsidP="00F73AA0">
            <w:pPr>
              <w:pStyle w:val="aDSPara"/>
              <w:spacing w:before="60" w:after="60"/>
              <w:ind w:left="0"/>
              <w:jc w:val="center"/>
              <w:rPr>
                <w:sz w:val="20"/>
                <w:szCs w:val="20"/>
                <w:lang w:val="en-US"/>
              </w:rPr>
            </w:pPr>
            <w:r>
              <w:rPr>
                <w:sz w:val="20"/>
                <w:szCs w:val="20"/>
                <w:lang w:val="en-US"/>
              </w:rPr>
              <w:t>3</w:t>
            </w:r>
          </w:p>
        </w:tc>
        <w:tc>
          <w:tcPr>
            <w:tcW w:w="2283" w:type="pct"/>
          </w:tcPr>
          <w:p w14:paraId="664E206E" w14:textId="77777777" w:rsidR="00851CFF" w:rsidRPr="006E6793" w:rsidRDefault="00A305C4" w:rsidP="00F73AA0">
            <w:pPr>
              <w:widowControl/>
              <w:spacing w:before="0" w:after="0"/>
              <w:jc w:val="both"/>
              <w:outlineLvl w:val="9"/>
              <w:rPr>
                <w:sz w:val="20"/>
                <w:szCs w:val="20"/>
                <w:lang w:val="en-US"/>
              </w:rPr>
            </w:pPr>
            <w:r>
              <w:rPr>
                <w:sz w:val="20"/>
                <w:szCs w:val="20"/>
                <w:lang w:val="en-US"/>
              </w:rPr>
              <w:t xml:space="preserve">After sales support, maintenance, </w:t>
            </w:r>
          </w:p>
        </w:tc>
        <w:tc>
          <w:tcPr>
            <w:tcW w:w="735" w:type="pct"/>
          </w:tcPr>
          <w:p w14:paraId="5E3EFD5E" w14:textId="77777777" w:rsidR="00851CFF" w:rsidRPr="00E10392" w:rsidRDefault="00851CFF" w:rsidP="00F73AA0">
            <w:pPr>
              <w:pStyle w:val="aDSPara"/>
              <w:spacing w:before="60" w:after="60"/>
              <w:ind w:left="0"/>
              <w:jc w:val="left"/>
              <w:rPr>
                <w:sz w:val="20"/>
                <w:szCs w:val="20"/>
                <w:lang w:val="en-US"/>
              </w:rPr>
            </w:pPr>
          </w:p>
        </w:tc>
        <w:tc>
          <w:tcPr>
            <w:tcW w:w="1690" w:type="pct"/>
          </w:tcPr>
          <w:p w14:paraId="318ADE15" w14:textId="77777777" w:rsidR="00851CFF" w:rsidRPr="00E10392" w:rsidRDefault="00851CFF" w:rsidP="00F73AA0">
            <w:pPr>
              <w:pStyle w:val="aDSPara"/>
              <w:spacing w:before="60" w:after="60"/>
              <w:ind w:left="0"/>
              <w:jc w:val="left"/>
              <w:rPr>
                <w:sz w:val="20"/>
                <w:szCs w:val="20"/>
                <w:lang w:val="en-US"/>
              </w:rPr>
            </w:pPr>
          </w:p>
        </w:tc>
      </w:tr>
      <w:tr w:rsidR="001669B4" w:rsidRPr="00E10392" w14:paraId="5BA3D374" w14:textId="77777777" w:rsidTr="00F73AA0">
        <w:trPr>
          <w:trHeight w:val="291"/>
        </w:trPr>
        <w:tc>
          <w:tcPr>
            <w:tcW w:w="292" w:type="pct"/>
          </w:tcPr>
          <w:p w14:paraId="5E82D515" w14:textId="77777777" w:rsidR="001669B4" w:rsidRPr="00E10392" w:rsidRDefault="00851CFF" w:rsidP="00F73AA0">
            <w:pPr>
              <w:pStyle w:val="aDSPara"/>
              <w:spacing w:before="60" w:after="60"/>
              <w:ind w:left="0"/>
              <w:jc w:val="center"/>
              <w:rPr>
                <w:sz w:val="20"/>
                <w:szCs w:val="20"/>
                <w:lang w:val="en-US"/>
              </w:rPr>
            </w:pPr>
            <w:r>
              <w:rPr>
                <w:sz w:val="20"/>
                <w:szCs w:val="20"/>
                <w:lang w:val="en-US"/>
              </w:rPr>
              <w:t>4</w:t>
            </w:r>
          </w:p>
        </w:tc>
        <w:tc>
          <w:tcPr>
            <w:tcW w:w="2283" w:type="pct"/>
          </w:tcPr>
          <w:p w14:paraId="5C356E54" w14:textId="77777777" w:rsidR="001669B4" w:rsidRPr="00A305C4" w:rsidRDefault="001669B4" w:rsidP="00F73AA0">
            <w:pPr>
              <w:widowControl/>
              <w:spacing w:before="0" w:after="0"/>
              <w:jc w:val="both"/>
              <w:outlineLvl w:val="9"/>
              <w:rPr>
                <w:sz w:val="20"/>
                <w:szCs w:val="20"/>
                <w:lang w:val="en-US"/>
              </w:rPr>
            </w:pPr>
            <w:r w:rsidRPr="00A305C4">
              <w:rPr>
                <w:sz w:val="20"/>
                <w:szCs w:val="20"/>
                <w:lang w:val="en-US"/>
              </w:rPr>
              <w:t xml:space="preserve"> </w:t>
            </w:r>
            <w:r w:rsidR="00A305C4">
              <w:rPr>
                <w:sz w:val="20"/>
                <w:szCs w:val="20"/>
                <w:lang w:val="en-US"/>
              </w:rPr>
              <w:t xml:space="preserve">Provision of training for 2 </w:t>
            </w:r>
            <w:r w:rsidR="00F73AA0">
              <w:rPr>
                <w:sz w:val="20"/>
                <w:szCs w:val="20"/>
                <w:lang w:val="en-US"/>
              </w:rPr>
              <w:t xml:space="preserve">personnel </w:t>
            </w:r>
          </w:p>
        </w:tc>
        <w:tc>
          <w:tcPr>
            <w:tcW w:w="735" w:type="pct"/>
          </w:tcPr>
          <w:p w14:paraId="08D67558" w14:textId="77777777" w:rsidR="001669B4" w:rsidRPr="00E10392" w:rsidRDefault="001669B4" w:rsidP="00F73AA0">
            <w:pPr>
              <w:pStyle w:val="aDSPara"/>
              <w:spacing w:before="60" w:after="60"/>
              <w:ind w:left="0"/>
              <w:jc w:val="left"/>
              <w:rPr>
                <w:sz w:val="20"/>
                <w:szCs w:val="20"/>
                <w:lang w:val="en-US"/>
              </w:rPr>
            </w:pPr>
          </w:p>
        </w:tc>
        <w:tc>
          <w:tcPr>
            <w:tcW w:w="1690" w:type="pct"/>
          </w:tcPr>
          <w:p w14:paraId="266068DE" w14:textId="77777777" w:rsidR="001669B4" w:rsidRPr="00E10392" w:rsidRDefault="001669B4" w:rsidP="00F73AA0">
            <w:pPr>
              <w:pStyle w:val="aDSPara"/>
              <w:spacing w:before="60" w:after="60"/>
              <w:ind w:left="0"/>
              <w:jc w:val="left"/>
              <w:rPr>
                <w:sz w:val="20"/>
                <w:szCs w:val="20"/>
                <w:lang w:val="en-US"/>
              </w:rPr>
            </w:pPr>
          </w:p>
        </w:tc>
      </w:tr>
    </w:tbl>
    <w:p w14:paraId="06747339" w14:textId="77777777" w:rsidR="006E6BE0" w:rsidRPr="007A7BBC" w:rsidRDefault="00F73AA0" w:rsidP="004E3330">
      <w:pPr>
        <w:widowControl/>
        <w:spacing w:before="0" w:after="200"/>
        <w:outlineLvl w:val="9"/>
      </w:pPr>
      <w:r>
        <w:br w:type="textWrapping" w:clear="all"/>
      </w:r>
    </w:p>
    <w:sectPr w:rsidR="006E6BE0" w:rsidRPr="007A7BBC" w:rsidSect="0055344F">
      <w:footerReference w:type="default" r:id="rId12"/>
      <w:pgSz w:w="11906" w:h="16838" w:code="9"/>
      <w:pgMar w:top="851" w:right="851" w:bottom="851" w:left="156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5C475" w14:textId="77777777" w:rsidR="004978E7" w:rsidRDefault="004978E7" w:rsidP="00CD1845">
      <w:pPr>
        <w:spacing w:before="0" w:after="0" w:line="240" w:lineRule="auto"/>
      </w:pPr>
      <w:r>
        <w:separator/>
      </w:r>
    </w:p>
    <w:p w14:paraId="106E93F3" w14:textId="77777777" w:rsidR="004978E7" w:rsidRDefault="004978E7"/>
  </w:endnote>
  <w:endnote w:type="continuationSeparator" w:id="0">
    <w:p w14:paraId="7C825377" w14:textId="77777777" w:rsidR="004978E7" w:rsidRDefault="004978E7" w:rsidP="00CD1845">
      <w:pPr>
        <w:spacing w:before="0" w:after="0" w:line="240" w:lineRule="auto"/>
      </w:pPr>
      <w:r>
        <w:continuationSeparator/>
      </w:r>
    </w:p>
    <w:p w14:paraId="2EC8E4E8" w14:textId="77777777" w:rsidR="004978E7" w:rsidRDefault="004978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F6ACE" w14:textId="77777777" w:rsidR="000F6F85" w:rsidRPr="004C4977" w:rsidRDefault="000F6F85" w:rsidP="007F5C5F">
    <w:pPr>
      <w:rPr>
        <w:lang w:val="en-ZA" w:eastAsia="en-US"/>
      </w:rPr>
    </w:pPr>
  </w:p>
  <w:tbl>
    <w:tblPr>
      <w:tblStyle w:val="TableGrid"/>
      <w:tblW w:w="5151" w:type="pct"/>
      <w:tblLook w:val="04A0" w:firstRow="1" w:lastRow="0" w:firstColumn="1" w:lastColumn="0" w:noHBand="0" w:noVBand="1"/>
    </w:tblPr>
    <w:tblGrid>
      <w:gridCol w:w="9771"/>
    </w:tblGrid>
    <w:tr w:rsidR="000F6F85" w:rsidRPr="00313CE5" w14:paraId="4337A5FD" w14:textId="77777777" w:rsidTr="000F6F85">
      <w:tc>
        <w:tcPr>
          <w:tcW w:w="3860" w:type="pct"/>
        </w:tcPr>
        <w:p w14:paraId="78612E3C" w14:textId="77777777" w:rsidR="000F6F85" w:rsidRPr="00313CE5" w:rsidRDefault="000F6F85" w:rsidP="007F5C5F">
          <w:pPr>
            <w:rPr>
              <w:highlight w:val="yellow"/>
              <w:lang w:val="en-ZA" w:eastAsia="en-US"/>
            </w:rPr>
          </w:pPr>
          <w:r w:rsidRPr="004C4977">
            <w:rPr>
              <w:lang w:val="en-ZA" w:eastAsia="en-US"/>
            </w:rPr>
            <w:t>FIN-SCM-TEN-00</w:t>
          </w:r>
          <w:r>
            <w:rPr>
              <w:lang w:val="en-ZA" w:eastAsia="en-US"/>
            </w:rPr>
            <w:t>XX</w:t>
          </w:r>
        </w:p>
      </w:tc>
    </w:tr>
  </w:tbl>
  <w:p w14:paraId="48E7ADDB" w14:textId="77777777" w:rsidR="000F6F85" w:rsidRPr="000C2C64" w:rsidRDefault="000F6F85">
    <w:pPr>
      <w:pStyle w:val="Footer"/>
      <w:rPr>
        <w:color w:val="A6A6A6" w:themeColor="background1" w:themeShade="A6"/>
      </w:rPr>
    </w:pPr>
    <w:r>
      <w:rPr>
        <w:color w:val="A6A6A6" w:themeColor="background1" w:themeShade="A6"/>
      </w:rPr>
      <w:tab/>
    </w:r>
    <w:r>
      <w:rPr>
        <w:color w:val="A6A6A6" w:themeColor="background1" w:themeShade="A6"/>
      </w:rPr>
      <w:tab/>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101BE1">
      <w:rPr>
        <w:noProof/>
        <w:color w:val="A6A6A6" w:themeColor="background1" w:themeShade="A6"/>
      </w:rPr>
      <w:t>10</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101BE1">
      <w:rPr>
        <w:noProof/>
        <w:color w:val="A6A6A6" w:themeColor="background1" w:themeShade="A6"/>
      </w:rPr>
      <w:t>21</w:t>
    </w:r>
    <w:r>
      <w:rPr>
        <w:noProof/>
        <w:color w:val="A6A6A6" w:themeColor="background1" w:themeShade="A6"/>
      </w:rPr>
      <w:fldChar w:fldCharType="end"/>
    </w:r>
  </w:p>
  <w:p w14:paraId="7B058751" w14:textId="77777777" w:rsidR="000F6F85" w:rsidRDefault="000F6F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2BA67" w14:textId="77777777" w:rsidR="004978E7" w:rsidRDefault="004978E7" w:rsidP="00CD1845">
      <w:pPr>
        <w:spacing w:before="0" w:after="0" w:line="240" w:lineRule="auto"/>
      </w:pPr>
      <w:r>
        <w:separator/>
      </w:r>
    </w:p>
    <w:p w14:paraId="7635C5AD" w14:textId="77777777" w:rsidR="004978E7" w:rsidRDefault="004978E7"/>
  </w:footnote>
  <w:footnote w:type="continuationSeparator" w:id="0">
    <w:p w14:paraId="3A044D55" w14:textId="77777777" w:rsidR="004978E7" w:rsidRDefault="004978E7" w:rsidP="00CD1845">
      <w:pPr>
        <w:spacing w:before="0" w:after="0" w:line="240" w:lineRule="auto"/>
      </w:pPr>
      <w:r>
        <w:continuationSeparator/>
      </w:r>
    </w:p>
    <w:p w14:paraId="5217993C" w14:textId="77777777" w:rsidR="004978E7" w:rsidRDefault="004978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3B71093"/>
    <w:multiLevelType w:val="hybridMultilevel"/>
    <w:tmpl w:val="0D4C5E9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5"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6"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7"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8" w15:restartNumberingAfterBreak="0">
    <w:nsid w:val="210C72C2"/>
    <w:multiLevelType w:val="hybridMultilevel"/>
    <w:tmpl w:val="8864ECCC"/>
    <w:lvl w:ilvl="0" w:tplc="D974C596">
      <w:start w:val="1"/>
      <w:numFmt w:val="lowerLetter"/>
      <w:lvlText w:val="%1."/>
      <w:lvlJc w:val="left"/>
      <w:pPr>
        <w:ind w:left="360" w:hanging="360"/>
      </w:pPr>
      <w:rPr>
        <w:rFonts w:ascii="Arial" w:eastAsia="Times New Roman" w:hAnsi="Arial" w:cs="Arial"/>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0"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897EE2"/>
    <w:multiLevelType w:val="multilevel"/>
    <w:tmpl w:val="34CA937E"/>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3"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5"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7"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8"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2" w15:restartNumberingAfterBreak="0">
    <w:nsid w:val="562C221B"/>
    <w:multiLevelType w:val="hybridMultilevel"/>
    <w:tmpl w:val="5C325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5"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6"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7" w15:restartNumberingAfterBreak="0">
    <w:nsid w:val="5FC30324"/>
    <w:multiLevelType w:val="multilevel"/>
    <w:tmpl w:val="DC66D6FA"/>
    <w:numStyleLink w:val="ACSListStyle"/>
  </w:abstractNum>
  <w:abstractNum w:abstractNumId="28"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9"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0A06FF4"/>
    <w:multiLevelType w:val="hybridMultilevel"/>
    <w:tmpl w:val="2056FB24"/>
    <w:lvl w:ilvl="0" w:tplc="B1A0C5A6">
      <w:start w:val="1"/>
      <w:numFmt w:val="lowerLetter"/>
      <w:lvlText w:val="%1."/>
      <w:lvlJc w:val="left"/>
      <w:pPr>
        <w:ind w:left="360" w:hanging="360"/>
      </w:pPr>
      <w:rPr>
        <w:rFonts w:ascii="Arial" w:eastAsia="Times New Roman" w:hAnsi="Arial" w:cs="Arial"/>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42824191">
    <w:abstractNumId w:val="20"/>
  </w:num>
  <w:num w:numId="2" w16cid:durableId="2046981480">
    <w:abstractNumId w:val="5"/>
  </w:num>
  <w:num w:numId="3" w16cid:durableId="1858537761">
    <w:abstractNumId w:val="4"/>
  </w:num>
  <w:num w:numId="4" w16cid:durableId="638221113">
    <w:abstractNumId w:val="17"/>
  </w:num>
  <w:num w:numId="5" w16cid:durableId="516578131">
    <w:abstractNumId w:val="27"/>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322782750">
    <w:abstractNumId w:val="29"/>
  </w:num>
  <w:num w:numId="7" w16cid:durableId="1897430588">
    <w:abstractNumId w:val="12"/>
  </w:num>
  <w:num w:numId="8" w16cid:durableId="792405201">
    <w:abstractNumId w:val="25"/>
  </w:num>
  <w:num w:numId="9" w16cid:durableId="1579510897">
    <w:abstractNumId w:val="7"/>
  </w:num>
  <w:num w:numId="10" w16cid:durableId="367411146">
    <w:abstractNumId w:val="13"/>
  </w:num>
  <w:num w:numId="11" w16cid:durableId="579561206">
    <w:abstractNumId w:val="12"/>
  </w:num>
  <w:num w:numId="12" w16cid:durableId="1475295419">
    <w:abstractNumId w:val="1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2777949">
    <w:abstractNumId w:val="12"/>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9411925">
    <w:abstractNumId w:val="9"/>
  </w:num>
  <w:num w:numId="15" w16cid:durableId="1339889319">
    <w:abstractNumId w:val="21"/>
  </w:num>
  <w:num w:numId="16" w16cid:durableId="1290432575">
    <w:abstractNumId w:val="1"/>
  </w:num>
  <w:num w:numId="17" w16cid:durableId="1524241300">
    <w:abstractNumId w:val="12"/>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545020757">
    <w:abstractNumId w:val="28"/>
  </w:num>
  <w:num w:numId="19" w16cid:durableId="1793091888">
    <w:abstractNumId w:val="16"/>
  </w:num>
  <w:num w:numId="20" w16cid:durableId="720714163">
    <w:abstractNumId w:val="26"/>
  </w:num>
  <w:num w:numId="21" w16cid:durableId="1310748788">
    <w:abstractNumId w:val="24"/>
  </w:num>
  <w:num w:numId="22" w16cid:durableId="1255702309">
    <w:abstractNumId w:val="14"/>
  </w:num>
  <w:num w:numId="23" w16cid:durableId="2052727710">
    <w:abstractNumId w:val="0"/>
  </w:num>
  <w:num w:numId="24" w16cid:durableId="1826314989">
    <w:abstractNumId w:val="12"/>
  </w:num>
  <w:num w:numId="25" w16cid:durableId="318001191">
    <w:abstractNumId w:val="12"/>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584270734">
    <w:abstractNumId w:val="31"/>
  </w:num>
  <w:num w:numId="27" w16cid:durableId="551622090">
    <w:abstractNumId w:val="23"/>
  </w:num>
  <w:num w:numId="28" w16cid:durableId="210188345">
    <w:abstractNumId w:val="18"/>
  </w:num>
  <w:num w:numId="29" w16cid:durableId="269509361">
    <w:abstractNumId w:val="32"/>
  </w:num>
  <w:num w:numId="30" w16cid:durableId="851800610">
    <w:abstractNumId w:val="10"/>
  </w:num>
  <w:num w:numId="31" w16cid:durableId="1968512079">
    <w:abstractNumId w:val="34"/>
  </w:num>
  <w:num w:numId="32" w16cid:durableId="963004673">
    <w:abstractNumId w:val="19"/>
  </w:num>
  <w:num w:numId="33" w16cid:durableId="480117277">
    <w:abstractNumId w:val="11"/>
  </w:num>
  <w:num w:numId="34" w16cid:durableId="263919996">
    <w:abstractNumId w:val="15"/>
  </w:num>
  <w:num w:numId="35" w16cid:durableId="2005011492">
    <w:abstractNumId w:val="6"/>
  </w:num>
  <w:num w:numId="36" w16cid:durableId="593054119">
    <w:abstractNumId w:val="12"/>
  </w:num>
  <w:num w:numId="37" w16cid:durableId="1903372551">
    <w:abstractNumId w:val="12"/>
  </w:num>
  <w:num w:numId="38" w16cid:durableId="1032613247">
    <w:abstractNumId w:val="33"/>
  </w:num>
  <w:num w:numId="39" w16cid:durableId="1739094133">
    <w:abstractNumId w:val="22"/>
  </w:num>
  <w:num w:numId="40" w16cid:durableId="832332505">
    <w:abstractNumId w:val="30"/>
  </w:num>
  <w:num w:numId="41" w16cid:durableId="476068861">
    <w:abstractNumId w:val="8"/>
  </w:num>
  <w:num w:numId="42" w16cid:durableId="1764063548">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4580"/>
    <w:rsid w:val="00016D37"/>
    <w:rsid w:val="00016E65"/>
    <w:rsid w:val="000176C7"/>
    <w:rsid w:val="000223F0"/>
    <w:rsid w:val="000235C5"/>
    <w:rsid w:val="0002512C"/>
    <w:rsid w:val="00025BD2"/>
    <w:rsid w:val="0002680D"/>
    <w:rsid w:val="00027F15"/>
    <w:rsid w:val="000324A9"/>
    <w:rsid w:val="00032E12"/>
    <w:rsid w:val="000373E0"/>
    <w:rsid w:val="00042CBC"/>
    <w:rsid w:val="000458D1"/>
    <w:rsid w:val="00046872"/>
    <w:rsid w:val="000474A3"/>
    <w:rsid w:val="00051832"/>
    <w:rsid w:val="0005226A"/>
    <w:rsid w:val="0005233B"/>
    <w:rsid w:val="00052B5A"/>
    <w:rsid w:val="000567EE"/>
    <w:rsid w:val="00056E94"/>
    <w:rsid w:val="00066C02"/>
    <w:rsid w:val="00072980"/>
    <w:rsid w:val="000756F9"/>
    <w:rsid w:val="00076F5E"/>
    <w:rsid w:val="00081095"/>
    <w:rsid w:val="00081E58"/>
    <w:rsid w:val="00084C02"/>
    <w:rsid w:val="00094AF5"/>
    <w:rsid w:val="00094BBA"/>
    <w:rsid w:val="00096AA6"/>
    <w:rsid w:val="00097E34"/>
    <w:rsid w:val="000A1448"/>
    <w:rsid w:val="000A211B"/>
    <w:rsid w:val="000A22D6"/>
    <w:rsid w:val="000A6660"/>
    <w:rsid w:val="000B07DB"/>
    <w:rsid w:val="000B095C"/>
    <w:rsid w:val="000B3020"/>
    <w:rsid w:val="000B4937"/>
    <w:rsid w:val="000B4C6E"/>
    <w:rsid w:val="000B7A91"/>
    <w:rsid w:val="000C2C64"/>
    <w:rsid w:val="000C390C"/>
    <w:rsid w:val="000C3A65"/>
    <w:rsid w:val="000C44C2"/>
    <w:rsid w:val="000D0D8F"/>
    <w:rsid w:val="000D4091"/>
    <w:rsid w:val="000E070F"/>
    <w:rsid w:val="000E63F3"/>
    <w:rsid w:val="000E6AD4"/>
    <w:rsid w:val="000F6CD7"/>
    <w:rsid w:val="000F6F85"/>
    <w:rsid w:val="0010102C"/>
    <w:rsid w:val="00101956"/>
    <w:rsid w:val="00101BE1"/>
    <w:rsid w:val="00102FE5"/>
    <w:rsid w:val="0010557F"/>
    <w:rsid w:val="0010656A"/>
    <w:rsid w:val="001068EA"/>
    <w:rsid w:val="001123AD"/>
    <w:rsid w:val="001221C6"/>
    <w:rsid w:val="00131B24"/>
    <w:rsid w:val="00133FF7"/>
    <w:rsid w:val="00137086"/>
    <w:rsid w:val="00143076"/>
    <w:rsid w:val="00143AE7"/>
    <w:rsid w:val="001445BC"/>
    <w:rsid w:val="001470DC"/>
    <w:rsid w:val="00153833"/>
    <w:rsid w:val="00155EAC"/>
    <w:rsid w:val="00163C0A"/>
    <w:rsid w:val="001669B4"/>
    <w:rsid w:val="00171876"/>
    <w:rsid w:val="00174F96"/>
    <w:rsid w:val="0018044C"/>
    <w:rsid w:val="00183AC8"/>
    <w:rsid w:val="00183FFB"/>
    <w:rsid w:val="001860A0"/>
    <w:rsid w:val="00186582"/>
    <w:rsid w:val="00193C34"/>
    <w:rsid w:val="00193C44"/>
    <w:rsid w:val="0019587D"/>
    <w:rsid w:val="00196EE8"/>
    <w:rsid w:val="001A0B85"/>
    <w:rsid w:val="001A1831"/>
    <w:rsid w:val="001A440E"/>
    <w:rsid w:val="001B218A"/>
    <w:rsid w:val="001B5C29"/>
    <w:rsid w:val="001B62A0"/>
    <w:rsid w:val="001C0355"/>
    <w:rsid w:val="001C1344"/>
    <w:rsid w:val="001C4EAB"/>
    <w:rsid w:val="001D0780"/>
    <w:rsid w:val="001D0E7C"/>
    <w:rsid w:val="001D2650"/>
    <w:rsid w:val="001D3CE3"/>
    <w:rsid w:val="001D4236"/>
    <w:rsid w:val="001D644F"/>
    <w:rsid w:val="001D6A5F"/>
    <w:rsid w:val="001E5E44"/>
    <w:rsid w:val="001F7EDC"/>
    <w:rsid w:val="00200941"/>
    <w:rsid w:val="00200F33"/>
    <w:rsid w:val="00203835"/>
    <w:rsid w:val="00213098"/>
    <w:rsid w:val="00213B92"/>
    <w:rsid w:val="002141F6"/>
    <w:rsid w:val="00215A55"/>
    <w:rsid w:val="0021630F"/>
    <w:rsid w:val="00216F92"/>
    <w:rsid w:val="00222530"/>
    <w:rsid w:val="00230068"/>
    <w:rsid w:val="00230145"/>
    <w:rsid w:val="00231D93"/>
    <w:rsid w:val="00232BB0"/>
    <w:rsid w:val="002336B3"/>
    <w:rsid w:val="00233C07"/>
    <w:rsid w:val="00235C1E"/>
    <w:rsid w:val="00236F11"/>
    <w:rsid w:val="00245146"/>
    <w:rsid w:val="002468C0"/>
    <w:rsid w:val="00250BE7"/>
    <w:rsid w:val="00250C3E"/>
    <w:rsid w:val="00253F24"/>
    <w:rsid w:val="00257932"/>
    <w:rsid w:val="00263DE3"/>
    <w:rsid w:val="002643E9"/>
    <w:rsid w:val="00264F10"/>
    <w:rsid w:val="00272969"/>
    <w:rsid w:val="00272A4B"/>
    <w:rsid w:val="002734D4"/>
    <w:rsid w:val="0027565A"/>
    <w:rsid w:val="002820D5"/>
    <w:rsid w:val="0028352E"/>
    <w:rsid w:val="0028543F"/>
    <w:rsid w:val="00291AE2"/>
    <w:rsid w:val="00291EF9"/>
    <w:rsid w:val="00292449"/>
    <w:rsid w:val="00294BCE"/>
    <w:rsid w:val="0029519C"/>
    <w:rsid w:val="002953A1"/>
    <w:rsid w:val="0029677C"/>
    <w:rsid w:val="00297E07"/>
    <w:rsid w:val="002A3D77"/>
    <w:rsid w:val="002A791E"/>
    <w:rsid w:val="002B25D2"/>
    <w:rsid w:val="002B3086"/>
    <w:rsid w:val="002B45F7"/>
    <w:rsid w:val="002C12D7"/>
    <w:rsid w:val="002C45AC"/>
    <w:rsid w:val="002D1608"/>
    <w:rsid w:val="002D3216"/>
    <w:rsid w:val="002D47D0"/>
    <w:rsid w:val="002E0CB1"/>
    <w:rsid w:val="002E7DFD"/>
    <w:rsid w:val="002F2FD6"/>
    <w:rsid w:val="002F37E7"/>
    <w:rsid w:val="0030524C"/>
    <w:rsid w:val="00313CE5"/>
    <w:rsid w:val="00314C85"/>
    <w:rsid w:val="00326EBE"/>
    <w:rsid w:val="00327F58"/>
    <w:rsid w:val="00330A4C"/>
    <w:rsid w:val="0033606A"/>
    <w:rsid w:val="00337854"/>
    <w:rsid w:val="00341BFD"/>
    <w:rsid w:val="00342714"/>
    <w:rsid w:val="00347642"/>
    <w:rsid w:val="00353BAA"/>
    <w:rsid w:val="00354032"/>
    <w:rsid w:val="003546CF"/>
    <w:rsid w:val="0035761A"/>
    <w:rsid w:val="003577C4"/>
    <w:rsid w:val="00362917"/>
    <w:rsid w:val="00364517"/>
    <w:rsid w:val="00367FD1"/>
    <w:rsid w:val="00370593"/>
    <w:rsid w:val="00373840"/>
    <w:rsid w:val="00374EEA"/>
    <w:rsid w:val="00375B40"/>
    <w:rsid w:val="00376C17"/>
    <w:rsid w:val="00382604"/>
    <w:rsid w:val="00383786"/>
    <w:rsid w:val="00387927"/>
    <w:rsid w:val="003900CE"/>
    <w:rsid w:val="003912DA"/>
    <w:rsid w:val="003929E9"/>
    <w:rsid w:val="0039595D"/>
    <w:rsid w:val="00395CAC"/>
    <w:rsid w:val="00397AE8"/>
    <w:rsid w:val="003A235B"/>
    <w:rsid w:val="003A6821"/>
    <w:rsid w:val="003A6A8B"/>
    <w:rsid w:val="003B0F32"/>
    <w:rsid w:val="003B1532"/>
    <w:rsid w:val="003B2BDA"/>
    <w:rsid w:val="003B5673"/>
    <w:rsid w:val="003D5ADD"/>
    <w:rsid w:val="003D6F6C"/>
    <w:rsid w:val="003D76A3"/>
    <w:rsid w:val="003E10BA"/>
    <w:rsid w:val="003E57F9"/>
    <w:rsid w:val="003E6760"/>
    <w:rsid w:val="003F3C15"/>
    <w:rsid w:val="003F46AD"/>
    <w:rsid w:val="00401102"/>
    <w:rsid w:val="004027CD"/>
    <w:rsid w:val="00403418"/>
    <w:rsid w:val="0040636B"/>
    <w:rsid w:val="00414D47"/>
    <w:rsid w:val="00420AB8"/>
    <w:rsid w:val="00423B45"/>
    <w:rsid w:val="0042653B"/>
    <w:rsid w:val="0043361A"/>
    <w:rsid w:val="004345BD"/>
    <w:rsid w:val="00434728"/>
    <w:rsid w:val="00434B3E"/>
    <w:rsid w:val="00442920"/>
    <w:rsid w:val="004513DE"/>
    <w:rsid w:val="0045269F"/>
    <w:rsid w:val="004547A5"/>
    <w:rsid w:val="004554D8"/>
    <w:rsid w:val="00455875"/>
    <w:rsid w:val="0046057C"/>
    <w:rsid w:val="004606C1"/>
    <w:rsid w:val="00461119"/>
    <w:rsid w:val="0046111A"/>
    <w:rsid w:val="00466F20"/>
    <w:rsid w:val="0047318E"/>
    <w:rsid w:val="00474489"/>
    <w:rsid w:val="00474D06"/>
    <w:rsid w:val="0047600F"/>
    <w:rsid w:val="00477235"/>
    <w:rsid w:val="004831B8"/>
    <w:rsid w:val="00484FDB"/>
    <w:rsid w:val="00487FAC"/>
    <w:rsid w:val="00492E44"/>
    <w:rsid w:val="004974B5"/>
    <w:rsid w:val="004978E7"/>
    <w:rsid w:val="004A1C2F"/>
    <w:rsid w:val="004B22F0"/>
    <w:rsid w:val="004B3FB7"/>
    <w:rsid w:val="004B50E2"/>
    <w:rsid w:val="004C06BE"/>
    <w:rsid w:val="004C492D"/>
    <w:rsid w:val="004C4977"/>
    <w:rsid w:val="004C618F"/>
    <w:rsid w:val="004C6CAD"/>
    <w:rsid w:val="004C7C23"/>
    <w:rsid w:val="004D1B87"/>
    <w:rsid w:val="004D2A5D"/>
    <w:rsid w:val="004D4729"/>
    <w:rsid w:val="004D695D"/>
    <w:rsid w:val="004D7299"/>
    <w:rsid w:val="004E00F0"/>
    <w:rsid w:val="004E279C"/>
    <w:rsid w:val="004E3330"/>
    <w:rsid w:val="004E5C34"/>
    <w:rsid w:val="004F0205"/>
    <w:rsid w:val="004F0502"/>
    <w:rsid w:val="004F29FF"/>
    <w:rsid w:val="004F457D"/>
    <w:rsid w:val="00501FDB"/>
    <w:rsid w:val="00517220"/>
    <w:rsid w:val="00533562"/>
    <w:rsid w:val="00536661"/>
    <w:rsid w:val="00537142"/>
    <w:rsid w:val="00544FC3"/>
    <w:rsid w:val="0054721F"/>
    <w:rsid w:val="0055026D"/>
    <w:rsid w:val="00550A62"/>
    <w:rsid w:val="0055231C"/>
    <w:rsid w:val="005527CA"/>
    <w:rsid w:val="0055344F"/>
    <w:rsid w:val="00554C52"/>
    <w:rsid w:val="00560C34"/>
    <w:rsid w:val="00561729"/>
    <w:rsid w:val="00563B7D"/>
    <w:rsid w:val="00566059"/>
    <w:rsid w:val="00570267"/>
    <w:rsid w:val="00572925"/>
    <w:rsid w:val="00575DB6"/>
    <w:rsid w:val="00580CD8"/>
    <w:rsid w:val="005824FD"/>
    <w:rsid w:val="00582CA9"/>
    <w:rsid w:val="0058651E"/>
    <w:rsid w:val="0058701E"/>
    <w:rsid w:val="005A4C10"/>
    <w:rsid w:val="005B1AF4"/>
    <w:rsid w:val="005B1E63"/>
    <w:rsid w:val="005B1F78"/>
    <w:rsid w:val="005B5700"/>
    <w:rsid w:val="005B664E"/>
    <w:rsid w:val="005C070C"/>
    <w:rsid w:val="005C0A1B"/>
    <w:rsid w:val="005C3E6E"/>
    <w:rsid w:val="005D49AB"/>
    <w:rsid w:val="005E244B"/>
    <w:rsid w:val="005E71C3"/>
    <w:rsid w:val="005F793C"/>
    <w:rsid w:val="005F7D71"/>
    <w:rsid w:val="005F7F05"/>
    <w:rsid w:val="006026B8"/>
    <w:rsid w:val="00603D56"/>
    <w:rsid w:val="006053CA"/>
    <w:rsid w:val="0060709E"/>
    <w:rsid w:val="00612896"/>
    <w:rsid w:val="00623F1D"/>
    <w:rsid w:val="006255BC"/>
    <w:rsid w:val="00631457"/>
    <w:rsid w:val="0063625C"/>
    <w:rsid w:val="00636750"/>
    <w:rsid w:val="00640CAA"/>
    <w:rsid w:val="00641BE9"/>
    <w:rsid w:val="00646A6D"/>
    <w:rsid w:val="00647974"/>
    <w:rsid w:val="00650FC7"/>
    <w:rsid w:val="00651EF5"/>
    <w:rsid w:val="00656238"/>
    <w:rsid w:val="00656EA3"/>
    <w:rsid w:val="00663332"/>
    <w:rsid w:val="00664B44"/>
    <w:rsid w:val="00665A43"/>
    <w:rsid w:val="00666B98"/>
    <w:rsid w:val="00670AAF"/>
    <w:rsid w:val="0067202A"/>
    <w:rsid w:val="0067261A"/>
    <w:rsid w:val="0067380F"/>
    <w:rsid w:val="00674693"/>
    <w:rsid w:val="00674E3E"/>
    <w:rsid w:val="00675306"/>
    <w:rsid w:val="00676612"/>
    <w:rsid w:val="00676974"/>
    <w:rsid w:val="006778B2"/>
    <w:rsid w:val="0068396F"/>
    <w:rsid w:val="00684EA1"/>
    <w:rsid w:val="00685A72"/>
    <w:rsid w:val="00687DB8"/>
    <w:rsid w:val="006A012D"/>
    <w:rsid w:val="006A1D0F"/>
    <w:rsid w:val="006A1F7A"/>
    <w:rsid w:val="006A4548"/>
    <w:rsid w:val="006A7F24"/>
    <w:rsid w:val="006B3626"/>
    <w:rsid w:val="006B4A2E"/>
    <w:rsid w:val="006B719C"/>
    <w:rsid w:val="006B7A7A"/>
    <w:rsid w:val="006C1D81"/>
    <w:rsid w:val="006C2476"/>
    <w:rsid w:val="006C25DE"/>
    <w:rsid w:val="006D2D01"/>
    <w:rsid w:val="006D5C30"/>
    <w:rsid w:val="006D6113"/>
    <w:rsid w:val="006E040B"/>
    <w:rsid w:val="006E2467"/>
    <w:rsid w:val="006E3382"/>
    <w:rsid w:val="006E6793"/>
    <w:rsid w:val="006E6BE0"/>
    <w:rsid w:val="006E7A53"/>
    <w:rsid w:val="006F01AE"/>
    <w:rsid w:val="006F114D"/>
    <w:rsid w:val="006F1EE6"/>
    <w:rsid w:val="00700DCF"/>
    <w:rsid w:val="0070278B"/>
    <w:rsid w:val="00704AFC"/>
    <w:rsid w:val="00705CCE"/>
    <w:rsid w:val="0071520B"/>
    <w:rsid w:val="0072398B"/>
    <w:rsid w:val="00730AF7"/>
    <w:rsid w:val="00730C33"/>
    <w:rsid w:val="00734950"/>
    <w:rsid w:val="007358C1"/>
    <w:rsid w:val="00736C07"/>
    <w:rsid w:val="00745B24"/>
    <w:rsid w:val="00753D7A"/>
    <w:rsid w:val="0075487B"/>
    <w:rsid w:val="007606C6"/>
    <w:rsid w:val="007622D8"/>
    <w:rsid w:val="007641D7"/>
    <w:rsid w:val="00764497"/>
    <w:rsid w:val="00765515"/>
    <w:rsid w:val="00770568"/>
    <w:rsid w:val="0077136F"/>
    <w:rsid w:val="00771B0F"/>
    <w:rsid w:val="00774358"/>
    <w:rsid w:val="00777F53"/>
    <w:rsid w:val="007800F3"/>
    <w:rsid w:val="00780BBD"/>
    <w:rsid w:val="00782AF6"/>
    <w:rsid w:val="00784B99"/>
    <w:rsid w:val="007853A5"/>
    <w:rsid w:val="00786A37"/>
    <w:rsid w:val="00791435"/>
    <w:rsid w:val="007917C9"/>
    <w:rsid w:val="007937E0"/>
    <w:rsid w:val="007939B1"/>
    <w:rsid w:val="00794C8E"/>
    <w:rsid w:val="00795765"/>
    <w:rsid w:val="007A7B77"/>
    <w:rsid w:val="007A7BBC"/>
    <w:rsid w:val="007B05E3"/>
    <w:rsid w:val="007B5759"/>
    <w:rsid w:val="007C2D79"/>
    <w:rsid w:val="007C6956"/>
    <w:rsid w:val="007C6D39"/>
    <w:rsid w:val="007D4CBC"/>
    <w:rsid w:val="007D66F8"/>
    <w:rsid w:val="007D6F0B"/>
    <w:rsid w:val="007D715D"/>
    <w:rsid w:val="007E35E4"/>
    <w:rsid w:val="007E3835"/>
    <w:rsid w:val="007F2FFA"/>
    <w:rsid w:val="007F5C5F"/>
    <w:rsid w:val="007F64A7"/>
    <w:rsid w:val="008007BD"/>
    <w:rsid w:val="00802076"/>
    <w:rsid w:val="00806C82"/>
    <w:rsid w:val="00813A84"/>
    <w:rsid w:val="00821B1C"/>
    <w:rsid w:val="00821E82"/>
    <w:rsid w:val="008231E7"/>
    <w:rsid w:val="0082767A"/>
    <w:rsid w:val="00832F82"/>
    <w:rsid w:val="008346F6"/>
    <w:rsid w:val="00835313"/>
    <w:rsid w:val="0083684C"/>
    <w:rsid w:val="008406F2"/>
    <w:rsid w:val="00840B23"/>
    <w:rsid w:val="00840DA5"/>
    <w:rsid w:val="00842EAE"/>
    <w:rsid w:val="00844159"/>
    <w:rsid w:val="00851733"/>
    <w:rsid w:val="00851CFF"/>
    <w:rsid w:val="008536F0"/>
    <w:rsid w:val="008541C2"/>
    <w:rsid w:val="00855BB5"/>
    <w:rsid w:val="00857168"/>
    <w:rsid w:val="00860268"/>
    <w:rsid w:val="00860F6B"/>
    <w:rsid w:val="008610B6"/>
    <w:rsid w:val="0086382C"/>
    <w:rsid w:val="00864BFE"/>
    <w:rsid w:val="00866235"/>
    <w:rsid w:val="00874BFF"/>
    <w:rsid w:val="008753D1"/>
    <w:rsid w:val="00880DCF"/>
    <w:rsid w:val="00881341"/>
    <w:rsid w:val="0088306C"/>
    <w:rsid w:val="00883654"/>
    <w:rsid w:val="0088635F"/>
    <w:rsid w:val="008878DE"/>
    <w:rsid w:val="00895C7B"/>
    <w:rsid w:val="008A0405"/>
    <w:rsid w:val="008A1DCF"/>
    <w:rsid w:val="008A22D5"/>
    <w:rsid w:val="008A3D02"/>
    <w:rsid w:val="008A615F"/>
    <w:rsid w:val="008B29C4"/>
    <w:rsid w:val="008B398A"/>
    <w:rsid w:val="008B6833"/>
    <w:rsid w:val="008C0230"/>
    <w:rsid w:val="008C100B"/>
    <w:rsid w:val="008C40A7"/>
    <w:rsid w:val="008D46A4"/>
    <w:rsid w:val="008D5104"/>
    <w:rsid w:val="008D6541"/>
    <w:rsid w:val="008E2E29"/>
    <w:rsid w:val="008E588B"/>
    <w:rsid w:val="008F65E8"/>
    <w:rsid w:val="008F6C51"/>
    <w:rsid w:val="008F6DED"/>
    <w:rsid w:val="00902AA2"/>
    <w:rsid w:val="00903C5D"/>
    <w:rsid w:val="00905170"/>
    <w:rsid w:val="009053E3"/>
    <w:rsid w:val="00905ABB"/>
    <w:rsid w:val="00905AE4"/>
    <w:rsid w:val="00910C2B"/>
    <w:rsid w:val="00910C2C"/>
    <w:rsid w:val="00912D7E"/>
    <w:rsid w:val="00914A4B"/>
    <w:rsid w:val="00916204"/>
    <w:rsid w:val="009171F1"/>
    <w:rsid w:val="00926678"/>
    <w:rsid w:val="00931917"/>
    <w:rsid w:val="00942B8D"/>
    <w:rsid w:val="00966EA2"/>
    <w:rsid w:val="009742E0"/>
    <w:rsid w:val="0097678F"/>
    <w:rsid w:val="00980906"/>
    <w:rsid w:val="0098279B"/>
    <w:rsid w:val="00983E61"/>
    <w:rsid w:val="00984529"/>
    <w:rsid w:val="0099432C"/>
    <w:rsid w:val="00994FB6"/>
    <w:rsid w:val="009955E6"/>
    <w:rsid w:val="00995B11"/>
    <w:rsid w:val="009966AB"/>
    <w:rsid w:val="00996B49"/>
    <w:rsid w:val="009A1AF8"/>
    <w:rsid w:val="009B0491"/>
    <w:rsid w:val="009B06AF"/>
    <w:rsid w:val="009B22D7"/>
    <w:rsid w:val="009C095C"/>
    <w:rsid w:val="009C1CB7"/>
    <w:rsid w:val="009C3471"/>
    <w:rsid w:val="009D0A5D"/>
    <w:rsid w:val="009D2CA9"/>
    <w:rsid w:val="009D387F"/>
    <w:rsid w:val="009D79A3"/>
    <w:rsid w:val="009E13AC"/>
    <w:rsid w:val="009E16BF"/>
    <w:rsid w:val="009E22B6"/>
    <w:rsid w:val="009E2B01"/>
    <w:rsid w:val="009F1E71"/>
    <w:rsid w:val="009F2952"/>
    <w:rsid w:val="009F2F70"/>
    <w:rsid w:val="009F70F8"/>
    <w:rsid w:val="00A00833"/>
    <w:rsid w:val="00A0106E"/>
    <w:rsid w:val="00A1576A"/>
    <w:rsid w:val="00A17B9F"/>
    <w:rsid w:val="00A20A36"/>
    <w:rsid w:val="00A2135F"/>
    <w:rsid w:val="00A276E8"/>
    <w:rsid w:val="00A305C4"/>
    <w:rsid w:val="00A32C75"/>
    <w:rsid w:val="00A357CF"/>
    <w:rsid w:val="00A369AF"/>
    <w:rsid w:val="00A40B79"/>
    <w:rsid w:val="00A42E16"/>
    <w:rsid w:val="00A4708E"/>
    <w:rsid w:val="00A5183C"/>
    <w:rsid w:val="00A53FA5"/>
    <w:rsid w:val="00A5626A"/>
    <w:rsid w:val="00A63339"/>
    <w:rsid w:val="00A65231"/>
    <w:rsid w:val="00A66E07"/>
    <w:rsid w:val="00A745F2"/>
    <w:rsid w:val="00A82F91"/>
    <w:rsid w:val="00A83372"/>
    <w:rsid w:val="00A84D57"/>
    <w:rsid w:val="00A8791F"/>
    <w:rsid w:val="00A9008F"/>
    <w:rsid w:val="00A901ED"/>
    <w:rsid w:val="00A946E5"/>
    <w:rsid w:val="00AA5BE3"/>
    <w:rsid w:val="00AB18ED"/>
    <w:rsid w:val="00AB2353"/>
    <w:rsid w:val="00AB31FE"/>
    <w:rsid w:val="00AB3FE5"/>
    <w:rsid w:val="00AB5CE3"/>
    <w:rsid w:val="00AB6B6B"/>
    <w:rsid w:val="00AB75D0"/>
    <w:rsid w:val="00AC5AAB"/>
    <w:rsid w:val="00AC62B1"/>
    <w:rsid w:val="00AC7B6B"/>
    <w:rsid w:val="00AD7722"/>
    <w:rsid w:val="00AE050D"/>
    <w:rsid w:val="00AE1249"/>
    <w:rsid w:val="00AE3589"/>
    <w:rsid w:val="00AE6277"/>
    <w:rsid w:val="00AF4D0E"/>
    <w:rsid w:val="00AF6803"/>
    <w:rsid w:val="00B01F21"/>
    <w:rsid w:val="00B03BAE"/>
    <w:rsid w:val="00B0612F"/>
    <w:rsid w:val="00B07FF4"/>
    <w:rsid w:val="00B14C89"/>
    <w:rsid w:val="00B1769F"/>
    <w:rsid w:val="00B24500"/>
    <w:rsid w:val="00B25BC1"/>
    <w:rsid w:val="00B316BC"/>
    <w:rsid w:val="00B32398"/>
    <w:rsid w:val="00B32CCB"/>
    <w:rsid w:val="00B341B9"/>
    <w:rsid w:val="00B36E6F"/>
    <w:rsid w:val="00B40443"/>
    <w:rsid w:val="00B40F07"/>
    <w:rsid w:val="00B41318"/>
    <w:rsid w:val="00B43E85"/>
    <w:rsid w:val="00B5527F"/>
    <w:rsid w:val="00B56AB0"/>
    <w:rsid w:val="00B629F5"/>
    <w:rsid w:val="00B64EF1"/>
    <w:rsid w:val="00B6512B"/>
    <w:rsid w:val="00B67838"/>
    <w:rsid w:val="00B737DB"/>
    <w:rsid w:val="00B83E99"/>
    <w:rsid w:val="00B87664"/>
    <w:rsid w:val="00B87D31"/>
    <w:rsid w:val="00B90128"/>
    <w:rsid w:val="00B95D4B"/>
    <w:rsid w:val="00B97ED8"/>
    <w:rsid w:val="00BB06C4"/>
    <w:rsid w:val="00BB0E4C"/>
    <w:rsid w:val="00BB2597"/>
    <w:rsid w:val="00BB30B8"/>
    <w:rsid w:val="00BB447F"/>
    <w:rsid w:val="00BB592C"/>
    <w:rsid w:val="00BB6CDE"/>
    <w:rsid w:val="00BC146B"/>
    <w:rsid w:val="00BC7666"/>
    <w:rsid w:val="00BD2693"/>
    <w:rsid w:val="00BD4B6B"/>
    <w:rsid w:val="00BD55CC"/>
    <w:rsid w:val="00BD6E90"/>
    <w:rsid w:val="00BD70A3"/>
    <w:rsid w:val="00BE226B"/>
    <w:rsid w:val="00BE284A"/>
    <w:rsid w:val="00BE55D8"/>
    <w:rsid w:val="00BE6089"/>
    <w:rsid w:val="00BF1AB5"/>
    <w:rsid w:val="00BF3410"/>
    <w:rsid w:val="00BF4F02"/>
    <w:rsid w:val="00C041EA"/>
    <w:rsid w:val="00C142ED"/>
    <w:rsid w:val="00C14590"/>
    <w:rsid w:val="00C1777E"/>
    <w:rsid w:val="00C17C0F"/>
    <w:rsid w:val="00C3429F"/>
    <w:rsid w:val="00C34DFD"/>
    <w:rsid w:val="00C36C17"/>
    <w:rsid w:val="00C37554"/>
    <w:rsid w:val="00C42470"/>
    <w:rsid w:val="00C429C7"/>
    <w:rsid w:val="00C45E0B"/>
    <w:rsid w:val="00C47A25"/>
    <w:rsid w:val="00C53564"/>
    <w:rsid w:val="00C613CB"/>
    <w:rsid w:val="00C62111"/>
    <w:rsid w:val="00C6374C"/>
    <w:rsid w:val="00C70F7B"/>
    <w:rsid w:val="00C723E1"/>
    <w:rsid w:val="00C735E3"/>
    <w:rsid w:val="00C75B7C"/>
    <w:rsid w:val="00C7691A"/>
    <w:rsid w:val="00C92C3A"/>
    <w:rsid w:val="00C95C94"/>
    <w:rsid w:val="00CB01CB"/>
    <w:rsid w:val="00CB0908"/>
    <w:rsid w:val="00CC7C2E"/>
    <w:rsid w:val="00CD1845"/>
    <w:rsid w:val="00CD3071"/>
    <w:rsid w:val="00CD3A7E"/>
    <w:rsid w:val="00CE0B71"/>
    <w:rsid w:val="00CE212F"/>
    <w:rsid w:val="00CF7841"/>
    <w:rsid w:val="00D02EE5"/>
    <w:rsid w:val="00D116B1"/>
    <w:rsid w:val="00D116CE"/>
    <w:rsid w:val="00D13789"/>
    <w:rsid w:val="00D21C2C"/>
    <w:rsid w:val="00D224A0"/>
    <w:rsid w:val="00D25348"/>
    <w:rsid w:val="00D2742E"/>
    <w:rsid w:val="00D31FD8"/>
    <w:rsid w:val="00D348D0"/>
    <w:rsid w:val="00D354E0"/>
    <w:rsid w:val="00D36F9C"/>
    <w:rsid w:val="00D43505"/>
    <w:rsid w:val="00D43C55"/>
    <w:rsid w:val="00D44E46"/>
    <w:rsid w:val="00D44E70"/>
    <w:rsid w:val="00D46BCB"/>
    <w:rsid w:val="00D52537"/>
    <w:rsid w:val="00D52850"/>
    <w:rsid w:val="00D61A2C"/>
    <w:rsid w:val="00D61FB8"/>
    <w:rsid w:val="00D6488C"/>
    <w:rsid w:val="00D655B8"/>
    <w:rsid w:val="00D80D57"/>
    <w:rsid w:val="00D87C32"/>
    <w:rsid w:val="00D907E9"/>
    <w:rsid w:val="00D924F5"/>
    <w:rsid w:val="00DA39DC"/>
    <w:rsid w:val="00DA72E8"/>
    <w:rsid w:val="00DA7667"/>
    <w:rsid w:val="00DA7B6A"/>
    <w:rsid w:val="00DB263A"/>
    <w:rsid w:val="00DB2A3E"/>
    <w:rsid w:val="00DB77DD"/>
    <w:rsid w:val="00DC1019"/>
    <w:rsid w:val="00DC5239"/>
    <w:rsid w:val="00DC5519"/>
    <w:rsid w:val="00DD4068"/>
    <w:rsid w:val="00DD4D76"/>
    <w:rsid w:val="00DD5A1C"/>
    <w:rsid w:val="00DE6851"/>
    <w:rsid w:val="00E005BE"/>
    <w:rsid w:val="00E023EE"/>
    <w:rsid w:val="00E03B36"/>
    <w:rsid w:val="00E0536F"/>
    <w:rsid w:val="00E075CD"/>
    <w:rsid w:val="00E11D39"/>
    <w:rsid w:val="00E16A45"/>
    <w:rsid w:val="00E210E1"/>
    <w:rsid w:val="00E247EB"/>
    <w:rsid w:val="00E24B1E"/>
    <w:rsid w:val="00E256BB"/>
    <w:rsid w:val="00E25BF8"/>
    <w:rsid w:val="00E2649D"/>
    <w:rsid w:val="00E3542B"/>
    <w:rsid w:val="00E40364"/>
    <w:rsid w:val="00E42D20"/>
    <w:rsid w:val="00E43C4C"/>
    <w:rsid w:val="00E46F70"/>
    <w:rsid w:val="00E5444E"/>
    <w:rsid w:val="00E5699A"/>
    <w:rsid w:val="00E6458C"/>
    <w:rsid w:val="00E65A12"/>
    <w:rsid w:val="00E661B7"/>
    <w:rsid w:val="00E6717A"/>
    <w:rsid w:val="00E67740"/>
    <w:rsid w:val="00E7099B"/>
    <w:rsid w:val="00E80070"/>
    <w:rsid w:val="00E80D53"/>
    <w:rsid w:val="00E854C1"/>
    <w:rsid w:val="00E87E22"/>
    <w:rsid w:val="00E917CE"/>
    <w:rsid w:val="00E9599A"/>
    <w:rsid w:val="00E96F0E"/>
    <w:rsid w:val="00E97EDD"/>
    <w:rsid w:val="00EB32E4"/>
    <w:rsid w:val="00EC0993"/>
    <w:rsid w:val="00EC22C1"/>
    <w:rsid w:val="00EC5BA9"/>
    <w:rsid w:val="00ED0A58"/>
    <w:rsid w:val="00ED41E8"/>
    <w:rsid w:val="00ED4E86"/>
    <w:rsid w:val="00ED5934"/>
    <w:rsid w:val="00ED730D"/>
    <w:rsid w:val="00ED76CB"/>
    <w:rsid w:val="00ED79CD"/>
    <w:rsid w:val="00EE08F2"/>
    <w:rsid w:val="00EE3146"/>
    <w:rsid w:val="00EE52CC"/>
    <w:rsid w:val="00EE77CA"/>
    <w:rsid w:val="00EF0568"/>
    <w:rsid w:val="00EF1512"/>
    <w:rsid w:val="00EF1790"/>
    <w:rsid w:val="00EF7564"/>
    <w:rsid w:val="00F01342"/>
    <w:rsid w:val="00F02373"/>
    <w:rsid w:val="00F02AAF"/>
    <w:rsid w:val="00F02CA8"/>
    <w:rsid w:val="00F045D4"/>
    <w:rsid w:val="00F05EAD"/>
    <w:rsid w:val="00F06182"/>
    <w:rsid w:val="00F0629C"/>
    <w:rsid w:val="00F06903"/>
    <w:rsid w:val="00F1099F"/>
    <w:rsid w:val="00F11C67"/>
    <w:rsid w:val="00F14A6E"/>
    <w:rsid w:val="00F1756D"/>
    <w:rsid w:val="00F2030A"/>
    <w:rsid w:val="00F230D3"/>
    <w:rsid w:val="00F26A44"/>
    <w:rsid w:val="00F270E1"/>
    <w:rsid w:val="00F3410B"/>
    <w:rsid w:val="00F35BF0"/>
    <w:rsid w:val="00F3718B"/>
    <w:rsid w:val="00F40C92"/>
    <w:rsid w:val="00F41575"/>
    <w:rsid w:val="00F42B57"/>
    <w:rsid w:val="00F46663"/>
    <w:rsid w:val="00F46E0A"/>
    <w:rsid w:val="00F5340D"/>
    <w:rsid w:val="00F5675C"/>
    <w:rsid w:val="00F56C25"/>
    <w:rsid w:val="00F616A4"/>
    <w:rsid w:val="00F61ECA"/>
    <w:rsid w:val="00F633EB"/>
    <w:rsid w:val="00F65CEC"/>
    <w:rsid w:val="00F73AA0"/>
    <w:rsid w:val="00F73EE2"/>
    <w:rsid w:val="00F802D3"/>
    <w:rsid w:val="00F80D24"/>
    <w:rsid w:val="00F81C79"/>
    <w:rsid w:val="00F83C1D"/>
    <w:rsid w:val="00F943E3"/>
    <w:rsid w:val="00FA01CD"/>
    <w:rsid w:val="00FA4A35"/>
    <w:rsid w:val="00FA7AFE"/>
    <w:rsid w:val="00FB1E06"/>
    <w:rsid w:val="00FC4765"/>
    <w:rsid w:val="00FC5B79"/>
    <w:rsid w:val="00FC677B"/>
    <w:rsid w:val="00FD1931"/>
    <w:rsid w:val="00FD71F8"/>
    <w:rsid w:val="00FD77AF"/>
    <w:rsid w:val="00FE64D6"/>
    <w:rsid w:val="00FF0280"/>
    <w:rsid w:val="00FF2734"/>
    <w:rsid w:val="00FF499E"/>
    <w:rsid w:val="00FF6803"/>
    <w:rsid w:val="00FF7B83"/>
    <w:rsid w:val="00FF7F2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AD379"/>
  <w15:docId w15:val="{6F931867-3E6A-4BF7-8D53-E5E76D5A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9"/>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3">
    <w:name w:val="List No3"/>
    <w:uiPriority w:val="99"/>
    <w:semiHidden/>
    <w:unhideWhenUsed/>
  </w:style>
  <w:style w:type="numbering" w:customStyle="1" w:styleId="ListNo2">
    <w:name w:val="List No2"/>
    <w:uiPriority w:val="99"/>
    <w:semiHidden/>
    <w:unhideWhenUsed/>
  </w:style>
  <w:style w:type="numbering" w:customStyle="1" w:styleId="ListNo1">
    <w:name w:val="List No1"/>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5E71C3"/>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983E61"/>
    <w:pPr>
      <w:numPr>
        <w:ilvl w:val="2"/>
        <w:numId w:val="17"/>
      </w:numPr>
      <w:spacing w:before="160" w:after="100"/>
      <w:jc w:val="both"/>
      <w:outlineLvl w:val="2"/>
    </w:pPr>
  </w:style>
  <w:style w:type="paragraph" w:styleId="Index4">
    <w:name w:val="index 4"/>
    <w:basedOn w:val="Normal"/>
    <w:autoRedefine/>
    <w:uiPriority w:val="99"/>
    <w:unhideWhenUsed/>
    <w:qFormat/>
    <w:rsid w:val="00474489"/>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0pt">
    <w:name w:val="DS H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
    <w:name w:val="DS HPar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55344F"/>
    <w:pPr>
      <w:spacing w:before="0" w:after="200" w:line="240" w:lineRule="auto"/>
    </w:pPr>
    <w:rPr>
      <w:i/>
      <w:iCs w:val="0"/>
      <w:color w:val="44546A" w:themeColor="text2"/>
      <w:sz w:val="18"/>
      <w:szCs w:val="18"/>
    </w:rPr>
  </w:style>
  <w:style w:type="paragraph" w:styleId="Revision">
    <w:name w:val="Revision"/>
    <w:hidden/>
    <w:uiPriority w:val="99"/>
    <w:semiHidden/>
    <w:rsid w:val="00CF7841"/>
    <w:pPr>
      <w:spacing w:after="0" w:line="240" w:lineRule="auto"/>
    </w:pPr>
    <w:rPr>
      <w:rFonts w:ascii="Arial" w:hAnsi="Arial" w:cs="Arial"/>
      <w:iCs/>
      <w:lang w:val="en-GB" w:eastAsia="en-ZA"/>
    </w:rPr>
  </w:style>
  <w:style w:type="paragraph" w:customStyle="1" w:styleId="paragraph">
    <w:name w:val="paragraph"/>
    <w:basedOn w:val="Normal"/>
    <w:rsid w:val="006E6BE0"/>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character" w:customStyle="1" w:styleId="normaltextrun">
    <w:name w:val="normaltextrun"/>
    <w:basedOn w:val="DefaultParagraphFont"/>
    <w:rsid w:val="006E6BE0"/>
  </w:style>
  <w:style w:type="character" w:customStyle="1" w:styleId="eop">
    <w:name w:val="eop"/>
    <w:basedOn w:val="DefaultParagraphFont"/>
    <w:rsid w:val="006E6BE0"/>
  </w:style>
  <w:style w:type="paragraph" w:customStyle="1" w:styleId="TableParagraph">
    <w:name w:val="Table Paragraph"/>
    <w:basedOn w:val="Normal"/>
    <w:uiPriority w:val="1"/>
    <w:qFormat/>
    <w:rsid w:val="00603D56"/>
    <w:pPr>
      <w:autoSpaceDE w:val="0"/>
      <w:autoSpaceDN w:val="0"/>
      <w:spacing w:before="0" w:after="0" w:line="240" w:lineRule="auto"/>
      <w:outlineLvl w:val="9"/>
    </w:pPr>
    <w:rPr>
      <w:rFonts w:eastAsia="Arial"/>
      <w:iCs w:val="0"/>
      <w:lang w:val="en-US" w:eastAsia="en-US"/>
    </w:rPr>
  </w:style>
  <w:style w:type="character" w:styleId="UnresolvedMention">
    <w:name w:val="Unresolved Mention"/>
    <w:basedOn w:val="DefaultParagraphFont"/>
    <w:uiPriority w:val="99"/>
    <w:semiHidden/>
    <w:unhideWhenUsed/>
    <w:rsid w:val="00016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mailto:Buyani.nsibande@necsa.co.za" TargetMode="External"/><Relationship Id="rId4" Type="http://schemas.openxmlformats.org/officeDocument/2006/relationships/settings" Target="settings.xml"/><Relationship Id="rId9" Type="http://schemas.openxmlformats.org/officeDocument/2006/relationships/hyperlink" Target="https://www.etenders.gov.za/Login/Login?returnUrl=FIN-SCM-TEN-024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5356D-08AF-4216-A9BF-1DE4C1A5C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21</Pages>
  <Words>5667</Words>
  <Characters>32305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 Steyn</dc:creator>
  <cp:keywords/>
  <dc:description/>
  <cp:lastModifiedBy>Buyani Nsibande</cp:lastModifiedBy>
  <cp:revision>4</cp:revision>
  <cp:lastPrinted>2026-04-01T09:09:00Z</cp:lastPrinted>
  <dcterms:created xsi:type="dcterms:W3CDTF">2026-06-20T06:09:00Z</dcterms:created>
  <dcterms:modified xsi:type="dcterms:W3CDTF">2026-06-23T08:34:00Z</dcterms:modified>
</cp:coreProperties>
</file>