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2BED88A" wp14:editId="15A97234">
            <wp:simplePos x="0" y="0"/>
            <wp:positionH relativeFrom="column">
              <wp:posOffset>1440180</wp:posOffset>
            </wp:positionH>
            <wp:positionV relativeFrom="paragraph">
              <wp:posOffset>160020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3F57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00359D1C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2F92318A" w14:textId="6AB6C1CC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213D8571" w:rsidR="00812A70" w:rsidRPr="00B74761" w:rsidRDefault="00282D44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29</w:t>
      </w:r>
      <w:r w:rsidR="00655C6E">
        <w:rPr>
          <w:rFonts w:ascii="Arial" w:hAnsi="Arial" w:cs="Arial"/>
          <w:lang w:val="en-US"/>
        </w:rPr>
        <w:t xml:space="preserve"> September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6C0689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6C0689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3188778" w14:textId="77777777" w:rsidR="000746D6" w:rsidRPr="000746D6" w:rsidRDefault="00E45299" w:rsidP="000746D6">
      <w:pPr>
        <w:pStyle w:val="ListParagraph"/>
        <w:rPr>
          <w:rFonts w:ascii="Arial" w:hAnsi="Arial" w:cs="Arial"/>
          <w:b/>
          <w:bCs/>
        </w:rPr>
      </w:pPr>
      <w:r w:rsidRPr="000746D6">
        <w:rPr>
          <w:rFonts w:ascii="Arial" w:hAnsi="Arial" w:cs="Arial"/>
          <w:b/>
          <w:bCs/>
        </w:rPr>
        <w:t xml:space="preserve">DESCRIPTION OF </w:t>
      </w:r>
      <w:r w:rsidR="001B49C0" w:rsidRPr="000746D6">
        <w:rPr>
          <w:rFonts w:ascii="Arial" w:hAnsi="Arial" w:cs="Arial"/>
          <w:b/>
          <w:bCs/>
        </w:rPr>
        <w:t>SERVICE:</w:t>
      </w:r>
      <w:r w:rsidR="001B49C0" w:rsidRPr="000746D6">
        <w:rPr>
          <w:rFonts w:ascii="Arial" w:eastAsia="Times New Roman" w:hAnsi="Arial" w:cs="Arial"/>
          <w:b/>
          <w:bCs/>
          <w:lang w:eastAsia="en-ZA"/>
        </w:rPr>
        <w:t xml:space="preserve"> </w:t>
      </w:r>
      <w:r w:rsidR="00A44683" w:rsidRPr="000746D6">
        <w:rPr>
          <w:rFonts w:ascii="Arial" w:hAnsi="Arial" w:cs="Arial"/>
          <w:b/>
          <w:bCs/>
        </w:rPr>
        <w:t xml:space="preserve">REPAIRS TO </w:t>
      </w:r>
      <w:r w:rsidR="000746D6" w:rsidRPr="000746D6">
        <w:rPr>
          <w:rFonts w:ascii="Arial" w:hAnsi="Arial" w:cs="Arial"/>
          <w:b/>
          <w:bCs/>
        </w:rPr>
        <w:t xml:space="preserve">FAULTY PROJECTOR – PINOTAGE ROOM – NIETVOORBIJ </w:t>
      </w:r>
    </w:p>
    <w:p w14:paraId="46A45C9C" w14:textId="0A94CD7E" w:rsidR="000746D6" w:rsidRDefault="00E45299" w:rsidP="000746D6">
      <w:pPr>
        <w:rPr>
          <w:rFonts w:ascii="Arial" w:hAnsi="Arial" w:cs="Arial"/>
          <w:b/>
          <w:u w:val="single"/>
        </w:rPr>
      </w:pPr>
      <w:r w:rsidRPr="000746D6">
        <w:rPr>
          <w:rFonts w:ascii="Arial" w:hAnsi="Arial" w:cs="Arial"/>
          <w:b/>
          <w:u w:val="single"/>
        </w:rPr>
        <w:t xml:space="preserve">Scope of Work, Conditions for </w:t>
      </w:r>
      <w:r w:rsidR="00A44683" w:rsidRPr="000746D6">
        <w:rPr>
          <w:rFonts w:ascii="Arial" w:hAnsi="Arial" w:cs="Arial"/>
          <w:b/>
          <w:u w:val="single"/>
        </w:rPr>
        <w:t xml:space="preserve">repair </w:t>
      </w:r>
      <w:r w:rsidR="000746D6" w:rsidRPr="000746D6">
        <w:rPr>
          <w:rFonts w:ascii="Arial" w:hAnsi="Arial" w:cs="Arial"/>
          <w:b/>
          <w:u w:val="single"/>
        </w:rPr>
        <w:t>of Faulty Projector</w:t>
      </w:r>
    </w:p>
    <w:p w14:paraId="099C0928" w14:textId="2789A5E7" w:rsidR="000746D6" w:rsidRPr="000746D6" w:rsidRDefault="000746D6" w:rsidP="000746D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 w:rsidRPr="000746D6">
        <w:rPr>
          <w:rFonts w:ascii="Arial" w:hAnsi="Arial" w:cs="Arial"/>
          <w:bCs/>
        </w:rPr>
        <w:t xml:space="preserve">Projector was installed </w:t>
      </w:r>
      <w:r w:rsidR="00F22EE2">
        <w:rPr>
          <w:rFonts w:ascii="Arial" w:hAnsi="Arial" w:cs="Arial"/>
          <w:bCs/>
        </w:rPr>
        <w:t>however it is not working</w:t>
      </w:r>
    </w:p>
    <w:p w14:paraId="56722095" w14:textId="487A943D" w:rsidR="000746D6" w:rsidRPr="000746D6" w:rsidRDefault="00F22EE2" w:rsidP="000746D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0746D6" w:rsidRPr="000746D6">
        <w:rPr>
          <w:rFonts w:ascii="Arial" w:hAnsi="Arial" w:cs="Arial"/>
          <w:bCs/>
        </w:rPr>
        <w:t>ot sure where the faulty lies</w:t>
      </w:r>
      <w:r w:rsidR="000746D6">
        <w:rPr>
          <w:rFonts w:ascii="Arial" w:hAnsi="Arial" w:cs="Arial"/>
          <w:bCs/>
        </w:rPr>
        <w:t>,</w:t>
      </w:r>
    </w:p>
    <w:p w14:paraId="51A78D2C" w14:textId="0AE9B889" w:rsidR="000746D6" w:rsidRPr="000746D6" w:rsidRDefault="00F22EE2" w:rsidP="000746D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0746D6" w:rsidRPr="000746D6">
        <w:rPr>
          <w:rFonts w:ascii="Arial" w:hAnsi="Arial" w:cs="Arial"/>
          <w:bCs/>
        </w:rPr>
        <w:t>eed a company to come and test the cable</w:t>
      </w:r>
    </w:p>
    <w:p w14:paraId="5244C68A" w14:textId="4BC8639C" w:rsidR="000746D6" w:rsidRPr="000746D6" w:rsidRDefault="00F22EE2" w:rsidP="000746D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0746D6" w:rsidRPr="000746D6">
        <w:rPr>
          <w:rFonts w:ascii="Arial" w:hAnsi="Arial" w:cs="Arial"/>
          <w:bCs/>
        </w:rPr>
        <w:t>stablish if a new cable needs to be laid or if existing can be fixed</w:t>
      </w:r>
    </w:p>
    <w:p w14:paraId="5B0FC2D3" w14:textId="3EA884DA" w:rsidR="000746D6" w:rsidRPr="000746D6" w:rsidRDefault="000746D6" w:rsidP="000746D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 w:rsidRPr="000746D6">
        <w:rPr>
          <w:rFonts w:ascii="Arial" w:hAnsi="Arial" w:cs="Arial"/>
          <w:bCs/>
        </w:rPr>
        <w:t>The fault could also be on the VGA wall box to which the cable runs to</w:t>
      </w:r>
    </w:p>
    <w:p w14:paraId="4D506511" w14:textId="77777777" w:rsidR="000746D6" w:rsidRDefault="000746D6" w:rsidP="00F41733">
      <w:pPr>
        <w:pStyle w:val="ListParagraph"/>
        <w:rPr>
          <w:rFonts w:ascii="Arial" w:hAnsi="Arial" w:cs="Arial"/>
          <w:b/>
        </w:rPr>
      </w:pPr>
    </w:p>
    <w:p w14:paraId="1125B438" w14:textId="71F51C89" w:rsidR="00E45299" w:rsidRPr="006C0689" w:rsidRDefault="00E45299" w:rsidP="000746D6">
      <w:pPr>
        <w:pStyle w:val="ListParagraph"/>
        <w:ind w:left="1500"/>
        <w:rPr>
          <w:rFonts w:ascii="Arial" w:hAnsi="Arial" w:cs="Arial"/>
          <w:b/>
        </w:rPr>
      </w:pP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6C0689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262221CA" w:rsidR="00B74761" w:rsidRPr="006C0689" w:rsidRDefault="000746D6" w:rsidP="00B33A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746D6">
              <w:rPr>
                <w:rFonts w:ascii="Arial" w:hAnsi="Arial" w:cs="Arial"/>
                <w:b/>
                <w:bCs/>
              </w:rPr>
              <w:t>REPAIRS TO FAULTY PROJECTOR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6C0689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6C0689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4761" w:rsidRPr="006C0689" w14:paraId="760A1398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37A0F156" w14:textId="7BCBCE81" w:rsidR="00B74761" w:rsidRPr="006C0689" w:rsidRDefault="006B2C3A" w:rsidP="006C0689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color w:val="000000"/>
              </w:rPr>
              <w:t xml:space="preserve">Repair </w:t>
            </w:r>
            <w:r w:rsidR="000746D6">
              <w:rPr>
                <w:color w:val="000000"/>
              </w:rPr>
              <w:t>Faulty Projector VGA Cable(20M)/VGA connection wall box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4F1A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48270A4" w14:textId="78AFD076" w:rsidR="00B74761" w:rsidRPr="006C0689" w:rsidRDefault="00126651" w:rsidP="006C06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7EF09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22EE2" w:rsidRPr="006C0689" w14:paraId="679FCEBD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709EA080" w14:textId="0A7FB50A" w:rsidR="00F22EE2" w:rsidRDefault="00F22EE2" w:rsidP="006C0689">
            <w:pPr>
              <w:rPr>
                <w:color w:val="000000"/>
              </w:rPr>
            </w:pPr>
            <w:r>
              <w:t xml:space="preserve">The </w:t>
            </w:r>
            <w:proofErr w:type="gramStart"/>
            <w:r>
              <w:t>Audio Visual</w:t>
            </w:r>
            <w:proofErr w:type="gramEnd"/>
            <w:r>
              <w:t xml:space="preserve"> company who will do the work will have to have tools to test the cable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080450A" w14:textId="77777777" w:rsidR="00F22EE2" w:rsidRPr="006C0689" w:rsidRDefault="00F22EE2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3E551E6" w14:textId="77777777" w:rsidR="00F22EE2" w:rsidRDefault="00F22EE2" w:rsidP="006C0689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83A00D" w14:textId="77777777" w:rsidR="00F22EE2" w:rsidRPr="006C0689" w:rsidRDefault="00F22EE2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44683" w:rsidRPr="006C0689" w14:paraId="1F36C2A9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1CFA63C2" w14:textId="77777777" w:rsidR="00A44683" w:rsidRDefault="006B2C3A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Compulsory </w:t>
            </w:r>
            <w:r w:rsidR="00A44683">
              <w:rPr>
                <w:rFonts w:ascii="Arial" w:hAnsi="Arial" w:cs="Arial"/>
                <w:lang w:val="en-US"/>
              </w:rPr>
              <w:t xml:space="preserve">Site meeting at </w:t>
            </w:r>
            <w:r>
              <w:rPr>
                <w:rFonts w:ascii="Arial" w:hAnsi="Arial" w:cs="Arial"/>
                <w:lang w:val="en-US"/>
              </w:rPr>
              <w:t xml:space="preserve">ARC </w:t>
            </w:r>
            <w:proofErr w:type="spellStart"/>
            <w:r>
              <w:rPr>
                <w:rFonts w:ascii="Arial" w:hAnsi="Arial" w:cs="Arial"/>
                <w:lang w:val="en-US"/>
              </w:rPr>
              <w:t>Nietvoorbij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Research Farm, R44 </w:t>
            </w:r>
            <w:proofErr w:type="spellStart"/>
            <w:r>
              <w:rPr>
                <w:rFonts w:ascii="Arial" w:hAnsi="Arial" w:cs="Arial"/>
                <w:lang w:val="en-US"/>
              </w:rPr>
              <w:t>Klapmuts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Road, Stellenbosch,</w:t>
            </w:r>
            <w:r w:rsidR="00A44683">
              <w:rPr>
                <w:rFonts w:ascii="Arial" w:hAnsi="Arial" w:cs="Arial"/>
                <w:lang w:val="en-US"/>
              </w:rPr>
              <w:t xml:space="preserve"> </w:t>
            </w:r>
          </w:p>
          <w:p w14:paraId="76B6F5B1" w14:textId="77777777" w:rsidR="006B2C3A" w:rsidRDefault="006B2C3A" w:rsidP="00315EAE">
            <w:pPr>
              <w:rPr>
                <w:rFonts w:ascii="Arial" w:hAnsi="Arial" w:cs="Arial"/>
                <w:lang w:val="en-US"/>
              </w:rPr>
            </w:pPr>
          </w:p>
          <w:p w14:paraId="46C2CD11" w14:textId="77777777" w:rsidR="006B2C3A" w:rsidRDefault="006B2C3A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03/10/2022 @ 11:00 am</w:t>
            </w:r>
          </w:p>
          <w:p w14:paraId="0EE12DED" w14:textId="77777777" w:rsidR="006B2C3A" w:rsidRDefault="006B2C3A" w:rsidP="00315EAE">
            <w:pPr>
              <w:rPr>
                <w:rFonts w:ascii="Arial" w:hAnsi="Arial" w:cs="Arial"/>
                <w:lang w:val="en-US"/>
              </w:rPr>
            </w:pPr>
          </w:p>
          <w:p w14:paraId="342DE305" w14:textId="7667B248" w:rsidR="006B2C3A" w:rsidRDefault="006B2C3A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Closing Date 06/10/2022 @ 11:00</w:t>
            </w:r>
            <w:r w:rsidR="00F22EE2">
              <w:rPr>
                <w:rFonts w:ascii="Arial" w:hAnsi="Arial" w:cs="Arial"/>
                <w:lang w:val="en-US"/>
              </w:rPr>
              <w:t xml:space="preserve"> am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6AFA66" w14:textId="77777777" w:rsidR="00A44683" w:rsidRPr="006C0689" w:rsidRDefault="00A44683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15151D" w14:textId="77777777" w:rsidR="00A44683" w:rsidRPr="006C0689" w:rsidRDefault="00A44683" w:rsidP="003D2B3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D7CF42" w14:textId="77777777" w:rsidR="00A44683" w:rsidRPr="006C0689" w:rsidRDefault="00A4468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6C0689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6C0689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6C0689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81741B0" w14:textId="0D404A11" w:rsidR="006B2C3A" w:rsidRPr="000746D6" w:rsidRDefault="00BF707C" w:rsidP="006B2C3A">
      <w:pPr>
        <w:pStyle w:val="ListParagraph"/>
        <w:rPr>
          <w:rFonts w:ascii="Arial" w:hAnsi="Arial" w:cs="Arial"/>
          <w:b/>
          <w:bCs/>
        </w:rPr>
      </w:pPr>
      <w:r w:rsidRPr="006C0689">
        <w:rPr>
          <w:rFonts w:ascii="Arial" w:hAnsi="Arial" w:cs="Arial"/>
          <w:b/>
        </w:rPr>
        <w:br w:type="page"/>
      </w:r>
      <w:r w:rsidRPr="006C0689">
        <w:rPr>
          <w:rFonts w:ascii="Arial" w:hAnsi="Arial" w:cs="Arial"/>
          <w:b/>
        </w:rPr>
        <w:lastRenderedPageBreak/>
        <w:t>PRICING SCHEDULE FO</w:t>
      </w:r>
      <w:r w:rsidR="006B2C3A">
        <w:rPr>
          <w:rFonts w:ascii="Arial" w:hAnsi="Arial" w:cs="Arial"/>
          <w:b/>
        </w:rPr>
        <w:t xml:space="preserve">R </w:t>
      </w:r>
      <w:r w:rsidR="006B2C3A" w:rsidRPr="000746D6">
        <w:rPr>
          <w:rFonts w:ascii="Arial" w:hAnsi="Arial" w:cs="Arial"/>
          <w:b/>
          <w:bCs/>
        </w:rPr>
        <w:t xml:space="preserve">REPAIRS TO FAULTY PROJECTOR – PINOTAGE ROOM – NIETVOORBIJ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6C0689" w14:paraId="2C2DDB0B" w14:textId="77777777" w:rsidTr="00724B2E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29011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8D1B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Q</w:t>
            </w:r>
            <w:r w:rsidR="00144C2A" w:rsidRPr="006C0689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B0FBC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24B2E" w:rsidRPr="006C0689" w14:paraId="032C2C20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390C5C" w14:textId="2FE05667" w:rsidR="00724B2E" w:rsidRPr="006C0689" w:rsidRDefault="006B2C3A" w:rsidP="00724B2E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Repair Faulty Projector VGA Cable(20M)/VGA connection wall box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C1DB0" w14:textId="3633671F" w:rsidR="00724B2E" w:rsidRPr="006C0689" w:rsidRDefault="00126651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8A94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03EF6" w14:textId="0D37FA81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1301C91D" w14:textId="77777777" w:rsidTr="00724B2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2EA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3B60EF72" w14:textId="77777777" w:rsidTr="00724B2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282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7CEBAADE" w14:textId="77777777" w:rsidTr="00724B2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B751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C2A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Pr="006C0689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Company n</w:t>
      </w:r>
      <w:r w:rsidR="00B74761" w:rsidRPr="006C0689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057EDB2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725CEC5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324A73F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Date and</w:t>
      </w:r>
      <w:r w:rsidR="00B74761" w:rsidRPr="006C0689">
        <w:rPr>
          <w:rFonts w:ascii="Arial" w:eastAsia="SimSun" w:hAnsi="Arial" w:cs="Arial"/>
          <w:lang w:val="af-ZA"/>
        </w:rPr>
        <w:t xml:space="preserve"> </w:t>
      </w:r>
      <w:r w:rsidRPr="006C0689">
        <w:rPr>
          <w:rFonts w:ascii="Arial" w:eastAsia="SimSun" w:hAnsi="Arial" w:cs="Arial"/>
          <w:lang w:val="af-ZA"/>
        </w:rPr>
        <w:t>s</w:t>
      </w:r>
      <w:r w:rsidR="00B74761" w:rsidRPr="006C0689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57FE201" w14:textId="2FEFD259" w:rsidR="00B74761" w:rsidRPr="006C0689" w:rsidRDefault="00B74761" w:rsidP="00B74761">
      <w:pPr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t xml:space="preserve">Contact: </w:t>
      </w:r>
      <w:r w:rsidR="006B2C3A" w:rsidRPr="006B2C3A">
        <w:rPr>
          <w:rFonts w:ascii="Arial" w:hAnsi="Arial" w:cs="Arial"/>
          <w:b/>
          <w:lang w:eastAsia="en-ZA"/>
        </w:rPr>
        <w:t>John Jessen</w:t>
      </w:r>
      <w:r w:rsidR="006B2C3A">
        <w:rPr>
          <w:rFonts w:ascii="Arial" w:hAnsi="Arial" w:cs="Arial"/>
          <w:b/>
          <w:lang w:eastAsia="en-ZA"/>
        </w:rPr>
        <w:t xml:space="preserve"> Email: </w:t>
      </w:r>
      <w:hyperlink r:id="rId11" w:history="1">
        <w:r w:rsidR="006B2C3A" w:rsidRPr="00087856">
          <w:rPr>
            <w:rStyle w:val="Hyperlink"/>
            <w:rFonts w:ascii="Arial" w:hAnsi="Arial" w:cs="Arial"/>
            <w:b/>
            <w:lang w:eastAsia="en-ZA"/>
          </w:rPr>
          <w:t>JessenJ@arc.agric.za</w:t>
        </w:r>
      </w:hyperlink>
      <w:r w:rsidR="006B2C3A">
        <w:rPr>
          <w:rFonts w:ascii="Arial" w:hAnsi="Arial" w:cs="Arial"/>
          <w:b/>
          <w:lang w:eastAsia="en-ZA"/>
        </w:rPr>
        <w:t xml:space="preserve"> – </w:t>
      </w:r>
      <w:r w:rsidR="006B2C3A" w:rsidRPr="006B2C3A">
        <w:rPr>
          <w:rFonts w:ascii="Arial" w:hAnsi="Arial" w:cs="Arial"/>
          <w:b/>
          <w:lang w:eastAsia="en-ZA"/>
        </w:rPr>
        <w:t>083</w:t>
      </w:r>
      <w:r w:rsidR="006B2C3A">
        <w:rPr>
          <w:rFonts w:ascii="Arial" w:hAnsi="Arial" w:cs="Arial"/>
          <w:b/>
          <w:lang w:eastAsia="en-ZA"/>
        </w:rPr>
        <w:t xml:space="preserve"> </w:t>
      </w:r>
      <w:r w:rsidR="006B2C3A" w:rsidRPr="006B2C3A">
        <w:rPr>
          <w:rFonts w:ascii="Arial" w:hAnsi="Arial" w:cs="Arial"/>
          <w:b/>
          <w:lang w:eastAsia="en-ZA"/>
        </w:rPr>
        <w:t>3647</w:t>
      </w:r>
      <w:r w:rsidR="006B2C3A">
        <w:rPr>
          <w:rFonts w:ascii="Arial" w:hAnsi="Arial" w:cs="Arial"/>
          <w:b/>
          <w:lang w:eastAsia="en-ZA"/>
        </w:rPr>
        <w:t xml:space="preserve"> </w:t>
      </w:r>
      <w:r w:rsidR="006B2C3A" w:rsidRPr="006B2C3A">
        <w:rPr>
          <w:rFonts w:ascii="Arial" w:hAnsi="Arial" w:cs="Arial"/>
          <w:b/>
          <w:lang w:eastAsia="en-ZA"/>
        </w:rPr>
        <w:t>495</w:t>
      </w:r>
      <w:r w:rsidR="006B2C3A" w:rsidRPr="006B2C3A">
        <w:rPr>
          <w:rFonts w:ascii="Arial" w:hAnsi="Arial" w:cs="Arial"/>
          <w:b/>
          <w:lang w:eastAsia="en-ZA"/>
        </w:rPr>
        <w:t xml:space="preserve"> </w:t>
      </w:r>
      <w:r w:rsidRPr="006C0689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6C0689">
        <w:rPr>
          <w:rFonts w:ascii="Arial" w:hAnsi="Arial" w:cs="Arial"/>
          <w:b/>
          <w:lang w:eastAsia="en-ZA"/>
        </w:rPr>
        <w:t>table</w:t>
      </w:r>
      <w:r w:rsidRPr="006C0689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6C0689" w14:paraId="07C48E30" w14:textId="77777777" w:rsidTr="00BF707C">
        <w:tc>
          <w:tcPr>
            <w:tcW w:w="10252" w:type="dxa"/>
          </w:tcPr>
          <w:p w14:paraId="059A33DE" w14:textId="77777777" w:rsidR="00B74761" w:rsidRPr="006C0689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6C0689" w14:paraId="5E9FAFFB" w14:textId="77777777" w:rsidTr="00BF707C">
        <w:tc>
          <w:tcPr>
            <w:tcW w:w="10252" w:type="dxa"/>
          </w:tcPr>
          <w:p w14:paraId="1A8F864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6C0689" w14:paraId="4438516B" w14:textId="77777777" w:rsidTr="00BF707C">
        <w:tc>
          <w:tcPr>
            <w:tcW w:w="10252" w:type="dxa"/>
          </w:tcPr>
          <w:p w14:paraId="2F2F10F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6C0689" w14:paraId="3A7EF2DC" w14:textId="77777777" w:rsidTr="00BF707C">
        <w:tc>
          <w:tcPr>
            <w:tcW w:w="10252" w:type="dxa"/>
          </w:tcPr>
          <w:p w14:paraId="3F98409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6C0689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6C0689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6C0689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6C0689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6C0689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6C0689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6C0689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6C0689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6C0689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Date and signature</w:t>
            </w:r>
            <w:r w:rsidRPr="006C0689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6C0689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4936BD8B" w14:textId="6CE6C12E" w:rsidR="006B2C3A" w:rsidRPr="006B2C3A" w:rsidRDefault="00B74761" w:rsidP="006B2C3A">
      <w:pPr>
        <w:rPr>
          <w:rFonts w:ascii="Arial" w:hAnsi="Arial" w:cs="Arial"/>
          <w:b/>
          <w:i/>
          <w:lang w:eastAsia="en-ZA"/>
        </w:rPr>
      </w:pPr>
      <w:r w:rsidRPr="006C0689">
        <w:rPr>
          <w:rFonts w:ascii="Arial" w:hAnsi="Arial" w:cs="Arial"/>
          <w:b/>
          <w:i/>
          <w:lang w:eastAsia="en-ZA"/>
        </w:rPr>
        <w:br w:type="page"/>
      </w:r>
      <w:r w:rsidRPr="006B2C3A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B2C3A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6B2C3A" w:rsidRPr="006B2C3A">
        <w:rPr>
          <w:rFonts w:ascii="Arial" w:eastAsia="Times New Roman" w:hAnsi="Arial" w:cs="Arial"/>
          <w:b/>
          <w:bCs/>
          <w:lang w:eastAsia="en-ZA"/>
        </w:rPr>
        <w:t xml:space="preserve"> </w:t>
      </w:r>
      <w:r w:rsidR="006B2C3A" w:rsidRPr="006B2C3A">
        <w:rPr>
          <w:rFonts w:ascii="Arial" w:hAnsi="Arial" w:cs="Arial"/>
          <w:b/>
          <w:bCs/>
        </w:rPr>
        <w:t xml:space="preserve">REPAIRS TO FAULTY PROJECTOR – PINOTAGE ROOM – NIETVOORBIJ </w:t>
      </w:r>
    </w:p>
    <w:p w14:paraId="55EDF7A5" w14:textId="45B8B0D1" w:rsidR="00B74761" w:rsidRPr="006B2C3A" w:rsidRDefault="00E804A2" w:rsidP="00394B12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B2C3A">
        <w:rPr>
          <w:rFonts w:ascii="Arial" w:hAnsi="Arial" w:cs="Arial"/>
          <w:b/>
        </w:rPr>
        <w:t xml:space="preserve"> </w:t>
      </w:r>
      <w:r w:rsidR="00B74761" w:rsidRPr="006B2C3A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6C0689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6C0689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6C068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6C0689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6C0689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6C0689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6C0689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6C0689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6C0689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6C0689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6C0689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6C0689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6C0689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6C0689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6C0689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6C0689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6C0689" w:rsidSect="00BF707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2CD5" w14:textId="77777777" w:rsidR="00F466F9" w:rsidRDefault="00F466F9" w:rsidP="00784C3C">
      <w:pPr>
        <w:spacing w:after="0" w:line="240" w:lineRule="auto"/>
      </w:pPr>
      <w:r>
        <w:separator/>
      </w:r>
    </w:p>
  </w:endnote>
  <w:endnote w:type="continuationSeparator" w:id="0">
    <w:p w14:paraId="31EADCE7" w14:textId="77777777" w:rsidR="00F466F9" w:rsidRDefault="00F466F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94F6" w14:textId="77777777" w:rsidR="00F466F9" w:rsidRDefault="00F466F9" w:rsidP="00784C3C">
      <w:pPr>
        <w:spacing w:after="0" w:line="240" w:lineRule="auto"/>
      </w:pPr>
      <w:r>
        <w:separator/>
      </w:r>
    </w:p>
  </w:footnote>
  <w:footnote w:type="continuationSeparator" w:id="0">
    <w:p w14:paraId="22669B5E" w14:textId="77777777" w:rsidR="00F466F9" w:rsidRDefault="00F466F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3653B8E1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3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4F4C"/>
    <w:multiLevelType w:val="hybridMultilevel"/>
    <w:tmpl w:val="BC56B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7DA326EE"/>
    <w:multiLevelType w:val="hybridMultilevel"/>
    <w:tmpl w:val="78B2B84E"/>
    <w:lvl w:ilvl="0" w:tplc="1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095199955">
    <w:abstractNumId w:val="19"/>
  </w:num>
  <w:num w:numId="2" w16cid:durableId="371460506">
    <w:abstractNumId w:val="3"/>
  </w:num>
  <w:num w:numId="3" w16cid:durableId="1441949556">
    <w:abstractNumId w:val="15"/>
  </w:num>
  <w:num w:numId="4" w16cid:durableId="1920869838">
    <w:abstractNumId w:val="16"/>
  </w:num>
  <w:num w:numId="5" w16cid:durableId="297075829">
    <w:abstractNumId w:val="18"/>
  </w:num>
  <w:num w:numId="6" w16cid:durableId="4216072">
    <w:abstractNumId w:val="20"/>
  </w:num>
  <w:num w:numId="7" w16cid:durableId="2049406449">
    <w:abstractNumId w:val="10"/>
  </w:num>
  <w:num w:numId="8" w16cid:durableId="246766175">
    <w:abstractNumId w:val="22"/>
  </w:num>
  <w:num w:numId="9" w16cid:durableId="318775166">
    <w:abstractNumId w:val="11"/>
  </w:num>
  <w:num w:numId="10" w16cid:durableId="549651664">
    <w:abstractNumId w:val="0"/>
  </w:num>
  <w:num w:numId="11" w16cid:durableId="127476450">
    <w:abstractNumId w:val="23"/>
  </w:num>
  <w:num w:numId="12" w16cid:durableId="575867498">
    <w:abstractNumId w:val="14"/>
  </w:num>
  <w:num w:numId="13" w16cid:durableId="1157721116">
    <w:abstractNumId w:val="9"/>
  </w:num>
  <w:num w:numId="14" w16cid:durableId="1577669734">
    <w:abstractNumId w:val="21"/>
  </w:num>
  <w:num w:numId="15" w16cid:durableId="94129966">
    <w:abstractNumId w:val="7"/>
  </w:num>
  <w:num w:numId="16" w16cid:durableId="664362281">
    <w:abstractNumId w:val="5"/>
  </w:num>
  <w:num w:numId="17" w16cid:durableId="981731719">
    <w:abstractNumId w:val="17"/>
  </w:num>
  <w:num w:numId="18" w16cid:durableId="848253744">
    <w:abstractNumId w:val="4"/>
  </w:num>
  <w:num w:numId="19" w16cid:durableId="157311496">
    <w:abstractNumId w:val="13"/>
  </w:num>
  <w:num w:numId="20" w16cid:durableId="386150215">
    <w:abstractNumId w:val="2"/>
  </w:num>
  <w:num w:numId="21" w16cid:durableId="627860350">
    <w:abstractNumId w:val="12"/>
  </w:num>
  <w:num w:numId="22" w16cid:durableId="1534731000">
    <w:abstractNumId w:val="8"/>
  </w:num>
  <w:num w:numId="23" w16cid:durableId="1415858997">
    <w:abstractNumId w:val="1"/>
  </w:num>
  <w:num w:numId="24" w16cid:durableId="1430665379">
    <w:abstractNumId w:val="24"/>
  </w:num>
  <w:num w:numId="25" w16cid:durableId="954098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6A61"/>
    <w:rsid w:val="000746D6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26651"/>
    <w:rsid w:val="0013081D"/>
    <w:rsid w:val="00136EEC"/>
    <w:rsid w:val="00144C2A"/>
    <w:rsid w:val="00147E1C"/>
    <w:rsid w:val="00161E38"/>
    <w:rsid w:val="00175225"/>
    <w:rsid w:val="00175410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34013"/>
    <w:rsid w:val="0023643F"/>
    <w:rsid w:val="00254B02"/>
    <w:rsid w:val="00262EDA"/>
    <w:rsid w:val="00265682"/>
    <w:rsid w:val="00270A0D"/>
    <w:rsid w:val="0027708C"/>
    <w:rsid w:val="00282D44"/>
    <w:rsid w:val="00285875"/>
    <w:rsid w:val="002A46C5"/>
    <w:rsid w:val="002B13DD"/>
    <w:rsid w:val="002B23A5"/>
    <w:rsid w:val="002B6081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030FC"/>
    <w:rsid w:val="005151DA"/>
    <w:rsid w:val="00532BB4"/>
    <w:rsid w:val="0053446B"/>
    <w:rsid w:val="00550A0F"/>
    <w:rsid w:val="00553BEE"/>
    <w:rsid w:val="005562A9"/>
    <w:rsid w:val="005662C8"/>
    <w:rsid w:val="005811EE"/>
    <w:rsid w:val="00585BB2"/>
    <w:rsid w:val="005906AB"/>
    <w:rsid w:val="00592110"/>
    <w:rsid w:val="00593CE8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55C6E"/>
    <w:rsid w:val="00660BB0"/>
    <w:rsid w:val="00666A0E"/>
    <w:rsid w:val="00675644"/>
    <w:rsid w:val="00684809"/>
    <w:rsid w:val="006909B5"/>
    <w:rsid w:val="006B2C3A"/>
    <w:rsid w:val="006B6F46"/>
    <w:rsid w:val="006C0689"/>
    <w:rsid w:val="006D5572"/>
    <w:rsid w:val="006F0FE0"/>
    <w:rsid w:val="006F309A"/>
    <w:rsid w:val="00704C03"/>
    <w:rsid w:val="00724B2E"/>
    <w:rsid w:val="00725FE0"/>
    <w:rsid w:val="00730348"/>
    <w:rsid w:val="00747331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66712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4683"/>
    <w:rsid w:val="00A46D1B"/>
    <w:rsid w:val="00A5553B"/>
    <w:rsid w:val="00A720EC"/>
    <w:rsid w:val="00A76363"/>
    <w:rsid w:val="00A812E5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3537F"/>
    <w:rsid w:val="00B4004B"/>
    <w:rsid w:val="00B52FC7"/>
    <w:rsid w:val="00B6052B"/>
    <w:rsid w:val="00B74761"/>
    <w:rsid w:val="00B76D32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A2D83"/>
    <w:rsid w:val="00DB4C22"/>
    <w:rsid w:val="00DB75A2"/>
    <w:rsid w:val="00DC6EB2"/>
    <w:rsid w:val="00DD4864"/>
    <w:rsid w:val="00DE161B"/>
    <w:rsid w:val="00E300B3"/>
    <w:rsid w:val="00E32CD6"/>
    <w:rsid w:val="00E45299"/>
    <w:rsid w:val="00E672CD"/>
    <w:rsid w:val="00E70BDD"/>
    <w:rsid w:val="00E804A2"/>
    <w:rsid w:val="00E859A6"/>
    <w:rsid w:val="00EB7108"/>
    <w:rsid w:val="00ED59FA"/>
    <w:rsid w:val="00EF2B6B"/>
    <w:rsid w:val="00F02583"/>
    <w:rsid w:val="00F22EE2"/>
    <w:rsid w:val="00F23354"/>
    <w:rsid w:val="00F254F8"/>
    <w:rsid w:val="00F34C98"/>
    <w:rsid w:val="00F41733"/>
    <w:rsid w:val="00F466F9"/>
    <w:rsid w:val="00F672D9"/>
    <w:rsid w:val="00F879E5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ssenJ@arc.agri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9E5A0-D28D-4983-A6C5-724B3C5CE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0C64F5-9AF9-42C6-9732-A02751F4C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4D2B-6744-4D34-959A-73A3635E5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Zimkhita Matayi</dc:creator>
  <cp:lastModifiedBy>Zimkhita</cp:lastModifiedBy>
  <cp:revision>2</cp:revision>
  <cp:lastPrinted>2022-03-03T12:30:00Z</cp:lastPrinted>
  <dcterms:created xsi:type="dcterms:W3CDTF">2022-09-29T09:40:00Z</dcterms:created>
  <dcterms:modified xsi:type="dcterms:W3CDTF">2022-09-29T09:40:00Z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