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2E12" w14:textId="77777777" w:rsidR="00E23670" w:rsidRDefault="00E23670" w:rsidP="00E23670"/>
    <w:p w14:paraId="70FD0C61" w14:textId="77777777" w:rsidR="00883E58" w:rsidRPr="00F81E2D" w:rsidRDefault="00883E58" w:rsidP="00883E58">
      <w:pPr>
        <w:jc w:val="center"/>
        <w:rPr>
          <w:b/>
          <w:color w:val="000099"/>
          <w:sz w:val="52"/>
          <w:szCs w:val="52"/>
        </w:rPr>
      </w:pPr>
      <w:r w:rsidRPr="007674C9">
        <w:rPr>
          <w:b/>
          <w:noProof/>
          <w:color w:val="000066"/>
          <w:sz w:val="52"/>
          <w:szCs w:val="52"/>
          <w:lang w:eastAsia="en-ZA"/>
        </w:rPr>
        <w:drawing>
          <wp:anchor distT="0" distB="0" distL="114300" distR="114300" simplePos="0" relativeHeight="251665408" behindDoc="1" locked="1" layoutInCell="1" allowOverlap="1" wp14:anchorId="535BC0DC" wp14:editId="02029C55">
            <wp:simplePos x="2432649" y="733245"/>
            <wp:positionH relativeFrom="margin">
              <wp:align>left</wp:align>
            </wp:positionH>
            <wp:positionV relativeFrom="margin">
              <wp:align>top</wp:align>
            </wp:positionV>
            <wp:extent cx="565150" cy="701675"/>
            <wp:effectExtent l="0" t="0" r="6350" b="3175"/>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36D0CD77" w14:textId="77777777" w:rsidR="00883E58" w:rsidRPr="00F81E2D" w:rsidRDefault="00883E58" w:rsidP="00883E58">
      <w:pPr>
        <w:pStyle w:val="Title"/>
        <w:pBdr>
          <w:bottom w:val="none" w:sz="0" w:space="0" w:color="auto"/>
        </w:pBdr>
        <w:jc w:val="center"/>
        <w:rPr>
          <w:sz w:val="32"/>
        </w:rPr>
      </w:pPr>
      <w:r w:rsidRPr="00F81E2D">
        <w:rPr>
          <w:sz w:val="32"/>
        </w:rPr>
        <w:t xml:space="preserve">COVER </w:t>
      </w:r>
      <w:r w:rsidRPr="005B7AEA">
        <w:rPr>
          <w:sz w:val="32"/>
        </w:rPr>
        <w:t>PAGE</w:t>
      </w:r>
      <w:r w:rsidRPr="00F81E2D">
        <w:rPr>
          <w:sz w:val="32"/>
        </w:rPr>
        <w:t xml:space="preserve"> (SUMMARY)</w:t>
      </w:r>
    </w:p>
    <w:p w14:paraId="03671B30" w14:textId="77777777" w:rsidR="00883E58" w:rsidRPr="00F81E2D" w:rsidRDefault="00883E58" w:rsidP="00883E58">
      <w:pPr>
        <w:pBdr>
          <w:top w:val="single" w:sz="4" w:space="8" w:color="auto"/>
        </w:pBdr>
      </w:pPr>
    </w:p>
    <w:p w14:paraId="17CA297B" w14:textId="77777777" w:rsidR="00061E26" w:rsidRDefault="00883E58" w:rsidP="00061E26">
      <w:pPr>
        <w:jc w:val="center"/>
        <w:rPr>
          <w:i/>
        </w:rPr>
      </w:pPr>
      <w:r w:rsidRPr="00F81E2D">
        <w:rPr>
          <w:i/>
        </w:rPr>
        <w:t xml:space="preserve"> </w:t>
      </w:r>
    </w:p>
    <w:p w14:paraId="1BC366AB" w14:textId="77777777" w:rsidR="00061E26" w:rsidRDefault="00061E26" w:rsidP="00061E26">
      <w:pPr>
        <w:jc w:val="center"/>
        <w:rPr>
          <w:rFonts w:cs="Calibri"/>
          <w:sz w:val="22"/>
          <w:szCs w:val="22"/>
        </w:rPr>
      </w:pPr>
    </w:p>
    <w:p w14:paraId="54CF9193" w14:textId="77777777" w:rsidR="00061E26" w:rsidRDefault="00061E26" w:rsidP="00061E26">
      <w:pPr>
        <w:jc w:val="center"/>
        <w:rPr>
          <w:rFonts w:cs="Calibri"/>
          <w:sz w:val="22"/>
          <w:szCs w:val="22"/>
        </w:rPr>
      </w:pPr>
    </w:p>
    <w:p w14:paraId="2B470E81" w14:textId="77777777" w:rsidR="00061E26" w:rsidRDefault="00061E26" w:rsidP="00061E26">
      <w:pPr>
        <w:jc w:val="center"/>
        <w:rPr>
          <w:rFonts w:cs="Calibri"/>
          <w:sz w:val="22"/>
          <w:szCs w:val="22"/>
        </w:rPr>
      </w:pPr>
    </w:p>
    <w:p w14:paraId="1B00EAC7" w14:textId="77777777" w:rsidR="00061E26" w:rsidRDefault="00061E26" w:rsidP="00061E26">
      <w:pPr>
        <w:jc w:val="center"/>
        <w:rPr>
          <w:rFonts w:cs="Calibri"/>
          <w:sz w:val="22"/>
          <w:szCs w:val="22"/>
        </w:rPr>
      </w:pPr>
    </w:p>
    <w:p w14:paraId="41894E95" w14:textId="77777777" w:rsidR="00061E26" w:rsidRDefault="00061E26" w:rsidP="00061E26">
      <w:pPr>
        <w:jc w:val="center"/>
        <w:rPr>
          <w:rFonts w:cs="Calibri"/>
          <w:sz w:val="22"/>
          <w:szCs w:val="22"/>
        </w:rPr>
      </w:pPr>
    </w:p>
    <w:p w14:paraId="33176945" w14:textId="77777777" w:rsidR="00061E26" w:rsidRDefault="00061E26" w:rsidP="00061E26">
      <w:pPr>
        <w:jc w:val="center"/>
        <w:rPr>
          <w:rFonts w:cs="Calibri"/>
          <w:sz w:val="22"/>
          <w:szCs w:val="22"/>
        </w:rPr>
      </w:pPr>
    </w:p>
    <w:p w14:paraId="1ECB0C2A" w14:textId="77777777" w:rsidR="00061E26" w:rsidRPr="00061E26" w:rsidRDefault="00061E26" w:rsidP="00061E26">
      <w:pPr>
        <w:jc w:val="center"/>
        <w:rPr>
          <w:color w:val="000066"/>
          <w:sz w:val="36"/>
          <w:szCs w:val="36"/>
        </w:rPr>
      </w:pPr>
    </w:p>
    <w:p w14:paraId="22415723" w14:textId="271F91BE" w:rsidR="00CB69FF" w:rsidRPr="00061E26" w:rsidRDefault="00061E26" w:rsidP="00061E26">
      <w:pPr>
        <w:jc w:val="center"/>
        <w:rPr>
          <w:i/>
        </w:rPr>
      </w:pPr>
      <w:r w:rsidRPr="00061E26">
        <w:rPr>
          <w:color w:val="000066"/>
          <w:sz w:val="36"/>
          <w:szCs w:val="36"/>
        </w:rPr>
        <w:t>RFB 2533/2021</w:t>
      </w:r>
      <w:r w:rsidRPr="00061E26">
        <w:rPr>
          <w:color w:val="000066"/>
          <w:sz w:val="36"/>
          <w:szCs w:val="36"/>
        </w:rPr>
        <w:t xml:space="preserve"> </w:t>
      </w:r>
      <w:r w:rsidRPr="00061E26">
        <w:rPr>
          <w:color w:val="000066"/>
          <w:sz w:val="36"/>
          <w:szCs w:val="36"/>
        </w:rPr>
        <w:t>Appointment of a Service Provider for the provision of 24 hours Ph</w:t>
      </w:r>
      <w:bookmarkStart w:id="0" w:name="_GoBack"/>
      <w:bookmarkEnd w:id="0"/>
      <w:r w:rsidRPr="00061E26">
        <w:rPr>
          <w:color w:val="000066"/>
          <w:sz w:val="36"/>
          <w:szCs w:val="36"/>
        </w:rPr>
        <w:t>ysical Security at SITA FS Bloemfontein offices for a period of thirty-seven (37) months.</w:t>
      </w:r>
      <w:r w:rsidR="00CB69FF" w:rsidRPr="002750CD">
        <w:rPr>
          <w:rFonts w:cs="Calibri"/>
          <w:sz w:val="22"/>
          <w:szCs w:val="22"/>
        </w:rPr>
        <w:br w:type="page"/>
      </w:r>
    </w:p>
    <w:p w14:paraId="3FB89189" w14:textId="77777777" w:rsidR="00760D12" w:rsidRPr="002750CD" w:rsidRDefault="00760D12" w:rsidP="002750CD">
      <w:pPr>
        <w:pStyle w:val="Title"/>
        <w:spacing w:line="276" w:lineRule="auto"/>
        <w:jc w:val="both"/>
        <w:rPr>
          <w:rFonts w:cs="Calibri"/>
          <w:sz w:val="22"/>
          <w:szCs w:val="22"/>
        </w:rPr>
      </w:pPr>
      <w:r w:rsidRPr="002750CD">
        <w:rPr>
          <w:rFonts w:cs="Calibri"/>
          <w:sz w:val="22"/>
          <w:szCs w:val="22"/>
        </w:rPr>
        <w:lastRenderedPageBreak/>
        <w:t>Contents</w:t>
      </w:r>
    </w:p>
    <w:p w14:paraId="63F5E708" w14:textId="427BBA5A" w:rsidR="00F6387B"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2750CD">
        <w:rPr>
          <w:rFonts w:cs="Calibri"/>
          <w:sz w:val="22"/>
          <w:szCs w:val="22"/>
        </w:rPr>
        <w:fldChar w:fldCharType="begin"/>
      </w:r>
      <w:r w:rsidRPr="002750CD">
        <w:rPr>
          <w:rFonts w:cs="Calibri"/>
          <w:sz w:val="22"/>
          <w:szCs w:val="22"/>
        </w:rPr>
        <w:instrText xml:space="preserve"> TOC \h \z \t "Heading 1,1,Heading 2,2,Heading 3,3,Annex H1,1,Annex H2,1" </w:instrText>
      </w:r>
      <w:r w:rsidRPr="002750CD">
        <w:rPr>
          <w:rFonts w:cs="Calibri"/>
          <w:sz w:val="22"/>
          <w:szCs w:val="22"/>
        </w:rPr>
        <w:fldChar w:fldCharType="separate"/>
      </w:r>
      <w:hyperlink w:anchor="_Toc89086991" w:history="1">
        <w:r w:rsidR="00F6387B" w:rsidRPr="00A3422E">
          <w:rPr>
            <w:rStyle w:val="Hyperlink"/>
            <w:rFonts w:cs="Calibri"/>
            <w:noProof/>
          </w:rPr>
          <w:t>ANNEX A:</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INTRODUCTION</w:t>
        </w:r>
        <w:r w:rsidR="00F6387B">
          <w:rPr>
            <w:noProof/>
            <w:webHidden/>
          </w:rPr>
          <w:tab/>
        </w:r>
        <w:r w:rsidR="00F6387B">
          <w:rPr>
            <w:noProof/>
            <w:webHidden/>
          </w:rPr>
          <w:fldChar w:fldCharType="begin"/>
        </w:r>
        <w:r w:rsidR="00F6387B">
          <w:rPr>
            <w:noProof/>
            <w:webHidden/>
          </w:rPr>
          <w:instrText xml:space="preserve"> PAGEREF _Toc89086991 \h </w:instrText>
        </w:r>
        <w:r w:rsidR="00F6387B">
          <w:rPr>
            <w:noProof/>
            <w:webHidden/>
          </w:rPr>
        </w:r>
        <w:r w:rsidR="00F6387B">
          <w:rPr>
            <w:noProof/>
            <w:webHidden/>
          </w:rPr>
          <w:fldChar w:fldCharType="separate"/>
        </w:r>
        <w:r w:rsidR="00F6387B">
          <w:rPr>
            <w:noProof/>
            <w:webHidden/>
          </w:rPr>
          <w:t>3</w:t>
        </w:r>
        <w:r w:rsidR="00F6387B">
          <w:rPr>
            <w:noProof/>
            <w:webHidden/>
          </w:rPr>
          <w:fldChar w:fldCharType="end"/>
        </w:r>
      </w:hyperlink>
    </w:p>
    <w:p w14:paraId="6BACFA4A" w14:textId="751504BB" w:rsidR="00F6387B" w:rsidRDefault="00F320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9086992" w:history="1">
        <w:r w:rsidR="00F6387B" w:rsidRPr="00A3422E">
          <w:rPr>
            <w:rStyle w:val="Hyperlink"/>
            <w:rFonts w:cs="Calibri"/>
            <w:noProof/>
          </w:rPr>
          <w:t>1.</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PURPOSE AND BACKGROUND</w:t>
        </w:r>
        <w:r w:rsidR="00F6387B">
          <w:rPr>
            <w:noProof/>
            <w:webHidden/>
          </w:rPr>
          <w:tab/>
        </w:r>
        <w:r w:rsidR="00F6387B">
          <w:rPr>
            <w:noProof/>
            <w:webHidden/>
          </w:rPr>
          <w:fldChar w:fldCharType="begin"/>
        </w:r>
        <w:r w:rsidR="00F6387B">
          <w:rPr>
            <w:noProof/>
            <w:webHidden/>
          </w:rPr>
          <w:instrText xml:space="preserve"> PAGEREF _Toc89086992 \h </w:instrText>
        </w:r>
        <w:r w:rsidR="00F6387B">
          <w:rPr>
            <w:noProof/>
            <w:webHidden/>
          </w:rPr>
        </w:r>
        <w:r w:rsidR="00F6387B">
          <w:rPr>
            <w:noProof/>
            <w:webHidden/>
          </w:rPr>
          <w:fldChar w:fldCharType="separate"/>
        </w:r>
        <w:r w:rsidR="00F6387B">
          <w:rPr>
            <w:noProof/>
            <w:webHidden/>
          </w:rPr>
          <w:t>3</w:t>
        </w:r>
        <w:r w:rsidR="00F6387B">
          <w:rPr>
            <w:noProof/>
            <w:webHidden/>
          </w:rPr>
          <w:fldChar w:fldCharType="end"/>
        </w:r>
      </w:hyperlink>
    </w:p>
    <w:p w14:paraId="660AE7A9" w14:textId="22902071"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6993" w:history="1">
        <w:r w:rsidR="00F6387B" w:rsidRPr="00A3422E">
          <w:rPr>
            <w:rStyle w:val="Hyperlink"/>
            <w:rFonts w:cs="Calibri"/>
            <w:noProof/>
          </w:rPr>
          <w:t>1.1.</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PURPOSE</w:t>
        </w:r>
        <w:r w:rsidR="00F6387B">
          <w:rPr>
            <w:noProof/>
            <w:webHidden/>
          </w:rPr>
          <w:tab/>
        </w:r>
        <w:r w:rsidR="00F6387B">
          <w:rPr>
            <w:noProof/>
            <w:webHidden/>
          </w:rPr>
          <w:fldChar w:fldCharType="begin"/>
        </w:r>
        <w:r w:rsidR="00F6387B">
          <w:rPr>
            <w:noProof/>
            <w:webHidden/>
          </w:rPr>
          <w:instrText xml:space="preserve"> PAGEREF _Toc89086993 \h </w:instrText>
        </w:r>
        <w:r w:rsidR="00F6387B">
          <w:rPr>
            <w:noProof/>
            <w:webHidden/>
          </w:rPr>
        </w:r>
        <w:r w:rsidR="00F6387B">
          <w:rPr>
            <w:noProof/>
            <w:webHidden/>
          </w:rPr>
          <w:fldChar w:fldCharType="separate"/>
        </w:r>
        <w:r w:rsidR="00F6387B">
          <w:rPr>
            <w:noProof/>
            <w:webHidden/>
          </w:rPr>
          <w:t>3</w:t>
        </w:r>
        <w:r w:rsidR="00F6387B">
          <w:rPr>
            <w:noProof/>
            <w:webHidden/>
          </w:rPr>
          <w:fldChar w:fldCharType="end"/>
        </w:r>
      </w:hyperlink>
    </w:p>
    <w:p w14:paraId="4B66251F" w14:textId="15EC08FD" w:rsidR="00F6387B" w:rsidRDefault="00F320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9086994" w:history="1">
        <w:r w:rsidR="00F6387B" w:rsidRPr="00A3422E">
          <w:rPr>
            <w:rStyle w:val="Hyperlink"/>
            <w:rFonts w:cs="Calibri"/>
            <w:noProof/>
          </w:rPr>
          <w:t>2.</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SCOPE OF BID</w:t>
        </w:r>
        <w:r w:rsidR="00F6387B">
          <w:rPr>
            <w:noProof/>
            <w:webHidden/>
          </w:rPr>
          <w:tab/>
        </w:r>
        <w:r w:rsidR="00F6387B">
          <w:rPr>
            <w:noProof/>
            <w:webHidden/>
          </w:rPr>
          <w:fldChar w:fldCharType="begin"/>
        </w:r>
        <w:r w:rsidR="00F6387B">
          <w:rPr>
            <w:noProof/>
            <w:webHidden/>
          </w:rPr>
          <w:instrText xml:space="preserve"> PAGEREF _Toc89086994 \h </w:instrText>
        </w:r>
        <w:r w:rsidR="00F6387B">
          <w:rPr>
            <w:noProof/>
            <w:webHidden/>
          </w:rPr>
        </w:r>
        <w:r w:rsidR="00F6387B">
          <w:rPr>
            <w:noProof/>
            <w:webHidden/>
          </w:rPr>
          <w:fldChar w:fldCharType="separate"/>
        </w:r>
        <w:r w:rsidR="00F6387B">
          <w:rPr>
            <w:noProof/>
            <w:webHidden/>
          </w:rPr>
          <w:t>3</w:t>
        </w:r>
        <w:r w:rsidR="00F6387B">
          <w:rPr>
            <w:noProof/>
            <w:webHidden/>
          </w:rPr>
          <w:fldChar w:fldCharType="end"/>
        </w:r>
      </w:hyperlink>
    </w:p>
    <w:p w14:paraId="28AAF13A" w14:textId="54E9B803"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6995" w:history="1">
        <w:r w:rsidR="00F6387B" w:rsidRPr="00A3422E">
          <w:rPr>
            <w:rStyle w:val="Hyperlink"/>
            <w:rFonts w:cs="Calibri"/>
            <w:noProof/>
          </w:rPr>
          <w:t>2.1.</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SCOPE OF WORK</w:t>
        </w:r>
        <w:r w:rsidR="00F6387B">
          <w:rPr>
            <w:noProof/>
            <w:webHidden/>
          </w:rPr>
          <w:tab/>
        </w:r>
        <w:r w:rsidR="00F6387B">
          <w:rPr>
            <w:noProof/>
            <w:webHidden/>
          </w:rPr>
          <w:fldChar w:fldCharType="begin"/>
        </w:r>
        <w:r w:rsidR="00F6387B">
          <w:rPr>
            <w:noProof/>
            <w:webHidden/>
          </w:rPr>
          <w:instrText xml:space="preserve"> PAGEREF _Toc89086995 \h </w:instrText>
        </w:r>
        <w:r w:rsidR="00F6387B">
          <w:rPr>
            <w:noProof/>
            <w:webHidden/>
          </w:rPr>
        </w:r>
        <w:r w:rsidR="00F6387B">
          <w:rPr>
            <w:noProof/>
            <w:webHidden/>
          </w:rPr>
          <w:fldChar w:fldCharType="separate"/>
        </w:r>
        <w:r w:rsidR="00F6387B">
          <w:rPr>
            <w:noProof/>
            <w:webHidden/>
          </w:rPr>
          <w:t>3</w:t>
        </w:r>
        <w:r w:rsidR="00F6387B">
          <w:rPr>
            <w:noProof/>
            <w:webHidden/>
          </w:rPr>
          <w:fldChar w:fldCharType="end"/>
        </w:r>
      </w:hyperlink>
    </w:p>
    <w:p w14:paraId="40F5052D" w14:textId="19D364E4"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6996" w:history="1">
        <w:r w:rsidR="00F6387B" w:rsidRPr="00A3422E">
          <w:rPr>
            <w:rStyle w:val="Hyperlink"/>
            <w:rFonts w:cs="Calibri"/>
            <w:noProof/>
          </w:rPr>
          <w:t>2.2.</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DELIVERY ADDRESS</w:t>
        </w:r>
        <w:r w:rsidR="00F6387B">
          <w:rPr>
            <w:noProof/>
            <w:webHidden/>
          </w:rPr>
          <w:tab/>
        </w:r>
        <w:r w:rsidR="00F6387B">
          <w:rPr>
            <w:noProof/>
            <w:webHidden/>
          </w:rPr>
          <w:fldChar w:fldCharType="begin"/>
        </w:r>
        <w:r w:rsidR="00F6387B">
          <w:rPr>
            <w:noProof/>
            <w:webHidden/>
          </w:rPr>
          <w:instrText xml:space="preserve"> PAGEREF _Toc89086996 \h </w:instrText>
        </w:r>
        <w:r w:rsidR="00F6387B">
          <w:rPr>
            <w:noProof/>
            <w:webHidden/>
          </w:rPr>
        </w:r>
        <w:r w:rsidR="00F6387B">
          <w:rPr>
            <w:noProof/>
            <w:webHidden/>
          </w:rPr>
          <w:fldChar w:fldCharType="separate"/>
        </w:r>
        <w:r w:rsidR="00F6387B">
          <w:rPr>
            <w:noProof/>
            <w:webHidden/>
          </w:rPr>
          <w:t>6</w:t>
        </w:r>
        <w:r w:rsidR="00F6387B">
          <w:rPr>
            <w:noProof/>
            <w:webHidden/>
          </w:rPr>
          <w:fldChar w:fldCharType="end"/>
        </w:r>
      </w:hyperlink>
    </w:p>
    <w:p w14:paraId="12D477A7" w14:textId="0B7BF6FB" w:rsidR="00F6387B" w:rsidRDefault="00F320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9086997" w:history="1">
        <w:r w:rsidR="00F6387B" w:rsidRPr="00A3422E">
          <w:rPr>
            <w:rStyle w:val="Hyperlink"/>
            <w:rFonts w:cs="Calibri"/>
            <w:noProof/>
          </w:rPr>
          <w:t>3.</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BID EVALUATION STAGES</w:t>
        </w:r>
        <w:r w:rsidR="00F6387B">
          <w:rPr>
            <w:noProof/>
            <w:webHidden/>
          </w:rPr>
          <w:tab/>
        </w:r>
        <w:r w:rsidR="00F6387B">
          <w:rPr>
            <w:noProof/>
            <w:webHidden/>
          </w:rPr>
          <w:fldChar w:fldCharType="begin"/>
        </w:r>
        <w:r w:rsidR="00F6387B">
          <w:rPr>
            <w:noProof/>
            <w:webHidden/>
          </w:rPr>
          <w:instrText xml:space="preserve"> PAGEREF _Toc89086997 \h </w:instrText>
        </w:r>
        <w:r w:rsidR="00F6387B">
          <w:rPr>
            <w:noProof/>
            <w:webHidden/>
          </w:rPr>
        </w:r>
        <w:r w:rsidR="00F6387B">
          <w:rPr>
            <w:noProof/>
            <w:webHidden/>
          </w:rPr>
          <w:fldChar w:fldCharType="separate"/>
        </w:r>
        <w:r w:rsidR="00F6387B">
          <w:rPr>
            <w:noProof/>
            <w:webHidden/>
          </w:rPr>
          <w:t>6</w:t>
        </w:r>
        <w:r w:rsidR="00F6387B">
          <w:rPr>
            <w:noProof/>
            <w:webHidden/>
          </w:rPr>
          <w:fldChar w:fldCharType="end"/>
        </w:r>
      </w:hyperlink>
    </w:p>
    <w:p w14:paraId="7BFEEF25" w14:textId="6DACE12F" w:rsidR="00F6387B" w:rsidRDefault="00F320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9086998" w:history="1">
        <w:r w:rsidR="00F6387B" w:rsidRPr="00A3422E">
          <w:rPr>
            <w:rStyle w:val="Hyperlink"/>
            <w:rFonts w:cs="Calibri"/>
            <w:noProof/>
          </w:rPr>
          <w:t>ANNEX A.1:</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ADMINISTRATIVE PRE-QUALIFICATION</w:t>
        </w:r>
        <w:r w:rsidR="00F6387B">
          <w:rPr>
            <w:noProof/>
            <w:webHidden/>
          </w:rPr>
          <w:tab/>
        </w:r>
        <w:r w:rsidR="00F6387B">
          <w:rPr>
            <w:noProof/>
            <w:webHidden/>
          </w:rPr>
          <w:fldChar w:fldCharType="begin"/>
        </w:r>
        <w:r w:rsidR="00F6387B">
          <w:rPr>
            <w:noProof/>
            <w:webHidden/>
          </w:rPr>
          <w:instrText xml:space="preserve"> PAGEREF _Toc89086998 \h </w:instrText>
        </w:r>
        <w:r w:rsidR="00F6387B">
          <w:rPr>
            <w:noProof/>
            <w:webHidden/>
          </w:rPr>
        </w:r>
        <w:r w:rsidR="00F6387B">
          <w:rPr>
            <w:noProof/>
            <w:webHidden/>
          </w:rPr>
          <w:fldChar w:fldCharType="separate"/>
        </w:r>
        <w:r w:rsidR="00F6387B">
          <w:rPr>
            <w:noProof/>
            <w:webHidden/>
          </w:rPr>
          <w:t>7</w:t>
        </w:r>
        <w:r w:rsidR="00F6387B">
          <w:rPr>
            <w:noProof/>
            <w:webHidden/>
          </w:rPr>
          <w:fldChar w:fldCharType="end"/>
        </w:r>
      </w:hyperlink>
    </w:p>
    <w:p w14:paraId="7E296875" w14:textId="635ECE9A" w:rsidR="00F6387B" w:rsidRDefault="00F320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9086999" w:history="1">
        <w:r w:rsidR="00F6387B" w:rsidRPr="00A3422E">
          <w:rPr>
            <w:rStyle w:val="Hyperlink"/>
            <w:rFonts w:cs="Calibri"/>
            <w:noProof/>
          </w:rPr>
          <w:t>4.</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ADMINISTRATIVE PRE-QUALIFICATION REQUIREMENTS</w:t>
        </w:r>
        <w:r w:rsidR="00F6387B">
          <w:rPr>
            <w:noProof/>
            <w:webHidden/>
          </w:rPr>
          <w:tab/>
        </w:r>
        <w:r w:rsidR="00F6387B">
          <w:rPr>
            <w:noProof/>
            <w:webHidden/>
          </w:rPr>
          <w:fldChar w:fldCharType="begin"/>
        </w:r>
        <w:r w:rsidR="00F6387B">
          <w:rPr>
            <w:noProof/>
            <w:webHidden/>
          </w:rPr>
          <w:instrText xml:space="preserve"> PAGEREF _Toc89086999 \h </w:instrText>
        </w:r>
        <w:r w:rsidR="00F6387B">
          <w:rPr>
            <w:noProof/>
            <w:webHidden/>
          </w:rPr>
        </w:r>
        <w:r w:rsidR="00F6387B">
          <w:rPr>
            <w:noProof/>
            <w:webHidden/>
          </w:rPr>
          <w:fldChar w:fldCharType="separate"/>
        </w:r>
        <w:r w:rsidR="00F6387B">
          <w:rPr>
            <w:noProof/>
            <w:webHidden/>
          </w:rPr>
          <w:t>7</w:t>
        </w:r>
        <w:r w:rsidR="00F6387B">
          <w:rPr>
            <w:noProof/>
            <w:webHidden/>
          </w:rPr>
          <w:fldChar w:fldCharType="end"/>
        </w:r>
      </w:hyperlink>
    </w:p>
    <w:p w14:paraId="159940D3" w14:textId="743A2AAB"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00" w:history="1">
        <w:r w:rsidR="00F6387B" w:rsidRPr="00A3422E">
          <w:rPr>
            <w:rStyle w:val="Hyperlink"/>
            <w:rFonts w:cs="Calibri"/>
            <w:noProof/>
          </w:rPr>
          <w:t>4.1.</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ADMINISTRATIVE PRE-QUALIFICATION VERIFICATION</w:t>
        </w:r>
        <w:r w:rsidR="00F6387B">
          <w:rPr>
            <w:noProof/>
            <w:webHidden/>
          </w:rPr>
          <w:tab/>
        </w:r>
        <w:r w:rsidR="00F6387B">
          <w:rPr>
            <w:noProof/>
            <w:webHidden/>
          </w:rPr>
          <w:fldChar w:fldCharType="begin"/>
        </w:r>
        <w:r w:rsidR="00F6387B">
          <w:rPr>
            <w:noProof/>
            <w:webHidden/>
          </w:rPr>
          <w:instrText xml:space="preserve"> PAGEREF _Toc89087000 \h </w:instrText>
        </w:r>
        <w:r w:rsidR="00F6387B">
          <w:rPr>
            <w:noProof/>
            <w:webHidden/>
          </w:rPr>
        </w:r>
        <w:r w:rsidR="00F6387B">
          <w:rPr>
            <w:noProof/>
            <w:webHidden/>
          </w:rPr>
          <w:fldChar w:fldCharType="separate"/>
        </w:r>
        <w:r w:rsidR="00F6387B">
          <w:rPr>
            <w:noProof/>
            <w:webHidden/>
          </w:rPr>
          <w:t>7</w:t>
        </w:r>
        <w:r w:rsidR="00F6387B">
          <w:rPr>
            <w:noProof/>
            <w:webHidden/>
          </w:rPr>
          <w:fldChar w:fldCharType="end"/>
        </w:r>
      </w:hyperlink>
    </w:p>
    <w:p w14:paraId="33589CEB" w14:textId="3923FA60"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01" w:history="1">
        <w:r w:rsidR="00F6387B" w:rsidRPr="00A3422E">
          <w:rPr>
            <w:rStyle w:val="Hyperlink"/>
            <w:rFonts w:cs="Calibri"/>
            <w:noProof/>
          </w:rPr>
          <w:t>4.2.</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ADMINISTRATIVE PRE-QUALIFICATION REQUIREMENTS</w:t>
        </w:r>
        <w:r w:rsidR="00F6387B">
          <w:rPr>
            <w:noProof/>
            <w:webHidden/>
          </w:rPr>
          <w:tab/>
        </w:r>
        <w:r w:rsidR="00F6387B">
          <w:rPr>
            <w:noProof/>
            <w:webHidden/>
          </w:rPr>
          <w:fldChar w:fldCharType="begin"/>
        </w:r>
        <w:r w:rsidR="00F6387B">
          <w:rPr>
            <w:noProof/>
            <w:webHidden/>
          </w:rPr>
          <w:instrText xml:space="preserve"> PAGEREF _Toc89087001 \h </w:instrText>
        </w:r>
        <w:r w:rsidR="00F6387B">
          <w:rPr>
            <w:noProof/>
            <w:webHidden/>
          </w:rPr>
        </w:r>
        <w:r w:rsidR="00F6387B">
          <w:rPr>
            <w:noProof/>
            <w:webHidden/>
          </w:rPr>
          <w:fldChar w:fldCharType="separate"/>
        </w:r>
        <w:r w:rsidR="00F6387B">
          <w:rPr>
            <w:noProof/>
            <w:webHidden/>
          </w:rPr>
          <w:t>7</w:t>
        </w:r>
        <w:r w:rsidR="00F6387B">
          <w:rPr>
            <w:noProof/>
            <w:webHidden/>
          </w:rPr>
          <w:fldChar w:fldCharType="end"/>
        </w:r>
      </w:hyperlink>
    </w:p>
    <w:p w14:paraId="6988BB09" w14:textId="11C5C27E" w:rsidR="00F6387B" w:rsidRDefault="00F320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9087002" w:history="1">
        <w:r w:rsidR="00F6387B" w:rsidRPr="00A3422E">
          <w:rPr>
            <w:rStyle w:val="Hyperlink"/>
            <w:rFonts w:cs="Calibri"/>
            <w:noProof/>
          </w:rPr>
          <w:t>ANNEX A.2:</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TECHNICAL MANDATORY REQUIREMENTS</w:t>
        </w:r>
        <w:r w:rsidR="00F6387B">
          <w:rPr>
            <w:noProof/>
            <w:webHidden/>
          </w:rPr>
          <w:tab/>
        </w:r>
        <w:r w:rsidR="00F6387B">
          <w:rPr>
            <w:noProof/>
            <w:webHidden/>
          </w:rPr>
          <w:fldChar w:fldCharType="begin"/>
        </w:r>
        <w:r w:rsidR="00F6387B">
          <w:rPr>
            <w:noProof/>
            <w:webHidden/>
          </w:rPr>
          <w:instrText xml:space="preserve"> PAGEREF _Toc89087002 \h </w:instrText>
        </w:r>
        <w:r w:rsidR="00F6387B">
          <w:rPr>
            <w:noProof/>
            <w:webHidden/>
          </w:rPr>
        </w:r>
        <w:r w:rsidR="00F6387B">
          <w:rPr>
            <w:noProof/>
            <w:webHidden/>
          </w:rPr>
          <w:fldChar w:fldCharType="separate"/>
        </w:r>
        <w:r w:rsidR="00F6387B">
          <w:rPr>
            <w:noProof/>
            <w:webHidden/>
          </w:rPr>
          <w:t>8</w:t>
        </w:r>
        <w:r w:rsidR="00F6387B">
          <w:rPr>
            <w:noProof/>
            <w:webHidden/>
          </w:rPr>
          <w:fldChar w:fldCharType="end"/>
        </w:r>
      </w:hyperlink>
    </w:p>
    <w:p w14:paraId="3D7C360A" w14:textId="77205292" w:rsidR="00F6387B" w:rsidRDefault="00F320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9087003" w:history="1">
        <w:r w:rsidR="00F6387B" w:rsidRPr="00A3422E">
          <w:rPr>
            <w:rStyle w:val="Hyperlink"/>
            <w:rFonts w:cs="Calibri"/>
            <w:noProof/>
          </w:rPr>
          <w:t>5.</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TECHNICAL MANDATORY REQUIREMENTS</w:t>
        </w:r>
        <w:r w:rsidR="00F6387B">
          <w:rPr>
            <w:noProof/>
            <w:webHidden/>
          </w:rPr>
          <w:tab/>
        </w:r>
        <w:r w:rsidR="00F6387B">
          <w:rPr>
            <w:noProof/>
            <w:webHidden/>
          </w:rPr>
          <w:fldChar w:fldCharType="begin"/>
        </w:r>
        <w:r w:rsidR="00F6387B">
          <w:rPr>
            <w:noProof/>
            <w:webHidden/>
          </w:rPr>
          <w:instrText xml:space="preserve"> PAGEREF _Toc89087003 \h </w:instrText>
        </w:r>
        <w:r w:rsidR="00F6387B">
          <w:rPr>
            <w:noProof/>
            <w:webHidden/>
          </w:rPr>
        </w:r>
        <w:r w:rsidR="00F6387B">
          <w:rPr>
            <w:noProof/>
            <w:webHidden/>
          </w:rPr>
          <w:fldChar w:fldCharType="separate"/>
        </w:r>
        <w:r w:rsidR="00F6387B">
          <w:rPr>
            <w:noProof/>
            <w:webHidden/>
          </w:rPr>
          <w:t>8</w:t>
        </w:r>
        <w:r w:rsidR="00F6387B">
          <w:rPr>
            <w:noProof/>
            <w:webHidden/>
          </w:rPr>
          <w:fldChar w:fldCharType="end"/>
        </w:r>
      </w:hyperlink>
    </w:p>
    <w:p w14:paraId="6131FB71" w14:textId="1808AECC"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04" w:history="1">
        <w:r w:rsidR="00F6387B" w:rsidRPr="00A3422E">
          <w:rPr>
            <w:rStyle w:val="Hyperlink"/>
            <w:rFonts w:cs="Calibri"/>
            <w:noProof/>
          </w:rPr>
          <w:t>5.1.</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INSTRUCTION AND EVALUATION CRITERIA</w:t>
        </w:r>
        <w:r w:rsidR="00F6387B">
          <w:rPr>
            <w:noProof/>
            <w:webHidden/>
          </w:rPr>
          <w:tab/>
        </w:r>
        <w:r w:rsidR="00F6387B">
          <w:rPr>
            <w:noProof/>
            <w:webHidden/>
          </w:rPr>
          <w:fldChar w:fldCharType="begin"/>
        </w:r>
        <w:r w:rsidR="00F6387B">
          <w:rPr>
            <w:noProof/>
            <w:webHidden/>
          </w:rPr>
          <w:instrText xml:space="preserve"> PAGEREF _Toc89087004 \h </w:instrText>
        </w:r>
        <w:r w:rsidR="00F6387B">
          <w:rPr>
            <w:noProof/>
            <w:webHidden/>
          </w:rPr>
        </w:r>
        <w:r w:rsidR="00F6387B">
          <w:rPr>
            <w:noProof/>
            <w:webHidden/>
          </w:rPr>
          <w:fldChar w:fldCharType="separate"/>
        </w:r>
        <w:r w:rsidR="00F6387B">
          <w:rPr>
            <w:noProof/>
            <w:webHidden/>
          </w:rPr>
          <w:t>8</w:t>
        </w:r>
        <w:r w:rsidR="00F6387B">
          <w:rPr>
            <w:noProof/>
            <w:webHidden/>
          </w:rPr>
          <w:fldChar w:fldCharType="end"/>
        </w:r>
      </w:hyperlink>
    </w:p>
    <w:p w14:paraId="558807C6" w14:textId="4C6FA6DD"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05" w:history="1">
        <w:r w:rsidR="00F6387B" w:rsidRPr="00A3422E">
          <w:rPr>
            <w:rStyle w:val="Hyperlink"/>
            <w:rFonts w:cs="Calibri"/>
            <w:noProof/>
          </w:rPr>
          <w:t>5.2.</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TECHNICAL MANDATORY REQUIREMENTS</w:t>
        </w:r>
        <w:r w:rsidR="00F6387B">
          <w:rPr>
            <w:noProof/>
            <w:webHidden/>
          </w:rPr>
          <w:tab/>
        </w:r>
        <w:r w:rsidR="00F6387B">
          <w:rPr>
            <w:noProof/>
            <w:webHidden/>
          </w:rPr>
          <w:fldChar w:fldCharType="begin"/>
        </w:r>
        <w:r w:rsidR="00F6387B">
          <w:rPr>
            <w:noProof/>
            <w:webHidden/>
          </w:rPr>
          <w:instrText xml:space="preserve"> PAGEREF _Toc89087005 \h </w:instrText>
        </w:r>
        <w:r w:rsidR="00F6387B">
          <w:rPr>
            <w:noProof/>
            <w:webHidden/>
          </w:rPr>
        </w:r>
        <w:r w:rsidR="00F6387B">
          <w:rPr>
            <w:noProof/>
            <w:webHidden/>
          </w:rPr>
          <w:fldChar w:fldCharType="separate"/>
        </w:r>
        <w:r w:rsidR="00F6387B">
          <w:rPr>
            <w:noProof/>
            <w:webHidden/>
          </w:rPr>
          <w:t>8</w:t>
        </w:r>
        <w:r w:rsidR="00F6387B">
          <w:rPr>
            <w:noProof/>
            <w:webHidden/>
          </w:rPr>
          <w:fldChar w:fldCharType="end"/>
        </w:r>
      </w:hyperlink>
    </w:p>
    <w:p w14:paraId="5E9F1C15" w14:textId="254B4E6B"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06" w:history="1">
        <w:r w:rsidR="00F6387B" w:rsidRPr="00A3422E">
          <w:rPr>
            <w:rStyle w:val="Hyperlink"/>
            <w:rFonts w:cs="Calibri"/>
            <w:noProof/>
          </w:rPr>
          <w:t>5.3.</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DECLARATION OF COMPLIANCE</w:t>
        </w:r>
        <w:r w:rsidR="00F6387B">
          <w:rPr>
            <w:noProof/>
            <w:webHidden/>
          </w:rPr>
          <w:tab/>
        </w:r>
        <w:r w:rsidR="00F6387B">
          <w:rPr>
            <w:noProof/>
            <w:webHidden/>
          </w:rPr>
          <w:fldChar w:fldCharType="begin"/>
        </w:r>
        <w:r w:rsidR="00F6387B">
          <w:rPr>
            <w:noProof/>
            <w:webHidden/>
          </w:rPr>
          <w:instrText xml:space="preserve"> PAGEREF _Toc89087006 \h </w:instrText>
        </w:r>
        <w:r w:rsidR="00F6387B">
          <w:rPr>
            <w:noProof/>
            <w:webHidden/>
          </w:rPr>
        </w:r>
        <w:r w:rsidR="00F6387B">
          <w:rPr>
            <w:noProof/>
            <w:webHidden/>
          </w:rPr>
          <w:fldChar w:fldCharType="separate"/>
        </w:r>
        <w:r w:rsidR="00F6387B">
          <w:rPr>
            <w:noProof/>
            <w:webHidden/>
          </w:rPr>
          <w:t>9</w:t>
        </w:r>
        <w:r w:rsidR="00F6387B">
          <w:rPr>
            <w:noProof/>
            <w:webHidden/>
          </w:rPr>
          <w:fldChar w:fldCharType="end"/>
        </w:r>
      </w:hyperlink>
    </w:p>
    <w:p w14:paraId="190533B6" w14:textId="28F356AA" w:rsidR="00F6387B" w:rsidRDefault="00F320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9087007" w:history="1">
        <w:r w:rsidR="00F6387B" w:rsidRPr="00A3422E">
          <w:rPr>
            <w:rStyle w:val="Hyperlink"/>
            <w:rFonts w:cs="Calibri"/>
            <w:noProof/>
          </w:rPr>
          <w:t>ANNEX A.3:</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SPECIAL CONDITIONS OF CONTRACT (SCC)</w:t>
        </w:r>
        <w:r w:rsidR="00F6387B">
          <w:rPr>
            <w:noProof/>
            <w:webHidden/>
          </w:rPr>
          <w:tab/>
        </w:r>
        <w:r w:rsidR="00F6387B">
          <w:rPr>
            <w:noProof/>
            <w:webHidden/>
          </w:rPr>
          <w:fldChar w:fldCharType="begin"/>
        </w:r>
        <w:r w:rsidR="00F6387B">
          <w:rPr>
            <w:noProof/>
            <w:webHidden/>
          </w:rPr>
          <w:instrText xml:space="preserve"> PAGEREF _Toc89087007 \h </w:instrText>
        </w:r>
        <w:r w:rsidR="00F6387B">
          <w:rPr>
            <w:noProof/>
            <w:webHidden/>
          </w:rPr>
        </w:r>
        <w:r w:rsidR="00F6387B">
          <w:rPr>
            <w:noProof/>
            <w:webHidden/>
          </w:rPr>
          <w:fldChar w:fldCharType="separate"/>
        </w:r>
        <w:r w:rsidR="00F6387B">
          <w:rPr>
            <w:noProof/>
            <w:webHidden/>
          </w:rPr>
          <w:t>10</w:t>
        </w:r>
        <w:r w:rsidR="00F6387B">
          <w:rPr>
            <w:noProof/>
            <w:webHidden/>
          </w:rPr>
          <w:fldChar w:fldCharType="end"/>
        </w:r>
      </w:hyperlink>
    </w:p>
    <w:p w14:paraId="779D9E09" w14:textId="10B1B227" w:rsidR="00F6387B" w:rsidRDefault="00F320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9087008" w:history="1">
        <w:r w:rsidR="00F6387B" w:rsidRPr="00A3422E">
          <w:rPr>
            <w:rStyle w:val="Hyperlink"/>
            <w:rFonts w:cs="Calibri"/>
            <w:noProof/>
          </w:rPr>
          <w:t>6.</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SPECIAL CONDITIONS OF CONTRACT</w:t>
        </w:r>
        <w:r w:rsidR="00F6387B">
          <w:rPr>
            <w:noProof/>
            <w:webHidden/>
          </w:rPr>
          <w:tab/>
        </w:r>
        <w:r w:rsidR="00F6387B">
          <w:rPr>
            <w:noProof/>
            <w:webHidden/>
          </w:rPr>
          <w:fldChar w:fldCharType="begin"/>
        </w:r>
        <w:r w:rsidR="00F6387B">
          <w:rPr>
            <w:noProof/>
            <w:webHidden/>
          </w:rPr>
          <w:instrText xml:space="preserve"> PAGEREF _Toc89087008 \h </w:instrText>
        </w:r>
        <w:r w:rsidR="00F6387B">
          <w:rPr>
            <w:noProof/>
            <w:webHidden/>
          </w:rPr>
        </w:r>
        <w:r w:rsidR="00F6387B">
          <w:rPr>
            <w:noProof/>
            <w:webHidden/>
          </w:rPr>
          <w:fldChar w:fldCharType="separate"/>
        </w:r>
        <w:r w:rsidR="00F6387B">
          <w:rPr>
            <w:noProof/>
            <w:webHidden/>
          </w:rPr>
          <w:t>10</w:t>
        </w:r>
        <w:r w:rsidR="00F6387B">
          <w:rPr>
            <w:noProof/>
            <w:webHidden/>
          </w:rPr>
          <w:fldChar w:fldCharType="end"/>
        </w:r>
      </w:hyperlink>
    </w:p>
    <w:p w14:paraId="74C4C610" w14:textId="434FB2D1"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09" w:history="1">
        <w:r w:rsidR="00F6387B" w:rsidRPr="00A3422E">
          <w:rPr>
            <w:rStyle w:val="Hyperlink"/>
            <w:rFonts w:cs="Calibri"/>
            <w:noProof/>
          </w:rPr>
          <w:t>6.1.</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INSTRUCTION</w:t>
        </w:r>
        <w:r w:rsidR="00F6387B">
          <w:rPr>
            <w:noProof/>
            <w:webHidden/>
          </w:rPr>
          <w:tab/>
        </w:r>
        <w:r w:rsidR="00F6387B">
          <w:rPr>
            <w:noProof/>
            <w:webHidden/>
          </w:rPr>
          <w:fldChar w:fldCharType="begin"/>
        </w:r>
        <w:r w:rsidR="00F6387B">
          <w:rPr>
            <w:noProof/>
            <w:webHidden/>
          </w:rPr>
          <w:instrText xml:space="preserve"> PAGEREF _Toc89087009 \h </w:instrText>
        </w:r>
        <w:r w:rsidR="00F6387B">
          <w:rPr>
            <w:noProof/>
            <w:webHidden/>
          </w:rPr>
        </w:r>
        <w:r w:rsidR="00F6387B">
          <w:rPr>
            <w:noProof/>
            <w:webHidden/>
          </w:rPr>
          <w:fldChar w:fldCharType="separate"/>
        </w:r>
        <w:r w:rsidR="00F6387B">
          <w:rPr>
            <w:noProof/>
            <w:webHidden/>
          </w:rPr>
          <w:t>10</w:t>
        </w:r>
        <w:r w:rsidR="00F6387B">
          <w:rPr>
            <w:noProof/>
            <w:webHidden/>
          </w:rPr>
          <w:fldChar w:fldCharType="end"/>
        </w:r>
      </w:hyperlink>
    </w:p>
    <w:p w14:paraId="3BEF4B53" w14:textId="38A5636E"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10" w:history="1">
        <w:r w:rsidR="00F6387B" w:rsidRPr="00A3422E">
          <w:rPr>
            <w:rStyle w:val="Hyperlink"/>
            <w:rFonts w:cs="Calibri"/>
            <w:noProof/>
          </w:rPr>
          <w:t>6.2.</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SPECIAL CONDITIONS OF CONTRACT</w:t>
        </w:r>
        <w:r w:rsidR="00F6387B">
          <w:rPr>
            <w:noProof/>
            <w:webHidden/>
          </w:rPr>
          <w:tab/>
        </w:r>
        <w:r w:rsidR="00F6387B">
          <w:rPr>
            <w:noProof/>
            <w:webHidden/>
          </w:rPr>
          <w:fldChar w:fldCharType="begin"/>
        </w:r>
        <w:r w:rsidR="00F6387B">
          <w:rPr>
            <w:noProof/>
            <w:webHidden/>
          </w:rPr>
          <w:instrText xml:space="preserve"> PAGEREF _Toc89087010 \h </w:instrText>
        </w:r>
        <w:r w:rsidR="00F6387B">
          <w:rPr>
            <w:noProof/>
            <w:webHidden/>
          </w:rPr>
        </w:r>
        <w:r w:rsidR="00F6387B">
          <w:rPr>
            <w:noProof/>
            <w:webHidden/>
          </w:rPr>
          <w:fldChar w:fldCharType="separate"/>
        </w:r>
        <w:r w:rsidR="00F6387B">
          <w:rPr>
            <w:noProof/>
            <w:webHidden/>
          </w:rPr>
          <w:t>10</w:t>
        </w:r>
        <w:r w:rsidR="00F6387B">
          <w:rPr>
            <w:noProof/>
            <w:webHidden/>
          </w:rPr>
          <w:fldChar w:fldCharType="end"/>
        </w:r>
      </w:hyperlink>
    </w:p>
    <w:p w14:paraId="66297E33" w14:textId="6EC477D6" w:rsidR="00F6387B" w:rsidRDefault="00F32066">
      <w:pPr>
        <w:pStyle w:val="TOC2"/>
        <w:tabs>
          <w:tab w:val="right" w:leader="dot" w:pos="9628"/>
        </w:tabs>
        <w:rPr>
          <w:rFonts w:asciiTheme="minorHAnsi" w:eastAsiaTheme="minorEastAsia" w:hAnsiTheme="minorHAnsi" w:cstheme="minorBidi"/>
          <w:smallCaps w:val="0"/>
          <w:noProof/>
          <w:sz w:val="22"/>
          <w:szCs w:val="22"/>
          <w:lang w:eastAsia="en-ZA"/>
        </w:rPr>
      </w:pPr>
      <w:hyperlink w:anchor="_Toc89087011" w:history="1">
        <w:r w:rsidR="00F6387B" w:rsidRPr="00A3422E">
          <w:rPr>
            <w:rStyle w:val="Hyperlink"/>
            <w:rFonts w:cs="Calibri"/>
            <w:noProof/>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r w:rsidR="00F6387B">
          <w:rPr>
            <w:noProof/>
            <w:webHidden/>
          </w:rPr>
          <w:tab/>
        </w:r>
        <w:r w:rsidR="00F6387B">
          <w:rPr>
            <w:noProof/>
            <w:webHidden/>
          </w:rPr>
          <w:fldChar w:fldCharType="begin"/>
        </w:r>
        <w:r w:rsidR="00F6387B">
          <w:rPr>
            <w:noProof/>
            <w:webHidden/>
          </w:rPr>
          <w:instrText xml:space="preserve"> PAGEREF _Toc89087011 \h </w:instrText>
        </w:r>
        <w:r w:rsidR="00F6387B">
          <w:rPr>
            <w:noProof/>
            <w:webHidden/>
          </w:rPr>
        </w:r>
        <w:r w:rsidR="00F6387B">
          <w:rPr>
            <w:noProof/>
            <w:webHidden/>
          </w:rPr>
          <w:fldChar w:fldCharType="separate"/>
        </w:r>
        <w:r w:rsidR="00F6387B">
          <w:rPr>
            <w:noProof/>
            <w:webHidden/>
          </w:rPr>
          <w:t>14</w:t>
        </w:r>
        <w:r w:rsidR="00F6387B">
          <w:rPr>
            <w:noProof/>
            <w:webHidden/>
          </w:rPr>
          <w:fldChar w:fldCharType="end"/>
        </w:r>
      </w:hyperlink>
    </w:p>
    <w:p w14:paraId="60DB5C91" w14:textId="1CFE9FCB"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12" w:history="1">
        <w:r w:rsidR="00F6387B" w:rsidRPr="00A3422E">
          <w:rPr>
            <w:rStyle w:val="Hyperlink"/>
            <w:rFonts w:cs="Calibri"/>
            <w:noProof/>
          </w:rPr>
          <w:t>6.3.</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DECLARATION OF ACCEPTANCE</w:t>
        </w:r>
        <w:r w:rsidR="00F6387B">
          <w:rPr>
            <w:noProof/>
            <w:webHidden/>
          </w:rPr>
          <w:tab/>
        </w:r>
        <w:r w:rsidR="00F6387B">
          <w:rPr>
            <w:noProof/>
            <w:webHidden/>
          </w:rPr>
          <w:fldChar w:fldCharType="begin"/>
        </w:r>
        <w:r w:rsidR="00F6387B">
          <w:rPr>
            <w:noProof/>
            <w:webHidden/>
          </w:rPr>
          <w:instrText xml:space="preserve"> PAGEREF _Toc89087012 \h </w:instrText>
        </w:r>
        <w:r w:rsidR="00F6387B">
          <w:rPr>
            <w:noProof/>
            <w:webHidden/>
          </w:rPr>
        </w:r>
        <w:r w:rsidR="00F6387B">
          <w:rPr>
            <w:noProof/>
            <w:webHidden/>
          </w:rPr>
          <w:fldChar w:fldCharType="separate"/>
        </w:r>
        <w:r w:rsidR="00F6387B">
          <w:rPr>
            <w:noProof/>
            <w:webHidden/>
          </w:rPr>
          <w:t>14</w:t>
        </w:r>
        <w:r w:rsidR="00F6387B">
          <w:rPr>
            <w:noProof/>
            <w:webHidden/>
          </w:rPr>
          <w:fldChar w:fldCharType="end"/>
        </w:r>
      </w:hyperlink>
    </w:p>
    <w:p w14:paraId="5A7B120C" w14:textId="0B3F24B7" w:rsidR="00F6387B" w:rsidRDefault="00F320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9087013" w:history="1">
        <w:r w:rsidR="00F6387B" w:rsidRPr="00A3422E">
          <w:rPr>
            <w:rStyle w:val="Hyperlink"/>
            <w:rFonts w:cs="Calibri"/>
            <w:noProof/>
          </w:rPr>
          <w:t>ANNEX A.4:</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COSTING AND PRICING</w:t>
        </w:r>
        <w:r w:rsidR="00F6387B">
          <w:rPr>
            <w:noProof/>
            <w:webHidden/>
          </w:rPr>
          <w:tab/>
        </w:r>
        <w:r w:rsidR="00F6387B">
          <w:rPr>
            <w:noProof/>
            <w:webHidden/>
          </w:rPr>
          <w:fldChar w:fldCharType="begin"/>
        </w:r>
        <w:r w:rsidR="00F6387B">
          <w:rPr>
            <w:noProof/>
            <w:webHidden/>
          </w:rPr>
          <w:instrText xml:space="preserve"> PAGEREF _Toc89087013 \h </w:instrText>
        </w:r>
        <w:r w:rsidR="00F6387B">
          <w:rPr>
            <w:noProof/>
            <w:webHidden/>
          </w:rPr>
        </w:r>
        <w:r w:rsidR="00F6387B">
          <w:rPr>
            <w:noProof/>
            <w:webHidden/>
          </w:rPr>
          <w:fldChar w:fldCharType="separate"/>
        </w:r>
        <w:r w:rsidR="00F6387B">
          <w:rPr>
            <w:noProof/>
            <w:webHidden/>
          </w:rPr>
          <w:t>16</w:t>
        </w:r>
        <w:r w:rsidR="00F6387B">
          <w:rPr>
            <w:noProof/>
            <w:webHidden/>
          </w:rPr>
          <w:fldChar w:fldCharType="end"/>
        </w:r>
      </w:hyperlink>
    </w:p>
    <w:p w14:paraId="3E703B5D" w14:textId="18F89AFB" w:rsidR="00F6387B" w:rsidRDefault="00F320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9087014" w:history="1">
        <w:r w:rsidR="00F6387B" w:rsidRPr="00A3422E">
          <w:rPr>
            <w:rStyle w:val="Hyperlink"/>
            <w:rFonts w:cs="Calibri"/>
            <w:noProof/>
          </w:rPr>
          <w:t>7.</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COSTING AND PRICING</w:t>
        </w:r>
        <w:r w:rsidR="00F6387B">
          <w:rPr>
            <w:noProof/>
            <w:webHidden/>
          </w:rPr>
          <w:tab/>
        </w:r>
        <w:r w:rsidR="00F6387B">
          <w:rPr>
            <w:noProof/>
            <w:webHidden/>
          </w:rPr>
          <w:fldChar w:fldCharType="begin"/>
        </w:r>
        <w:r w:rsidR="00F6387B">
          <w:rPr>
            <w:noProof/>
            <w:webHidden/>
          </w:rPr>
          <w:instrText xml:space="preserve"> PAGEREF _Toc89087014 \h </w:instrText>
        </w:r>
        <w:r w:rsidR="00F6387B">
          <w:rPr>
            <w:noProof/>
            <w:webHidden/>
          </w:rPr>
        </w:r>
        <w:r w:rsidR="00F6387B">
          <w:rPr>
            <w:noProof/>
            <w:webHidden/>
          </w:rPr>
          <w:fldChar w:fldCharType="separate"/>
        </w:r>
        <w:r w:rsidR="00F6387B">
          <w:rPr>
            <w:noProof/>
            <w:webHidden/>
          </w:rPr>
          <w:t>16</w:t>
        </w:r>
        <w:r w:rsidR="00F6387B">
          <w:rPr>
            <w:noProof/>
            <w:webHidden/>
          </w:rPr>
          <w:fldChar w:fldCharType="end"/>
        </w:r>
      </w:hyperlink>
    </w:p>
    <w:p w14:paraId="72A232ED" w14:textId="3B6F4153"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15" w:history="1">
        <w:r w:rsidR="00F6387B" w:rsidRPr="00A3422E">
          <w:rPr>
            <w:rStyle w:val="Hyperlink"/>
            <w:rFonts w:cs="Calibri"/>
            <w:noProof/>
          </w:rPr>
          <w:t>7.1.</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COSTING AND PRICING EVALUATION</w:t>
        </w:r>
        <w:r w:rsidR="00F6387B">
          <w:rPr>
            <w:noProof/>
            <w:webHidden/>
          </w:rPr>
          <w:tab/>
        </w:r>
        <w:r w:rsidR="00F6387B">
          <w:rPr>
            <w:noProof/>
            <w:webHidden/>
          </w:rPr>
          <w:fldChar w:fldCharType="begin"/>
        </w:r>
        <w:r w:rsidR="00F6387B">
          <w:rPr>
            <w:noProof/>
            <w:webHidden/>
          </w:rPr>
          <w:instrText xml:space="preserve"> PAGEREF _Toc89087015 \h </w:instrText>
        </w:r>
        <w:r w:rsidR="00F6387B">
          <w:rPr>
            <w:noProof/>
            <w:webHidden/>
          </w:rPr>
        </w:r>
        <w:r w:rsidR="00F6387B">
          <w:rPr>
            <w:noProof/>
            <w:webHidden/>
          </w:rPr>
          <w:fldChar w:fldCharType="separate"/>
        </w:r>
        <w:r w:rsidR="00F6387B">
          <w:rPr>
            <w:noProof/>
            <w:webHidden/>
          </w:rPr>
          <w:t>16</w:t>
        </w:r>
        <w:r w:rsidR="00F6387B">
          <w:rPr>
            <w:noProof/>
            <w:webHidden/>
          </w:rPr>
          <w:fldChar w:fldCharType="end"/>
        </w:r>
      </w:hyperlink>
    </w:p>
    <w:p w14:paraId="5388ADA0" w14:textId="1420D481"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16" w:history="1">
        <w:r w:rsidR="00F6387B" w:rsidRPr="00A3422E">
          <w:rPr>
            <w:rStyle w:val="Hyperlink"/>
            <w:rFonts w:cs="Calibri"/>
            <w:noProof/>
          </w:rPr>
          <w:t>7.2.</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COSTING AND PRICING CONDITIONS</w:t>
        </w:r>
        <w:r w:rsidR="00F6387B">
          <w:rPr>
            <w:noProof/>
            <w:webHidden/>
          </w:rPr>
          <w:tab/>
        </w:r>
        <w:r w:rsidR="00F6387B">
          <w:rPr>
            <w:noProof/>
            <w:webHidden/>
          </w:rPr>
          <w:fldChar w:fldCharType="begin"/>
        </w:r>
        <w:r w:rsidR="00F6387B">
          <w:rPr>
            <w:noProof/>
            <w:webHidden/>
          </w:rPr>
          <w:instrText xml:space="preserve"> PAGEREF _Toc89087016 \h </w:instrText>
        </w:r>
        <w:r w:rsidR="00F6387B">
          <w:rPr>
            <w:noProof/>
            <w:webHidden/>
          </w:rPr>
        </w:r>
        <w:r w:rsidR="00F6387B">
          <w:rPr>
            <w:noProof/>
            <w:webHidden/>
          </w:rPr>
          <w:fldChar w:fldCharType="separate"/>
        </w:r>
        <w:r w:rsidR="00F6387B">
          <w:rPr>
            <w:noProof/>
            <w:webHidden/>
          </w:rPr>
          <w:t>16</w:t>
        </w:r>
        <w:r w:rsidR="00F6387B">
          <w:rPr>
            <w:noProof/>
            <w:webHidden/>
          </w:rPr>
          <w:fldChar w:fldCharType="end"/>
        </w:r>
      </w:hyperlink>
    </w:p>
    <w:p w14:paraId="3D79B2F5" w14:textId="71C4891F"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17" w:history="1">
        <w:r w:rsidR="00F6387B" w:rsidRPr="00A3422E">
          <w:rPr>
            <w:rStyle w:val="Hyperlink"/>
            <w:rFonts w:cs="Calibri"/>
            <w:noProof/>
          </w:rPr>
          <w:t>7.3.</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BID PRICING SCHEDULE</w:t>
        </w:r>
        <w:r w:rsidR="00F6387B">
          <w:rPr>
            <w:noProof/>
            <w:webHidden/>
          </w:rPr>
          <w:tab/>
        </w:r>
        <w:r w:rsidR="00F6387B">
          <w:rPr>
            <w:noProof/>
            <w:webHidden/>
          </w:rPr>
          <w:fldChar w:fldCharType="begin"/>
        </w:r>
        <w:r w:rsidR="00F6387B">
          <w:rPr>
            <w:noProof/>
            <w:webHidden/>
          </w:rPr>
          <w:instrText xml:space="preserve"> PAGEREF _Toc89087017 \h </w:instrText>
        </w:r>
        <w:r w:rsidR="00F6387B">
          <w:rPr>
            <w:noProof/>
            <w:webHidden/>
          </w:rPr>
        </w:r>
        <w:r w:rsidR="00F6387B">
          <w:rPr>
            <w:noProof/>
            <w:webHidden/>
          </w:rPr>
          <w:fldChar w:fldCharType="separate"/>
        </w:r>
        <w:r w:rsidR="00F6387B">
          <w:rPr>
            <w:noProof/>
            <w:webHidden/>
          </w:rPr>
          <w:t>16</w:t>
        </w:r>
        <w:r w:rsidR="00F6387B">
          <w:rPr>
            <w:noProof/>
            <w:webHidden/>
          </w:rPr>
          <w:fldChar w:fldCharType="end"/>
        </w:r>
      </w:hyperlink>
    </w:p>
    <w:p w14:paraId="00D3470F" w14:textId="0A749B6B" w:rsidR="00F6387B" w:rsidRDefault="00F32066">
      <w:pPr>
        <w:pStyle w:val="TOC2"/>
        <w:tabs>
          <w:tab w:val="right" w:leader="dot" w:pos="9628"/>
        </w:tabs>
        <w:rPr>
          <w:rFonts w:asciiTheme="minorHAnsi" w:eastAsiaTheme="minorEastAsia" w:hAnsiTheme="minorHAnsi" w:cstheme="minorBidi"/>
          <w:smallCaps w:val="0"/>
          <w:noProof/>
          <w:sz w:val="22"/>
          <w:szCs w:val="22"/>
          <w:lang w:eastAsia="en-ZA"/>
        </w:rPr>
      </w:pPr>
      <w:hyperlink w:anchor="_Toc89087018" w:history="1">
        <w:r w:rsidR="00F6387B" w:rsidRPr="00A3422E">
          <w:rPr>
            <w:rStyle w:val="Hyperlink"/>
            <w:rFonts w:cs="Calibri"/>
            <w:noProof/>
          </w:rPr>
          <w:t>SITA reserves the right to negotiate pricing with the successful bidder prior to the award as well as envisaged quantities.</w:t>
        </w:r>
        <w:r w:rsidR="00F6387B">
          <w:rPr>
            <w:noProof/>
            <w:webHidden/>
          </w:rPr>
          <w:tab/>
        </w:r>
        <w:r w:rsidR="00F6387B">
          <w:rPr>
            <w:noProof/>
            <w:webHidden/>
          </w:rPr>
          <w:fldChar w:fldCharType="begin"/>
        </w:r>
        <w:r w:rsidR="00F6387B">
          <w:rPr>
            <w:noProof/>
            <w:webHidden/>
          </w:rPr>
          <w:instrText xml:space="preserve"> PAGEREF _Toc89087018 \h </w:instrText>
        </w:r>
        <w:r w:rsidR="00F6387B">
          <w:rPr>
            <w:noProof/>
            <w:webHidden/>
          </w:rPr>
        </w:r>
        <w:r w:rsidR="00F6387B">
          <w:rPr>
            <w:noProof/>
            <w:webHidden/>
          </w:rPr>
          <w:fldChar w:fldCharType="separate"/>
        </w:r>
        <w:r w:rsidR="00F6387B">
          <w:rPr>
            <w:noProof/>
            <w:webHidden/>
          </w:rPr>
          <w:t>17</w:t>
        </w:r>
        <w:r w:rsidR="00F6387B">
          <w:rPr>
            <w:noProof/>
            <w:webHidden/>
          </w:rPr>
          <w:fldChar w:fldCharType="end"/>
        </w:r>
      </w:hyperlink>
    </w:p>
    <w:p w14:paraId="4459CD0F" w14:textId="72C86616"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19" w:history="1">
        <w:r w:rsidR="00F6387B" w:rsidRPr="00A3422E">
          <w:rPr>
            <w:rStyle w:val="Hyperlink"/>
            <w:rFonts w:cs="Calibri"/>
            <w:noProof/>
          </w:rPr>
          <w:t>7.4.</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DECLARATION OF ACCEPTANCE</w:t>
        </w:r>
        <w:r w:rsidR="00F6387B">
          <w:rPr>
            <w:noProof/>
            <w:webHidden/>
          </w:rPr>
          <w:tab/>
        </w:r>
        <w:r w:rsidR="00F6387B">
          <w:rPr>
            <w:noProof/>
            <w:webHidden/>
          </w:rPr>
          <w:fldChar w:fldCharType="begin"/>
        </w:r>
        <w:r w:rsidR="00F6387B">
          <w:rPr>
            <w:noProof/>
            <w:webHidden/>
          </w:rPr>
          <w:instrText xml:space="preserve"> PAGEREF _Toc89087019 \h </w:instrText>
        </w:r>
        <w:r w:rsidR="00F6387B">
          <w:rPr>
            <w:noProof/>
            <w:webHidden/>
          </w:rPr>
        </w:r>
        <w:r w:rsidR="00F6387B">
          <w:rPr>
            <w:noProof/>
            <w:webHidden/>
          </w:rPr>
          <w:fldChar w:fldCharType="separate"/>
        </w:r>
        <w:r w:rsidR="00F6387B">
          <w:rPr>
            <w:noProof/>
            <w:webHidden/>
          </w:rPr>
          <w:t>17</w:t>
        </w:r>
        <w:r w:rsidR="00F6387B">
          <w:rPr>
            <w:noProof/>
            <w:webHidden/>
          </w:rPr>
          <w:fldChar w:fldCharType="end"/>
        </w:r>
      </w:hyperlink>
    </w:p>
    <w:p w14:paraId="441CA4A6" w14:textId="77787FF3" w:rsidR="00F6387B" w:rsidRDefault="00F320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89087020" w:history="1">
        <w:r w:rsidR="00F6387B" w:rsidRPr="00A3422E">
          <w:rPr>
            <w:rStyle w:val="Hyperlink"/>
            <w:rFonts w:cs="Calibri"/>
            <w:noProof/>
          </w:rPr>
          <w:t>ANNEX A.5:</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Terms and definitions</w:t>
        </w:r>
        <w:r w:rsidR="00F6387B">
          <w:rPr>
            <w:noProof/>
            <w:webHidden/>
          </w:rPr>
          <w:tab/>
        </w:r>
        <w:r w:rsidR="00F6387B">
          <w:rPr>
            <w:noProof/>
            <w:webHidden/>
          </w:rPr>
          <w:fldChar w:fldCharType="begin"/>
        </w:r>
        <w:r w:rsidR="00F6387B">
          <w:rPr>
            <w:noProof/>
            <w:webHidden/>
          </w:rPr>
          <w:instrText xml:space="preserve"> PAGEREF _Toc89087020 \h </w:instrText>
        </w:r>
        <w:r w:rsidR="00F6387B">
          <w:rPr>
            <w:noProof/>
            <w:webHidden/>
          </w:rPr>
        </w:r>
        <w:r w:rsidR="00F6387B">
          <w:rPr>
            <w:noProof/>
            <w:webHidden/>
          </w:rPr>
          <w:fldChar w:fldCharType="separate"/>
        </w:r>
        <w:r w:rsidR="00F6387B">
          <w:rPr>
            <w:noProof/>
            <w:webHidden/>
          </w:rPr>
          <w:t>18</w:t>
        </w:r>
        <w:r w:rsidR="00F6387B">
          <w:rPr>
            <w:noProof/>
            <w:webHidden/>
          </w:rPr>
          <w:fldChar w:fldCharType="end"/>
        </w:r>
      </w:hyperlink>
    </w:p>
    <w:p w14:paraId="19E53E56" w14:textId="74C86839" w:rsidR="00F6387B" w:rsidRDefault="00F320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9087021" w:history="1">
        <w:r w:rsidR="00F6387B" w:rsidRPr="00A3422E">
          <w:rPr>
            <w:rStyle w:val="Hyperlink"/>
            <w:rFonts w:cs="Calibri"/>
            <w:noProof/>
          </w:rPr>
          <w:t>8.</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ABBREVIATIONS</w:t>
        </w:r>
        <w:r w:rsidR="00F6387B">
          <w:rPr>
            <w:noProof/>
            <w:webHidden/>
          </w:rPr>
          <w:tab/>
        </w:r>
        <w:r w:rsidR="00F6387B">
          <w:rPr>
            <w:noProof/>
            <w:webHidden/>
          </w:rPr>
          <w:fldChar w:fldCharType="begin"/>
        </w:r>
        <w:r w:rsidR="00F6387B">
          <w:rPr>
            <w:noProof/>
            <w:webHidden/>
          </w:rPr>
          <w:instrText xml:space="preserve"> PAGEREF _Toc89087021 \h </w:instrText>
        </w:r>
        <w:r w:rsidR="00F6387B">
          <w:rPr>
            <w:noProof/>
            <w:webHidden/>
          </w:rPr>
        </w:r>
        <w:r w:rsidR="00F6387B">
          <w:rPr>
            <w:noProof/>
            <w:webHidden/>
          </w:rPr>
          <w:fldChar w:fldCharType="separate"/>
        </w:r>
        <w:r w:rsidR="00F6387B">
          <w:rPr>
            <w:noProof/>
            <w:webHidden/>
          </w:rPr>
          <w:t>18</w:t>
        </w:r>
        <w:r w:rsidR="00F6387B">
          <w:rPr>
            <w:noProof/>
            <w:webHidden/>
          </w:rPr>
          <w:fldChar w:fldCharType="end"/>
        </w:r>
      </w:hyperlink>
    </w:p>
    <w:p w14:paraId="0A952E68" w14:textId="7D415767" w:rsidR="00F6387B" w:rsidRDefault="00F320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9087022" w:history="1">
        <w:r w:rsidR="00F6387B" w:rsidRPr="00A3422E">
          <w:rPr>
            <w:rStyle w:val="Hyperlink"/>
            <w:rFonts w:cs="Calibri"/>
            <w:noProof/>
          </w:rPr>
          <w:t>9.</w:t>
        </w:r>
        <w:r w:rsidR="00F6387B">
          <w:rPr>
            <w:rFonts w:asciiTheme="minorHAnsi" w:eastAsiaTheme="minorEastAsia" w:hAnsiTheme="minorHAnsi" w:cstheme="minorBidi"/>
            <w:b w:val="0"/>
            <w:bCs w:val="0"/>
            <w:caps w:val="0"/>
            <w:noProof/>
            <w:sz w:val="22"/>
            <w:szCs w:val="22"/>
            <w:lang w:eastAsia="en-ZA"/>
          </w:rPr>
          <w:tab/>
        </w:r>
        <w:r w:rsidR="00F6387B" w:rsidRPr="00A3422E">
          <w:rPr>
            <w:rStyle w:val="Hyperlink"/>
            <w:rFonts w:cs="Calibri"/>
            <w:noProof/>
          </w:rPr>
          <w:t>MANDATORY REQUIREMENT EVIDENCE</w:t>
        </w:r>
        <w:r w:rsidR="00F6387B">
          <w:rPr>
            <w:noProof/>
            <w:webHidden/>
          </w:rPr>
          <w:tab/>
        </w:r>
        <w:r w:rsidR="00F6387B">
          <w:rPr>
            <w:noProof/>
            <w:webHidden/>
          </w:rPr>
          <w:fldChar w:fldCharType="begin"/>
        </w:r>
        <w:r w:rsidR="00F6387B">
          <w:rPr>
            <w:noProof/>
            <w:webHidden/>
          </w:rPr>
          <w:instrText xml:space="preserve"> PAGEREF _Toc89087022 \h </w:instrText>
        </w:r>
        <w:r w:rsidR="00F6387B">
          <w:rPr>
            <w:noProof/>
            <w:webHidden/>
          </w:rPr>
        </w:r>
        <w:r w:rsidR="00F6387B">
          <w:rPr>
            <w:noProof/>
            <w:webHidden/>
          </w:rPr>
          <w:fldChar w:fldCharType="separate"/>
        </w:r>
        <w:r w:rsidR="00F6387B">
          <w:rPr>
            <w:noProof/>
            <w:webHidden/>
          </w:rPr>
          <w:t>19</w:t>
        </w:r>
        <w:r w:rsidR="00F6387B">
          <w:rPr>
            <w:noProof/>
            <w:webHidden/>
          </w:rPr>
          <w:fldChar w:fldCharType="end"/>
        </w:r>
      </w:hyperlink>
    </w:p>
    <w:p w14:paraId="1821F1FF" w14:textId="415D1F90" w:rsidR="00F6387B" w:rsidRDefault="00F320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9087023" w:history="1">
        <w:r w:rsidR="00F6387B" w:rsidRPr="00A3422E">
          <w:rPr>
            <w:rStyle w:val="Hyperlink"/>
            <w:rFonts w:cs="Calibri"/>
            <w:noProof/>
          </w:rPr>
          <w:t xml:space="preserve">9.1 </w:t>
        </w:r>
        <w:r w:rsidR="00F6387B">
          <w:rPr>
            <w:rFonts w:asciiTheme="minorHAnsi" w:eastAsiaTheme="minorEastAsia" w:hAnsiTheme="minorHAnsi" w:cstheme="minorBidi"/>
            <w:smallCaps w:val="0"/>
            <w:noProof/>
            <w:sz w:val="22"/>
            <w:szCs w:val="22"/>
            <w:lang w:eastAsia="en-ZA"/>
          </w:rPr>
          <w:tab/>
        </w:r>
        <w:r w:rsidR="00F6387B" w:rsidRPr="00A3422E">
          <w:rPr>
            <w:rStyle w:val="Hyperlink"/>
            <w:rFonts w:cs="Calibri"/>
            <w:noProof/>
          </w:rPr>
          <w:t>BIDDER CERTIFICATION / AFFILIATION REQUIREMENTS</w:t>
        </w:r>
        <w:r w:rsidR="00F6387B">
          <w:rPr>
            <w:noProof/>
            <w:webHidden/>
          </w:rPr>
          <w:tab/>
        </w:r>
        <w:r w:rsidR="00F6387B">
          <w:rPr>
            <w:noProof/>
            <w:webHidden/>
          </w:rPr>
          <w:fldChar w:fldCharType="begin"/>
        </w:r>
        <w:r w:rsidR="00F6387B">
          <w:rPr>
            <w:noProof/>
            <w:webHidden/>
          </w:rPr>
          <w:instrText xml:space="preserve"> PAGEREF _Toc89087023 \h </w:instrText>
        </w:r>
        <w:r w:rsidR="00F6387B">
          <w:rPr>
            <w:noProof/>
            <w:webHidden/>
          </w:rPr>
        </w:r>
        <w:r w:rsidR="00F6387B">
          <w:rPr>
            <w:noProof/>
            <w:webHidden/>
          </w:rPr>
          <w:fldChar w:fldCharType="separate"/>
        </w:r>
        <w:r w:rsidR="00F6387B">
          <w:rPr>
            <w:noProof/>
            <w:webHidden/>
          </w:rPr>
          <w:t>19</w:t>
        </w:r>
        <w:r w:rsidR="00F6387B">
          <w:rPr>
            <w:noProof/>
            <w:webHidden/>
          </w:rPr>
          <w:fldChar w:fldCharType="end"/>
        </w:r>
      </w:hyperlink>
    </w:p>
    <w:p w14:paraId="694D8F89" w14:textId="7DD51574" w:rsidR="00F6387B" w:rsidRDefault="00F32066">
      <w:pPr>
        <w:pStyle w:val="TOC2"/>
        <w:tabs>
          <w:tab w:val="right" w:leader="dot" w:pos="9628"/>
        </w:tabs>
        <w:rPr>
          <w:rFonts w:asciiTheme="minorHAnsi" w:eastAsiaTheme="minorEastAsia" w:hAnsiTheme="minorHAnsi" w:cstheme="minorBidi"/>
          <w:smallCaps w:val="0"/>
          <w:noProof/>
          <w:sz w:val="22"/>
          <w:szCs w:val="22"/>
          <w:lang w:eastAsia="en-ZA"/>
        </w:rPr>
      </w:pPr>
      <w:hyperlink w:anchor="_Toc89087024" w:history="1">
        <w:r w:rsidR="00F6387B" w:rsidRPr="00A3422E">
          <w:rPr>
            <w:rStyle w:val="Hyperlink"/>
            <w:rFonts w:cs="Calibri"/>
            <w:noProof/>
          </w:rPr>
          <w:t>9.2 BIDDER EXPERIENCE AND CAPABILITY REQUIREMENTS</w:t>
        </w:r>
        <w:r w:rsidR="00F6387B">
          <w:rPr>
            <w:noProof/>
            <w:webHidden/>
          </w:rPr>
          <w:tab/>
        </w:r>
        <w:r w:rsidR="00F6387B">
          <w:rPr>
            <w:noProof/>
            <w:webHidden/>
          </w:rPr>
          <w:fldChar w:fldCharType="begin"/>
        </w:r>
        <w:r w:rsidR="00F6387B">
          <w:rPr>
            <w:noProof/>
            <w:webHidden/>
          </w:rPr>
          <w:instrText xml:space="preserve"> PAGEREF _Toc89087024 \h </w:instrText>
        </w:r>
        <w:r w:rsidR="00F6387B">
          <w:rPr>
            <w:noProof/>
            <w:webHidden/>
          </w:rPr>
        </w:r>
        <w:r w:rsidR="00F6387B">
          <w:rPr>
            <w:noProof/>
            <w:webHidden/>
          </w:rPr>
          <w:fldChar w:fldCharType="separate"/>
        </w:r>
        <w:r w:rsidR="00F6387B">
          <w:rPr>
            <w:noProof/>
            <w:webHidden/>
          </w:rPr>
          <w:t>19</w:t>
        </w:r>
        <w:r w:rsidR="00F6387B">
          <w:rPr>
            <w:noProof/>
            <w:webHidden/>
          </w:rPr>
          <w:fldChar w:fldCharType="end"/>
        </w:r>
      </w:hyperlink>
    </w:p>
    <w:p w14:paraId="44CFFC91" w14:textId="73C19173" w:rsidR="00871368" w:rsidRPr="002750CD" w:rsidRDefault="005952AC" w:rsidP="002750CD">
      <w:pPr>
        <w:spacing w:line="276" w:lineRule="auto"/>
        <w:jc w:val="both"/>
        <w:rPr>
          <w:rFonts w:cs="Calibri"/>
          <w:sz w:val="22"/>
          <w:szCs w:val="22"/>
        </w:rPr>
      </w:pPr>
      <w:r w:rsidRPr="002750CD">
        <w:rPr>
          <w:rFonts w:cs="Calibri"/>
          <w:sz w:val="22"/>
          <w:szCs w:val="22"/>
        </w:rPr>
        <w:fldChar w:fldCharType="end"/>
      </w:r>
      <w:r w:rsidR="00760D12" w:rsidRPr="002750CD">
        <w:rPr>
          <w:rFonts w:cs="Calibri"/>
          <w:sz w:val="22"/>
          <w:szCs w:val="22"/>
        </w:rPr>
        <w:br w:type="page"/>
      </w:r>
    </w:p>
    <w:p w14:paraId="7A1918F2" w14:textId="77777777" w:rsidR="002C0B8F" w:rsidRPr="002750CD" w:rsidRDefault="005952AC" w:rsidP="002750CD">
      <w:pPr>
        <w:pStyle w:val="AnnexH1"/>
        <w:spacing w:line="276" w:lineRule="auto"/>
        <w:jc w:val="both"/>
        <w:rPr>
          <w:rFonts w:cs="Calibri"/>
          <w:sz w:val="22"/>
          <w:szCs w:val="22"/>
        </w:rPr>
      </w:pPr>
      <w:bookmarkStart w:id="1" w:name="_Toc89086991"/>
      <w:r w:rsidRPr="002750CD">
        <w:rPr>
          <w:rFonts w:cs="Calibri"/>
          <w:sz w:val="22"/>
          <w:szCs w:val="22"/>
        </w:rPr>
        <w:lastRenderedPageBreak/>
        <w:t>INTRODUCTION</w:t>
      </w:r>
      <w:bookmarkEnd w:id="1"/>
    </w:p>
    <w:p w14:paraId="2FDEE6B0" w14:textId="77777777" w:rsidR="001A25A4" w:rsidRPr="002750CD" w:rsidRDefault="00B558CD" w:rsidP="002750CD">
      <w:pPr>
        <w:pStyle w:val="Heading1"/>
        <w:spacing w:line="276" w:lineRule="auto"/>
        <w:jc w:val="both"/>
        <w:rPr>
          <w:rFonts w:cs="Calibri"/>
          <w:sz w:val="22"/>
          <w:szCs w:val="22"/>
        </w:rPr>
      </w:pPr>
      <w:bookmarkStart w:id="2" w:name="_Toc89086992"/>
      <w:bookmarkStart w:id="3" w:name="_Toc435315878"/>
      <w:r w:rsidRPr="002750CD">
        <w:rPr>
          <w:rFonts w:cs="Calibri"/>
          <w:sz w:val="22"/>
          <w:szCs w:val="22"/>
        </w:rPr>
        <w:t>PURPOSE AND BACKGROUND</w:t>
      </w:r>
      <w:bookmarkEnd w:id="2"/>
    </w:p>
    <w:p w14:paraId="1544C1A3" w14:textId="77777777" w:rsidR="00EF447B" w:rsidRPr="002750CD" w:rsidRDefault="00B558CD" w:rsidP="002750CD">
      <w:pPr>
        <w:pStyle w:val="Heading2"/>
        <w:spacing w:line="276" w:lineRule="auto"/>
        <w:jc w:val="both"/>
        <w:rPr>
          <w:rFonts w:cs="Calibri"/>
          <w:sz w:val="22"/>
          <w:szCs w:val="22"/>
        </w:rPr>
      </w:pPr>
      <w:bookmarkStart w:id="4" w:name="_Toc89086993"/>
      <w:r w:rsidRPr="002750CD">
        <w:rPr>
          <w:rFonts w:cs="Calibri"/>
          <w:sz w:val="22"/>
          <w:szCs w:val="22"/>
        </w:rPr>
        <w:t>PURPOSE</w:t>
      </w:r>
      <w:bookmarkEnd w:id="3"/>
      <w:bookmarkEnd w:id="4"/>
    </w:p>
    <w:p w14:paraId="09C53993" w14:textId="738F1309" w:rsidR="003E6300" w:rsidRPr="002750CD" w:rsidRDefault="009169D6" w:rsidP="002750CD">
      <w:pPr>
        <w:spacing w:line="276" w:lineRule="auto"/>
        <w:jc w:val="both"/>
        <w:rPr>
          <w:rFonts w:cs="Calibri"/>
          <w:sz w:val="22"/>
          <w:szCs w:val="22"/>
        </w:rPr>
      </w:pPr>
      <w:r w:rsidRPr="002750CD">
        <w:rPr>
          <w:rFonts w:cs="Calibri"/>
          <w:sz w:val="22"/>
          <w:szCs w:val="22"/>
        </w:rPr>
        <w:t xml:space="preserve">The purpose of this RFB is to invite </w:t>
      </w:r>
      <w:r w:rsidR="0083744A" w:rsidRPr="002750CD">
        <w:rPr>
          <w:rFonts w:cs="Calibri"/>
          <w:sz w:val="22"/>
          <w:szCs w:val="22"/>
        </w:rPr>
        <w:t>Supplier</w:t>
      </w:r>
      <w:r w:rsidRPr="002750CD">
        <w:rPr>
          <w:rFonts w:cs="Calibri"/>
          <w:sz w:val="22"/>
          <w:szCs w:val="22"/>
        </w:rPr>
        <w:t>s</w:t>
      </w:r>
      <w:r w:rsidR="003906D8" w:rsidRPr="002750CD">
        <w:rPr>
          <w:rFonts w:cs="Calibri"/>
          <w:sz w:val="22"/>
          <w:szCs w:val="22"/>
        </w:rPr>
        <w:t xml:space="preserve"> </w:t>
      </w:r>
      <w:r w:rsidRPr="002750CD">
        <w:rPr>
          <w:rFonts w:cs="Calibri"/>
          <w:sz w:val="22"/>
          <w:szCs w:val="22"/>
        </w:rPr>
        <w:t xml:space="preserve">(hereinafter referred to as “bidders”) to submit </w:t>
      </w:r>
      <w:r w:rsidR="005A1391" w:rsidRPr="002750CD">
        <w:rPr>
          <w:rFonts w:cs="Calibri"/>
          <w:sz w:val="22"/>
          <w:szCs w:val="22"/>
        </w:rPr>
        <w:t>bids</w:t>
      </w:r>
      <w:r w:rsidR="001E2DE9" w:rsidRPr="002750CD">
        <w:rPr>
          <w:rFonts w:cs="Calibri"/>
          <w:sz w:val="22"/>
          <w:szCs w:val="22"/>
        </w:rPr>
        <w:t xml:space="preserve"> </w:t>
      </w:r>
      <w:r w:rsidRPr="002750CD">
        <w:rPr>
          <w:rFonts w:cs="Calibri"/>
          <w:sz w:val="22"/>
          <w:szCs w:val="22"/>
        </w:rPr>
        <w:t xml:space="preserve">for the </w:t>
      </w:r>
      <w:r w:rsidR="00D064A4" w:rsidRPr="002750CD">
        <w:rPr>
          <w:rFonts w:cs="Calibri"/>
          <w:sz w:val="22"/>
          <w:szCs w:val="22"/>
        </w:rPr>
        <w:t>“</w:t>
      </w:r>
      <w:r w:rsidR="00A01DC8" w:rsidRPr="002750CD">
        <w:rPr>
          <w:rFonts w:cs="Calibri"/>
          <w:sz w:val="22"/>
          <w:szCs w:val="22"/>
        </w:rPr>
        <w:t>P</w:t>
      </w:r>
      <w:r w:rsidR="002579CB" w:rsidRPr="002750CD">
        <w:rPr>
          <w:rFonts w:cs="Calibri"/>
          <w:sz w:val="22"/>
          <w:szCs w:val="22"/>
        </w:rPr>
        <w:t xml:space="preserve">rovision of 24 hours physical security services to the SITA </w:t>
      </w:r>
      <w:r w:rsidR="00883E58" w:rsidRPr="002750CD">
        <w:rPr>
          <w:rFonts w:cs="Calibri"/>
          <w:sz w:val="22"/>
          <w:szCs w:val="22"/>
        </w:rPr>
        <w:t>Bloemfontein</w:t>
      </w:r>
      <w:r w:rsidR="00FA00FE" w:rsidRPr="002750CD">
        <w:rPr>
          <w:rFonts w:cs="Calibri"/>
          <w:sz w:val="22"/>
          <w:szCs w:val="22"/>
        </w:rPr>
        <w:t xml:space="preserve"> </w:t>
      </w:r>
      <w:r w:rsidR="002579CB" w:rsidRPr="002750CD">
        <w:rPr>
          <w:rFonts w:cs="Calibri"/>
          <w:sz w:val="22"/>
          <w:szCs w:val="22"/>
        </w:rPr>
        <w:t xml:space="preserve">office” </w:t>
      </w:r>
      <w:r w:rsidR="00D87B7C" w:rsidRPr="002750CD">
        <w:rPr>
          <w:rFonts w:cs="Calibri"/>
          <w:sz w:val="22"/>
          <w:szCs w:val="22"/>
        </w:rPr>
        <w:t>for a</w:t>
      </w:r>
      <w:r w:rsidRPr="002750CD">
        <w:rPr>
          <w:rFonts w:cs="Calibri"/>
          <w:sz w:val="22"/>
          <w:szCs w:val="22"/>
        </w:rPr>
        <w:t xml:space="preserve"> period of </w:t>
      </w:r>
      <w:r w:rsidR="0070580A" w:rsidRPr="002750CD">
        <w:rPr>
          <w:rFonts w:cs="Calibri"/>
          <w:sz w:val="22"/>
          <w:szCs w:val="22"/>
        </w:rPr>
        <w:t>thirty-seven (</w:t>
      </w:r>
      <w:r w:rsidR="00763D26" w:rsidRPr="002750CD">
        <w:rPr>
          <w:rFonts w:cs="Calibri"/>
          <w:sz w:val="22"/>
          <w:szCs w:val="22"/>
        </w:rPr>
        <w:t>3</w:t>
      </w:r>
      <w:r w:rsidR="0070580A" w:rsidRPr="002750CD">
        <w:rPr>
          <w:rFonts w:cs="Calibri"/>
          <w:sz w:val="22"/>
          <w:szCs w:val="22"/>
        </w:rPr>
        <w:t>7)</w:t>
      </w:r>
      <w:r w:rsidR="002579CB" w:rsidRPr="002750CD">
        <w:rPr>
          <w:rFonts w:cs="Calibri"/>
          <w:sz w:val="22"/>
          <w:szCs w:val="22"/>
        </w:rPr>
        <w:t xml:space="preserve"> months</w:t>
      </w:r>
      <w:r w:rsidR="00A01DC8" w:rsidRPr="002750CD">
        <w:rPr>
          <w:rFonts w:cs="Calibri"/>
          <w:sz w:val="22"/>
          <w:szCs w:val="22"/>
        </w:rPr>
        <w:t>”</w:t>
      </w:r>
      <w:r w:rsidR="00D1343A" w:rsidRPr="002750CD">
        <w:rPr>
          <w:rFonts w:cs="Calibri"/>
          <w:sz w:val="22"/>
          <w:szCs w:val="22"/>
        </w:rPr>
        <w:t>.</w:t>
      </w:r>
    </w:p>
    <w:p w14:paraId="6E3E6815" w14:textId="77777777" w:rsidR="009169D6" w:rsidRPr="002750CD" w:rsidRDefault="004D7299" w:rsidP="002750CD">
      <w:pPr>
        <w:pStyle w:val="Heading1"/>
        <w:spacing w:line="276" w:lineRule="auto"/>
        <w:jc w:val="both"/>
        <w:rPr>
          <w:rFonts w:cs="Calibri"/>
          <w:sz w:val="22"/>
          <w:szCs w:val="22"/>
        </w:rPr>
      </w:pPr>
      <w:bookmarkStart w:id="5" w:name="_Toc89086994"/>
      <w:r w:rsidRPr="002750CD">
        <w:rPr>
          <w:rFonts w:cs="Calibri"/>
          <w:sz w:val="22"/>
          <w:szCs w:val="22"/>
        </w:rPr>
        <w:t>SCOPE OF BID</w:t>
      </w:r>
      <w:bookmarkEnd w:id="5"/>
    </w:p>
    <w:p w14:paraId="6B2BE9DC" w14:textId="77777777" w:rsidR="006C7AD6" w:rsidRPr="002750CD" w:rsidRDefault="006C7AD6" w:rsidP="002750CD">
      <w:pPr>
        <w:pStyle w:val="Heading2"/>
        <w:spacing w:line="276" w:lineRule="auto"/>
        <w:jc w:val="both"/>
        <w:rPr>
          <w:rFonts w:cs="Calibri"/>
          <w:sz w:val="22"/>
          <w:szCs w:val="22"/>
        </w:rPr>
      </w:pPr>
      <w:bookmarkStart w:id="6" w:name="_Toc89086995"/>
      <w:r w:rsidRPr="002750CD">
        <w:rPr>
          <w:rFonts w:cs="Calibri"/>
          <w:sz w:val="22"/>
          <w:szCs w:val="22"/>
        </w:rPr>
        <w:t>SCOPE OF WORK</w:t>
      </w:r>
      <w:bookmarkEnd w:id="6"/>
      <w:r w:rsidRPr="002750CD">
        <w:rPr>
          <w:rFonts w:cs="Calibri"/>
          <w:sz w:val="22"/>
          <w:szCs w:val="22"/>
        </w:rPr>
        <w:t xml:space="preserve"> </w:t>
      </w:r>
    </w:p>
    <w:p w14:paraId="0EB77D0F" w14:textId="77777777" w:rsidR="006C7AD6" w:rsidRPr="002750CD" w:rsidRDefault="006C7AD6" w:rsidP="002750CD">
      <w:pPr>
        <w:spacing w:line="276" w:lineRule="auto"/>
        <w:jc w:val="both"/>
        <w:rPr>
          <w:rFonts w:cs="Calibri"/>
          <w:sz w:val="22"/>
          <w:szCs w:val="22"/>
        </w:rPr>
      </w:pPr>
    </w:p>
    <w:p w14:paraId="30455DB9" w14:textId="6295989F" w:rsidR="00D7136D" w:rsidRPr="002750CD" w:rsidRDefault="006C7AD6" w:rsidP="002750CD">
      <w:pPr>
        <w:spacing w:line="276" w:lineRule="auto"/>
        <w:jc w:val="both"/>
        <w:rPr>
          <w:rFonts w:cs="Calibri"/>
          <w:spacing w:val="-2"/>
          <w:sz w:val="22"/>
          <w:szCs w:val="22"/>
        </w:rPr>
      </w:pPr>
      <w:r w:rsidRPr="002750CD">
        <w:rPr>
          <w:rFonts w:cs="Calibri"/>
          <w:spacing w:val="-2"/>
          <w:sz w:val="22"/>
          <w:szCs w:val="22"/>
        </w:rPr>
        <w:t xml:space="preserve">SITA </w:t>
      </w:r>
      <w:r w:rsidR="007B2229" w:rsidRPr="002750CD">
        <w:rPr>
          <w:rFonts w:cs="Calibri"/>
          <w:spacing w:val="-2"/>
          <w:sz w:val="22"/>
          <w:szCs w:val="22"/>
        </w:rPr>
        <w:t>FS</w:t>
      </w:r>
      <w:r w:rsidR="009A4702" w:rsidRPr="002750CD">
        <w:rPr>
          <w:rFonts w:cs="Calibri"/>
          <w:spacing w:val="-2"/>
          <w:sz w:val="22"/>
          <w:szCs w:val="22"/>
        </w:rPr>
        <w:t xml:space="preserve"> </w:t>
      </w:r>
      <w:r w:rsidRPr="002750CD">
        <w:rPr>
          <w:rFonts w:cs="Calibri"/>
          <w:spacing w:val="-2"/>
          <w:sz w:val="22"/>
          <w:szCs w:val="22"/>
        </w:rPr>
        <w:t>will require</w:t>
      </w:r>
      <w:r w:rsidR="00CB2EBE" w:rsidRPr="002750CD">
        <w:rPr>
          <w:rFonts w:cs="Calibri"/>
          <w:spacing w:val="-2"/>
          <w:sz w:val="22"/>
          <w:szCs w:val="22"/>
        </w:rPr>
        <w:t xml:space="preserve"> </w:t>
      </w:r>
      <w:r w:rsidRPr="002750CD">
        <w:rPr>
          <w:rFonts w:cs="Calibri"/>
          <w:spacing w:val="-2"/>
          <w:sz w:val="22"/>
          <w:szCs w:val="22"/>
        </w:rPr>
        <w:t>Grade C security officers with Grade 12 (twelve) qualifications</w:t>
      </w:r>
      <w:r w:rsidR="00CB2EBE" w:rsidRPr="002750CD">
        <w:rPr>
          <w:rFonts w:cs="Calibri"/>
          <w:spacing w:val="-2"/>
          <w:sz w:val="22"/>
          <w:szCs w:val="22"/>
        </w:rPr>
        <w:t xml:space="preserve"> for a period of thirty</w:t>
      </w:r>
      <w:r w:rsidR="00A01DC8" w:rsidRPr="002750CD">
        <w:rPr>
          <w:rFonts w:cs="Calibri"/>
          <w:spacing w:val="-2"/>
          <w:sz w:val="22"/>
          <w:szCs w:val="22"/>
        </w:rPr>
        <w:t>-</w:t>
      </w:r>
      <w:r w:rsidR="0070580A" w:rsidRPr="002750CD">
        <w:rPr>
          <w:rFonts w:cs="Calibri"/>
          <w:spacing w:val="-2"/>
          <w:sz w:val="22"/>
          <w:szCs w:val="22"/>
        </w:rPr>
        <w:t>seven</w:t>
      </w:r>
      <w:r w:rsidR="00CB2EBE" w:rsidRPr="002750CD">
        <w:rPr>
          <w:rFonts w:cs="Calibri"/>
          <w:spacing w:val="-2"/>
          <w:sz w:val="22"/>
          <w:szCs w:val="22"/>
        </w:rPr>
        <w:t xml:space="preserve"> (3</w:t>
      </w:r>
      <w:r w:rsidR="0070580A" w:rsidRPr="002750CD">
        <w:rPr>
          <w:rFonts w:cs="Calibri"/>
          <w:spacing w:val="-2"/>
          <w:sz w:val="22"/>
          <w:szCs w:val="22"/>
        </w:rPr>
        <w:t>7</w:t>
      </w:r>
      <w:r w:rsidRPr="002750CD">
        <w:rPr>
          <w:rFonts w:cs="Calibri"/>
          <w:spacing w:val="-2"/>
          <w:sz w:val="22"/>
          <w:szCs w:val="22"/>
        </w:rPr>
        <w:t xml:space="preserve">) months </w:t>
      </w:r>
      <w:r w:rsidR="00007A32" w:rsidRPr="002750CD">
        <w:rPr>
          <w:rFonts w:cs="Calibri"/>
          <w:sz w:val="22"/>
          <w:szCs w:val="22"/>
        </w:rPr>
        <w:t>for</w:t>
      </w:r>
      <w:bookmarkStart w:id="7" w:name="_Hlk70071540"/>
      <w:r w:rsidR="009A4702" w:rsidRPr="002750CD">
        <w:rPr>
          <w:rFonts w:cs="Calibri"/>
          <w:sz w:val="22"/>
          <w:szCs w:val="22"/>
        </w:rPr>
        <w:t xml:space="preserve"> </w:t>
      </w:r>
      <w:r w:rsidR="00883E58" w:rsidRPr="002750CD">
        <w:rPr>
          <w:rFonts w:cs="Calibri"/>
          <w:sz w:val="22"/>
          <w:szCs w:val="22"/>
        </w:rPr>
        <w:t>Bloemfontein</w:t>
      </w:r>
      <w:r w:rsidR="00007A32" w:rsidRPr="002750CD">
        <w:rPr>
          <w:rFonts w:cs="Calibri"/>
          <w:sz w:val="22"/>
          <w:szCs w:val="22"/>
        </w:rPr>
        <w:t xml:space="preserve"> </w:t>
      </w:r>
      <w:bookmarkEnd w:id="7"/>
      <w:r w:rsidR="00A9534D" w:rsidRPr="002750CD">
        <w:rPr>
          <w:rFonts w:cs="Calibri"/>
          <w:sz w:val="22"/>
          <w:szCs w:val="22"/>
        </w:rPr>
        <w:t xml:space="preserve">Offices </w:t>
      </w:r>
      <w:r w:rsidRPr="002750CD">
        <w:rPr>
          <w:rFonts w:cs="Calibri"/>
          <w:spacing w:val="-2"/>
          <w:sz w:val="22"/>
          <w:szCs w:val="22"/>
        </w:rPr>
        <w:t>on a 24</w:t>
      </w:r>
      <w:r w:rsidR="006613B6" w:rsidRPr="002750CD">
        <w:rPr>
          <w:rFonts w:cs="Calibri"/>
          <w:spacing w:val="-2"/>
          <w:sz w:val="22"/>
          <w:szCs w:val="22"/>
        </w:rPr>
        <w:t>/7</w:t>
      </w:r>
      <w:r w:rsidRPr="002750CD">
        <w:rPr>
          <w:rFonts w:cs="Calibri"/>
          <w:spacing w:val="-2"/>
          <w:sz w:val="22"/>
          <w:szCs w:val="22"/>
        </w:rPr>
        <w:t xml:space="preserve"> basis</w:t>
      </w:r>
      <w:r w:rsidR="006613B6" w:rsidRPr="002750CD">
        <w:rPr>
          <w:rFonts w:cs="Calibri"/>
          <w:spacing w:val="-2"/>
          <w:sz w:val="22"/>
          <w:szCs w:val="22"/>
        </w:rPr>
        <w:t>.</w:t>
      </w:r>
      <w:r w:rsidRPr="002750CD">
        <w:rPr>
          <w:rFonts w:cs="Calibri"/>
          <w:spacing w:val="-2"/>
          <w:sz w:val="22"/>
          <w:szCs w:val="22"/>
        </w:rPr>
        <w:t xml:space="preserve"> </w:t>
      </w:r>
      <w:r w:rsidRPr="002750CD">
        <w:rPr>
          <w:rFonts w:cs="Calibri"/>
          <w:sz w:val="22"/>
          <w:szCs w:val="22"/>
          <w:lang w:val="en-US"/>
        </w:rPr>
        <w:t>The service provider should be PSIRA registered. Other activities required are as follows</w:t>
      </w:r>
      <w:r w:rsidRPr="002750CD">
        <w:rPr>
          <w:rFonts w:cs="Calibri"/>
          <w:spacing w:val="-2"/>
          <w:sz w:val="22"/>
          <w:szCs w:val="22"/>
        </w:rPr>
        <w:t>:</w:t>
      </w:r>
    </w:p>
    <w:p w14:paraId="39F6D203" w14:textId="77777777" w:rsidR="003D1A60" w:rsidRPr="002750CD" w:rsidRDefault="003D1A60" w:rsidP="002750CD">
      <w:pPr>
        <w:spacing w:line="276" w:lineRule="auto"/>
        <w:jc w:val="both"/>
        <w:rPr>
          <w:rFonts w:cs="Calibri"/>
          <w:spacing w:val="-2"/>
          <w:sz w:val="22"/>
          <w:szCs w:val="22"/>
        </w:rPr>
      </w:pPr>
    </w:p>
    <w:tbl>
      <w:tblPr>
        <w:tblW w:w="960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628"/>
        <w:gridCol w:w="7660"/>
        <w:gridCol w:w="1312"/>
      </w:tblGrid>
      <w:tr w:rsidR="00482751" w:rsidRPr="002750CD" w14:paraId="6A0B3E30" w14:textId="77777777" w:rsidTr="003D1A60">
        <w:trPr>
          <w:trHeight w:val="517"/>
        </w:trPr>
        <w:tc>
          <w:tcPr>
            <w:tcW w:w="628" w:type="dxa"/>
            <w:shd w:val="clear" w:color="auto" w:fill="C6D9F1" w:themeFill="text2" w:themeFillTint="33"/>
            <w:hideMark/>
          </w:tcPr>
          <w:p w14:paraId="63ED97D7" w14:textId="7FDF496F" w:rsidR="00482751" w:rsidRPr="002750CD" w:rsidRDefault="00482751" w:rsidP="002750CD">
            <w:pPr>
              <w:spacing w:line="276" w:lineRule="auto"/>
              <w:jc w:val="both"/>
              <w:rPr>
                <w:rFonts w:cs="Calibri"/>
                <w:b/>
                <w:sz w:val="22"/>
                <w:szCs w:val="22"/>
              </w:rPr>
            </w:pPr>
            <w:r w:rsidRPr="002750CD">
              <w:rPr>
                <w:rFonts w:cs="Calibri"/>
                <w:b/>
                <w:sz w:val="22"/>
                <w:szCs w:val="22"/>
              </w:rPr>
              <w:t>No</w:t>
            </w:r>
          </w:p>
        </w:tc>
        <w:tc>
          <w:tcPr>
            <w:tcW w:w="7660" w:type="dxa"/>
            <w:shd w:val="clear" w:color="auto" w:fill="C6D9F1" w:themeFill="text2" w:themeFillTint="33"/>
            <w:noWrap/>
            <w:vAlign w:val="bottom"/>
            <w:hideMark/>
          </w:tcPr>
          <w:p w14:paraId="2CE6F976" w14:textId="531AD43C" w:rsidR="00482751" w:rsidRPr="002750CD" w:rsidRDefault="00482751" w:rsidP="002750CD">
            <w:pPr>
              <w:spacing w:line="276" w:lineRule="auto"/>
              <w:jc w:val="both"/>
              <w:rPr>
                <w:rFonts w:cs="Calibri"/>
                <w:b/>
                <w:sz w:val="22"/>
                <w:szCs w:val="22"/>
              </w:rPr>
            </w:pPr>
            <w:r w:rsidRPr="002750CD">
              <w:rPr>
                <w:rFonts w:cs="Calibri"/>
                <w:b/>
                <w:sz w:val="22"/>
                <w:szCs w:val="22"/>
              </w:rPr>
              <w:t>Product/Service Description</w:t>
            </w:r>
          </w:p>
        </w:tc>
        <w:tc>
          <w:tcPr>
            <w:tcW w:w="1312" w:type="dxa"/>
            <w:shd w:val="clear" w:color="auto" w:fill="C6D9F1" w:themeFill="text2" w:themeFillTint="33"/>
            <w:hideMark/>
          </w:tcPr>
          <w:p w14:paraId="069054A0" w14:textId="4BF128A0" w:rsidR="00482751" w:rsidRPr="002750CD" w:rsidRDefault="00482751" w:rsidP="002750CD">
            <w:pPr>
              <w:spacing w:line="276" w:lineRule="auto"/>
              <w:jc w:val="both"/>
              <w:rPr>
                <w:rFonts w:cs="Calibri"/>
                <w:b/>
                <w:sz w:val="22"/>
                <w:szCs w:val="22"/>
              </w:rPr>
            </w:pPr>
            <w:r w:rsidRPr="002750CD">
              <w:rPr>
                <w:rFonts w:cs="Calibri"/>
                <w:b/>
                <w:sz w:val="22"/>
                <w:szCs w:val="22"/>
              </w:rPr>
              <w:t> Quantities</w:t>
            </w:r>
          </w:p>
        </w:tc>
      </w:tr>
      <w:tr w:rsidR="003D1A60" w:rsidRPr="002750CD" w14:paraId="1933B1AD" w14:textId="77777777" w:rsidTr="003D1A60">
        <w:trPr>
          <w:trHeight w:val="270"/>
        </w:trPr>
        <w:tc>
          <w:tcPr>
            <w:tcW w:w="628" w:type="dxa"/>
            <w:shd w:val="clear" w:color="auto" w:fill="auto"/>
          </w:tcPr>
          <w:p w14:paraId="1724C75A" w14:textId="77777777" w:rsidR="003D1A60" w:rsidRPr="002750CD" w:rsidRDefault="003D1A60" w:rsidP="002750CD">
            <w:pPr>
              <w:spacing w:line="276" w:lineRule="auto"/>
              <w:jc w:val="both"/>
              <w:rPr>
                <w:rFonts w:cs="Calibri"/>
                <w:b/>
                <w:bCs/>
                <w:sz w:val="22"/>
                <w:szCs w:val="22"/>
                <w:lang w:eastAsia="en-ZA"/>
              </w:rPr>
            </w:pPr>
          </w:p>
        </w:tc>
        <w:tc>
          <w:tcPr>
            <w:tcW w:w="8972" w:type="dxa"/>
            <w:gridSpan w:val="2"/>
            <w:shd w:val="clear" w:color="auto" w:fill="auto"/>
            <w:noWrap/>
            <w:vAlign w:val="bottom"/>
          </w:tcPr>
          <w:p w14:paraId="39C37F96" w14:textId="77777777" w:rsidR="003D1A60" w:rsidRPr="002750CD" w:rsidRDefault="003D1A60" w:rsidP="002750CD">
            <w:pPr>
              <w:spacing w:line="276" w:lineRule="auto"/>
              <w:jc w:val="both"/>
              <w:rPr>
                <w:rFonts w:cs="Calibri"/>
                <w:b/>
                <w:bCs/>
                <w:color w:val="000000"/>
                <w:sz w:val="22"/>
                <w:szCs w:val="22"/>
                <w:lang w:eastAsia="en-ZA"/>
              </w:rPr>
            </w:pPr>
          </w:p>
          <w:p w14:paraId="1C026A25" w14:textId="28F1C28E" w:rsidR="003D1A60" w:rsidRPr="002750CD" w:rsidRDefault="003D1A60" w:rsidP="002750CD">
            <w:pPr>
              <w:spacing w:line="276" w:lineRule="auto"/>
              <w:jc w:val="both"/>
              <w:rPr>
                <w:rFonts w:cs="Calibri"/>
                <w:b/>
                <w:bCs/>
                <w:color w:val="000000"/>
                <w:sz w:val="22"/>
                <w:szCs w:val="22"/>
                <w:lang w:eastAsia="en-ZA"/>
              </w:rPr>
            </w:pPr>
            <w:r w:rsidRPr="002750CD">
              <w:rPr>
                <w:rFonts w:cs="Calibri"/>
                <w:b/>
                <w:bCs/>
                <w:color w:val="000000"/>
                <w:sz w:val="22"/>
                <w:szCs w:val="22"/>
                <w:lang w:eastAsia="en-ZA"/>
              </w:rPr>
              <w:t xml:space="preserve">SITA </w:t>
            </w:r>
            <w:r w:rsidR="00883E58" w:rsidRPr="002750CD">
              <w:rPr>
                <w:rFonts w:cs="Calibri"/>
                <w:b/>
                <w:bCs/>
                <w:color w:val="000000"/>
                <w:sz w:val="22"/>
                <w:szCs w:val="22"/>
                <w:lang w:eastAsia="en-ZA"/>
              </w:rPr>
              <w:t>Bloemfontein</w:t>
            </w:r>
            <w:r w:rsidRPr="002750CD">
              <w:rPr>
                <w:rFonts w:cs="Calibri"/>
                <w:b/>
                <w:bCs/>
                <w:color w:val="000000"/>
                <w:sz w:val="22"/>
                <w:szCs w:val="22"/>
                <w:lang w:eastAsia="en-ZA"/>
              </w:rPr>
              <w:t xml:space="preserve"> Office</w:t>
            </w:r>
          </w:p>
          <w:p w14:paraId="239EABDB" w14:textId="77777777" w:rsidR="003D1A60" w:rsidRPr="002750CD" w:rsidRDefault="003D1A60" w:rsidP="002750CD">
            <w:pPr>
              <w:spacing w:line="276" w:lineRule="auto"/>
              <w:jc w:val="both"/>
              <w:rPr>
                <w:rFonts w:cs="Calibri"/>
                <w:b/>
                <w:bCs/>
                <w:color w:val="FFFFFF"/>
                <w:sz w:val="22"/>
                <w:szCs w:val="22"/>
                <w:lang w:eastAsia="en-ZA"/>
              </w:rPr>
            </w:pPr>
          </w:p>
        </w:tc>
      </w:tr>
      <w:tr w:rsidR="000149BB" w:rsidRPr="002750CD" w14:paraId="15EDE0EF" w14:textId="77777777" w:rsidTr="00401408">
        <w:trPr>
          <w:trHeight w:val="870"/>
        </w:trPr>
        <w:tc>
          <w:tcPr>
            <w:tcW w:w="628" w:type="dxa"/>
            <w:shd w:val="clear" w:color="auto" w:fill="auto"/>
          </w:tcPr>
          <w:p w14:paraId="4C5D9CE4" w14:textId="6F33E767" w:rsidR="000149BB" w:rsidRPr="002750CD" w:rsidRDefault="000149BB" w:rsidP="002750CD">
            <w:pPr>
              <w:pStyle w:val="ListParagraph"/>
              <w:numPr>
                <w:ilvl w:val="0"/>
                <w:numId w:val="25"/>
              </w:numPr>
              <w:spacing w:line="276" w:lineRule="auto"/>
              <w:jc w:val="both"/>
              <w:rPr>
                <w:rFonts w:cs="Calibri"/>
                <w:color w:val="000000"/>
                <w:sz w:val="22"/>
                <w:szCs w:val="22"/>
                <w:lang w:eastAsia="en-ZA"/>
              </w:rPr>
            </w:pPr>
          </w:p>
        </w:tc>
        <w:tc>
          <w:tcPr>
            <w:tcW w:w="7660" w:type="dxa"/>
            <w:shd w:val="clear" w:color="auto" w:fill="auto"/>
            <w:vAlign w:val="bottom"/>
            <w:hideMark/>
          </w:tcPr>
          <w:p w14:paraId="102B186D" w14:textId="61517EB7" w:rsidR="000149BB" w:rsidRPr="002750CD" w:rsidRDefault="000149BB" w:rsidP="002750CD">
            <w:pPr>
              <w:spacing w:line="276" w:lineRule="auto"/>
              <w:jc w:val="both"/>
              <w:rPr>
                <w:rFonts w:cs="Calibri"/>
                <w:color w:val="000000"/>
                <w:sz w:val="22"/>
                <w:szCs w:val="22"/>
              </w:rPr>
            </w:pPr>
            <w:r w:rsidRPr="002750CD">
              <w:rPr>
                <w:rFonts w:cs="Calibri"/>
                <w:color w:val="000000"/>
                <w:sz w:val="22"/>
                <w:szCs w:val="22"/>
              </w:rPr>
              <w:t>Grade "C" Security Officers Day shift from Monday to Friday, Weekends and Public holidays</w:t>
            </w:r>
          </w:p>
          <w:p w14:paraId="0E771EE8" w14:textId="77777777" w:rsidR="000149BB" w:rsidRPr="002750CD" w:rsidRDefault="000149BB" w:rsidP="002750CD">
            <w:pPr>
              <w:spacing w:line="276" w:lineRule="auto"/>
              <w:jc w:val="both"/>
              <w:rPr>
                <w:rFonts w:cs="Calibri"/>
                <w:color w:val="000000"/>
                <w:sz w:val="22"/>
                <w:szCs w:val="22"/>
              </w:rPr>
            </w:pPr>
          </w:p>
          <w:p w14:paraId="2E4492C9" w14:textId="756BDDBE" w:rsidR="000149BB" w:rsidRPr="002750CD" w:rsidRDefault="000149BB" w:rsidP="002750CD">
            <w:pPr>
              <w:spacing w:line="276" w:lineRule="auto"/>
              <w:jc w:val="both"/>
              <w:rPr>
                <w:rFonts w:cs="Calibri"/>
                <w:color w:val="000000"/>
                <w:sz w:val="22"/>
                <w:szCs w:val="22"/>
              </w:rPr>
            </w:pPr>
            <w:r w:rsidRPr="002750CD">
              <w:rPr>
                <w:rFonts w:cs="Calibri"/>
                <w:color w:val="000000"/>
                <w:sz w:val="22"/>
                <w:szCs w:val="22"/>
              </w:rPr>
              <w:t>(x</w:t>
            </w:r>
            <w:r w:rsidR="00E51FED" w:rsidRPr="002750CD">
              <w:rPr>
                <w:rFonts w:cs="Calibri"/>
                <w:color w:val="000000"/>
                <w:sz w:val="22"/>
                <w:szCs w:val="22"/>
              </w:rPr>
              <w:t>1</w:t>
            </w:r>
            <w:r w:rsidRPr="002750CD">
              <w:rPr>
                <w:rFonts w:cs="Calibri"/>
                <w:color w:val="000000"/>
                <w:sz w:val="22"/>
                <w:szCs w:val="22"/>
              </w:rPr>
              <w:t xml:space="preserve"> Female</w:t>
            </w:r>
            <w:r w:rsidR="00247762" w:rsidRPr="002750CD">
              <w:rPr>
                <w:rFonts w:cs="Calibri"/>
                <w:color w:val="000000"/>
                <w:sz w:val="22"/>
                <w:szCs w:val="22"/>
              </w:rPr>
              <w:t xml:space="preserve"> officer</w:t>
            </w:r>
            <w:r w:rsidRPr="002750CD">
              <w:rPr>
                <w:rFonts w:cs="Calibri"/>
                <w:color w:val="000000"/>
                <w:sz w:val="22"/>
                <w:szCs w:val="22"/>
              </w:rPr>
              <w:t xml:space="preserve"> and x</w:t>
            </w:r>
            <w:r w:rsidR="00E51FED" w:rsidRPr="002750CD">
              <w:rPr>
                <w:rFonts w:cs="Calibri"/>
                <w:color w:val="000000"/>
                <w:sz w:val="22"/>
                <w:szCs w:val="22"/>
              </w:rPr>
              <w:t>1</w:t>
            </w:r>
            <w:r w:rsidRPr="002750CD">
              <w:rPr>
                <w:rFonts w:cs="Calibri"/>
                <w:color w:val="000000"/>
                <w:sz w:val="22"/>
                <w:szCs w:val="22"/>
              </w:rPr>
              <w:t xml:space="preserve"> Male</w:t>
            </w:r>
            <w:r w:rsidR="00247762" w:rsidRPr="002750CD">
              <w:rPr>
                <w:rFonts w:cs="Calibri"/>
                <w:color w:val="000000"/>
                <w:sz w:val="22"/>
                <w:szCs w:val="22"/>
              </w:rPr>
              <w:t xml:space="preserve"> officer</w:t>
            </w:r>
            <w:r w:rsidRPr="002750CD">
              <w:rPr>
                <w:rFonts w:cs="Calibri"/>
                <w:color w:val="000000"/>
                <w:sz w:val="22"/>
                <w:szCs w:val="22"/>
              </w:rPr>
              <w:t>)</w:t>
            </w:r>
          </w:p>
          <w:p w14:paraId="24575145" w14:textId="77777777" w:rsidR="00247762" w:rsidRPr="002750CD" w:rsidRDefault="00247762" w:rsidP="002750CD">
            <w:pPr>
              <w:spacing w:line="276" w:lineRule="auto"/>
              <w:jc w:val="both"/>
              <w:rPr>
                <w:rFonts w:cs="Calibri"/>
                <w:color w:val="000000"/>
                <w:sz w:val="22"/>
                <w:szCs w:val="22"/>
              </w:rPr>
            </w:pPr>
          </w:p>
          <w:p w14:paraId="3E58AE6B" w14:textId="3A8EEC0C" w:rsidR="000149BB" w:rsidRPr="002750CD" w:rsidRDefault="000149BB" w:rsidP="002750CD">
            <w:pPr>
              <w:spacing w:line="276" w:lineRule="auto"/>
              <w:jc w:val="both"/>
              <w:rPr>
                <w:rFonts w:cs="Calibri"/>
                <w:color w:val="000000"/>
                <w:sz w:val="22"/>
                <w:szCs w:val="22"/>
                <w:lang w:eastAsia="en-ZA"/>
              </w:rPr>
            </w:pPr>
          </w:p>
        </w:tc>
        <w:tc>
          <w:tcPr>
            <w:tcW w:w="1312" w:type="dxa"/>
            <w:shd w:val="clear" w:color="auto" w:fill="auto"/>
            <w:hideMark/>
          </w:tcPr>
          <w:p w14:paraId="7E3A196A" w14:textId="56638EEC" w:rsidR="000149BB" w:rsidRPr="002750CD" w:rsidRDefault="00E51FED" w:rsidP="002750CD">
            <w:pPr>
              <w:spacing w:line="276" w:lineRule="auto"/>
              <w:jc w:val="both"/>
              <w:rPr>
                <w:rFonts w:cs="Calibri"/>
                <w:color w:val="000000"/>
                <w:sz w:val="22"/>
                <w:szCs w:val="22"/>
                <w:lang w:eastAsia="en-ZA"/>
              </w:rPr>
            </w:pPr>
            <w:r w:rsidRPr="002750CD">
              <w:rPr>
                <w:rFonts w:cs="Calibri"/>
                <w:color w:val="000000"/>
                <w:sz w:val="22"/>
                <w:szCs w:val="22"/>
                <w:lang w:eastAsia="en-ZA"/>
              </w:rPr>
              <w:t>2</w:t>
            </w:r>
          </w:p>
        </w:tc>
      </w:tr>
      <w:tr w:rsidR="00E51FED" w:rsidRPr="002750CD" w14:paraId="13DEF23F" w14:textId="77777777" w:rsidTr="00401408">
        <w:trPr>
          <w:trHeight w:val="870"/>
        </w:trPr>
        <w:tc>
          <w:tcPr>
            <w:tcW w:w="628" w:type="dxa"/>
            <w:shd w:val="clear" w:color="auto" w:fill="auto"/>
          </w:tcPr>
          <w:p w14:paraId="287E7909" w14:textId="77777777" w:rsidR="00E51FED" w:rsidRPr="002750CD" w:rsidRDefault="00E51FED" w:rsidP="002750CD">
            <w:pPr>
              <w:pStyle w:val="ListParagraph"/>
              <w:numPr>
                <w:ilvl w:val="0"/>
                <w:numId w:val="25"/>
              </w:numPr>
              <w:spacing w:line="276" w:lineRule="auto"/>
              <w:jc w:val="both"/>
              <w:rPr>
                <w:rFonts w:cs="Calibri"/>
                <w:color w:val="000000"/>
                <w:sz w:val="22"/>
                <w:szCs w:val="22"/>
                <w:lang w:eastAsia="en-ZA"/>
              </w:rPr>
            </w:pPr>
          </w:p>
        </w:tc>
        <w:tc>
          <w:tcPr>
            <w:tcW w:w="7660" w:type="dxa"/>
            <w:shd w:val="clear" w:color="auto" w:fill="auto"/>
            <w:vAlign w:val="bottom"/>
          </w:tcPr>
          <w:p w14:paraId="32697D63" w14:textId="3DDA09B0" w:rsidR="00E51FED" w:rsidRPr="002750CD" w:rsidRDefault="00E51FED" w:rsidP="002750CD">
            <w:pPr>
              <w:spacing w:line="276" w:lineRule="auto"/>
              <w:jc w:val="both"/>
              <w:rPr>
                <w:rFonts w:cs="Calibri"/>
                <w:color w:val="000000"/>
                <w:sz w:val="22"/>
                <w:szCs w:val="22"/>
              </w:rPr>
            </w:pPr>
            <w:r w:rsidRPr="002750CD">
              <w:rPr>
                <w:rFonts w:cs="Calibri"/>
                <w:color w:val="000000"/>
                <w:sz w:val="22"/>
                <w:szCs w:val="22"/>
              </w:rPr>
              <w:t>Grade "C" Security Officers night shift from Monday to Friday, Weekends and Public holidays</w:t>
            </w:r>
          </w:p>
          <w:p w14:paraId="13FC1762" w14:textId="77777777" w:rsidR="00E51FED" w:rsidRPr="002750CD" w:rsidRDefault="00E51FED" w:rsidP="002750CD">
            <w:pPr>
              <w:spacing w:line="276" w:lineRule="auto"/>
              <w:jc w:val="both"/>
              <w:rPr>
                <w:rFonts w:cs="Calibri"/>
                <w:color w:val="000000"/>
                <w:sz w:val="22"/>
                <w:szCs w:val="22"/>
              </w:rPr>
            </w:pPr>
          </w:p>
          <w:p w14:paraId="7D8C40B1" w14:textId="1C9A4D32" w:rsidR="00E51FED" w:rsidRPr="002750CD" w:rsidRDefault="00E51FED" w:rsidP="002750CD">
            <w:pPr>
              <w:spacing w:line="276" w:lineRule="auto"/>
              <w:jc w:val="both"/>
              <w:rPr>
                <w:rFonts w:cs="Calibri"/>
                <w:color w:val="000000"/>
                <w:sz w:val="22"/>
                <w:szCs w:val="22"/>
              </w:rPr>
            </w:pPr>
            <w:r w:rsidRPr="002750CD">
              <w:rPr>
                <w:rFonts w:cs="Calibri"/>
                <w:color w:val="000000"/>
                <w:sz w:val="22"/>
                <w:szCs w:val="22"/>
              </w:rPr>
              <w:t>(x1 Female officer and x1 Male officer)</w:t>
            </w:r>
          </w:p>
          <w:p w14:paraId="16F61C33" w14:textId="77777777" w:rsidR="00E51FED" w:rsidRPr="002750CD" w:rsidRDefault="00E51FED" w:rsidP="002750CD">
            <w:pPr>
              <w:spacing w:line="276" w:lineRule="auto"/>
              <w:jc w:val="both"/>
              <w:rPr>
                <w:rFonts w:cs="Calibri"/>
                <w:color w:val="000000"/>
                <w:sz w:val="22"/>
                <w:szCs w:val="22"/>
              </w:rPr>
            </w:pPr>
          </w:p>
        </w:tc>
        <w:tc>
          <w:tcPr>
            <w:tcW w:w="1312" w:type="dxa"/>
            <w:shd w:val="clear" w:color="auto" w:fill="auto"/>
          </w:tcPr>
          <w:p w14:paraId="7AA48067" w14:textId="6B04E43C" w:rsidR="00E51FED" w:rsidRPr="002750CD" w:rsidRDefault="00E51FED" w:rsidP="002750CD">
            <w:pPr>
              <w:spacing w:line="276" w:lineRule="auto"/>
              <w:jc w:val="both"/>
              <w:rPr>
                <w:rFonts w:cs="Calibri"/>
                <w:color w:val="000000"/>
                <w:sz w:val="22"/>
                <w:szCs w:val="22"/>
                <w:lang w:eastAsia="en-ZA"/>
              </w:rPr>
            </w:pPr>
            <w:r w:rsidRPr="002750CD">
              <w:rPr>
                <w:rFonts w:cs="Calibri"/>
                <w:color w:val="000000"/>
                <w:sz w:val="22"/>
                <w:szCs w:val="22"/>
                <w:lang w:eastAsia="en-ZA"/>
              </w:rPr>
              <w:t>2</w:t>
            </w:r>
          </w:p>
        </w:tc>
      </w:tr>
      <w:tr w:rsidR="00E51FED" w:rsidRPr="002750CD" w14:paraId="0F2127C1" w14:textId="77777777" w:rsidTr="003D1A60">
        <w:trPr>
          <w:trHeight w:val="391"/>
        </w:trPr>
        <w:tc>
          <w:tcPr>
            <w:tcW w:w="628" w:type="dxa"/>
            <w:shd w:val="clear" w:color="auto" w:fill="auto"/>
          </w:tcPr>
          <w:p w14:paraId="1B71B450" w14:textId="77777777" w:rsidR="00E51FED" w:rsidRPr="002750CD" w:rsidRDefault="00E51FED" w:rsidP="00F6387B">
            <w:pPr>
              <w:pStyle w:val="ListParagraph"/>
              <w:numPr>
                <w:ilvl w:val="0"/>
                <w:numId w:val="0"/>
              </w:numPr>
              <w:spacing w:line="276" w:lineRule="auto"/>
              <w:ind w:left="360"/>
              <w:jc w:val="both"/>
              <w:rPr>
                <w:rFonts w:cs="Calibri"/>
                <w:color w:val="000000"/>
                <w:sz w:val="22"/>
                <w:szCs w:val="22"/>
                <w:lang w:eastAsia="en-ZA"/>
              </w:rPr>
            </w:pPr>
          </w:p>
        </w:tc>
        <w:tc>
          <w:tcPr>
            <w:tcW w:w="7660" w:type="dxa"/>
            <w:shd w:val="clear" w:color="auto" w:fill="auto"/>
            <w:vAlign w:val="bottom"/>
          </w:tcPr>
          <w:p w14:paraId="4A2A028F" w14:textId="77777777" w:rsidR="00E51FED" w:rsidRPr="002750CD" w:rsidRDefault="00E51FED" w:rsidP="002750CD">
            <w:pPr>
              <w:spacing w:line="276" w:lineRule="auto"/>
              <w:jc w:val="both"/>
              <w:rPr>
                <w:rFonts w:cs="Calibri"/>
                <w:b/>
                <w:bCs/>
                <w:color w:val="000000"/>
                <w:sz w:val="22"/>
                <w:szCs w:val="22"/>
                <w:lang w:eastAsia="en-ZA"/>
              </w:rPr>
            </w:pPr>
          </w:p>
          <w:p w14:paraId="248AFF28" w14:textId="036B65B8" w:rsidR="00E51FED" w:rsidRPr="002750CD" w:rsidRDefault="00E51FED" w:rsidP="002750CD">
            <w:pPr>
              <w:spacing w:line="276" w:lineRule="auto"/>
              <w:jc w:val="both"/>
              <w:rPr>
                <w:rFonts w:cs="Calibri"/>
                <w:b/>
                <w:bCs/>
                <w:color w:val="000000"/>
                <w:sz w:val="22"/>
                <w:szCs w:val="22"/>
                <w:lang w:eastAsia="en-ZA"/>
              </w:rPr>
            </w:pPr>
            <w:r w:rsidRPr="002750CD">
              <w:rPr>
                <w:rFonts w:cs="Calibri"/>
                <w:b/>
                <w:bCs/>
                <w:color w:val="000000"/>
                <w:sz w:val="22"/>
                <w:szCs w:val="22"/>
                <w:lang w:eastAsia="en-ZA"/>
              </w:rPr>
              <w:t>TOTAL NUMBER OF SECURITY OFFICERS</w:t>
            </w:r>
          </w:p>
          <w:p w14:paraId="741F101D" w14:textId="51A43B7D" w:rsidR="00E51FED" w:rsidRPr="002750CD" w:rsidRDefault="00E51FED" w:rsidP="002750CD">
            <w:pPr>
              <w:spacing w:line="276" w:lineRule="auto"/>
              <w:jc w:val="both"/>
              <w:rPr>
                <w:rFonts w:cs="Calibri"/>
                <w:b/>
                <w:bCs/>
                <w:color w:val="000000"/>
                <w:sz w:val="22"/>
                <w:szCs w:val="22"/>
                <w:lang w:eastAsia="en-ZA"/>
              </w:rPr>
            </w:pPr>
          </w:p>
        </w:tc>
        <w:tc>
          <w:tcPr>
            <w:tcW w:w="1312" w:type="dxa"/>
            <w:vAlign w:val="center"/>
          </w:tcPr>
          <w:p w14:paraId="66BA2B6F" w14:textId="7DC7A96D" w:rsidR="00E51FED" w:rsidRPr="002750CD" w:rsidRDefault="00E51FED" w:rsidP="002750CD">
            <w:pPr>
              <w:spacing w:line="276" w:lineRule="auto"/>
              <w:jc w:val="both"/>
              <w:rPr>
                <w:rFonts w:cs="Calibri"/>
                <w:b/>
                <w:bCs/>
                <w:color w:val="000000"/>
                <w:sz w:val="22"/>
                <w:szCs w:val="22"/>
                <w:lang w:eastAsia="en-ZA"/>
              </w:rPr>
            </w:pPr>
            <w:r w:rsidRPr="002750CD">
              <w:rPr>
                <w:rFonts w:cs="Calibri"/>
                <w:b/>
                <w:bCs/>
                <w:color w:val="000000"/>
                <w:sz w:val="22"/>
                <w:szCs w:val="22"/>
                <w:lang w:eastAsia="en-ZA"/>
              </w:rPr>
              <w:t>4</w:t>
            </w:r>
          </w:p>
        </w:tc>
      </w:tr>
    </w:tbl>
    <w:p w14:paraId="0AE25236" w14:textId="77777777" w:rsidR="007B0B62" w:rsidRPr="002750CD" w:rsidRDefault="007B0B62" w:rsidP="002750CD">
      <w:pPr>
        <w:spacing w:line="276" w:lineRule="auto"/>
        <w:jc w:val="both"/>
        <w:rPr>
          <w:rFonts w:cs="Calibri"/>
          <w:spacing w:val="-2"/>
          <w:sz w:val="22"/>
          <w:szCs w:val="22"/>
        </w:rPr>
      </w:pPr>
    </w:p>
    <w:p w14:paraId="0BB00A26" w14:textId="0D68DC91" w:rsidR="006C7AD6" w:rsidRPr="002750CD" w:rsidRDefault="006C7AD6" w:rsidP="002750CD">
      <w:pPr>
        <w:spacing w:line="276" w:lineRule="auto"/>
        <w:jc w:val="both"/>
        <w:rPr>
          <w:rFonts w:cs="Calibri"/>
          <w:b/>
          <w:bCs/>
          <w:spacing w:val="-2"/>
          <w:sz w:val="22"/>
          <w:szCs w:val="22"/>
        </w:rPr>
      </w:pPr>
      <w:r w:rsidRPr="002750CD">
        <w:rPr>
          <w:rFonts w:cs="Calibri"/>
          <w:spacing w:val="-2"/>
          <w:sz w:val="22"/>
          <w:szCs w:val="22"/>
        </w:rPr>
        <w:t>(1)</w:t>
      </w:r>
      <w:r w:rsidRPr="002750CD">
        <w:rPr>
          <w:rFonts w:cs="Calibri"/>
          <w:spacing w:val="-2"/>
          <w:sz w:val="22"/>
          <w:szCs w:val="22"/>
        </w:rPr>
        <w:tab/>
      </w:r>
      <w:r w:rsidRPr="002750CD">
        <w:rPr>
          <w:rFonts w:cs="Calibri"/>
          <w:b/>
          <w:bCs/>
          <w:spacing w:val="-2"/>
          <w:sz w:val="22"/>
          <w:szCs w:val="22"/>
        </w:rPr>
        <w:t>The duties attached to the Security Officers will be as follows:</w:t>
      </w:r>
    </w:p>
    <w:p w14:paraId="7B821776"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Manage all incidents that may require the intervention of other law enforcement agencies until the arrival of the proper authorities.</w:t>
      </w:r>
    </w:p>
    <w:p w14:paraId="48CB0AE5"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Man</w:t>
      </w:r>
      <w:r w:rsidR="008B16FA" w:rsidRPr="002750CD">
        <w:rPr>
          <w:rFonts w:cs="Calibri"/>
          <w:sz w:val="22"/>
          <w:szCs w:val="22"/>
        </w:rPr>
        <w:t xml:space="preserve"> </w:t>
      </w:r>
      <w:r w:rsidRPr="002750CD">
        <w:rPr>
          <w:rFonts w:cs="Calibri"/>
          <w:sz w:val="22"/>
          <w:szCs w:val="22"/>
        </w:rPr>
        <w:t>the fire command centre, security command centre, security/reception counters, loading/unloading bays, car parks and other stipulated locations.</w:t>
      </w:r>
    </w:p>
    <w:p w14:paraId="306DC4F0" w14:textId="77777777" w:rsidR="006C7AD6" w:rsidRPr="002750CD" w:rsidRDefault="006C7AD6" w:rsidP="002750CD">
      <w:pPr>
        <w:pStyle w:val="ListParagraph"/>
        <w:numPr>
          <w:ilvl w:val="0"/>
          <w:numId w:val="20"/>
        </w:numPr>
        <w:spacing w:before="60" w:after="0" w:line="276" w:lineRule="auto"/>
        <w:ind w:left="567" w:firstLine="0"/>
        <w:contextualSpacing/>
        <w:jc w:val="both"/>
        <w:rPr>
          <w:rFonts w:cs="Calibri"/>
          <w:sz w:val="22"/>
          <w:szCs w:val="22"/>
        </w:rPr>
      </w:pPr>
      <w:r w:rsidRPr="002750CD">
        <w:rPr>
          <w:rFonts w:cs="Calibri"/>
          <w:sz w:val="22"/>
          <w:szCs w:val="22"/>
        </w:rPr>
        <w:t>Conduct indoor and outdoor security patrols on an hourly basis.</w:t>
      </w:r>
    </w:p>
    <w:p w14:paraId="7E290B8B" w14:textId="77777777" w:rsidR="006C7AD6" w:rsidRPr="002750CD" w:rsidRDefault="006C7AD6" w:rsidP="002750CD">
      <w:pPr>
        <w:pStyle w:val="ListParagraph"/>
        <w:numPr>
          <w:ilvl w:val="0"/>
          <w:numId w:val="20"/>
        </w:numPr>
        <w:spacing w:before="60" w:after="0" w:line="276" w:lineRule="auto"/>
        <w:ind w:left="567" w:firstLine="0"/>
        <w:contextualSpacing/>
        <w:jc w:val="both"/>
        <w:rPr>
          <w:rFonts w:cs="Calibri"/>
          <w:sz w:val="22"/>
          <w:szCs w:val="22"/>
        </w:rPr>
      </w:pPr>
      <w:r w:rsidRPr="002750CD">
        <w:rPr>
          <w:rFonts w:cs="Calibri"/>
          <w:sz w:val="22"/>
          <w:szCs w:val="22"/>
        </w:rPr>
        <w:t>Prevent unauthorised entry, trespass, intrusion and acts of vandalism.</w:t>
      </w:r>
    </w:p>
    <w:p w14:paraId="07ACC3F8" w14:textId="62896EEA"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Prevent abuse of facilities at the SITA </w:t>
      </w:r>
      <w:r w:rsidR="00883E58" w:rsidRPr="002750CD">
        <w:rPr>
          <w:rFonts w:cs="Calibri"/>
          <w:sz w:val="22"/>
          <w:szCs w:val="22"/>
        </w:rPr>
        <w:t>Bloemfontein</w:t>
      </w:r>
      <w:r w:rsidRPr="002750CD">
        <w:rPr>
          <w:rFonts w:cs="Calibri"/>
          <w:sz w:val="22"/>
          <w:szCs w:val="22"/>
        </w:rPr>
        <w:t xml:space="preserve"> office</w:t>
      </w:r>
      <w:r w:rsidR="00BD107F" w:rsidRPr="002750CD">
        <w:rPr>
          <w:rFonts w:cs="Calibri"/>
          <w:sz w:val="22"/>
          <w:szCs w:val="22"/>
        </w:rPr>
        <w:t>s</w:t>
      </w:r>
      <w:r w:rsidRPr="002750CD">
        <w:rPr>
          <w:rFonts w:cs="Calibri"/>
          <w:sz w:val="22"/>
          <w:szCs w:val="22"/>
        </w:rPr>
        <w:t xml:space="preserve"> by employees (including visitors).</w:t>
      </w:r>
    </w:p>
    <w:p w14:paraId="09E6A6F0" w14:textId="77777777" w:rsidR="006C7AD6" w:rsidRPr="002750CD" w:rsidRDefault="006C7AD6" w:rsidP="002750CD">
      <w:pPr>
        <w:pStyle w:val="ListParagraph"/>
        <w:numPr>
          <w:ilvl w:val="0"/>
          <w:numId w:val="20"/>
        </w:numPr>
        <w:spacing w:before="60" w:after="0" w:line="276" w:lineRule="auto"/>
        <w:ind w:left="567" w:firstLine="0"/>
        <w:contextualSpacing/>
        <w:jc w:val="both"/>
        <w:rPr>
          <w:rFonts w:cs="Calibri"/>
          <w:sz w:val="22"/>
          <w:szCs w:val="22"/>
        </w:rPr>
      </w:pPr>
      <w:r w:rsidRPr="002750CD">
        <w:rPr>
          <w:rFonts w:cs="Calibri"/>
          <w:sz w:val="22"/>
          <w:szCs w:val="22"/>
        </w:rPr>
        <w:t>Implement crowd management procedures as and when the need arises.</w:t>
      </w:r>
    </w:p>
    <w:p w14:paraId="709EEE3F" w14:textId="77777777" w:rsidR="006C7AD6" w:rsidRPr="002750CD" w:rsidRDefault="006C7AD6" w:rsidP="002750CD">
      <w:pPr>
        <w:pStyle w:val="ListParagraph"/>
        <w:numPr>
          <w:ilvl w:val="0"/>
          <w:numId w:val="20"/>
        </w:numPr>
        <w:spacing w:before="60" w:after="0" w:line="276" w:lineRule="auto"/>
        <w:ind w:left="567" w:firstLine="0"/>
        <w:contextualSpacing/>
        <w:jc w:val="both"/>
        <w:rPr>
          <w:rFonts w:cs="Calibri"/>
          <w:sz w:val="22"/>
          <w:szCs w:val="22"/>
        </w:rPr>
      </w:pPr>
      <w:r w:rsidRPr="002750CD">
        <w:rPr>
          <w:rFonts w:cs="Calibri"/>
          <w:sz w:val="22"/>
          <w:szCs w:val="22"/>
        </w:rPr>
        <w:lastRenderedPageBreak/>
        <w:t>Ensure doors are securely locked at all times.</w:t>
      </w:r>
    </w:p>
    <w:p w14:paraId="1C26D569" w14:textId="7EA833EA"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Lock and unlock doors within the SITA </w:t>
      </w:r>
      <w:r w:rsidR="00883E58" w:rsidRPr="002750CD">
        <w:rPr>
          <w:rFonts w:cs="Calibri"/>
          <w:sz w:val="22"/>
          <w:szCs w:val="22"/>
        </w:rPr>
        <w:t>Bloemfontein</w:t>
      </w:r>
      <w:r w:rsidR="00BD107F" w:rsidRPr="002750CD">
        <w:rPr>
          <w:rFonts w:cs="Calibri"/>
          <w:sz w:val="22"/>
          <w:szCs w:val="22"/>
        </w:rPr>
        <w:t xml:space="preserve"> </w:t>
      </w:r>
      <w:r w:rsidRPr="002750CD">
        <w:rPr>
          <w:rFonts w:cs="Calibri"/>
          <w:sz w:val="22"/>
          <w:szCs w:val="22"/>
        </w:rPr>
        <w:t>premises at certain times of the day as stipulated and/or directed by the responsible manager from time to time.</w:t>
      </w:r>
    </w:p>
    <w:p w14:paraId="18D5CDA0" w14:textId="1AEFF031"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Provide security guarding services after office hours during addition and alteration works in the SITA </w:t>
      </w:r>
      <w:r w:rsidR="00883E58" w:rsidRPr="002750CD">
        <w:rPr>
          <w:rFonts w:cs="Calibri"/>
          <w:sz w:val="22"/>
          <w:szCs w:val="22"/>
        </w:rPr>
        <w:t>Bloemfontein</w:t>
      </w:r>
      <w:r w:rsidR="00BD107F" w:rsidRPr="002750CD">
        <w:rPr>
          <w:rFonts w:cs="Calibri"/>
          <w:sz w:val="22"/>
          <w:szCs w:val="22"/>
        </w:rPr>
        <w:t xml:space="preserve"> offices</w:t>
      </w:r>
      <w:r w:rsidRPr="002750CD">
        <w:rPr>
          <w:rFonts w:cs="Calibri"/>
          <w:sz w:val="22"/>
          <w:szCs w:val="22"/>
        </w:rPr>
        <w:t>.</w:t>
      </w:r>
    </w:p>
    <w:p w14:paraId="5D3E3A9B"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Ensure that all employees, suppliers and visitors register at the designated security/reception counters and issue visitor cards.</w:t>
      </w:r>
    </w:p>
    <w:p w14:paraId="375B3117" w14:textId="459D8414"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Keep track and ensure that all visitor cards are accounted for at the end of each shift. Should there be any visitor cards that are not returned at the end of each working day, the Security Supervisor shall contact the visitor to return the visitor’s card to SITA</w:t>
      </w:r>
      <w:r w:rsidR="00BD107F" w:rsidRPr="002750CD">
        <w:rPr>
          <w:rFonts w:cs="Calibri"/>
          <w:sz w:val="22"/>
          <w:szCs w:val="22"/>
        </w:rPr>
        <w:t xml:space="preserve"> </w:t>
      </w:r>
      <w:r w:rsidR="00883E58" w:rsidRPr="002750CD">
        <w:rPr>
          <w:rFonts w:cs="Calibri"/>
          <w:sz w:val="22"/>
          <w:szCs w:val="22"/>
        </w:rPr>
        <w:t>Bloemfontein</w:t>
      </w:r>
      <w:r w:rsidR="009A4702" w:rsidRPr="002750CD">
        <w:rPr>
          <w:rFonts w:cs="Calibri"/>
          <w:sz w:val="22"/>
          <w:szCs w:val="22"/>
        </w:rPr>
        <w:t xml:space="preserve"> </w:t>
      </w:r>
      <w:r w:rsidR="00BD107F" w:rsidRPr="002750CD">
        <w:rPr>
          <w:rFonts w:cs="Calibri"/>
          <w:sz w:val="22"/>
          <w:szCs w:val="22"/>
        </w:rPr>
        <w:t>office</w:t>
      </w:r>
      <w:r w:rsidRPr="002750CD">
        <w:rPr>
          <w:rFonts w:cs="Calibri"/>
          <w:sz w:val="22"/>
          <w:szCs w:val="22"/>
        </w:rPr>
        <w:t xml:space="preserve"> and report the case to the responsible manager from SITA on the next working day.</w:t>
      </w:r>
    </w:p>
    <w:p w14:paraId="4076FE98"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Conduct audit check on security passes to ensure only authorized occupants (staff, tenants, suppliers, etc.) gain access into the offices.</w:t>
      </w:r>
    </w:p>
    <w:p w14:paraId="3011F2BF" w14:textId="373DE399"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Detect any irregularities or abnormalities e.g. water seepage, flooding, sparks from light switches, oil leakage, etc. and report such incident(s) immediately to the designated representative or responsible SITA </w:t>
      </w:r>
      <w:r w:rsidR="00883E58" w:rsidRPr="002750CD">
        <w:rPr>
          <w:rFonts w:cs="Calibri"/>
          <w:sz w:val="22"/>
          <w:szCs w:val="22"/>
        </w:rPr>
        <w:t>Bloemfontein</w:t>
      </w:r>
      <w:r w:rsidR="00D04648" w:rsidRPr="002750CD">
        <w:rPr>
          <w:rFonts w:cs="Calibri"/>
          <w:sz w:val="22"/>
          <w:szCs w:val="22"/>
        </w:rPr>
        <w:t xml:space="preserve"> </w:t>
      </w:r>
      <w:r w:rsidRPr="002750CD">
        <w:rPr>
          <w:rFonts w:cs="Calibri"/>
          <w:sz w:val="22"/>
          <w:szCs w:val="22"/>
        </w:rPr>
        <w:t>regional manager.</w:t>
      </w:r>
    </w:p>
    <w:p w14:paraId="3B9A67F2" w14:textId="3486BEE4"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Detect and remove any person(s) found loitering at the SITA </w:t>
      </w:r>
      <w:r w:rsidR="00883E58" w:rsidRPr="002750CD">
        <w:rPr>
          <w:rFonts w:cs="Calibri"/>
          <w:sz w:val="22"/>
          <w:szCs w:val="22"/>
        </w:rPr>
        <w:t>Bloemfontein</w:t>
      </w:r>
      <w:r w:rsidR="00D04648" w:rsidRPr="002750CD">
        <w:rPr>
          <w:rFonts w:cs="Calibri"/>
          <w:sz w:val="22"/>
          <w:szCs w:val="22"/>
        </w:rPr>
        <w:t xml:space="preserve"> </w:t>
      </w:r>
      <w:r w:rsidRPr="002750CD">
        <w:rPr>
          <w:rFonts w:cs="Calibri"/>
          <w:sz w:val="22"/>
          <w:szCs w:val="22"/>
        </w:rPr>
        <w:t>office</w:t>
      </w:r>
      <w:r w:rsidR="000C5030" w:rsidRPr="002750CD">
        <w:rPr>
          <w:rFonts w:cs="Calibri"/>
          <w:sz w:val="22"/>
          <w:szCs w:val="22"/>
        </w:rPr>
        <w:t>s</w:t>
      </w:r>
      <w:r w:rsidRPr="002750CD">
        <w:rPr>
          <w:rFonts w:cs="Calibri"/>
          <w:sz w:val="22"/>
          <w:szCs w:val="22"/>
        </w:rPr>
        <w:t xml:space="preserve"> without a valid purpose, or conducting activities of a suspicious/unusual nature.</w:t>
      </w:r>
    </w:p>
    <w:p w14:paraId="2D929199" w14:textId="6C07404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Detect and remove unauthorised vendors of food, drinks or other merchandise from SITA </w:t>
      </w:r>
      <w:r w:rsidR="00883E58" w:rsidRPr="002750CD">
        <w:rPr>
          <w:rFonts w:cs="Calibri"/>
          <w:sz w:val="22"/>
          <w:szCs w:val="22"/>
        </w:rPr>
        <w:t>Bloemfontein</w:t>
      </w:r>
      <w:r w:rsidR="00BF3C45" w:rsidRPr="002750CD">
        <w:rPr>
          <w:rFonts w:cs="Calibri"/>
          <w:sz w:val="22"/>
          <w:szCs w:val="22"/>
        </w:rPr>
        <w:t xml:space="preserve"> </w:t>
      </w:r>
      <w:r w:rsidRPr="002750CD">
        <w:rPr>
          <w:rFonts w:cs="Calibri"/>
          <w:sz w:val="22"/>
          <w:szCs w:val="22"/>
        </w:rPr>
        <w:t>office</w:t>
      </w:r>
      <w:r w:rsidR="000C5030" w:rsidRPr="002750CD">
        <w:rPr>
          <w:rFonts w:cs="Calibri"/>
          <w:sz w:val="22"/>
          <w:szCs w:val="22"/>
        </w:rPr>
        <w:t>s</w:t>
      </w:r>
      <w:r w:rsidRPr="002750CD">
        <w:rPr>
          <w:rFonts w:cs="Calibri"/>
          <w:sz w:val="22"/>
          <w:szCs w:val="22"/>
        </w:rPr>
        <w:t>.</w:t>
      </w:r>
    </w:p>
    <w:p w14:paraId="6AE85686" w14:textId="60964343"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Detect, apprehend and detain until the arrival of the SAPS, intruders and/or other persons who have been or are a potential hazard or risk to property at the SITA </w:t>
      </w:r>
      <w:r w:rsidR="00883E58" w:rsidRPr="002750CD">
        <w:rPr>
          <w:rFonts w:cs="Calibri"/>
          <w:sz w:val="22"/>
          <w:szCs w:val="22"/>
        </w:rPr>
        <w:t>Bloemfontein</w:t>
      </w:r>
      <w:r w:rsidR="00D04648" w:rsidRPr="002750CD">
        <w:rPr>
          <w:rFonts w:cs="Calibri"/>
          <w:sz w:val="22"/>
          <w:szCs w:val="22"/>
        </w:rPr>
        <w:t xml:space="preserve"> </w:t>
      </w:r>
      <w:r w:rsidRPr="002750CD">
        <w:rPr>
          <w:rFonts w:cs="Calibri"/>
          <w:sz w:val="22"/>
          <w:szCs w:val="22"/>
        </w:rPr>
        <w:t>office</w:t>
      </w:r>
      <w:r w:rsidR="006704AE" w:rsidRPr="002750CD">
        <w:rPr>
          <w:rFonts w:cs="Calibri"/>
          <w:sz w:val="22"/>
          <w:szCs w:val="22"/>
        </w:rPr>
        <w:t>s</w:t>
      </w:r>
      <w:r w:rsidRPr="002750CD">
        <w:rPr>
          <w:rFonts w:cs="Calibri"/>
          <w:sz w:val="22"/>
          <w:szCs w:val="22"/>
        </w:rPr>
        <w:t>.</w:t>
      </w:r>
    </w:p>
    <w:p w14:paraId="6E4C3881" w14:textId="1CF2CB43"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Expel or lock out any unruly and or undesirable elements e.g. drunkards, vagrants, etc. from the SITA </w:t>
      </w:r>
      <w:r w:rsidR="00883E58" w:rsidRPr="002750CD">
        <w:rPr>
          <w:rFonts w:cs="Calibri"/>
          <w:sz w:val="22"/>
          <w:szCs w:val="22"/>
        </w:rPr>
        <w:t>Bloemfontein</w:t>
      </w:r>
      <w:r w:rsidR="00D04648" w:rsidRPr="002750CD">
        <w:rPr>
          <w:rFonts w:cs="Calibri"/>
          <w:sz w:val="22"/>
          <w:szCs w:val="22"/>
        </w:rPr>
        <w:t xml:space="preserve"> </w:t>
      </w:r>
      <w:r w:rsidRPr="002750CD">
        <w:rPr>
          <w:rFonts w:cs="Calibri"/>
          <w:sz w:val="22"/>
          <w:szCs w:val="22"/>
        </w:rPr>
        <w:t>office</w:t>
      </w:r>
      <w:r w:rsidR="000C5030" w:rsidRPr="002750CD">
        <w:rPr>
          <w:rFonts w:cs="Calibri"/>
          <w:sz w:val="22"/>
          <w:szCs w:val="22"/>
        </w:rPr>
        <w:t>s</w:t>
      </w:r>
      <w:r w:rsidRPr="002750CD">
        <w:rPr>
          <w:rFonts w:cs="Calibri"/>
          <w:sz w:val="22"/>
          <w:szCs w:val="22"/>
        </w:rPr>
        <w:t>.</w:t>
      </w:r>
    </w:p>
    <w:p w14:paraId="7D20A75E"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Manage/monitor security/fire protection systems such as access control system, CCTVs, door monitoring devices, fire alarm systems, intrusion detection systems, etc. and react/respond immediately to activations in accordance with established procedures until the arrival of the relevant authorities.</w:t>
      </w:r>
    </w:p>
    <w:p w14:paraId="68C1C0C0" w14:textId="43A69C75" w:rsidR="006C7AD6" w:rsidRPr="002750CD" w:rsidRDefault="006C7AD6" w:rsidP="002750CD">
      <w:pPr>
        <w:pStyle w:val="ListParagraph"/>
        <w:numPr>
          <w:ilvl w:val="0"/>
          <w:numId w:val="20"/>
        </w:numPr>
        <w:spacing w:before="60" w:after="0" w:line="276" w:lineRule="auto"/>
        <w:ind w:hanging="513"/>
        <w:contextualSpacing/>
        <w:jc w:val="both"/>
        <w:rPr>
          <w:rFonts w:cs="Calibri"/>
          <w:sz w:val="22"/>
          <w:szCs w:val="22"/>
        </w:rPr>
      </w:pPr>
      <w:r w:rsidRPr="002750CD">
        <w:rPr>
          <w:rFonts w:cs="Calibri"/>
          <w:sz w:val="22"/>
          <w:szCs w:val="22"/>
        </w:rPr>
        <w:t xml:space="preserve">Form part of the SITA </w:t>
      </w:r>
      <w:r w:rsidR="00883E58" w:rsidRPr="002750CD">
        <w:rPr>
          <w:rFonts w:cs="Calibri"/>
          <w:sz w:val="22"/>
          <w:szCs w:val="22"/>
        </w:rPr>
        <w:t>Bloemfontein</w:t>
      </w:r>
      <w:r w:rsidR="00951664" w:rsidRPr="002750CD">
        <w:rPr>
          <w:rFonts w:cs="Calibri"/>
          <w:sz w:val="22"/>
          <w:szCs w:val="22"/>
        </w:rPr>
        <w:t xml:space="preserve"> </w:t>
      </w:r>
      <w:r w:rsidRPr="002750CD">
        <w:rPr>
          <w:rFonts w:cs="Calibri"/>
          <w:sz w:val="22"/>
          <w:szCs w:val="22"/>
        </w:rPr>
        <w:t>office</w:t>
      </w:r>
      <w:r w:rsidR="006704AE" w:rsidRPr="002750CD">
        <w:rPr>
          <w:rFonts w:cs="Calibri"/>
          <w:sz w:val="22"/>
          <w:szCs w:val="22"/>
        </w:rPr>
        <w:t>s</w:t>
      </w:r>
      <w:r w:rsidRPr="002750CD">
        <w:rPr>
          <w:rFonts w:cs="Calibri"/>
          <w:sz w:val="22"/>
          <w:szCs w:val="22"/>
        </w:rPr>
        <w:t xml:space="preserve"> fire-fighting and first-aid team, as required by Occupational Health and Safety Act of 1993.</w:t>
      </w:r>
    </w:p>
    <w:p w14:paraId="6C0C6C79"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Respond to any out-breaks of fire and act as an Emergency Response and Evacuation Team (ERT) prior to the arrival of the Fire Brigade.</w:t>
      </w:r>
    </w:p>
    <w:p w14:paraId="33AA5F49" w14:textId="21684FBC"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Provide basic first aid to injured persons in the event of any fire incident or accidents within the premises</w:t>
      </w:r>
      <w:r w:rsidR="00E51FED" w:rsidRPr="002750CD">
        <w:rPr>
          <w:rFonts w:cs="Calibri"/>
          <w:sz w:val="22"/>
          <w:szCs w:val="22"/>
        </w:rPr>
        <w:t xml:space="preserve"> if qualified to do so.</w:t>
      </w:r>
    </w:p>
    <w:p w14:paraId="2A163AC7" w14:textId="7B3051B0"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Manage and safe keeping of keys to SITA</w:t>
      </w:r>
      <w:r w:rsidR="006704AE" w:rsidRPr="002750CD">
        <w:rPr>
          <w:rFonts w:cs="Calibri"/>
          <w:sz w:val="22"/>
          <w:szCs w:val="22"/>
        </w:rPr>
        <w:t xml:space="preserve"> </w:t>
      </w:r>
      <w:r w:rsidR="00883E58" w:rsidRPr="002750CD">
        <w:rPr>
          <w:rFonts w:cs="Calibri"/>
          <w:sz w:val="22"/>
          <w:szCs w:val="22"/>
        </w:rPr>
        <w:t>Bloemfontein</w:t>
      </w:r>
      <w:r w:rsidR="00D04648" w:rsidRPr="002750CD">
        <w:rPr>
          <w:rFonts w:cs="Calibri"/>
          <w:sz w:val="22"/>
          <w:szCs w:val="22"/>
        </w:rPr>
        <w:t xml:space="preserve"> </w:t>
      </w:r>
      <w:r w:rsidRPr="002750CD">
        <w:rPr>
          <w:rFonts w:cs="Calibri"/>
          <w:sz w:val="22"/>
          <w:szCs w:val="22"/>
        </w:rPr>
        <w:t>office</w:t>
      </w:r>
      <w:r w:rsidR="006704AE" w:rsidRPr="002750CD">
        <w:rPr>
          <w:rFonts w:cs="Calibri"/>
          <w:sz w:val="22"/>
          <w:szCs w:val="22"/>
        </w:rPr>
        <w:t>s</w:t>
      </w:r>
      <w:r w:rsidRPr="002750CD">
        <w:rPr>
          <w:rFonts w:cs="Calibri"/>
          <w:sz w:val="22"/>
          <w:szCs w:val="22"/>
        </w:rPr>
        <w:t>, security areas, doors, etc. and ensure only authorised employees in line with procedures are drawing keys for official purposes. Should there be any loss of keys during the term of the agreement, the Security Service provider shall be liable to bear all costs to have the missing keys to be duplicated or to be replaced.</w:t>
      </w:r>
    </w:p>
    <w:p w14:paraId="31D9B42B"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Manage ‘Lost and Found’ properties or assets in accordance with established procedures.</w:t>
      </w:r>
    </w:p>
    <w:p w14:paraId="07E1A13A"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Provide and maintain proper and legible records of events, activities or occurrences in the following books/forms:</w:t>
      </w:r>
    </w:p>
    <w:p w14:paraId="75F2EC1C" w14:textId="77777777" w:rsidR="006C7AD6" w:rsidRPr="002750CD" w:rsidRDefault="006C7AD6" w:rsidP="002750CD">
      <w:pPr>
        <w:pStyle w:val="ListParagraph"/>
        <w:numPr>
          <w:ilvl w:val="1"/>
          <w:numId w:val="21"/>
        </w:numPr>
        <w:spacing w:before="60" w:after="0" w:line="276" w:lineRule="auto"/>
        <w:ind w:left="1134" w:firstLine="0"/>
        <w:contextualSpacing/>
        <w:jc w:val="both"/>
        <w:rPr>
          <w:rFonts w:cs="Calibri"/>
          <w:sz w:val="22"/>
          <w:szCs w:val="22"/>
        </w:rPr>
      </w:pPr>
      <w:r w:rsidRPr="002750CD">
        <w:rPr>
          <w:rFonts w:cs="Calibri"/>
          <w:sz w:val="22"/>
          <w:szCs w:val="22"/>
        </w:rPr>
        <w:t>Occurrence Book</w:t>
      </w:r>
    </w:p>
    <w:p w14:paraId="0358D74D" w14:textId="77777777" w:rsidR="006C7AD6" w:rsidRPr="002750CD" w:rsidRDefault="006C7AD6" w:rsidP="002750CD">
      <w:pPr>
        <w:pStyle w:val="ListParagraph"/>
        <w:numPr>
          <w:ilvl w:val="1"/>
          <w:numId w:val="21"/>
        </w:numPr>
        <w:spacing w:before="60" w:after="0" w:line="276" w:lineRule="auto"/>
        <w:ind w:left="1134" w:firstLine="0"/>
        <w:contextualSpacing/>
        <w:jc w:val="both"/>
        <w:rPr>
          <w:rFonts w:cs="Calibri"/>
          <w:sz w:val="22"/>
          <w:szCs w:val="22"/>
        </w:rPr>
      </w:pPr>
      <w:r w:rsidRPr="002750CD">
        <w:rPr>
          <w:rFonts w:cs="Calibri"/>
          <w:sz w:val="22"/>
          <w:szCs w:val="22"/>
        </w:rPr>
        <w:t>Key Register Book</w:t>
      </w:r>
    </w:p>
    <w:p w14:paraId="02485275" w14:textId="77777777" w:rsidR="006C7AD6" w:rsidRPr="002750CD" w:rsidRDefault="006C7AD6" w:rsidP="002750CD">
      <w:pPr>
        <w:pStyle w:val="ListParagraph"/>
        <w:numPr>
          <w:ilvl w:val="1"/>
          <w:numId w:val="21"/>
        </w:numPr>
        <w:spacing w:before="60" w:after="0" w:line="276" w:lineRule="auto"/>
        <w:ind w:left="1134" w:firstLine="0"/>
        <w:contextualSpacing/>
        <w:jc w:val="both"/>
        <w:rPr>
          <w:rFonts w:cs="Calibri"/>
          <w:sz w:val="22"/>
          <w:szCs w:val="22"/>
        </w:rPr>
      </w:pPr>
      <w:r w:rsidRPr="002750CD">
        <w:rPr>
          <w:rFonts w:cs="Calibri"/>
          <w:sz w:val="22"/>
          <w:szCs w:val="22"/>
        </w:rPr>
        <w:t>Attendance Book</w:t>
      </w:r>
    </w:p>
    <w:p w14:paraId="2B900FCC" w14:textId="77777777" w:rsidR="006C7AD6" w:rsidRPr="002750CD" w:rsidRDefault="006C7AD6" w:rsidP="002750CD">
      <w:pPr>
        <w:pStyle w:val="ListParagraph"/>
        <w:numPr>
          <w:ilvl w:val="1"/>
          <w:numId w:val="21"/>
        </w:numPr>
        <w:spacing w:before="60" w:after="0" w:line="276" w:lineRule="auto"/>
        <w:ind w:left="1134" w:firstLine="0"/>
        <w:contextualSpacing/>
        <w:jc w:val="both"/>
        <w:rPr>
          <w:rFonts w:cs="Calibri"/>
          <w:sz w:val="22"/>
          <w:szCs w:val="22"/>
        </w:rPr>
      </w:pPr>
      <w:r w:rsidRPr="002750CD">
        <w:rPr>
          <w:rFonts w:cs="Calibri"/>
          <w:sz w:val="22"/>
          <w:szCs w:val="22"/>
        </w:rPr>
        <w:t>Deployment and Duty Roster Forms</w:t>
      </w:r>
    </w:p>
    <w:p w14:paraId="50BACEEA" w14:textId="77777777" w:rsidR="006C7AD6" w:rsidRPr="002750CD" w:rsidRDefault="006C7AD6" w:rsidP="002750CD">
      <w:pPr>
        <w:pStyle w:val="ListParagraph"/>
        <w:numPr>
          <w:ilvl w:val="1"/>
          <w:numId w:val="21"/>
        </w:numPr>
        <w:spacing w:before="60" w:after="0" w:line="276" w:lineRule="auto"/>
        <w:ind w:left="1134" w:firstLine="0"/>
        <w:contextualSpacing/>
        <w:jc w:val="both"/>
        <w:rPr>
          <w:rFonts w:cs="Calibri"/>
          <w:sz w:val="22"/>
          <w:szCs w:val="22"/>
        </w:rPr>
      </w:pPr>
      <w:r w:rsidRPr="002750CD">
        <w:rPr>
          <w:rFonts w:cs="Calibri"/>
          <w:sz w:val="22"/>
          <w:szCs w:val="22"/>
        </w:rPr>
        <w:lastRenderedPageBreak/>
        <w:t>Visitor Registration Books</w:t>
      </w:r>
    </w:p>
    <w:p w14:paraId="29A0D4A1" w14:textId="77777777" w:rsidR="006C7AD6" w:rsidRPr="002750CD" w:rsidRDefault="006C7AD6" w:rsidP="002750CD">
      <w:pPr>
        <w:pStyle w:val="ListParagraph"/>
        <w:numPr>
          <w:ilvl w:val="1"/>
          <w:numId w:val="21"/>
        </w:numPr>
        <w:spacing w:before="60" w:after="0" w:line="276" w:lineRule="auto"/>
        <w:ind w:left="1134" w:firstLine="0"/>
        <w:contextualSpacing/>
        <w:jc w:val="both"/>
        <w:rPr>
          <w:rFonts w:cs="Calibri"/>
          <w:sz w:val="22"/>
          <w:szCs w:val="22"/>
        </w:rPr>
      </w:pPr>
      <w:r w:rsidRPr="002750CD">
        <w:rPr>
          <w:rFonts w:cs="Calibri"/>
          <w:sz w:val="22"/>
          <w:szCs w:val="22"/>
        </w:rPr>
        <w:t>Work Info Notification File</w:t>
      </w:r>
    </w:p>
    <w:p w14:paraId="1A09F45D" w14:textId="77777777" w:rsidR="006C7AD6" w:rsidRPr="002750CD" w:rsidRDefault="006C7AD6" w:rsidP="002750CD">
      <w:pPr>
        <w:pStyle w:val="ListParagraph"/>
        <w:numPr>
          <w:ilvl w:val="1"/>
          <w:numId w:val="21"/>
        </w:numPr>
        <w:spacing w:before="60" w:after="0" w:line="276" w:lineRule="auto"/>
        <w:ind w:left="1134" w:firstLine="0"/>
        <w:contextualSpacing/>
        <w:jc w:val="both"/>
        <w:rPr>
          <w:rFonts w:cs="Calibri"/>
          <w:sz w:val="22"/>
          <w:szCs w:val="22"/>
        </w:rPr>
      </w:pPr>
      <w:r w:rsidRPr="002750CD">
        <w:rPr>
          <w:rFonts w:cs="Calibri"/>
          <w:sz w:val="22"/>
          <w:szCs w:val="22"/>
        </w:rPr>
        <w:t>Lost &amp; Found Record File</w:t>
      </w:r>
    </w:p>
    <w:p w14:paraId="0AF05F64" w14:textId="77777777" w:rsidR="006C7AD6" w:rsidRPr="002750CD" w:rsidRDefault="006C7AD6" w:rsidP="002750CD">
      <w:pPr>
        <w:pStyle w:val="ListParagraph"/>
        <w:numPr>
          <w:ilvl w:val="1"/>
          <w:numId w:val="21"/>
        </w:numPr>
        <w:spacing w:before="60" w:after="0" w:line="276" w:lineRule="auto"/>
        <w:ind w:left="1134" w:firstLine="0"/>
        <w:contextualSpacing/>
        <w:jc w:val="both"/>
        <w:rPr>
          <w:rFonts w:cs="Calibri"/>
          <w:sz w:val="22"/>
          <w:szCs w:val="22"/>
        </w:rPr>
      </w:pPr>
      <w:r w:rsidRPr="002750CD">
        <w:rPr>
          <w:rFonts w:cs="Calibri"/>
          <w:sz w:val="22"/>
          <w:szCs w:val="22"/>
        </w:rPr>
        <w:t>Incident reporting form</w:t>
      </w:r>
    </w:p>
    <w:p w14:paraId="42883D5E"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Operate and/or monitor the CCTV system, access control system and visitor management system at all times.</w:t>
      </w:r>
    </w:p>
    <w:p w14:paraId="7FA72845" w14:textId="24A1ACB9"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Support and participate in training to manage safety/security incidents at SITA </w:t>
      </w:r>
      <w:r w:rsidR="00883E58" w:rsidRPr="002750CD">
        <w:rPr>
          <w:rFonts w:cs="Calibri"/>
          <w:sz w:val="22"/>
          <w:szCs w:val="22"/>
        </w:rPr>
        <w:t>Bloemfontein</w:t>
      </w:r>
      <w:r w:rsidR="00D04648" w:rsidRPr="002750CD">
        <w:rPr>
          <w:rFonts w:cs="Calibri"/>
          <w:sz w:val="22"/>
          <w:szCs w:val="22"/>
        </w:rPr>
        <w:t xml:space="preserve"> </w:t>
      </w:r>
      <w:r w:rsidRPr="002750CD">
        <w:rPr>
          <w:rFonts w:cs="Calibri"/>
          <w:sz w:val="22"/>
          <w:szCs w:val="22"/>
        </w:rPr>
        <w:t>office</w:t>
      </w:r>
      <w:r w:rsidR="00951664" w:rsidRPr="002750CD">
        <w:rPr>
          <w:rFonts w:cs="Calibri"/>
          <w:sz w:val="22"/>
          <w:szCs w:val="22"/>
        </w:rPr>
        <w:t>s</w:t>
      </w:r>
      <w:r w:rsidRPr="002750CD">
        <w:rPr>
          <w:rFonts w:cs="Calibri"/>
          <w:sz w:val="22"/>
          <w:szCs w:val="22"/>
        </w:rPr>
        <w:t>.</w:t>
      </w:r>
    </w:p>
    <w:p w14:paraId="4AC0D933"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Remove all potential fire hazards such as disused items, unauthorized structures, etc. and ensure that all fire exits, escape routes and doors are free from any obstruction, or alert the relevant authorities or designated representatives of such occurrences.</w:t>
      </w:r>
    </w:p>
    <w:p w14:paraId="6359565D" w14:textId="6F314C0F"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Assist SITA</w:t>
      </w:r>
      <w:r w:rsidR="00D04648" w:rsidRPr="002750CD">
        <w:rPr>
          <w:rFonts w:cs="Calibri"/>
          <w:sz w:val="22"/>
          <w:szCs w:val="22"/>
        </w:rPr>
        <w:t xml:space="preserve"> </w:t>
      </w:r>
      <w:r w:rsidR="00883E58" w:rsidRPr="002750CD">
        <w:rPr>
          <w:rFonts w:cs="Calibri"/>
          <w:sz w:val="22"/>
          <w:szCs w:val="22"/>
        </w:rPr>
        <w:t>Bloemfontein</w:t>
      </w:r>
      <w:r w:rsidRPr="002750CD">
        <w:rPr>
          <w:rFonts w:cs="Calibri"/>
          <w:sz w:val="22"/>
          <w:szCs w:val="22"/>
        </w:rPr>
        <w:t xml:space="preserve"> office</w:t>
      </w:r>
      <w:r w:rsidR="00CB2EBE" w:rsidRPr="002750CD">
        <w:rPr>
          <w:rFonts w:cs="Calibri"/>
          <w:sz w:val="22"/>
          <w:szCs w:val="22"/>
        </w:rPr>
        <w:t>s</w:t>
      </w:r>
      <w:r w:rsidRPr="002750CD">
        <w:rPr>
          <w:rFonts w:cs="Calibri"/>
          <w:sz w:val="22"/>
          <w:szCs w:val="22"/>
        </w:rPr>
        <w:t xml:space="preserve"> in conducting the monthly fire alarm testing and annual fire drill exercises.</w:t>
      </w:r>
    </w:p>
    <w:p w14:paraId="0DA5F34F"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Report to the relevant authorities or designated representatives of people who do not smoke in the designated smoking areas.</w:t>
      </w:r>
    </w:p>
    <w:p w14:paraId="3273D49F" w14:textId="77777777" w:rsidR="006C7AD6" w:rsidRPr="002750CD" w:rsidRDefault="006C7AD6" w:rsidP="002750CD">
      <w:pPr>
        <w:pStyle w:val="ListParagraph"/>
        <w:numPr>
          <w:ilvl w:val="0"/>
          <w:numId w:val="20"/>
        </w:numPr>
        <w:spacing w:before="60" w:after="0" w:line="276" w:lineRule="auto"/>
        <w:ind w:left="567" w:firstLine="0"/>
        <w:contextualSpacing/>
        <w:jc w:val="both"/>
        <w:rPr>
          <w:rFonts w:cs="Calibri"/>
          <w:sz w:val="22"/>
          <w:szCs w:val="22"/>
        </w:rPr>
      </w:pPr>
      <w:r w:rsidRPr="002750CD">
        <w:rPr>
          <w:rFonts w:cs="Calibri"/>
          <w:sz w:val="22"/>
          <w:szCs w:val="22"/>
        </w:rPr>
        <w:t>Ensure all facilities are locked down by the stipulated times.</w:t>
      </w:r>
    </w:p>
    <w:p w14:paraId="20B0B713"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Allow access for authorized users of the auditorium and training rooms and ensure that all doors and windows of training rooms and auditorium are closed and all equipment are switched off after use.</w:t>
      </w:r>
    </w:p>
    <w:p w14:paraId="366C092D" w14:textId="77777777"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Check, switch off and/or alert the company of any lights, air-conditioners and/or electrical appliances in the site that are not in use.</w:t>
      </w:r>
    </w:p>
    <w:p w14:paraId="69A8E2CE" w14:textId="7C1E13AA" w:rsidR="006C7AD6" w:rsidRPr="002750CD" w:rsidRDefault="006C7AD6" w:rsidP="002750CD">
      <w:pPr>
        <w:pStyle w:val="ListParagraph"/>
        <w:numPr>
          <w:ilvl w:val="0"/>
          <w:numId w:val="20"/>
        </w:numPr>
        <w:spacing w:before="60" w:after="0" w:line="276" w:lineRule="auto"/>
        <w:ind w:left="1134" w:hanging="567"/>
        <w:contextualSpacing/>
        <w:jc w:val="both"/>
        <w:rPr>
          <w:rFonts w:cs="Calibri"/>
          <w:sz w:val="22"/>
          <w:szCs w:val="22"/>
        </w:rPr>
      </w:pPr>
      <w:r w:rsidRPr="002750CD">
        <w:rPr>
          <w:rFonts w:cs="Calibri"/>
          <w:sz w:val="22"/>
          <w:szCs w:val="22"/>
        </w:rPr>
        <w:t xml:space="preserve">Conduct guard patrols as and when instructed (or according to the approved guard tour proposed by the bidder) for the whole SITA </w:t>
      </w:r>
      <w:r w:rsidR="00883E58" w:rsidRPr="002750CD">
        <w:rPr>
          <w:rFonts w:cs="Calibri"/>
          <w:sz w:val="22"/>
          <w:szCs w:val="22"/>
        </w:rPr>
        <w:t>Bloemfontein</w:t>
      </w:r>
      <w:r w:rsidR="00D04648" w:rsidRPr="002750CD">
        <w:rPr>
          <w:rFonts w:cs="Calibri"/>
          <w:sz w:val="22"/>
          <w:szCs w:val="22"/>
        </w:rPr>
        <w:t xml:space="preserve"> </w:t>
      </w:r>
      <w:r w:rsidRPr="002750CD">
        <w:rPr>
          <w:rFonts w:cs="Calibri"/>
          <w:sz w:val="22"/>
          <w:szCs w:val="22"/>
        </w:rPr>
        <w:t>office</w:t>
      </w:r>
      <w:r w:rsidR="00CB2EBE" w:rsidRPr="002750CD">
        <w:rPr>
          <w:rFonts w:cs="Calibri"/>
          <w:sz w:val="22"/>
          <w:szCs w:val="22"/>
        </w:rPr>
        <w:t>s</w:t>
      </w:r>
      <w:r w:rsidRPr="002750CD">
        <w:rPr>
          <w:rFonts w:cs="Calibri"/>
          <w:sz w:val="22"/>
          <w:szCs w:val="22"/>
        </w:rPr>
        <w:t>.</w:t>
      </w:r>
    </w:p>
    <w:p w14:paraId="0F11E26A" w14:textId="77777777" w:rsidR="006C7AD6" w:rsidRPr="002750CD" w:rsidRDefault="006C7AD6" w:rsidP="002750CD">
      <w:pPr>
        <w:spacing w:before="60" w:line="276" w:lineRule="auto"/>
        <w:contextualSpacing/>
        <w:jc w:val="both"/>
        <w:rPr>
          <w:rFonts w:cs="Calibri"/>
          <w:sz w:val="22"/>
          <w:szCs w:val="22"/>
        </w:rPr>
      </w:pPr>
    </w:p>
    <w:p w14:paraId="3C27AD5D" w14:textId="6BD492B8" w:rsidR="006C7AD6" w:rsidRPr="002750CD" w:rsidRDefault="006C7AD6" w:rsidP="002750CD">
      <w:pPr>
        <w:pStyle w:val="Specification"/>
        <w:spacing w:line="276" w:lineRule="auto"/>
        <w:jc w:val="both"/>
        <w:rPr>
          <w:rFonts w:cs="Calibri"/>
          <w:sz w:val="22"/>
          <w:szCs w:val="22"/>
        </w:rPr>
      </w:pPr>
      <w:r w:rsidRPr="002750CD">
        <w:rPr>
          <w:rFonts w:cs="Calibri"/>
          <w:sz w:val="22"/>
          <w:szCs w:val="22"/>
        </w:rPr>
        <w:t xml:space="preserve">The following is a synopsis of KPIs or primary duties of the security service provider at SITA </w:t>
      </w:r>
      <w:r w:rsidR="00883E58" w:rsidRPr="002750CD">
        <w:rPr>
          <w:rFonts w:cs="Calibri"/>
          <w:sz w:val="22"/>
          <w:szCs w:val="22"/>
        </w:rPr>
        <w:t>Bloemfontein</w:t>
      </w:r>
      <w:r w:rsidRPr="002750CD">
        <w:rPr>
          <w:rFonts w:cs="Calibri"/>
          <w:sz w:val="22"/>
          <w:szCs w:val="22"/>
        </w:rPr>
        <w:t xml:space="preserve"> office</w:t>
      </w:r>
      <w:r w:rsidR="00403B7F" w:rsidRPr="002750CD">
        <w:rPr>
          <w:rFonts w:cs="Calibri"/>
          <w:sz w:val="22"/>
          <w:szCs w:val="22"/>
        </w:rPr>
        <w:t>s</w:t>
      </w:r>
      <w:r w:rsidRPr="002750CD">
        <w:rPr>
          <w:rFonts w:cs="Calibri"/>
          <w:sz w:val="22"/>
          <w:szCs w:val="22"/>
        </w:rPr>
        <w:t>:</w:t>
      </w:r>
      <w:r w:rsidR="00D5084F" w:rsidRPr="002750CD">
        <w:rPr>
          <w:rFonts w:cs="Calibri"/>
          <w:sz w:val="22"/>
          <w:szCs w:val="22"/>
        </w:rPr>
        <w:t xml:space="preserve"> </w:t>
      </w:r>
    </w:p>
    <w:p w14:paraId="59328CBE" w14:textId="77777777"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Provide 24-hours security service seven days a week and on public holidays.</w:t>
      </w:r>
    </w:p>
    <w:p w14:paraId="034E4B90" w14:textId="77777777"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Monitor CCTV cameras, fire- and access control systems and alarms.</w:t>
      </w:r>
    </w:p>
    <w:p w14:paraId="6DB5946C" w14:textId="77777777"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Control and monitor access of staff and visitors to the SITA building.</w:t>
      </w:r>
    </w:p>
    <w:p w14:paraId="6A0BED84" w14:textId="77777777"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Control Visitor Registers by ensuring all visitors’ completion and sign-off.</w:t>
      </w:r>
    </w:p>
    <w:p w14:paraId="66A3E2A7" w14:textId="77777777"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Control Key Cabinet and Register for the issue of room keys and/or spare keys to staff.</w:t>
      </w:r>
    </w:p>
    <w:p w14:paraId="383B0A9E" w14:textId="77777777"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Control, check and monitor all goods entering/leaving the building.</w:t>
      </w:r>
    </w:p>
    <w:p w14:paraId="4C132318" w14:textId="77777777"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Search all staff and visitors upon entering/leaving the building.</w:t>
      </w:r>
    </w:p>
    <w:p w14:paraId="15362571" w14:textId="77777777"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Answer switchboard at Reception when requested/as required.</w:t>
      </w:r>
    </w:p>
    <w:p w14:paraId="59470BBC" w14:textId="77777777"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Take part in coordination of mandatory/impromptu fire drill exercises.</w:t>
      </w:r>
    </w:p>
    <w:p w14:paraId="159A012B" w14:textId="6B6BC539" w:rsidR="006C7AD6" w:rsidRPr="002750CD" w:rsidRDefault="006C7AD6" w:rsidP="002750CD">
      <w:pPr>
        <w:pStyle w:val="Specification"/>
        <w:numPr>
          <w:ilvl w:val="1"/>
          <w:numId w:val="3"/>
        </w:numPr>
        <w:spacing w:line="276" w:lineRule="auto"/>
        <w:jc w:val="both"/>
        <w:rPr>
          <w:rFonts w:cs="Calibri"/>
          <w:sz w:val="22"/>
          <w:szCs w:val="22"/>
        </w:rPr>
      </w:pPr>
      <w:r w:rsidRPr="002750CD">
        <w:rPr>
          <w:rFonts w:cs="Calibri"/>
          <w:sz w:val="22"/>
          <w:szCs w:val="22"/>
        </w:rPr>
        <w:t>Perform internal building patrols on an hourly basis.</w:t>
      </w:r>
    </w:p>
    <w:p w14:paraId="502B883E" w14:textId="29F59C3C" w:rsidR="006C7AD6" w:rsidRPr="002750CD" w:rsidRDefault="00A5390C" w:rsidP="002750CD">
      <w:pPr>
        <w:pStyle w:val="Specification"/>
        <w:numPr>
          <w:ilvl w:val="1"/>
          <w:numId w:val="3"/>
        </w:numPr>
        <w:spacing w:line="276" w:lineRule="auto"/>
        <w:jc w:val="both"/>
        <w:rPr>
          <w:rFonts w:cs="Calibri"/>
          <w:sz w:val="22"/>
          <w:szCs w:val="22"/>
        </w:rPr>
      </w:pPr>
      <w:bookmarkStart w:id="8" w:name="_Hlk84175302"/>
      <w:r w:rsidRPr="002750CD">
        <w:rPr>
          <w:rFonts w:cs="Calibri"/>
          <w:sz w:val="22"/>
          <w:szCs w:val="22"/>
        </w:rPr>
        <w:t>SITA Manager/Supervisor is</w:t>
      </w:r>
      <w:r w:rsidR="006C7AD6" w:rsidRPr="002750CD" w:rsidDel="00F66666">
        <w:rPr>
          <w:rFonts w:cs="Calibri"/>
          <w:sz w:val="22"/>
          <w:szCs w:val="22"/>
        </w:rPr>
        <w:t xml:space="preserve"> required to inspect staff and </w:t>
      </w:r>
      <w:r w:rsidRPr="002750CD">
        <w:rPr>
          <w:rFonts w:cs="Calibri"/>
          <w:sz w:val="22"/>
          <w:szCs w:val="22"/>
        </w:rPr>
        <w:t xml:space="preserve">regularly </w:t>
      </w:r>
      <w:r w:rsidR="006C7AD6" w:rsidRPr="002750CD" w:rsidDel="00F66666">
        <w:rPr>
          <w:rFonts w:cs="Calibri"/>
          <w:sz w:val="22"/>
          <w:szCs w:val="22"/>
        </w:rPr>
        <w:t>follow up on issues requiring further attention. Evidence of such visits should be recorded in the occurrence books available at each site.</w:t>
      </w:r>
    </w:p>
    <w:bookmarkEnd w:id="8"/>
    <w:p w14:paraId="31168026" w14:textId="77777777" w:rsidR="008B16FA" w:rsidRPr="002750CD" w:rsidDel="00F66666" w:rsidRDefault="008B16FA" w:rsidP="002750CD">
      <w:pPr>
        <w:pStyle w:val="Specification"/>
        <w:numPr>
          <w:ilvl w:val="0"/>
          <w:numId w:val="0"/>
        </w:numPr>
        <w:spacing w:line="276" w:lineRule="auto"/>
        <w:ind w:left="1134"/>
        <w:jc w:val="both"/>
        <w:rPr>
          <w:rFonts w:cs="Calibri"/>
          <w:sz w:val="22"/>
          <w:szCs w:val="22"/>
        </w:rPr>
      </w:pPr>
    </w:p>
    <w:p w14:paraId="473F1289" w14:textId="77777777" w:rsidR="00C163BE" w:rsidRPr="002750CD" w:rsidRDefault="00C163BE" w:rsidP="002750CD">
      <w:pPr>
        <w:pStyle w:val="Heading2"/>
        <w:spacing w:line="276" w:lineRule="auto"/>
        <w:jc w:val="both"/>
        <w:rPr>
          <w:rFonts w:cs="Calibri"/>
          <w:sz w:val="22"/>
          <w:szCs w:val="22"/>
        </w:rPr>
      </w:pPr>
      <w:bookmarkStart w:id="9" w:name="_Toc89086996"/>
      <w:r w:rsidRPr="002750CD">
        <w:rPr>
          <w:rFonts w:cs="Calibri"/>
          <w:sz w:val="22"/>
          <w:szCs w:val="22"/>
        </w:rPr>
        <w:lastRenderedPageBreak/>
        <w:t>DELIVERY ADDRESS</w:t>
      </w:r>
      <w:bookmarkEnd w:id="9"/>
    </w:p>
    <w:p w14:paraId="59B6FEB7" w14:textId="77777777" w:rsidR="00757892" w:rsidRPr="002750CD" w:rsidRDefault="00371F19" w:rsidP="002750CD">
      <w:pPr>
        <w:pStyle w:val="Specification"/>
        <w:numPr>
          <w:ilvl w:val="0"/>
          <w:numId w:val="0"/>
        </w:numPr>
        <w:spacing w:line="276" w:lineRule="auto"/>
        <w:ind w:left="567" w:hanging="567"/>
        <w:jc w:val="both"/>
        <w:rPr>
          <w:rFonts w:cs="Calibri"/>
          <w:sz w:val="22"/>
          <w:szCs w:val="22"/>
        </w:rPr>
      </w:pPr>
      <w:r w:rsidRPr="002750CD">
        <w:rPr>
          <w:rFonts w:cs="Calibri"/>
          <w:sz w:val="22"/>
          <w:szCs w:val="22"/>
        </w:rPr>
        <w:t xml:space="preserve">The </w:t>
      </w:r>
      <w:r w:rsidR="00610C62" w:rsidRPr="002750CD">
        <w:rPr>
          <w:rFonts w:cs="Calibri"/>
          <w:sz w:val="22"/>
          <w:szCs w:val="22"/>
        </w:rPr>
        <w:t xml:space="preserve">services must be supplied </w:t>
      </w:r>
      <w:r w:rsidR="009F3711" w:rsidRPr="002750CD">
        <w:rPr>
          <w:rFonts w:cs="Calibri"/>
          <w:sz w:val="22"/>
          <w:szCs w:val="22"/>
        </w:rPr>
        <w:t xml:space="preserve">or provided </w:t>
      </w:r>
      <w:r w:rsidR="00610C62" w:rsidRPr="002750CD">
        <w:rPr>
          <w:rFonts w:cs="Calibri"/>
          <w:sz w:val="22"/>
          <w:szCs w:val="22"/>
        </w:rPr>
        <w:t xml:space="preserve">at the </w:t>
      </w:r>
      <w:r w:rsidR="00A22A7F" w:rsidRPr="002750CD">
        <w:rPr>
          <w:rFonts w:cs="Calibri"/>
          <w:sz w:val="22"/>
          <w:szCs w:val="22"/>
        </w:rPr>
        <w:t>following physical address</w:t>
      </w:r>
      <w:r w:rsidR="00796DB4" w:rsidRPr="002750CD">
        <w:rPr>
          <w:rFonts w:cs="Calibri"/>
          <w:sz w:val="22"/>
          <w:szCs w:val="22"/>
        </w:rPr>
        <w:t xml:space="preserve"> </w:t>
      </w:r>
      <w:r w:rsidR="00A22A7F" w:rsidRPr="002750CD">
        <w:rPr>
          <w:rFonts w:cs="Calibri"/>
          <w:sz w:val="22"/>
          <w:szCs w:val="22"/>
        </w:rPr>
        <w:t>(es)</w:t>
      </w:r>
      <w:r w:rsidR="00757892" w:rsidRPr="002750CD">
        <w:rPr>
          <w:rFonts w:cs="Calibri"/>
          <w:sz w:val="22"/>
          <w:szCs w:val="22"/>
        </w:rPr>
        <w:t>:</w:t>
      </w:r>
    </w:p>
    <w:tbl>
      <w:tblPr>
        <w:tblStyle w:val="TableGrid"/>
        <w:tblW w:w="397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3"/>
        <w:gridCol w:w="7127"/>
      </w:tblGrid>
      <w:tr w:rsidR="00A01DC8" w:rsidRPr="002750CD" w14:paraId="4969995A" w14:textId="77777777" w:rsidTr="008B16FA">
        <w:tc>
          <w:tcPr>
            <w:tcW w:w="342" w:type="pct"/>
            <w:shd w:val="clear" w:color="auto" w:fill="DBE5F1" w:themeFill="accent1" w:themeFillTint="33"/>
          </w:tcPr>
          <w:p w14:paraId="5C56905D" w14:textId="77777777" w:rsidR="00A01DC8" w:rsidRPr="002750CD" w:rsidRDefault="00A01DC8" w:rsidP="002750CD">
            <w:pPr>
              <w:spacing w:line="276" w:lineRule="auto"/>
              <w:jc w:val="both"/>
              <w:rPr>
                <w:rFonts w:cs="Calibri"/>
                <w:b/>
                <w:sz w:val="22"/>
                <w:szCs w:val="22"/>
              </w:rPr>
            </w:pPr>
            <w:r w:rsidRPr="002750CD">
              <w:rPr>
                <w:rFonts w:cs="Calibri"/>
                <w:b/>
                <w:sz w:val="22"/>
                <w:szCs w:val="22"/>
              </w:rPr>
              <w:t>No</w:t>
            </w:r>
          </w:p>
        </w:tc>
        <w:tc>
          <w:tcPr>
            <w:tcW w:w="4658" w:type="pct"/>
            <w:shd w:val="clear" w:color="auto" w:fill="DBE5F1" w:themeFill="accent1" w:themeFillTint="33"/>
          </w:tcPr>
          <w:p w14:paraId="7FED3079" w14:textId="77777777" w:rsidR="00A01DC8" w:rsidRPr="002750CD" w:rsidRDefault="00A01DC8" w:rsidP="002750CD">
            <w:pPr>
              <w:spacing w:line="276" w:lineRule="auto"/>
              <w:jc w:val="both"/>
              <w:rPr>
                <w:rFonts w:cs="Calibri"/>
                <w:b/>
                <w:sz w:val="22"/>
                <w:szCs w:val="22"/>
              </w:rPr>
            </w:pPr>
            <w:r w:rsidRPr="002750CD">
              <w:rPr>
                <w:rFonts w:cs="Calibri"/>
                <w:b/>
                <w:sz w:val="22"/>
                <w:szCs w:val="22"/>
              </w:rPr>
              <w:t>Physical Address</w:t>
            </w:r>
          </w:p>
        </w:tc>
      </w:tr>
      <w:tr w:rsidR="00A01DC8" w:rsidRPr="002750CD" w14:paraId="2FF79064" w14:textId="77777777" w:rsidTr="008B16FA">
        <w:trPr>
          <w:trHeight w:val="1306"/>
        </w:trPr>
        <w:tc>
          <w:tcPr>
            <w:tcW w:w="342" w:type="pct"/>
          </w:tcPr>
          <w:p w14:paraId="732CF439" w14:textId="77777777" w:rsidR="00A01DC8" w:rsidRPr="002750CD" w:rsidRDefault="00A01DC8" w:rsidP="002750CD">
            <w:pPr>
              <w:spacing w:line="276" w:lineRule="auto"/>
              <w:jc w:val="both"/>
              <w:rPr>
                <w:rFonts w:cs="Calibri"/>
                <w:sz w:val="22"/>
                <w:szCs w:val="22"/>
              </w:rPr>
            </w:pPr>
            <w:r w:rsidRPr="002750CD">
              <w:rPr>
                <w:rFonts w:cs="Calibri"/>
                <w:sz w:val="22"/>
                <w:szCs w:val="22"/>
              </w:rPr>
              <w:t>1</w:t>
            </w:r>
          </w:p>
        </w:tc>
        <w:tc>
          <w:tcPr>
            <w:tcW w:w="4658" w:type="pct"/>
          </w:tcPr>
          <w:p w14:paraId="29D429A4" w14:textId="77777777" w:rsidR="0070580A" w:rsidRPr="002750CD" w:rsidRDefault="0070580A" w:rsidP="002750CD">
            <w:pPr>
              <w:spacing w:line="276" w:lineRule="auto"/>
              <w:jc w:val="both"/>
              <w:rPr>
                <w:rFonts w:cs="Calibri"/>
                <w:sz w:val="22"/>
                <w:szCs w:val="22"/>
              </w:rPr>
            </w:pPr>
            <w:r w:rsidRPr="002750CD">
              <w:rPr>
                <w:rFonts w:cs="Calibri"/>
                <w:sz w:val="22"/>
                <w:szCs w:val="22"/>
              </w:rPr>
              <w:t>SITA Office</w:t>
            </w:r>
          </w:p>
          <w:p w14:paraId="1D212DCE" w14:textId="2EA277A1" w:rsidR="0070580A" w:rsidRPr="002750CD" w:rsidRDefault="0070580A" w:rsidP="002750CD">
            <w:pPr>
              <w:spacing w:line="276" w:lineRule="auto"/>
              <w:jc w:val="both"/>
              <w:rPr>
                <w:rFonts w:cs="Calibri"/>
                <w:sz w:val="22"/>
                <w:szCs w:val="22"/>
              </w:rPr>
            </w:pPr>
            <w:r w:rsidRPr="002750CD">
              <w:rPr>
                <w:rFonts w:cs="Calibri"/>
                <w:sz w:val="22"/>
                <w:szCs w:val="22"/>
              </w:rPr>
              <w:t xml:space="preserve">55 Meriam </w:t>
            </w:r>
            <w:proofErr w:type="spellStart"/>
            <w:r w:rsidRPr="002750CD">
              <w:rPr>
                <w:rFonts w:cs="Calibri"/>
                <w:sz w:val="22"/>
                <w:szCs w:val="22"/>
              </w:rPr>
              <w:t>Makeba</w:t>
            </w:r>
            <w:proofErr w:type="spellEnd"/>
            <w:r w:rsidRPr="002750CD">
              <w:rPr>
                <w:rFonts w:cs="Calibri"/>
                <w:sz w:val="22"/>
                <w:szCs w:val="22"/>
              </w:rPr>
              <w:t xml:space="preserve"> Street, </w:t>
            </w:r>
          </w:p>
          <w:p w14:paraId="1CE707C9" w14:textId="77777777" w:rsidR="0070580A" w:rsidRPr="002750CD" w:rsidRDefault="0070580A" w:rsidP="002750CD">
            <w:pPr>
              <w:spacing w:line="276" w:lineRule="auto"/>
              <w:jc w:val="both"/>
              <w:rPr>
                <w:rFonts w:cs="Calibri"/>
                <w:sz w:val="22"/>
                <w:szCs w:val="22"/>
              </w:rPr>
            </w:pPr>
            <w:r w:rsidRPr="002750CD">
              <w:rPr>
                <w:rFonts w:cs="Calibri"/>
                <w:sz w:val="22"/>
                <w:szCs w:val="22"/>
              </w:rPr>
              <w:t>Fidel Castro Building, 1st Floor</w:t>
            </w:r>
          </w:p>
          <w:p w14:paraId="25D32322" w14:textId="66227C97" w:rsidR="00A01DC8" w:rsidRPr="002750CD" w:rsidRDefault="0070580A" w:rsidP="002750CD">
            <w:pPr>
              <w:spacing w:line="276" w:lineRule="auto"/>
              <w:jc w:val="both"/>
              <w:rPr>
                <w:rFonts w:cs="Calibri"/>
                <w:sz w:val="22"/>
                <w:szCs w:val="22"/>
              </w:rPr>
            </w:pPr>
            <w:r w:rsidRPr="002750CD">
              <w:rPr>
                <w:rFonts w:cs="Calibri"/>
                <w:sz w:val="22"/>
                <w:szCs w:val="22"/>
              </w:rPr>
              <w:t>Bloemfontein</w:t>
            </w:r>
          </w:p>
        </w:tc>
      </w:tr>
    </w:tbl>
    <w:p w14:paraId="476B1948" w14:textId="77777777" w:rsidR="0066206F" w:rsidRPr="002750CD" w:rsidRDefault="002C0B8F" w:rsidP="002750CD">
      <w:pPr>
        <w:pStyle w:val="Heading1"/>
        <w:spacing w:line="276" w:lineRule="auto"/>
        <w:jc w:val="both"/>
        <w:rPr>
          <w:rFonts w:cs="Calibri"/>
          <w:sz w:val="22"/>
          <w:szCs w:val="22"/>
        </w:rPr>
      </w:pPr>
      <w:bookmarkStart w:id="10" w:name="_Toc435315887"/>
      <w:bookmarkStart w:id="11" w:name="_Toc89086997"/>
      <w:r w:rsidRPr="002750CD">
        <w:rPr>
          <w:rFonts w:cs="Calibri"/>
          <w:sz w:val="22"/>
          <w:szCs w:val="22"/>
        </w:rPr>
        <w:t>BID EVALUATION STAGES</w:t>
      </w:r>
      <w:bookmarkEnd w:id="10"/>
      <w:bookmarkEnd w:id="11"/>
    </w:p>
    <w:p w14:paraId="72B5A789" w14:textId="77777777" w:rsidR="00BA5085" w:rsidRPr="002750CD" w:rsidRDefault="000A1680" w:rsidP="002750CD">
      <w:pPr>
        <w:pStyle w:val="Specification"/>
        <w:numPr>
          <w:ilvl w:val="0"/>
          <w:numId w:val="13"/>
        </w:numPr>
        <w:spacing w:line="276" w:lineRule="auto"/>
        <w:jc w:val="both"/>
        <w:rPr>
          <w:rFonts w:cs="Calibri"/>
          <w:sz w:val="22"/>
          <w:szCs w:val="22"/>
        </w:rPr>
      </w:pPr>
      <w:r w:rsidRPr="002750CD">
        <w:rPr>
          <w:rFonts w:cs="Calibri"/>
          <w:sz w:val="22"/>
          <w:szCs w:val="22"/>
        </w:rPr>
        <w:t>T</w:t>
      </w:r>
      <w:r w:rsidR="0066206F" w:rsidRPr="002750CD">
        <w:rPr>
          <w:rFonts w:cs="Calibri"/>
          <w:sz w:val="22"/>
          <w:szCs w:val="22"/>
        </w:rPr>
        <w:t xml:space="preserve">he </w:t>
      </w:r>
      <w:r w:rsidR="00BA5085" w:rsidRPr="002750CD">
        <w:rPr>
          <w:rFonts w:cs="Calibri"/>
          <w:sz w:val="22"/>
          <w:szCs w:val="22"/>
        </w:rPr>
        <w:t xml:space="preserve">bid </w:t>
      </w:r>
      <w:r w:rsidR="0066206F" w:rsidRPr="002750CD">
        <w:rPr>
          <w:rFonts w:cs="Calibri"/>
          <w:sz w:val="22"/>
          <w:szCs w:val="22"/>
        </w:rPr>
        <w:t xml:space="preserve">evaluation </w:t>
      </w:r>
      <w:r w:rsidR="00BA5085" w:rsidRPr="002750CD">
        <w:rPr>
          <w:rFonts w:cs="Calibri"/>
          <w:sz w:val="22"/>
          <w:szCs w:val="22"/>
        </w:rPr>
        <w:t xml:space="preserve">process consists </w:t>
      </w:r>
      <w:r w:rsidR="0066206F" w:rsidRPr="002750CD">
        <w:rPr>
          <w:rFonts w:cs="Calibri"/>
          <w:sz w:val="22"/>
          <w:szCs w:val="22"/>
        </w:rPr>
        <w:t>of</w:t>
      </w:r>
      <w:r w:rsidR="00BA5085" w:rsidRPr="002750CD">
        <w:rPr>
          <w:rFonts w:cs="Calibri"/>
          <w:sz w:val="22"/>
          <w:szCs w:val="22"/>
        </w:rPr>
        <w:t xml:space="preserve"> several stages t</w:t>
      </w:r>
      <w:r w:rsidR="00BD73E5" w:rsidRPr="002750CD">
        <w:rPr>
          <w:rFonts w:cs="Calibri"/>
          <w:sz w:val="22"/>
          <w:szCs w:val="22"/>
        </w:rPr>
        <w:t>hat are</w:t>
      </w:r>
      <w:r w:rsidR="00BA5085" w:rsidRPr="002750CD">
        <w:rPr>
          <w:rFonts w:cs="Calibri"/>
          <w:sz w:val="22"/>
          <w:szCs w:val="22"/>
        </w:rPr>
        <w:t xml:space="preserve"> applicable according to the nature of the bi</w:t>
      </w:r>
      <w:r w:rsidR="00BD73E5" w:rsidRPr="002750CD">
        <w:rPr>
          <w:rFonts w:cs="Calibri"/>
          <w:sz w:val="22"/>
          <w:szCs w:val="22"/>
        </w:rPr>
        <w:t>d as defined in the table below</w:t>
      </w:r>
      <w:r w:rsidR="0051162B" w:rsidRPr="002750CD">
        <w:rPr>
          <w:rFonts w:cs="Calibri"/>
          <w:sz w:val="22"/>
          <w:szCs w:val="22"/>
        </w:rPr>
        <w:t>.</w:t>
      </w:r>
    </w:p>
    <w:p w14:paraId="3DE91E71" w14:textId="77777777" w:rsidR="005F63CB" w:rsidRPr="002750CD" w:rsidRDefault="005F63CB" w:rsidP="002750CD">
      <w:pPr>
        <w:pStyle w:val="Specification"/>
        <w:numPr>
          <w:ilvl w:val="0"/>
          <w:numId w:val="13"/>
        </w:numPr>
        <w:spacing w:line="276" w:lineRule="auto"/>
        <w:jc w:val="both"/>
        <w:rPr>
          <w:rFonts w:cs="Calibri"/>
          <w:sz w:val="22"/>
          <w:szCs w:val="22"/>
        </w:rPr>
      </w:pPr>
      <w:r w:rsidRPr="002750CD">
        <w:rPr>
          <w:rFonts w:cs="Calibri"/>
          <w:sz w:val="22"/>
          <w:szCs w:val="22"/>
        </w:rPr>
        <w:t>The bidder must qualify for each stage to be eligible to proceed to the next stage of the evaluation.</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2750CD" w14:paraId="1DFEE829" w14:textId="77777777" w:rsidTr="005D0758">
        <w:tc>
          <w:tcPr>
            <w:tcW w:w="702" w:type="pct"/>
            <w:shd w:val="clear" w:color="auto" w:fill="DBE5F1" w:themeFill="accent1" w:themeFillTint="33"/>
          </w:tcPr>
          <w:p w14:paraId="3341AFA4" w14:textId="77777777" w:rsidR="00716C95" w:rsidRPr="002750CD" w:rsidRDefault="007160ED" w:rsidP="002750CD">
            <w:pPr>
              <w:spacing w:line="276" w:lineRule="auto"/>
              <w:jc w:val="both"/>
              <w:rPr>
                <w:rFonts w:cs="Calibri"/>
                <w:b/>
                <w:sz w:val="22"/>
                <w:szCs w:val="22"/>
              </w:rPr>
            </w:pPr>
            <w:r w:rsidRPr="002750CD">
              <w:rPr>
                <w:rFonts w:cs="Calibri"/>
                <w:b/>
                <w:sz w:val="22"/>
                <w:szCs w:val="22"/>
              </w:rPr>
              <w:t>Stage</w:t>
            </w:r>
          </w:p>
        </w:tc>
        <w:tc>
          <w:tcPr>
            <w:tcW w:w="3052" w:type="pct"/>
            <w:shd w:val="clear" w:color="auto" w:fill="DBE5F1" w:themeFill="accent1" w:themeFillTint="33"/>
          </w:tcPr>
          <w:p w14:paraId="79FBF134" w14:textId="77777777" w:rsidR="00716C95" w:rsidRPr="002750CD" w:rsidRDefault="00716C95" w:rsidP="002750CD">
            <w:pPr>
              <w:spacing w:line="276" w:lineRule="auto"/>
              <w:jc w:val="both"/>
              <w:rPr>
                <w:rFonts w:cs="Calibri"/>
                <w:b/>
                <w:sz w:val="22"/>
                <w:szCs w:val="22"/>
              </w:rPr>
            </w:pPr>
            <w:r w:rsidRPr="002750CD">
              <w:rPr>
                <w:rFonts w:cs="Calibri"/>
                <w:b/>
                <w:sz w:val="22"/>
                <w:szCs w:val="22"/>
              </w:rPr>
              <w:t>Description</w:t>
            </w:r>
          </w:p>
        </w:tc>
        <w:tc>
          <w:tcPr>
            <w:tcW w:w="1246" w:type="pct"/>
            <w:shd w:val="clear" w:color="auto" w:fill="DBE5F1" w:themeFill="accent1" w:themeFillTint="33"/>
          </w:tcPr>
          <w:p w14:paraId="516154CC" w14:textId="77777777" w:rsidR="00716C95" w:rsidRPr="002750CD" w:rsidRDefault="00716C95" w:rsidP="002750CD">
            <w:pPr>
              <w:spacing w:line="276" w:lineRule="auto"/>
              <w:jc w:val="both"/>
              <w:rPr>
                <w:rFonts w:cs="Calibri"/>
                <w:b/>
                <w:sz w:val="22"/>
                <w:szCs w:val="22"/>
              </w:rPr>
            </w:pPr>
            <w:r w:rsidRPr="002750CD">
              <w:rPr>
                <w:rFonts w:cs="Calibri"/>
                <w:b/>
                <w:sz w:val="22"/>
                <w:szCs w:val="22"/>
              </w:rPr>
              <w:t>Applicable for this bid</w:t>
            </w:r>
          </w:p>
        </w:tc>
      </w:tr>
      <w:tr w:rsidR="00716C95" w:rsidRPr="002750CD" w14:paraId="3E897AB6" w14:textId="77777777" w:rsidTr="005D0758">
        <w:tc>
          <w:tcPr>
            <w:tcW w:w="702" w:type="pct"/>
          </w:tcPr>
          <w:p w14:paraId="571D1C66" w14:textId="77777777" w:rsidR="00716C95" w:rsidRPr="002750CD" w:rsidRDefault="001C7F0D" w:rsidP="002750CD">
            <w:pPr>
              <w:spacing w:line="276" w:lineRule="auto"/>
              <w:jc w:val="both"/>
              <w:rPr>
                <w:rFonts w:cs="Calibri"/>
                <w:sz w:val="22"/>
                <w:szCs w:val="22"/>
              </w:rPr>
            </w:pPr>
            <w:r w:rsidRPr="002750CD">
              <w:rPr>
                <w:rFonts w:cs="Calibri"/>
                <w:sz w:val="22"/>
                <w:szCs w:val="22"/>
              </w:rPr>
              <w:t>Stage 1</w:t>
            </w:r>
            <w:r w:rsidR="00716C95" w:rsidRPr="002750CD">
              <w:rPr>
                <w:rFonts w:cs="Calibri"/>
                <w:sz w:val="22"/>
                <w:szCs w:val="22"/>
              </w:rPr>
              <w:tab/>
            </w:r>
          </w:p>
        </w:tc>
        <w:tc>
          <w:tcPr>
            <w:tcW w:w="3052" w:type="pct"/>
          </w:tcPr>
          <w:p w14:paraId="12D7550A" w14:textId="77777777" w:rsidR="00716C95" w:rsidRPr="002750CD" w:rsidRDefault="00AD6C0C" w:rsidP="002750CD">
            <w:pPr>
              <w:spacing w:line="276" w:lineRule="auto"/>
              <w:jc w:val="both"/>
              <w:rPr>
                <w:rFonts w:cs="Calibri"/>
                <w:sz w:val="22"/>
                <w:szCs w:val="22"/>
              </w:rPr>
            </w:pPr>
            <w:r w:rsidRPr="002750CD">
              <w:rPr>
                <w:rFonts w:cs="Calibri"/>
                <w:sz w:val="22"/>
                <w:szCs w:val="22"/>
              </w:rPr>
              <w:t>Administrative</w:t>
            </w:r>
            <w:r w:rsidR="00B715B5" w:rsidRPr="002750CD">
              <w:rPr>
                <w:rFonts w:cs="Calibri"/>
                <w:sz w:val="22"/>
                <w:szCs w:val="22"/>
              </w:rPr>
              <w:t xml:space="preserve"> </w:t>
            </w:r>
            <w:r w:rsidR="00BD73E5" w:rsidRPr="002750CD">
              <w:rPr>
                <w:rFonts w:cs="Calibri"/>
                <w:sz w:val="22"/>
                <w:szCs w:val="22"/>
              </w:rPr>
              <w:t>pre-</w:t>
            </w:r>
            <w:r w:rsidR="00B145FE" w:rsidRPr="002750CD">
              <w:rPr>
                <w:rFonts w:cs="Calibri"/>
                <w:sz w:val="22"/>
                <w:szCs w:val="22"/>
              </w:rPr>
              <w:t xml:space="preserve">qualification </w:t>
            </w:r>
            <w:r w:rsidR="00A00EC3" w:rsidRPr="002750CD">
              <w:rPr>
                <w:rFonts w:cs="Calibri"/>
                <w:sz w:val="22"/>
                <w:szCs w:val="22"/>
              </w:rPr>
              <w:t>verification</w:t>
            </w:r>
          </w:p>
        </w:tc>
        <w:tc>
          <w:tcPr>
            <w:tcW w:w="1246" w:type="pct"/>
            <w:shd w:val="clear" w:color="auto" w:fill="DBE5F1" w:themeFill="accent1" w:themeFillTint="33"/>
          </w:tcPr>
          <w:p w14:paraId="69E62E42" w14:textId="77777777" w:rsidR="00716C95" w:rsidRPr="002750CD" w:rsidRDefault="00716C95" w:rsidP="002750CD">
            <w:pPr>
              <w:spacing w:line="276" w:lineRule="auto"/>
              <w:jc w:val="both"/>
              <w:rPr>
                <w:rFonts w:cs="Calibri"/>
                <w:sz w:val="22"/>
                <w:szCs w:val="22"/>
              </w:rPr>
            </w:pPr>
            <w:r w:rsidRPr="002750CD">
              <w:rPr>
                <w:rFonts w:cs="Calibri"/>
                <w:sz w:val="22"/>
                <w:szCs w:val="22"/>
              </w:rPr>
              <w:t>YES</w:t>
            </w:r>
          </w:p>
        </w:tc>
      </w:tr>
      <w:tr w:rsidR="00716C95" w:rsidRPr="002750CD" w14:paraId="58925946" w14:textId="77777777" w:rsidTr="005D0758">
        <w:tc>
          <w:tcPr>
            <w:tcW w:w="702" w:type="pct"/>
          </w:tcPr>
          <w:p w14:paraId="3B355EB3" w14:textId="77777777" w:rsidR="00716C95" w:rsidRPr="002750CD" w:rsidRDefault="00BA5085" w:rsidP="002750CD">
            <w:pPr>
              <w:spacing w:line="276" w:lineRule="auto"/>
              <w:jc w:val="both"/>
              <w:rPr>
                <w:rFonts w:cs="Calibri"/>
                <w:sz w:val="22"/>
                <w:szCs w:val="22"/>
              </w:rPr>
            </w:pPr>
            <w:r w:rsidRPr="002750CD">
              <w:rPr>
                <w:rFonts w:cs="Calibri"/>
                <w:sz w:val="22"/>
                <w:szCs w:val="22"/>
              </w:rPr>
              <w:t>Stage 2</w:t>
            </w:r>
          </w:p>
        </w:tc>
        <w:tc>
          <w:tcPr>
            <w:tcW w:w="3052" w:type="pct"/>
          </w:tcPr>
          <w:p w14:paraId="097ED6EB" w14:textId="77777777" w:rsidR="00716C95" w:rsidRPr="002750CD" w:rsidRDefault="00716C95" w:rsidP="002750CD">
            <w:pPr>
              <w:spacing w:line="276" w:lineRule="auto"/>
              <w:jc w:val="both"/>
              <w:rPr>
                <w:rFonts w:cs="Calibri"/>
                <w:sz w:val="22"/>
                <w:szCs w:val="22"/>
              </w:rPr>
            </w:pPr>
            <w:r w:rsidRPr="002750CD">
              <w:rPr>
                <w:rFonts w:cs="Calibri"/>
                <w:sz w:val="22"/>
                <w:szCs w:val="22"/>
              </w:rPr>
              <w:t xml:space="preserve">Technical </w:t>
            </w:r>
            <w:r w:rsidR="00B145FE" w:rsidRPr="002750CD">
              <w:rPr>
                <w:rFonts w:cs="Calibri"/>
                <w:sz w:val="22"/>
                <w:szCs w:val="22"/>
              </w:rPr>
              <w:t>Mandatory requirement</w:t>
            </w:r>
            <w:r w:rsidR="00BD73E5" w:rsidRPr="002750CD">
              <w:rPr>
                <w:rFonts w:cs="Calibri"/>
                <w:sz w:val="22"/>
                <w:szCs w:val="22"/>
              </w:rPr>
              <w:t xml:space="preserve"> </w:t>
            </w:r>
            <w:r w:rsidR="00B715B5" w:rsidRPr="002750CD">
              <w:rPr>
                <w:rFonts w:cs="Calibri"/>
                <w:sz w:val="22"/>
                <w:szCs w:val="22"/>
              </w:rPr>
              <w:t>evaluation</w:t>
            </w:r>
          </w:p>
        </w:tc>
        <w:tc>
          <w:tcPr>
            <w:tcW w:w="1246" w:type="pct"/>
            <w:shd w:val="clear" w:color="auto" w:fill="DBE5F1" w:themeFill="accent1" w:themeFillTint="33"/>
          </w:tcPr>
          <w:p w14:paraId="62079956" w14:textId="77777777" w:rsidR="00716C95" w:rsidRPr="002750CD" w:rsidRDefault="00716C95" w:rsidP="002750CD">
            <w:pPr>
              <w:spacing w:line="276" w:lineRule="auto"/>
              <w:jc w:val="both"/>
              <w:rPr>
                <w:rFonts w:cs="Calibri"/>
                <w:sz w:val="22"/>
                <w:szCs w:val="22"/>
              </w:rPr>
            </w:pPr>
            <w:r w:rsidRPr="002750CD">
              <w:rPr>
                <w:rFonts w:cs="Calibri"/>
                <w:sz w:val="22"/>
                <w:szCs w:val="22"/>
              </w:rPr>
              <w:t>YES</w:t>
            </w:r>
          </w:p>
        </w:tc>
      </w:tr>
      <w:tr w:rsidR="00D45361" w:rsidRPr="002750CD" w14:paraId="104093BC" w14:textId="77777777" w:rsidTr="00D45361">
        <w:tc>
          <w:tcPr>
            <w:tcW w:w="702" w:type="pct"/>
          </w:tcPr>
          <w:p w14:paraId="0177B4E4" w14:textId="77777777" w:rsidR="00D45361" w:rsidRPr="002750CD" w:rsidRDefault="00D45361" w:rsidP="002750CD">
            <w:pPr>
              <w:spacing w:line="276" w:lineRule="auto"/>
              <w:jc w:val="both"/>
              <w:rPr>
                <w:rFonts w:cs="Calibri"/>
                <w:sz w:val="22"/>
                <w:szCs w:val="22"/>
              </w:rPr>
            </w:pPr>
            <w:r w:rsidRPr="002750CD">
              <w:rPr>
                <w:rFonts w:cs="Calibri"/>
                <w:sz w:val="22"/>
                <w:szCs w:val="22"/>
              </w:rPr>
              <w:t>Stage 3</w:t>
            </w:r>
          </w:p>
        </w:tc>
        <w:tc>
          <w:tcPr>
            <w:tcW w:w="3052" w:type="pct"/>
          </w:tcPr>
          <w:p w14:paraId="686335DD" w14:textId="77777777" w:rsidR="00D45361" w:rsidRPr="002750CD" w:rsidRDefault="00D45361" w:rsidP="002750CD">
            <w:pPr>
              <w:spacing w:line="276" w:lineRule="auto"/>
              <w:jc w:val="both"/>
              <w:rPr>
                <w:rFonts w:cs="Calibri"/>
                <w:sz w:val="22"/>
                <w:szCs w:val="22"/>
              </w:rPr>
            </w:pPr>
            <w:r w:rsidRPr="002750CD">
              <w:rPr>
                <w:rFonts w:cs="Calibri"/>
                <w:sz w:val="22"/>
                <w:szCs w:val="22"/>
              </w:rPr>
              <w:t xml:space="preserve">Special Conditions of Contract </w:t>
            </w:r>
            <w:r w:rsidR="00637577" w:rsidRPr="002750CD">
              <w:rPr>
                <w:rFonts w:cs="Calibri"/>
                <w:sz w:val="22"/>
                <w:szCs w:val="22"/>
              </w:rPr>
              <w:t>verification</w:t>
            </w:r>
          </w:p>
        </w:tc>
        <w:tc>
          <w:tcPr>
            <w:tcW w:w="1246" w:type="pct"/>
            <w:shd w:val="clear" w:color="auto" w:fill="DBE5F1" w:themeFill="accent1" w:themeFillTint="33"/>
          </w:tcPr>
          <w:p w14:paraId="4116517A" w14:textId="77777777" w:rsidR="00D45361" w:rsidRPr="002750CD" w:rsidRDefault="00D45361" w:rsidP="002750CD">
            <w:pPr>
              <w:spacing w:line="276" w:lineRule="auto"/>
              <w:jc w:val="both"/>
              <w:rPr>
                <w:rFonts w:cs="Calibri"/>
                <w:sz w:val="22"/>
                <w:szCs w:val="22"/>
              </w:rPr>
            </w:pPr>
            <w:r w:rsidRPr="002750CD">
              <w:rPr>
                <w:rFonts w:cs="Calibri"/>
                <w:sz w:val="22"/>
                <w:szCs w:val="22"/>
              </w:rPr>
              <w:t>YES</w:t>
            </w:r>
          </w:p>
        </w:tc>
      </w:tr>
      <w:tr w:rsidR="00716C95" w:rsidRPr="002750CD" w14:paraId="4495FFAE" w14:textId="77777777" w:rsidTr="005D0758">
        <w:tc>
          <w:tcPr>
            <w:tcW w:w="702" w:type="pct"/>
          </w:tcPr>
          <w:p w14:paraId="187041AE" w14:textId="77777777" w:rsidR="00716C95" w:rsidRPr="002750CD" w:rsidRDefault="00D45361" w:rsidP="002750CD">
            <w:pPr>
              <w:spacing w:line="276" w:lineRule="auto"/>
              <w:jc w:val="both"/>
              <w:rPr>
                <w:rFonts w:cs="Calibri"/>
                <w:sz w:val="22"/>
                <w:szCs w:val="22"/>
              </w:rPr>
            </w:pPr>
            <w:r w:rsidRPr="002750CD">
              <w:rPr>
                <w:rFonts w:cs="Calibri"/>
                <w:sz w:val="22"/>
                <w:szCs w:val="22"/>
              </w:rPr>
              <w:t>Stage 4</w:t>
            </w:r>
            <w:r w:rsidR="00716C95" w:rsidRPr="002750CD">
              <w:rPr>
                <w:rFonts w:cs="Calibri"/>
                <w:sz w:val="22"/>
                <w:szCs w:val="22"/>
              </w:rPr>
              <w:tab/>
            </w:r>
          </w:p>
        </w:tc>
        <w:tc>
          <w:tcPr>
            <w:tcW w:w="3052" w:type="pct"/>
          </w:tcPr>
          <w:p w14:paraId="25947466" w14:textId="77777777" w:rsidR="00716C95" w:rsidRPr="002750CD" w:rsidRDefault="00716C95" w:rsidP="002750CD">
            <w:pPr>
              <w:spacing w:line="276" w:lineRule="auto"/>
              <w:jc w:val="both"/>
              <w:rPr>
                <w:rFonts w:cs="Calibri"/>
                <w:sz w:val="22"/>
                <w:szCs w:val="22"/>
              </w:rPr>
            </w:pPr>
            <w:r w:rsidRPr="002750CD">
              <w:rPr>
                <w:rFonts w:cs="Calibri"/>
                <w:sz w:val="22"/>
                <w:szCs w:val="22"/>
              </w:rPr>
              <w:t xml:space="preserve">Price </w:t>
            </w:r>
            <w:r w:rsidR="001C7F0D" w:rsidRPr="002750CD">
              <w:rPr>
                <w:rFonts w:cs="Calibri"/>
                <w:sz w:val="22"/>
                <w:szCs w:val="22"/>
              </w:rPr>
              <w:t xml:space="preserve">/ B-BBEE </w:t>
            </w:r>
            <w:r w:rsidRPr="002750CD">
              <w:rPr>
                <w:rFonts w:cs="Calibri"/>
                <w:sz w:val="22"/>
                <w:szCs w:val="22"/>
              </w:rPr>
              <w:t>evaluation</w:t>
            </w:r>
          </w:p>
        </w:tc>
        <w:tc>
          <w:tcPr>
            <w:tcW w:w="1246" w:type="pct"/>
            <w:shd w:val="clear" w:color="auto" w:fill="DBE5F1" w:themeFill="accent1" w:themeFillTint="33"/>
          </w:tcPr>
          <w:p w14:paraId="4B422BC5" w14:textId="77777777" w:rsidR="00716C95" w:rsidRPr="002750CD" w:rsidRDefault="00716C95" w:rsidP="002750CD">
            <w:pPr>
              <w:spacing w:line="276" w:lineRule="auto"/>
              <w:jc w:val="both"/>
              <w:rPr>
                <w:rFonts w:cs="Calibri"/>
                <w:sz w:val="22"/>
                <w:szCs w:val="22"/>
              </w:rPr>
            </w:pPr>
            <w:r w:rsidRPr="002750CD">
              <w:rPr>
                <w:rFonts w:cs="Calibri"/>
                <w:sz w:val="22"/>
                <w:szCs w:val="22"/>
              </w:rPr>
              <w:t>YES</w:t>
            </w:r>
          </w:p>
        </w:tc>
      </w:tr>
    </w:tbl>
    <w:p w14:paraId="497E8B41" w14:textId="77777777" w:rsidR="00A00EC3" w:rsidRPr="002750CD" w:rsidRDefault="009A3591" w:rsidP="002750CD">
      <w:pPr>
        <w:pStyle w:val="AnnexH2"/>
        <w:spacing w:line="276" w:lineRule="auto"/>
        <w:jc w:val="both"/>
        <w:rPr>
          <w:rFonts w:cs="Calibri"/>
          <w:sz w:val="22"/>
          <w:szCs w:val="22"/>
        </w:rPr>
      </w:pPr>
      <w:bookmarkStart w:id="12" w:name="_Toc435315888"/>
      <w:bookmarkStart w:id="13" w:name="_Toc89086998"/>
      <w:r w:rsidRPr="002750CD">
        <w:rPr>
          <w:rFonts w:cs="Calibri"/>
          <w:sz w:val="22"/>
          <w:szCs w:val="22"/>
        </w:rPr>
        <w:lastRenderedPageBreak/>
        <w:t>ADMINISTRATIVE</w:t>
      </w:r>
      <w:r w:rsidR="00A00EC3" w:rsidRPr="002750CD">
        <w:rPr>
          <w:rFonts w:cs="Calibri"/>
          <w:sz w:val="22"/>
          <w:szCs w:val="22"/>
        </w:rPr>
        <w:t xml:space="preserve"> PRE-QUALIFICATION</w:t>
      </w:r>
      <w:bookmarkEnd w:id="12"/>
      <w:bookmarkEnd w:id="13"/>
    </w:p>
    <w:p w14:paraId="16B11CAD" w14:textId="77777777" w:rsidR="00FA52A7" w:rsidRPr="002750CD" w:rsidRDefault="00FA52A7" w:rsidP="002750CD">
      <w:pPr>
        <w:pStyle w:val="Heading1"/>
        <w:spacing w:line="276" w:lineRule="auto"/>
        <w:jc w:val="both"/>
        <w:rPr>
          <w:rFonts w:cs="Calibri"/>
          <w:sz w:val="22"/>
          <w:szCs w:val="22"/>
        </w:rPr>
      </w:pPr>
      <w:bookmarkStart w:id="14" w:name="_Toc89086999"/>
      <w:bookmarkStart w:id="15" w:name="_Toc435315889"/>
      <w:r w:rsidRPr="002750CD">
        <w:rPr>
          <w:rFonts w:cs="Calibri"/>
          <w:sz w:val="22"/>
          <w:szCs w:val="22"/>
        </w:rPr>
        <w:t>ADMINISTRATIVE PRE-QUALIFICATION REQUIREMENTS</w:t>
      </w:r>
      <w:bookmarkEnd w:id="14"/>
    </w:p>
    <w:p w14:paraId="23A5C715" w14:textId="77777777" w:rsidR="00A00EC3" w:rsidRPr="002750CD" w:rsidRDefault="009A3591" w:rsidP="002750CD">
      <w:pPr>
        <w:pStyle w:val="Heading2"/>
        <w:spacing w:line="276" w:lineRule="auto"/>
        <w:jc w:val="both"/>
        <w:rPr>
          <w:rFonts w:cs="Calibri"/>
          <w:sz w:val="22"/>
          <w:szCs w:val="22"/>
        </w:rPr>
      </w:pPr>
      <w:bookmarkStart w:id="16" w:name="_Toc89087000"/>
      <w:r w:rsidRPr="002750CD">
        <w:rPr>
          <w:rFonts w:cs="Calibri"/>
          <w:sz w:val="22"/>
          <w:szCs w:val="22"/>
        </w:rPr>
        <w:t>ADMINISTRATIVE</w:t>
      </w:r>
      <w:r w:rsidR="0008733A" w:rsidRPr="002750CD">
        <w:rPr>
          <w:rFonts w:cs="Calibri"/>
          <w:sz w:val="22"/>
          <w:szCs w:val="22"/>
        </w:rPr>
        <w:t xml:space="preserve"> PRE-QUALIFICATION </w:t>
      </w:r>
      <w:bookmarkEnd w:id="15"/>
      <w:r w:rsidR="00530398" w:rsidRPr="002750CD">
        <w:rPr>
          <w:rFonts w:cs="Calibri"/>
          <w:sz w:val="22"/>
          <w:szCs w:val="22"/>
        </w:rPr>
        <w:t>VERIFICATION</w:t>
      </w:r>
      <w:bookmarkEnd w:id="16"/>
    </w:p>
    <w:p w14:paraId="29D326E1" w14:textId="77777777" w:rsidR="002C0B8F" w:rsidRPr="002750CD" w:rsidRDefault="002C0B8F" w:rsidP="002750CD">
      <w:pPr>
        <w:pStyle w:val="Specification"/>
        <w:numPr>
          <w:ilvl w:val="0"/>
          <w:numId w:val="6"/>
        </w:numPr>
        <w:spacing w:line="276" w:lineRule="auto"/>
        <w:jc w:val="both"/>
        <w:rPr>
          <w:rFonts w:cs="Calibri"/>
          <w:sz w:val="22"/>
          <w:szCs w:val="22"/>
        </w:rPr>
      </w:pPr>
      <w:r w:rsidRPr="002750CD">
        <w:rPr>
          <w:rFonts w:cs="Calibri"/>
          <w:sz w:val="22"/>
          <w:szCs w:val="22"/>
        </w:rPr>
        <w:t xml:space="preserve">The bidder </w:t>
      </w:r>
      <w:r w:rsidRPr="002750CD">
        <w:rPr>
          <w:rFonts w:cs="Calibri"/>
          <w:b/>
          <w:sz w:val="22"/>
          <w:szCs w:val="22"/>
        </w:rPr>
        <w:t>must compl</w:t>
      </w:r>
      <w:r w:rsidR="005E6837" w:rsidRPr="002750CD">
        <w:rPr>
          <w:rFonts w:cs="Calibri"/>
          <w:b/>
          <w:sz w:val="22"/>
          <w:szCs w:val="22"/>
        </w:rPr>
        <w:t>y</w:t>
      </w:r>
      <w:r w:rsidRPr="002750CD">
        <w:rPr>
          <w:rFonts w:cs="Calibri"/>
          <w:sz w:val="22"/>
          <w:szCs w:val="22"/>
        </w:rPr>
        <w:t xml:space="preserve"> with ALL of the bid pre-qualification requirements </w:t>
      </w:r>
      <w:r w:rsidR="00C91264" w:rsidRPr="002750CD">
        <w:rPr>
          <w:rFonts w:cs="Calibri"/>
          <w:sz w:val="22"/>
          <w:szCs w:val="22"/>
        </w:rPr>
        <w:t xml:space="preserve">in </w:t>
      </w:r>
      <w:r w:rsidRPr="002750CD">
        <w:rPr>
          <w:rFonts w:cs="Calibri"/>
          <w:sz w:val="22"/>
          <w:szCs w:val="22"/>
        </w:rPr>
        <w:t xml:space="preserve">order for the bid to be accepted </w:t>
      </w:r>
      <w:r w:rsidR="00157C27" w:rsidRPr="002750CD">
        <w:rPr>
          <w:rFonts w:cs="Calibri"/>
          <w:sz w:val="22"/>
          <w:szCs w:val="22"/>
        </w:rPr>
        <w:t>for</w:t>
      </w:r>
      <w:r w:rsidRPr="002750CD">
        <w:rPr>
          <w:rFonts w:cs="Calibri"/>
          <w:sz w:val="22"/>
          <w:szCs w:val="22"/>
        </w:rPr>
        <w:t xml:space="preserve"> evaluation.</w:t>
      </w:r>
    </w:p>
    <w:p w14:paraId="24874CB3" w14:textId="77777777" w:rsidR="00E32CF0" w:rsidRPr="002750CD" w:rsidRDefault="002C0B8F" w:rsidP="002750CD">
      <w:pPr>
        <w:pStyle w:val="Specification"/>
        <w:spacing w:line="276" w:lineRule="auto"/>
        <w:jc w:val="both"/>
        <w:rPr>
          <w:rFonts w:cs="Calibri"/>
          <w:sz w:val="22"/>
          <w:szCs w:val="22"/>
        </w:rPr>
      </w:pPr>
      <w:r w:rsidRPr="002750CD">
        <w:rPr>
          <w:rFonts w:cs="Calibri"/>
          <w:sz w:val="22"/>
          <w:szCs w:val="22"/>
        </w:rPr>
        <w:t>If the Bidder fail</w:t>
      </w:r>
      <w:r w:rsidR="00530398" w:rsidRPr="002750CD">
        <w:rPr>
          <w:rFonts w:cs="Calibri"/>
          <w:sz w:val="22"/>
          <w:szCs w:val="22"/>
        </w:rPr>
        <w:t xml:space="preserve">ed to </w:t>
      </w:r>
      <w:r w:rsidRPr="002750CD">
        <w:rPr>
          <w:rFonts w:cs="Calibri"/>
          <w:sz w:val="22"/>
          <w:szCs w:val="22"/>
        </w:rPr>
        <w:t xml:space="preserve">comply with any of the </w:t>
      </w:r>
      <w:r w:rsidR="00157C27" w:rsidRPr="002750CD">
        <w:rPr>
          <w:rFonts w:cs="Calibri"/>
          <w:sz w:val="22"/>
          <w:szCs w:val="22"/>
        </w:rPr>
        <w:t xml:space="preserve">administrative </w:t>
      </w:r>
      <w:r w:rsidRPr="002750CD">
        <w:rPr>
          <w:rFonts w:cs="Calibri"/>
          <w:sz w:val="22"/>
          <w:szCs w:val="22"/>
        </w:rPr>
        <w:t>pre-qualification requirements, or if SITA is unable to verify whether the pre-qualification requirement</w:t>
      </w:r>
      <w:r w:rsidR="00E90718" w:rsidRPr="002750CD">
        <w:rPr>
          <w:rFonts w:cs="Calibri"/>
          <w:sz w:val="22"/>
          <w:szCs w:val="22"/>
        </w:rPr>
        <w:t>s</w:t>
      </w:r>
      <w:r w:rsidRPr="002750CD">
        <w:rPr>
          <w:rFonts w:cs="Calibri"/>
          <w:sz w:val="22"/>
          <w:szCs w:val="22"/>
        </w:rPr>
        <w:t xml:space="preserve"> are met, then SITA reserves the right to </w:t>
      </w:r>
      <w:r w:rsidR="00E32CF0" w:rsidRPr="002750CD">
        <w:rPr>
          <w:rFonts w:cs="Calibri"/>
          <w:sz w:val="22"/>
          <w:szCs w:val="22"/>
        </w:rPr>
        <w:t>–</w:t>
      </w:r>
      <w:r w:rsidRPr="002750CD">
        <w:rPr>
          <w:rFonts w:cs="Calibri"/>
          <w:sz w:val="22"/>
          <w:szCs w:val="22"/>
        </w:rPr>
        <w:t xml:space="preserve"> </w:t>
      </w:r>
    </w:p>
    <w:p w14:paraId="75962306" w14:textId="77777777" w:rsidR="00E32CF0" w:rsidRPr="002750CD" w:rsidRDefault="002C0B8F" w:rsidP="002750CD">
      <w:pPr>
        <w:pStyle w:val="Specification"/>
        <w:numPr>
          <w:ilvl w:val="1"/>
          <w:numId w:val="3"/>
        </w:numPr>
        <w:spacing w:line="276" w:lineRule="auto"/>
        <w:jc w:val="both"/>
        <w:rPr>
          <w:rFonts w:cs="Calibri"/>
          <w:sz w:val="22"/>
          <w:szCs w:val="22"/>
        </w:rPr>
      </w:pPr>
      <w:r w:rsidRPr="002750CD">
        <w:rPr>
          <w:rFonts w:cs="Calibri"/>
          <w:sz w:val="22"/>
          <w:szCs w:val="22"/>
        </w:rPr>
        <w:t>Reject the bid and not evaluate it, or</w:t>
      </w:r>
    </w:p>
    <w:p w14:paraId="1BCA9FA2" w14:textId="77777777" w:rsidR="00124D31" w:rsidRPr="002750CD" w:rsidRDefault="002C0B8F" w:rsidP="002750CD">
      <w:pPr>
        <w:pStyle w:val="Specification"/>
        <w:numPr>
          <w:ilvl w:val="1"/>
          <w:numId w:val="3"/>
        </w:numPr>
        <w:spacing w:line="276" w:lineRule="auto"/>
        <w:jc w:val="both"/>
        <w:rPr>
          <w:rFonts w:cs="Calibri"/>
          <w:sz w:val="22"/>
          <w:szCs w:val="22"/>
        </w:rPr>
      </w:pPr>
      <w:r w:rsidRPr="002750CD">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475AC678" w14:textId="77777777" w:rsidR="00124D31" w:rsidRPr="002750CD" w:rsidRDefault="00157C27" w:rsidP="002750CD">
      <w:pPr>
        <w:pStyle w:val="Heading2"/>
        <w:spacing w:line="276" w:lineRule="auto"/>
        <w:jc w:val="both"/>
        <w:rPr>
          <w:rFonts w:cs="Calibri"/>
          <w:sz w:val="22"/>
          <w:szCs w:val="22"/>
        </w:rPr>
      </w:pPr>
      <w:bookmarkStart w:id="17" w:name="_Toc435315890"/>
      <w:bookmarkStart w:id="18" w:name="_Toc89087001"/>
      <w:r w:rsidRPr="002750CD">
        <w:rPr>
          <w:rFonts w:cs="Calibri"/>
          <w:sz w:val="22"/>
          <w:szCs w:val="22"/>
        </w:rPr>
        <w:t>ADMINISTRATIVE PRE-QUALIFICATION</w:t>
      </w:r>
      <w:r w:rsidR="009A5ECB" w:rsidRPr="002750CD">
        <w:rPr>
          <w:rFonts w:cs="Calibri"/>
          <w:sz w:val="22"/>
          <w:szCs w:val="22"/>
        </w:rPr>
        <w:t xml:space="preserve"> </w:t>
      </w:r>
      <w:r w:rsidR="00124D31" w:rsidRPr="002750CD">
        <w:rPr>
          <w:rFonts w:cs="Calibri"/>
          <w:sz w:val="22"/>
          <w:szCs w:val="22"/>
        </w:rPr>
        <w:t>REQUIREMENTS</w:t>
      </w:r>
      <w:bookmarkEnd w:id="17"/>
      <w:bookmarkEnd w:id="18"/>
    </w:p>
    <w:p w14:paraId="05E1757A" w14:textId="77777777" w:rsidR="001F553E" w:rsidRPr="002750CD" w:rsidRDefault="001F553E" w:rsidP="002750CD">
      <w:pPr>
        <w:pStyle w:val="Specification"/>
        <w:numPr>
          <w:ilvl w:val="0"/>
          <w:numId w:val="4"/>
        </w:numPr>
        <w:spacing w:line="276" w:lineRule="auto"/>
        <w:jc w:val="both"/>
        <w:rPr>
          <w:rFonts w:cs="Calibri"/>
          <w:sz w:val="22"/>
          <w:szCs w:val="22"/>
        </w:rPr>
      </w:pPr>
      <w:r w:rsidRPr="002750CD">
        <w:rPr>
          <w:rFonts w:cs="Calibri"/>
          <w:b/>
          <w:bCs/>
          <w:sz w:val="22"/>
          <w:szCs w:val="22"/>
        </w:rPr>
        <w:t>Submission of bid response</w:t>
      </w:r>
      <w:r w:rsidRPr="002750CD">
        <w:rPr>
          <w:rFonts w:cs="Calibri"/>
          <w:sz w:val="22"/>
          <w:szCs w:val="22"/>
        </w:rPr>
        <w:t xml:space="preserve">: The bidder has submitted a bid response documentation pack –  </w:t>
      </w:r>
    </w:p>
    <w:p w14:paraId="35648EA1" w14:textId="77777777" w:rsidR="001F553E" w:rsidRPr="002750CD" w:rsidRDefault="001F553E" w:rsidP="002750CD">
      <w:pPr>
        <w:pStyle w:val="Specification"/>
        <w:numPr>
          <w:ilvl w:val="1"/>
          <w:numId w:val="4"/>
        </w:numPr>
        <w:tabs>
          <w:tab w:val="clear" w:pos="1134"/>
          <w:tab w:val="num" w:pos="993"/>
        </w:tabs>
        <w:spacing w:line="276" w:lineRule="auto"/>
        <w:ind w:left="993"/>
        <w:jc w:val="both"/>
        <w:rPr>
          <w:rFonts w:cs="Calibri"/>
          <w:sz w:val="22"/>
          <w:szCs w:val="22"/>
        </w:rPr>
      </w:pPr>
      <w:r w:rsidRPr="002750CD">
        <w:rPr>
          <w:rFonts w:cs="Calibri"/>
          <w:sz w:val="22"/>
          <w:szCs w:val="22"/>
        </w:rPr>
        <w:t xml:space="preserve">that was completed and uploaded on the GCommerce system within the stipulated date and time as specified in the “Invitation to Bid” cover page. </w:t>
      </w:r>
    </w:p>
    <w:p w14:paraId="6DC09100" w14:textId="1625A5AE" w:rsidR="001F553E" w:rsidRPr="002750CD" w:rsidRDefault="001F553E" w:rsidP="002750CD">
      <w:pPr>
        <w:pStyle w:val="Specification"/>
        <w:numPr>
          <w:ilvl w:val="0"/>
          <w:numId w:val="4"/>
        </w:numPr>
        <w:spacing w:line="276" w:lineRule="auto"/>
        <w:jc w:val="both"/>
        <w:rPr>
          <w:rFonts w:cs="Calibri"/>
          <w:sz w:val="22"/>
          <w:szCs w:val="22"/>
        </w:rPr>
      </w:pPr>
      <w:r w:rsidRPr="002750CD">
        <w:rPr>
          <w:rFonts w:cs="Calibri"/>
          <w:b/>
          <w:bCs/>
          <w:sz w:val="22"/>
          <w:szCs w:val="22"/>
        </w:rPr>
        <w:t>Attendance at compulsory briefing session</w:t>
      </w:r>
      <w:r w:rsidRPr="002750CD">
        <w:rPr>
          <w:rFonts w:cs="Calibri"/>
          <w:sz w:val="22"/>
          <w:szCs w:val="22"/>
        </w:rPr>
        <w:t xml:space="preserve">: </w:t>
      </w:r>
      <w:r w:rsidR="00F6387B">
        <w:rPr>
          <w:rFonts w:cs="Calibri"/>
          <w:sz w:val="22"/>
          <w:szCs w:val="22"/>
        </w:rPr>
        <w:t>N</w:t>
      </w:r>
      <w:r w:rsidR="00F6387B" w:rsidRPr="002750CD">
        <w:rPr>
          <w:rFonts w:cs="Calibri"/>
          <w:sz w:val="22"/>
          <w:szCs w:val="22"/>
        </w:rPr>
        <w:t>o</w:t>
      </w:r>
      <w:r w:rsidR="00F6387B">
        <w:rPr>
          <w:rFonts w:cs="Calibri"/>
          <w:sz w:val="22"/>
          <w:szCs w:val="22"/>
        </w:rPr>
        <w:t xml:space="preserve">n-compulsory </w:t>
      </w:r>
      <w:r w:rsidR="00F6387B" w:rsidRPr="002750CD">
        <w:rPr>
          <w:rFonts w:cs="Calibri"/>
          <w:sz w:val="22"/>
          <w:szCs w:val="22"/>
        </w:rPr>
        <w:t>briefing</w:t>
      </w:r>
      <w:r w:rsidR="00D32ECF" w:rsidRPr="002750CD">
        <w:rPr>
          <w:rFonts w:cs="Calibri"/>
          <w:sz w:val="22"/>
          <w:szCs w:val="22"/>
        </w:rPr>
        <w:t xml:space="preserve"> session required</w:t>
      </w:r>
      <w:r w:rsidRPr="002750CD">
        <w:rPr>
          <w:rFonts w:cs="Calibri"/>
          <w:sz w:val="22"/>
          <w:szCs w:val="22"/>
        </w:rPr>
        <w:t xml:space="preserve">. </w:t>
      </w:r>
    </w:p>
    <w:p w14:paraId="0F879707" w14:textId="77777777" w:rsidR="001F553E" w:rsidRPr="002750CD" w:rsidRDefault="001F553E" w:rsidP="002750CD">
      <w:pPr>
        <w:pStyle w:val="Specification"/>
        <w:numPr>
          <w:ilvl w:val="0"/>
          <w:numId w:val="4"/>
        </w:numPr>
        <w:spacing w:line="276" w:lineRule="auto"/>
        <w:jc w:val="both"/>
        <w:rPr>
          <w:rFonts w:cs="Calibri"/>
          <w:sz w:val="22"/>
          <w:szCs w:val="22"/>
        </w:rPr>
      </w:pPr>
      <w:r w:rsidRPr="002750CD">
        <w:rPr>
          <w:rFonts w:cs="Calibri"/>
          <w:b/>
          <w:bCs/>
          <w:sz w:val="22"/>
          <w:szCs w:val="22"/>
        </w:rPr>
        <w:t xml:space="preserve">Registered Supplier. </w:t>
      </w:r>
      <w:r w:rsidRPr="002750CD">
        <w:rPr>
          <w:rFonts w:cs="Calibri"/>
          <w:sz w:val="22"/>
          <w:szCs w:val="22"/>
        </w:rPr>
        <w:t>The bidder is, in terms of National Treasury Instruction Note 3 of 2016/17, registered as a Supplier on National Treasury Central Supplier Database (CSD).</w:t>
      </w:r>
    </w:p>
    <w:p w14:paraId="3A20A191" w14:textId="77777777" w:rsidR="00A00EC3" w:rsidRPr="002750CD" w:rsidRDefault="00A00EC3" w:rsidP="002750CD">
      <w:pPr>
        <w:spacing w:line="276" w:lineRule="auto"/>
        <w:jc w:val="both"/>
        <w:rPr>
          <w:rFonts w:cs="Calibri"/>
          <w:sz w:val="22"/>
          <w:szCs w:val="22"/>
        </w:rPr>
      </w:pPr>
    </w:p>
    <w:p w14:paraId="10E2F8F1" w14:textId="77777777" w:rsidR="00CC263C" w:rsidRPr="002750CD" w:rsidRDefault="00CC263C" w:rsidP="002750CD">
      <w:pPr>
        <w:pStyle w:val="AnnexH2"/>
        <w:spacing w:line="276" w:lineRule="auto"/>
        <w:jc w:val="both"/>
        <w:rPr>
          <w:rFonts w:cs="Calibri"/>
          <w:sz w:val="22"/>
          <w:szCs w:val="22"/>
        </w:rPr>
        <w:sectPr w:rsidR="00CC263C" w:rsidRPr="002750CD" w:rsidSect="009517BD">
          <w:footerReference w:type="default" r:id="rId9"/>
          <w:pgSz w:w="11906" w:h="16838"/>
          <w:pgMar w:top="1134" w:right="1134" w:bottom="1134" w:left="1134" w:header="680" w:footer="680" w:gutter="0"/>
          <w:cols w:space="708"/>
          <w:docGrid w:linePitch="360"/>
        </w:sectPr>
      </w:pPr>
      <w:bookmarkStart w:id="19" w:name="_Toc435315891"/>
    </w:p>
    <w:p w14:paraId="6E74F10B" w14:textId="4DB29E70" w:rsidR="0067784B" w:rsidRPr="002750CD" w:rsidRDefault="00227C30" w:rsidP="002750CD">
      <w:pPr>
        <w:pStyle w:val="AnnexH2"/>
        <w:spacing w:line="276" w:lineRule="auto"/>
        <w:jc w:val="both"/>
        <w:rPr>
          <w:rFonts w:cs="Calibri"/>
          <w:sz w:val="22"/>
          <w:szCs w:val="22"/>
        </w:rPr>
      </w:pPr>
      <w:bookmarkStart w:id="20" w:name="_Toc89087002"/>
      <w:r w:rsidRPr="002750CD">
        <w:rPr>
          <w:rFonts w:cs="Calibri"/>
          <w:sz w:val="22"/>
          <w:szCs w:val="22"/>
        </w:rPr>
        <w:lastRenderedPageBreak/>
        <w:t xml:space="preserve">TECHNICAL </w:t>
      </w:r>
      <w:r w:rsidR="00B145FE" w:rsidRPr="002750CD">
        <w:rPr>
          <w:rFonts w:cs="Calibri"/>
          <w:sz w:val="22"/>
          <w:szCs w:val="22"/>
        </w:rPr>
        <w:t>MANDATORY</w:t>
      </w:r>
      <w:r w:rsidR="00B9078D" w:rsidRPr="002750CD">
        <w:rPr>
          <w:rFonts w:cs="Calibri"/>
          <w:sz w:val="22"/>
          <w:szCs w:val="22"/>
        </w:rPr>
        <w:t xml:space="preserve"> </w:t>
      </w:r>
      <w:r w:rsidR="0067784B" w:rsidRPr="002750CD">
        <w:rPr>
          <w:rFonts w:cs="Calibri"/>
          <w:sz w:val="22"/>
          <w:szCs w:val="22"/>
        </w:rPr>
        <w:t>REQUIREMENTS</w:t>
      </w:r>
      <w:bookmarkEnd w:id="19"/>
      <w:bookmarkEnd w:id="20"/>
    </w:p>
    <w:p w14:paraId="17501561" w14:textId="143BE23E" w:rsidR="00FA52A7" w:rsidRPr="002750CD" w:rsidRDefault="00FA52A7" w:rsidP="002750CD">
      <w:pPr>
        <w:pStyle w:val="Heading1"/>
        <w:spacing w:line="276" w:lineRule="auto"/>
        <w:jc w:val="both"/>
        <w:rPr>
          <w:rFonts w:cs="Calibri"/>
          <w:sz w:val="22"/>
          <w:szCs w:val="22"/>
        </w:rPr>
      </w:pPr>
      <w:bookmarkStart w:id="21" w:name="_Toc89087003"/>
      <w:bookmarkStart w:id="22" w:name="_Toc435315892"/>
      <w:r w:rsidRPr="002750CD">
        <w:rPr>
          <w:rFonts w:cs="Calibri"/>
          <w:sz w:val="22"/>
          <w:szCs w:val="22"/>
        </w:rPr>
        <w:t>TECHNICAL MANDATORY</w:t>
      </w:r>
      <w:r w:rsidR="00923880" w:rsidRPr="002750CD">
        <w:rPr>
          <w:rFonts w:cs="Calibri"/>
          <w:sz w:val="22"/>
          <w:szCs w:val="22"/>
        </w:rPr>
        <w:t xml:space="preserve"> REQUIREMENTS</w:t>
      </w:r>
      <w:bookmarkEnd w:id="21"/>
    </w:p>
    <w:p w14:paraId="7650F0BE" w14:textId="77777777" w:rsidR="0070175D" w:rsidRPr="002750CD" w:rsidRDefault="00B558CD" w:rsidP="002750CD">
      <w:pPr>
        <w:pStyle w:val="Heading2"/>
        <w:spacing w:line="276" w:lineRule="auto"/>
        <w:jc w:val="both"/>
        <w:rPr>
          <w:rFonts w:cs="Calibri"/>
          <w:sz w:val="22"/>
          <w:szCs w:val="22"/>
        </w:rPr>
      </w:pPr>
      <w:bookmarkStart w:id="23" w:name="_Toc89087004"/>
      <w:r w:rsidRPr="002750CD">
        <w:rPr>
          <w:rFonts w:cs="Calibri"/>
          <w:sz w:val="22"/>
          <w:szCs w:val="22"/>
        </w:rPr>
        <w:t>INSTRUCTION AND EVALUATION CRITERIA</w:t>
      </w:r>
      <w:bookmarkEnd w:id="22"/>
      <w:bookmarkEnd w:id="23"/>
    </w:p>
    <w:p w14:paraId="1A30A64E" w14:textId="77777777" w:rsidR="00A01DC8" w:rsidRPr="002750CD" w:rsidRDefault="00A01DC8" w:rsidP="002750CD">
      <w:pPr>
        <w:pStyle w:val="Specification"/>
        <w:numPr>
          <w:ilvl w:val="0"/>
          <w:numId w:val="15"/>
        </w:numPr>
        <w:spacing w:line="276" w:lineRule="auto"/>
        <w:jc w:val="both"/>
        <w:rPr>
          <w:rFonts w:cs="Calibri"/>
          <w:sz w:val="22"/>
          <w:szCs w:val="22"/>
        </w:rPr>
      </w:pPr>
      <w:r w:rsidRPr="002750CD">
        <w:rPr>
          <w:rFonts w:cs="Calibri"/>
          <w:sz w:val="22"/>
          <w:szCs w:val="22"/>
        </w:rPr>
        <w:t xml:space="preserve">The bidder </w:t>
      </w:r>
      <w:r w:rsidRPr="002750CD">
        <w:rPr>
          <w:rFonts w:cs="Calibri"/>
          <w:b/>
          <w:sz w:val="22"/>
          <w:szCs w:val="22"/>
        </w:rPr>
        <w:t>must comply with ALL the requirements</w:t>
      </w:r>
      <w:r w:rsidRPr="002750CD">
        <w:rPr>
          <w:rFonts w:cs="Calibri"/>
          <w:sz w:val="22"/>
          <w:szCs w:val="22"/>
        </w:rPr>
        <w:t xml:space="preserve"> by providing substantiating evidence in the form of documentation or information, failing which it will be regarded as “NOT COMPLY”.</w:t>
      </w:r>
    </w:p>
    <w:p w14:paraId="5768CCC9" w14:textId="77777777" w:rsidR="00A01DC8" w:rsidRPr="002750CD" w:rsidRDefault="00A01DC8" w:rsidP="002750CD">
      <w:pPr>
        <w:pStyle w:val="Specification"/>
        <w:numPr>
          <w:ilvl w:val="0"/>
          <w:numId w:val="15"/>
        </w:numPr>
        <w:spacing w:line="276" w:lineRule="auto"/>
        <w:jc w:val="both"/>
        <w:rPr>
          <w:rFonts w:cs="Calibri"/>
          <w:sz w:val="22"/>
          <w:szCs w:val="22"/>
        </w:rPr>
      </w:pPr>
      <w:r w:rsidRPr="002750CD">
        <w:rPr>
          <w:rFonts w:cs="Calibri"/>
          <w:sz w:val="22"/>
          <w:szCs w:val="22"/>
        </w:rPr>
        <w:t xml:space="preserve">The bidder </w:t>
      </w:r>
      <w:r w:rsidRPr="002750CD">
        <w:rPr>
          <w:rFonts w:cs="Calibri"/>
          <w:b/>
          <w:sz w:val="22"/>
          <w:szCs w:val="22"/>
        </w:rPr>
        <w:t>must provide a unique reference number</w:t>
      </w:r>
      <w:r w:rsidRPr="002750CD">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14:paraId="6A851BAD" w14:textId="77777777" w:rsidR="00A01DC8" w:rsidRPr="002750CD" w:rsidRDefault="00A01DC8" w:rsidP="002750CD">
      <w:pPr>
        <w:pStyle w:val="Specification"/>
        <w:numPr>
          <w:ilvl w:val="0"/>
          <w:numId w:val="15"/>
        </w:numPr>
        <w:spacing w:line="276" w:lineRule="auto"/>
        <w:jc w:val="both"/>
        <w:rPr>
          <w:rFonts w:cs="Calibri"/>
          <w:sz w:val="22"/>
          <w:szCs w:val="22"/>
        </w:rPr>
      </w:pPr>
      <w:r w:rsidRPr="002750CD">
        <w:rPr>
          <w:rFonts w:cs="Calibri"/>
          <w:sz w:val="22"/>
          <w:szCs w:val="22"/>
        </w:rPr>
        <w:t xml:space="preserve">The bidder </w:t>
      </w:r>
      <w:r w:rsidRPr="002750CD">
        <w:rPr>
          <w:rFonts w:cs="Calibri"/>
          <w:b/>
          <w:sz w:val="22"/>
          <w:szCs w:val="22"/>
        </w:rPr>
        <w:t>must complete the declaration of compliance</w:t>
      </w:r>
      <w:r w:rsidRPr="002750CD">
        <w:rPr>
          <w:rFonts w:cs="Calibri"/>
          <w:sz w:val="22"/>
          <w:szCs w:val="22"/>
        </w:rPr>
        <w:t xml:space="preserve"> as per section </w:t>
      </w:r>
      <w:r w:rsidR="00005F62" w:rsidRPr="002750CD">
        <w:rPr>
          <w:rFonts w:cs="Calibri"/>
          <w:sz w:val="22"/>
          <w:szCs w:val="22"/>
        </w:rPr>
        <w:t>5</w:t>
      </w:r>
      <w:r w:rsidRPr="002750CD">
        <w:rPr>
          <w:rFonts w:cs="Calibri"/>
          <w:sz w:val="22"/>
          <w:szCs w:val="22"/>
        </w:rPr>
        <w:t>.</w:t>
      </w:r>
      <w:r w:rsidR="00067038" w:rsidRPr="002750CD">
        <w:rPr>
          <w:rFonts w:cs="Calibri"/>
          <w:sz w:val="22"/>
          <w:szCs w:val="22"/>
        </w:rPr>
        <w:t>3</w:t>
      </w:r>
      <w:r w:rsidRPr="002750CD">
        <w:rPr>
          <w:rFonts w:cs="Calibri"/>
          <w:sz w:val="22"/>
          <w:szCs w:val="22"/>
        </w:rPr>
        <w:t xml:space="preserve"> below by marking with an “X” either “COMPLY”, or “NOT COMPLY” with ALL of the technical mandatory requirements, failing which it will be regarded as “NOT COMPLY”.</w:t>
      </w:r>
    </w:p>
    <w:p w14:paraId="0F83A1D4" w14:textId="77777777" w:rsidR="00A01DC8" w:rsidRPr="002750CD" w:rsidRDefault="00A01DC8" w:rsidP="002750CD">
      <w:pPr>
        <w:pStyle w:val="Specification"/>
        <w:numPr>
          <w:ilvl w:val="0"/>
          <w:numId w:val="15"/>
        </w:numPr>
        <w:spacing w:line="276" w:lineRule="auto"/>
        <w:jc w:val="both"/>
        <w:rPr>
          <w:rFonts w:cs="Calibri"/>
          <w:sz w:val="22"/>
          <w:szCs w:val="22"/>
        </w:rPr>
      </w:pPr>
      <w:r w:rsidRPr="002750CD">
        <w:rPr>
          <w:rFonts w:cs="Calibri"/>
          <w:sz w:val="22"/>
          <w:szCs w:val="22"/>
        </w:rPr>
        <w:t xml:space="preserve">The bidder </w:t>
      </w:r>
      <w:r w:rsidRPr="002750CD">
        <w:rPr>
          <w:rFonts w:cs="Calibri"/>
          <w:b/>
          <w:sz w:val="22"/>
          <w:szCs w:val="22"/>
        </w:rPr>
        <w:t>must comply with ALL the TECHNICAL MANDATORY REQUIREMENTS</w:t>
      </w:r>
      <w:r w:rsidRPr="002750CD">
        <w:rPr>
          <w:rFonts w:cs="Calibri"/>
          <w:sz w:val="22"/>
          <w:szCs w:val="22"/>
        </w:rPr>
        <w:t xml:space="preserve"> in order for the bid to proceed to the next stage of the evaluation.</w:t>
      </w:r>
    </w:p>
    <w:p w14:paraId="47E3FDA9" w14:textId="77777777" w:rsidR="004913FD" w:rsidRPr="002750CD" w:rsidRDefault="00A01DC8" w:rsidP="002750CD">
      <w:pPr>
        <w:pStyle w:val="Specification"/>
        <w:spacing w:line="276" w:lineRule="auto"/>
        <w:jc w:val="both"/>
        <w:rPr>
          <w:rFonts w:cs="Calibri"/>
          <w:b/>
          <w:sz w:val="22"/>
          <w:szCs w:val="22"/>
        </w:rPr>
      </w:pPr>
      <w:r w:rsidRPr="002750CD">
        <w:rPr>
          <w:rFonts w:cs="Calibri"/>
          <w:b/>
          <w:sz w:val="22"/>
          <w:szCs w:val="22"/>
        </w:rPr>
        <w:t>No URL references or links</w:t>
      </w:r>
      <w:r w:rsidRPr="002750CD">
        <w:rPr>
          <w:rFonts w:cs="Calibri"/>
          <w:sz w:val="22"/>
          <w:szCs w:val="22"/>
        </w:rPr>
        <w:t xml:space="preserve"> will be accepted as evidence.</w:t>
      </w:r>
      <w:bookmarkStart w:id="24" w:name="_Toc435315893"/>
    </w:p>
    <w:p w14:paraId="1087065A" w14:textId="77777777" w:rsidR="00BD7582" w:rsidRPr="002750CD" w:rsidRDefault="00BD7582" w:rsidP="002750CD">
      <w:pPr>
        <w:pStyle w:val="Specification"/>
        <w:numPr>
          <w:ilvl w:val="0"/>
          <w:numId w:val="0"/>
        </w:numPr>
        <w:spacing w:line="276" w:lineRule="auto"/>
        <w:ind w:left="567"/>
        <w:jc w:val="both"/>
        <w:rPr>
          <w:rFonts w:cs="Calibri"/>
          <w:b/>
          <w:sz w:val="22"/>
          <w:szCs w:val="22"/>
        </w:rPr>
      </w:pPr>
    </w:p>
    <w:p w14:paraId="270B68E3" w14:textId="77777777" w:rsidR="00593FC7" w:rsidRPr="002750CD" w:rsidRDefault="00146A41" w:rsidP="002750CD">
      <w:pPr>
        <w:pStyle w:val="Heading2"/>
        <w:spacing w:line="276" w:lineRule="auto"/>
        <w:jc w:val="both"/>
        <w:rPr>
          <w:rFonts w:cs="Calibri"/>
          <w:sz w:val="22"/>
          <w:szCs w:val="22"/>
        </w:rPr>
      </w:pPr>
      <w:bookmarkStart w:id="25" w:name="_Ref455335758"/>
      <w:bookmarkStart w:id="26" w:name="_Toc89087005"/>
      <w:r w:rsidRPr="002750CD">
        <w:rPr>
          <w:rFonts w:cs="Calibri"/>
          <w:sz w:val="22"/>
          <w:szCs w:val="22"/>
        </w:rPr>
        <w:t xml:space="preserve">TECHNICAL </w:t>
      </w:r>
      <w:r w:rsidR="00880ACA" w:rsidRPr="002750CD">
        <w:rPr>
          <w:rFonts w:cs="Calibri"/>
          <w:sz w:val="22"/>
          <w:szCs w:val="22"/>
        </w:rPr>
        <w:t>MANDATORY</w:t>
      </w:r>
      <w:r w:rsidR="0071532F" w:rsidRPr="002750CD">
        <w:rPr>
          <w:rFonts w:cs="Calibri"/>
          <w:sz w:val="22"/>
          <w:szCs w:val="22"/>
        </w:rPr>
        <w:t xml:space="preserve"> REQUIREMENTS</w:t>
      </w:r>
      <w:bookmarkEnd w:id="24"/>
      <w:bookmarkEnd w:id="25"/>
      <w:bookmarkEnd w:id="2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34"/>
        <w:gridCol w:w="3765"/>
        <w:gridCol w:w="1929"/>
      </w:tblGrid>
      <w:tr w:rsidR="00D52F18" w:rsidRPr="002750CD" w14:paraId="75E65C17" w14:textId="77777777" w:rsidTr="00005F62">
        <w:trPr>
          <w:tblHeader/>
        </w:trPr>
        <w:tc>
          <w:tcPr>
            <w:tcW w:w="2043" w:type="pct"/>
            <w:shd w:val="clear" w:color="auto" w:fill="DBE5F1" w:themeFill="accent1" w:themeFillTint="33"/>
          </w:tcPr>
          <w:p w14:paraId="7BC39D29" w14:textId="77777777" w:rsidR="00D52F18" w:rsidRPr="002750CD" w:rsidRDefault="00D52F18" w:rsidP="002750CD">
            <w:pPr>
              <w:spacing w:line="276" w:lineRule="auto"/>
              <w:jc w:val="both"/>
              <w:rPr>
                <w:rFonts w:cs="Calibri"/>
                <w:b/>
                <w:i/>
                <w:color w:val="000066"/>
                <w:sz w:val="22"/>
                <w:szCs w:val="22"/>
              </w:rPr>
            </w:pPr>
            <w:r w:rsidRPr="002750CD">
              <w:rPr>
                <w:rFonts w:cs="Calibri"/>
                <w:b/>
                <w:i/>
                <w:color w:val="000066"/>
                <w:sz w:val="22"/>
                <w:szCs w:val="22"/>
              </w:rPr>
              <w:t>TECHNICAL MANDATORY REQUIREMENTS</w:t>
            </w:r>
          </w:p>
        </w:tc>
        <w:tc>
          <w:tcPr>
            <w:tcW w:w="1955" w:type="pct"/>
            <w:shd w:val="clear" w:color="auto" w:fill="DBE5F1" w:themeFill="accent1" w:themeFillTint="33"/>
          </w:tcPr>
          <w:p w14:paraId="1A711FCA" w14:textId="77777777" w:rsidR="00D52F18" w:rsidRPr="002750CD" w:rsidRDefault="00D52F18" w:rsidP="002750CD">
            <w:pPr>
              <w:spacing w:line="276" w:lineRule="auto"/>
              <w:jc w:val="both"/>
              <w:rPr>
                <w:rFonts w:cs="Calibri"/>
                <w:b/>
                <w:i/>
                <w:color w:val="000066"/>
                <w:sz w:val="22"/>
                <w:szCs w:val="22"/>
              </w:rPr>
            </w:pPr>
            <w:r w:rsidRPr="002750CD">
              <w:rPr>
                <w:rFonts w:cs="Calibri"/>
                <w:b/>
                <w:i/>
                <w:color w:val="000066"/>
                <w:sz w:val="22"/>
                <w:szCs w:val="22"/>
              </w:rPr>
              <w:t>Substantiating evidence of compliance</w:t>
            </w:r>
          </w:p>
          <w:p w14:paraId="00DD3F76" w14:textId="77777777" w:rsidR="00D52F18" w:rsidRPr="002750CD" w:rsidRDefault="00D52F18" w:rsidP="002750CD">
            <w:pPr>
              <w:spacing w:line="276" w:lineRule="auto"/>
              <w:jc w:val="both"/>
              <w:rPr>
                <w:rFonts w:cs="Calibri"/>
                <w:i/>
                <w:color w:val="000066"/>
                <w:sz w:val="22"/>
                <w:szCs w:val="22"/>
              </w:rPr>
            </w:pPr>
            <w:r w:rsidRPr="002750CD">
              <w:rPr>
                <w:rFonts w:cs="Calibri"/>
                <w:i/>
                <w:color w:val="000066"/>
                <w:sz w:val="22"/>
                <w:szCs w:val="22"/>
              </w:rPr>
              <w:t>(used to evaluate bid)</w:t>
            </w:r>
          </w:p>
        </w:tc>
        <w:tc>
          <w:tcPr>
            <w:tcW w:w="1002" w:type="pct"/>
            <w:shd w:val="clear" w:color="auto" w:fill="DBE5F1" w:themeFill="accent1" w:themeFillTint="33"/>
          </w:tcPr>
          <w:p w14:paraId="42D83263" w14:textId="77777777" w:rsidR="00D52F18" w:rsidRPr="002750CD" w:rsidRDefault="00D52F18" w:rsidP="002750CD">
            <w:pPr>
              <w:spacing w:line="276" w:lineRule="auto"/>
              <w:jc w:val="both"/>
              <w:rPr>
                <w:rFonts w:cs="Calibri"/>
                <w:b/>
                <w:i/>
                <w:color w:val="000066"/>
                <w:sz w:val="22"/>
                <w:szCs w:val="22"/>
              </w:rPr>
            </w:pPr>
            <w:r w:rsidRPr="002750CD">
              <w:rPr>
                <w:rFonts w:cs="Calibri"/>
                <w:b/>
                <w:i/>
                <w:color w:val="000066"/>
                <w:sz w:val="22"/>
                <w:szCs w:val="22"/>
              </w:rPr>
              <w:t>Evidence reference</w:t>
            </w:r>
          </w:p>
          <w:p w14:paraId="7B11D35C" w14:textId="77777777" w:rsidR="00D52F18" w:rsidRPr="002750CD" w:rsidRDefault="00D52F18" w:rsidP="002750CD">
            <w:pPr>
              <w:spacing w:line="276" w:lineRule="auto"/>
              <w:jc w:val="both"/>
              <w:rPr>
                <w:rFonts w:cs="Calibri"/>
                <w:i/>
                <w:color w:val="000066"/>
                <w:sz w:val="22"/>
                <w:szCs w:val="22"/>
              </w:rPr>
            </w:pPr>
            <w:r w:rsidRPr="002750CD">
              <w:rPr>
                <w:rFonts w:cs="Calibri"/>
                <w:i/>
                <w:color w:val="000066"/>
                <w:sz w:val="22"/>
                <w:szCs w:val="22"/>
              </w:rPr>
              <w:t>(to be completed by bidder)</w:t>
            </w:r>
          </w:p>
        </w:tc>
      </w:tr>
      <w:tr w:rsidR="00D52F18" w:rsidRPr="002750CD" w14:paraId="0059C758" w14:textId="77777777" w:rsidTr="00005F62">
        <w:tc>
          <w:tcPr>
            <w:tcW w:w="2043" w:type="pct"/>
          </w:tcPr>
          <w:p w14:paraId="2167DF4F" w14:textId="77777777" w:rsidR="00D52F18" w:rsidRPr="00B6485E" w:rsidRDefault="00D52F18" w:rsidP="00B6485E">
            <w:pPr>
              <w:pStyle w:val="Specification"/>
              <w:numPr>
                <w:ilvl w:val="0"/>
                <w:numId w:val="28"/>
              </w:numPr>
              <w:rPr>
                <w:rStyle w:val="Strong"/>
                <w:rFonts w:cs="Calibri"/>
                <w:sz w:val="22"/>
                <w:szCs w:val="22"/>
              </w:rPr>
            </w:pPr>
            <w:r w:rsidRPr="00B6485E">
              <w:rPr>
                <w:rStyle w:val="Strong"/>
                <w:rFonts w:cs="Calibri"/>
                <w:sz w:val="22"/>
                <w:szCs w:val="22"/>
              </w:rPr>
              <w:t>BIDDER CERTIFICATION / AFFILIATION REQUIREMENTS</w:t>
            </w:r>
          </w:p>
          <w:p w14:paraId="28EEA468" w14:textId="020E0492" w:rsidR="00D52F18" w:rsidRPr="002750CD" w:rsidRDefault="00D52F18" w:rsidP="002750CD">
            <w:pPr>
              <w:spacing w:line="276" w:lineRule="auto"/>
              <w:ind w:left="540"/>
              <w:contextualSpacing/>
              <w:jc w:val="both"/>
              <w:rPr>
                <w:rFonts w:cs="Calibri"/>
                <w:sz w:val="22"/>
                <w:szCs w:val="22"/>
              </w:rPr>
            </w:pPr>
            <w:r w:rsidRPr="002750CD">
              <w:rPr>
                <w:rFonts w:cs="Calibri"/>
                <w:sz w:val="22"/>
                <w:szCs w:val="22"/>
              </w:rPr>
              <w:t xml:space="preserve">The </w:t>
            </w:r>
            <w:r w:rsidR="00923880" w:rsidRPr="002750CD">
              <w:rPr>
                <w:rFonts w:cs="Calibri"/>
                <w:sz w:val="22"/>
                <w:szCs w:val="22"/>
              </w:rPr>
              <w:t>bidder must</w:t>
            </w:r>
            <w:r w:rsidRPr="002750CD">
              <w:rPr>
                <w:rFonts w:cs="Calibri"/>
                <w:sz w:val="22"/>
                <w:szCs w:val="22"/>
              </w:rPr>
              <w:t xml:space="preserve"> be registered with Physical Security Industry Regulatory Authority (PSIRA).  </w:t>
            </w:r>
          </w:p>
          <w:p w14:paraId="6625E0ED" w14:textId="77777777" w:rsidR="00D52F18" w:rsidRPr="002750CD" w:rsidRDefault="00D52F18" w:rsidP="002750CD">
            <w:pPr>
              <w:spacing w:line="276" w:lineRule="auto"/>
              <w:jc w:val="both"/>
              <w:rPr>
                <w:rFonts w:cs="Calibri"/>
                <w:sz w:val="22"/>
                <w:szCs w:val="22"/>
              </w:rPr>
            </w:pPr>
          </w:p>
          <w:p w14:paraId="5632D84F" w14:textId="77777777" w:rsidR="00D52F18" w:rsidRPr="002750CD" w:rsidRDefault="00D52F18" w:rsidP="002750CD">
            <w:pPr>
              <w:spacing w:line="276" w:lineRule="auto"/>
              <w:jc w:val="both"/>
              <w:rPr>
                <w:rFonts w:cs="Calibri"/>
                <w:sz w:val="22"/>
                <w:szCs w:val="22"/>
              </w:rPr>
            </w:pPr>
          </w:p>
        </w:tc>
        <w:tc>
          <w:tcPr>
            <w:tcW w:w="1955" w:type="pct"/>
          </w:tcPr>
          <w:p w14:paraId="4B93A7D2" w14:textId="77777777" w:rsidR="002C4293" w:rsidRDefault="002C4293" w:rsidP="002750CD">
            <w:pPr>
              <w:spacing w:line="276" w:lineRule="auto"/>
              <w:jc w:val="both"/>
              <w:rPr>
                <w:rFonts w:cs="Calibri"/>
                <w:sz w:val="22"/>
                <w:szCs w:val="22"/>
              </w:rPr>
            </w:pPr>
          </w:p>
          <w:p w14:paraId="0103A77E" w14:textId="77777777" w:rsidR="002C4293" w:rsidRDefault="002C4293" w:rsidP="002750CD">
            <w:pPr>
              <w:spacing w:line="276" w:lineRule="auto"/>
              <w:jc w:val="both"/>
              <w:rPr>
                <w:rFonts w:cs="Calibri"/>
                <w:sz w:val="22"/>
                <w:szCs w:val="22"/>
              </w:rPr>
            </w:pPr>
          </w:p>
          <w:p w14:paraId="77A14455" w14:textId="4CE808D2" w:rsidR="00D52F18" w:rsidRPr="002750CD" w:rsidRDefault="00D52F18" w:rsidP="002750CD">
            <w:pPr>
              <w:spacing w:line="276" w:lineRule="auto"/>
              <w:jc w:val="both"/>
              <w:rPr>
                <w:rFonts w:cs="Calibri"/>
                <w:sz w:val="22"/>
                <w:szCs w:val="22"/>
              </w:rPr>
            </w:pPr>
            <w:r w:rsidRPr="002750CD">
              <w:rPr>
                <w:rFonts w:cs="Calibri"/>
                <w:sz w:val="22"/>
                <w:szCs w:val="22"/>
              </w:rPr>
              <w:t xml:space="preserve">Attach to ANNEX B </w:t>
            </w:r>
            <w:r w:rsidR="00923880" w:rsidRPr="002750CD">
              <w:rPr>
                <w:rFonts w:cs="Calibri"/>
                <w:sz w:val="22"/>
                <w:szCs w:val="22"/>
              </w:rPr>
              <w:t xml:space="preserve">a </w:t>
            </w:r>
            <w:r w:rsidRPr="002750CD">
              <w:rPr>
                <w:rFonts w:cs="Calibri"/>
                <w:sz w:val="22"/>
                <w:szCs w:val="22"/>
              </w:rPr>
              <w:t xml:space="preserve">copy of </w:t>
            </w:r>
            <w:r w:rsidR="00923880" w:rsidRPr="002750CD">
              <w:rPr>
                <w:rFonts w:cs="Calibri"/>
                <w:sz w:val="22"/>
                <w:szCs w:val="22"/>
              </w:rPr>
              <w:t xml:space="preserve">a </w:t>
            </w:r>
            <w:r w:rsidRPr="002750CD">
              <w:rPr>
                <w:rFonts w:cs="Calibri"/>
                <w:sz w:val="22"/>
                <w:szCs w:val="22"/>
              </w:rPr>
              <w:t>valid</w:t>
            </w:r>
            <w:r w:rsidR="002C4293">
              <w:rPr>
                <w:rFonts w:cs="Calibri"/>
                <w:sz w:val="22"/>
                <w:szCs w:val="22"/>
              </w:rPr>
              <w:t xml:space="preserve"> documentation (</w:t>
            </w:r>
            <w:r w:rsidRPr="002750CD">
              <w:rPr>
                <w:rFonts w:cs="Calibri"/>
                <w:sz w:val="22"/>
                <w:szCs w:val="22"/>
              </w:rPr>
              <w:t>certificate, license or membership card</w:t>
            </w:r>
            <w:r w:rsidR="002C4293">
              <w:rPr>
                <w:rFonts w:cs="Calibri"/>
                <w:sz w:val="22"/>
                <w:szCs w:val="22"/>
              </w:rPr>
              <w:t>)</w:t>
            </w:r>
            <w:r w:rsidRPr="002750CD">
              <w:rPr>
                <w:rFonts w:cs="Calibri"/>
                <w:sz w:val="22"/>
                <w:szCs w:val="22"/>
              </w:rPr>
              <w:t xml:space="preserve"> </w:t>
            </w:r>
            <w:r w:rsidR="00923880" w:rsidRPr="002750CD">
              <w:rPr>
                <w:rFonts w:cs="Calibri"/>
                <w:sz w:val="22"/>
                <w:szCs w:val="22"/>
              </w:rPr>
              <w:t xml:space="preserve">as proof that the bidder is registered </w:t>
            </w:r>
            <w:r w:rsidRPr="002750CD">
              <w:rPr>
                <w:rFonts w:cs="Calibri"/>
                <w:sz w:val="22"/>
                <w:szCs w:val="22"/>
              </w:rPr>
              <w:t>with PSIRA.</w:t>
            </w:r>
          </w:p>
          <w:p w14:paraId="00C777D4" w14:textId="77777777" w:rsidR="00D52F18" w:rsidRPr="002750CD" w:rsidRDefault="00D52F18" w:rsidP="002750CD">
            <w:pPr>
              <w:pStyle w:val="Specification"/>
              <w:numPr>
                <w:ilvl w:val="0"/>
                <w:numId w:val="0"/>
              </w:numPr>
              <w:spacing w:line="276" w:lineRule="auto"/>
              <w:jc w:val="both"/>
              <w:rPr>
                <w:rFonts w:cs="Calibri"/>
                <w:sz w:val="22"/>
                <w:szCs w:val="22"/>
              </w:rPr>
            </w:pPr>
          </w:p>
          <w:p w14:paraId="7F4CB8BC" w14:textId="77777777" w:rsidR="00D52F18" w:rsidRPr="002750CD" w:rsidRDefault="00D52F18" w:rsidP="002750CD">
            <w:pPr>
              <w:spacing w:line="276" w:lineRule="auto"/>
              <w:jc w:val="both"/>
              <w:rPr>
                <w:rFonts w:cs="Calibri"/>
                <w:sz w:val="22"/>
                <w:szCs w:val="22"/>
              </w:rPr>
            </w:pPr>
            <w:r w:rsidRPr="002750CD">
              <w:rPr>
                <w:rFonts w:cs="Calibri"/>
                <w:b/>
                <w:sz w:val="22"/>
                <w:szCs w:val="22"/>
              </w:rPr>
              <w:t>Note:</w:t>
            </w:r>
            <w:r w:rsidRPr="002750CD">
              <w:rPr>
                <w:rFonts w:cs="Calibri"/>
                <w:sz w:val="22"/>
                <w:szCs w:val="22"/>
              </w:rPr>
              <w:t xml:space="preserve"> SITA reserves the right to verify the information provided.</w:t>
            </w:r>
          </w:p>
          <w:p w14:paraId="3D57F165" w14:textId="77777777" w:rsidR="00D52F18" w:rsidRPr="002750CD" w:rsidRDefault="00D52F18" w:rsidP="002750CD">
            <w:pPr>
              <w:spacing w:line="276" w:lineRule="auto"/>
              <w:jc w:val="both"/>
              <w:rPr>
                <w:rFonts w:cs="Calibri"/>
                <w:b/>
                <w:sz w:val="22"/>
                <w:szCs w:val="22"/>
              </w:rPr>
            </w:pPr>
          </w:p>
        </w:tc>
        <w:tc>
          <w:tcPr>
            <w:tcW w:w="1002" w:type="pct"/>
          </w:tcPr>
          <w:p w14:paraId="71D480B0" w14:textId="77777777" w:rsidR="00D52F18" w:rsidRPr="002750CD" w:rsidRDefault="00D52F18" w:rsidP="002750CD">
            <w:pPr>
              <w:spacing w:line="276" w:lineRule="auto"/>
              <w:jc w:val="both"/>
              <w:rPr>
                <w:rFonts w:cs="Calibri"/>
                <w:sz w:val="22"/>
                <w:szCs w:val="22"/>
              </w:rPr>
            </w:pPr>
            <w:r w:rsidRPr="002750CD">
              <w:rPr>
                <w:rFonts w:cs="Calibri"/>
                <w:color w:val="FF0000"/>
                <w:sz w:val="22"/>
                <w:szCs w:val="22"/>
              </w:rPr>
              <w:t xml:space="preserve">&lt;provide unique reference to locate substantiating evidence in the bid response – see Annex B, section </w:t>
            </w:r>
            <w:r w:rsidR="00F53D43" w:rsidRPr="002750CD">
              <w:rPr>
                <w:rFonts w:cs="Calibri"/>
                <w:color w:val="FF0000"/>
                <w:sz w:val="22"/>
                <w:szCs w:val="22"/>
              </w:rPr>
              <w:t>9</w:t>
            </w:r>
            <w:r w:rsidRPr="002750CD">
              <w:rPr>
                <w:rFonts w:cs="Calibri"/>
                <w:color w:val="FF0000"/>
                <w:sz w:val="22"/>
                <w:szCs w:val="22"/>
              </w:rPr>
              <w:t>.1&gt;</w:t>
            </w:r>
          </w:p>
        </w:tc>
      </w:tr>
      <w:tr w:rsidR="00D52F18" w:rsidRPr="002750CD" w14:paraId="2AFED9E4" w14:textId="77777777" w:rsidTr="00005F62">
        <w:tc>
          <w:tcPr>
            <w:tcW w:w="2043" w:type="pct"/>
          </w:tcPr>
          <w:p w14:paraId="0F41218F" w14:textId="77777777" w:rsidR="00D52F18" w:rsidRPr="002750CD" w:rsidRDefault="00D52F18" w:rsidP="002750CD">
            <w:pPr>
              <w:spacing w:line="276" w:lineRule="auto"/>
              <w:jc w:val="both"/>
              <w:rPr>
                <w:rFonts w:cs="Calibri"/>
                <w:color w:val="000000" w:themeColor="text1"/>
                <w:sz w:val="22"/>
                <w:szCs w:val="22"/>
              </w:rPr>
            </w:pPr>
            <w:r w:rsidRPr="002750CD">
              <w:rPr>
                <w:rFonts w:cs="Calibri"/>
                <w:color w:val="000000" w:themeColor="text1"/>
                <w:sz w:val="22"/>
                <w:szCs w:val="22"/>
              </w:rPr>
              <w:t xml:space="preserve"> (2)</w:t>
            </w:r>
            <w:r w:rsidRPr="002750CD">
              <w:rPr>
                <w:rFonts w:cs="Calibri"/>
                <w:color w:val="000000" w:themeColor="text1"/>
                <w:sz w:val="22"/>
                <w:szCs w:val="22"/>
              </w:rPr>
              <w:tab/>
            </w:r>
            <w:r w:rsidRPr="002750CD">
              <w:rPr>
                <w:rFonts w:cs="Calibri"/>
                <w:b/>
                <w:color w:val="000000" w:themeColor="text1"/>
                <w:sz w:val="22"/>
                <w:szCs w:val="22"/>
              </w:rPr>
              <w:t>BIDDER EXPERIENCE AND CAPABILITY REQUIREMENTS</w:t>
            </w:r>
          </w:p>
          <w:p w14:paraId="50B13355" w14:textId="77777777" w:rsidR="00D52F18" w:rsidRPr="002750CD" w:rsidRDefault="00D52F18" w:rsidP="002750CD">
            <w:pPr>
              <w:spacing w:line="276" w:lineRule="auto"/>
              <w:jc w:val="both"/>
              <w:rPr>
                <w:rFonts w:cs="Calibri"/>
                <w:color w:val="000000" w:themeColor="text1"/>
                <w:sz w:val="22"/>
                <w:szCs w:val="22"/>
              </w:rPr>
            </w:pPr>
          </w:p>
          <w:p w14:paraId="390B178E" w14:textId="6A8E4182" w:rsidR="00D52F18" w:rsidRPr="002750CD" w:rsidRDefault="00D52F18" w:rsidP="002750CD">
            <w:pPr>
              <w:spacing w:line="276" w:lineRule="auto"/>
              <w:jc w:val="both"/>
              <w:rPr>
                <w:rFonts w:cs="Calibri"/>
                <w:sz w:val="22"/>
                <w:szCs w:val="22"/>
              </w:rPr>
            </w:pPr>
            <w:r w:rsidRPr="002750CD">
              <w:rPr>
                <w:rFonts w:cs="Calibri"/>
                <w:color w:val="000000" w:themeColor="text1"/>
                <w:sz w:val="22"/>
                <w:szCs w:val="22"/>
              </w:rPr>
              <w:t xml:space="preserve">The bidder must have provided Physical Security </w:t>
            </w:r>
            <w:r w:rsidR="00923880" w:rsidRPr="002750CD">
              <w:rPr>
                <w:rFonts w:cs="Calibri"/>
                <w:color w:val="000000" w:themeColor="text1"/>
                <w:sz w:val="22"/>
                <w:szCs w:val="22"/>
              </w:rPr>
              <w:t>S</w:t>
            </w:r>
            <w:r w:rsidRPr="002750CD">
              <w:rPr>
                <w:rFonts w:cs="Calibri"/>
                <w:color w:val="000000" w:themeColor="text1"/>
                <w:sz w:val="22"/>
                <w:szCs w:val="22"/>
              </w:rPr>
              <w:t xml:space="preserve">ervices to at least </w:t>
            </w:r>
            <w:r w:rsidR="00B61F31" w:rsidRPr="002750CD">
              <w:rPr>
                <w:rFonts w:cs="Calibri"/>
                <w:color w:val="000000" w:themeColor="text1"/>
                <w:sz w:val="22"/>
                <w:szCs w:val="22"/>
              </w:rPr>
              <w:t>one</w:t>
            </w:r>
            <w:r w:rsidRPr="002750CD">
              <w:rPr>
                <w:rFonts w:cs="Calibri"/>
                <w:color w:val="000000" w:themeColor="text1"/>
                <w:sz w:val="22"/>
                <w:szCs w:val="22"/>
              </w:rPr>
              <w:t xml:space="preserve"> </w:t>
            </w:r>
            <w:r w:rsidR="00555D27" w:rsidRPr="002750CD">
              <w:rPr>
                <w:rFonts w:cs="Calibri"/>
                <w:color w:val="000000" w:themeColor="text1"/>
                <w:sz w:val="22"/>
                <w:szCs w:val="22"/>
              </w:rPr>
              <w:t>(1)</w:t>
            </w:r>
            <w:r w:rsidR="00994F61" w:rsidRPr="002750CD">
              <w:rPr>
                <w:rFonts w:cs="Calibri"/>
                <w:color w:val="000000" w:themeColor="text1"/>
                <w:sz w:val="22"/>
                <w:szCs w:val="22"/>
              </w:rPr>
              <w:t xml:space="preserve"> </w:t>
            </w:r>
            <w:r w:rsidRPr="002750CD">
              <w:rPr>
                <w:rFonts w:cs="Calibri"/>
                <w:color w:val="000000" w:themeColor="text1"/>
                <w:sz w:val="22"/>
                <w:szCs w:val="22"/>
              </w:rPr>
              <w:t>customer in the last 5 years.</w:t>
            </w:r>
          </w:p>
          <w:p w14:paraId="7993802B" w14:textId="77777777" w:rsidR="00D52F18" w:rsidRPr="002750CD" w:rsidRDefault="00D52F18" w:rsidP="002750CD">
            <w:pPr>
              <w:spacing w:line="276" w:lineRule="auto"/>
              <w:jc w:val="both"/>
              <w:rPr>
                <w:rFonts w:cs="Calibri"/>
                <w:sz w:val="22"/>
                <w:szCs w:val="22"/>
              </w:rPr>
            </w:pPr>
          </w:p>
        </w:tc>
        <w:tc>
          <w:tcPr>
            <w:tcW w:w="1955" w:type="pct"/>
          </w:tcPr>
          <w:p w14:paraId="12DC6763" w14:textId="77777777" w:rsidR="002C4293" w:rsidRDefault="002C4293" w:rsidP="002750CD">
            <w:pPr>
              <w:spacing w:line="276" w:lineRule="auto"/>
              <w:contextualSpacing/>
              <w:jc w:val="both"/>
              <w:rPr>
                <w:rFonts w:cs="Calibri"/>
                <w:sz w:val="22"/>
                <w:szCs w:val="22"/>
              </w:rPr>
            </w:pPr>
          </w:p>
          <w:p w14:paraId="6BA0584E" w14:textId="77777777" w:rsidR="002C4293" w:rsidRDefault="002C4293" w:rsidP="002750CD">
            <w:pPr>
              <w:spacing w:line="276" w:lineRule="auto"/>
              <w:contextualSpacing/>
              <w:jc w:val="both"/>
              <w:rPr>
                <w:rFonts w:cs="Calibri"/>
                <w:sz w:val="22"/>
                <w:szCs w:val="22"/>
              </w:rPr>
            </w:pPr>
          </w:p>
          <w:p w14:paraId="6072F4CE" w14:textId="2C36F553" w:rsidR="00FF3DEB" w:rsidRPr="002750CD" w:rsidRDefault="00923880" w:rsidP="002750CD">
            <w:pPr>
              <w:spacing w:line="276" w:lineRule="auto"/>
              <w:contextualSpacing/>
              <w:jc w:val="both"/>
              <w:rPr>
                <w:rFonts w:cs="Calibri"/>
                <w:sz w:val="22"/>
                <w:szCs w:val="22"/>
              </w:rPr>
            </w:pPr>
            <w:r w:rsidRPr="002750CD">
              <w:rPr>
                <w:rFonts w:cs="Calibri"/>
                <w:sz w:val="22"/>
                <w:szCs w:val="22"/>
              </w:rPr>
              <w:t xml:space="preserve">Provide </w:t>
            </w:r>
            <w:r w:rsidR="002C4293">
              <w:rPr>
                <w:rFonts w:cs="Calibri"/>
                <w:sz w:val="22"/>
                <w:szCs w:val="22"/>
              </w:rPr>
              <w:t>in</w:t>
            </w:r>
            <w:r w:rsidR="002C4293" w:rsidRPr="002750CD">
              <w:rPr>
                <w:rFonts w:cs="Calibri"/>
                <w:sz w:val="22"/>
                <w:szCs w:val="22"/>
              </w:rPr>
              <w:t xml:space="preserve"> </w:t>
            </w:r>
            <w:r w:rsidRPr="002750CD">
              <w:rPr>
                <w:rFonts w:cs="Calibri"/>
                <w:sz w:val="22"/>
                <w:szCs w:val="22"/>
              </w:rPr>
              <w:t xml:space="preserve">Annex </w:t>
            </w:r>
            <w:r w:rsidR="00F73819" w:rsidRPr="002750CD">
              <w:rPr>
                <w:rFonts w:cs="Calibri"/>
                <w:sz w:val="22"/>
                <w:szCs w:val="22"/>
              </w:rPr>
              <w:t>B reference</w:t>
            </w:r>
            <w:r w:rsidR="002C4293">
              <w:rPr>
                <w:rFonts w:cs="Calibri"/>
                <w:sz w:val="22"/>
                <w:szCs w:val="22"/>
              </w:rPr>
              <w:t xml:space="preserve"> f</w:t>
            </w:r>
            <w:r w:rsidR="00B6485E">
              <w:rPr>
                <w:rFonts w:cs="Calibri"/>
                <w:sz w:val="22"/>
                <w:szCs w:val="22"/>
              </w:rPr>
              <w:t>or</w:t>
            </w:r>
            <w:r w:rsidR="002C4293">
              <w:rPr>
                <w:rFonts w:cs="Calibri"/>
                <w:sz w:val="22"/>
                <w:szCs w:val="22"/>
              </w:rPr>
              <w:t xml:space="preserve"> </w:t>
            </w:r>
            <w:r w:rsidR="00F6387B">
              <w:rPr>
                <w:rFonts w:cs="Calibri"/>
                <w:sz w:val="22"/>
                <w:szCs w:val="22"/>
              </w:rPr>
              <w:t xml:space="preserve">a </w:t>
            </w:r>
            <w:r w:rsidR="00F6387B" w:rsidRPr="002750CD">
              <w:rPr>
                <w:rFonts w:cs="Calibri"/>
                <w:sz w:val="22"/>
                <w:szCs w:val="22"/>
              </w:rPr>
              <w:t>customer</w:t>
            </w:r>
            <w:r w:rsidR="00FF3DEB" w:rsidRPr="002750CD">
              <w:rPr>
                <w:rFonts w:cs="Calibri"/>
                <w:sz w:val="22"/>
                <w:szCs w:val="22"/>
              </w:rPr>
              <w:t xml:space="preserve"> to whom Physical Security </w:t>
            </w:r>
            <w:r w:rsidR="00F73819" w:rsidRPr="002750CD">
              <w:rPr>
                <w:rFonts w:cs="Calibri"/>
                <w:sz w:val="22"/>
                <w:szCs w:val="22"/>
              </w:rPr>
              <w:t>S</w:t>
            </w:r>
            <w:r w:rsidR="00FF3DEB" w:rsidRPr="002750CD">
              <w:rPr>
                <w:rFonts w:cs="Calibri"/>
                <w:sz w:val="22"/>
                <w:szCs w:val="22"/>
              </w:rPr>
              <w:t xml:space="preserve">ervices </w:t>
            </w:r>
            <w:r w:rsidR="00F73819" w:rsidRPr="002750CD">
              <w:rPr>
                <w:rFonts w:cs="Calibri"/>
                <w:sz w:val="22"/>
                <w:szCs w:val="22"/>
              </w:rPr>
              <w:t>was rendered</w:t>
            </w:r>
            <w:r w:rsidR="00FF3DEB" w:rsidRPr="002750CD">
              <w:rPr>
                <w:rFonts w:cs="Calibri"/>
                <w:sz w:val="22"/>
                <w:szCs w:val="22"/>
              </w:rPr>
              <w:t xml:space="preserve"> in the last five years.</w:t>
            </w:r>
          </w:p>
          <w:p w14:paraId="7A900E47" w14:textId="77777777" w:rsidR="00FF3DEB" w:rsidRPr="002750CD" w:rsidRDefault="00FF3DEB" w:rsidP="002750CD">
            <w:pPr>
              <w:spacing w:line="276" w:lineRule="auto"/>
              <w:ind w:left="927"/>
              <w:jc w:val="both"/>
              <w:rPr>
                <w:rFonts w:cs="Calibri"/>
                <w:sz w:val="22"/>
                <w:szCs w:val="22"/>
              </w:rPr>
            </w:pPr>
          </w:p>
          <w:p w14:paraId="1D55433D" w14:textId="519684DF" w:rsidR="00B61F31" w:rsidRPr="002750CD" w:rsidRDefault="00B61F31" w:rsidP="002750CD">
            <w:pPr>
              <w:spacing w:line="276" w:lineRule="auto"/>
              <w:contextualSpacing/>
              <w:jc w:val="both"/>
              <w:rPr>
                <w:rFonts w:cs="Calibri"/>
                <w:sz w:val="22"/>
                <w:szCs w:val="22"/>
              </w:rPr>
            </w:pPr>
            <w:r w:rsidRPr="00B6485E">
              <w:rPr>
                <w:rFonts w:cs="Calibri"/>
                <w:b/>
                <w:sz w:val="22"/>
                <w:szCs w:val="22"/>
              </w:rPr>
              <w:t>Note</w:t>
            </w:r>
            <w:r w:rsidRPr="002750CD">
              <w:rPr>
                <w:rFonts w:cs="Calibri"/>
                <w:sz w:val="22"/>
                <w:szCs w:val="22"/>
              </w:rPr>
              <w:t>: SITA reserves the right to verify the information provided.</w:t>
            </w:r>
          </w:p>
        </w:tc>
        <w:tc>
          <w:tcPr>
            <w:tcW w:w="1002" w:type="pct"/>
          </w:tcPr>
          <w:p w14:paraId="6B01469D" w14:textId="77777777" w:rsidR="00D52F18" w:rsidRPr="002750CD" w:rsidRDefault="00D52F18" w:rsidP="002750CD">
            <w:pPr>
              <w:spacing w:line="276" w:lineRule="auto"/>
              <w:jc w:val="both"/>
              <w:rPr>
                <w:rFonts w:cs="Calibri"/>
                <w:sz w:val="22"/>
                <w:szCs w:val="22"/>
              </w:rPr>
            </w:pPr>
            <w:r w:rsidRPr="002750CD">
              <w:rPr>
                <w:rFonts w:cs="Calibri"/>
                <w:color w:val="FF0000"/>
                <w:sz w:val="22"/>
                <w:szCs w:val="22"/>
              </w:rPr>
              <w:t xml:space="preserve">&lt;provide unique reference to locate substantiating evidence in the bid response – see Annex B, section </w:t>
            </w:r>
            <w:r w:rsidR="00F53D43" w:rsidRPr="002750CD">
              <w:rPr>
                <w:rFonts w:cs="Calibri"/>
                <w:color w:val="FF0000"/>
                <w:sz w:val="22"/>
                <w:szCs w:val="22"/>
              </w:rPr>
              <w:t>9</w:t>
            </w:r>
            <w:r w:rsidRPr="002750CD">
              <w:rPr>
                <w:rFonts w:cs="Calibri"/>
                <w:color w:val="FF0000"/>
                <w:sz w:val="22"/>
                <w:szCs w:val="22"/>
              </w:rPr>
              <w:t>.2: Table 1&gt;</w:t>
            </w:r>
          </w:p>
        </w:tc>
      </w:tr>
      <w:tr w:rsidR="00D52F18" w:rsidRPr="002750CD" w14:paraId="35E522FF" w14:textId="77777777" w:rsidTr="00005F62">
        <w:tc>
          <w:tcPr>
            <w:tcW w:w="2043" w:type="pct"/>
          </w:tcPr>
          <w:p w14:paraId="0DF9C630" w14:textId="77777777" w:rsidR="00D52F18" w:rsidRPr="002750CD" w:rsidRDefault="00D52F18" w:rsidP="002750CD">
            <w:pPr>
              <w:spacing w:line="276" w:lineRule="auto"/>
              <w:jc w:val="both"/>
              <w:rPr>
                <w:rFonts w:cs="Calibri"/>
                <w:sz w:val="22"/>
                <w:szCs w:val="22"/>
              </w:rPr>
            </w:pPr>
            <w:r w:rsidRPr="002750CD">
              <w:rPr>
                <w:rFonts w:cs="Calibri"/>
                <w:sz w:val="22"/>
                <w:szCs w:val="22"/>
              </w:rPr>
              <w:lastRenderedPageBreak/>
              <w:t xml:space="preserve">3) </w:t>
            </w:r>
            <w:r w:rsidRPr="002750CD">
              <w:rPr>
                <w:rFonts w:cs="Calibri"/>
                <w:b/>
                <w:sz w:val="22"/>
                <w:szCs w:val="22"/>
              </w:rPr>
              <w:t>LEGISLATIVE REQUIREMENTS</w:t>
            </w:r>
            <w:r w:rsidRPr="002750CD">
              <w:rPr>
                <w:rFonts w:cs="Calibri"/>
                <w:sz w:val="22"/>
                <w:szCs w:val="22"/>
              </w:rPr>
              <w:t xml:space="preserve"> </w:t>
            </w:r>
          </w:p>
          <w:p w14:paraId="4234E86B" w14:textId="77777777" w:rsidR="00D52F18" w:rsidRPr="002750CD" w:rsidRDefault="00D52F18" w:rsidP="002750CD">
            <w:pPr>
              <w:spacing w:line="276" w:lineRule="auto"/>
              <w:jc w:val="both"/>
              <w:rPr>
                <w:rFonts w:cs="Calibri"/>
                <w:sz w:val="22"/>
                <w:szCs w:val="22"/>
              </w:rPr>
            </w:pPr>
          </w:p>
          <w:p w14:paraId="02C52791" w14:textId="77777777" w:rsidR="00D52F18" w:rsidRPr="002750CD" w:rsidRDefault="00D52F18" w:rsidP="002750CD">
            <w:pPr>
              <w:spacing w:line="276" w:lineRule="auto"/>
              <w:jc w:val="both"/>
              <w:rPr>
                <w:rFonts w:cs="Calibri"/>
                <w:sz w:val="22"/>
                <w:szCs w:val="22"/>
              </w:rPr>
            </w:pPr>
            <w:r w:rsidRPr="002750CD">
              <w:rPr>
                <w:rFonts w:cs="Calibri"/>
                <w:sz w:val="22"/>
                <w:szCs w:val="22"/>
              </w:rPr>
              <w:t xml:space="preserve"> Bidders must comply with Sectoral Determination 6 in the pricing Schedule. </w:t>
            </w:r>
          </w:p>
          <w:p w14:paraId="608B9F38" w14:textId="77777777" w:rsidR="00D52F18" w:rsidRPr="002750CD" w:rsidRDefault="00D52F18" w:rsidP="002750CD">
            <w:pPr>
              <w:spacing w:line="276" w:lineRule="auto"/>
              <w:jc w:val="both"/>
              <w:rPr>
                <w:rFonts w:cs="Calibri"/>
                <w:sz w:val="22"/>
                <w:szCs w:val="22"/>
              </w:rPr>
            </w:pPr>
            <w:r w:rsidRPr="002750CD">
              <w:rPr>
                <w:rFonts w:cs="Calibri"/>
                <w:sz w:val="22"/>
                <w:szCs w:val="22"/>
              </w:rPr>
              <w:t xml:space="preserve">The wages and the quotation provided should NOT be less than the minimum wage rate as prescribed by the Department of Labour Sectoral Determination 6: Security Services, South Africa. Only the wage increment adjustments will be accepted based on a sectoral wage determination formula. To ensure the affordability of the prescribed minimum wage to the service provider the prevailing PSIRA </w:t>
            </w:r>
            <w:r w:rsidR="007763CA" w:rsidRPr="002750CD">
              <w:rPr>
                <w:rFonts w:cs="Calibri"/>
                <w:sz w:val="22"/>
                <w:szCs w:val="22"/>
              </w:rPr>
              <w:t xml:space="preserve">rate </w:t>
            </w:r>
            <w:r w:rsidRPr="002750CD">
              <w:rPr>
                <w:rFonts w:cs="Calibri"/>
                <w:sz w:val="22"/>
                <w:szCs w:val="22"/>
              </w:rPr>
              <w:t>must be complied with.</w:t>
            </w:r>
          </w:p>
        </w:tc>
        <w:tc>
          <w:tcPr>
            <w:tcW w:w="1955" w:type="pct"/>
          </w:tcPr>
          <w:p w14:paraId="2A03CFDF" w14:textId="77777777" w:rsidR="002C4293" w:rsidRDefault="002C4293" w:rsidP="002750CD">
            <w:pPr>
              <w:spacing w:after="120" w:line="276" w:lineRule="auto"/>
              <w:jc w:val="both"/>
              <w:rPr>
                <w:rFonts w:cs="Calibri"/>
                <w:sz w:val="22"/>
                <w:szCs w:val="22"/>
              </w:rPr>
            </w:pPr>
          </w:p>
          <w:p w14:paraId="6768145D" w14:textId="6F4A5A8D" w:rsidR="00D52F18" w:rsidRPr="002750CD" w:rsidRDefault="00D52F18" w:rsidP="002750CD">
            <w:pPr>
              <w:spacing w:after="120" w:line="276" w:lineRule="auto"/>
              <w:jc w:val="both"/>
              <w:rPr>
                <w:rFonts w:cs="Calibri"/>
                <w:sz w:val="22"/>
                <w:szCs w:val="22"/>
              </w:rPr>
            </w:pPr>
            <w:r w:rsidRPr="002750CD">
              <w:rPr>
                <w:rFonts w:cs="Calibri"/>
                <w:sz w:val="22"/>
                <w:szCs w:val="22"/>
              </w:rPr>
              <w:t xml:space="preserve">Attach to Annexure B a copy of the </w:t>
            </w:r>
            <w:r w:rsidR="000149BB" w:rsidRPr="002750CD">
              <w:rPr>
                <w:rFonts w:cs="Calibri"/>
                <w:sz w:val="22"/>
                <w:szCs w:val="22"/>
              </w:rPr>
              <w:t>P</w:t>
            </w:r>
            <w:r w:rsidRPr="002750CD">
              <w:rPr>
                <w:rFonts w:cs="Calibri"/>
                <w:sz w:val="22"/>
                <w:szCs w:val="22"/>
              </w:rPr>
              <w:t>rescribed Sectoral Determination 6 Security Services South Africa as evidence of financial compliance of the bid.</w:t>
            </w:r>
          </w:p>
          <w:p w14:paraId="1EE22FA5" w14:textId="77777777" w:rsidR="00B61F31" w:rsidRPr="002750CD" w:rsidRDefault="00B61F31" w:rsidP="002750CD">
            <w:pPr>
              <w:spacing w:after="120" w:line="276" w:lineRule="auto"/>
              <w:jc w:val="both"/>
              <w:rPr>
                <w:rFonts w:cs="Calibri"/>
                <w:sz w:val="22"/>
                <w:szCs w:val="22"/>
              </w:rPr>
            </w:pPr>
          </w:p>
          <w:p w14:paraId="664A8A15" w14:textId="77777777" w:rsidR="00B61F31" w:rsidRPr="002750CD" w:rsidRDefault="00B61F31" w:rsidP="002750CD">
            <w:pPr>
              <w:spacing w:after="120" w:line="276" w:lineRule="auto"/>
              <w:jc w:val="both"/>
              <w:rPr>
                <w:rFonts w:cs="Calibri"/>
                <w:sz w:val="22"/>
                <w:szCs w:val="22"/>
              </w:rPr>
            </w:pPr>
          </w:p>
          <w:p w14:paraId="54A029DC" w14:textId="77777777" w:rsidR="00B61F31" w:rsidRPr="002750CD" w:rsidRDefault="00B61F31" w:rsidP="002750CD">
            <w:pPr>
              <w:spacing w:after="120" w:line="276" w:lineRule="auto"/>
              <w:jc w:val="both"/>
              <w:rPr>
                <w:rFonts w:cs="Calibri"/>
                <w:sz w:val="22"/>
                <w:szCs w:val="22"/>
              </w:rPr>
            </w:pPr>
          </w:p>
          <w:p w14:paraId="1F72BBC9" w14:textId="77777777" w:rsidR="00B61F31" w:rsidRPr="002750CD" w:rsidRDefault="00B61F31" w:rsidP="002750CD">
            <w:pPr>
              <w:spacing w:after="120" w:line="276" w:lineRule="auto"/>
              <w:jc w:val="both"/>
              <w:rPr>
                <w:rFonts w:cs="Calibri"/>
                <w:sz w:val="22"/>
                <w:szCs w:val="22"/>
              </w:rPr>
            </w:pPr>
          </w:p>
          <w:p w14:paraId="0F9ABFDA" w14:textId="77777777" w:rsidR="00B61F31" w:rsidRPr="002750CD" w:rsidRDefault="00B61F31" w:rsidP="002750CD">
            <w:pPr>
              <w:spacing w:after="120" w:line="276" w:lineRule="auto"/>
              <w:jc w:val="both"/>
              <w:rPr>
                <w:rFonts w:cs="Calibri"/>
                <w:sz w:val="22"/>
                <w:szCs w:val="22"/>
              </w:rPr>
            </w:pPr>
            <w:r w:rsidRPr="002750CD">
              <w:rPr>
                <w:rFonts w:cs="Calibri"/>
                <w:sz w:val="22"/>
                <w:szCs w:val="22"/>
              </w:rPr>
              <w:t>Note: SITA reserves the right to verify the information provided</w:t>
            </w:r>
          </w:p>
        </w:tc>
        <w:tc>
          <w:tcPr>
            <w:tcW w:w="1002" w:type="pct"/>
          </w:tcPr>
          <w:p w14:paraId="27664373" w14:textId="77777777" w:rsidR="002C4293" w:rsidRDefault="002C4293" w:rsidP="002750CD">
            <w:pPr>
              <w:spacing w:line="276" w:lineRule="auto"/>
              <w:jc w:val="both"/>
              <w:rPr>
                <w:rFonts w:cs="Calibri"/>
                <w:color w:val="FF0000"/>
                <w:sz w:val="22"/>
                <w:szCs w:val="22"/>
              </w:rPr>
            </w:pPr>
          </w:p>
          <w:p w14:paraId="3EBEB9A7" w14:textId="19365671" w:rsidR="00D52F18" w:rsidRPr="002750CD" w:rsidRDefault="00D52F18" w:rsidP="002750CD">
            <w:pPr>
              <w:spacing w:line="276" w:lineRule="auto"/>
              <w:jc w:val="both"/>
              <w:rPr>
                <w:rFonts w:cs="Calibri"/>
                <w:sz w:val="22"/>
                <w:szCs w:val="22"/>
              </w:rPr>
            </w:pPr>
            <w:r w:rsidRPr="002750CD">
              <w:rPr>
                <w:rFonts w:cs="Calibri"/>
                <w:color w:val="FF0000"/>
                <w:sz w:val="22"/>
                <w:szCs w:val="22"/>
              </w:rPr>
              <w:t xml:space="preserve">&lt;provide unique reference to locate substantiating evidence in the bid response – see Annex B, section </w:t>
            </w:r>
            <w:r w:rsidR="00F53D43" w:rsidRPr="002750CD">
              <w:rPr>
                <w:rFonts w:cs="Calibri"/>
                <w:color w:val="FF0000"/>
                <w:sz w:val="22"/>
                <w:szCs w:val="22"/>
              </w:rPr>
              <w:t>9</w:t>
            </w:r>
            <w:r w:rsidRPr="002750CD">
              <w:rPr>
                <w:rFonts w:cs="Calibri"/>
                <w:color w:val="FF0000"/>
                <w:sz w:val="22"/>
                <w:szCs w:val="22"/>
              </w:rPr>
              <w:t>.3&gt;</w:t>
            </w:r>
          </w:p>
        </w:tc>
      </w:tr>
    </w:tbl>
    <w:p w14:paraId="327C569F" w14:textId="77777777" w:rsidR="00D52F18" w:rsidRPr="002750CD" w:rsidRDefault="00D52F18" w:rsidP="002750CD">
      <w:pPr>
        <w:spacing w:line="276" w:lineRule="auto"/>
        <w:jc w:val="both"/>
        <w:rPr>
          <w:rFonts w:cs="Calibri"/>
          <w:sz w:val="22"/>
          <w:szCs w:val="22"/>
        </w:rPr>
      </w:pPr>
    </w:p>
    <w:p w14:paraId="6713DE43" w14:textId="77777777" w:rsidR="00121EDA" w:rsidRPr="002750CD" w:rsidRDefault="00121EDA" w:rsidP="002750CD">
      <w:pPr>
        <w:spacing w:line="276" w:lineRule="auto"/>
        <w:jc w:val="both"/>
        <w:rPr>
          <w:rFonts w:cs="Calibri"/>
          <w:sz w:val="22"/>
          <w:szCs w:val="22"/>
        </w:rPr>
      </w:pPr>
    </w:p>
    <w:p w14:paraId="00429BA4" w14:textId="77777777" w:rsidR="00D5480C" w:rsidRPr="002750CD" w:rsidRDefault="00D5480C" w:rsidP="002750CD">
      <w:pPr>
        <w:pStyle w:val="Heading2"/>
        <w:spacing w:line="276" w:lineRule="auto"/>
        <w:jc w:val="both"/>
        <w:rPr>
          <w:rFonts w:cs="Calibri"/>
          <w:sz w:val="22"/>
          <w:szCs w:val="22"/>
        </w:rPr>
      </w:pPr>
      <w:bookmarkStart w:id="27" w:name="_Toc435315904"/>
      <w:bookmarkStart w:id="28" w:name="_Ref455335890"/>
      <w:bookmarkStart w:id="29" w:name="_Toc89087006"/>
      <w:r w:rsidRPr="002750CD">
        <w:rPr>
          <w:rFonts w:cs="Calibri"/>
          <w:sz w:val="22"/>
          <w:szCs w:val="22"/>
        </w:rPr>
        <w:t>DECLARATION OF COMPLIANCE</w:t>
      </w:r>
      <w:bookmarkEnd w:id="27"/>
      <w:bookmarkEnd w:id="28"/>
      <w:bookmarkEnd w:id="2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2750CD" w14:paraId="538AD46E" w14:textId="77777777" w:rsidTr="00692BDE">
        <w:trPr>
          <w:tblHeader/>
        </w:trPr>
        <w:tc>
          <w:tcPr>
            <w:tcW w:w="3776" w:type="pct"/>
            <w:shd w:val="clear" w:color="auto" w:fill="C6D9F1" w:themeFill="text2" w:themeFillTint="33"/>
          </w:tcPr>
          <w:p w14:paraId="16599A41" w14:textId="77777777" w:rsidR="00D5480C" w:rsidRPr="002750CD" w:rsidRDefault="00D5480C" w:rsidP="002750CD">
            <w:pPr>
              <w:keepNext/>
              <w:keepLines/>
              <w:spacing w:line="276" w:lineRule="auto"/>
              <w:jc w:val="both"/>
              <w:rPr>
                <w:rFonts w:cs="Calibri"/>
                <w:b/>
                <w:sz w:val="22"/>
                <w:szCs w:val="22"/>
              </w:rPr>
            </w:pPr>
          </w:p>
        </w:tc>
        <w:tc>
          <w:tcPr>
            <w:tcW w:w="623" w:type="pct"/>
            <w:shd w:val="clear" w:color="auto" w:fill="C6D9F1" w:themeFill="text2" w:themeFillTint="33"/>
          </w:tcPr>
          <w:p w14:paraId="067F6185" w14:textId="77777777" w:rsidR="00D5480C" w:rsidRPr="002750CD" w:rsidRDefault="00D5480C" w:rsidP="002750CD">
            <w:pPr>
              <w:keepNext/>
              <w:keepLines/>
              <w:spacing w:line="276" w:lineRule="auto"/>
              <w:jc w:val="both"/>
              <w:rPr>
                <w:rFonts w:cs="Calibri"/>
                <w:b/>
                <w:sz w:val="22"/>
                <w:szCs w:val="22"/>
              </w:rPr>
            </w:pPr>
            <w:r w:rsidRPr="002750CD">
              <w:rPr>
                <w:rFonts w:cs="Calibri"/>
                <w:b/>
                <w:sz w:val="22"/>
                <w:szCs w:val="22"/>
              </w:rPr>
              <w:t>Comply</w:t>
            </w:r>
          </w:p>
        </w:tc>
        <w:tc>
          <w:tcPr>
            <w:tcW w:w="601" w:type="pct"/>
            <w:shd w:val="clear" w:color="auto" w:fill="C6D9F1" w:themeFill="text2" w:themeFillTint="33"/>
          </w:tcPr>
          <w:p w14:paraId="5FCCEC1C" w14:textId="77777777" w:rsidR="00D5480C" w:rsidRPr="002750CD" w:rsidRDefault="00D5480C" w:rsidP="002750CD">
            <w:pPr>
              <w:keepNext/>
              <w:keepLines/>
              <w:spacing w:line="276" w:lineRule="auto"/>
              <w:jc w:val="both"/>
              <w:rPr>
                <w:rFonts w:cs="Calibri"/>
                <w:b/>
                <w:sz w:val="22"/>
                <w:szCs w:val="22"/>
              </w:rPr>
            </w:pPr>
            <w:r w:rsidRPr="002750CD">
              <w:rPr>
                <w:rFonts w:cs="Calibri"/>
                <w:b/>
                <w:sz w:val="22"/>
                <w:szCs w:val="22"/>
              </w:rPr>
              <w:t>Not Comply</w:t>
            </w:r>
          </w:p>
        </w:tc>
      </w:tr>
      <w:tr w:rsidR="00D5480C" w:rsidRPr="002750CD" w14:paraId="5E7024CE" w14:textId="77777777" w:rsidTr="00692BDE">
        <w:tc>
          <w:tcPr>
            <w:tcW w:w="3776" w:type="pct"/>
          </w:tcPr>
          <w:p w14:paraId="10045F59" w14:textId="77777777" w:rsidR="00342818" w:rsidRPr="002750CD" w:rsidRDefault="00D5480C" w:rsidP="002750CD">
            <w:pPr>
              <w:keepNext/>
              <w:keepLines/>
              <w:spacing w:line="276" w:lineRule="auto"/>
              <w:jc w:val="both"/>
              <w:rPr>
                <w:rFonts w:cs="Calibri"/>
                <w:sz w:val="22"/>
                <w:szCs w:val="22"/>
              </w:rPr>
            </w:pPr>
            <w:r w:rsidRPr="002750CD">
              <w:rPr>
                <w:rFonts w:cs="Calibri"/>
                <w:sz w:val="22"/>
                <w:szCs w:val="22"/>
              </w:rPr>
              <w:t>The bidder decla</w:t>
            </w:r>
            <w:r w:rsidR="001A2C3A" w:rsidRPr="002750CD">
              <w:rPr>
                <w:rFonts w:cs="Calibri"/>
                <w:sz w:val="22"/>
                <w:szCs w:val="22"/>
              </w:rPr>
              <w:t xml:space="preserve">res </w:t>
            </w:r>
            <w:r w:rsidR="00687E81" w:rsidRPr="002750CD">
              <w:rPr>
                <w:rFonts w:cs="Calibri"/>
                <w:sz w:val="22"/>
                <w:szCs w:val="22"/>
              </w:rPr>
              <w:t xml:space="preserve">by </w:t>
            </w:r>
            <w:r w:rsidR="00687E81" w:rsidRPr="002750CD">
              <w:rPr>
                <w:rFonts w:cs="Calibri"/>
                <w:b/>
                <w:sz w:val="22"/>
                <w:szCs w:val="22"/>
              </w:rPr>
              <w:t>indicating with an “X”</w:t>
            </w:r>
            <w:r w:rsidR="00687E81" w:rsidRPr="002750CD">
              <w:rPr>
                <w:rFonts w:cs="Calibri"/>
                <w:sz w:val="22"/>
                <w:szCs w:val="22"/>
              </w:rPr>
              <w:t xml:space="preserve"> </w:t>
            </w:r>
            <w:r w:rsidR="00275A66" w:rsidRPr="002750CD">
              <w:rPr>
                <w:rFonts w:cs="Calibri"/>
                <w:sz w:val="22"/>
                <w:szCs w:val="22"/>
              </w:rPr>
              <w:t xml:space="preserve">in either the “COMPLY” or “NOT COMPLY” </w:t>
            </w:r>
            <w:r w:rsidR="001F4BA5" w:rsidRPr="002750CD">
              <w:rPr>
                <w:rFonts w:cs="Calibri"/>
                <w:sz w:val="22"/>
                <w:szCs w:val="22"/>
              </w:rPr>
              <w:t xml:space="preserve">column </w:t>
            </w:r>
            <w:r w:rsidR="001A2C3A" w:rsidRPr="002750CD">
              <w:rPr>
                <w:rFonts w:cs="Calibri"/>
                <w:sz w:val="22"/>
                <w:szCs w:val="22"/>
              </w:rPr>
              <w:t xml:space="preserve">that </w:t>
            </w:r>
            <w:r w:rsidR="00687E81" w:rsidRPr="002750CD">
              <w:rPr>
                <w:rFonts w:cs="Calibri"/>
                <w:sz w:val="22"/>
                <w:szCs w:val="22"/>
              </w:rPr>
              <w:t>–</w:t>
            </w:r>
          </w:p>
          <w:p w14:paraId="12CA9594" w14:textId="77777777" w:rsidR="00692BDE" w:rsidRPr="002750CD" w:rsidRDefault="00692BDE" w:rsidP="002750CD">
            <w:pPr>
              <w:keepNext/>
              <w:keepLines/>
              <w:spacing w:line="276" w:lineRule="auto"/>
              <w:jc w:val="both"/>
              <w:rPr>
                <w:rFonts w:cs="Calibri"/>
                <w:sz w:val="22"/>
                <w:szCs w:val="22"/>
              </w:rPr>
            </w:pPr>
          </w:p>
          <w:p w14:paraId="00D903BE" w14:textId="7E0D4F9F" w:rsidR="00342818" w:rsidRPr="002750CD" w:rsidRDefault="00687E81" w:rsidP="002750CD">
            <w:pPr>
              <w:pStyle w:val="Specification"/>
              <w:keepNext/>
              <w:keepLines/>
              <w:numPr>
                <w:ilvl w:val="1"/>
                <w:numId w:val="7"/>
              </w:numPr>
              <w:spacing w:line="276" w:lineRule="auto"/>
              <w:jc w:val="both"/>
              <w:rPr>
                <w:rFonts w:cs="Calibri"/>
                <w:sz w:val="22"/>
                <w:szCs w:val="22"/>
              </w:rPr>
            </w:pPr>
            <w:r w:rsidRPr="002750CD">
              <w:rPr>
                <w:rFonts w:cs="Calibri"/>
                <w:sz w:val="22"/>
                <w:szCs w:val="22"/>
              </w:rPr>
              <w:t>T</w:t>
            </w:r>
            <w:r w:rsidR="00275A66" w:rsidRPr="002750CD">
              <w:rPr>
                <w:rFonts w:cs="Calibri"/>
                <w:sz w:val="22"/>
                <w:szCs w:val="22"/>
              </w:rPr>
              <w:t xml:space="preserve">he </w:t>
            </w:r>
            <w:r w:rsidR="00C35F25" w:rsidRPr="002750CD">
              <w:rPr>
                <w:rFonts w:cs="Calibri"/>
                <w:sz w:val="22"/>
                <w:szCs w:val="22"/>
              </w:rPr>
              <w:t>bid</w:t>
            </w:r>
            <w:r w:rsidR="00275A66" w:rsidRPr="002750CD">
              <w:rPr>
                <w:rFonts w:cs="Calibri"/>
                <w:sz w:val="22"/>
                <w:szCs w:val="22"/>
              </w:rPr>
              <w:t xml:space="preserve"> complies</w:t>
            </w:r>
            <w:r w:rsidR="001A2C3A" w:rsidRPr="002750CD">
              <w:rPr>
                <w:rFonts w:cs="Calibri"/>
                <w:sz w:val="22"/>
                <w:szCs w:val="22"/>
              </w:rPr>
              <w:t xml:space="preserve"> with each and every </w:t>
            </w:r>
            <w:r w:rsidR="001C7F0D" w:rsidRPr="002750CD">
              <w:rPr>
                <w:rFonts w:cs="Calibri"/>
                <w:sz w:val="22"/>
                <w:szCs w:val="22"/>
              </w:rPr>
              <w:t xml:space="preserve">TECHNICAL MANDATORY REQUIREMENT </w:t>
            </w:r>
            <w:r w:rsidR="001A2C3A" w:rsidRPr="002750CD">
              <w:rPr>
                <w:rFonts w:cs="Calibri"/>
                <w:sz w:val="22"/>
                <w:szCs w:val="22"/>
              </w:rPr>
              <w:t>as specified in</w:t>
            </w:r>
            <w:r w:rsidR="00FA52A7" w:rsidRPr="002750CD">
              <w:rPr>
                <w:rFonts w:cs="Calibri"/>
                <w:sz w:val="22"/>
                <w:szCs w:val="22"/>
              </w:rPr>
              <w:t xml:space="preserve"> SECTION</w:t>
            </w:r>
            <w:r w:rsidR="001A2C3A" w:rsidRPr="002750CD">
              <w:rPr>
                <w:rFonts w:cs="Calibri"/>
                <w:sz w:val="22"/>
                <w:szCs w:val="22"/>
              </w:rPr>
              <w:t xml:space="preserve"> </w:t>
            </w:r>
            <w:r w:rsidR="00D52F18" w:rsidRPr="002750CD">
              <w:rPr>
                <w:rFonts w:cs="Calibri"/>
                <w:sz w:val="22"/>
                <w:szCs w:val="22"/>
              </w:rPr>
              <w:fldChar w:fldCharType="begin"/>
            </w:r>
            <w:r w:rsidR="00D52F18" w:rsidRPr="002750CD">
              <w:rPr>
                <w:rFonts w:cs="Calibri"/>
                <w:sz w:val="22"/>
                <w:szCs w:val="22"/>
              </w:rPr>
              <w:instrText xml:space="preserve"> REF _Ref455335758 \w \h  \* MERGEFORMAT </w:instrText>
            </w:r>
            <w:r w:rsidR="00D52F18" w:rsidRPr="002750CD">
              <w:rPr>
                <w:rFonts w:cs="Calibri"/>
                <w:sz w:val="22"/>
                <w:szCs w:val="22"/>
              </w:rPr>
            </w:r>
            <w:r w:rsidR="00D52F18" w:rsidRPr="002750CD">
              <w:rPr>
                <w:rFonts w:cs="Calibri"/>
                <w:sz w:val="22"/>
                <w:szCs w:val="22"/>
              </w:rPr>
              <w:fldChar w:fldCharType="separate"/>
            </w:r>
            <w:r w:rsidR="006D4598" w:rsidRPr="002750CD">
              <w:rPr>
                <w:rFonts w:cs="Calibri"/>
                <w:sz w:val="22"/>
                <w:szCs w:val="22"/>
              </w:rPr>
              <w:t>5.2</w:t>
            </w:r>
            <w:r w:rsidR="00D52F18" w:rsidRPr="002750CD">
              <w:rPr>
                <w:rFonts w:cs="Calibri"/>
                <w:sz w:val="22"/>
                <w:szCs w:val="22"/>
              </w:rPr>
              <w:fldChar w:fldCharType="end"/>
            </w:r>
            <w:r w:rsidRPr="002750CD">
              <w:rPr>
                <w:rFonts w:cs="Calibri"/>
                <w:sz w:val="22"/>
                <w:szCs w:val="22"/>
              </w:rPr>
              <w:t xml:space="preserve"> above; </w:t>
            </w:r>
            <w:r w:rsidR="00D25D36" w:rsidRPr="002750CD">
              <w:rPr>
                <w:rFonts w:cs="Calibri"/>
                <w:sz w:val="22"/>
                <w:szCs w:val="22"/>
              </w:rPr>
              <w:t>AND</w:t>
            </w:r>
          </w:p>
          <w:p w14:paraId="2071539C" w14:textId="77777777" w:rsidR="00D5480C" w:rsidRPr="002750CD" w:rsidRDefault="0074798D" w:rsidP="002750CD">
            <w:pPr>
              <w:pStyle w:val="Specification"/>
              <w:keepNext/>
              <w:keepLines/>
              <w:numPr>
                <w:ilvl w:val="1"/>
                <w:numId w:val="7"/>
              </w:numPr>
              <w:spacing w:line="276" w:lineRule="auto"/>
              <w:jc w:val="both"/>
              <w:rPr>
                <w:rFonts w:cs="Calibri"/>
                <w:sz w:val="22"/>
                <w:szCs w:val="22"/>
              </w:rPr>
            </w:pPr>
            <w:r w:rsidRPr="002750CD">
              <w:rPr>
                <w:rFonts w:cs="Calibri"/>
                <w:sz w:val="22"/>
                <w:szCs w:val="22"/>
              </w:rPr>
              <w:t xml:space="preserve">Each </w:t>
            </w:r>
            <w:r w:rsidR="005E1111" w:rsidRPr="002750CD">
              <w:rPr>
                <w:rFonts w:cs="Calibri"/>
                <w:sz w:val="22"/>
                <w:szCs w:val="22"/>
              </w:rPr>
              <w:t xml:space="preserve">and every </w:t>
            </w:r>
            <w:r w:rsidRPr="002750CD">
              <w:rPr>
                <w:rFonts w:cs="Calibri"/>
                <w:sz w:val="22"/>
                <w:szCs w:val="22"/>
              </w:rPr>
              <w:t xml:space="preserve">requirement </w:t>
            </w:r>
            <w:r w:rsidR="00476EE9" w:rsidRPr="002750CD">
              <w:rPr>
                <w:rFonts w:cs="Calibri"/>
                <w:sz w:val="22"/>
                <w:szCs w:val="22"/>
              </w:rPr>
              <w:t xml:space="preserve">specification </w:t>
            </w:r>
            <w:r w:rsidRPr="002750CD">
              <w:rPr>
                <w:rFonts w:cs="Calibri"/>
                <w:sz w:val="22"/>
                <w:szCs w:val="22"/>
              </w:rPr>
              <w:t xml:space="preserve">is </w:t>
            </w:r>
            <w:r w:rsidR="00687E81" w:rsidRPr="002750CD">
              <w:rPr>
                <w:rFonts w:cs="Calibri"/>
                <w:sz w:val="22"/>
                <w:szCs w:val="22"/>
              </w:rPr>
              <w:t>substantiat</w:t>
            </w:r>
            <w:r w:rsidRPr="002750CD">
              <w:rPr>
                <w:rFonts w:cs="Calibri"/>
                <w:sz w:val="22"/>
                <w:szCs w:val="22"/>
              </w:rPr>
              <w:t xml:space="preserve">ed </w:t>
            </w:r>
            <w:r w:rsidR="00476EE9" w:rsidRPr="002750CD">
              <w:rPr>
                <w:rFonts w:cs="Calibri"/>
                <w:sz w:val="22"/>
                <w:szCs w:val="22"/>
              </w:rPr>
              <w:t>by</w:t>
            </w:r>
            <w:r w:rsidRPr="002750CD">
              <w:rPr>
                <w:rFonts w:cs="Calibri"/>
                <w:sz w:val="22"/>
                <w:szCs w:val="22"/>
              </w:rPr>
              <w:t xml:space="preserve"> </w:t>
            </w:r>
            <w:r w:rsidR="00687E81" w:rsidRPr="002750CD">
              <w:rPr>
                <w:rFonts w:cs="Calibri"/>
                <w:sz w:val="22"/>
                <w:szCs w:val="22"/>
              </w:rPr>
              <w:t>evidence as proof of compliance.</w:t>
            </w:r>
          </w:p>
        </w:tc>
        <w:tc>
          <w:tcPr>
            <w:tcW w:w="623" w:type="pct"/>
          </w:tcPr>
          <w:p w14:paraId="36A15B5E" w14:textId="77777777" w:rsidR="00D5480C" w:rsidRPr="002750CD" w:rsidRDefault="00D5480C" w:rsidP="002750CD">
            <w:pPr>
              <w:keepNext/>
              <w:keepLines/>
              <w:spacing w:line="276" w:lineRule="auto"/>
              <w:jc w:val="both"/>
              <w:rPr>
                <w:rFonts w:cs="Calibri"/>
                <w:sz w:val="22"/>
                <w:szCs w:val="22"/>
              </w:rPr>
            </w:pPr>
          </w:p>
        </w:tc>
        <w:tc>
          <w:tcPr>
            <w:tcW w:w="601" w:type="pct"/>
          </w:tcPr>
          <w:p w14:paraId="673B065E" w14:textId="77777777" w:rsidR="00D5480C" w:rsidRPr="002750CD" w:rsidRDefault="00D5480C" w:rsidP="002750CD">
            <w:pPr>
              <w:keepNext/>
              <w:keepLines/>
              <w:spacing w:line="276" w:lineRule="auto"/>
              <w:jc w:val="both"/>
              <w:rPr>
                <w:rFonts w:cs="Calibri"/>
                <w:sz w:val="22"/>
                <w:szCs w:val="22"/>
              </w:rPr>
            </w:pPr>
          </w:p>
        </w:tc>
      </w:tr>
    </w:tbl>
    <w:p w14:paraId="0F40D8D1" w14:textId="77777777" w:rsidR="00DB018A" w:rsidRPr="002750CD" w:rsidRDefault="00DB018A" w:rsidP="002750CD">
      <w:pPr>
        <w:spacing w:after="200" w:line="276" w:lineRule="auto"/>
        <w:jc w:val="both"/>
        <w:rPr>
          <w:rFonts w:eastAsiaTheme="majorEastAsia" w:cs="Calibri"/>
          <w:b/>
          <w:color w:val="000066"/>
          <w:sz w:val="22"/>
          <w:szCs w:val="22"/>
          <w14:scene3d>
            <w14:camera w14:prst="orthographicFront"/>
            <w14:lightRig w14:rig="threePt" w14:dir="t">
              <w14:rot w14:lat="0" w14:lon="0" w14:rev="0"/>
            </w14:lightRig>
          </w14:scene3d>
        </w:rPr>
      </w:pPr>
      <w:bookmarkStart w:id="30" w:name="_Toc435315906"/>
      <w:r w:rsidRPr="002750CD">
        <w:rPr>
          <w:rFonts w:cs="Calibri"/>
          <w:sz w:val="22"/>
          <w:szCs w:val="22"/>
        </w:rPr>
        <w:br w:type="page"/>
      </w:r>
    </w:p>
    <w:p w14:paraId="45CA8592" w14:textId="77777777" w:rsidR="0043548E" w:rsidRPr="002750CD" w:rsidRDefault="00372274" w:rsidP="002750CD">
      <w:pPr>
        <w:pStyle w:val="AnnexH2"/>
        <w:spacing w:line="276" w:lineRule="auto"/>
        <w:jc w:val="both"/>
        <w:rPr>
          <w:rFonts w:cs="Calibri"/>
          <w:sz w:val="22"/>
          <w:szCs w:val="22"/>
        </w:rPr>
      </w:pPr>
      <w:bookmarkStart w:id="31" w:name="_Toc435315921"/>
      <w:bookmarkStart w:id="32" w:name="_Toc89087007"/>
      <w:bookmarkEnd w:id="30"/>
      <w:r w:rsidRPr="002750CD">
        <w:rPr>
          <w:rFonts w:cs="Calibri"/>
          <w:sz w:val="22"/>
          <w:szCs w:val="22"/>
        </w:rPr>
        <w:lastRenderedPageBreak/>
        <w:t>SPEC</w:t>
      </w:r>
      <w:r w:rsidR="006246E8" w:rsidRPr="002750CD">
        <w:rPr>
          <w:rFonts w:cs="Calibri"/>
          <w:sz w:val="22"/>
          <w:szCs w:val="22"/>
        </w:rPr>
        <w:t xml:space="preserve">IAL </w:t>
      </w:r>
      <w:r w:rsidR="0043548E" w:rsidRPr="002750CD">
        <w:rPr>
          <w:rFonts w:cs="Calibri"/>
          <w:sz w:val="22"/>
          <w:szCs w:val="22"/>
        </w:rPr>
        <w:t>CONDITIONS</w:t>
      </w:r>
      <w:r w:rsidRPr="002750CD">
        <w:rPr>
          <w:rFonts w:cs="Calibri"/>
          <w:sz w:val="22"/>
          <w:szCs w:val="22"/>
        </w:rPr>
        <w:t xml:space="preserve"> OF CONTRACT</w:t>
      </w:r>
      <w:bookmarkEnd w:id="31"/>
      <w:r w:rsidR="008C3080" w:rsidRPr="002750CD">
        <w:rPr>
          <w:rFonts w:cs="Calibri"/>
          <w:sz w:val="22"/>
          <w:szCs w:val="22"/>
        </w:rPr>
        <w:t xml:space="preserve"> (SCC)</w:t>
      </w:r>
      <w:bookmarkEnd w:id="32"/>
    </w:p>
    <w:p w14:paraId="0572FBFF" w14:textId="77777777" w:rsidR="00911D2A" w:rsidRPr="002750CD" w:rsidRDefault="00911D2A" w:rsidP="002750CD">
      <w:pPr>
        <w:pStyle w:val="Heading1"/>
        <w:spacing w:line="276" w:lineRule="auto"/>
        <w:jc w:val="both"/>
        <w:rPr>
          <w:rFonts w:cs="Calibri"/>
          <w:sz w:val="22"/>
          <w:szCs w:val="22"/>
        </w:rPr>
      </w:pPr>
      <w:bookmarkStart w:id="33" w:name="_Toc89087008"/>
      <w:r w:rsidRPr="002750CD">
        <w:rPr>
          <w:rFonts w:cs="Calibri"/>
          <w:sz w:val="22"/>
          <w:szCs w:val="22"/>
        </w:rPr>
        <w:t>SPECIAL CONDITIONS OF CONTRACT</w:t>
      </w:r>
      <w:bookmarkEnd w:id="33"/>
    </w:p>
    <w:p w14:paraId="273A23D4" w14:textId="77777777" w:rsidR="0043548E" w:rsidRPr="002750CD" w:rsidRDefault="00210C80" w:rsidP="002750CD">
      <w:pPr>
        <w:pStyle w:val="Heading2"/>
        <w:spacing w:line="276" w:lineRule="auto"/>
        <w:jc w:val="both"/>
        <w:rPr>
          <w:rFonts w:cs="Calibri"/>
          <w:sz w:val="22"/>
          <w:szCs w:val="22"/>
        </w:rPr>
      </w:pPr>
      <w:bookmarkStart w:id="34" w:name="_Ref455588818"/>
      <w:bookmarkStart w:id="35" w:name="_Ref455588837"/>
      <w:bookmarkStart w:id="36" w:name="_Toc89087009"/>
      <w:r w:rsidRPr="002750CD">
        <w:rPr>
          <w:rFonts w:cs="Calibri"/>
          <w:sz w:val="22"/>
          <w:szCs w:val="22"/>
        </w:rPr>
        <w:t>INSTRUCTION</w:t>
      </w:r>
      <w:bookmarkEnd w:id="34"/>
      <w:bookmarkEnd w:id="35"/>
      <w:bookmarkEnd w:id="36"/>
    </w:p>
    <w:p w14:paraId="7C7D4CB6" w14:textId="77777777" w:rsidR="003C3E03" w:rsidRPr="002750CD" w:rsidRDefault="003C3E03" w:rsidP="002750CD">
      <w:pPr>
        <w:pStyle w:val="Specification"/>
        <w:numPr>
          <w:ilvl w:val="0"/>
          <w:numId w:val="19"/>
        </w:numPr>
        <w:spacing w:line="276" w:lineRule="auto"/>
        <w:jc w:val="both"/>
        <w:rPr>
          <w:rFonts w:cs="Calibri"/>
          <w:sz w:val="22"/>
          <w:szCs w:val="22"/>
        </w:rPr>
      </w:pPr>
      <w:r w:rsidRPr="002750CD">
        <w:rPr>
          <w:rFonts w:cs="Calibri"/>
          <w:sz w:val="22"/>
          <w:szCs w:val="22"/>
        </w:rPr>
        <w:t xml:space="preserve">The successful supplier will be bound by Government Procurement: General Conditions of Contract </w:t>
      </w:r>
      <w:r w:rsidR="00190E5E" w:rsidRPr="002750CD">
        <w:rPr>
          <w:rFonts w:cs="Calibri"/>
          <w:sz w:val="22"/>
          <w:szCs w:val="22"/>
        </w:rPr>
        <w:t xml:space="preserve">(GCC) </w:t>
      </w:r>
      <w:r w:rsidRPr="002750CD">
        <w:rPr>
          <w:rFonts w:cs="Calibri"/>
          <w:sz w:val="22"/>
          <w:szCs w:val="22"/>
        </w:rPr>
        <w:t>as well as this Special Conditions of Contract</w:t>
      </w:r>
      <w:r w:rsidR="00190E5E" w:rsidRPr="002750CD">
        <w:rPr>
          <w:rFonts w:cs="Calibri"/>
          <w:sz w:val="22"/>
          <w:szCs w:val="22"/>
        </w:rPr>
        <w:t xml:space="preserve"> (SCC)</w:t>
      </w:r>
      <w:r w:rsidRPr="002750CD">
        <w:rPr>
          <w:rFonts w:cs="Calibri"/>
          <w:sz w:val="22"/>
          <w:szCs w:val="22"/>
        </w:rPr>
        <w:t>, which will form part of the signed contract with the successful Supplier. However, SITA reserves the right to include or waive the condition in the signed contract.</w:t>
      </w:r>
    </w:p>
    <w:p w14:paraId="6DF4D401" w14:textId="77777777" w:rsidR="005976B0" w:rsidRPr="002750CD" w:rsidRDefault="005976B0" w:rsidP="002750CD">
      <w:pPr>
        <w:pStyle w:val="Specification"/>
        <w:numPr>
          <w:ilvl w:val="0"/>
          <w:numId w:val="19"/>
        </w:numPr>
        <w:spacing w:line="276" w:lineRule="auto"/>
        <w:jc w:val="both"/>
        <w:rPr>
          <w:rFonts w:cs="Calibri"/>
          <w:sz w:val="22"/>
          <w:szCs w:val="22"/>
        </w:rPr>
      </w:pPr>
      <w:bookmarkStart w:id="37" w:name="_Ref455588887"/>
      <w:r w:rsidRPr="002750CD">
        <w:rPr>
          <w:rFonts w:cs="Calibri"/>
          <w:sz w:val="22"/>
          <w:szCs w:val="22"/>
        </w:rPr>
        <w:t>SITA reserve</w:t>
      </w:r>
      <w:r w:rsidR="00236444" w:rsidRPr="002750CD">
        <w:rPr>
          <w:rFonts w:cs="Calibri"/>
          <w:sz w:val="22"/>
          <w:szCs w:val="22"/>
        </w:rPr>
        <w:t>s</w:t>
      </w:r>
      <w:r w:rsidR="0043548E" w:rsidRPr="002750CD">
        <w:rPr>
          <w:rFonts w:cs="Calibri"/>
          <w:sz w:val="22"/>
          <w:szCs w:val="22"/>
        </w:rPr>
        <w:t xml:space="preserve"> the right to </w:t>
      </w:r>
      <w:r w:rsidR="00DF56E2" w:rsidRPr="002750CD">
        <w:rPr>
          <w:rFonts w:cs="Calibri"/>
          <w:sz w:val="22"/>
          <w:szCs w:val="22"/>
        </w:rPr>
        <w:t>–</w:t>
      </w:r>
      <w:bookmarkEnd w:id="37"/>
    </w:p>
    <w:p w14:paraId="64762E29" w14:textId="77777777" w:rsidR="005976B0" w:rsidRPr="002750CD" w:rsidRDefault="0021780E" w:rsidP="002750CD">
      <w:pPr>
        <w:pStyle w:val="Specification"/>
        <w:numPr>
          <w:ilvl w:val="1"/>
          <w:numId w:val="8"/>
        </w:numPr>
        <w:spacing w:line="276" w:lineRule="auto"/>
        <w:jc w:val="both"/>
        <w:rPr>
          <w:rFonts w:cs="Calibri"/>
          <w:sz w:val="22"/>
          <w:szCs w:val="22"/>
        </w:rPr>
      </w:pPr>
      <w:r w:rsidRPr="002750CD">
        <w:rPr>
          <w:rFonts w:cs="Calibri"/>
          <w:sz w:val="22"/>
          <w:szCs w:val="22"/>
        </w:rPr>
        <w:t xml:space="preserve">Negotiate </w:t>
      </w:r>
      <w:r w:rsidR="008C3080" w:rsidRPr="002750CD">
        <w:rPr>
          <w:rFonts w:cs="Calibri"/>
          <w:sz w:val="22"/>
          <w:szCs w:val="22"/>
        </w:rPr>
        <w:t>the conditions</w:t>
      </w:r>
      <w:r w:rsidR="00A55321" w:rsidRPr="002750CD">
        <w:rPr>
          <w:rFonts w:cs="Calibri"/>
          <w:sz w:val="22"/>
          <w:szCs w:val="22"/>
        </w:rPr>
        <w:t>,</w:t>
      </w:r>
      <w:r w:rsidR="008C3080" w:rsidRPr="002750CD">
        <w:rPr>
          <w:rFonts w:cs="Calibri"/>
          <w:sz w:val="22"/>
          <w:szCs w:val="22"/>
        </w:rPr>
        <w:t xml:space="preserve"> or</w:t>
      </w:r>
    </w:p>
    <w:p w14:paraId="24D5C838" w14:textId="77777777" w:rsidR="005976B0" w:rsidRPr="002750CD" w:rsidRDefault="0021780E" w:rsidP="002750CD">
      <w:pPr>
        <w:pStyle w:val="Specification"/>
        <w:numPr>
          <w:ilvl w:val="1"/>
          <w:numId w:val="8"/>
        </w:numPr>
        <w:spacing w:line="276" w:lineRule="auto"/>
        <w:jc w:val="both"/>
        <w:rPr>
          <w:rFonts w:cs="Calibri"/>
          <w:sz w:val="22"/>
          <w:szCs w:val="22"/>
        </w:rPr>
      </w:pPr>
      <w:r w:rsidRPr="002750CD">
        <w:rPr>
          <w:rFonts w:cs="Calibri"/>
          <w:sz w:val="22"/>
          <w:szCs w:val="22"/>
        </w:rPr>
        <w:t xml:space="preserve">Automatically </w:t>
      </w:r>
      <w:r w:rsidR="0043548E" w:rsidRPr="002750CD">
        <w:rPr>
          <w:rFonts w:cs="Calibri"/>
          <w:sz w:val="22"/>
          <w:szCs w:val="22"/>
        </w:rPr>
        <w:t xml:space="preserve">disqualify a bidder for not accepting these conditions. </w:t>
      </w:r>
    </w:p>
    <w:p w14:paraId="386EC058" w14:textId="77777777" w:rsidR="008C5E0F" w:rsidRPr="002750CD" w:rsidRDefault="00A05250" w:rsidP="002750CD">
      <w:pPr>
        <w:pStyle w:val="Specification"/>
        <w:numPr>
          <w:ilvl w:val="0"/>
          <w:numId w:val="19"/>
        </w:numPr>
        <w:spacing w:line="276" w:lineRule="auto"/>
        <w:jc w:val="both"/>
        <w:rPr>
          <w:rFonts w:cs="Calibri"/>
          <w:sz w:val="22"/>
          <w:szCs w:val="22"/>
        </w:rPr>
      </w:pPr>
      <w:bookmarkStart w:id="38" w:name="_Toc435315923"/>
      <w:bookmarkStart w:id="39" w:name="_Ref455338564"/>
      <w:r w:rsidRPr="002750CD">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2750CD">
        <w:rPr>
          <w:rFonts w:cs="Calibri"/>
          <w:sz w:val="22"/>
          <w:szCs w:val="22"/>
        </w:rPr>
        <w:t xml:space="preserve">subsection </w:t>
      </w:r>
      <w:r w:rsidR="00D52F18" w:rsidRPr="002750CD">
        <w:rPr>
          <w:rFonts w:cs="Calibri"/>
          <w:sz w:val="22"/>
          <w:szCs w:val="22"/>
        </w:rPr>
        <w:t>6</w:t>
      </w:r>
      <w:r w:rsidR="004478E2" w:rsidRPr="002750CD">
        <w:rPr>
          <w:rFonts w:cs="Calibri"/>
          <w:sz w:val="22"/>
          <w:szCs w:val="22"/>
        </w:rPr>
        <w:t xml:space="preserve">.1 </w:t>
      </w:r>
      <w:r w:rsidR="00BE312D" w:rsidRPr="002750CD">
        <w:rPr>
          <w:rFonts w:cs="Calibri"/>
          <w:sz w:val="22"/>
          <w:szCs w:val="22"/>
        </w:rPr>
        <w:t>(</w:t>
      </w:r>
      <w:r w:rsidRPr="002750CD">
        <w:rPr>
          <w:rFonts w:cs="Calibri"/>
          <w:sz w:val="22"/>
          <w:szCs w:val="22"/>
        </w:rPr>
        <w:t>2)</w:t>
      </w:r>
      <w:r w:rsidR="00BE312D" w:rsidRPr="002750CD">
        <w:rPr>
          <w:rFonts w:cs="Calibri"/>
          <w:sz w:val="22"/>
          <w:szCs w:val="22"/>
        </w:rPr>
        <w:t xml:space="preserve"> </w:t>
      </w:r>
      <w:r w:rsidRPr="002750CD">
        <w:rPr>
          <w:rFonts w:cs="Calibri"/>
          <w:sz w:val="22"/>
          <w:szCs w:val="22"/>
        </w:rPr>
        <w:t>above.</w:t>
      </w:r>
    </w:p>
    <w:p w14:paraId="0BD5CC0F" w14:textId="77777777" w:rsidR="003C3E03" w:rsidRPr="002750CD" w:rsidRDefault="003C3E03" w:rsidP="002750CD">
      <w:pPr>
        <w:pStyle w:val="Specification"/>
        <w:numPr>
          <w:ilvl w:val="0"/>
          <w:numId w:val="19"/>
        </w:numPr>
        <w:spacing w:line="276" w:lineRule="auto"/>
        <w:jc w:val="both"/>
        <w:rPr>
          <w:rFonts w:cs="Calibri"/>
          <w:sz w:val="22"/>
          <w:szCs w:val="22"/>
        </w:rPr>
      </w:pPr>
      <w:r w:rsidRPr="002750CD">
        <w:rPr>
          <w:rFonts w:cs="Calibri"/>
          <w:sz w:val="22"/>
          <w:szCs w:val="22"/>
        </w:rPr>
        <w:t xml:space="preserve">The bidder must </w:t>
      </w:r>
      <w:r w:rsidRPr="002750CD">
        <w:rPr>
          <w:rFonts w:cs="Calibri"/>
          <w:b/>
          <w:sz w:val="22"/>
          <w:szCs w:val="22"/>
        </w:rPr>
        <w:t>complete the declaration of acceptance</w:t>
      </w:r>
      <w:r w:rsidRPr="002750CD">
        <w:rPr>
          <w:rFonts w:cs="Calibri"/>
          <w:sz w:val="22"/>
          <w:szCs w:val="22"/>
        </w:rPr>
        <w:t xml:space="preserve"> as per section </w:t>
      </w:r>
      <w:r w:rsidR="00D52F18" w:rsidRPr="002750CD">
        <w:rPr>
          <w:rFonts w:cs="Calibri"/>
          <w:sz w:val="22"/>
          <w:szCs w:val="22"/>
        </w:rPr>
        <w:t>6</w:t>
      </w:r>
      <w:r w:rsidR="004478E2" w:rsidRPr="002750CD">
        <w:rPr>
          <w:rFonts w:cs="Calibri"/>
          <w:sz w:val="22"/>
          <w:szCs w:val="22"/>
        </w:rPr>
        <w:t>.3</w:t>
      </w:r>
      <w:r w:rsidRPr="002750CD">
        <w:rPr>
          <w:rFonts w:cs="Calibri"/>
          <w:sz w:val="22"/>
          <w:szCs w:val="22"/>
        </w:rPr>
        <w:t xml:space="preserve"> below by marking w</w:t>
      </w:r>
      <w:r w:rsidR="008C6011" w:rsidRPr="002750CD">
        <w:rPr>
          <w:rFonts w:cs="Calibri"/>
          <w:sz w:val="22"/>
          <w:szCs w:val="22"/>
        </w:rPr>
        <w:t xml:space="preserve">ith an </w:t>
      </w:r>
      <w:r w:rsidR="008C6011" w:rsidRPr="002750CD">
        <w:rPr>
          <w:rFonts w:cs="Calibri"/>
          <w:b/>
          <w:sz w:val="22"/>
          <w:szCs w:val="22"/>
        </w:rPr>
        <w:t>“X”</w:t>
      </w:r>
      <w:r w:rsidR="008C6011" w:rsidRPr="002750CD">
        <w:rPr>
          <w:rFonts w:cs="Calibri"/>
          <w:sz w:val="22"/>
          <w:szCs w:val="22"/>
        </w:rPr>
        <w:t xml:space="preserve"> either “ACCEPT ALL”</w:t>
      </w:r>
      <w:r w:rsidRPr="002750CD">
        <w:rPr>
          <w:rFonts w:cs="Calibri"/>
          <w:sz w:val="22"/>
          <w:szCs w:val="22"/>
        </w:rPr>
        <w:t xml:space="preserve"> or “DO NOT ACCEPT ALL”, failing which the declaration </w:t>
      </w:r>
      <w:r w:rsidR="000402F6" w:rsidRPr="002750CD">
        <w:rPr>
          <w:rFonts w:cs="Calibri"/>
          <w:sz w:val="22"/>
          <w:szCs w:val="22"/>
        </w:rPr>
        <w:t>will be</w:t>
      </w:r>
      <w:r w:rsidRPr="002750CD">
        <w:rPr>
          <w:rFonts w:cs="Calibri"/>
          <w:sz w:val="22"/>
          <w:szCs w:val="22"/>
        </w:rPr>
        <w:t xml:space="preserve"> regarded as “DO NOT ACCEPT ALL” and the bid </w:t>
      </w:r>
      <w:r w:rsidR="005359C1" w:rsidRPr="002750CD">
        <w:rPr>
          <w:rFonts w:cs="Calibri"/>
          <w:sz w:val="22"/>
          <w:szCs w:val="22"/>
        </w:rPr>
        <w:t xml:space="preserve">will be </w:t>
      </w:r>
      <w:r w:rsidRPr="002750CD">
        <w:rPr>
          <w:rFonts w:cs="Calibri"/>
          <w:sz w:val="22"/>
          <w:szCs w:val="22"/>
        </w:rPr>
        <w:t>disqualified.</w:t>
      </w:r>
    </w:p>
    <w:p w14:paraId="240217FE" w14:textId="77777777" w:rsidR="0043548E" w:rsidRPr="002750CD" w:rsidRDefault="00DF56E2" w:rsidP="002750CD">
      <w:pPr>
        <w:pStyle w:val="Heading2"/>
        <w:spacing w:line="276" w:lineRule="auto"/>
        <w:jc w:val="both"/>
        <w:rPr>
          <w:rFonts w:cs="Calibri"/>
          <w:sz w:val="22"/>
          <w:szCs w:val="22"/>
        </w:rPr>
      </w:pPr>
      <w:bookmarkStart w:id="40" w:name="_Ref455589115"/>
      <w:bookmarkStart w:id="41" w:name="_Ref455589123"/>
      <w:bookmarkStart w:id="42" w:name="_Ref455589162"/>
      <w:bookmarkStart w:id="43" w:name="_Toc89087010"/>
      <w:r w:rsidRPr="002750CD">
        <w:rPr>
          <w:rFonts w:cs="Calibri"/>
          <w:sz w:val="22"/>
          <w:szCs w:val="22"/>
        </w:rPr>
        <w:t>SPECI</w:t>
      </w:r>
      <w:r w:rsidR="006246E8" w:rsidRPr="002750CD">
        <w:rPr>
          <w:rFonts w:cs="Calibri"/>
          <w:sz w:val="22"/>
          <w:szCs w:val="22"/>
        </w:rPr>
        <w:t>AL</w:t>
      </w:r>
      <w:r w:rsidRPr="002750CD">
        <w:rPr>
          <w:rFonts w:cs="Calibri"/>
          <w:sz w:val="22"/>
          <w:szCs w:val="22"/>
        </w:rPr>
        <w:t xml:space="preserve"> CONDITIONS OF CONTRACT</w:t>
      </w:r>
      <w:bookmarkEnd w:id="38"/>
      <w:bookmarkEnd w:id="39"/>
      <w:bookmarkEnd w:id="40"/>
      <w:bookmarkEnd w:id="41"/>
      <w:bookmarkEnd w:id="42"/>
      <w:bookmarkEnd w:id="43"/>
    </w:p>
    <w:p w14:paraId="7F5F3C1E" w14:textId="77777777" w:rsidR="007370B1" w:rsidRPr="002750CD" w:rsidRDefault="007370B1" w:rsidP="002750CD">
      <w:pPr>
        <w:pStyle w:val="Specification"/>
        <w:numPr>
          <w:ilvl w:val="0"/>
          <w:numId w:val="10"/>
        </w:numPr>
        <w:spacing w:line="276" w:lineRule="auto"/>
        <w:jc w:val="both"/>
        <w:rPr>
          <w:rStyle w:val="Strong"/>
          <w:rFonts w:cs="Calibri"/>
          <w:bCs w:val="0"/>
          <w:sz w:val="22"/>
          <w:szCs w:val="22"/>
        </w:rPr>
      </w:pPr>
      <w:r w:rsidRPr="002750CD">
        <w:rPr>
          <w:rStyle w:val="Strong"/>
          <w:rFonts w:cs="Calibri"/>
          <w:bCs w:val="0"/>
          <w:sz w:val="22"/>
          <w:szCs w:val="22"/>
        </w:rPr>
        <w:t>CONTRACTING CONDITIONS</w:t>
      </w:r>
    </w:p>
    <w:p w14:paraId="03924ABB" w14:textId="77777777" w:rsidR="007370B1" w:rsidRPr="002750CD" w:rsidRDefault="007370B1" w:rsidP="002750CD">
      <w:pPr>
        <w:pStyle w:val="Specification"/>
        <w:numPr>
          <w:ilvl w:val="1"/>
          <w:numId w:val="10"/>
        </w:numPr>
        <w:spacing w:line="276" w:lineRule="auto"/>
        <w:jc w:val="both"/>
        <w:rPr>
          <w:rStyle w:val="Strong"/>
          <w:rFonts w:cs="Calibri"/>
          <w:b w:val="0"/>
          <w:bCs w:val="0"/>
          <w:sz w:val="22"/>
          <w:szCs w:val="22"/>
        </w:rPr>
      </w:pPr>
      <w:r w:rsidRPr="002750CD">
        <w:rPr>
          <w:rStyle w:val="Strong"/>
          <w:rFonts w:cs="Calibri"/>
          <w:bCs w:val="0"/>
          <w:sz w:val="22"/>
          <w:szCs w:val="22"/>
        </w:rPr>
        <w:t xml:space="preserve">Formal Contract. </w:t>
      </w:r>
      <w:r w:rsidRPr="002750CD">
        <w:rPr>
          <w:rStyle w:val="Strong"/>
          <w:rFonts w:cs="Calibri"/>
          <w:b w:val="0"/>
          <w:bCs w:val="0"/>
          <w:sz w:val="22"/>
          <w:szCs w:val="22"/>
        </w:rPr>
        <w:t xml:space="preserve">The </w:t>
      </w:r>
      <w:r w:rsidR="0083744A" w:rsidRPr="002750CD">
        <w:rPr>
          <w:rStyle w:val="Strong"/>
          <w:rFonts w:cs="Calibri"/>
          <w:b w:val="0"/>
          <w:bCs w:val="0"/>
          <w:sz w:val="22"/>
          <w:szCs w:val="22"/>
        </w:rPr>
        <w:t>Supplier</w:t>
      </w:r>
      <w:r w:rsidRPr="002750CD">
        <w:rPr>
          <w:rStyle w:val="Strong"/>
          <w:rFonts w:cs="Calibri"/>
          <w:b w:val="0"/>
          <w:bCs w:val="0"/>
          <w:sz w:val="22"/>
          <w:szCs w:val="22"/>
        </w:rPr>
        <w:t xml:space="preserve"> must enter into a formal written </w:t>
      </w:r>
      <w:r w:rsidR="005F27D1" w:rsidRPr="002750CD">
        <w:rPr>
          <w:rStyle w:val="Strong"/>
          <w:rFonts w:cs="Calibri"/>
          <w:b w:val="0"/>
          <w:bCs w:val="0"/>
          <w:sz w:val="22"/>
          <w:szCs w:val="22"/>
        </w:rPr>
        <w:t>Contract (</w:t>
      </w:r>
      <w:r w:rsidR="00C67D2F" w:rsidRPr="002750CD">
        <w:rPr>
          <w:rStyle w:val="Strong"/>
          <w:rFonts w:cs="Calibri"/>
          <w:b w:val="0"/>
          <w:bCs w:val="0"/>
          <w:sz w:val="22"/>
          <w:szCs w:val="22"/>
        </w:rPr>
        <w:t>Agreement</w:t>
      </w:r>
      <w:r w:rsidR="005F27D1" w:rsidRPr="002750CD">
        <w:rPr>
          <w:rStyle w:val="Strong"/>
          <w:rFonts w:cs="Calibri"/>
          <w:b w:val="0"/>
          <w:bCs w:val="0"/>
          <w:sz w:val="22"/>
          <w:szCs w:val="22"/>
        </w:rPr>
        <w:t>)</w:t>
      </w:r>
      <w:r w:rsidR="00C67D2F" w:rsidRPr="002750CD">
        <w:rPr>
          <w:rStyle w:val="Strong"/>
          <w:rFonts w:cs="Calibri"/>
          <w:b w:val="0"/>
          <w:bCs w:val="0"/>
          <w:sz w:val="22"/>
          <w:szCs w:val="22"/>
        </w:rPr>
        <w:t xml:space="preserve"> </w:t>
      </w:r>
      <w:r w:rsidRPr="002750CD">
        <w:rPr>
          <w:rStyle w:val="Strong"/>
          <w:rFonts w:cs="Calibri"/>
          <w:b w:val="0"/>
          <w:bCs w:val="0"/>
          <w:sz w:val="22"/>
          <w:szCs w:val="22"/>
        </w:rPr>
        <w:t>with</w:t>
      </w:r>
      <w:r w:rsidR="0045579D" w:rsidRPr="002750CD">
        <w:rPr>
          <w:rStyle w:val="Strong"/>
          <w:rFonts w:cs="Calibri"/>
          <w:b w:val="0"/>
          <w:bCs w:val="0"/>
          <w:sz w:val="22"/>
          <w:szCs w:val="22"/>
        </w:rPr>
        <w:t xml:space="preserve"> SITA.</w:t>
      </w:r>
      <w:r w:rsidRPr="002750CD">
        <w:rPr>
          <w:rStyle w:val="Strong"/>
          <w:rFonts w:cs="Calibri"/>
          <w:b w:val="0"/>
          <w:bCs w:val="0"/>
          <w:sz w:val="22"/>
          <w:szCs w:val="22"/>
        </w:rPr>
        <w:t xml:space="preserve"> </w:t>
      </w:r>
    </w:p>
    <w:p w14:paraId="1E4996EB" w14:textId="77777777" w:rsidR="007370B1" w:rsidRPr="002750CD" w:rsidRDefault="007370B1" w:rsidP="002750CD">
      <w:pPr>
        <w:pStyle w:val="Specification"/>
        <w:numPr>
          <w:ilvl w:val="1"/>
          <w:numId w:val="10"/>
        </w:numPr>
        <w:spacing w:line="276" w:lineRule="auto"/>
        <w:jc w:val="both"/>
        <w:rPr>
          <w:rFonts w:cs="Calibri"/>
          <w:b/>
          <w:sz w:val="22"/>
          <w:szCs w:val="22"/>
        </w:rPr>
      </w:pPr>
      <w:r w:rsidRPr="002750CD">
        <w:rPr>
          <w:rFonts w:cs="Calibri"/>
          <w:b/>
          <w:sz w:val="22"/>
          <w:szCs w:val="22"/>
        </w:rPr>
        <w:t xml:space="preserve">Right of Award. </w:t>
      </w:r>
      <w:r w:rsidRPr="002750CD">
        <w:rPr>
          <w:rFonts w:cs="Calibri"/>
          <w:sz w:val="22"/>
          <w:szCs w:val="22"/>
        </w:rPr>
        <w:t xml:space="preserve">SITA reserves the right to award the contract for required goods or services to multiple </w:t>
      </w:r>
      <w:r w:rsidR="0083744A" w:rsidRPr="002750CD">
        <w:rPr>
          <w:rFonts w:cs="Calibri"/>
          <w:sz w:val="22"/>
          <w:szCs w:val="22"/>
        </w:rPr>
        <w:t>Supplier</w:t>
      </w:r>
      <w:r w:rsidRPr="002750CD">
        <w:rPr>
          <w:rFonts w:cs="Calibri"/>
          <w:sz w:val="22"/>
          <w:szCs w:val="22"/>
        </w:rPr>
        <w:t>s.</w:t>
      </w:r>
    </w:p>
    <w:p w14:paraId="082F6494" w14:textId="77777777" w:rsidR="00154D5D" w:rsidRPr="002750CD" w:rsidRDefault="007370B1" w:rsidP="002750CD">
      <w:pPr>
        <w:pStyle w:val="Specification"/>
        <w:numPr>
          <w:ilvl w:val="1"/>
          <w:numId w:val="10"/>
        </w:numPr>
        <w:spacing w:line="276" w:lineRule="auto"/>
        <w:jc w:val="both"/>
        <w:rPr>
          <w:rStyle w:val="Strong"/>
          <w:rFonts w:cs="Calibri"/>
          <w:bCs w:val="0"/>
          <w:sz w:val="22"/>
          <w:szCs w:val="22"/>
        </w:rPr>
      </w:pPr>
      <w:r w:rsidRPr="002750CD">
        <w:rPr>
          <w:rStyle w:val="Strong"/>
          <w:rFonts w:cs="Calibri"/>
          <w:bCs w:val="0"/>
          <w:sz w:val="22"/>
          <w:szCs w:val="22"/>
        </w:rPr>
        <w:t xml:space="preserve">Right to Audit. </w:t>
      </w:r>
      <w:r w:rsidR="00530398" w:rsidRPr="002750CD">
        <w:rPr>
          <w:rStyle w:val="Strong"/>
          <w:rFonts w:cs="Calibri"/>
          <w:b w:val="0"/>
          <w:bCs w:val="0"/>
          <w:sz w:val="22"/>
          <w:szCs w:val="22"/>
        </w:rPr>
        <w:t xml:space="preserve">SITA reserves the right, before entering into a contract, to conduct or commission an external </w:t>
      </w:r>
      <w:r w:rsidR="00EF174F" w:rsidRPr="002750CD">
        <w:rPr>
          <w:rStyle w:val="Strong"/>
          <w:rFonts w:cs="Calibri"/>
          <w:b w:val="0"/>
          <w:bCs w:val="0"/>
          <w:sz w:val="22"/>
          <w:szCs w:val="22"/>
        </w:rPr>
        <w:t>service provider</w:t>
      </w:r>
      <w:r w:rsidR="00530398" w:rsidRPr="002750CD">
        <w:rPr>
          <w:rStyle w:val="Strong"/>
          <w:rFonts w:cs="Calibri"/>
          <w:b w:val="0"/>
          <w:bCs w:val="0"/>
          <w:sz w:val="22"/>
          <w:szCs w:val="22"/>
        </w:rPr>
        <w:t xml:space="preserve"> to conduct a financial audit or probity to ascertain whether a qualifying bidder has the financial wherewithal </w:t>
      </w:r>
      <w:r w:rsidR="001D2F39" w:rsidRPr="002750CD">
        <w:rPr>
          <w:rStyle w:val="Strong"/>
          <w:rFonts w:cs="Calibri"/>
          <w:b w:val="0"/>
          <w:bCs w:val="0"/>
          <w:sz w:val="22"/>
          <w:szCs w:val="22"/>
        </w:rPr>
        <w:t>or</w:t>
      </w:r>
      <w:r w:rsidR="00530398" w:rsidRPr="002750CD">
        <w:rPr>
          <w:rStyle w:val="Strong"/>
          <w:rFonts w:cs="Calibri"/>
          <w:b w:val="0"/>
          <w:bCs w:val="0"/>
          <w:sz w:val="22"/>
          <w:szCs w:val="22"/>
        </w:rPr>
        <w:t xml:space="preserve"> technical capability to provide the goods and serv</w:t>
      </w:r>
      <w:r w:rsidRPr="002750CD">
        <w:rPr>
          <w:rStyle w:val="Strong"/>
          <w:rFonts w:cs="Calibri"/>
          <w:b w:val="0"/>
          <w:bCs w:val="0"/>
          <w:sz w:val="22"/>
          <w:szCs w:val="22"/>
        </w:rPr>
        <w:t>ices as required by this tender</w:t>
      </w:r>
      <w:r w:rsidR="00530398" w:rsidRPr="002750CD">
        <w:rPr>
          <w:rStyle w:val="Strong"/>
          <w:rFonts w:cs="Calibri"/>
          <w:b w:val="0"/>
          <w:bCs w:val="0"/>
          <w:sz w:val="22"/>
          <w:szCs w:val="22"/>
        </w:rPr>
        <w:t>.</w:t>
      </w:r>
    </w:p>
    <w:p w14:paraId="1D3245E1" w14:textId="77777777" w:rsidR="00F66666" w:rsidRPr="002750CD" w:rsidRDefault="00F66666" w:rsidP="002750CD">
      <w:pPr>
        <w:pStyle w:val="Specification"/>
        <w:numPr>
          <w:ilvl w:val="1"/>
          <w:numId w:val="10"/>
        </w:numPr>
        <w:spacing w:line="276" w:lineRule="auto"/>
        <w:jc w:val="both"/>
        <w:rPr>
          <w:rFonts w:cs="Calibri"/>
          <w:b/>
          <w:sz w:val="22"/>
          <w:szCs w:val="22"/>
        </w:rPr>
      </w:pPr>
      <w:r w:rsidRPr="002750CD">
        <w:rPr>
          <w:rFonts w:cs="Calibri"/>
          <w:sz w:val="22"/>
          <w:szCs w:val="22"/>
        </w:rPr>
        <w:t>Services were rendered for a cumulative minimum period of three years. Each letter must include scope of work and duration, dated, signed and on a letterhead of the customer with contact details</w:t>
      </w:r>
    </w:p>
    <w:p w14:paraId="2CAF807D" w14:textId="77777777" w:rsidR="00F66666" w:rsidRPr="002750CD" w:rsidRDefault="00F66666" w:rsidP="002750CD">
      <w:pPr>
        <w:pStyle w:val="Specification"/>
        <w:numPr>
          <w:ilvl w:val="1"/>
          <w:numId w:val="10"/>
        </w:numPr>
        <w:spacing w:line="276" w:lineRule="auto"/>
        <w:jc w:val="both"/>
        <w:rPr>
          <w:rFonts w:cs="Calibri"/>
          <w:sz w:val="22"/>
          <w:szCs w:val="22"/>
        </w:rPr>
      </w:pPr>
      <w:r w:rsidRPr="002750CD">
        <w:rPr>
          <w:rFonts w:cs="Calibri"/>
          <w:sz w:val="22"/>
          <w:szCs w:val="22"/>
        </w:rPr>
        <w:t xml:space="preserve">The service aids to are to be carried on the person at all times during guard duty, such as: Hand cuffs, whistle, pocket book and pen, </w:t>
      </w:r>
      <w:r w:rsidR="00005F62" w:rsidRPr="002750CD">
        <w:rPr>
          <w:rFonts w:cs="Calibri"/>
          <w:sz w:val="22"/>
          <w:szCs w:val="22"/>
        </w:rPr>
        <w:t>two-way</w:t>
      </w:r>
      <w:r w:rsidRPr="002750CD">
        <w:rPr>
          <w:rFonts w:cs="Calibri"/>
          <w:sz w:val="22"/>
          <w:szCs w:val="22"/>
        </w:rPr>
        <w:t xml:space="preserve"> radio</w:t>
      </w:r>
    </w:p>
    <w:p w14:paraId="63E0F447" w14:textId="77777777" w:rsidR="00F66666" w:rsidRPr="002750CD" w:rsidRDefault="00F66666" w:rsidP="002750CD">
      <w:pPr>
        <w:pStyle w:val="Specification"/>
        <w:numPr>
          <w:ilvl w:val="0"/>
          <w:numId w:val="0"/>
        </w:numPr>
        <w:spacing w:line="276" w:lineRule="auto"/>
        <w:ind w:left="1134"/>
        <w:jc w:val="both"/>
        <w:rPr>
          <w:rFonts w:cs="Calibri"/>
          <w:sz w:val="22"/>
          <w:szCs w:val="22"/>
        </w:rPr>
      </w:pPr>
      <w:r w:rsidRPr="002750CD">
        <w:rPr>
          <w:rFonts w:cs="Calibri"/>
          <w:sz w:val="22"/>
          <w:szCs w:val="22"/>
        </w:rPr>
        <w:t>The bidder must provide a brochure showing all the service aids as listed.</w:t>
      </w:r>
    </w:p>
    <w:p w14:paraId="7FF87C3A" w14:textId="77777777" w:rsidR="00F66666" w:rsidRPr="002750CD" w:rsidRDefault="00F66666" w:rsidP="002750CD">
      <w:pPr>
        <w:pStyle w:val="Specification"/>
        <w:numPr>
          <w:ilvl w:val="1"/>
          <w:numId w:val="10"/>
        </w:numPr>
        <w:spacing w:line="276" w:lineRule="auto"/>
        <w:jc w:val="both"/>
        <w:rPr>
          <w:rFonts w:cs="Calibri"/>
          <w:sz w:val="22"/>
          <w:szCs w:val="22"/>
        </w:rPr>
      </w:pPr>
      <w:r w:rsidRPr="002750CD">
        <w:rPr>
          <w:rFonts w:cs="Calibri"/>
          <w:sz w:val="22"/>
          <w:szCs w:val="22"/>
        </w:rPr>
        <w:t>Availability of sufficient staff to prevent short postings and late comings to be provided by the company.</w:t>
      </w:r>
    </w:p>
    <w:p w14:paraId="7AC2CCA1" w14:textId="77777777" w:rsidR="00F66666" w:rsidRPr="002750CD" w:rsidRDefault="00F66666" w:rsidP="002750CD">
      <w:pPr>
        <w:pStyle w:val="Specification"/>
        <w:numPr>
          <w:ilvl w:val="1"/>
          <w:numId w:val="10"/>
        </w:numPr>
        <w:spacing w:line="276" w:lineRule="auto"/>
        <w:jc w:val="both"/>
        <w:rPr>
          <w:rFonts w:cs="Calibri"/>
          <w:sz w:val="22"/>
          <w:szCs w:val="22"/>
        </w:rPr>
      </w:pPr>
      <w:r w:rsidRPr="002750CD">
        <w:rPr>
          <w:rFonts w:cs="Calibri"/>
          <w:sz w:val="22"/>
          <w:szCs w:val="22"/>
        </w:rPr>
        <w:t>The Security Officers must be able to communicate, read and write in English.</w:t>
      </w:r>
    </w:p>
    <w:p w14:paraId="1E313D98" w14:textId="77777777" w:rsidR="00F66666" w:rsidRPr="002750CD" w:rsidRDefault="00F66666" w:rsidP="002750CD">
      <w:pPr>
        <w:pStyle w:val="Specification"/>
        <w:numPr>
          <w:ilvl w:val="1"/>
          <w:numId w:val="10"/>
        </w:numPr>
        <w:spacing w:line="276" w:lineRule="auto"/>
        <w:jc w:val="both"/>
        <w:rPr>
          <w:rFonts w:cs="Calibri"/>
          <w:sz w:val="22"/>
          <w:szCs w:val="22"/>
        </w:rPr>
      </w:pPr>
      <w:r w:rsidRPr="002750CD">
        <w:rPr>
          <w:rFonts w:cs="Calibri"/>
          <w:sz w:val="22"/>
          <w:szCs w:val="22"/>
        </w:rPr>
        <w:t>Security Officers are prohibited from reading documents or records in offices or unnecessary handling thereof.</w:t>
      </w:r>
    </w:p>
    <w:p w14:paraId="6214A27E" w14:textId="77777777" w:rsidR="00F66666" w:rsidRPr="002750CD" w:rsidRDefault="00F66666" w:rsidP="002750CD">
      <w:pPr>
        <w:pStyle w:val="Specification"/>
        <w:numPr>
          <w:ilvl w:val="1"/>
          <w:numId w:val="10"/>
        </w:numPr>
        <w:spacing w:line="276" w:lineRule="auto"/>
        <w:jc w:val="both"/>
        <w:rPr>
          <w:rFonts w:cs="Calibri"/>
          <w:sz w:val="22"/>
          <w:szCs w:val="22"/>
        </w:rPr>
      </w:pPr>
      <w:r w:rsidRPr="002750CD">
        <w:rPr>
          <w:rFonts w:cs="Calibri"/>
          <w:sz w:val="22"/>
          <w:szCs w:val="22"/>
        </w:rPr>
        <w:lastRenderedPageBreak/>
        <w:t>No information concerning SITA activities may be furnished to the public or news media by the company and his employees.</w:t>
      </w:r>
    </w:p>
    <w:p w14:paraId="4CAAB768" w14:textId="77777777" w:rsidR="00F66666" w:rsidRPr="002750CD" w:rsidRDefault="00F66666" w:rsidP="002750CD">
      <w:pPr>
        <w:pStyle w:val="Specification"/>
        <w:numPr>
          <w:ilvl w:val="0"/>
          <w:numId w:val="0"/>
        </w:numPr>
        <w:spacing w:line="276" w:lineRule="auto"/>
        <w:ind w:left="1134"/>
        <w:jc w:val="both"/>
        <w:rPr>
          <w:rStyle w:val="Strong"/>
          <w:rFonts w:cs="Calibri"/>
          <w:bCs w:val="0"/>
          <w:sz w:val="22"/>
          <w:szCs w:val="22"/>
        </w:rPr>
      </w:pPr>
    </w:p>
    <w:p w14:paraId="4C4ADF61" w14:textId="77777777" w:rsidR="00D55CC1" w:rsidRPr="002750CD" w:rsidRDefault="00D55CC1" w:rsidP="002750CD">
      <w:pPr>
        <w:pStyle w:val="Specification"/>
        <w:numPr>
          <w:ilvl w:val="0"/>
          <w:numId w:val="10"/>
        </w:numPr>
        <w:spacing w:line="276" w:lineRule="auto"/>
        <w:jc w:val="both"/>
        <w:rPr>
          <w:rFonts w:cs="Calibri"/>
          <w:b/>
          <w:sz w:val="22"/>
          <w:szCs w:val="22"/>
        </w:rPr>
      </w:pPr>
      <w:r w:rsidRPr="002750CD">
        <w:rPr>
          <w:rFonts w:cs="Calibri"/>
          <w:b/>
          <w:sz w:val="22"/>
          <w:szCs w:val="22"/>
        </w:rPr>
        <w:t>DELIVERY ADDRESS</w:t>
      </w:r>
      <w:r w:rsidR="00AE268C" w:rsidRPr="002750CD">
        <w:rPr>
          <w:rFonts w:cs="Calibri"/>
          <w:b/>
          <w:sz w:val="22"/>
          <w:szCs w:val="22"/>
        </w:rPr>
        <w:t xml:space="preserve">. </w:t>
      </w:r>
      <w:r w:rsidRPr="002750CD">
        <w:rPr>
          <w:rFonts w:cs="Calibri"/>
          <w:sz w:val="22"/>
          <w:szCs w:val="22"/>
        </w:rPr>
        <w:t>The supplier must deliver the required products or services at</w:t>
      </w:r>
      <w:r w:rsidR="00F95340" w:rsidRPr="002750CD">
        <w:rPr>
          <w:rFonts w:cs="Calibri"/>
          <w:sz w:val="22"/>
          <w:szCs w:val="22"/>
        </w:rPr>
        <w:t>:</w:t>
      </w:r>
    </w:p>
    <w:p w14:paraId="163D1B1E" w14:textId="22C56D0C" w:rsidR="0076269C" w:rsidRPr="002750CD" w:rsidRDefault="0070580A" w:rsidP="002750CD">
      <w:pPr>
        <w:pStyle w:val="Specification"/>
        <w:numPr>
          <w:ilvl w:val="0"/>
          <w:numId w:val="0"/>
        </w:numPr>
        <w:spacing w:line="276" w:lineRule="auto"/>
        <w:ind w:left="567"/>
        <w:jc w:val="both"/>
        <w:rPr>
          <w:rFonts w:cs="Calibri"/>
          <w:sz w:val="22"/>
          <w:szCs w:val="22"/>
        </w:rPr>
      </w:pPr>
      <w:r w:rsidRPr="002750CD">
        <w:rPr>
          <w:rFonts w:cs="Calibri"/>
          <w:sz w:val="22"/>
          <w:szCs w:val="22"/>
        </w:rPr>
        <w:t xml:space="preserve">55 Meriam </w:t>
      </w:r>
      <w:proofErr w:type="spellStart"/>
      <w:r w:rsidRPr="002750CD">
        <w:rPr>
          <w:rFonts w:cs="Calibri"/>
          <w:sz w:val="22"/>
          <w:szCs w:val="22"/>
        </w:rPr>
        <w:t>Makeba</w:t>
      </w:r>
      <w:proofErr w:type="spellEnd"/>
      <w:r w:rsidRPr="002750CD">
        <w:rPr>
          <w:rFonts w:cs="Calibri"/>
          <w:sz w:val="22"/>
          <w:szCs w:val="22"/>
        </w:rPr>
        <w:t xml:space="preserve"> Street, Fidel Castro Building, 1st Floor, Bloemfontein</w:t>
      </w:r>
    </w:p>
    <w:p w14:paraId="41460A5E" w14:textId="77777777" w:rsidR="005D013E" w:rsidRPr="002750CD" w:rsidRDefault="0083744A" w:rsidP="002750CD">
      <w:pPr>
        <w:pStyle w:val="Specification"/>
        <w:numPr>
          <w:ilvl w:val="0"/>
          <w:numId w:val="10"/>
        </w:numPr>
        <w:spacing w:line="276" w:lineRule="auto"/>
        <w:jc w:val="both"/>
        <w:rPr>
          <w:rFonts w:cs="Calibri"/>
          <w:b/>
          <w:sz w:val="22"/>
          <w:szCs w:val="22"/>
        </w:rPr>
      </w:pPr>
      <w:r w:rsidRPr="002750CD">
        <w:rPr>
          <w:rFonts w:cs="Calibri"/>
          <w:b/>
          <w:sz w:val="22"/>
          <w:szCs w:val="22"/>
        </w:rPr>
        <w:t>S</w:t>
      </w:r>
      <w:r w:rsidR="00E06B28" w:rsidRPr="002750CD">
        <w:rPr>
          <w:rFonts w:cs="Calibri"/>
          <w:b/>
          <w:sz w:val="22"/>
          <w:szCs w:val="22"/>
        </w:rPr>
        <w:t xml:space="preserve">COPE OF WORK AND </w:t>
      </w:r>
      <w:r w:rsidRPr="002750CD">
        <w:rPr>
          <w:rFonts w:cs="Calibri"/>
          <w:b/>
          <w:sz w:val="22"/>
          <w:szCs w:val="22"/>
        </w:rPr>
        <w:t>DELIVERY</w:t>
      </w:r>
      <w:r w:rsidR="00932583" w:rsidRPr="002750CD">
        <w:rPr>
          <w:rFonts w:cs="Calibri"/>
          <w:b/>
          <w:sz w:val="22"/>
          <w:szCs w:val="22"/>
        </w:rPr>
        <w:t xml:space="preserve"> </w:t>
      </w:r>
      <w:r w:rsidR="005D013E" w:rsidRPr="002750CD">
        <w:rPr>
          <w:rFonts w:cs="Calibri"/>
          <w:b/>
          <w:sz w:val="22"/>
          <w:szCs w:val="22"/>
        </w:rPr>
        <w:t>SCHEDULE</w:t>
      </w:r>
    </w:p>
    <w:p w14:paraId="37088207" w14:textId="43C93435" w:rsidR="00C4043E" w:rsidRPr="002750CD" w:rsidRDefault="00147A09" w:rsidP="002750CD">
      <w:pPr>
        <w:pStyle w:val="Specification"/>
        <w:numPr>
          <w:ilvl w:val="1"/>
          <w:numId w:val="12"/>
        </w:numPr>
        <w:spacing w:line="276" w:lineRule="auto"/>
        <w:jc w:val="both"/>
        <w:rPr>
          <w:rFonts w:cs="Calibri"/>
          <w:sz w:val="22"/>
          <w:szCs w:val="22"/>
        </w:rPr>
      </w:pPr>
      <w:r w:rsidRPr="002750CD">
        <w:rPr>
          <w:rFonts w:cs="Calibri"/>
          <w:sz w:val="22"/>
          <w:szCs w:val="22"/>
        </w:rPr>
        <w:t xml:space="preserve">The </w:t>
      </w:r>
      <w:r w:rsidR="0083744A" w:rsidRPr="002750CD">
        <w:rPr>
          <w:rFonts w:cs="Calibri"/>
          <w:sz w:val="22"/>
          <w:szCs w:val="22"/>
        </w:rPr>
        <w:t>Supplier</w:t>
      </w:r>
      <w:r w:rsidRPr="002750CD">
        <w:rPr>
          <w:rFonts w:cs="Calibri"/>
          <w:sz w:val="22"/>
          <w:szCs w:val="22"/>
        </w:rPr>
        <w:t xml:space="preserve"> </w:t>
      </w:r>
      <w:r w:rsidR="00685A59" w:rsidRPr="002750CD">
        <w:rPr>
          <w:rFonts w:cs="Calibri"/>
          <w:sz w:val="22"/>
          <w:szCs w:val="22"/>
        </w:rPr>
        <w:t>is</w:t>
      </w:r>
      <w:r w:rsidRPr="002750CD">
        <w:rPr>
          <w:rFonts w:cs="Calibri"/>
          <w:sz w:val="22"/>
          <w:szCs w:val="22"/>
        </w:rPr>
        <w:t xml:space="preserve"> respo</w:t>
      </w:r>
      <w:r w:rsidR="001D34CA" w:rsidRPr="002750CD">
        <w:rPr>
          <w:rFonts w:cs="Calibri"/>
          <w:sz w:val="22"/>
          <w:szCs w:val="22"/>
        </w:rPr>
        <w:t xml:space="preserve">nsible to perform the work as outlined in </w:t>
      </w:r>
      <w:r w:rsidR="002C4293">
        <w:rPr>
          <w:rFonts w:cs="Calibri"/>
          <w:sz w:val="22"/>
          <w:szCs w:val="22"/>
        </w:rPr>
        <w:t>par.2</w:t>
      </w:r>
      <w:r w:rsidR="00B36DA7">
        <w:rPr>
          <w:rFonts w:cs="Calibri"/>
          <w:sz w:val="22"/>
          <w:szCs w:val="22"/>
        </w:rPr>
        <w:t>.</w:t>
      </w:r>
      <w:r w:rsidR="002C4293">
        <w:rPr>
          <w:rFonts w:cs="Calibri"/>
          <w:sz w:val="22"/>
          <w:szCs w:val="22"/>
        </w:rPr>
        <w:t>1</w:t>
      </w:r>
      <w:r w:rsidR="00B36DA7">
        <w:rPr>
          <w:rFonts w:cs="Calibri"/>
          <w:sz w:val="22"/>
          <w:szCs w:val="22"/>
        </w:rPr>
        <w:t>.</w:t>
      </w:r>
    </w:p>
    <w:p w14:paraId="5C712421" w14:textId="77777777" w:rsidR="00C4043E" w:rsidRPr="002750CD" w:rsidRDefault="00C4043E" w:rsidP="002750CD">
      <w:pPr>
        <w:spacing w:line="276" w:lineRule="auto"/>
        <w:jc w:val="both"/>
        <w:rPr>
          <w:rFonts w:cs="Calibri"/>
          <w:sz w:val="22"/>
          <w:szCs w:val="22"/>
        </w:rPr>
      </w:pPr>
    </w:p>
    <w:p w14:paraId="7B83DACE" w14:textId="77777777" w:rsidR="005D013E" w:rsidRPr="002750CD" w:rsidRDefault="00E06B28" w:rsidP="002750CD">
      <w:pPr>
        <w:pStyle w:val="Specification"/>
        <w:numPr>
          <w:ilvl w:val="0"/>
          <w:numId w:val="10"/>
        </w:numPr>
        <w:spacing w:line="276" w:lineRule="auto"/>
        <w:jc w:val="both"/>
        <w:rPr>
          <w:rFonts w:cs="Calibri"/>
          <w:b/>
          <w:sz w:val="22"/>
          <w:szCs w:val="22"/>
        </w:rPr>
      </w:pPr>
      <w:r w:rsidRPr="002750CD">
        <w:rPr>
          <w:rFonts w:cs="Calibri"/>
          <w:b/>
          <w:sz w:val="22"/>
          <w:szCs w:val="22"/>
        </w:rPr>
        <w:t xml:space="preserve">SERVICES </w:t>
      </w:r>
      <w:r w:rsidR="00932583" w:rsidRPr="002750CD">
        <w:rPr>
          <w:rFonts w:cs="Calibri"/>
          <w:b/>
          <w:sz w:val="22"/>
          <w:szCs w:val="22"/>
        </w:rPr>
        <w:t>AND PERFORMANCE METRICS</w:t>
      </w:r>
    </w:p>
    <w:p w14:paraId="0C6E025B" w14:textId="77777777" w:rsidR="004B5F77" w:rsidRPr="002750CD" w:rsidRDefault="00C4043E" w:rsidP="002750CD">
      <w:pPr>
        <w:pStyle w:val="Specification"/>
        <w:numPr>
          <w:ilvl w:val="1"/>
          <w:numId w:val="3"/>
        </w:numPr>
        <w:spacing w:line="276" w:lineRule="auto"/>
        <w:jc w:val="both"/>
        <w:rPr>
          <w:rFonts w:cs="Calibri"/>
          <w:sz w:val="22"/>
          <w:szCs w:val="22"/>
        </w:rPr>
      </w:pPr>
      <w:r w:rsidRPr="002750CD">
        <w:rPr>
          <w:rFonts w:cs="Calibri"/>
          <w:sz w:val="22"/>
          <w:szCs w:val="22"/>
        </w:rPr>
        <w:t xml:space="preserve">The </w:t>
      </w:r>
      <w:r w:rsidR="0083744A" w:rsidRPr="002750CD">
        <w:rPr>
          <w:rFonts w:cs="Calibri"/>
          <w:sz w:val="22"/>
          <w:szCs w:val="22"/>
        </w:rPr>
        <w:t>Supplier</w:t>
      </w:r>
      <w:r w:rsidRPr="002750CD">
        <w:rPr>
          <w:rFonts w:cs="Calibri"/>
          <w:sz w:val="22"/>
          <w:szCs w:val="22"/>
        </w:rPr>
        <w:t xml:space="preserve"> is responsible to provide the following services</w:t>
      </w:r>
      <w:r w:rsidR="0065212B" w:rsidRPr="002750CD">
        <w:rPr>
          <w:rFonts w:cs="Calibri"/>
          <w:sz w:val="22"/>
          <w:szCs w:val="22"/>
        </w:rPr>
        <w:t xml:space="preserve"> as specified</w:t>
      </w:r>
      <w:r w:rsidR="001D34CA" w:rsidRPr="002750CD">
        <w:rPr>
          <w:rFonts w:cs="Calibri"/>
          <w:sz w:val="22"/>
          <w:szCs w:val="22"/>
        </w:rPr>
        <w:t xml:space="preserve"> in the Service </w:t>
      </w:r>
      <w:r w:rsidR="0083744A" w:rsidRPr="002750CD">
        <w:rPr>
          <w:rFonts w:cs="Calibri"/>
          <w:sz w:val="22"/>
          <w:szCs w:val="22"/>
        </w:rPr>
        <w:t>Breakdown Structure (SB</w:t>
      </w:r>
      <w:r w:rsidR="001D34CA" w:rsidRPr="002750CD">
        <w:rPr>
          <w:rFonts w:cs="Calibri"/>
          <w:sz w:val="22"/>
          <w:szCs w:val="22"/>
        </w:rPr>
        <w:t xml:space="preserve">S): </w:t>
      </w:r>
    </w:p>
    <w:p w14:paraId="735D17BA" w14:textId="77777777" w:rsidR="0007061A" w:rsidRPr="002750CD" w:rsidRDefault="0007061A" w:rsidP="002750CD">
      <w:pPr>
        <w:pStyle w:val="Specification"/>
        <w:numPr>
          <w:ilvl w:val="1"/>
          <w:numId w:val="3"/>
        </w:numPr>
        <w:spacing w:line="276" w:lineRule="auto"/>
        <w:jc w:val="both"/>
        <w:rPr>
          <w:rFonts w:cs="Calibri"/>
          <w:sz w:val="22"/>
          <w:szCs w:val="22"/>
        </w:rPr>
      </w:pPr>
      <w:r w:rsidRPr="002750CD">
        <w:rPr>
          <w:rFonts w:cs="Calibri"/>
          <w:sz w:val="22"/>
          <w:szCs w:val="22"/>
        </w:rPr>
        <w:t>Availability of sufficient transport to prevent short postings and late comings to be provided by the company.</w:t>
      </w:r>
    </w:p>
    <w:p w14:paraId="7CBA6317" w14:textId="77777777" w:rsidR="00A25CEA" w:rsidRPr="00627B98" w:rsidRDefault="00A25CEA" w:rsidP="002750CD">
      <w:pPr>
        <w:pStyle w:val="Comment"/>
        <w:spacing w:line="276" w:lineRule="auto"/>
        <w:jc w:val="both"/>
        <w:rPr>
          <w:rFonts w:cs="Calibri"/>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3"/>
        <w:gridCol w:w="1997"/>
        <w:gridCol w:w="3872"/>
      </w:tblGrid>
      <w:tr w:rsidR="00DE2C03" w:rsidRPr="002750CD" w14:paraId="7B72CE7A" w14:textId="77777777" w:rsidTr="00DE2C03">
        <w:trPr>
          <w:tblHeader/>
        </w:trPr>
        <w:tc>
          <w:tcPr>
            <w:tcW w:w="351" w:type="pct"/>
            <w:shd w:val="clear" w:color="auto" w:fill="DBE5F1" w:themeFill="accent1" w:themeFillTint="33"/>
          </w:tcPr>
          <w:p w14:paraId="1578697C" w14:textId="77777777" w:rsidR="00DE2C03" w:rsidRPr="002750CD" w:rsidRDefault="00DE2C03" w:rsidP="002750CD">
            <w:pPr>
              <w:spacing w:line="276" w:lineRule="auto"/>
              <w:jc w:val="both"/>
              <w:rPr>
                <w:rFonts w:cs="Calibri"/>
                <w:b/>
                <w:sz w:val="22"/>
                <w:szCs w:val="22"/>
              </w:rPr>
            </w:pPr>
            <w:r w:rsidRPr="002750CD">
              <w:rPr>
                <w:rFonts w:cs="Calibri"/>
                <w:b/>
                <w:sz w:val="22"/>
                <w:szCs w:val="22"/>
              </w:rPr>
              <w:t>SBS</w:t>
            </w:r>
          </w:p>
        </w:tc>
        <w:tc>
          <w:tcPr>
            <w:tcW w:w="1601" w:type="pct"/>
            <w:shd w:val="clear" w:color="auto" w:fill="DBE5F1" w:themeFill="accent1" w:themeFillTint="33"/>
          </w:tcPr>
          <w:p w14:paraId="477384E6" w14:textId="77777777" w:rsidR="00DE2C03" w:rsidRPr="002750CD" w:rsidRDefault="00DE2C03" w:rsidP="002750CD">
            <w:pPr>
              <w:spacing w:line="276" w:lineRule="auto"/>
              <w:jc w:val="both"/>
              <w:rPr>
                <w:rFonts w:cs="Calibri"/>
                <w:b/>
                <w:sz w:val="22"/>
                <w:szCs w:val="22"/>
              </w:rPr>
            </w:pPr>
            <w:r w:rsidRPr="002750CD">
              <w:rPr>
                <w:rFonts w:cs="Calibri"/>
                <w:b/>
                <w:sz w:val="22"/>
                <w:szCs w:val="22"/>
              </w:rPr>
              <w:t>Service Element</w:t>
            </w:r>
          </w:p>
        </w:tc>
        <w:tc>
          <w:tcPr>
            <w:tcW w:w="1037" w:type="pct"/>
            <w:shd w:val="clear" w:color="auto" w:fill="DBE5F1" w:themeFill="accent1" w:themeFillTint="33"/>
          </w:tcPr>
          <w:p w14:paraId="35BE5701" w14:textId="77777777" w:rsidR="00DE2C03" w:rsidRPr="002750CD" w:rsidRDefault="00DE2C03" w:rsidP="002750CD">
            <w:pPr>
              <w:spacing w:line="276" w:lineRule="auto"/>
              <w:jc w:val="both"/>
              <w:rPr>
                <w:rFonts w:cs="Calibri"/>
                <w:b/>
                <w:sz w:val="22"/>
                <w:szCs w:val="22"/>
              </w:rPr>
            </w:pPr>
            <w:r w:rsidRPr="002750CD">
              <w:rPr>
                <w:rFonts w:cs="Calibri"/>
                <w:b/>
                <w:sz w:val="22"/>
                <w:szCs w:val="22"/>
              </w:rPr>
              <w:t>Service Grade</w:t>
            </w:r>
          </w:p>
        </w:tc>
        <w:tc>
          <w:tcPr>
            <w:tcW w:w="2011" w:type="pct"/>
            <w:shd w:val="clear" w:color="auto" w:fill="DBE5F1" w:themeFill="accent1" w:themeFillTint="33"/>
          </w:tcPr>
          <w:p w14:paraId="621C86F8" w14:textId="77777777" w:rsidR="00DE2C03" w:rsidRPr="002750CD" w:rsidRDefault="00DE2C03" w:rsidP="002750CD">
            <w:pPr>
              <w:spacing w:line="276" w:lineRule="auto"/>
              <w:jc w:val="both"/>
              <w:rPr>
                <w:rFonts w:cs="Calibri"/>
                <w:b/>
                <w:sz w:val="22"/>
                <w:szCs w:val="22"/>
              </w:rPr>
            </w:pPr>
            <w:r w:rsidRPr="002750CD">
              <w:rPr>
                <w:rFonts w:cs="Calibri"/>
                <w:b/>
                <w:sz w:val="22"/>
                <w:szCs w:val="22"/>
              </w:rPr>
              <w:t>Service Level</w:t>
            </w:r>
          </w:p>
        </w:tc>
      </w:tr>
      <w:tr w:rsidR="00BE031C" w:rsidRPr="002750CD" w14:paraId="326F6096" w14:textId="77777777" w:rsidTr="00DE2C03">
        <w:tc>
          <w:tcPr>
            <w:tcW w:w="351" w:type="pct"/>
          </w:tcPr>
          <w:p w14:paraId="7E681E38" w14:textId="77777777" w:rsidR="00BE031C" w:rsidRPr="002750CD" w:rsidRDefault="00BE031C" w:rsidP="002750CD">
            <w:pPr>
              <w:pStyle w:val="ListParagraph"/>
              <w:numPr>
                <w:ilvl w:val="0"/>
                <w:numId w:val="18"/>
              </w:numPr>
              <w:spacing w:line="276" w:lineRule="auto"/>
              <w:ind w:left="284" w:hanging="284"/>
              <w:jc w:val="both"/>
              <w:rPr>
                <w:rFonts w:cs="Calibri"/>
                <w:sz w:val="22"/>
                <w:szCs w:val="22"/>
              </w:rPr>
            </w:pPr>
          </w:p>
        </w:tc>
        <w:tc>
          <w:tcPr>
            <w:tcW w:w="1601" w:type="pct"/>
          </w:tcPr>
          <w:p w14:paraId="7B5C4CF1" w14:textId="77777777" w:rsidR="00BE031C" w:rsidRPr="002750CD" w:rsidRDefault="00BE031C" w:rsidP="002750CD">
            <w:pPr>
              <w:spacing w:line="276" w:lineRule="auto"/>
              <w:jc w:val="both"/>
              <w:rPr>
                <w:rFonts w:cs="Calibri"/>
                <w:sz w:val="22"/>
                <w:szCs w:val="22"/>
              </w:rPr>
            </w:pPr>
            <w:r w:rsidRPr="002750CD">
              <w:rPr>
                <w:rFonts w:cs="Calibri"/>
                <w:sz w:val="22"/>
                <w:szCs w:val="22"/>
              </w:rPr>
              <w:t xml:space="preserve"> Physical Security Services </w:t>
            </w:r>
          </w:p>
        </w:tc>
        <w:tc>
          <w:tcPr>
            <w:tcW w:w="1037" w:type="pct"/>
          </w:tcPr>
          <w:p w14:paraId="1F00AA78" w14:textId="77777777" w:rsidR="00BE031C" w:rsidRPr="002750CD" w:rsidRDefault="00C53BEF" w:rsidP="002750CD">
            <w:pPr>
              <w:spacing w:line="276" w:lineRule="auto"/>
              <w:jc w:val="both"/>
              <w:rPr>
                <w:rFonts w:cs="Calibri"/>
                <w:sz w:val="22"/>
                <w:szCs w:val="22"/>
              </w:rPr>
            </w:pPr>
            <w:r w:rsidRPr="002750CD">
              <w:rPr>
                <w:rFonts w:cs="Calibri"/>
                <w:sz w:val="22"/>
                <w:szCs w:val="22"/>
              </w:rPr>
              <w:t xml:space="preserve">Grade </w:t>
            </w:r>
            <w:r w:rsidR="0042082A" w:rsidRPr="002750CD">
              <w:rPr>
                <w:rFonts w:cs="Calibri"/>
                <w:sz w:val="22"/>
                <w:szCs w:val="22"/>
              </w:rPr>
              <w:t>C</w:t>
            </w:r>
          </w:p>
        </w:tc>
        <w:tc>
          <w:tcPr>
            <w:tcW w:w="2011" w:type="pct"/>
          </w:tcPr>
          <w:p w14:paraId="77988D3D" w14:textId="77777777" w:rsidR="00BE031C" w:rsidRPr="002750CD" w:rsidRDefault="00BE031C" w:rsidP="002750CD">
            <w:pPr>
              <w:spacing w:line="276" w:lineRule="auto"/>
              <w:jc w:val="both"/>
              <w:rPr>
                <w:rFonts w:cs="Calibri"/>
                <w:sz w:val="22"/>
                <w:szCs w:val="22"/>
              </w:rPr>
            </w:pPr>
            <w:r w:rsidRPr="002750CD">
              <w:rPr>
                <w:rFonts w:cs="Calibri"/>
                <w:sz w:val="22"/>
                <w:szCs w:val="22"/>
              </w:rPr>
              <w:t xml:space="preserve">24/7 </w:t>
            </w:r>
          </w:p>
        </w:tc>
      </w:tr>
    </w:tbl>
    <w:p w14:paraId="75D9250B" w14:textId="77777777" w:rsidR="001D34CA" w:rsidRPr="002750CD" w:rsidRDefault="001D34CA" w:rsidP="002750CD">
      <w:pPr>
        <w:pStyle w:val="Specification"/>
        <w:numPr>
          <w:ilvl w:val="0"/>
          <w:numId w:val="0"/>
        </w:numPr>
        <w:spacing w:line="276" w:lineRule="auto"/>
        <w:jc w:val="both"/>
        <w:rPr>
          <w:rFonts w:cs="Calibri"/>
          <w:sz w:val="22"/>
          <w:szCs w:val="22"/>
        </w:rPr>
      </w:pPr>
    </w:p>
    <w:p w14:paraId="266F0CEF" w14:textId="77777777" w:rsidR="00B90508" w:rsidRPr="002750CD" w:rsidRDefault="00B90508" w:rsidP="002750CD">
      <w:pPr>
        <w:pStyle w:val="Specification"/>
        <w:numPr>
          <w:ilvl w:val="0"/>
          <w:numId w:val="10"/>
        </w:numPr>
        <w:spacing w:line="276" w:lineRule="auto"/>
        <w:jc w:val="both"/>
        <w:rPr>
          <w:rFonts w:cs="Calibri"/>
          <w:b/>
          <w:sz w:val="22"/>
          <w:szCs w:val="22"/>
        </w:rPr>
      </w:pPr>
      <w:bookmarkStart w:id="44" w:name="_Toc435315901"/>
      <w:r w:rsidRPr="002750CD">
        <w:rPr>
          <w:rFonts w:cs="Calibri"/>
          <w:b/>
          <w:sz w:val="22"/>
          <w:szCs w:val="22"/>
        </w:rPr>
        <w:t>SUPPLIER PERFORMANCE REPORTING</w:t>
      </w:r>
    </w:p>
    <w:p w14:paraId="0D500312" w14:textId="0DD8214C" w:rsidR="00B90508" w:rsidRPr="002750CD" w:rsidRDefault="00B90508" w:rsidP="002750CD">
      <w:pPr>
        <w:pStyle w:val="Specification"/>
        <w:numPr>
          <w:ilvl w:val="1"/>
          <w:numId w:val="10"/>
        </w:numPr>
        <w:spacing w:line="276" w:lineRule="auto"/>
        <w:jc w:val="both"/>
        <w:rPr>
          <w:rStyle w:val="Strong"/>
          <w:rFonts w:cs="Calibri"/>
          <w:b w:val="0"/>
          <w:sz w:val="22"/>
          <w:szCs w:val="22"/>
        </w:rPr>
      </w:pPr>
      <w:r w:rsidRPr="002750CD">
        <w:rPr>
          <w:rStyle w:val="Strong"/>
          <w:rFonts w:cs="Calibri"/>
          <w:b w:val="0"/>
          <w:sz w:val="22"/>
          <w:szCs w:val="22"/>
        </w:rPr>
        <w:t xml:space="preserve">The Supplier will report on a weekly basis to </w:t>
      </w:r>
      <w:r w:rsidR="00555D27" w:rsidRPr="002750CD">
        <w:rPr>
          <w:rFonts w:cs="Calibri"/>
          <w:sz w:val="22"/>
          <w:szCs w:val="22"/>
        </w:rPr>
        <w:t>SITA Manager and/or Supervisor</w:t>
      </w:r>
      <w:r w:rsidRPr="002750CD">
        <w:rPr>
          <w:rStyle w:val="Strong"/>
          <w:rFonts w:cs="Calibri"/>
          <w:b w:val="0"/>
          <w:sz w:val="22"/>
          <w:szCs w:val="22"/>
        </w:rPr>
        <w:t xml:space="preserve">; </w:t>
      </w:r>
      <w:r w:rsidR="006E367E" w:rsidRPr="002750CD">
        <w:rPr>
          <w:rStyle w:val="Strong"/>
          <w:rFonts w:cs="Calibri"/>
          <w:b w:val="0"/>
          <w:sz w:val="22"/>
          <w:szCs w:val="22"/>
        </w:rPr>
        <w:t>monthly</w:t>
      </w:r>
      <w:r w:rsidRPr="002750CD">
        <w:rPr>
          <w:rStyle w:val="Strong"/>
          <w:rFonts w:cs="Calibri"/>
          <w:b w:val="0"/>
          <w:sz w:val="22"/>
          <w:szCs w:val="22"/>
        </w:rPr>
        <w:t xml:space="preserve"> written reports are to be presented to the </w:t>
      </w:r>
      <w:r w:rsidR="00555D27" w:rsidRPr="002750CD">
        <w:rPr>
          <w:rFonts w:cs="Calibri"/>
          <w:sz w:val="22"/>
          <w:szCs w:val="22"/>
        </w:rPr>
        <w:t xml:space="preserve">SITA Manager/Supervisor </w:t>
      </w:r>
      <w:r w:rsidR="006E367E" w:rsidRPr="002750CD">
        <w:rPr>
          <w:rStyle w:val="Strong"/>
          <w:rFonts w:cs="Calibri"/>
          <w:b w:val="0"/>
          <w:sz w:val="22"/>
          <w:szCs w:val="22"/>
        </w:rPr>
        <w:t>for the duration of the 3</w:t>
      </w:r>
      <w:r w:rsidR="00E51FED" w:rsidRPr="002750CD">
        <w:rPr>
          <w:rStyle w:val="Strong"/>
          <w:rFonts w:cs="Calibri"/>
          <w:b w:val="0"/>
          <w:sz w:val="22"/>
          <w:szCs w:val="22"/>
        </w:rPr>
        <w:t>7</w:t>
      </w:r>
      <w:r w:rsidR="006E367E" w:rsidRPr="002750CD">
        <w:rPr>
          <w:rStyle w:val="Strong"/>
          <w:rFonts w:cs="Calibri"/>
          <w:b w:val="0"/>
          <w:sz w:val="22"/>
          <w:szCs w:val="22"/>
        </w:rPr>
        <w:t xml:space="preserve"> -month contract.</w:t>
      </w:r>
    </w:p>
    <w:p w14:paraId="51927FA3" w14:textId="77777777" w:rsidR="00B90508" w:rsidRPr="002750CD" w:rsidRDefault="006E367E" w:rsidP="002750CD">
      <w:pPr>
        <w:pStyle w:val="Specification"/>
        <w:numPr>
          <w:ilvl w:val="1"/>
          <w:numId w:val="10"/>
        </w:numPr>
        <w:spacing w:line="276" w:lineRule="auto"/>
        <w:jc w:val="both"/>
        <w:rPr>
          <w:rStyle w:val="Strong"/>
          <w:rFonts w:cs="Calibri"/>
          <w:b w:val="0"/>
          <w:sz w:val="22"/>
          <w:szCs w:val="22"/>
        </w:rPr>
      </w:pPr>
      <w:r w:rsidRPr="002750CD">
        <w:rPr>
          <w:rStyle w:val="Strong"/>
          <w:rFonts w:cs="Calibri"/>
          <w:b w:val="0"/>
          <w:sz w:val="22"/>
          <w:szCs w:val="22"/>
        </w:rPr>
        <w:t>M</w:t>
      </w:r>
      <w:r w:rsidR="00B90508" w:rsidRPr="002750CD">
        <w:rPr>
          <w:rStyle w:val="Strong"/>
          <w:rFonts w:cs="Calibri"/>
          <w:b w:val="0"/>
          <w:sz w:val="22"/>
          <w:szCs w:val="22"/>
        </w:rPr>
        <w:t xml:space="preserve">onthly meetings to be scheduled between SITA and service provider and also ADHOC meetings from both sided. </w:t>
      </w:r>
    </w:p>
    <w:p w14:paraId="7C376F98" w14:textId="77777777" w:rsidR="00203DF3" w:rsidRPr="002750CD" w:rsidRDefault="00203DF3" w:rsidP="002750CD">
      <w:pPr>
        <w:pStyle w:val="Specification"/>
        <w:numPr>
          <w:ilvl w:val="0"/>
          <w:numId w:val="10"/>
        </w:numPr>
        <w:spacing w:line="276" w:lineRule="auto"/>
        <w:jc w:val="both"/>
        <w:rPr>
          <w:rStyle w:val="Strong"/>
          <w:rFonts w:cs="Calibri"/>
          <w:bCs w:val="0"/>
          <w:sz w:val="22"/>
          <w:szCs w:val="22"/>
        </w:rPr>
      </w:pPr>
      <w:r w:rsidRPr="002750CD">
        <w:rPr>
          <w:rStyle w:val="Strong"/>
          <w:rFonts w:cs="Calibri"/>
          <w:sz w:val="22"/>
          <w:szCs w:val="22"/>
        </w:rPr>
        <w:t xml:space="preserve">CERTIFICATION, EXPERTISE AND </w:t>
      </w:r>
      <w:r w:rsidR="00CE1B31" w:rsidRPr="002750CD">
        <w:rPr>
          <w:rStyle w:val="Strong"/>
          <w:rFonts w:cs="Calibri"/>
          <w:sz w:val="22"/>
          <w:szCs w:val="22"/>
        </w:rPr>
        <w:t>QUALIFICATION</w:t>
      </w:r>
    </w:p>
    <w:p w14:paraId="75C1232F" w14:textId="77777777" w:rsidR="00F461CD" w:rsidRPr="002750CD" w:rsidRDefault="00203DF3" w:rsidP="002750CD">
      <w:pPr>
        <w:pStyle w:val="Specification"/>
        <w:numPr>
          <w:ilvl w:val="1"/>
          <w:numId w:val="12"/>
        </w:numPr>
        <w:spacing w:line="276" w:lineRule="auto"/>
        <w:jc w:val="both"/>
        <w:rPr>
          <w:rStyle w:val="Strong"/>
          <w:rFonts w:cs="Calibri"/>
          <w:bCs w:val="0"/>
          <w:sz w:val="22"/>
          <w:szCs w:val="22"/>
        </w:rPr>
      </w:pPr>
      <w:r w:rsidRPr="002750CD">
        <w:rPr>
          <w:rStyle w:val="Strong"/>
          <w:rFonts w:cs="Calibri"/>
          <w:b w:val="0"/>
          <w:sz w:val="22"/>
          <w:szCs w:val="22"/>
        </w:rPr>
        <w:t>The Supplier represents that</w:t>
      </w:r>
      <w:r w:rsidR="00F461CD" w:rsidRPr="002750CD">
        <w:rPr>
          <w:rStyle w:val="Strong"/>
          <w:rFonts w:cs="Calibri"/>
          <w:b w:val="0"/>
          <w:sz w:val="22"/>
          <w:szCs w:val="22"/>
        </w:rPr>
        <w:t>,</w:t>
      </w:r>
      <w:r w:rsidRPr="002750CD">
        <w:rPr>
          <w:rStyle w:val="Strong"/>
          <w:rFonts w:cs="Calibri"/>
          <w:b w:val="0"/>
          <w:sz w:val="22"/>
          <w:szCs w:val="22"/>
        </w:rPr>
        <w:t xml:space="preserve"> </w:t>
      </w:r>
    </w:p>
    <w:p w14:paraId="0D6FC3C7" w14:textId="77777777" w:rsidR="00F461CD" w:rsidRPr="002750CD" w:rsidRDefault="00203DF3" w:rsidP="002750CD">
      <w:pPr>
        <w:pStyle w:val="Specification"/>
        <w:numPr>
          <w:ilvl w:val="2"/>
          <w:numId w:val="12"/>
        </w:numPr>
        <w:spacing w:line="276" w:lineRule="auto"/>
        <w:jc w:val="both"/>
        <w:rPr>
          <w:rStyle w:val="Strong"/>
          <w:rFonts w:cs="Calibri"/>
          <w:bCs w:val="0"/>
          <w:sz w:val="22"/>
          <w:szCs w:val="22"/>
        </w:rPr>
      </w:pPr>
      <w:r w:rsidRPr="002750CD">
        <w:rPr>
          <w:rStyle w:val="Strong"/>
          <w:rFonts w:cs="Calibri"/>
          <w:b w:val="0"/>
          <w:sz w:val="22"/>
          <w:szCs w:val="22"/>
        </w:rPr>
        <w:t xml:space="preserve">it has the necessary expertise, skill, qualifications and ability to undertake the work required in terms of the Statement of Work </w:t>
      </w:r>
      <w:r w:rsidR="00F461CD" w:rsidRPr="002750CD">
        <w:rPr>
          <w:rStyle w:val="Strong"/>
          <w:rFonts w:cs="Calibri"/>
          <w:b w:val="0"/>
          <w:sz w:val="22"/>
          <w:szCs w:val="22"/>
        </w:rPr>
        <w:t xml:space="preserve">or Service Definition </w:t>
      </w:r>
      <w:r w:rsidRPr="002750CD">
        <w:rPr>
          <w:rStyle w:val="Strong"/>
          <w:rFonts w:cs="Calibri"/>
          <w:b w:val="0"/>
          <w:sz w:val="22"/>
          <w:szCs w:val="22"/>
        </w:rPr>
        <w:t>and</w:t>
      </w:r>
      <w:r w:rsidR="00F461CD" w:rsidRPr="002750CD">
        <w:rPr>
          <w:rStyle w:val="Strong"/>
          <w:rFonts w:cs="Calibri"/>
          <w:b w:val="0"/>
          <w:sz w:val="22"/>
          <w:szCs w:val="22"/>
        </w:rPr>
        <w:t>;</w:t>
      </w:r>
    </w:p>
    <w:p w14:paraId="13B66CF5" w14:textId="77777777" w:rsidR="00F461CD" w:rsidRPr="002750CD" w:rsidRDefault="00203DF3" w:rsidP="002750CD">
      <w:pPr>
        <w:pStyle w:val="Specification"/>
        <w:numPr>
          <w:ilvl w:val="2"/>
          <w:numId w:val="12"/>
        </w:numPr>
        <w:spacing w:line="276" w:lineRule="auto"/>
        <w:jc w:val="both"/>
        <w:rPr>
          <w:rStyle w:val="Strong"/>
          <w:rFonts w:cs="Calibri"/>
          <w:bCs w:val="0"/>
          <w:sz w:val="22"/>
          <w:szCs w:val="22"/>
        </w:rPr>
      </w:pPr>
      <w:r w:rsidRPr="002750CD">
        <w:rPr>
          <w:rStyle w:val="Strong"/>
          <w:rFonts w:cs="Calibri"/>
          <w:b w:val="0"/>
          <w:sz w:val="22"/>
          <w:szCs w:val="22"/>
        </w:rPr>
        <w:t xml:space="preserve">it </w:t>
      </w:r>
      <w:r w:rsidR="00F461CD" w:rsidRPr="002750CD">
        <w:rPr>
          <w:rStyle w:val="Strong"/>
          <w:rFonts w:cs="Calibri"/>
          <w:b w:val="0"/>
          <w:sz w:val="22"/>
          <w:szCs w:val="22"/>
        </w:rPr>
        <w:t>is</w:t>
      </w:r>
      <w:r w:rsidRPr="002750CD">
        <w:rPr>
          <w:rStyle w:val="Strong"/>
          <w:rFonts w:cs="Calibri"/>
          <w:b w:val="0"/>
          <w:sz w:val="22"/>
          <w:szCs w:val="22"/>
        </w:rPr>
        <w:t xml:space="preserve"> committed to </w:t>
      </w:r>
      <w:r w:rsidR="00F461CD" w:rsidRPr="002750CD">
        <w:rPr>
          <w:rStyle w:val="Strong"/>
          <w:rFonts w:cs="Calibri"/>
          <w:b w:val="0"/>
          <w:sz w:val="22"/>
          <w:szCs w:val="22"/>
        </w:rPr>
        <w:t>provide</w:t>
      </w:r>
      <w:r w:rsidRPr="002750CD">
        <w:rPr>
          <w:rStyle w:val="Strong"/>
          <w:rFonts w:cs="Calibri"/>
          <w:b w:val="0"/>
          <w:sz w:val="22"/>
          <w:szCs w:val="22"/>
        </w:rPr>
        <w:t xml:space="preserve"> the Products or Services</w:t>
      </w:r>
      <w:r w:rsidR="00CE1B31" w:rsidRPr="002750CD">
        <w:rPr>
          <w:rStyle w:val="Strong"/>
          <w:rFonts w:cs="Calibri"/>
          <w:b w:val="0"/>
          <w:sz w:val="22"/>
          <w:szCs w:val="22"/>
        </w:rPr>
        <w:t>;</w:t>
      </w:r>
      <w:r w:rsidRPr="002750CD">
        <w:rPr>
          <w:rStyle w:val="Strong"/>
          <w:rFonts w:cs="Calibri"/>
          <w:b w:val="0"/>
          <w:sz w:val="22"/>
          <w:szCs w:val="22"/>
        </w:rPr>
        <w:t xml:space="preserve"> and</w:t>
      </w:r>
    </w:p>
    <w:p w14:paraId="587EA74D" w14:textId="77777777" w:rsidR="00203DF3" w:rsidRPr="002750CD" w:rsidRDefault="00203DF3" w:rsidP="002750CD">
      <w:pPr>
        <w:pStyle w:val="Specification"/>
        <w:numPr>
          <w:ilvl w:val="2"/>
          <w:numId w:val="12"/>
        </w:numPr>
        <w:spacing w:line="276" w:lineRule="auto"/>
        <w:jc w:val="both"/>
        <w:rPr>
          <w:rStyle w:val="Strong"/>
          <w:rFonts w:cs="Calibri"/>
          <w:bCs w:val="0"/>
          <w:sz w:val="22"/>
          <w:szCs w:val="22"/>
        </w:rPr>
      </w:pPr>
      <w:r w:rsidRPr="002750CD">
        <w:rPr>
          <w:rStyle w:val="Strong"/>
          <w:rFonts w:cs="Calibri"/>
          <w:b w:val="0"/>
          <w:sz w:val="22"/>
          <w:szCs w:val="22"/>
        </w:rPr>
        <w:t>perform all obligations detailed herein without any interruption to the Customer.</w:t>
      </w:r>
    </w:p>
    <w:p w14:paraId="0DE52CF0" w14:textId="77777777" w:rsidR="00490F2A" w:rsidRPr="002750CD" w:rsidRDefault="00490F2A" w:rsidP="002750CD">
      <w:pPr>
        <w:pStyle w:val="Specification"/>
        <w:numPr>
          <w:ilvl w:val="1"/>
          <w:numId w:val="12"/>
        </w:numPr>
        <w:spacing w:line="276" w:lineRule="auto"/>
        <w:jc w:val="both"/>
        <w:rPr>
          <w:rFonts w:cs="Calibri"/>
          <w:sz w:val="22"/>
          <w:szCs w:val="22"/>
        </w:rPr>
      </w:pPr>
      <w:bookmarkStart w:id="45" w:name="_Toc448483301"/>
      <w:bookmarkStart w:id="46" w:name="_Toc448483304"/>
      <w:r w:rsidRPr="002750CD">
        <w:rPr>
          <w:rFonts w:cs="Calibri"/>
          <w:sz w:val="22"/>
          <w:szCs w:val="22"/>
        </w:rPr>
        <w:t>The Supplier must provide the service in a good and workmanlike manner and in accordance with the practices and high professional standards used in well-managed operations performing services similar to the Services;</w:t>
      </w:r>
      <w:bookmarkEnd w:id="45"/>
    </w:p>
    <w:p w14:paraId="3763CEA6" w14:textId="77777777" w:rsidR="00B36DA7" w:rsidRDefault="00A47EB0" w:rsidP="002750CD">
      <w:pPr>
        <w:pStyle w:val="Specification"/>
        <w:numPr>
          <w:ilvl w:val="1"/>
          <w:numId w:val="12"/>
        </w:numPr>
        <w:spacing w:line="276" w:lineRule="auto"/>
        <w:jc w:val="both"/>
        <w:rPr>
          <w:rFonts w:cs="Calibri"/>
          <w:sz w:val="22"/>
          <w:szCs w:val="22"/>
        </w:rPr>
      </w:pPr>
      <w:r w:rsidRPr="002750CD">
        <w:rPr>
          <w:rFonts w:cs="Calibri"/>
          <w:sz w:val="22"/>
          <w:szCs w:val="22"/>
        </w:rPr>
        <w:t xml:space="preserve">The Supplier must </w:t>
      </w:r>
      <w:r w:rsidR="00490F2A" w:rsidRPr="002750CD">
        <w:rPr>
          <w:rFonts w:cs="Calibri"/>
          <w:sz w:val="22"/>
          <w:szCs w:val="22"/>
        </w:rPr>
        <w:t>perform the Services in the most cost-effective manner consistent with the level of quality and performance as defined in Statement of Work or Service Definition</w:t>
      </w:r>
      <w:r w:rsidR="00B36DA7">
        <w:rPr>
          <w:rFonts w:cs="Calibri"/>
          <w:sz w:val="22"/>
          <w:szCs w:val="22"/>
        </w:rPr>
        <w:t>.</w:t>
      </w:r>
    </w:p>
    <w:bookmarkEnd w:id="46"/>
    <w:p w14:paraId="2BF99F3F" w14:textId="5CE32866" w:rsidR="00490F2A" w:rsidRDefault="00490F2A" w:rsidP="00F6387B">
      <w:pPr>
        <w:pStyle w:val="Specification"/>
        <w:numPr>
          <w:ilvl w:val="0"/>
          <w:numId w:val="0"/>
        </w:numPr>
        <w:spacing w:line="276" w:lineRule="auto"/>
        <w:ind w:left="1134"/>
        <w:jc w:val="both"/>
        <w:rPr>
          <w:rFonts w:cs="Calibri"/>
          <w:sz w:val="22"/>
          <w:szCs w:val="22"/>
        </w:rPr>
      </w:pPr>
    </w:p>
    <w:p w14:paraId="1191B277" w14:textId="77777777" w:rsidR="00F6387B" w:rsidRPr="002750CD" w:rsidRDefault="00F6387B" w:rsidP="00F6387B">
      <w:pPr>
        <w:pStyle w:val="Specification"/>
        <w:numPr>
          <w:ilvl w:val="0"/>
          <w:numId w:val="0"/>
        </w:numPr>
        <w:spacing w:line="276" w:lineRule="auto"/>
        <w:ind w:left="1134"/>
        <w:jc w:val="both"/>
        <w:rPr>
          <w:rFonts w:cs="Calibri"/>
          <w:sz w:val="22"/>
          <w:szCs w:val="22"/>
        </w:rPr>
      </w:pPr>
    </w:p>
    <w:p w14:paraId="225F063C" w14:textId="77777777" w:rsidR="000729B4" w:rsidRPr="002750CD" w:rsidRDefault="00FC56C4" w:rsidP="002750CD">
      <w:pPr>
        <w:pStyle w:val="Specification"/>
        <w:numPr>
          <w:ilvl w:val="0"/>
          <w:numId w:val="10"/>
        </w:numPr>
        <w:spacing w:line="276" w:lineRule="auto"/>
        <w:jc w:val="both"/>
        <w:rPr>
          <w:rFonts w:cs="Calibri"/>
          <w:b/>
          <w:sz w:val="22"/>
          <w:szCs w:val="22"/>
        </w:rPr>
      </w:pPr>
      <w:r w:rsidRPr="002750CD">
        <w:rPr>
          <w:rFonts w:cs="Calibri"/>
          <w:b/>
          <w:sz w:val="22"/>
          <w:szCs w:val="22"/>
        </w:rPr>
        <w:lastRenderedPageBreak/>
        <w:t>LOGISTICAL CONDITIONS</w:t>
      </w:r>
    </w:p>
    <w:p w14:paraId="327EF72D" w14:textId="77777777" w:rsidR="00FC56C4" w:rsidRPr="002750CD" w:rsidRDefault="00FC56C4" w:rsidP="002750CD">
      <w:pPr>
        <w:pStyle w:val="Specification"/>
        <w:numPr>
          <w:ilvl w:val="1"/>
          <w:numId w:val="12"/>
        </w:numPr>
        <w:spacing w:line="276" w:lineRule="auto"/>
        <w:jc w:val="both"/>
        <w:rPr>
          <w:rFonts w:cs="Calibri"/>
          <w:color w:val="FF0000"/>
          <w:sz w:val="22"/>
          <w:szCs w:val="22"/>
        </w:rPr>
      </w:pPr>
      <w:bookmarkStart w:id="47" w:name="_Toc448483118"/>
      <w:r w:rsidRPr="002750CD">
        <w:rPr>
          <w:rFonts w:cs="Calibri"/>
          <w:b/>
          <w:sz w:val="22"/>
          <w:szCs w:val="22"/>
        </w:rPr>
        <w:t>Hours of work</w:t>
      </w:r>
      <w:r w:rsidRPr="002750CD">
        <w:rPr>
          <w:rFonts w:cs="Calibri"/>
          <w:sz w:val="22"/>
          <w:szCs w:val="22"/>
        </w:rPr>
        <w:t xml:space="preserve">. </w:t>
      </w:r>
      <w:r w:rsidR="002567C9" w:rsidRPr="002750CD">
        <w:rPr>
          <w:rFonts w:cs="Calibri"/>
          <w:sz w:val="22"/>
          <w:szCs w:val="22"/>
        </w:rPr>
        <w:t>Day shift from 06:00 to 18:00, and night shift from 18:00 to 06:00 as well as during day shifts on Saturdays, Sundays, public holidays and the SITA annual closure each year.</w:t>
      </w:r>
      <w:r w:rsidR="002567C9" w:rsidRPr="002750CD" w:rsidDel="002567C9">
        <w:rPr>
          <w:rFonts w:cs="Calibri"/>
          <w:color w:val="FF0000"/>
          <w:sz w:val="22"/>
          <w:szCs w:val="22"/>
        </w:rPr>
        <w:t xml:space="preserve"> </w:t>
      </w:r>
    </w:p>
    <w:p w14:paraId="4BDD48D9" w14:textId="77777777" w:rsidR="00276576" w:rsidRPr="002750CD" w:rsidRDefault="00276576" w:rsidP="002750CD">
      <w:pPr>
        <w:pStyle w:val="Specification"/>
        <w:numPr>
          <w:ilvl w:val="1"/>
          <w:numId w:val="12"/>
        </w:numPr>
        <w:spacing w:line="276" w:lineRule="auto"/>
        <w:jc w:val="both"/>
        <w:rPr>
          <w:rFonts w:cs="Calibri"/>
          <w:color w:val="FF0000"/>
          <w:sz w:val="22"/>
          <w:szCs w:val="22"/>
        </w:rPr>
      </w:pPr>
      <w:r w:rsidRPr="002750CD">
        <w:rPr>
          <w:rFonts w:cs="Calibri"/>
          <w:b/>
          <w:sz w:val="22"/>
          <w:szCs w:val="22"/>
        </w:rPr>
        <w:t xml:space="preserve">Tools of Trade. </w:t>
      </w:r>
      <w:r w:rsidRPr="002750CD">
        <w:rPr>
          <w:rFonts w:cs="Calibri"/>
          <w:sz w:val="22"/>
          <w:szCs w:val="22"/>
        </w:rPr>
        <w:t xml:space="preserve">The Supplier must be able to provide the following: </w:t>
      </w:r>
    </w:p>
    <w:p w14:paraId="03407BF6" w14:textId="77777777" w:rsidR="00276576" w:rsidRPr="002750CD" w:rsidRDefault="00276576" w:rsidP="002750CD">
      <w:pPr>
        <w:pStyle w:val="Specification"/>
        <w:numPr>
          <w:ilvl w:val="0"/>
          <w:numId w:val="27"/>
        </w:numPr>
        <w:spacing w:line="276" w:lineRule="auto"/>
        <w:jc w:val="both"/>
        <w:rPr>
          <w:rFonts w:cs="Calibri"/>
          <w:sz w:val="22"/>
          <w:szCs w:val="22"/>
        </w:rPr>
      </w:pPr>
      <w:r w:rsidRPr="002750CD">
        <w:rPr>
          <w:rFonts w:cs="Calibri"/>
          <w:sz w:val="22"/>
          <w:szCs w:val="22"/>
        </w:rPr>
        <w:t>Handcuffs</w:t>
      </w:r>
    </w:p>
    <w:p w14:paraId="5BE038A6" w14:textId="77777777" w:rsidR="00276576" w:rsidRPr="002750CD" w:rsidRDefault="00276576" w:rsidP="002750CD">
      <w:pPr>
        <w:pStyle w:val="Specification"/>
        <w:numPr>
          <w:ilvl w:val="0"/>
          <w:numId w:val="27"/>
        </w:numPr>
        <w:spacing w:line="276" w:lineRule="auto"/>
        <w:jc w:val="both"/>
        <w:rPr>
          <w:rFonts w:cs="Calibri"/>
          <w:sz w:val="22"/>
          <w:szCs w:val="22"/>
        </w:rPr>
      </w:pPr>
      <w:r w:rsidRPr="002750CD">
        <w:rPr>
          <w:rFonts w:cs="Calibri"/>
          <w:sz w:val="22"/>
          <w:szCs w:val="22"/>
        </w:rPr>
        <w:t>Whistle</w:t>
      </w:r>
    </w:p>
    <w:p w14:paraId="43EA1F8F" w14:textId="77777777" w:rsidR="00276576" w:rsidRPr="002750CD" w:rsidRDefault="00276576" w:rsidP="002750CD">
      <w:pPr>
        <w:pStyle w:val="Specification"/>
        <w:numPr>
          <w:ilvl w:val="0"/>
          <w:numId w:val="27"/>
        </w:numPr>
        <w:spacing w:line="276" w:lineRule="auto"/>
        <w:jc w:val="both"/>
        <w:rPr>
          <w:rFonts w:cs="Calibri"/>
          <w:sz w:val="22"/>
          <w:szCs w:val="22"/>
        </w:rPr>
      </w:pPr>
      <w:r w:rsidRPr="002750CD">
        <w:rPr>
          <w:rFonts w:cs="Calibri"/>
          <w:sz w:val="22"/>
          <w:szCs w:val="22"/>
        </w:rPr>
        <w:t>Pocket book and pen</w:t>
      </w:r>
    </w:p>
    <w:p w14:paraId="07C986F8" w14:textId="77777777" w:rsidR="00276576" w:rsidRPr="002750CD" w:rsidRDefault="00276576" w:rsidP="002750CD">
      <w:pPr>
        <w:pStyle w:val="Specification"/>
        <w:numPr>
          <w:ilvl w:val="0"/>
          <w:numId w:val="27"/>
        </w:numPr>
        <w:spacing w:line="276" w:lineRule="auto"/>
        <w:jc w:val="both"/>
        <w:rPr>
          <w:rFonts w:cs="Calibri"/>
          <w:sz w:val="22"/>
          <w:szCs w:val="22"/>
        </w:rPr>
      </w:pPr>
      <w:r w:rsidRPr="002750CD">
        <w:rPr>
          <w:rFonts w:cs="Calibri"/>
          <w:sz w:val="22"/>
          <w:szCs w:val="22"/>
        </w:rPr>
        <w:t>Torches</w:t>
      </w:r>
    </w:p>
    <w:p w14:paraId="594B9FA6" w14:textId="77777777" w:rsidR="00276576" w:rsidRPr="002750CD" w:rsidRDefault="00276576" w:rsidP="002750CD">
      <w:pPr>
        <w:pStyle w:val="Specification"/>
        <w:numPr>
          <w:ilvl w:val="0"/>
          <w:numId w:val="27"/>
        </w:numPr>
        <w:spacing w:line="276" w:lineRule="auto"/>
        <w:jc w:val="both"/>
        <w:rPr>
          <w:rFonts w:cs="Calibri"/>
          <w:sz w:val="22"/>
          <w:szCs w:val="22"/>
        </w:rPr>
      </w:pPr>
      <w:r w:rsidRPr="002750CD">
        <w:rPr>
          <w:rFonts w:cs="Calibri"/>
          <w:sz w:val="22"/>
          <w:szCs w:val="22"/>
        </w:rPr>
        <w:t>Two-way radios, during interior and exterior perimeter patrols</w:t>
      </w:r>
    </w:p>
    <w:p w14:paraId="45388F0D" w14:textId="77777777" w:rsidR="00A873C4" w:rsidRPr="002750CD" w:rsidRDefault="00A873C4" w:rsidP="002750CD">
      <w:pPr>
        <w:pStyle w:val="Specification"/>
        <w:numPr>
          <w:ilvl w:val="0"/>
          <w:numId w:val="27"/>
        </w:numPr>
        <w:spacing w:line="276" w:lineRule="auto"/>
        <w:jc w:val="both"/>
        <w:rPr>
          <w:rFonts w:cs="Calibri"/>
          <w:sz w:val="22"/>
          <w:szCs w:val="22"/>
        </w:rPr>
      </w:pPr>
      <w:r w:rsidRPr="002750CD">
        <w:rPr>
          <w:rFonts w:cs="Calibri"/>
          <w:sz w:val="22"/>
          <w:szCs w:val="22"/>
        </w:rPr>
        <w:t>OB (Occurrence Book)</w:t>
      </w:r>
    </w:p>
    <w:bookmarkEnd w:id="47"/>
    <w:p w14:paraId="25D4C735" w14:textId="2A1BA3F5" w:rsidR="000729B4" w:rsidRPr="002750CD" w:rsidRDefault="00FC56C4" w:rsidP="002750CD">
      <w:pPr>
        <w:pStyle w:val="Specification"/>
        <w:numPr>
          <w:ilvl w:val="1"/>
          <w:numId w:val="3"/>
        </w:numPr>
        <w:spacing w:line="276" w:lineRule="auto"/>
        <w:jc w:val="both"/>
        <w:rPr>
          <w:rFonts w:cs="Calibri"/>
          <w:sz w:val="22"/>
          <w:szCs w:val="22"/>
        </w:rPr>
      </w:pPr>
      <w:r w:rsidRPr="002750CD">
        <w:rPr>
          <w:rFonts w:cs="Calibri"/>
          <w:b/>
          <w:sz w:val="22"/>
          <w:szCs w:val="22"/>
        </w:rPr>
        <w:t>On-site and Remote Support</w:t>
      </w:r>
      <w:r w:rsidRPr="002750CD">
        <w:rPr>
          <w:rFonts w:cs="Calibri"/>
          <w:sz w:val="22"/>
          <w:szCs w:val="22"/>
        </w:rPr>
        <w:t xml:space="preserve">. </w:t>
      </w:r>
      <w:r w:rsidR="00847050" w:rsidRPr="002750CD">
        <w:rPr>
          <w:rFonts w:cs="Calibri"/>
          <w:sz w:val="22"/>
          <w:szCs w:val="22"/>
          <w:lang w:val="en-US"/>
        </w:rPr>
        <w:t xml:space="preserve">The Physical Security service for the SITA </w:t>
      </w:r>
      <w:r w:rsidR="0070580A" w:rsidRPr="002750CD">
        <w:rPr>
          <w:rFonts w:cs="Calibri"/>
          <w:sz w:val="22"/>
          <w:szCs w:val="22"/>
        </w:rPr>
        <w:t>Free State</w:t>
      </w:r>
      <w:r w:rsidR="00F20E01" w:rsidRPr="002750CD">
        <w:rPr>
          <w:rFonts w:cs="Calibri"/>
          <w:sz w:val="22"/>
          <w:szCs w:val="22"/>
        </w:rPr>
        <w:t xml:space="preserve"> </w:t>
      </w:r>
      <w:r w:rsidR="00883E58" w:rsidRPr="002750CD">
        <w:rPr>
          <w:rFonts w:cs="Calibri"/>
          <w:sz w:val="22"/>
          <w:szCs w:val="22"/>
        </w:rPr>
        <w:t>Bloemfontein</w:t>
      </w:r>
      <w:r w:rsidR="00866D27" w:rsidRPr="002750CD">
        <w:rPr>
          <w:rFonts w:cs="Calibri"/>
          <w:sz w:val="22"/>
          <w:szCs w:val="22"/>
          <w:lang w:val="en-US"/>
        </w:rPr>
        <w:t xml:space="preserve"> </w:t>
      </w:r>
      <w:r w:rsidR="00847050" w:rsidRPr="002750CD">
        <w:rPr>
          <w:rFonts w:cs="Calibri"/>
          <w:sz w:val="22"/>
          <w:szCs w:val="22"/>
          <w:lang w:val="en-US"/>
        </w:rPr>
        <w:t xml:space="preserve">Office </w:t>
      </w:r>
      <w:r w:rsidR="00C272F8" w:rsidRPr="002750CD">
        <w:rPr>
          <w:rFonts w:cs="Calibri"/>
          <w:sz w:val="22"/>
          <w:szCs w:val="22"/>
          <w:lang w:val="en-US"/>
        </w:rPr>
        <w:t>is required</w:t>
      </w:r>
      <w:r w:rsidR="00847050" w:rsidRPr="002750CD">
        <w:rPr>
          <w:rFonts w:cs="Calibri"/>
          <w:sz w:val="22"/>
          <w:szCs w:val="22"/>
          <w:lang w:val="en-US"/>
        </w:rPr>
        <w:t xml:space="preserve"> to be on a 24 hour per day and seven days per week basis, including Public Holidays and SITA Annual Company Closure. </w:t>
      </w:r>
    </w:p>
    <w:p w14:paraId="6EEAFBCA" w14:textId="77777777" w:rsidR="00F659FA" w:rsidRPr="002750CD" w:rsidRDefault="00FC56C4" w:rsidP="002750CD">
      <w:pPr>
        <w:pStyle w:val="Specification"/>
        <w:numPr>
          <w:ilvl w:val="0"/>
          <w:numId w:val="10"/>
        </w:numPr>
        <w:spacing w:line="276" w:lineRule="auto"/>
        <w:jc w:val="both"/>
        <w:rPr>
          <w:rFonts w:cs="Calibri"/>
          <w:b/>
          <w:sz w:val="22"/>
          <w:szCs w:val="22"/>
        </w:rPr>
      </w:pPr>
      <w:r w:rsidRPr="002750CD">
        <w:rPr>
          <w:rFonts w:cs="Calibri"/>
          <w:b/>
          <w:sz w:val="22"/>
          <w:szCs w:val="22"/>
        </w:rPr>
        <w:t>Support and Help Desk</w:t>
      </w:r>
      <w:r w:rsidRPr="002750CD">
        <w:rPr>
          <w:rFonts w:cs="Calibri"/>
          <w:sz w:val="22"/>
          <w:szCs w:val="22"/>
        </w:rPr>
        <w:t xml:space="preserve">. </w:t>
      </w:r>
      <w:r w:rsidR="00847050" w:rsidRPr="002750CD">
        <w:rPr>
          <w:rFonts w:cs="Calibri"/>
          <w:sz w:val="22"/>
          <w:szCs w:val="22"/>
        </w:rPr>
        <w:t>A</w:t>
      </w:r>
      <w:r w:rsidR="00AD73C8" w:rsidRPr="002750CD">
        <w:rPr>
          <w:rFonts w:cs="Calibri"/>
          <w:sz w:val="22"/>
          <w:szCs w:val="22"/>
        </w:rPr>
        <w:t xml:space="preserve"> </w:t>
      </w:r>
      <w:r w:rsidR="00847050" w:rsidRPr="002750CD">
        <w:rPr>
          <w:rFonts w:cs="Calibri"/>
          <w:sz w:val="22"/>
          <w:szCs w:val="22"/>
          <w:lang w:val="en-US"/>
        </w:rPr>
        <w:t xml:space="preserve">Site Inspector must </w:t>
      </w:r>
      <w:r w:rsidR="00B90508" w:rsidRPr="002750CD">
        <w:rPr>
          <w:rFonts w:cs="Calibri"/>
          <w:sz w:val="22"/>
          <w:szCs w:val="22"/>
          <w:lang w:val="en-US"/>
        </w:rPr>
        <w:t xml:space="preserve">be </w:t>
      </w:r>
      <w:r w:rsidR="00847050" w:rsidRPr="002750CD">
        <w:rPr>
          <w:rFonts w:cs="Calibri"/>
          <w:sz w:val="22"/>
          <w:szCs w:val="22"/>
          <w:lang w:val="en-US"/>
        </w:rPr>
        <w:t>perform</w:t>
      </w:r>
      <w:r w:rsidR="00B90508" w:rsidRPr="002750CD">
        <w:rPr>
          <w:rFonts w:cs="Calibri"/>
          <w:sz w:val="22"/>
          <w:szCs w:val="22"/>
          <w:lang w:val="en-US"/>
        </w:rPr>
        <w:t xml:space="preserve">ed at a minimum of </w:t>
      </w:r>
      <w:r w:rsidR="00847050" w:rsidRPr="002750CD">
        <w:rPr>
          <w:rFonts w:cs="Calibri"/>
          <w:sz w:val="22"/>
          <w:szCs w:val="22"/>
          <w:lang w:val="en-US"/>
        </w:rPr>
        <w:t xml:space="preserve">one (1) one random site inspection during the </w:t>
      </w:r>
      <w:r w:rsidR="00B90508" w:rsidRPr="002750CD">
        <w:rPr>
          <w:rFonts w:cs="Calibri"/>
          <w:sz w:val="22"/>
          <w:szCs w:val="22"/>
          <w:lang w:val="en-US"/>
        </w:rPr>
        <w:t xml:space="preserve">day and </w:t>
      </w:r>
      <w:r w:rsidR="00847050" w:rsidRPr="002750CD">
        <w:rPr>
          <w:rFonts w:cs="Calibri"/>
          <w:sz w:val="22"/>
          <w:szCs w:val="22"/>
          <w:lang w:val="en-US"/>
        </w:rPr>
        <w:t xml:space="preserve">night shift </w:t>
      </w:r>
      <w:bookmarkEnd w:id="44"/>
    </w:p>
    <w:p w14:paraId="47CA75C9" w14:textId="77777777" w:rsidR="00577D8C" w:rsidRPr="002750CD" w:rsidRDefault="00577D8C" w:rsidP="002750CD">
      <w:pPr>
        <w:pStyle w:val="Specification"/>
        <w:numPr>
          <w:ilvl w:val="0"/>
          <w:numId w:val="10"/>
        </w:numPr>
        <w:spacing w:line="276" w:lineRule="auto"/>
        <w:jc w:val="both"/>
        <w:rPr>
          <w:rStyle w:val="Strong"/>
          <w:rFonts w:cs="Calibri"/>
          <w:bCs w:val="0"/>
          <w:sz w:val="22"/>
          <w:szCs w:val="22"/>
        </w:rPr>
      </w:pPr>
      <w:r w:rsidRPr="002750CD">
        <w:rPr>
          <w:rStyle w:val="Strong"/>
          <w:rFonts w:cs="Calibri"/>
          <w:bCs w:val="0"/>
          <w:sz w:val="22"/>
          <w:szCs w:val="22"/>
        </w:rPr>
        <w:t>REGULATORY, QUALITY AND STANDARDS</w:t>
      </w:r>
    </w:p>
    <w:p w14:paraId="3D156E2C" w14:textId="77777777" w:rsidR="00612C0E" w:rsidRPr="002750CD" w:rsidRDefault="00612C0E" w:rsidP="002750CD">
      <w:pPr>
        <w:pStyle w:val="Specification"/>
        <w:numPr>
          <w:ilvl w:val="1"/>
          <w:numId w:val="3"/>
        </w:numPr>
        <w:spacing w:line="276" w:lineRule="auto"/>
        <w:jc w:val="both"/>
        <w:rPr>
          <w:rStyle w:val="Strong"/>
          <w:rFonts w:cs="Calibri"/>
          <w:b w:val="0"/>
          <w:bCs w:val="0"/>
          <w:sz w:val="22"/>
          <w:szCs w:val="22"/>
        </w:rPr>
      </w:pPr>
      <w:r w:rsidRPr="002750CD">
        <w:rPr>
          <w:rStyle w:val="Strong"/>
          <w:rFonts w:cs="Calibri"/>
          <w:b w:val="0"/>
          <w:bCs w:val="0"/>
          <w:sz w:val="22"/>
          <w:szCs w:val="22"/>
        </w:rPr>
        <w:t xml:space="preserve">The </w:t>
      </w:r>
      <w:r w:rsidR="0083744A" w:rsidRPr="002750CD">
        <w:rPr>
          <w:rStyle w:val="Strong"/>
          <w:rFonts w:cs="Calibri"/>
          <w:b w:val="0"/>
          <w:bCs w:val="0"/>
          <w:sz w:val="22"/>
          <w:szCs w:val="22"/>
        </w:rPr>
        <w:t>Supplier</w:t>
      </w:r>
      <w:r w:rsidRPr="002750CD">
        <w:rPr>
          <w:rStyle w:val="Strong"/>
          <w:rFonts w:cs="Calibri"/>
          <w:b w:val="0"/>
          <w:bCs w:val="0"/>
          <w:sz w:val="22"/>
          <w:szCs w:val="22"/>
        </w:rPr>
        <w:t xml:space="preserve"> must for the duration of the contract ensure compliance with</w:t>
      </w:r>
      <w:r w:rsidR="00FC56C4" w:rsidRPr="002750CD">
        <w:rPr>
          <w:rStyle w:val="Strong"/>
          <w:rFonts w:cs="Calibri"/>
          <w:b w:val="0"/>
          <w:bCs w:val="0"/>
          <w:sz w:val="22"/>
          <w:szCs w:val="22"/>
        </w:rPr>
        <w:t xml:space="preserve"> ISO9001</w:t>
      </w:r>
      <w:r w:rsidR="005C1C24" w:rsidRPr="002750CD">
        <w:rPr>
          <w:rStyle w:val="Strong"/>
          <w:rFonts w:cs="Calibri"/>
          <w:b w:val="0"/>
          <w:bCs w:val="0"/>
          <w:sz w:val="22"/>
          <w:szCs w:val="22"/>
        </w:rPr>
        <w:t>.</w:t>
      </w:r>
    </w:p>
    <w:p w14:paraId="7A3052C4" w14:textId="77777777" w:rsidR="008D094E" w:rsidRPr="002750CD" w:rsidRDefault="00E6054F" w:rsidP="002750CD">
      <w:pPr>
        <w:pStyle w:val="Specification"/>
        <w:numPr>
          <w:ilvl w:val="1"/>
          <w:numId w:val="3"/>
        </w:numPr>
        <w:spacing w:line="276" w:lineRule="auto"/>
        <w:jc w:val="both"/>
        <w:rPr>
          <w:rStyle w:val="Strong"/>
          <w:rFonts w:cs="Calibri"/>
          <w:b w:val="0"/>
          <w:bCs w:val="0"/>
          <w:sz w:val="22"/>
          <w:szCs w:val="22"/>
        </w:rPr>
      </w:pPr>
      <w:r w:rsidRPr="002750CD">
        <w:rPr>
          <w:rStyle w:val="Strong"/>
          <w:rFonts w:cs="Calibri"/>
          <w:b w:val="0"/>
          <w:bCs w:val="0"/>
          <w:sz w:val="22"/>
          <w:szCs w:val="22"/>
        </w:rPr>
        <w:t>The Supplier must for the duration of the contract ensure compliance with PSIRA requirements</w:t>
      </w:r>
      <w:r w:rsidR="00067038" w:rsidRPr="002750CD">
        <w:rPr>
          <w:rStyle w:val="Strong"/>
          <w:rFonts w:cs="Calibri"/>
          <w:b w:val="0"/>
          <w:bCs w:val="0"/>
          <w:sz w:val="22"/>
          <w:szCs w:val="22"/>
        </w:rPr>
        <w:t>.</w:t>
      </w:r>
    </w:p>
    <w:p w14:paraId="2AE41FAB" w14:textId="77777777" w:rsidR="00005F62" w:rsidRPr="002750CD" w:rsidRDefault="00005F62" w:rsidP="002750CD">
      <w:pPr>
        <w:pStyle w:val="ListParagraph"/>
        <w:numPr>
          <w:ilvl w:val="1"/>
          <w:numId w:val="3"/>
        </w:numPr>
        <w:spacing w:line="276" w:lineRule="auto"/>
        <w:jc w:val="both"/>
        <w:rPr>
          <w:rStyle w:val="Strong"/>
          <w:rFonts w:cs="Calibri"/>
          <w:b w:val="0"/>
          <w:bCs w:val="0"/>
          <w:sz w:val="22"/>
          <w:szCs w:val="22"/>
        </w:rPr>
      </w:pPr>
      <w:r w:rsidRPr="002750CD">
        <w:rPr>
          <w:rStyle w:val="Strong"/>
          <w:rFonts w:cs="Calibri"/>
          <w:b w:val="0"/>
          <w:bCs w:val="0"/>
          <w:sz w:val="22"/>
          <w:szCs w:val="22"/>
        </w:rPr>
        <w:t>The Supplier must for the duration of the contract ensure compliance Protection of Personal Information Act (POPIA).</w:t>
      </w:r>
    </w:p>
    <w:p w14:paraId="0C9F9D58" w14:textId="77777777" w:rsidR="008D0331" w:rsidRPr="002750CD" w:rsidRDefault="008D0331" w:rsidP="002750CD">
      <w:pPr>
        <w:pStyle w:val="Specification"/>
        <w:spacing w:line="276" w:lineRule="auto"/>
        <w:jc w:val="both"/>
        <w:rPr>
          <w:rStyle w:val="Strong"/>
          <w:rFonts w:cs="Calibri"/>
          <w:bCs w:val="0"/>
          <w:sz w:val="22"/>
          <w:szCs w:val="22"/>
        </w:rPr>
      </w:pPr>
      <w:r w:rsidRPr="002750CD">
        <w:rPr>
          <w:rStyle w:val="Strong"/>
          <w:rFonts w:cs="Calibri"/>
          <w:bCs w:val="0"/>
          <w:sz w:val="22"/>
          <w:szCs w:val="22"/>
        </w:rPr>
        <w:t xml:space="preserve">SECURITY SCREENING AND SECURITY CLEARANCE REQUIREMENTS </w:t>
      </w:r>
    </w:p>
    <w:p w14:paraId="6263F19D" w14:textId="77777777" w:rsidR="008D0331" w:rsidRPr="002750CD" w:rsidRDefault="008D0331" w:rsidP="002750CD">
      <w:pPr>
        <w:pStyle w:val="Specification"/>
        <w:numPr>
          <w:ilvl w:val="1"/>
          <w:numId w:val="3"/>
        </w:numPr>
        <w:tabs>
          <w:tab w:val="clear" w:pos="1134"/>
          <w:tab w:val="num" w:pos="1107"/>
        </w:tabs>
        <w:spacing w:line="276" w:lineRule="auto"/>
        <w:ind w:left="1107"/>
        <w:jc w:val="both"/>
        <w:rPr>
          <w:rStyle w:val="Strong"/>
          <w:rFonts w:cs="Calibri"/>
          <w:b w:val="0"/>
          <w:bCs w:val="0"/>
          <w:sz w:val="22"/>
          <w:szCs w:val="22"/>
        </w:rPr>
      </w:pPr>
      <w:r w:rsidRPr="002750CD">
        <w:rPr>
          <w:rStyle w:val="Strong"/>
          <w:rFonts w:cs="Calibri"/>
          <w:bCs w:val="0"/>
          <w:sz w:val="22"/>
          <w:szCs w:val="22"/>
        </w:rPr>
        <w:t>Company security screening:</w:t>
      </w:r>
      <w:r w:rsidRPr="002750CD">
        <w:rPr>
          <w:rStyle w:val="Strong"/>
          <w:rFonts w:cs="Calibri"/>
          <w:b w:val="0"/>
          <w:bCs w:val="0"/>
          <w:sz w:val="22"/>
          <w:szCs w:val="22"/>
        </w:rPr>
        <w:t xml:space="preserve"> The supplier may be required to undergo a company security screening conducted by the State Security Agency (SSA). Should the SSA find the supplier </w:t>
      </w:r>
      <w:r w:rsidRPr="002750CD">
        <w:rPr>
          <w:rStyle w:val="Strong"/>
          <w:rFonts w:cs="Calibri"/>
          <w:bCs w:val="0"/>
          <w:sz w:val="22"/>
          <w:szCs w:val="22"/>
        </w:rPr>
        <w:t>not suitable</w:t>
      </w:r>
      <w:r w:rsidRPr="002750CD">
        <w:rPr>
          <w:rStyle w:val="Strong"/>
          <w:rFonts w:cs="Calibri"/>
          <w:b w:val="0"/>
          <w:bCs w:val="0"/>
          <w:sz w:val="22"/>
          <w:szCs w:val="22"/>
        </w:rPr>
        <w:t xml:space="preserve"> after the conduct of the security screening, the business relationship will be terminated. The following documentation will be required for the company security screening process to be conducted:</w:t>
      </w:r>
    </w:p>
    <w:p w14:paraId="2F38FA2A" w14:textId="77777777" w:rsidR="008D0331" w:rsidRPr="002750CD" w:rsidRDefault="008D0331" w:rsidP="002750CD">
      <w:pPr>
        <w:pStyle w:val="Specification"/>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t>Copy of company registration documentation;</w:t>
      </w:r>
    </w:p>
    <w:p w14:paraId="37E1E6D7" w14:textId="77777777" w:rsidR="008D0331" w:rsidRPr="002750CD" w:rsidRDefault="008D0331" w:rsidP="002750CD">
      <w:pPr>
        <w:pStyle w:val="Specification"/>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t>Copy(</w:t>
      </w:r>
      <w:proofErr w:type="spellStart"/>
      <w:r w:rsidRPr="002750CD">
        <w:rPr>
          <w:rStyle w:val="Strong"/>
          <w:rFonts w:cs="Calibri"/>
          <w:b w:val="0"/>
          <w:bCs w:val="0"/>
          <w:sz w:val="22"/>
          <w:szCs w:val="22"/>
        </w:rPr>
        <w:t>ies</w:t>
      </w:r>
      <w:proofErr w:type="spellEnd"/>
      <w:r w:rsidRPr="002750CD">
        <w:rPr>
          <w:rStyle w:val="Strong"/>
          <w:rFonts w:cs="Calibri"/>
          <w:b w:val="0"/>
          <w:bCs w:val="0"/>
          <w:sz w:val="22"/>
          <w:szCs w:val="22"/>
        </w:rPr>
        <w:t xml:space="preserve">) of identity documentation of Director(s), Member(s) or Trustee(s); </w:t>
      </w:r>
    </w:p>
    <w:p w14:paraId="706187D1" w14:textId="77777777" w:rsidR="008D0331" w:rsidRPr="002750CD" w:rsidRDefault="008D0331" w:rsidP="002750CD">
      <w:pPr>
        <w:pStyle w:val="Specification"/>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t xml:space="preserve">Copy of valid tax clearance certificate. </w:t>
      </w:r>
    </w:p>
    <w:p w14:paraId="68A4423A" w14:textId="77777777" w:rsidR="008D0331" w:rsidRPr="002750CD" w:rsidRDefault="008D0331" w:rsidP="002750CD">
      <w:pPr>
        <w:pStyle w:val="Specification"/>
        <w:numPr>
          <w:ilvl w:val="1"/>
          <w:numId w:val="3"/>
        </w:numPr>
        <w:tabs>
          <w:tab w:val="clear" w:pos="1134"/>
          <w:tab w:val="num" w:pos="1107"/>
        </w:tabs>
        <w:spacing w:line="276" w:lineRule="auto"/>
        <w:ind w:left="1107"/>
        <w:jc w:val="both"/>
        <w:rPr>
          <w:rStyle w:val="Strong"/>
          <w:rFonts w:cs="Calibri"/>
          <w:b w:val="0"/>
          <w:bCs w:val="0"/>
          <w:sz w:val="22"/>
          <w:szCs w:val="22"/>
        </w:rPr>
      </w:pPr>
      <w:r w:rsidRPr="002750CD">
        <w:rPr>
          <w:rStyle w:val="Strong"/>
          <w:rFonts w:cs="Calibri"/>
          <w:bCs w:val="0"/>
          <w:sz w:val="22"/>
          <w:szCs w:val="22"/>
        </w:rPr>
        <w:t>Security suitability check for individuals:</w:t>
      </w:r>
      <w:r w:rsidRPr="002750CD">
        <w:rPr>
          <w:rStyle w:val="Strong"/>
          <w:rFonts w:cs="Calibri"/>
          <w:b w:val="0"/>
          <w:bCs w:val="0"/>
          <w:sz w:val="22"/>
          <w:szCs w:val="22"/>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067038" w:rsidRPr="002750CD">
        <w:rPr>
          <w:rStyle w:val="Strong"/>
          <w:rFonts w:cs="Calibri"/>
          <w:b w:val="0"/>
          <w:bCs w:val="0"/>
          <w:sz w:val="22"/>
          <w:szCs w:val="22"/>
        </w:rPr>
        <w:t>minimum-security</w:t>
      </w:r>
      <w:r w:rsidRPr="002750CD">
        <w:rPr>
          <w:rStyle w:val="Strong"/>
          <w:rFonts w:cs="Calibri"/>
          <w:b w:val="0"/>
          <w:bCs w:val="0"/>
          <w:sz w:val="22"/>
          <w:szCs w:val="22"/>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08D9B18" w14:textId="77777777" w:rsidR="008D0331" w:rsidRPr="002750CD" w:rsidRDefault="008D0331" w:rsidP="002750CD">
      <w:pPr>
        <w:pStyle w:val="Specification"/>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lastRenderedPageBreak/>
        <w:t>Copy of identity document;</w:t>
      </w:r>
    </w:p>
    <w:p w14:paraId="53838A09" w14:textId="77777777" w:rsidR="008D0331" w:rsidRPr="002750CD" w:rsidRDefault="008D0331" w:rsidP="002750CD">
      <w:pPr>
        <w:pStyle w:val="Specification"/>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t>Copy(</w:t>
      </w:r>
      <w:proofErr w:type="spellStart"/>
      <w:r w:rsidRPr="002750CD">
        <w:rPr>
          <w:rStyle w:val="Strong"/>
          <w:rFonts w:cs="Calibri"/>
          <w:b w:val="0"/>
          <w:bCs w:val="0"/>
          <w:sz w:val="22"/>
          <w:szCs w:val="22"/>
        </w:rPr>
        <w:t>ies</w:t>
      </w:r>
      <w:proofErr w:type="spellEnd"/>
      <w:r w:rsidRPr="002750CD">
        <w:rPr>
          <w:rStyle w:val="Strong"/>
          <w:rFonts w:cs="Calibri"/>
          <w:b w:val="0"/>
          <w:bCs w:val="0"/>
          <w:sz w:val="22"/>
          <w:szCs w:val="22"/>
        </w:rPr>
        <w:t>) of qualification(s) if SITA requires verification thereof;</w:t>
      </w:r>
    </w:p>
    <w:p w14:paraId="78535C73" w14:textId="77777777" w:rsidR="008D0331" w:rsidRPr="002750CD" w:rsidRDefault="008D0331" w:rsidP="002750CD">
      <w:pPr>
        <w:pStyle w:val="Specification"/>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t>Fingerprints – will be taken electronically;</w:t>
      </w:r>
    </w:p>
    <w:p w14:paraId="310EA3A3" w14:textId="77777777" w:rsidR="008D0331" w:rsidRPr="002750CD" w:rsidRDefault="008D0331" w:rsidP="002750CD">
      <w:pPr>
        <w:pStyle w:val="Specification"/>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t xml:space="preserve">Signed consent form for the conduct of background checks. </w:t>
      </w:r>
    </w:p>
    <w:p w14:paraId="19A8616F" w14:textId="77777777" w:rsidR="008D0331" w:rsidRPr="002750CD" w:rsidRDefault="008D0331" w:rsidP="002750CD">
      <w:pPr>
        <w:pStyle w:val="Specification"/>
        <w:numPr>
          <w:ilvl w:val="1"/>
          <w:numId w:val="3"/>
        </w:numPr>
        <w:tabs>
          <w:tab w:val="clear" w:pos="1134"/>
          <w:tab w:val="num" w:pos="1107"/>
        </w:tabs>
        <w:spacing w:line="276" w:lineRule="auto"/>
        <w:ind w:left="1107"/>
        <w:jc w:val="both"/>
        <w:rPr>
          <w:rStyle w:val="Strong"/>
          <w:rFonts w:cs="Calibri"/>
          <w:b w:val="0"/>
          <w:bCs w:val="0"/>
          <w:sz w:val="22"/>
          <w:szCs w:val="22"/>
        </w:rPr>
      </w:pPr>
      <w:r w:rsidRPr="002750CD">
        <w:rPr>
          <w:rStyle w:val="Strong"/>
          <w:rFonts w:cs="Calibri"/>
          <w:bCs w:val="0"/>
          <w:sz w:val="22"/>
          <w:szCs w:val="22"/>
        </w:rPr>
        <w:t xml:space="preserve">Security clearance: </w:t>
      </w:r>
      <w:r w:rsidRPr="002750CD">
        <w:rPr>
          <w:rStyle w:val="Strong"/>
          <w:rFonts w:cs="Calibri"/>
          <w:b w:val="0"/>
          <w:bCs w:val="0"/>
          <w:sz w:val="22"/>
          <w:szCs w:val="22"/>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2750CD">
        <w:rPr>
          <w:rStyle w:val="Strong"/>
          <w:rFonts w:cs="Calibri"/>
          <w:bCs w:val="0"/>
          <w:sz w:val="22"/>
          <w:szCs w:val="22"/>
        </w:rPr>
        <w:t>Confidential</w:t>
      </w:r>
      <w:r w:rsidRPr="002750CD">
        <w:rPr>
          <w:rStyle w:val="Strong"/>
          <w:rFonts w:cs="Calibri"/>
          <w:b w:val="0"/>
          <w:bCs w:val="0"/>
          <w:sz w:val="22"/>
          <w:szCs w:val="22"/>
        </w:rPr>
        <w:t xml:space="preserve">, </w:t>
      </w:r>
      <w:r w:rsidRPr="002750CD">
        <w:rPr>
          <w:rStyle w:val="Strong"/>
          <w:rFonts w:cs="Calibri"/>
          <w:bCs w:val="0"/>
          <w:sz w:val="22"/>
          <w:szCs w:val="22"/>
        </w:rPr>
        <w:t>Secret</w:t>
      </w:r>
      <w:r w:rsidRPr="002750CD">
        <w:rPr>
          <w:rStyle w:val="Strong"/>
          <w:rFonts w:cs="Calibri"/>
          <w:b w:val="0"/>
          <w:bCs w:val="0"/>
          <w:sz w:val="22"/>
          <w:szCs w:val="22"/>
        </w:rPr>
        <w:t xml:space="preserve"> or </w:t>
      </w:r>
      <w:r w:rsidRPr="002750CD">
        <w:rPr>
          <w:rStyle w:val="Strong"/>
          <w:rFonts w:cs="Calibri"/>
          <w:bCs w:val="0"/>
          <w:sz w:val="22"/>
          <w:szCs w:val="22"/>
        </w:rPr>
        <w:t>Top Secret</w:t>
      </w:r>
      <w:r w:rsidRPr="002750CD">
        <w:rPr>
          <w:rStyle w:val="Strong"/>
          <w:rFonts w:cs="Calibri"/>
          <w:b w:val="0"/>
          <w:bCs w:val="0"/>
          <w:sz w:val="22"/>
          <w:szCs w:val="22"/>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BAEA228" w14:textId="77777777" w:rsidR="008D0331" w:rsidRPr="002750CD" w:rsidRDefault="008D0331" w:rsidP="002750CD">
      <w:pPr>
        <w:pStyle w:val="ListParagraph"/>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t>Completed Z204 or DD1057 security clearance application form;</w:t>
      </w:r>
    </w:p>
    <w:p w14:paraId="258FD9A2" w14:textId="77777777" w:rsidR="008D0331" w:rsidRPr="002750CD" w:rsidRDefault="008D0331" w:rsidP="002750CD">
      <w:pPr>
        <w:pStyle w:val="ListParagraph"/>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t xml:space="preserve"> Fingerprints;</w:t>
      </w:r>
    </w:p>
    <w:p w14:paraId="1A9CF47F" w14:textId="77777777" w:rsidR="008D0331" w:rsidRPr="002750CD" w:rsidRDefault="008D0331" w:rsidP="002750CD">
      <w:pPr>
        <w:pStyle w:val="Specification"/>
        <w:numPr>
          <w:ilvl w:val="2"/>
          <w:numId w:val="3"/>
        </w:numPr>
        <w:spacing w:line="276" w:lineRule="auto"/>
        <w:jc w:val="both"/>
        <w:rPr>
          <w:rStyle w:val="Strong"/>
          <w:rFonts w:cs="Calibri"/>
          <w:b w:val="0"/>
          <w:bCs w:val="0"/>
          <w:sz w:val="22"/>
          <w:szCs w:val="22"/>
        </w:rPr>
      </w:pPr>
      <w:r w:rsidRPr="002750CD">
        <w:rPr>
          <w:rStyle w:val="Strong"/>
          <w:rFonts w:cs="Calibri"/>
          <w:b w:val="0"/>
          <w:bCs w:val="0"/>
          <w:sz w:val="22"/>
          <w:szCs w:val="22"/>
        </w:rPr>
        <w:t xml:space="preserve">Personal documentation of the applicant, including but not limited to, identity document, passport, marriage certificate (if applicable), divorce order (if applicable), qualifications, salary advice and bank statements.         </w:t>
      </w:r>
    </w:p>
    <w:p w14:paraId="125C5B0C" w14:textId="77777777" w:rsidR="00C67D2F" w:rsidRPr="002750CD" w:rsidRDefault="00C67D2F" w:rsidP="002750CD">
      <w:pPr>
        <w:pStyle w:val="Specification"/>
        <w:numPr>
          <w:ilvl w:val="0"/>
          <w:numId w:val="10"/>
        </w:numPr>
        <w:spacing w:line="276" w:lineRule="auto"/>
        <w:jc w:val="both"/>
        <w:rPr>
          <w:rStyle w:val="Strong"/>
          <w:rFonts w:cs="Calibri"/>
          <w:bCs w:val="0"/>
          <w:sz w:val="22"/>
          <w:szCs w:val="22"/>
        </w:rPr>
      </w:pPr>
      <w:r w:rsidRPr="002750CD">
        <w:rPr>
          <w:rStyle w:val="Strong"/>
          <w:rFonts w:cs="Calibri"/>
          <w:bCs w:val="0"/>
          <w:sz w:val="22"/>
          <w:szCs w:val="22"/>
        </w:rPr>
        <w:t>CONFIDENTIALITY AND NON-DISCLOSURE CONDITIONS</w:t>
      </w:r>
    </w:p>
    <w:p w14:paraId="7C1D8398" w14:textId="77777777" w:rsidR="00C67D2F" w:rsidRPr="002750CD" w:rsidRDefault="00C67D2F" w:rsidP="002750CD">
      <w:pPr>
        <w:pStyle w:val="Specification"/>
        <w:numPr>
          <w:ilvl w:val="1"/>
          <w:numId w:val="3"/>
        </w:numPr>
        <w:spacing w:line="276" w:lineRule="auto"/>
        <w:jc w:val="both"/>
        <w:rPr>
          <w:rFonts w:cs="Calibri"/>
          <w:sz w:val="22"/>
          <w:szCs w:val="22"/>
        </w:rPr>
      </w:pPr>
      <w:r w:rsidRPr="002750CD">
        <w:rPr>
          <w:rStyle w:val="Strong"/>
          <w:rFonts w:cs="Calibri"/>
          <w:b w:val="0"/>
          <w:bCs w:val="0"/>
          <w:sz w:val="22"/>
          <w:szCs w:val="22"/>
        </w:rPr>
        <w:t xml:space="preserve">The </w:t>
      </w:r>
      <w:r w:rsidR="0083744A" w:rsidRPr="002750CD">
        <w:rPr>
          <w:rStyle w:val="Strong"/>
          <w:rFonts w:cs="Calibri"/>
          <w:b w:val="0"/>
          <w:bCs w:val="0"/>
          <w:sz w:val="22"/>
          <w:szCs w:val="22"/>
        </w:rPr>
        <w:t>Supplier</w:t>
      </w:r>
      <w:r w:rsidRPr="002750CD">
        <w:rPr>
          <w:rStyle w:val="Strong"/>
          <w:rFonts w:cs="Calibri"/>
          <w:b w:val="0"/>
          <w:bCs w:val="0"/>
          <w:sz w:val="22"/>
          <w:szCs w:val="22"/>
        </w:rPr>
        <w:t xml:space="preserve">, including its management and staff, must before commencement of the </w:t>
      </w:r>
      <w:r w:rsidR="005F27D1" w:rsidRPr="002750CD">
        <w:rPr>
          <w:rStyle w:val="Strong"/>
          <w:rFonts w:cs="Calibri"/>
          <w:b w:val="0"/>
          <w:bCs w:val="0"/>
          <w:sz w:val="22"/>
          <w:szCs w:val="22"/>
        </w:rPr>
        <w:t>Contract</w:t>
      </w:r>
      <w:r w:rsidRPr="002750CD">
        <w:rPr>
          <w:rStyle w:val="Strong"/>
          <w:rFonts w:cs="Calibri"/>
          <w:b w:val="0"/>
          <w:bCs w:val="0"/>
          <w:sz w:val="22"/>
          <w:szCs w:val="22"/>
        </w:rPr>
        <w:t>, sign a non-disclosure agreement regarding Confidential Information.</w:t>
      </w:r>
    </w:p>
    <w:p w14:paraId="134E4CD1" w14:textId="77777777" w:rsidR="00C67D2F" w:rsidRPr="002750CD" w:rsidRDefault="00C67D2F" w:rsidP="002750CD">
      <w:pPr>
        <w:pStyle w:val="Specification"/>
        <w:numPr>
          <w:ilvl w:val="1"/>
          <w:numId w:val="3"/>
        </w:numPr>
        <w:spacing w:line="276" w:lineRule="auto"/>
        <w:jc w:val="both"/>
        <w:rPr>
          <w:rFonts w:cs="Calibri"/>
          <w:sz w:val="22"/>
          <w:szCs w:val="22"/>
        </w:rPr>
      </w:pPr>
      <w:r w:rsidRPr="002750CD">
        <w:rPr>
          <w:rFonts w:cs="Calibri"/>
          <w:sz w:val="22"/>
          <w:szCs w:val="22"/>
        </w:rPr>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2750CD">
        <w:rPr>
          <w:rFonts w:cs="Calibri"/>
          <w:sz w:val="22"/>
          <w:szCs w:val="22"/>
        </w:rPr>
        <w:t>Contract</w:t>
      </w:r>
      <w:r w:rsidRPr="002750CD">
        <w:rPr>
          <w:rFonts w:cs="Calibri"/>
          <w:sz w:val="22"/>
          <w:szCs w:val="22"/>
        </w:rPr>
        <w:t>, including information or data which is prohibited from disclosure by virtue of:</w:t>
      </w:r>
    </w:p>
    <w:p w14:paraId="3DE5A54C" w14:textId="77777777" w:rsidR="00C67D2F" w:rsidRPr="002750CD" w:rsidRDefault="00C67D2F" w:rsidP="002750CD">
      <w:pPr>
        <w:pStyle w:val="Specification"/>
        <w:numPr>
          <w:ilvl w:val="2"/>
          <w:numId w:val="3"/>
        </w:numPr>
        <w:spacing w:line="276" w:lineRule="auto"/>
        <w:jc w:val="both"/>
        <w:rPr>
          <w:rFonts w:cs="Calibri"/>
          <w:sz w:val="22"/>
          <w:szCs w:val="22"/>
        </w:rPr>
      </w:pPr>
      <w:r w:rsidRPr="002750CD">
        <w:rPr>
          <w:rFonts w:cs="Calibri"/>
          <w:sz w:val="22"/>
          <w:szCs w:val="22"/>
        </w:rPr>
        <w:t>the Promotion of Access to Information Act, 2000 (Act no. 2 of 2000);</w:t>
      </w:r>
    </w:p>
    <w:p w14:paraId="2E03375E" w14:textId="77777777" w:rsidR="00C67D2F" w:rsidRPr="002750CD" w:rsidRDefault="00C67D2F" w:rsidP="002750CD">
      <w:pPr>
        <w:pStyle w:val="Specification"/>
        <w:numPr>
          <w:ilvl w:val="2"/>
          <w:numId w:val="3"/>
        </w:numPr>
        <w:spacing w:line="276" w:lineRule="auto"/>
        <w:jc w:val="both"/>
        <w:rPr>
          <w:rFonts w:cs="Calibri"/>
          <w:sz w:val="22"/>
          <w:szCs w:val="22"/>
        </w:rPr>
      </w:pPr>
      <w:r w:rsidRPr="002750CD">
        <w:rPr>
          <w:rFonts w:cs="Calibri"/>
          <w:sz w:val="22"/>
          <w:szCs w:val="22"/>
        </w:rPr>
        <w:t xml:space="preserve">being clearly marked "Confidential" and which is provided by one Party to another Party in terms of this </w:t>
      </w:r>
      <w:r w:rsidR="005F27D1" w:rsidRPr="002750CD">
        <w:rPr>
          <w:rFonts w:cs="Calibri"/>
          <w:sz w:val="22"/>
          <w:szCs w:val="22"/>
        </w:rPr>
        <w:t>Contract</w:t>
      </w:r>
      <w:r w:rsidRPr="002750CD">
        <w:rPr>
          <w:rFonts w:cs="Calibri"/>
          <w:sz w:val="22"/>
          <w:szCs w:val="22"/>
        </w:rPr>
        <w:t>;</w:t>
      </w:r>
    </w:p>
    <w:p w14:paraId="4C6FD40F" w14:textId="77777777" w:rsidR="00C67D2F" w:rsidRPr="002750CD" w:rsidRDefault="00C67D2F" w:rsidP="002750CD">
      <w:pPr>
        <w:pStyle w:val="Specification"/>
        <w:numPr>
          <w:ilvl w:val="2"/>
          <w:numId w:val="3"/>
        </w:numPr>
        <w:spacing w:line="276" w:lineRule="auto"/>
        <w:jc w:val="both"/>
        <w:rPr>
          <w:rFonts w:cs="Calibri"/>
          <w:sz w:val="22"/>
          <w:szCs w:val="22"/>
        </w:rPr>
      </w:pPr>
      <w:r w:rsidRPr="002750CD">
        <w:rPr>
          <w:rFonts w:cs="Calibri"/>
          <w:sz w:val="22"/>
          <w:szCs w:val="22"/>
        </w:rPr>
        <w:t xml:space="preserve">being information or data, which one Party provides to another Party or to which a Party has access because of Services provided in terms of this </w:t>
      </w:r>
      <w:r w:rsidR="005F27D1" w:rsidRPr="002750CD">
        <w:rPr>
          <w:rFonts w:cs="Calibri"/>
          <w:sz w:val="22"/>
          <w:szCs w:val="22"/>
        </w:rPr>
        <w:t>Contract</w:t>
      </w:r>
      <w:r w:rsidRPr="002750CD">
        <w:rPr>
          <w:rFonts w:cs="Calibri"/>
          <w:sz w:val="22"/>
          <w:szCs w:val="22"/>
        </w:rPr>
        <w:t xml:space="preserve"> and in which a Party would have a reasonable expectation of confidentiality;</w:t>
      </w:r>
    </w:p>
    <w:p w14:paraId="79272527" w14:textId="77777777" w:rsidR="00C67D2F" w:rsidRPr="002750CD" w:rsidRDefault="00C67D2F" w:rsidP="002750CD">
      <w:pPr>
        <w:pStyle w:val="Specification"/>
        <w:numPr>
          <w:ilvl w:val="2"/>
          <w:numId w:val="3"/>
        </w:numPr>
        <w:spacing w:line="276" w:lineRule="auto"/>
        <w:jc w:val="both"/>
        <w:rPr>
          <w:rFonts w:cs="Calibri"/>
          <w:sz w:val="22"/>
          <w:szCs w:val="22"/>
        </w:rPr>
      </w:pPr>
      <w:r w:rsidRPr="002750CD">
        <w:rPr>
          <w:rFonts w:cs="Calibri"/>
          <w:sz w:val="22"/>
          <w:szCs w:val="22"/>
        </w:rPr>
        <w:t>being information provided by one Party to another Party in the course of contractual or other negotiations, which could reasonably be expected to prejudice the right of the non-disclosing Party;</w:t>
      </w:r>
    </w:p>
    <w:p w14:paraId="6DC943F9" w14:textId="77777777" w:rsidR="00C67D2F" w:rsidRPr="002750CD" w:rsidRDefault="00C67D2F" w:rsidP="002750CD">
      <w:pPr>
        <w:pStyle w:val="Specification"/>
        <w:numPr>
          <w:ilvl w:val="2"/>
          <w:numId w:val="3"/>
        </w:numPr>
        <w:spacing w:line="276" w:lineRule="auto"/>
        <w:jc w:val="both"/>
        <w:rPr>
          <w:rFonts w:cs="Calibri"/>
          <w:sz w:val="22"/>
          <w:szCs w:val="22"/>
        </w:rPr>
      </w:pPr>
      <w:r w:rsidRPr="002750CD">
        <w:rPr>
          <w:rFonts w:cs="Calibri"/>
          <w:sz w:val="22"/>
          <w:szCs w:val="22"/>
        </w:rPr>
        <w:t>being information, the disclosure of which could reasonably be expected to endanger a life or physical security of a person;</w:t>
      </w:r>
    </w:p>
    <w:p w14:paraId="5D419C92" w14:textId="77777777" w:rsidR="00C67D2F" w:rsidRPr="002750CD" w:rsidRDefault="00C67D2F" w:rsidP="002750CD">
      <w:pPr>
        <w:pStyle w:val="Specification"/>
        <w:numPr>
          <w:ilvl w:val="2"/>
          <w:numId w:val="3"/>
        </w:numPr>
        <w:spacing w:line="276" w:lineRule="auto"/>
        <w:jc w:val="both"/>
        <w:rPr>
          <w:rFonts w:cs="Calibri"/>
          <w:sz w:val="22"/>
          <w:szCs w:val="22"/>
        </w:rPr>
      </w:pPr>
      <w:r w:rsidRPr="002750CD">
        <w:rPr>
          <w:rFonts w:cs="Calibri"/>
          <w:sz w:val="22"/>
          <w:szCs w:val="22"/>
        </w:rPr>
        <w:t>being technical, scientific, commercial, financial and market-related information, know-how and trade secrets of a Party;</w:t>
      </w:r>
    </w:p>
    <w:p w14:paraId="39206348" w14:textId="77777777" w:rsidR="00C67D2F" w:rsidRPr="002750CD" w:rsidRDefault="00C67D2F" w:rsidP="002750CD">
      <w:pPr>
        <w:pStyle w:val="Specification"/>
        <w:numPr>
          <w:ilvl w:val="2"/>
          <w:numId w:val="3"/>
        </w:numPr>
        <w:spacing w:line="276" w:lineRule="auto"/>
        <w:jc w:val="both"/>
        <w:rPr>
          <w:rFonts w:cs="Calibri"/>
          <w:sz w:val="22"/>
          <w:szCs w:val="22"/>
        </w:rPr>
      </w:pPr>
      <w:r w:rsidRPr="002750CD">
        <w:rPr>
          <w:rFonts w:cs="Calibri"/>
          <w:sz w:val="22"/>
          <w:szCs w:val="22"/>
        </w:rPr>
        <w:lastRenderedPageBreak/>
        <w:t>being financial, commercial, scientific or technical information, other than trade secrets, of a Party, the disclosure of which would be likely to cause harm to the commercial or financial interests of a non-disclosing Party; and</w:t>
      </w:r>
    </w:p>
    <w:p w14:paraId="2A8D9D9F" w14:textId="77777777" w:rsidR="00C67D2F" w:rsidRPr="002750CD" w:rsidRDefault="00C67D2F" w:rsidP="002750CD">
      <w:pPr>
        <w:pStyle w:val="Specification"/>
        <w:numPr>
          <w:ilvl w:val="2"/>
          <w:numId w:val="3"/>
        </w:numPr>
        <w:spacing w:line="276" w:lineRule="auto"/>
        <w:jc w:val="both"/>
        <w:rPr>
          <w:rFonts w:cs="Calibri"/>
          <w:sz w:val="22"/>
          <w:szCs w:val="22"/>
        </w:rPr>
      </w:pPr>
      <w:r w:rsidRPr="002750CD">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15E495C9" w14:textId="77777777" w:rsidR="00C67D2F" w:rsidRPr="002750CD" w:rsidRDefault="00C67D2F" w:rsidP="002750CD">
      <w:pPr>
        <w:pStyle w:val="Specification"/>
        <w:numPr>
          <w:ilvl w:val="2"/>
          <w:numId w:val="3"/>
        </w:numPr>
        <w:spacing w:line="276" w:lineRule="auto"/>
        <w:jc w:val="both"/>
        <w:rPr>
          <w:rFonts w:cs="Calibri"/>
          <w:sz w:val="22"/>
          <w:szCs w:val="22"/>
        </w:rPr>
      </w:pPr>
      <w:r w:rsidRPr="002750CD">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rsidRPr="002750CD">
        <w:rPr>
          <w:rFonts w:cs="Calibri"/>
          <w:sz w:val="22"/>
          <w:szCs w:val="22"/>
        </w:rPr>
        <w:t>ifications of a Party, but must</w:t>
      </w:r>
      <w:r w:rsidRPr="002750CD">
        <w:rPr>
          <w:rFonts w:cs="Calibri"/>
          <w:sz w:val="22"/>
          <w:szCs w:val="22"/>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D52FC42" w14:textId="77777777" w:rsidR="00C67D2F" w:rsidRPr="002750CD" w:rsidRDefault="00C67D2F" w:rsidP="002750CD">
      <w:pPr>
        <w:pStyle w:val="Specification"/>
        <w:numPr>
          <w:ilvl w:val="1"/>
          <w:numId w:val="3"/>
        </w:numPr>
        <w:spacing w:line="276" w:lineRule="auto"/>
        <w:jc w:val="both"/>
        <w:rPr>
          <w:rFonts w:cs="Calibri"/>
          <w:sz w:val="22"/>
          <w:szCs w:val="22"/>
        </w:rPr>
      </w:pPr>
      <w:r w:rsidRPr="002750CD">
        <w:rPr>
          <w:rFonts w:cs="Calibri"/>
          <w:sz w:val="22"/>
          <w:szCs w:val="22"/>
        </w:rPr>
        <w:t xml:space="preserve">Notwithstanding the provisions of this </w:t>
      </w:r>
      <w:r w:rsidR="005F27D1" w:rsidRPr="002750CD">
        <w:rPr>
          <w:rFonts w:cs="Calibri"/>
          <w:sz w:val="22"/>
          <w:szCs w:val="22"/>
        </w:rPr>
        <w:t>Contract</w:t>
      </w:r>
      <w:r w:rsidRPr="002750CD">
        <w:rPr>
          <w:rFonts w:cs="Calibri"/>
          <w:sz w:val="22"/>
          <w:szCs w:val="22"/>
        </w:rPr>
        <w:t xml:space="preserve">, no Party </w:t>
      </w:r>
      <w:r w:rsidR="00867B5D" w:rsidRPr="002750CD">
        <w:rPr>
          <w:rFonts w:cs="Calibri"/>
          <w:sz w:val="22"/>
          <w:szCs w:val="22"/>
        </w:rPr>
        <w:t>is</w:t>
      </w:r>
      <w:r w:rsidRPr="002750CD">
        <w:rPr>
          <w:rFonts w:cs="Calibri"/>
          <w:sz w:val="22"/>
          <w:szCs w:val="22"/>
        </w:rPr>
        <w:t xml:space="preserve"> entitled to disclose Confidential Information, except where required to do so in terms of a law, without the prior written consent of any other Party having an interest in the disclosure;</w:t>
      </w:r>
    </w:p>
    <w:p w14:paraId="73A471AD" w14:textId="77777777" w:rsidR="00C67D2F" w:rsidRPr="002750CD" w:rsidRDefault="00C67D2F" w:rsidP="002750CD">
      <w:pPr>
        <w:pStyle w:val="Specification"/>
        <w:numPr>
          <w:ilvl w:val="1"/>
          <w:numId w:val="3"/>
        </w:numPr>
        <w:spacing w:line="276" w:lineRule="auto"/>
        <w:jc w:val="both"/>
        <w:rPr>
          <w:rFonts w:cs="Calibri"/>
          <w:sz w:val="22"/>
          <w:szCs w:val="22"/>
        </w:rPr>
      </w:pPr>
      <w:r w:rsidRPr="002750CD">
        <w:rPr>
          <w:rFonts w:cs="Calibri"/>
          <w:sz w:val="22"/>
          <w:szCs w:val="22"/>
        </w:rPr>
        <w:t xml:space="preserve">Where a Party discloses Confidential Information which materially damages or could materially damage another Party, the disclosing Party </w:t>
      </w:r>
      <w:r w:rsidR="00867B5D" w:rsidRPr="002750CD">
        <w:rPr>
          <w:rFonts w:cs="Calibri"/>
          <w:sz w:val="22"/>
          <w:szCs w:val="22"/>
        </w:rPr>
        <w:t>must</w:t>
      </w:r>
      <w:r w:rsidRPr="002750CD">
        <w:rPr>
          <w:rFonts w:cs="Calibri"/>
          <w:sz w:val="22"/>
          <w:szCs w:val="22"/>
        </w:rPr>
        <w:t xml:space="preserve"> submit all facts related to the disclosure in writing to the other Party, who </w:t>
      </w:r>
      <w:r w:rsidR="00867B5D" w:rsidRPr="002750CD">
        <w:rPr>
          <w:rFonts w:cs="Calibri"/>
          <w:sz w:val="22"/>
          <w:szCs w:val="22"/>
        </w:rPr>
        <w:t>must</w:t>
      </w:r>
      <w:r w:rsidRPr="002750CD">
        <w:rPr>
          <w:rFonts w:cs="Calibri"/>
          <w:sz w:val="22"/>
          <w:szCs w:val="22"/>
        </w:rPr>
        <w:t xml:space="preserve"> submit information related to such actual or potential material damage to be resolved as a dispute;</w:t>
      </w:r>
    </w:p>
    <w:p w14:paraId="06A9E3E0" w14:textId="77777777" w:rsidR="00AB065A" w:rsidRPr="002750CD" w:rsidRDefault="00C67D2F" w:rsidP="002750CD">
      <w:pPr>
        <w:pStyle w:val="Specification"/>
        <w:numPr>
          <w:ilvl w:val="1"/>
          <w:numId w:val="3"/>
        </w:numPr>
        <w:spacing w:line="276" w:lineRule="auto"/>
        <w:jc w:val="both"/>
        <w:rPr>
          <w:rFonts w:cs="Calibri"/>
          <w:sz w:val="22"/>
          <w:szCs w:val="22"/>
        </w:rPr>
      </w:pPr>
      <w:r w:rsidRPr="002750CD">
        <w:rPr>
          <w:rFonts w:cs="Calibri"/>
          <w:sz w:val="22"/>
          <w:szCs w:val="22"/>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rsidRPr="002750CD">
        <w:rPr>
          <w:rFonts w:cs="Calibri"/>
          <w:sz w:val="22"/>
          <w:szCs w:val="22"/>
        </w:rPr>
        <w:t>must</w:t>
      </w:r>
      <w:r w:rsidRPr="002750CD">
        <w:rPr>
          <w:rFonts w:cs="Calibri"/>
          <w:sz w:val="22"/>
          <w:szCs w:val="22"/>
        </w:rPr>
        <w:t xml:space="preserve"> not unreasonably be withheld.</w:t>
      </w:r>
    </w:p>
    <w:p w14:paraId="3E97BCC0" w14:textId="77777777" w:rsidR="00005F62" w:rsidRPr="002750CD" w:rsidRDefault="00005F62" w:rsidP="002750CD">
      <w:pPr>
        <w:pStyle w:val="Specification"/>
        <w:keepNext/>
        <w:numPr>
          <w:ilvl w:val="0"/>
          <w:numId w:val="10"/>
        </w:numPr>
        <w:spacing w:line="276" w:lineRule="auto"/>
        <w:jc w:val="both"/>
        <w:rPr>
          <w:rFonts w:cs="Calibri"/>
          <w:b/>
          <w:color w:val="000000" w:themeColor="text1"/>
          <w:sz w:val="22"/>
          <w:szCs w:val="22"/>
        </w:rPr>
      </w:pPr>
      <w:r w:rsidRPr="002750CD">
        <w:rPr>
          <w:rFonts w:cs="Calibri"/>
          <w:b/>
          <w:sz w:val="22"/>
          <w:szCs w:val="22"/>
        </w:rPr>
        <w:t xml:space="preserve">SUPPLIER DUE DILIGENCE  </w:t>
      </w:r>
    </w:p>
    <w:p w14:paraId="5E30EA50" w14:textId="77777777" w:rsidR="00BD7582" w:rsidRPr="002750CD" w:rsidRDefault="00005F62" w:rsidP="002750CD">
      <w:pPr>
        <w:pStyle w:val="Heading2"/>
        <w:numPr>
          <w:ilvl w:val="0"/>
          <w:numId w:val="0"/>
        </w:numPr>
        <w:spacing w:line="276" w:lineRule="auto"/>
        <w:ind w:left="567"/>
        <w:jc w:val="both"/>
        <w:rPr>
          <w:rFonts w:cs="Calibri"/>
          <w:b w:val="0"/>
          <w:color w:val="000000" w:themeColor="text1"/>
          <w:sz w:val="22"/>
          <w:szCs w:val="22"/>
        </w:rPr>
      </w:pPr>
      <w:bookmarkStart w:id="48" w:name="_Toc89087011"/>
      <w:bookmarkStart w:id="49" w:name="_Toc77583939"/>
      <w:r w:rsidRPr="002750CD">
        <w:rPr>
          <w:rFonts w:cs="Calibri"/>
          <w:b w:val="0"/>
          <w:color w:val="000000" w:themeColor="text1"/>
          <w:sz w:val="22"/>
          <w:szCs w:val="22"/>
        </w:rPr>
        <w:t xml:space="preserve">SITA reserves the right to conduct supplier due diligence prior to final award or at any time during the Contract period and this may include pre-announced/ non-announced site visits. During the due </w:t>
      </w:r>
      <w:r w:rsidRPr="002750CD">
        <w:rPr>
          <w:rFonts w:cs="Calibri"/>
          <w:b w:val="0"/>
          <w:color w:val="000000" w:themeColor="text1"/>
          <w:sz w:val="22"/>
          <w:szCs w:val="22"/>
        </w:rPr>
        <w:lastRenderedPageBreak/>
        <w:t>diligence process the information submitted by the bidder will be verified and any misrepresentation thereof may disqualify the bid or Contract in whole or parts thereof.</w:t>
      </w:r>
      <w:bookmarkStart w:id="50" w:name="_Toc435315924"/>
      <w:bookmarkStart w:id="51" w:name="_Ref455338474"/>
      <w:bookmarkEnd w:id="48"/>
      <w:r w:rsidR="008B16FA" w:rsidRPr="002750CD">
        <w:rPr>
          <w:rFonts w:cs="Calibri"/>
          <w:b w:val="0"/>
          <w:color w:val="000000" w:themeColor="text1"/>
          <w:sz w:val="22"/>
          <w:szCs w:val="22"/>
        </w:rPr>
        <w:t xml:space="preserve"> </w:t>
      </w:r>
    </w:p>
    <w:p w14:paraId="1599F3BB" w14:textId="77777777" w:rsidR="008B16FA" w:rsidRPr="002750CD" w:rsidRDefault="00DF56E2" w:rsidP="002750CD">
      <w:pPr>
        <w:pStyle w:val="Heading2"/>
        <w:spacing w:line="276" w:lineRule="auto"/>
        <w:jc w:val="both"/>
        <w:rPr>
          <w:rFonts w:cs="Calibri"/>
          <w:sz w:val="22"/>
          <w:szCs w:val="22"/>
        </w:rPr>
      </w:pPr>
      <w:bookmarkStart w:id="52" w:name="_Toc89087012"/>
      <w:r w:rsidRPr="002750CD">
        <w:rPr>
          <w:rFonts w:cs="Calibri"/>
          <w:sz w:val="22"/>
          <w:szCs w:val="22"/>
        </w:rPr>
        <w:t>DECLARATION OF ACCEPTANCE</w:t>
      </w:r>
      <w:bookmarkEnd w:id="49"/>
      <w:bookmarkEnd w:id="50"/>
      <w:bookmarkEnd w:id="51"/>
      <w:bookmarkEnd w:id="5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2750CD" w14:paraId="2680828A" w14:textId="77777777" w:rsidTr="00DA07C5">
        <w:trPr>
          <w:tblHeader/>
        </w:trPr>
        <w:tc>
          <w:tcPr>
            <w:tcW w:w="3436" w:type="pct"/>
            <w:shd w:val="clear" w:color="auto" w:fill="C6D9F1" w:themeFill="text2" w:themeFillTint="33"/>
          </w:tcPr>
          <w:p w14:paraId="4E27F94A" w14:textId="77777777" w:rsidR="00DF56E2" w:rsidRPr="002750CD" w:rsidRDefault="00DF56E2" w:rsidP="002750CD">
            <w:pPr>
              <w:spacing w:line="276" w:lineRule="auto"/>
              <w:jc w:val="both"/>
              <w:rPr>
                <w:rFonts w:cs="Calibri"/>
                <w:b/>
                <w:sz w:val="22"/>
                <w:szCs w:val="22"/>
              </w:rPr>
            </w:pPr>
          </w:p>
        </w:tc>
        <w:tc>
          <w:tcPr>
            <w:tcW w:w="719" w:type="pct"/>
            <w:shd w:val="clear" w:color="auto" w:fill="C6D9F1" w:themeFill="text2" w:themeFillTint="33"/>
          </w:tcPr>
          <w:p w14:paraId="6E937A1A" w14:textId="77777777" w:rsidR="00DF56E2" w:rsidRPr="002750CD" w:rsidRDefault="00DF56E2" w:rsidP="002750CD">
            <w:pPr>
              <w:spacing w:line="276" w:lineRule="auto"/>
              <w:jc w:val="both"/>
              <w:rPr>
                <w:rFonts w:cs="Calibri"/>
                <w:b/>
                <w:sz w:val="22"/>
                <w:szCs w:val="22"/>
              </w:rPr>
            </w:pPr>
            <w:r w:rsidRPr="002750CD">
              <w:rPr>
                <w:rFonts w:cs="Calibri"/>
                <w:b/>
                <w:sz w:val="22"/>
                <w:szCs w:val="22"/>
              </w:rPr>
              <w:t>ACCEPT</w:t>
            </w:r>
            <w:r w:rsidR="009609F4" w:rsidRPr="002750CD">
              <w:rPr>
                <w:rFonts w:cs="Calibri"/>
                <w:b/>
                <w:sz w:val="22"/>
                <w:szCs w:val="22"/>
              </w:rPr>
              <w:t xml:space="preserve"> ALL</w:t>
            </w:r>
          </w:p>
        </w:tc>
        <w:tc>
          <w:tcPr>
            <w:tcW w:w="845" w:type="pct"/>
            <w:shd w:val="clear" w:color="auto" w:fill="C6D9F1" w:themeFill="text2" w:themeFillTint="33"/>
          </w:tcPr>
          <w:p w14:paraId="2AC018B4" w14:textId="77777777" w:rsidR="00DF56E2" w:rsidRPr="002750CD" w:rsidRDefault="00BA227B" w:rsidP="002750CD">
            <w:pPr>
              <w:spacing w:line="276" w:lineRule="auto"/>
              <w:jc w:val="both"/>
              <w:rPr>
                <w:rFonts w:cs="Calibri"/>
                <w:b/>
                <w:sz w:val="22"/>
                <w:szCs w:val="22"/>
              </w:rPr>
            </w:pPr>
            <w:r w:rsidRPr="002750CD">
              <w:rPr>
                <w:rFonts w:cs="Calibri"/>
                <w:b/>
                <w:sz w:val="22"/>
                <w:szCs w:val="22"/>
              </w:rPr>
              <w:t xml:space="preserve">DO </w:t>
            </w:r>
            <w:r w:rsidR="00DF56E2" w:rsidRPr="002750CD">
              <w:rPr>
                <w:rFonts w:cs="Calibri"/>
                <w:b/>
                <w:sz w:val="22"/>
                <w:szCs w:val="22"/>
              </w:rPr>
              <w:t>NOT ACCEPT</w:t>
            </w:r>
            <w:r w:rsidR="009609F4" w:rsidRPr="002750CD">
              <w:rPr>
                <w:rFonts w:cs="Calibri"/>
                <w:b/>
                <w:sz w:val="22"/>
                <w:szCs w:val="22"/>
              </w:rPr>
              <w:t xml:space="preserve"> ALL</w:t>
            </w:r>
          </w:p>
        </w:tc>
      </w:tr>
      <w:tr w:rsidR="00DF56E2" w:rsidRPr="002750CD" w14:paraId="3AD8732B" w14:textId="77777777" w:rsidTr="00DA07C5">
        <w:tc>
          <w:tcPr>
            <w:tcW w:w="3436" w:type="pct"/>
          </w:tcPr>
          <w:p w14:paraId="2B1CB71C" w14:textId="77777777" w:rsidR="0016093F" w:rsidRPr="002750CD" w:rsidRDefault="00DF56E2" w:rsidP="002750CD">
            <w:pPr>
              <w:pStyle w:val="Specification"/>
              <w:numPr>
                <w:ilvl w:val="0"/>
                <w:numId w:val="9"/>
              </w:numPr>
              <w:spacing w:line="276" w:lineRule="auto"/>
              <w:jc w:val="both"/>
              <w:rPr>
                <w:rFonts w:cs="Calibri"/>
                <w:sz w:val="22"/>
                <w:szCs w:val="22"/>
              </w:rPr>
            </w:pPr>
            <w:r w:rsidRPr="002750CD">
              <w:rPr>
                <w:rFonts w:cs="Calibri"/>
                <w:sz w:val="22"/>
                <w:szCs w:val="22"/>
              </w:rPr>
              <w:t xml:space="preserve">The bidder declares </w:t>
            </w:r>
            <w:r w:rsidR="0016093F" w:rsidRPr="002750CD">
              <w:rPr>
                <w:rFonts w:cs="Calibri"/>
                <w:sz w:val="22"/>
                <w:szCs w:val="22"/>
              </w:rPr>
              <w:t>to ACCEPT ALL the Speci</w:t>
            </w:r>
            <w:r w:rsidR="00932583" w:rsidRPr="002750CD">
              <w:rPr>
                <w:rFonts w:cs="Calibri"/>
                <w:sz w:val="22"/>
                <w:szCs w:val="22"/>
              </w:rPr>
              <w:t>al</w:t>
            </w:r>
            <w:r w:rsidR="0016093F" w:rsidRPr="002750CD">
              <w:rPr>
                <w:rFonts w:cs="Calibri"/>
                <w:sz w:val="22"/>
                <w:szCs w:val="22"/>
              </w:rPr>
              <w:t xml:space="preserve"> Condition of Contract </w:t>
            </w:r>
            <w:r w:rsidR="00834A22" w:rsidRPr="002750CD">
              <w:rPr>
                <w:rFonts w:cs="Calibri"/>
                <w:sz w:val="22"/>
                <w:szCs w:val="22"/>
              </w:rPr>
              <w:t xml:space="preserve">as specified </w:t>
            </w:r>
            <w:r w:rsidR="00C845C1" w:rsidRPr="002750CD">
              <w:rPr>
                <w:rFonts w:cs="Calibri"/>
                <w:sz w:val="22"/>
                <w:szCs w:val="22"/>
              </w:rPr>
              <w:t xml:space="preserve">in section </w:t>
            </w:r>
            <w:r w:rsidR="00D52F18" w:rsidRPr="002750CD">
              <w:rPr>
                <w:rFonts w:cs="Calibri"/>
                <w:sz w:val="22"/>
                <w:szCs w:val="22"/>
              </w:rPr>
              <w:t>6</w:t>
            </w:r>
            <w:r w:rsidR="004478E2" w:rsidRPr="002750CD">
              <w:rPr>
                <w:rFonts w:cs="Calibri"/>
                <w:sz w:val="22"/>
                <w:szCs w:val="22"/>
              </w:rPr>
              <w:t>.2</w:t>
            </w:r>
            <w:r w:rsidR="00BE312D" w:rsidRPr="002750CD">
              <w:rPr>
                <w:rFonts w:cs="Calibri"/>
                <w:sz w:val="22"/>
                <w:szCs w:val="22"/>
              </w:rPr>
              <w:t xml:space="preserve"> </w:t>
            </w:r>
            <w:r w:rsidR="00C845C1" w:rsidRPr="002750CD">
              <w:rPr>
                <w:rFonts w:cs="Calibri"/>
                <w:sz w:val="22"/>
                <w:szCs w:val="22"/>
              </w:rPr>
              <w:t xml:space="preserve">above </w:t>
            </w:r>
            <w:r w:rsidR="0016093F" w:rsidRPr="002750CD">
              <w:rPr>
                <w:rFonts w:cs="Calibri"/>
                <w:sz w:val="22"/>
                <w:szCs w:val="22"/>
              </w:rPr>
              <w:t xml:space="preserve">by </w:t>
            </w:r>
            <w:r w:rsidRPr="002750CD">
              <w:rPr>
                <w:rFonts w:cs="Calibri"/>
                <w:sz w:val="22"/>
                <w:szCs w:val="22"/>
              </w:rPr>
              <w:t>indicating with an “X” in the “ACCEPT</w:t>
            </w:r>
            <w:r w:rsidR="00C845C1" w:rsidRPr="002750CD">
              <w:rPr>
                <w:rFonts w:cs="Calibri"/>
                <w:sz w:val="22"/>
                <w:szCs w:val="22"/>
              </w:rPr>
              <w:t xml:space="preserve"> ALL</w:t>
            </w:r>
            <w:r w:rsidRPr="002750CD">
              <w:rPr>
                <w:rFonts w:cs="Calibri"/>
                <w:sz w:val="22"/>
                <w:szCs w:val="22"/>
              </w:rPr>
              <w:t>” column</w:t>
            </w:r>
            <w:r w:rsidR="0016093F" w:rsidRPr="002750CD">
              <w:rPr>
                <w:rFonts w:cs="Calibri"/>
                <w:sz w:val="22"/>
                <w:szCs w:val="22"/>
              </w:rPr>
              <w:t xml:space="preserve">, </w:t>
            </w:r>
            <w:r w:rsidR="00BE312D" w:rsidRPr="002750CD">
              <w:rPr>
                <w:rFonts w:cs="Calibri"/>
                <w:sz w:val="22"/>
                <w:szCs w:val="22"/>
              </w:rPr>
              <w:t>OR</w:t>
            </w:r>
          </w:p>
          <w:p w14:paraId="07A971E3" w14:textId="77777777" w:rsidR="00C845C1" w:rsidRPr="002750CD" w:rsidRDefault="0016093F" w:rsidP="002750CD">
            <w:pPr>
              <w:pStyle w:val="Specification"/>
              <w:numPr>
                <w:ilvl w:val="0"/>
                <w:numId w:val="9"/>
              </w:numPr>
              <w:spacing w:line="276" w:lineRule="auto"/>
              <w:jc w:val="both"/>
              <w:rPr>
                <w:rFonts w:cs="Calibri"/>
                <w:sz w:val="22"/>
                <w:szCs w:val="22"/>
              </w:rPr>
            </w:pPr>
            <w:r w:rsidRPr="002750CD">
              <w:rPr>
                <w:rFonts w:cs="Calibri"/>
                <w:sz w:val="22"/>
                <w:szCs w:val="22"/>
              </w:rPr>
              <w:t xml:space="preserve">The bidder declares to NOT ACCEPT ALL the </w:t>
            </w:r>
            <w:r w:rsidR="001D2F39" w:rsidRPr="002750CD">
              <w:rPr>
                <w:rFonts w:cs="Calibri"/>
                <w:sz w:val="22"/>
                <w:szCs w:val="22"/>
              </w:rPr>
              <w:t>Special</w:t>
            </w:r>
            <w:r w:rsidRPr="002750CD">
              <w:rPr>
                <w:rFonts w:cs="Calibri"/>
                <w:sz w:val="22"/>
                <w:szCs w:val="22"/>
              </w:rPr>
              <w:t xml:space="preserve"> Conditions of Contract</w:t>
            </w:r>
            <w:r w:rsidR="00BE312D" w:rsidRPr="002750CD">
              <w:rPr>
                <w:rFonts w:cs="Calibri"/>
                <w:sz w:val="22"/>
                <w:szCs w:val="22"/>
              </w:rPr>
              <w:t xml:space="preserve"> as specified </w:t>
            </w:r>
            <w:r w:rsidR="00BA227B" w:rsidRPr="002750CD">
              <w:rPr>
                <w:rFonts w:cs="Calibri"/>
                <w:sz w:val="22"/>
                <w:szCs w:val="22"/>
              </w:rPr>
              <w:t xml:space="preserve">in section </w:t>
            </w:r>
            <w:r w:rsidR="00D52F18" w:rsidRPr="002750CD">
              <w:rPr>
                <w:rFonts w:cs="Calibri"/>
                <w:sz w:val="22"/>
                <w:szCs w:val="22"/>
              </w:rPr>
              <w:t>6</w:t>
            </w:r>
            <w:r w:rsidR="004478E2" w:rsidRPr="002750CD">
              <w:rPr>
                <w:rFonts w:cs="Calibri"/>
                <w:sz w:val="22"/>
                <w:szCs w:val="22"/>
              </w:rPr>
              <w:t>.2</w:t>
            </w:r>
            <w:r w:rsidR="00BE312D" w:rsidRPr="002750CD">
              <w:rPr>
                <w:rFonts w:cs="Calibri"/>
                <w:sz w:val="22"/>
                <w:szCs w:val="22"/>
              </w:rPr>
              <w:t xml:space="preserve"> </w:t>
            </w:r>
            <w:r w:rsidR="00C845C1" w:rsidRPr="002750CD">
              <w:rPr>
                <w:rFonts w:cs="Calibri"/>
                <w:sz w:val="22"/>
                <w:szCs w:val="22"/>
              </w:rPr>
              <w:t xml:space="preserve">above </w:t>
            </w:r>
            <w:r w:rsidRPr="002750CD">
              <w:rPr>
                <w:rFonts w:cs="Calibri"/>
                <w:sz w:val="22"/>
                <w:szCs w:val="22"/>
              </w:rPr>
              <w:t>by</w:t>
            </w:r>
            <w:r w:rsidR="00C845C1" w:rsidRPr="002750CD">
              <w:rPr>
                <w:rFonts w:cs="Calibri"/>
                <w:sz w:val="22"/>
                <w:szCs w:val="22"/>
              </w:rPr>
              <w:t xml:space="preserve"> -</w:t>
            </w:r>
            <w:r w:rsidRPr="002750CD">
              <w:rPr>
                <w:rFonts w:cs="Calibri"/>
                <w:sz w:val="22"/>
                <w:szCs w:val="22"/>
              </w:rPr>
              <w:t xml:space="preserve"> </w:t>
            </w:r>
          </w:p>
          <w:p w14:paraId="0A82B43C" w14:textId="77777777" w:rsidR="00C845C1" w:rsidRPr="002750CD" w:rsidRDefault="00C845C1" w:rsidP="002750CD">
            <w:pPr>
              <w:pStyle w:val="Specification"/>
              <w:numPr>
                <w:ilvl w:val="1"/>
                <w:numId w:val="9"/>
              </w:numPr>
              <w:spacing w:line="276" w:lineRule="auto"/>
              <w:jc w:val="both"/>
              <w:rPr>
                <w:rFonts w:cs="Calibri"/>
                <w:sz w:val="22"/>
                <w:szCs w:val="22"/>
              </w:rPr>
            </w:pPr>
            <w:r w:rsidRPr="002750CD">
              <w:rPr>
                <w:rFonts w:cs="Calibri"/>
                <w:sz w:val="22"/>
                <w:szCs w:val="22"/>
              </w:rPr>
              <w:t>Indicating with an “X” in the “</w:t>
            </w:r>
            <w:r w:rsidR="009609F4" w:rsidRPr="002750CD">
              <w:rPr>
                <w:rFonts w:cs="Calibri"/>
                <w:sz w:val="22"/>
                <w:szCs w:val="22"/>
              </w:rPr>
              <w:t xml:space="preserve">DO NOT </w:t>
            </w:r>
            <w:r w:rsidRPr="002750CD">
              <w:rPr>
                <w:rFonts w:cs="Calibri"/>
                <w:sz w:val="22"/>
                <w:szCs w:val="22"/>
              </w:rPr>
              <w:t>ACCEPT</w:t>
            </w:r>
            <w:r w:rsidR="009609F4" w:rsidRPr="002750CD">
              <w:rPr>
                <w:rFonts w:cs="Calibri"/>
                <w:sz w:val="22"/>
                <w:szCs w:val="22"/>
              </w:rPr>
              <w:t xml:space="preserve"> ALL</w:t>
            </w:r>
            <w:r w:rsidRPr="002750CD">
              <w:rPr>
                <w:rFonts w:cs="Calibri"/>
                <w:sz w:val="22"/>
                <w:szCs w:val="22"/>
              </w:rPr>
              <w:t>” column, and;</w:t>
            </w:r>
          </w:p>
          <w:p w14:paraId="53492010" w14:textId="77777777" w:rsidR="0016093F" w:rsidRPr="002750CD" w:rsidRDefault="00C845C1" w:rsidP="002750CD">
            <w:pPr>
              <w:pStyle w:val="Specification"/>
              <w:numPr>
                <w:ilvl w:val="1"/>
                <w:numId w:val="9"/>
              </w:numPr>
              <w:spacing w:line="276" w:lineRule="auto"/>
              <w:jc w:val="both"/>
              <w:rPr>
                <w:rFonts w:cs="Calibri"/>
                <w:sz w:val="22"/>
                <w:szCs w:val="22"/>
              </w:rPr>
            </w:pPr>
            <w:r w:rsidRPr="002750CD">
              <w:rPr>
                <w:rFonts w:cs="Calibri"/>
                <w:sz w:val="22"/>
                <w:szCs w:val="22"/>
              </w:rPr>
              <w:t xml:space="preserve">Provide reason and </w:t>
            </w:r>
            <w:r w:rsidR="009609F4" w:rsidRPr="002750CD">
              <w:rPr>
                <w:rFonts w:cs="Calibri"/>
                <w:sz w:val="22"/>
                <w:szCs w:val="22"/>
              </w:rPr>
              <w:t>proposal</w:t>
            </w:r>
            <w:r w:rsidRPr="002750CD">
              <w:rPr>
                <w:rFonts w:cs="Calibri"/>
                <w:sz w:val="22"/>
                <w:szCs w:val="22"/>
              </w:rPr>
              <w:t xml:space="preserve"> for each of the conditions </w:t>
            </w:r>
            <w:r w:rsidR="001C7B1B" w:rsidRPr="002750CD">
              <w:rPr>
                <w:rFonts w:cs="Calibri"/>
                <w:sz w:val="22"/>
                <w:szCs w:val="22"/>
              </w:rPr>
              <w:t xml:space="preserve">that </w:t>
            </w:r>
            <w:r w:rsidR="009609F4" w:rsidRPr="002750CD">
              <w:rPr>
                <w:rFonts w:cs="Calibri"/>
                <w:sz w:val="22"/>
                <w:szCs w:val="22"/>
              </w:rPr>
              <w:t>is</w:t>
            </w:r>
            <w:r w:rsidR="001C7B1B" w:rsidRPr="002750CD">
              <w:rPr>
                <w:rFonts w:cs="Calibri"/>
                <w:sz w:val="22"/>
                <w:szCs w:val="22"/>
              </w:rPr>
              <w:t xml:space="preserve"> </w:t>
            </w:r>
            <w:r w:rsidRPr="002750CD">
              <w:rPr>
                <w:rFonts w:cs="Calibri"/>
                <w:sz w:val="22"/>
                <w:szCs w:val="22"/>
              </w:rPr>
              <w:t xml:space="preserve">not accepted. </w:t>
            </w:r>
          </w:p>
        </w:tc>
        <w:tc>
          <w:tcPr>
            <w:tcW w:w="719" w:type="pct"/>
          </w:tcPr>
          <w:p w14:paraId="375FDD7B" w14:textId="77777777" w:rsidR="00DF56E2" w:rsidRPr="002750CD" w:rsidRDefault="00DF56E2" w:rsidP="002750CD">
            <w:pPr>
              <w:spacing w:line="276" w:lineRule="auto"/>
              <w:jc w:val="both"/>
              <w:rPr>
                <w:rFonts w:cs="Calibri"/>
                <w:sz w:val="22"/>
                <w:szCs w:val="22"/>
              </w:rPr>
            </w:pPr>
          </w:p>
        </w:tc>
        <w:tc>
          <w:tcPr>
            <w:tcW w:w="845" w:type="pct"/>
          </w:tcPr>
          <w:p w14:paraId="73C07F16" w14:textId="77777777" w:rsidR="00DF56E2" w:rsidRPr="002750CD" w:rsidRDefault="00DF56E2" w:rsidP="002750CD">
            <w:pPr>
              <w:spacing w:line="276" w:lineRule="auto"/>
              <w:jc w:val="both"/>
              <w:rPr>
                <w:rFonts w:cs="Calibri"/>
                <w:sz w:val="22"/>
                <w:szCs w:val="22"/>
              </w:rPr>
            </w:pPr>
          </w:p>
        </w:tc>
      </w:tr>
      <w:tr w:rsidR="00DF56E2" w:rsidRPr="002750CD" w14:paraId="5D944C50" w14:textId="77777777" w:rsidTr="000D178E">
        <w:tc>
          <w:tcPr>
            <w:tcW w:w="5000" w:type="pct"/>
            <w:gridSpan w:val="3"/>
          </w:tcPr>
          <w:p w14:paraId="1CC6FBFC" w14:textId="77777777" w:rsidR="00C845C1" w:rsidRPr="002750CD" w:rsidRDefault="001D2F39" w:rsidP="002750CD">
            <w:pPr>
              <w:spacing w:line="276" w:lineRule="auto"/>
              <w:jc w:val="both"/>
              <w:rPr>
                <w:rFonts w:cs="Calibri"/>
                <w:b/>
                <w:sz w:val="22"/>
                <w:szCs w:val="22"/>
              </w:rPr>
            </w:pPr>
            <w:r w:rsidRPr="002750CD">
              <w:rPr>
                <w:rFonts w:cs="Calibri"/>
                <w:b/>
                <w:sz w:val="22"/>
                <w:szCs w:val="22"/>
              </w:rPr>
              <w:t>Comments by bidder:</w:t>
            </w:r>
          </w:p>
          <w:p w14:paraId="18BDB157" w14:textId="77777777" w:rsidR="00DF56E2" w:rsidRPr="002750CD" w:rsidRDefault="004B5F77" w:rsidP="002750CD">
            <w:pPr>
              <w:spacing w:line="276" w:lineRule="auto"/>
              <w:jc w:val="both"/>
              <w:rPr>
                <w:rFonts w:cs="Calibri"/>
                <w:sz w:val="22"/>
                <w:szCs w:val="22"/>
              </w:rPr>
            </w:pPr>
            <w:r w:rsidRPr="002750CD">
              <w:rPr>
                <w:rFonts w:cs="Calibri"/>
                <w:sz w:val="22"/>
                <w:szCs w:val="22"/>
              </w:rPr>
              <w:t xml:space="preserve">Provide reason and </w:t>
            </w:r>
            <w:r w:rsidR="009609F4" w:rsidRPr="002750CD">
              <w:rPr>
                <w:rFonts w:cs="Calibri"/>
                <w:sz w:val="22"/>
                <w:szCs w:val="22"/>
              </w:rPr>
              <w:t>proposal</w:t>
            </w:r>
            <w:r w:rsidRPr="002750CD">
              <w:rPr>
                <w:rFonts w:cs="Calibri"/>
                <w:sz w:val="22"/>
                <w:szCs w:val="22"/>
              </w:rPr>
              <w:t xml:space="preserve"> for each of the conditions not accepted as per the format:</w:t>
            </w:r>
          </w:p>
          <w:p w14:paraId="40491253" w14:textId="77777777" w:rsidR="004B5F77" w:rsidRPr="002750CD" w:rsidRDefault="004B5F77" w:rsidP="002750CD">
            <w:pPr>
              <w:spacing w:line="276" w:lineRule="auto"/>
              <w:jc w:val="both"/>
              <w:rPr>
                <w:rFonts w:cs="Calibri"/>
                <w:sz w:val="22"/>
                <w:szCs w:val="22"/>
              </w:rPr>
            </w:pPr>
            <w:r w:rsidRPr="002750CD">
              <w:rPr>
                <w:rFonts w:cs="Calibri"/>
                <w:sz w:val="22"/>
                <w:szCs w:val="22"/>
              </w:rPr>
              <w:t>Condition Reference:</w:t>
            </w:r>
          </w:p>
          <w:p w14:paraId="4E50CB13" w14:textId="77777777" w:rsidR="004B5F77" w:rsidRPr="002750CD" w:rsidRDefault="004B5F77" w:rsidP="002750CD">
            <w:pPr>
              <w:spacing w:line="276" w:lineRule="auto"/>
              <w:jc w:val="both"/>
              <w:rPr>
                <w:rFonts w:cs="Calibri"/>
                <w:sz w:val="22"/>
                <w:szCs w:val="22"/>
              </w:rPr>
            </w:pPr>
            <w:r w:rsidRPr="002750CD">
              <w:rPr>
                <w:rFonts w:cs="Calibri"/>
                <w:sz w:val="22"/>
                <w:szCs w:val="22"/>
              </w:rPr>
              <w:t>Reason</w:t>
            </w:r>
            <w:r w:rsidR="009609F4" w:rsidRPr="002750CD">
              <w:rPr>
                <w:rFonts w:cs="Calibri"/>
                <w:sz w:val="22"/>
                <w:szCs w:val="22"/>
              </w:rPr>
              <w:t>:</w:t>
            </w:r>
          </w:p>
          <w:p w14:paraId="0C8B7857" w14:textId="77777777" w:rsidR="00DF56E2" w:rsidRPr="002750CD" w:rsidRDefault="004B5F77" w:rsidP="002750CD">
            <w:pPr>
              <w:spacing w:line="276" w:lineRule="auto"/>
              <w:jc w:val="both"/>
              <w:rPr>
                <w:rFonts w:cs="Calibri"/>
                <w:b/>
                <w:sz w:val="22"/>
                <w:szCs w:val="22"/>
              </w:rPr>
            </w:pPr>
            <w:r w:rsidRPr="002750CD">
              <w:rPr>
                <w:rFonts w:cs="Calibri"/>
                <w:sz w:val="22"/>
                <w:szCs w:val="22"/>
              </w:rPr>
              <w:t>Pr</w:t>
            </w:r>
            <w:r w:rsidR="009609F4" w:rsidRPr="002750CD">
              <w:rPr>
                <w:rFonts w:cs="Calibri"/>
                <w:sz w:val="22"/>
                <w:szCs w:val="22"/>
              </w:rPr>
              <w:t>oposal</w:t>
            </w:r>
            <w:r w:rsidR="00984FEE" w:rsidRPr="002750CD">
              <w:rPr>
                <w:rFonts w:cs="Calibri"/>
                <w:sz w:val="22"/>
                <w:szCs w:val="22"/>
              </w:rPr>
              <w:t>:</w:t>
            </w:r>
          </w:p>
        </w:tc>
      </w:tr>
    </w:tbl>
    <w:p w14:paraId="1D40876F" w14:textId="77777777" w:rsidR="00DF56E2" w:rsidRPr="002750CD" w:rsidRDefault="00DF56E2" w:rsidP="002750CD">
      <w:pPr>
        <w:spacing w:line="276" w:lineRule="auto"/>
        <w:jc w:val="both"/>
        <w:rPr>
          <w:rFonts w:cs="Calibri"/>
          <w:b/>
          <w:sz w:val="22"/>
          <w:szCs w:val="22"/>
        </w:rPr>
      </w:pPr>
      <w:r w:rsidRPr="002750CD">
        <w:rPr>
          <w:rFonts w:cs="Calibri"/>
          <w:b/>
          <w:sz w:val="22"/>
          <w:szCs w:val="22"/>
        </w:rPr>
        <w:br w:type="page"/>
      </w:r>
    </w:p>
    <w:p w14:paraId="4F987627" w14:textId="77777777" w:rsidR="0070175D" w:rsidRPr="002750CD" w:rsidRDefault="0066206F" w:rsidP="002750CD">
      <w:pPr>
        <w:pStyle w:val="AnnexH2"/>
        <w:spacing w:line="276" w:lineRule="auto"/>
        <w:jc w:val="both"/>
        <w:rPr>
          <w:rFonts w:cs="Calibri"/>
          <w:sz w:val="22"/>
          <w:szCs w:val="22"/>
        </w:rPr>
      </w:pPr>
      <w:bookmarkStart w:id="53" w:name="_Toc435315925"/>
      <w:bookmarkStart w:id="54" w:name="_Toc89087013"/>
      <w:r w:rsidRPr="002750CD">
        <w:rPr>
          <w:rFonts w:cs="Calibri"/>
          <w:sz w:val="22"/>
          <w:szCs w:val="22"/>
        </w:rPr>
        <w:lastRenderedPageBreak/>
        <w:t xml:space="preserve">COSTING </w:t>
      </w:r>
      <w:r w:rsidR="00376BCF" w:rsidRPr="002750CD">
        <w:rPr>
          <w:rFonts w:cs="Calibri"/>
          <w:sz w:val="22"/>
          <w:szCs w:val="22"/>
        </w:rPr>
        <w:t xml:space="preserve">AND </w:t>
      </w:r>
      <w:r w:rsidRPr="002750CD">
        <w:rPr>
          <w:rFonts w:cs="Calibri"/>
          <w:sz w:val="22"/>
          <w:szCs w:val="22"/>
        </w:rPr>
        <w:t>PRICING</w:t>
      </w:r>
      <w:bookmarkEnd w:id="53"/>
      <w:bookmarkEnd w:id="54"/>
    </w:p>
    <w:p w14:paraId="26F9A54A" w14:textId="77777777" w:rsidR="00190E5E" w:rsidRPr="002750CD" w:rsidRDefault="00190E5E" w:rsidP="002750CD">
      <w:pPr>
        <w:pStyle w:val="Heading1"/>
        <w:spacing w:line="276" w:lineRule="auto"/>
        <w:jc w:val="both"/>
        <w:rPr>
          <w:rFonts w:cs="Calibri"/>
          <w:sz w:val="22"/>
          <w:szCs w:val="22"/>
        </w:rPr>
      </w:pPr>
      <w:bookmarkStart w:id="55" w:name="_Ref455599421"/>
      <w:bookmarkStart w:id="56" w:name="_Toc89087014"/>
      <w:bookmarkStart w:id="57" w:name="_Toc435315926"/>
      <w:r w:rsidRPr="002750CD">
        <w:rPr>
          <w:rFonts w:cs="Calibri"/>
          <w:sz w:val="22"/>
          <w:szCs w:val="22"/>
        </w:rPr>
        <w:t>COSTING AND PRICING</w:t>
      </w:r>
      <w:bookmarkEnd w:id="55"/>
      <w:bookmarkEnd w:id="56"/>
    </w:p>
    <w:p w14:paraId="5246C9AB" w14:textId="77777777" w:rsidR="00BF5791" w:rsidRPr="002750CD" w:rsidRDefault="005A3FC5" w:rsidP="002750CD">
      <w:pPr>
        <w:pStyle w:val="Heading2"/>
        <w:spacing w:line="276" w:lineRule="auto"/>
        <w:jc w:val="both"/>
        <w:rPr>
          <w:rFonts w:cs="Calibri"/>
          <w:sz w:val="22"/>
          <w:szCs w:val="22"/>
        </w:rPr>
      </w:pPr>
      <w:bookmarkStart w:id="58" w:name="_Toc89087015"/>
      <w:bookmarkEnd w:id="57"/>
      <w:r w:rsidRPr="002750CD">
        <w:rPr>
          <w:rFonts w:cs="Calibri"/>
          <w:sz w:val="22"/>
          <w:szCs w:val="22"/>
        </w:rPr>
        <w:t>COSTING AND PRICING EVALUATION</w:t>
      </w:r>
      <w:bookmarkEnd w:id="58"/>
    </w:p>
    <w:p w14:paraId="00B39166" w14:textId="77777777" w:rsidR="00D52F18" w:rsidRPr="002750CD" w:rsidRDefault="00D52F18" w:rsidP="002750CD">
      <w:pPr>
        <w:numPr>
          <w:ilvl w:val="0"/>
          <w:numId w:val="22"/>
        </w:numPr>
        <w:spacing w:after="120" w:line="276" w:lineRule="auto"/>
        <w:jc w:val="both"/>
        <w:rPr>
          <w:rFonts w:cs="Calibri"/>
          <w:sz w:val="22"/>
          <w:szCs w:val="22"/>
        </w:rPr>
      </w:pPr>
      <w:r w:rsidRPr="002750CD">
        <w:rPr>
          <w:rFonts w:cs="Calibri"/>
          <w:sz w:val="22"/>
          <w:szCs w:val="22"/>
          <w:lang w:val="en-GB"/>
        </w:rPr>
        <w:t>In terms of Preferential Procurement Policy Framework Act (PPPFA), the following preference point system is applicable to all Bids:</w:t>
      </w:r>
    </w:p>
    <w:p w14:paraId="03DD953B" w14:textId="77777777" w:rsidR="00D52F18" w:rsidRPr="002750CD" w:rsidRDefault="00D52F18" w:rsidP="002750CD">
      <w:pPr>
        <w:numPr>
          <w:ilvl w:val="1"/>
          <w:numId w:val="22"/>
        </w:numPr>
        <w:tabs>
          <w:tab w:val="clear" w:pos="1107"/>
          <w:tab w:val="num" w:pos="1197"/>
        </w:tabs>
        <w:spacing w:after="120" w:line="276" w:lineRule="auto"/>
        <w:ind w:left="1134"/>
        <w:jc w:val="both"/>
        <w:rPr>
          <w:rFonts w:cs="Calibri"/>
          <w:sz w:val="22"/>
          <w:szCs w:val="22"/>
        </w:rPr>
      </w:pPr>
      <w:r w:rsidRPr="002750CD">
        <w:rPr>
          <w:rFonts w:cs="Calibri"/>
          <w:sz w:val="22"/>
          <w:szCs w:val="22"/>
        </w:rPr>
        <w:t xml:space="preserve">the 80/20 system (80 Price, 20 B-BBEE) for requirements with a Rand value of up to R50 000 000 (all applicable taxes included); or </w:t>
      </w:r>
    </w:p>
    <w:p w14:paraId="66B29B20" w14:textId="77777777" w:rsidR="00D52F18" w:rsidRPr="002750CD" w:rsidRDefault="00D52F18" w:rsidP="002750CD">
      <w:pPr>
        <w:numPr>
          <w:ilvl w:val="1"/>
          <w:numId w:val="22"/>
        </w:numPr>
        <w:tabs>
          <w:tab w:val="clear" w:pos="1107"/>
          <w:tab w:val="num" w:pos="1197"/>
        </w:tabs>
        <w:spacing w:after="120" w:line="276" w:lineRule="auto"/>
        <w:ind w:left="1134"/>
        <w:jc w:val="both"/>
        <w:rPr>
          <w:rFonts w:cs="Calibri"/>
          <w:sz w:val="22"/>
          <w:szCs w:val="22"/>
        </w:rPr>
      </w:pPr>
      <w:r w:rsidRPr="002750CD">
        <w:rPr>
          <w:rFonts w:cs="Calibri"/>
          <w:sz w:val="22"/>
          <w:szCs w:val="22"/>
        </w:rPr>
        <w:t>the 90/10 system (90 Price and 10 B-BBEE) for requirements with a Rand value above R50 000 000 (all applicable taxes included).</w:t>
      </w:r>
    </w:p>
    <w:p w14:paraId="34FBF27D" w14:textId="77777777" w:rsidR="00D52F18" w:rsidRPr="002750CD" w:rsidRDefault="00D52F18" w:rsidP="002750CD">
      <w:pPr>
        <w:numPr>
          <w:ilvl w:val="0"/>
          <w:numId w:val="22"/>
        </w:numPr>
        <w:tabs>
          <w:tab w:val="left" w:pos="1134"/>
        </w:tabs>
        <w:spacing w:after="120" w:line="276" w:lineRule="auto"/>
        <w:jc w:val="both"/>
        <w:rPr>
          <w:rFonts w:cs="Calibri"/>
          <w:sz w:val="22"/>
          <w:szCs w:val="22"/>
        </w:rPr>
      </w:pPr>
      <w:r w:rsidRPr="002750CD">
        <w:rPr>
          <w:rFonts w:cs="Calibri"/>
          <w:sz w:val="22"/>
          <w:szCs w:val="22"/>
        </w:rPr>
        <w:t xml:space="preserve">This bid will be evaluated using the preferential point system of </w:t>
      </w:r>
      <w:r w:rsidRPr="002750CD">
        <w:rPr>
          <w:rFonts w:cs="Calibri"/>
          <w:b/>
          <w:bCs/>
          <w:sz w:val="22"/>
          <w:szCs w:val="22"/>
        </w:rPr>
        <w:t>80/20</w:t>
      </w:r>
      <w:r w:rsidRPr="002750CD">
        <w:rPr>
          <w:rFonts w:cs="Calibri"/>
          <w:sz w:val="22"/>
          <w:szCs w:val="22"/>
        </w:rPr>
        <w:t>, subject to the following conditions –</w:t>
      </w:r>
    </w:p>
    <w:p w14:paraId="40926F5D" w14:textId="77777777" w:rsidR="00D52F18" w:rsidRPr="002750CD" w:rsidRDefault="00D52F18" w:rsidP="002750CD">
      <w:pPr>
        <w:numPr>
          <w:ilvl w:val="1"/>
          <w:numId w:val="22"/>
        </w:numPr>
        <w:tabs>
          <w:tab w:val="clear" w:pos="1107"/>
          <w:tab w:val="num" w:pos="1134"/>
          <w:tab w:val="num" w:pos="1197"/>
        </w:tabs>
        <w:spacing w:after="120" w:line="276" w:lineRule="auto"/>
        <w:ind w:left="1134"/>
        <w:jc w:val="both"/>
        <w:rPr>
          <w:rFonts w:cs="Calibri"/>
          <w:sz w:val="22"/>
          <w:szCs w:val="22"/>
        </w:rPr>
      </w:pPr>
      <w:r w:rsidRPr="002750CD">
        <w:rPr>
          <w:rFonts w:cs="Calibri"/>
          <w:sz w:val="22"/>
          <w:szCs w:val="22"/>
        </w:rPr>
        <w:t xml:space="preserve">If the lowest acceptable bid price is up to and including R50 000 000 (all applicable taxes included) then the 80/20 preferential point system will apply to all acceptable bids; or </w:t>
      </w:r>
    </w:p>
    <w:p w14:paraId="4CC72757" w14:textId="77777777" w:rsidR="00D52F18" w:rsidRPr="002750CD" w:rsidRDefault="00D52F18" w:rsidP="002750CD">
      <w:pPr>
        <w:numPr>
          <w:ilvl w:val="1"/>
          <w:numId w:val="22"/>
        </w:numPr>
        <w:tabs>
          <w:tab w:val="clear" w:pos="1107"/>
          <w:tab w:val="num" w:pos="1134"/>
          <w:tab w:val="num" w:pos="1197"/>
        </w:tabs>
        <w:spacing w:after="120" w:line="276" w:lineRule="auto"/>
        <w:ind w:left="1134"/>
        <w:jc w:val="both"/>
        <w:rPr>
          <w:rFonts w:cs="Calibri"/>
          <w:sz w:val="22"/>
          <w:szCs w:val="22"/>
        </w:rPr>
      </w:pPr>
      <w:r w:rsidRPr="002750CD">
        <w:rPr>
          <w:rFonts w:cs="Calibri"/>
          <w:sz w:val="22"/>
          <w:szCs w:val="22"/>
        </w:rPr>
        <w:t>If the lowest acceptable bid price is above R50 000 000 (all applicable taxes included) then the 90/10 preferential point system will apply to all acceptable bids;</w:t>
      </w:r>
    </w:p>
    <w:p w14:paraId="0F3D054E" w14:textId="77777777" w:rsidR="00D52F18" w:rsidRPr="002750CD" w:rsidRDefault="00D52F18" w:rsidP="002750CD">
      <w:pPr>
        <w:numPr>
          <w:ilvl w:val="0"/>
          <w:numId w:val="22"/>
        </w:numPr>
        <w:tabs>
          <w:tab w:val="left" w:pos="567"/>
        </w:tabs>
        <w:spacing w:after="120" w:line="276" w:lineRule="auto"/>
        <w:jc w:val="both"/>
        <w:rPr>
          <w:rFonts w:cs="Calibri"/>
          <w:sz w:val="22"/>
          <w:szCs w:val="22"/>
        </w:rPr>
      </w:pPr>
      <w:r w:rsidRPr="002750CD">
        <w:rPr>
          <w:rFonts w:cs="Calibri"/>
          <w:sz w:val="22"/>
          <w:szCs w:val="22"/>
        </w:rPr>
        <w:t xml:space="preserve">The bidder must </w:t>
      </w:r>
      <w:r w:rsidRPr="002750CD">
        <w:rPr>
          <w:rFonts w:cs="Calibri"/>
          <w:b/>
          <w:sz w:val="22"/>
          <w:szCs w:val="22"/>
        </w:rPr>
        <w:t>complete the declaration of acceptance</w:t>
      </w:r>
      <w:r w:rsidRPr="002750CD">
        <w:rPr>
          <w:rFonts w:cs="Calibri"/>
          <w:sz w:val="22"/>
          <w:szCs w:val="22"/>
        </w:rPr>
        <w:t xml:space="preserve"> as per section </w:t>
      </w:r>
      <w:r w:rsidR="00005F62" w:rsidRPr="002750CD">
        <w:rPr>
          <w:rFonts w:cs="Calibri"/>
          <w:sz w:val="22"/>
          <w:szCs w:val="22"/>
        </w:rPr>
        <w:t>7</w:t>
      </w:r>
      <w:r w:rsidRPr="002750CD">
        <w:rPr>
          <w:rFonts w:cs="Calibri"/>
          <w:sz w:val="22"/>
          <w:szCs w:val="22"/>
        </w:rPr>
        <w:t xml:space="preserve">.3 below by marking with an “X” either “ACCEPT ALL”, or “DO NOT ACCEPT ALL”, failing which the declaration will be regarded as “DO NOT ACCEPT ALL” and the bid will be disqualified. </w:t>
      </w:r>
    </w:p>
    <w:p w14:paraId="33014CDD" w14:textId="77777777" w:rsidR="00D52F18" w:rsidRPr="002750CD" w:rsidRDefault="00D52F18" w:rsidP="002750CD">
      <w:pPr>
        <w:numPr>
          <w:ilvl w:val="0"/>
          <w:numId w:val="22"/>
        </w:numPr>
        <w:tabs>
          <w:tab w:val="left" w:pos="567"/>
        </w:tabs>
        <w:spacing w:after="120" w:line="276" w:lineRule="auto"/>
        <w:jc w:val="both"/>
        <w:rPr>
          <w:rFonts w:cs="Calibri"/>
          <w:sz w:val="22"/>
          <w:szCs w:val="22"/>
        </w:rPr>
      </w:pPr>
      <w:r w:rsidRPr="002750CD">
        <w:rPr>
          <w:rFonts w:cs="Calibri"/>
          <w:sz w:val="22"/>
          <w:szCs w:val="22"/>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53EE97B8" w14:textId="77777777" w:rsidR="00BD7582" w:rsidRPr="002750CD" w:rsidRDefault="00BD7582" w:rsidP="002750CD">
      <w:pPr>
        <w:spacing w:after="120" w:line="276" w:lineRule="auto"/>
        <w:ind w:left="567"/>
        <w:jc w:val="both"/>
        <w:rPr>
          <w:rFonts w:cs="Calibri"/>
          <w:sz w:val="22"/>
          <w:szCs w:val="22"/>
        </w:rPr>
      </w:pPr>
    </w:p>
    <w:p w14:paraId="033F5B18" w14:textId="77777777" w:rsidR="005A3FC5" w:rsidRPr="002750CD" w:rsidRDefault="00D92428" w:rsidP="002750CD">
      <w:pPr>
        <w:pStyle w:val="Heading2"/>
        <w:spacing w:line="276" w:lineRule="auto"/>
        <w:jc w:val="both"/>
        <w:rPr>
          <w:rFonts w:cs="Calibri"/>
          <w:sz w:val="22"/>
          <w:szCs w:val="22"/>
        </w:rPr>
      </w:pPr>
      <w:bookmarkStart w:id="59" w:name="_Toc435315929"/>
      <w:bookmarkStart w:id="60" w:name="_Ref455341462"/>
      <w:bookmarkStart w:id="61" w:name="_Toc89087016"/>
      <w:r w:rsidRPr="002750CD">
        <w:rPr>
          <w:rFonts w:cs="Calibri"/>
          <w:sz w:val="22"/>
          <w:szCs w:val="22"/>
        </w:rPr>
        <w:t>COSTING AND PRICING CONDITIONS</w:t>
      </w:r>
      <w:bookmarkEnd w:id="59"/>
      <w:bookmarkEnd w:id="60"/>
      <w:bookmarkEnd w:id="61"/>
    </w:p>
    <w:p w14:paraId="570DF2CE" w14:textId="77777777" w:rsidR="00F73819" w:rsidRPr="002750CD" w:rsidRDefault="00733455" w:rsidP="002750CD">
      <w:pPr>
        <w:pStyle w:val="Specification"/>
        <w:numPr>
          <w:ilvl w:val="0"/>
          <w:numId w:val="23"/>
        </w:numPr>
        <w:spacing w:line="276" w:lineRule="auto"/>
        <w:jc w:val="both"/>
        <w:rPr>
          <w:rFonts w:cs="Calibri"/>
          <w:b/>
          <w:sz w:val="22"/>
          <w:szCs w:val="22"/>
        </w:rPr>
      </w:pPr>
      <w:r w:rsidRPr="002750CD">
        <w:rPr>
          <w:rFonts w:cs="Calibri"/>
          <w:b/>
          <w:sz w:val="22"/>
          <w:szCs w:val="22"/>
        </w:rPr>
        <w:t xml:space="preserve">SOUTH AFRICAN PRICING. </w:t>
      </w:r>
    </w:p>
    <w:p w14:paraId="123E29F7" w14:textId="60FCA334" w:rsidR="00D92428" w:rsidRPr="002750CD" w:rsidRDefault="00D92428" w:rsidP="002750CD">
      <w:pPr>
        <w:pStyle w:val="Specification"/>
        <w:numPr>
          <w:ilvl w:val="0"/>
          <w:numId w:val="0"/>
        </w:numPr>
        <w:spacing w:line="276" w:lineRule="auto"/>
        <w:ind w:left="567"/>
        <w:jc w:val="both"/>
        <w:rPr>
          <w:rFonts w:cs="Calibri"/>
          <w:b/>
          <w:sz w:val="22"/>
          <w:szCs w:val="22"/>
        </w:rPr>
      </w:pPr>
      <w:r w:rsidRPr="002750CD">
        <w:rPr>
          <w:rFonts w:cs="Calibri"/>
          <w:sz w:val="22"/>
          <w:szCs w:val="22"/>
        </w:rPr>
        <w:t xml:space="preserve">The total price must be </w:t>
      </w:r>
      <w:r w:rsidR="00DA07C5" w:rsidRPr="002750CD">
        <w:rPr>
          <w:rFonts w:cs="Calibri"/>
          <w:sz w:val="22"/>
          <w:szCs w:val="22"/>
        </w:rPr>
        <w:t>VAT inclusive and</w:t>
      </w:r>
      <w:r w:rsidRPr="002750CD">
        <w:rPr>
          <w:rFonts w:cs="Calibri"/>
          <w:sz w:val="22"/>
          <w:szCs w:val="22"/>
        </w:rPr>
        <w:t xml:space="preserve"> </w:t>
      </w:r>
      <w:r w:rsidR="00DA07C5" w:rsidRPr="002750CD">
        <w:rPr>
          <w:rFonts w:cs="Calibri"/>
          <w:sz w:val="22"/>
          <w:szCs w:val="22"/>
        </w:rPr>
        <w:t>be quoted in South African Rand (ZAR).</w:t>
      </w:r>
      <w:r w:rsidR="00DA07C5" w:rsidRPr="002750CD">
        <w:rPr>
          <w:rFonts w:cs="Calibri"/>
          <w:sz w:val="22"/>
          <w:szCs w:val="22"/>
        </w:rPr>
        <w:tab/>
      </w:r>
    </w:p>
    <w:p w14:paraId="75DC9589" w14:textId="77777777" w:rsidR="00D92428" w:rsidRPr="002750CD" w:rsidRDefault="00DA07C5" w:rsidP="002750CD">
      <w:pPr>
        <w:pStyle w:val="Specification"/>
        <w:numPr>
          <w:ilvl w:val="0"/>
          <w:numId w:val="23"/>
        </w:numPr>
        <w:spacing w:line="276" w:lineRule="auto"/>
        <w:jc w:val="both"/>
        <w:rPr>
          <w:rFonts w:cs="Calibri"/>
          <w:b/>
          <w:sz w:val="22"/>
          <w:szCs w:val="22"/>
        </w:rPr>
      </w:pPr>
      <w:r w:rsidRPr="002750CD">
        <w:rPr>
          <w:rFonts w:cs="Calibri"/>
          <w:b/>
          <w:sz w:val="22"/>
          <w:szCs w:val="22"/>
        </w:rPr>
        <w:t>TOTAL PRICE</w:t>
      </w:r>
    </w:p>
    <w:p w14:paraId="2A619A70" w14:textId="77777777" w:rsidR="00D92428" w:rsidRPr="002750CD" w:rsidRDefault="00DA07C5" w:rsidP="002750CD">
      <w:pPr>
        <w:pStyle w:val="Specification"/>
        <w:numPr>
          <w:ilvl w:val="1"/>
          <w:numId w:val="24"/>
        </w:numPr>
        <w:spacing w:line="276" w:lineRule="auto"/>
        <w:jc w:val="both"/>
        <w:rPr>
          <w:rFonts w:cs="Calibri"/>
          <w:sz w:val="22"/>
          <w:szCs w:val="22"/>
        </w:rPr>
      </w:pPr>
      <w:r w:rsidRPr="002750CD">
        <w:rPr>
          <w:rFonts w:cs="Calibri"/>
          <w:sz w:val="22"/>
          <w:szCs w:val="22"/>
        </w:rPr>
        <w:t xml:space="preserve">All </w:t>
      </w:r>
      <w:r w:rsidR="00B35871" w:rsidRPr="002750CD">
        <w:rPr>
          <w:rFonts w:cs="Calibri"/>
          <w:sz w:val="22"/>
          <w:szCs w:val="22"/>
        </w:rPr>
        <w:t xml:space="preserve">quoted </w:t>
      </w:r>
      <w:r w:rsidRPr="002750CD">
        <w:rPr>
          <w:rFonts w:cs="Calibri"/>
          <w:sz w:val="22"/>
          <w:szCs w:val="22"/>
        </w:rPr>
        <w:t>prices are the total price for the entire scope of required services and deliverables to be provided by the bidder.</w:t>
      </w:r>
    </w:p>
    <w:p w14:paraId="7D6E834A" w14:textId="77777777" w:rsidR="00D92428" w:rsidRPr="002750CD" w:rsidRDefault="00DA07C5" w:rsidP="002750CD">
      <w:pPr>
        <w:pStyle w:val="Specification"/>
        <w:numPr>
          <w:ilvl w:val="1"/>
          <w:numId w:val="3"/>
        </w:numPr>
        <w:spacing w:line="276" w:lineRule="auto"/>
        <w:jc w:val="both"/>
        <w:rPr>
          <w:rFonts w:cs="Calibri"/>
          <w:sz w:val="22"/>
          <w:szCs w:val="22"/>
        </w:rPr>
      </w:pPr>
      <w:r w:rsidRPr="002750CD">
        <w:rPr>
          <w:rFonts w:cs="Calibri"/>
          <w:sz w:val="22"/>
          <w:szCs w:val="22"/>
        </w:rPr>
        <w:t>The cost of delivery, labour, S&amp;T, overtime, etc. must be included in this bid.</w:t>
      </w:r>
    </w:p>
    <w:p w14:paraId="13AFAE76" w14:textId="5FB99BEB" w:rsidR="00CF70F6" w:rsidRPr="002750CD" w:rsidRDefault="00DA07C5" w:rsidP="002750CD">
      <w:pPr>
        <w:pStyle w:val="Specification"/>
        <w:numPr>
          <w:ilvl w:val="1"/>
          <w:numId w:val="3"/>
        </w:numPr>
        <w:spacing w:line="276" w:lineRule="auto"/>
        <w:jc w:val="both"/>
        <w:rPr>
          <w:rFonts w:cs="Calibri"/>
          <w:sz w:val="22"/>
          <w:szCs w:val="22"/>
        </w:rPr>
      </w:pPr>
      <w:r w:rsidRPr="002750CD">
        <w:rPr>
          <w:rFonts w:cs="Calibri"/>
          <w:sz w:val="22"/>
          <w:szCs w:val="22"/>
        </w:rPr>
        <w:t>All additional costs must be clearly specified.</w:t>
      </w:r>
      <w:r w:rsidRPr="002750CD">
        <w:rPr>
          <w:rFonts w:cs="Calibri"/>
          <w:sz w:val="22"/>
          <w:szCs w:val="22"/>
        </w:rPr>
        <w:tab/>
      </w:r>
    </w:p>
    <w:p w14:paraId="3432E2A6" w14:textId="77777777" w:rsidR="001F553E" w:rsidRPr="002750CD" w:rsidRDefault="001F553E" w:rsidP="002750CD">
      <w:pPr>
        <w:pStyle w:val="Heading2"/>
        <w:spacing w:line="276" w:lineRule="auto"/>
        <w:jc w:val="both"/>
        <w:rPr>
          <w:rFonts w:cs="Calibri"/>
          <w:sz w:val="22"/>
          <w:szCs w:val="22"/>
        </w:rPr>
      </w:pPr>
      <w:bookmarkStart w:id="62" w:name="_Toc77583944"/>
      <w:r w:rsidRPr="002750CD">
        <w:rPr>
          <w:rFonts w:cs="Calibri"/>
          <w:sz w:val="22"/>
          <w:szCs w:val="22"/>
        </w:rPr>
        <w:t> </w:t>
      </w:r>
      <w:bookmarkStart w:id="63" w:name="_Toc57764329"/>
      <w:bookmarkStart w:id="64" w:name="_Toc61897851"/>
      <w:bookmarkStart w:id="65" w:name="_Toc89087017"/>
      <w:r w:rsidRPr="002750CD">
        <w:rPr>
          <w:rFonts w:cs="Calibri"/>
          <w:sz w:val="22"/>
          <w:szCs w:val="22"/>
        </w:rPr>
        <w:t>BID PRICING SCHEDULE</w:t>
      </w:r>
      <w:bookmarkEnd w:id="63"/>
      <w:bookmarkEnd w:id="64"/>
      <w:bookmarkEnd w:id="65"/>
    </w:p>
    <w:p w14:paraId="2858CF63" w14:textId="1EEC3B89" w:rsidR="00B6485E" w:rsidRPr="00B6485E" w:rsidRDefault="00B6485E" w:rsidP="00B6485E">
      <w:pPr>
        <w:rPr>
          <w:rFonts w:cs="Calibri"/>
          <w:sz w:val="22"/>
          <w:szCs w:val="22"/>
        </w:rPr>
      </w:pPr>
      <w:bookmarkStart w:id="66" w:name="_Toc89087018"/>
      <w:r w:rsidRPr="00B6485E">
        <w:rPr>
          <w:rFonts w:cs="Calibri"/>
          <w:b/>
          <w:sz w:val="22"/>
          <w:szCs w:val="22"/>
        </w:rPr>
        <w:t>Note:</w:t>
      </w:r>
      <w:r w:rsidRPr="00B6485E">
        <w:rPr>
          <w:rFonts w:cs="Calibri"/>
          <w:sz w:val="22"/>
          <w:szCs w:val="22"/>
        </w:rPr>
        <w:t xml:space="preserve"> Bidders will complete the bid pricing schedule in the Excel spreadsheet format provided and include this as part of the hard copy submission documents and on the memory stick/USB to be submitted Refer to Section 7.</w:t>
      </w:r>
    </w:p>
    <w:p w14:paraId="55C4B304" w14:textId="77777777" w:rsidR="00D432C1" w:rsidRPr="002750CD" w:rsidRDefault="00005F62" w:rsidP="002750CD">
      <w:pPr>
        <w:pStyle w:val="Heading2"/>
        <w:numPr>
          <w:ilvl w:val="0"/>
          <w:numId w:val="0"/>
        </w:numPr>
        <w:spacing w:line="276" w:lineRule="auto"/>
        <w:jc w:val="both"/>
        <w:rPr>
          <w:rFonts w:cs="Calibri"/>
          <w:color w:val="auto"/>
          <w:sz w:val="22"/>
          <w:szCs w:val="22"/>
        </w:rPr>
      </w:pPr>
      <w:r w:rsidRPr="002750CD">
        <w:rPr>
          <w:rFonts w:cs="Calibri"/>
          <w:color w:val="auto"/>
          <w:sz w:val="22"/>
          <w:szCs w:val="22"/>
        </w:rPr>
        <w:lastRenderedPageBreak/>
        <w:t>SITA reserves the right to negotiate pricing with the successful bidder prior to the award as well as envisaged quantities.</w:t>
      </w:r>
      <w:bookmarkStart w:id="67" w:name="_Toc435315930"/>
      <w:bookmarkStart w:id="68" w:name="_Ref455338328"/>
      <w:bookmarkStart w:id="69" w:name="_Ref455597629"/>
      <w:bookmarkEnd w:id="66"/>
      <w:r w:rsidR="008B16FA" w:rsidRPr="002750CD">
        <w:rPr>
          <w:rFonts w:cs="Calibri"/>
          <w:color w:val="auto"/>
          <w:sz w:val="22"/>
          <w:szCs w:val="22"/>
        </w:rPr>
        <w:t xml:space="preserve"> </w:t>
      </w:r>
    </w:p>
    <w:p w14:paraId="76148B99" w14:textId="77777777" w:rsidR="005A2E46" w:rsidRPr="002750CD" w:rsidRDefault="005A2E46" w:rsidP="002750CD">
      <w:pPr>
        <w:pStyle w:val="Heading2"/>
        <w:spacing w:line="276" w:lineRule="auto"/>
        <w:jc w:val="both"/>
        <w:rPr>
          <w:rFonts w:cs="Calibri"/>
          <w:sz w:val="22"/>
          <w:szCs w:val="22"/>
        </w:rPr>
      </w:pPr>
      <w:bookmarkStart w:id="70" w:name="_Toc89087019"/>
      <w:r w:rsidRPr="002750CD">
        <w:rPr>
          <w:rFonts w:cs="Calibri"/>
          <w:sz w:val="22"/>
          <w:szCs w:val="22"/>
        </w:rPr>
        <w:t>DECLARATION OF ACCEPTANCE</w:t>
      </w:r>
      <w:bookmarkEnd w:id="62"/>
      <w:bookmarkEnd w:id="67"/>
      <w:bookmarkEnd w:id="68"/>
      <w:bookmarkEnd w:id="69"/>
      <w:bookmarkEnd w:id="7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2750CD" w14:paraId="2489130F" w14:textId="77777777" w:rsidTr="000D178E">
        <w:trPr>
          <w:tblHeader/>
        </w:trPr>
        <w:tc>
          <w:tcPr>
            <w:tcW w:w="3436" w:type="pct"/>
            <w:shd w:val="clear" w:color="auto" w:fill="C6D9F1" w:themeFill="text2" w:themeFillTint="33"/>
          </w:tcPr>
          <w:p w14:paraId="0D3C630C" w14:textId="77777777" w:rsidR="00BF5791" w:rsidRPr="002750CD" w:rsidRDefault="00BF5791" w:rsidP="002750CD">
            <w:pPr>
              <w:spacing w:line="276" w:lineRule="auto"/>
              <w:jc w:val="both"/>
              <w:rPr>
                <w:rFonts w:cs="Calibri"/>
                <w:b/>
                <w:sz w:val="22"/>
                <w:szCs w:val="22"/>
              </w:rPr>
            </w:pPr>
          </w:p>
        </w:tc>
        <w:tc>
          <w:tcPr>
            <w:tcW w:w="719" w:type="pct"/>
            <w:shd w:val="clear" w:color="auto" w:fill="C6D9F1" w:themeFill="text2" w:themeFillTint="33"/>
          </w:tcPr>
          <w:p w14:paraId="60B07D94" w14:textId="77777777" w:rsidR="00BF5791" w:rsidRPr="002750CD" w:rsidRDefault="00BF5791" w:rsidP="002750CD">
            <w:pPr>
              <w:spacing w:line="276" w:lineRule="auto"/>
              <w:jc w:val="both"/>
              <w:rPr>
                <w:rFonts w:cs="Calibri"/>
                <w:b/>
                <w:sz w:val="22"/>
                <w:szCs w:val="22"/>
              </w:rPr>
            </w:pPr>
            <w:r w:rsidRPr="002750CD">
              <w:rPr>
                <w:rFonts w:cs="Calibri"/>
                <w:b/>
                <w:sz w:val="22"/>
                <w:szCs w:val="22"/>
              </w:rPr>
              <w:t>ACCEPT ALL</w:t>
            </w:r>
          </w:p>
        </w:tc>
        <w:tc>
          <w:tcPr>
            <w:tcW w:w="845" w:type="pct"/>
            <w:shd w:val="clear" w:color="auto" w:fill="C6D9F1" w:themeFill="text2" w:themeFillTint="33"/>
          </w:tcPr>
          <w:p w14:paraId="6DCE75C6" w14:textId="77777777" w:rsidR="00BF5791" w:rsidRPr="002750CD" w:rsidRDefault="00DC1F4F" w:rsidP="002750CD">
            <w:pPr>
              <w:spacing w:line="276" w:lineRule="auto"/>
              <w:jc w:val="both"/>
              <w:rPr>
                <w:rFonts w:cs="Calibri"/>
                <w:b/>
                <w:sz w:val="22"/>
                <w:szCs w:val="22"/>
              </w:rPr>
            </w:pPr>
            <w:r w:rsidRPr="002750CD">
              <w:rPr>
                <w:rFonts w:cs="Calibri"/>
                <w:b/>
                <w:sz w:val="22"/>
                <w:szCs w:val="22"/>
              </w:rPr>
              <w:t xml:space="preserve">DO </w:t>
            </w:r>
            <w:r w:rsidR="00BF5791" w:rsidRPr="002750CD">
              <w:rPr>
                <w:rFonts w:cs="Calibri"/>
                <w:b/>
                <w:sz w:val="22"/>
                <w:szCs w:val="22"/>
              </w:rPr>
              <w:t>NOT ACCEPT ALL</w:t>
            </w:r>
          </w:p>
        </w:tc>
      </w:tr>
      <w:tr w:rsidR="00BF5791" w:rsidRPr="002750CD" w14:paraId="22E40E1D" w14:textId="77777777" w:rsidTr="000D178E">
        <w:tc>
          <w:tcPr>
            <w:tcW w:w="3436" w:type="pct"/>
          </w:tcPr>
          <w:p w14:paraId="39ACF01B" w14:textId="77777777" w:rsidR="00BF5791" w:rsidRPr="002750CD" w:rsidRDefault="00BF5791" w:rsidP="002750CD">
            <w:pPr>
              <w:pStyle w:val="Specification"/>
              <w:numPr>
                <w:ilvl w:val="0"/>
                <w:numId w:val="11"/>
              </w:numPr>
              <w:spacing w:line="276" w:lineRule="auto"/>
              <w:jc w:val="both"/>
              <w:rPr>
                <w:rFonts w:cs="Calibri"/>
                <w:sz w:val="22"/>
                <w:szCs w:val="22"/>
              </w:rPr>
            </w:pPr>
            <w:r w:rsidRPr="002750CD">
              <w:rPr>
                <w:rFonts w:cs="Calibri"/>
                <w:sz w:val="22"/>
                <w:szCs w:val="22"/>
              </w:rPr>
              <w:t xml:space="preserve">The bidder declares to ACCEPT ALL the </w:t>
            </w:r>
            <w:r w:rsidR="005A2E46" w:rsidRPr="002750CD">
              <w:rPr>
                <w:rFonts w:cs="Calibri"/>
                <w:sz w:val="22"/>
                <w:szCs w:val="22"/>
              </w:rPr>
              <w:t>Costing and Pricing conditions</w:t>
            </w:r>
            <w:r w:rsidR="00DC1F4F" w:rsidRPr="002750CD">
              <w:rPr>
                <w:rFonts w:cs="Calibri"/>
                <w:sz w:val="22"/>
                <w:szCs w:val="22"/>
              </w:rPr>
              <w:t xml:space="preserve"> </w:t>
            </w:r>
            <w:r w:rsidR="00637577" w:rsidRPr="002750CD">
              <w:rPr>
                <w:rFonts w:cs="Calibri"/>
                <w:sz w:val="22"/>
                <w:szCs w:val="22"/>
              </w:rPr>
              <w:t xml:space="preserve">as specified </w:t>
            </w:r>
            <w:r w:rsidR="00DC1F4F" w:rsidRPr="002750CD">
              <w:rPr>
                <w:rFonts w:cs="Calibri"/>
                <w:sz w:val="22"/>
                <w:szCs w:val="22"/>
              </w:rPr>
              <w:t xml:space="preserve">in section </w:t>
            </w:r>
            <w:r w:rsidR="00D52F18" w:rsidRPr="002750CD">
              <w:rPr>
                <w:rFonts w:cs="Calibri"/>
                <w:sz w:val="22"/>
                <w:szCs w:val="22"/>
              </w:rPr>
              <w:t>7</w:t>
            </w:r>
            <w:r w:rsidR="004478E2" w:rsidRPr="002750CD">
              <w:rPr>
                <w:rFonts w:cs="Calibri"/>
                <w:sz w:val="22"/>
                <w:szCs w:val="22"/>
              </w:rPr>
              <w:t>.2</w:t>
            </w:r>
            <w:r w:rsidRPr="002750CD">
              <w:rPr>
                <w:rFonts w:cs="Calibri"/>
                <w:sz w:val="22"/>
                <w:szCs w:val="22"/>
              </w:rPr>
              <w:t xml:space="preserve"> above by indicating with an “X” in the “ACCEPT ALL” column, or</w:t>
            </w:r>
          </w:p>
          <w:p w14:paraId="3A84047D" w14:textId="77777777" w:rsidR="00BF5791" w:rsidRPr="002750CD" w:rsidRDefault="00BF5791" w:rsidP="002750CD">
            <w:pPr>
              <w:pStyle w:val="Specification"/>
              <w:numPr>
                <w:ilvl w:val="0"/>
                <w:numId w:val="11"/>
              </w:numPr>
              <w:spacing w:line="276" w:lineRule="auto"/>
              <w:jc w:val="both"/>
              <w:rPr>
                <w:rFonts w:cs="Calibri"/>
                <w:sz w:val="22"/>
                <w:szCs w:val="22"/>
              </w:rPr>
            </w:pPr>
            <w:r w:rsidRPr="002750CD">
              <w:rPr>
                <w:rFonts w:cs="Calibri"/>
                <w:sz w:val="22"/>
                <w:szCs w:val="22"/>
              </w:rPr>
              <w:t xml:space="preserve">The bidder declares to NOT ACCEPT ALL the </w:t>
            </w:r>
            <w:r w:rsidR="005A2E46" w:rsidRPr="002750CD">
              <w:rPr>
                <w:rFonts w:cs="Calibri"/>
                <w:sz w:val="22"/>
                <w:szCs w:val="22"/>
              </w:rPr>
              <w:t>Costing and Pricing Conditions</w:t>
            </w:r>
            <w:r w:rsidR="00DC1F4F" w:rsidRPr="002750CD">
              <w:rPr>
                <w:rFonts w:cs="Calibri"/>
                <w:sz w:val="22"/>
                <w:szCs w:val="22"/>
              </w:rPr>
              <w:t xml:space="preserve"> </w:t>
            </w:r>
            <w:r w:rsidR="00637577" w:rsidRPr="002750CD">
              <w:rPr>
                <w:rFonts w:cs="Calibri"/>
                <w:sz w:val="22"/>
                <w:szCs w:val="22"/>
              </w:rPr>
              <w:t xml:space="preserve">as specified </w:t>
            </w:r>
            <w:r w:rsidR="00DC1F4F" w:rsidRPr="002750CD">
              <w:rPr>
                <w:rFonts w:cs="Calibri"/>
                <w:sz w:val="22"/>
                <w:szCs w:val="22"/>
              </w:rPr>
              <w:t xml:space="preserve">in section </w:t>
            </w:r>
            <w:r w:rsidR="00D52F18" w:rsidRPr="002750CD">
              <w:rPr>
                <w:rFonts w:cs="Calibri"/>
                <w:sz w:val="22"/>
                <w:szCs w:val="22"/>
              </w:rPr>
              <w:t>7</w:t>
            </w:r>
            <w:r w:rsidR="004478E2" w:rsidRPr="002750CD">
              <w:rPr>
                <w:rFonts w:cs="Calibri"/>
                <w:sz w:val="22"/>
                <w:szCs w:val="22"/>
              </w:rPr>
              <w:t>.2</w:t>
            </w:r>
            <w:r w:rsidR="00DC1F4F" w:rsidRPr="002750CD">
              <w:rPr>
                <w:rFonts w:cs="Calibri"/>
                <w:sz w:val="22"/>
                <w:szCs w:val="22"/>
              </w:rPr>
              <w:t xml:space="preserve"> </w:t>
            </w:r>
            <w:r w:rsidRPr="002750CD">
              <w:rPr>
                <w:rFonts w:cs="Calibri"/>
                <w:sz w:val="22"/>
                <w:szCs w:val="22"/>
              </w:rPr>
              <w:t xml:space="preserve">above by - </w:t>
            </w:r>
          </w:p>
          <w:p w14:paraId="75AD1097" w14:textId="77777777" w:rsidR="00BF5791" w:rsidRPr="002750CD" w:rsidRDefault="00BF5791" w:rsidP="002750CD">
            <w:pPr>
              <w:pStyle w:val="Specification"/>
              <w:numPr>
                <w:ilvl w:val="1"/>
                <w:numId w:val="9"/>
              </w:numPr>
              <w:spacing w:line="276" w:lineRule="auto"/>
              <w:jc w:val="both"/>
              <w:rPr>
                <w:rFonts w:cs="Calibri"/>
                <w:sz w:val="22"/>
                <w:szCs w:val="22"/>
              </w:rPr>
            </w:pPr>
            <w:r w:rsidRPr="002750CD">
              <w:rPr>
                <w:rFonts w:cs="Calibri"/>
                <w:sz w:val="22"/>
                <w:szCs w:val="22"/>
              </w:rPr>
              <w:t>Indicating with an “X” in the “</w:t>
            </w:r>
            <w:r w:rsidR="00DC1F4F" w:rsidRPr="002750CD">
              <w:rPr>
                <w:rFonts w:cs="Calibri"/>
                <w:sz w:val="22"/>
                <w:szCs w:val="22"/>
              </w:rPr>
              <w:t xml:space="preserve">DO </w:t>
            </w:r>
            <w:r w:rsidRPr="002750CD">
              <w:rPr>
                <w:rFonts w:cs="Calibri"/>
                <w:sz w:val="22"/>
                <w:szCs w:val="22"/>
              </w:rPr>
              <w:t>NOT ACCEPT</w:t>
            </w:r>
            <w:r w:rsidR="00DC1F4F" w:rsidRPr="002750CD">
              <w:rPr>
                <w:rFonts w:cs="Calibri"/>
                <w:sz w:val="22"/>
                <w:szCs w:val="22"/>
              </w:rPr>
              <w:t xml:space="preserve"> ALL</w:t>
            </w:r>
            <w:r w:rsidRPr="002750CD">
              <w:rPr>
                <w:rFonts w:cs="Calibri"/>
                <w:sz w:val="22"/>
                <w:szCs w:val="22"/>
              </w:rPr>
              <w:t>” column, and;</w:t>
            </w:r>
          </w:p>
          <w:p w14:paraId="0B626140" w14:textId="77777777" w:rsidR="00BF5791" w:rsidRPr="002750CD" w:rsidRDefault="00BF5791" w:rsidP="002750CD">
            <w:pPr>
              <w:pStyle w:val="Specification"/>
              <w:numPr>
                <w:ilvl w:val="1"/>
                <w:numId w:val="9"/>
              </w:numPr>
              <w:spacing w:line="276" w:lineRule="auto"/>
              <w:jc w:val="both"/>
              <w:rPr>
                <w:rFonts w:cs="Calibri"/>
                <w:sz w:val="22"/>
                <w:szCs w:val="22"/>
              </w:rPr>
            </w:pPr>
            <w:r w:rsidRPr="002750CD">
              <w:rPr>
                <w:rFonts w:cs="Calibri"/>
                <w:sz w:val="22"/>
                <w:szCs w:val="22"/>
              </w:rPr>
              <w:t>Provide reason and propos</w:t>
            </w:r>
            <w:r w:rsidR="00DC1F4F" w:rsidRPr="002750CD">
              <w:rPr>
                <w:rFonts w:cs="Calibri"/>
                <w:sz w:val="22"/>
                <w:szCs w:val="22"/>
              </w:rPr>
              <w:t>al for each of the condition</w:t>
            </w:r>
            <w:r w:rsidRPr="002750CD">
              <w:rPr>
                <w:rFonts w:cs="Calibri"/>
                <w:sz w:val="22"/>
                <w:szCs w:val="22"/>
              </w:rPr>
              <w:t xml:space="preserve"> not accepted. </w:t>
            </w:r>
          </w:p>
        </w:tc>
        <w:tc>
          <w:tcPr>
            <w:tcW w:w="719" w:type="pct"/>
          </w:tcPr>
          <w:p w14:paraId="58399968" w14:textId="77777777" w:rsidR="00BF5791" w:rsidRPr="002750CD" w:rsidRDefault="00BF5791" w:rsidP="002750CD">
            <w:pPr>
              <w:spacing w:line="276" w:lineRule="auto"/>
              <w:jc w:val="both"/>
              <w:rPr>
                <w:rFonts w:cs="Calibri"/>
                <w:sz w:val="22"/>
                <w:szCs w:val="22"/>
              </w:rPr>
            </w:pPr>
          </w:p>
        </w:tc>
        <w:tc>
          <w:tcPr>
            <w:tcW w:w="845" w:type="pct"/>
          </w:tcPr>
          <w:p w14:paraId="34BF1DB9" w14:textId="77777777" w:rsidR="00BF5791" w:rsidRPr="002750CD" w:rsidRDefault="00BF5791" w:rsidP="002750CD">
            <w:pPr>
              <w:spacing w:line="276" w:lineRule="auto"/>
              <w:jc w:val="both"/>
              <w:rPr>
                <w:rFonts w:cs="Calibri"/>
                <w:sz w:val="22"/>
                <w:szCs w:val="22"/>
              </w:rPr>
            </w:pPr>
          </w:p>
        </w:tc>
      </w:tr>
      <w:tr w:rsidR="00BF5791" w:rsidRPr="002750CD" w14:paraId="02FCE220" w14:textId="77777777" w:rsidTr="000D178E">
        <w:tc>
          <w:tcPr>
            <w:tcW w:w="5000" w:type="pct"/>
            <w:gridSpan w:val="3"/>
          </w:tcPr>
          <w:p w14:paraId="21FE2217" w14:textId="77777777" w:rsidR="00BF5791" w:rsidRPr="002750CD" w:rsidRDefault="00BF5791" w:rsidP="002750CD">
            <w:pPr>
              <w:spacing w:line="276" w:lineRule="auto"/>
              <w:jc w:val="both"/>
              <w:rPr>
                <w:rFonts w:cs="Calibri"/>
                <w:b/>
                <w:sz w:val="22"/>
                <w:szCs w:val="22"/>
              </w:rPr>
            </w:pPr>
            <w:r w:rsidRPr="002750CD">
              <w:rPr>
                <w:rFonts w:cs="Calibri"/>
                <w:b/>
                <w:sz w:val="22"/>
                <w:szCs w:val="22"/>
              </w:rPr>
              <w:t>Comments</w:t>
            </w:r>
            <w:r w:rsidR="000B0E14" w:rsidRPr="002750CD">
              <w:rPr>
                <w:rFonts w:cs="Calibri"/>
                <w:b/>
                <w:sz w:val="22"/>
                <w:szCs w:val="22"/>
              </w:rPr>
              <w:t xml:space="preserve"> by bidder</w:t>
            </w:r>
            <w:r w:rsidRPr="002750CD">
              <w:rPr>
                <w:rFonts w:cs="Calibri"/>
                <w:b/>
                <w:sz w:val="22"/>
                <w:szCs w:val="22"/>
              </w:rPr>
              <w:t>:</w:t>
            </w:r>
          </w:p>
          <w:p w14:paraId="2D6E7EA2" w14:textId="77777777" w:rsidR="00BF5791" w:rsidRPr="002750CD" w:rsidRDefault="00BF5791" w:rsidP="002750CD">
            <w:pPr>
              <w:spacing w:line="276" w:lineRule="auto"/>
              <w:jc w:val="both"/>
              <w:rPr>
                <w:rFonts w:cs="Calibri"/>
                <w:b/>
                <w:sz w:val="22"/>
                <w:szCs w:val="22"/>
              </w:rPr>
            </w:pPr>
            <w:r w:rsidRPr="002750CD">
              <w:rPr>
                <w:rFonts w:cs="Calibri"/>
                <w:sz w:val="22"/>
                <w:szCs w:val="22"/>
              </w:rPr>
              <w:t xml:space="preserve">Provide </w:t>
            </w:r>
            <w:r w:rsidR="000B0E14" w:rsidRPr="002750CD">
              <w:rPr>
                <w:rFonts w:cs="Calibri"/>
                <w:sz w:val="22"/>
                <w:szCs w:val="22"/>
              </w:rPr>
              <w:t xml:space="preserve">the </w:t>
            </w:r>
            <w:r w:rsidRPr="002750CD">
              <w:rPr>
                <w:rFonts w:cs="Calibri"/>
                <w:sz w:val="22"/>
                <w:szCs w:val="22"/>
              </w:rPr>
              <w:t>condition reference, the r</w:t>
            </w:r>
            <w:r w:rsidR="00DC1F4F" w:rsidRPr="002750CD">
              <w:rPr>
                <w:rFonts w:cs="Calibri"/>
                <w:sz w:val="22"/>
                <w:szCs w:val="22"/>
              </w:rPr>
              <w:t>easons for not accepting the condition</w:t>
            </w:r>
            <w:r w:rsidRPr="002750CD">
              <w:rPr>
                <w:rFonts w:cs="Calibri"/>
                <w:sz w:val="22"/>
                <w:szCs w:val="22"/>
              </w:rPr>
              <w:t>.</w:t>
            </w:r>
          </w:p>
        </w:tc>
      </w:tr>
    </w:tbl>
    <w:p w14:paraId="3A7B8DDD" w14:textId="77777777" w:rsidR="00BF5791" w:rsidRPr="002750CD" w:rsidRDefault="00BF5791" w:rsidP="002750CD">
      <w:pPr>
        <w:spacing w:line="276" w:lineRule="auto"/>
        <w:jc w:val="both"/>
        <w:rPr>
          <w:rFonts w:cs="Calibri"/>
          <w:sz w:val="22"/>
          <w:szCs w:val="22"/>
        </w:rPr>
      </w:pPr>
    </w:p>
    <w:p w14:paraId="30FE1F85" w14:textId="77777777" w:rsidR="003840BB" w:rsidRPr="002750CD" w:rsidRDefault="003840BB" w:rsidP="002750CD">
      <w:pPr>
        <w:spacing w:after="200" w:line="276" w:lineRule="auto"/>
        <w:jc w:val="both"/>
        <w:rPr>
          <w:rFonts w:eastAsiaTheme="majorEastAsia" w:cs="Calibri"/>
          <w:b/>
          <w:bCs/>
          <w:caps/>
          <w:color w:val="000066"/>
          <w:sz w:val="22"/>
          <w:szCs w:val="22"/>
        </w:rPr>
      </w:pPr>
      <w:r w:rsidRPr="002750CD">
        <w:rPr>
          <w:rFonts w:cs="Calibri"/>
          <w:sz w:val="22"/>
          <w:szCs w:val="22"/>
        </w:rPr>
        <w:br w:type="page"/>
      </w:r>
    </w:p>
    <w:p w14:paraId="200BFFB2" w14:textId="77777777" w:rsidR="003840BB" w:rsidRPr="002750CD" w:rsidRDefault="003840BB" w:rsidP="002750CD">
      <w:pPr>
        <w:pStyle w:val="Heading2"/>
        <w:spacing w:line="276" w:lineRule="auto"/>
        <w:jc w:val="both"/>
        <w:rPr>
          <w:rFonts w:cs="Calibri"/>
          <w:sz w:val="22"/>
          <w:szCs w:val="22"/>
        </w:rPr>
        <w:sectPr w:rsidR="003840BB" w:rsidRPr="002750CD" w:rsidSect="00D112F7">
          <w:pgSz w:w="11906" w:h="16838"/>
          <w:pgMar w:top="1134" w:right="1134" w:bottom="1134" w:left="1134" w:header="680" w:footer="680" w:gutter="0"/>
          <w:cols w:space="708"/>
          <w:docGrid w:linePitch="360"/>
        </w:sectPr>
      </w:pPr>
    </w:p>
    <w:p w14:paraId="075D02FE" w14:textId="77777777" w:rsidR="00A90316" w:rsidRPr="002750CD" w:rsidRDefault="00F739D0" w:rsidP="002750CD">
      <w:pPr>
        <w:pStyle w:val="AnnexH2"/>
        <w:spacing w:line="276" w:lineRule="auto"/>
        <w:jc w:val="both"/>
        <w:rPr>
          <w:rFonts w:cs="Calibri"/>
          <w:sz w:val="22"/>
          <w:szCs w:val="22"/>
        </w:rPr>
      </w:pPr>
      <w:bookmarkStart w:id="71" w:name="_Toc89087020"/>
      <w:bookmarkStart w:id="72" w:name="_Toc435315942"/>
      <w:r w:rsidRPr="002750CD">
        <w:rPr>
          <w:rFonts w:cs="Calibri"/>
          <w:sz w:val="22"/>
          <w:szCs w:val="22"/>
        </w:rPr>
        <w:lastRenderedPageBreak/>
        <w:t>Terms and definitions</w:t>
      </w:r>
      <w:bookmarkEnd w:id="71"/>
    </w:p>
    <w:p w14:paraId="16488E03" w14:textId="77777777" w:rsidR="00F739D0" w:rsidRPr="002750CD" w:rsidRDefault="00F739D0" w:rsidP="002750CD">
      <w:pPr>
        <w:pStyle w:val="Heading1"/>
        <w:spacing w:line="276" w:lineRule="auto"/>
        <w:jc w:val="both"/>
        <w:rPr>
          <w:rFonts w:cs="Calibri"/>
          <w:sz w:val="22"/>
          <w:szCs w:val="22"/>
        </w:rPr>
      </w:pPr>
      <w:bookmarkStart w:id="73" w:name="_Toc89087021"/>
      <w:r w:rsidRPr="002750CD">
        <w:rPr>
          <w:rFonts w:cs="Calibri"/>
          <w:sz w:val="22"/>
          <w:szCs w:val="22"/>
        </w:rPr>
        <w:t>ABBREVIATIONS</w:t>
      </w:r>
      <w:bookmarkEnd w:id="73"/>
      <w:r w:rsidR="006F47B6" w:rsidRPr="002750CD">
        <w:rPr>
          <w:rFonts w:cs="Calibri"/>
          <w:sz w:val="22"/>
          <w:szCs w:val="22"/>
        </w:rPr>
        <w:t xml:space="preserve"> </w:t>
      </w:r>
    </w:p>
    <w:p w14:paraId="787CC45B" w14:textId="77777777" w:rsidR="000B0E14" w:rsidRPr="002750CD" w:rsidRDefault="000B0E14" w:rsidP="002750CD">
      <w:pPr>
        <w:spacing w:line="276" w:lineRule="auto"/>
        <w:jc w:val="both"/>
        <w:rPr>
          <w:rFonts w:cs="Calibri"/>
          <w:sz w:val="22"/>
          <w:szCs w:val="22"/>
        </w:rPr>
      </w:pPr>
      <w:r w:rsidRPr="002750CD">
        <w:rPr>
          <w:rFonts w:cs="Calibri"/>
          <w:sz w:val="22"/>
          <w:szCs w:val="22"/>
        </w:rPr>
        <w:t>ICT</w:t>
      </w:r>
      <w:r w:rsidRPr="002750CD">
        <w:rPr>
          <w:rFonts w:cs="Calibri"/>
          <w:sz w:val="22"/>
          <w:szCs w:val="22"/>
        </w:rPr>
        <w:tab/>
      </w:r>
      <w:r w:rsidRPr="002750CD">
        <w:rPr>
          <w:rFonts w:cs="Calibri"/>
          <w:sz w:val="22"/>
          <w:szCs w:val="22"/>
        </w:rPr>
        <w:tab/>
        <w:t>Information and Communication Technology</w:t>
      </w:r>
    </w:p>
    <w:p w14:paraId="6585CAE5" w14:textId="77777777" w:rsidR="00F739D0" w:rsidRPr="002750CD" w:rsidRDefault="00F739D0" w:rsidP="002750CD">
      <w:pPr>
        <w:spacing w:line="276" w:lineRule="auto"/>
        <w:jc w:val="both"/>
        <w:rPr>
          <w:rFonts w:cs="Calibri"/>
          <w:sz w:val="22"/>
          <w:szCs w:val="22"/>
        </w:rPr>
      </w:pPr>
      <w:r w:rsidRPr="002750CD">
        <w:rPr>
          <w:rFonts w:cs="Calibri"/>
          <w:sz w:val="22"/>
          <w:szCs w:val="22"/>
        </w:rPr>
        <w:t>PPPFA</w:t>
      </w:r>
      <w:r w:rsidRPr="002750CD">
        <w:rPr>
          <w:rFonts w:cs="Calibri"/>
          <w:sz w:val="22"/>
          <w:szCs w:val="22"/>
        </w:rPr>
        <w:tab/>
        <w:t>Preferential Procurement Policy Framework Act</w:t>
      </w:r>
    </w:p>
    <w:p w14:paraId="58C5AC80" w14:textId="5D0892DB" w:rsidR="003058E0" w:rsidRPr="002750CD" w:rsidRDefault="003058E0" w:rsidP="002750CD">
      <w:pPr>
        <w:spacing w:line="276" w:lineRule="auto"/>
        <w:ind w:left="284" w:hanging="284"/>
        <w:jc w:val="both"/>
        <w:rPr>
          <w:rFonts w:cs="Calibri"/>
          <w:sz w:val="22"/>
          <w:szCs w:val="22"/>
        </w:rPr>
      </w:pPr>
      <w:r w:rsidRPr="002750CD">
        <w:rPr>
          <w:rFonts w:cs="Calibri"/>
          <w:sz w:val="22"/>
          <w:szCs w:val="22"/>
        </w:rPr>
        <w:t>PSIRA</w:t>
      </w:r>
      <w:r w:rsidR="00627B98">
        <w:rPr>
          <w:rFonts w:cs="Calibri"/>
          <w:sz w:val="22"/>
          <w:szCs w:val="22"/>
        </w:rPr>
        <w:tab/>
      </w:r>
      <w:r w:rsidRPr="002750CD">
        <w:rPr>
          <w:rFonts w:cs="Calibri"/>
          <w:sz w:val="22"/>
          <w:szCs w:val="22"/>
        </w:rPr>
        <w:t xml:space="preserve"> </w:t>
      </w:r>
      <w:r w:rsidRPr="002750CD">
        <w:rPr>
          <w:rFonts w:cs="Calibri"/>
          <w:sz w:val="22"/>
          <w:szCs w:val="22"/>
        </w:rPr>
        <w:tab/>
        <w:t>Private Security Industry Regulatory Authority</w:t>
      </w:r>
    </w:p>
    <w:p w14:paraId="32778743" w14:textId="77777777" w:rsidR="003058E0" w:rsidRPr="002750CD" w:rsidRDefault="003058E0" w:rsidP="002750CD">
      <w:pPr>
        <w:spacing w:line="276" w:lineRule="auto"/>
        <w:ind w:left="284" w:hanging="284"/>
        <w:jc w:val="both"/>
        <w:rPr>
          <w:rFonts w:cs="Calibri"/>
          <w:sz w:val="22"/>
          <w:szCs w:val="22"/>
        </w:rPr>
      </w:pPr>
      <w:r w:rsidRPr="002750CD">
        <w:rPr>
          <w:rFonts w:cs="Calibri"/>
          <w:sz w:val="22"/>
          <w:szCs w:val="22"/>
        </w:rPr>
        <w:t xml:space="preserve">UIF </w:t>
      </w:r>
      <w:r w:rsidRPr="002750CD">
        <w:rPr>
          <w:rFonts w:cs="Calibri"/>
          <w:sz w:val="22"/>
          <w:szCs w:val="22"/>
        </w:rPr>
        <w:tab/>
      </w:r>
      <w:r w:rsidRPr="002750CD">
        <w:rPr>
          <w:rFonts w:cs="Calibri"/>
          <w:sz w:val="22"/>
          <w:szCs w:val="22"/>
        </w:rPr>
        <w:tab/>
        <w:t xml:space="preserve">Unemployment Insurance Fund </w:t>
      </w:r>
    </w:p>
    <w:p w14:paraId="2E8CEA3C" w14:textId="77777777" w:rsidR="003058E0" w:rsidRPr="002750CD" w:rsidRDefault="003058E0" w:rsidP="002750CD">
      <w:pPr>
        <w:spacing w:line="276" w:lineRule="auto"/>
        <w:ind w:left="284" w:hanging="284"/>
        <w:jc w:val="both"/>
        <w:rPr>
          <w:rFonts w:cs="Calibri"/>
          <w:sz w:val="22"/>
          <w:szCs w:val="22"/>
        </w:rPr>
      </w:pPr>
      <w:r w:rsidRPr="002750CD">
        <w:rPr>
          <w:rFonts w:cs="Calibri"/>
          <w:sz w:val="22"/>
          <w:szCs w:val="22"/>
        </w:rPr>
        <w:t xml:space="preserve">PSSPF </w:t>
      </w:r>
      <w:r w:rsidRPr="002750CD">
        <w:rPr>
          <w:rFonts w:cs="Calibri"/>
          <w:sz w:val="22"/>
          <w:szCs w:val="22"/>
        </w:rPr>
        <w:tab/>
        <w:t>Private Security Sector Provident</w:t>
      </w:r>
      <w:r w:rsidR="00BD2E43" w:rsidRPr="002750CD">
        <w:rPr>
          <w:rFonts w:cs="Calibri"/>
          <w:sz w:val="22"/>
          <w:szCs w:val="22"/>
        </w:rPr>
        <w:t xml:space="preserve"> Fund</w:t>
      </w:r>
    </w:p>
    <w:p w14:paraId="6F02D1EA" w14:textId="77777777" w:rsidR="003058E0" w:rsidRPr="002750CD" w:rsidRDefault="003058E0" w:rsidP="002750CD">
      <w:pPr>
        <w:spacing w:line="276" w:lineRule="auto"/>
        <w:jc w:val="both"/>
        <w:rPr>
          <w:rFonts w:cs="Calibri"/>
          <w:sz w:val="22"/>
          <w:szCs w:val="22"/>
        </w:rPr>
      </w:pPr>
    </w:p>
    <w:p w14:paraId="5A3C0135" w14:textId="77777777" w:rsidR="00F739D0" w:rsidRPr="002750CD" w:rsidRDefault="00F739D0" w:rsidP="002750CD">
      <w:pPr>
        <w:spacing w:line="276" w:lineRule="auto"/>
        <w:jc w:val="both"/>
        <w:rPr>
          <w:rFonts w:cs="Calibri"/>
          <w:sz w:val="22"/>
          <w:szCs w:val="22"/>
        </w:rPr>
      </w:pPr>
    </w:p>
    <w:p w14:paraId="4B072A31" w14:textId="77777777" w:rsidR="00F739D0" w:rsidRPr="002750CD" w:rsidRDefault="00F739D0" w:rsidP="002750CD">
      <w:pPr>
        <w:spacing w:line="276" w:lineRule="auto"/>
        <w:jc w:val="both"/>
        <w:rPr>
          <w:rFonts w:cs="Calibri"/>
          <w:sz w:val="22"/>
          <w:szCs w:val="22"/>
        </w:rPr>
      </w:pPr>
    </w:p>
    <w:p w14:paraId="6CEA6EC4" w14:textId="77777777" w:rsidR="00F739D0" w:rsidRPr="002750CD" w:rsidRDefault="00F739D0" w:rsidP="002750CD">
      <w:pPr>
        <w:spacing w:line="276" w:lineRule="auto"/>
        <w:jc w:val="both"/>
        <w:rPr>
          <w:rFonts w:cs="Calibri"/>
          <w:sz w:val="22"/>
          <w:szCs w:val="22"/>
        </w:rPr>
      </w:pPr>
    </w:p>
    <w:p w14:paraId="78A854A7" w14:textId="77777777" w:rsidR="00F739D0" w:rsidRPr="002750CD" w:rsidRDefault="00F739D0" w:rsidP="002750CD">
      <w:pPr>
        <w:spacing w:line="276" w:lineRule="auto"/>
        <w:jc w:val="both"/>
        <w:rPr>
          <w:rFonts w:cs="Calibri"/>
          <w:sz w:val="22"/>
          <w:szCs w:val="22"/>
        </w:rPr>
      </w:pPr>
    </w:p>
    <w:p w14:paraId="6CC489D2" w14:textId="77777777" w:rsidR="009350EA" w:rsidRPr="002750CD" w:rsidRDefault="009350EA" w:rsidP="002750CD">
      <w:pPr>
        <w:spacing w:line="276" w:lineRule="auto"/>
        <w:jc w:val="both"/>
        <w:rPr>
          <w:rFonts w:cs="Calibri"/>
          <w:sz w:val="22"/>
          <w:szCs w:val="22"/>
        </w:rPr>
      </w:pPr>
      <w:bookmarkStart w:id="74" w:name="_Toc435315946"/>
      <w:bookmarkEnd w:id="72"/>
    </w:p>
    <w:p w14:paraId="4AE82092" w14:textId="77777777" w:rsidR="004478E2" w:rsidRPr="002750CD" w:rsidRDefault="004478E2" w:rsidP="002750CD">
      <w:pPr>
        <w:spacing w:line="276" w:lineRule="auto"/>
        <w:jc w:val="both"/>
        <w:rPr>
          <w:rFonts w:cs="Calibri"/>
          <w:sz w:val="22"/>
          <w:szCs w:val="22"/>
        </w:rPr>
      </w:pPr>
    </w:p>
    <w:p w14:paraId="46364E71" w14:textId="77777777" w:rsidR="004478E2" w:rsidRPr="002750CD" w:rsidRDefault="004478E2" w:rsidP="002750CD">
      <w:pPr>
        <w:spacing w:line="276" w:lineRule="auto"/>
        <w:jc w:val="both"/>
        <w:rPr>
          <w:rFonts w:cs="Calibri"/>
          <w:sz w:val="22"/>
          <w:szCs w:val="22"/>
        </w:rPr>
      </w:pPr>
    </w:p>
    <w:p w14:paraId="2C6C10E1" w14:textId="77777777" w:rsidR="004478E2" w:rsidRPr="002750CD" w:rsidRDefault="004478E2" w:rsidP="002750CD">
      <w:pPr>
        <w:spacing w:line="276" w:lineRule="auto"/>
        <w:jc w:val="both"/>
        <w:rPr>
          <w:rFonts w:cs="Calibri"/>
          <w:sz w:val="22"/>
          <w:szCs w:val="22"/>
        </w:rPr>
      </w:pPr>
    </w:p>
    <w:p w14:paraId="48D05AAF" w14:textId="77777777" w:rsidR="004478E2" w:rsidRPr="002750CD" w:rsidRDefault="004478E2" w:rsidP="002750CD">
      <w:pPr>
        <w:spacing w:line="276" w:lineRule="auto"/>
        <w:jc w:val="both"/>
        <w:rPr>
          <w:rFonts w:cs="Calibri"/>
          <w:sz w:val="22"/>
          <w:szCs w:val="22"/>
        </w:rPr>
      </w:pPr>
    </w:p>
    <w:p w14:paraId="7C33C855" w14:textId="77777777" w:rsidR="004478E2" w:rsidRPr="002750CD" w:rsidRDefault="004478E2" w:rsidP="002750CD">
      <w:pPr>
        <w:spacing w:line="276" w:lineRule="auto"/>
        <w:jc w:val="both"/>
        <w:rPr>
          <w:rFonts w:cs="Calibri"/>
          <w:sz w:val="22"/>
          <w:szCs w:val="22"/>
        </w:rPr>
      </w:pPr>
    </w:p>
    <w:p w14:paraId="69996022" w14:textId="77777777" w:rsidR="004478E2" w:rsidRPr="002750CD" w:rsidRDefault="004478E2" w:rsidP="002750CD">
      <w:pPr>
        <w:spacing w:line="276" w:lineRule="auto"/>
        <w:jc w:val="both"/>
        <w:rPr>
          <w:rFonts w:cs="Calibri"/>
          <w:sz w:val="22"/>
          <w:szCs w:val="22"/>
        </w:rPr>
      </w:pPr>
    </w:p>
    <w:p w14:paraId="3C09F0E9" w14:textId="77777777" w:rsidR="004478E2" w:rsidRPr="002750CD" w:rsidRDefault="004478E2" w:rsidP="002750CD">
      <w:pPr>
        <w:spacing w:line="276" w:lineRule="auto"/>
        <w:jc w:val="both"/>
        <w:rPr>
          <w:rFonts w:cs="Calibri"/>
          <w:sz w:val="22"/>
          <w:szCs w:val="22"/>
        </w:rPr>
      </w:pPr>
    </w:p>
    <w:p w14:paraId="646BFE72" w14:textId="77777777" w:rsidR="004478E2" w:rsidRPr="002750CD" w:rsidRDefault="004478E2" w:rsidP="002750CD">
      <w:pPr>
        <w:spacing w:line="276" w:lineRule="auto"/>
        <w:jc w:val="both"/>
        <w:rPr>
          <w:rFonts w:cs="Calibri"/>
          <w:sz w:val="22"/>
          <w:szCs w:val="22"/>
        </w:rPr>
      </w:pPr>
    </w:p>
    <w:p w14:paraId="1E0D5985" w14:textId="77777777" w:rsidR="004478E2" w:rsidRPr="002750CD" w:rsidRDefault="004478E2" w:rsidP="002750CD">
      <w:pPr>
        <w:spacing w:line="276" w:lineRule="auto"/>
        <w:jc w:val="both"/>
        <w:rPr>
          <w:rFonts w:cs="Calibri"/>
          <w:sz w:val="22"/>
          <w:szCs w:val="22"/>
        </w:rPr>
      </w:pPr>
    </w:p>
    <w:p w14:paraId="013011B2" w14:textId="77777777" w:rsidR="004478E2" w:rsidRPr="002750CD" w:rsidRDefault="004478E2" w:rsidP="002750CD">
      <w:pPr>
        <w:spacing w:line="276" w:lineRule="auto"/>
        <w:jc w:val="both"/>
        <w:rPr>
          <w:rFonts w:cs="Calibri"/>
          <w:sz w:val="22"/>
          <w:szCs w:val="22"/>
        </w:rPr>
      </w:pPr>
    </w:p>
    <w:p w14:paraId="2C238CFE" w14:textId="77777777" w:rsidR="004478E2" w:rsidRPr="002750CD" w:rsidRDefault="004478E2" w:rsidP="002750CD">
      <w:pPr>
        <w:spacing w:line="276" w:lineRule="auto"/>
        <w:jc w:val="both"/>
        <w:rPr>
          <w:rFonts w:cs="Calibri"/>
          <w:sz w:val="22"/>
          <w:szCs w:val="22"/>
        </w:rPr>
      </w:pPr>
    </w:p>
    <w:p w14:paraId="6AE4B002" w14:textId="77777777" w:rsidR="004478E2" w:rsidRPr="002750CD" w:rsidRDefault="004478E2" w:rsidP="002750CD">
      <w:pPr>
        <w:spacing w:line="276" w:lineRule="auto"/>
        <w:jc w:val="both"/>
        <w:rPr>
          <w:rFonts w:cs="Calibri"/>
          <w:sz w:val="22"/>
          <w:szCs w:val="22"/>
        </w:rPr>
      </w:pPr>
    </w:p>
    <w:p w14:paraId="624129DC" w14:textId="77777777" w:rsidR="004478E2" w:rsidRPr="002750CD" w:rsidRDefault="004478E2" w:rsidP="002750CD">
      <w:pPr>
        <w:spacing w:line="276" w:lineRule="auto"/>
        <w:jc w:val="both"/>
        <w:rPr>
          <w:rFonts w:cs="Calibri"/>
          <w:sz w:val="22"/>
          <w:szCs w:val="22"/>
        </w:rPr>
      </w:pPr>
    </w:p>
    <w:p w14:paraId="78EFB928" w14:textId="77777777" w:rsidR="004478E2" w:rsidRPr="002750CD" w:rsidRDefault="004478E2" w:rsidP="002750CD">
      <w:pPr>
        <w:spacing w:line="276" w:lineRule="auto"/>
        <w:jc w:val="both"/>
        <w:rPr>
          <w:rFonts w:cs="Calibri"/>
          <w:sz w:val="22"/>
          <w:szCs w:val="22"/>
        </w:rPr>
      </w:pPr>
    </w:p>
    <w:p w14:paraId="1F9F2460" w14:textId="77777777" w:rsidR="004478E2" w:rsidRPr="002750CD" w:rsidRDefault="004478E2" w:rsidP="002750CD">
      <w:pPr>
        <w:spacing w:line="276" w:lineRule="auto"/>
        <w:jc w:val="both"/>
        <w:rPr>
          <w:rFonts w:cs="Calibri"/>
          <w:sz w:val="22"/>
          <w:szCs w:val="22"/>
        </w:rPr>
      </w:pPr>
    </w:p>
    <w:p w14:paraId="37433FA2" w14:textId="77777777" w:rsidR="004478E2" w:rsidRPr="002750CD" w:rsidRDefault="004478E2" w:rsidP="002750CD">
      <w:pPr>
        <w:spacing w:line="276" w:lineRule="auto"/>
        <w:jc w:val="both"/>
        <w:rPr>
          <w:rFonts w:cs="Calibri"/>
          <w:sz w:val="22"/>
          <w:szCs w:val="22"/>
        </w:rPr>
      </w:pPr>
    </w:p>
    <w:p w14:paraId="29ECEBA4" w14:textId="77777777" w:rsidR="004478E2" w:rsidRPr="002750CD" w:rsidRDefault="004478E2" w:rsidP="002750CD">
      <w:pPr>
        <w:spacing w:line="276" w:lineRule="auto"/>
        <w:jc w:val="both"/>
        <w:rPr>
          <w:rFonts w:cs="Calibri"/>
          <w:sz w:val="22"/>
          <w:szCs w:val="22"/>
        </w:rPr>
      </w:pPr>
    </w:p>
    <w:p w14:paraId="0118B87E" w14:textId="77777777" w:rsidR="004478E2" w:rsidRPr="002750CD" w:rsidRDefault="004478E2" w:rsidP="002750CD">
      <w:pPr>
        <w:spacing w:line="276" w:lineRule="auto"/>
        <w:jc w:val="both"/>
        <w:rPr>
          <w:rFonts w:cs="Calibri"/>
          <w:sz w:val="22"/>
          <w:szCs w:val="22"/>
        </w:rPr>
      </w:pPr>
    </w:p>
    <w:p w14:paraId="2C6A58F2" w14:textId="77777777" w:rsidR="004478E2" w:rsidRPr="002750CD" w:rsidRDefault="004478E2" w:rsidP="002750CD">
      <w:pPr>
        <w:keepNext/>
        <w:pageBreakBefore/>
        <w:pBdr>
          <w:bottom w:val="single" w:sz="4" w:space="1" w:color="000066"/>
        </w:pBdr>
        <w:spacing w:before="240" w:after="240" w:line="276" w:lineRule="auto"/>
        <w:ind w:left="142"/>
        <w:jc w:val="both"/>
        <w:outlineLvl w:val="1"/>
        <w:rPr>
          <w:rFonts w:cs="Calibri"/>
          <w:bCs/>
          <w:color w:val="000066"/>
          <w:kern w:val="28"/>
          <w:sz w:val="22"/>
          <w:szCs w:val="22"/>
          <w14:scene3d>
            <w14:camera w14:prst="orthographicFront"/>
            <w14:lightRig w14:rig="threePt" w14:dir="t">
              <w14:rot w14:lat="0" w14:lon="0" w14:rev="0"/>
            </w14:lightRig>
          </w14:scene3d>
        </w:rPr>
      </w:pPr>
      <w:bookmarkStart w:id="75" w:name="_Toc51687858"/>
      <w:bookmarkStart w:id="76" w:name="_Toc55568543"/>
      <w:bookmarkStart w:id="77" w:name="_Toc57764342"/>
      <w:bookmarkStart w:id="78" w:name="_Toc61897856"/>
      <w:r w:rsidRPr="002750CD">
        <w:rPr>
          <w:rFonts w:cs="Calibri"/>
          <w:b/>
          <w:bCs/>
          <w:color w:val="000066"/>
          <w:kern w:val="28"/>
          <w:sz w:val="22"/>
          <w:szCs w:val="22"/>
          <w14:scene3d>
            <w14:camera w14:prst="orthographicFront"/>
            <w14:lightRig w14:rig="threePt" w14:dir="t">
              <w14:rot w14:lat="0" w14:lon="0" w14:rev="0"/>
            </w14:lightRig>
          </w14:scene3d>
        </w:rPr>
        <w:lastRenderedPageBreak/>
        <w:t>ANNEX B: BIDDER SUBSTANTIATING EVIDENCE</w:t>
      </w:r>
      <w:bookmarkEnd w:id="75"/>
      <w:bookmarkEnd w:id="76"/>
      <w:bookmarkEnd w:id="77"/>
      <w:bookmarkEnd w:id="78"/>
    </w:p>
    <w:p w14:paraId="06E304F9" w14:textId="77777777" w:rsidR="004478E2" w:rsidRPr="002750CD" w:rsidRDefault="004478E2" w:rsidP="002750CD">
      <w:pPr>
        <w:pStyle w:val="Heading1"/>
        <w:spacing w:line="276" w:lineRule="auto"/>
        <w:jc w:val="both"/>
        <w:rPr>
          <w:rFonts w:cs="Calibri"/>
          <w:sz w:val="22"/>
          <w:szCs w:val="22"/>
        </w:rPr>
      </w:pPr>
      <w:bookmarkStart w:id="79" w:name="_Toc51626306"/>
      <w:bookmarkStart w:id="80" w:name="_Toc51687859"/>
      <w:bookmarkStart w:id="81" w:name="_Toc55568544"/>
      <w:bookmarkStart w:id="82" w:name="_Toc57764343"/>
      <w:bookmarkStart w:id="83" w:name="_Toc61897857"/>
      <w:bookmarkStart w:id="84" w:name="_Toc89087022"/>
      <w:r w:rsidRPr="002750CD">
        <w:rPr>
          <w:rFonts w:cs="Calibri"/>
          <w:sz w:val="22"/>
          <w:szCs w:val="22"/>
        </w:rPr>
        <w:t>MANDATORY REQUIREMENT EVIDENCE</w:t>
      </w:r>
      <w:bookmarkStart w:id="85" w:name="_Toc51626308"/>
      <w:bookmarkEnd w:id="79"/>
      <w:bookmarkEnd w:id="80"/>
      <w:bookmarkEnd w:id="81"/>
      <w:bookmarkEnd w:id="82"/>
      <w:bookmarkEnd w:id="83"/>
      <w:bookmarkEnd w:id="84"/>
    </w:p>
    <w:p w14:paraId="4E428741" w14:textId="776D187D" w:rsidR="00D52F18" w:rsidRPr="002750CD" w:rsidRDefault="00D52F18" w:rsidP="002750CD">
      <w:pPr>
        <w:pStyle w:val="Heading2"/>
        <w:numPr>
          <w:ilvl w:val="0"/>
          <w:numId w:val="0"/>
        </w:numPr>
        <w:spacing w:line="276" w:lineRule="auto"/>
        <w:jc w:val="both"/>
        <w:rPr>
          <w:rFonts w:cs="Calibri"/>
          <w:b w:val="0"/>
          <w:sz w:val="22"/>
          <w:szCs w:val="22"/>
        </w:rPr>
      </w:pPr>
      <w:bookmarkStart w:id="86" w:name="_Toc73980751"/>
      <w:bookmarkStart w:id="87" w:name="_Toc89087023"/>
      <w:bookmarkStart w:id="88" w:name="_Toc61897858"/>
      <w:r w:rsidRPr="002750CD">
        <w:rPr>
          <w:rStyle w:val="Strong"/>
          <w:rFonts w:cs="Calibri"/>
          <w:b/>
          <w:bCs/>
          <w:sz w:val="22"/>
          <w:szCs w:val="22"/>
        </w:rPr>
        <w:t xml:space="preserve">9.1 </w:t>
      </w:r>
      <w:r w:rsidR="00F73819" w:rsidRPr="002750CD">
        <w:rPr>
          <w:rStyle w:val="Strong"/>
          <w:rFonts w:cs="Calibri"/>
          <w:b/>
          <w:bCs/>
          <w:sz w:val="22"/>
          <w:szCs w:val="22"/>
        </w:rPr>
        <w:tab/>
      </w:r>
      <w:r w:rsidRPr="002750CD">
        <w:rPr>
          <w:rStyle w:val="Strong"/>
          <w:rFonts w:cs="Calibri"/>
          <w:b/>
          <w:bCs/>
          <w:sz w:val="22"/>
          <w:szCs w:val="22"/>
        </w:rPr>
        <w:t>BIDDER CERTIFICATION / AFFILIATION REQUIREMENTS</w:t>
      </w:r>
      <w:bookmarkEnd w:id="86"/>
      <w:bookmarkEnd w:id="87"/>
    </w:p>
    <w:p w14:paraId="2C399E01" w14:textId="1F2C2743" w:rsidR="00F73819" w:rsidRPr="002750CD" w:rsidRDefault="00F73819" w:rsidP="002750CD">
      <w:pPr>
        <w:spacing w:line="276" w:lineRule="auto"/>
        <w:ind w:left="567"/>
        <w:jc w:val="both"/>
        <w:rPr>
          <w:rFonts w:cs="Calibri"/>
          <w:sz w:val="22"/>
          <w:szCs w:val="22"/>
        </w:rPr>
      </w:pPr>
      <w:r w:rsidRPr="002750CD">
        <w:rPr>
          <w:rFonts w:cs="Calibri"/>
          <w:sz w:val="22"/>
          <w:szCs w:val="22"/>
        </w:rPr>
        <w:t xml:space="preserve">Attach a copy of a valid </w:t>
      </w:r>
      <w:r w:rsidR="00B36DA7">
        <w:rPr>
          <w:rFonts w:cs="Calibri"/>
          <w:sz w:val="22"/>
          <w:szCs w:val="22"/>
        </w:rPr>
        <w:t>documentation (</w:t>
      </w:r>
      <w:r w:rsidRPr="002750CD">
        <w:rPr>
          <w:rFonts w:cs="Calibri"/>
          <w:sz w:val="22"/>
          <w:szCs w:val="22"/>
        </w:rPr>
        <w:t>certificate, license or membership card</w:t>
      </w:r>
      <w:r w:rsidR="00B36DA7">
        <w:rPr>
          <w:rFonts w:cs="Calibri"/>
          <w:sz w:val="22"/>
          <w:szCs w:val="22"/>
        </w:rPr>
        <w:t>)</w:t>
      </w:r>
      <w:r w:rsidRPr="002750CD">
        <w:rPr>
          <w:rFonts w:cs="Calibri"/>
          <w:sz w:val="22"/>
          <w:szCs w:val="22"/>
        </w:rPr>
        <w:t xml:space="preserve"> as proof that the bidder is registered with PSIRA.</w:t>
      </w:r>
    </w:p>
    <w:p w14:paraId="1820C135" w14:textId="77777777" w:rsidR="00D52F18" w:rsidRPr="002750CD" w:rsidRDefault="00D52F18" w:rsidP="002750CD">
      <w:pPr>
        <w:pStyle w:val="Heading2"/>
        <w:numPr>
          <w:ilvl w:val="0"/>
          <w:numId w:val="0"/>
        </w:numPr>
        <w:spacing w:line="276" w:lineRule="auto"/>
        <w:jc w:val="both"/>
        <w:rPr>
          <w:rFonts w:cs="Calibri"/>
          <w:sz w:val="22"/>
          <w:szCs w:val="22"/>
        </w:rPr>
      </w:pPr>
      <w:bookmarkStart w:id="89" w:name="_Toc73980752"/>
      <w:bookmarkStart w:id="90" w:name="_Toc89087024"/>
      <w:r w:rsidRPr="002750CD">
        <w:rPr>
          <w:rStyle w:val="Strong"/>
          <w:rFonts w:cs="Calibri"/>
          <w:b/>
          <w:bCs/>
          <w:sz w:val="22"/>
          <w:szCs w:val="22"/>
        </w:rPr>
        <w:t>9.2 BIDDER EXPERIENCE AND CAPABILITY REQUIREMENTS</w:t>
      </w:r>
      <w:bookmarkEnd w:id="89"/>
      <w:bookmarkEnd w:id="90"/>
    </w:p>
    <w:p w14:paraId="49D838F1" w14:textId="3E421E6A" w:rsidR="00F73819" w:rsidRPr="002750CD" w:rsidRDefault="00F73819" w:rsidP="002750CD">
      <w:pPr>
        <w:pStyle w:val="Specification"/>
        <w:numPr>
          <w:ilvl w:val="0"/>
          <w:numId w:val="0"/>
        </w:numPr>
        <w:tabs>
          <w:tab w:val="left" w:pos="720"/>
        </w:tabs>
        <w:spacing w:line="276" w:lineRule="auto"/>
        <w:ind w:left="567" w:hanging="567"/>
        <w:jc w:val="both"/>
        <w:rPr>
          <w:rFonts w:cs="Calibri"/>
          <w:sz w:val="22"/>
          <w:szCs w:val="22"/>
        </w:rPr>
      </w:pPr>
      <w:r w:rsidRPr="002750CD">
        <w:rPr>
          <w:rFonts w:cs="Calibri"/>
          <w:sz w:val="22"/>
          <w:szCs w:val="22"/>
        </w:rPr>
        <w:tab/>
        <w:t>Complete Table 1 below, noting that:</w:t>
      </w:r>
    </w:p>
    <w:p w14:paraId="48B4C46B" w14:textId="132290E9" w:rsidR="00F73819" w:rsidRPr="002750CD" w:rsidRDefault="00B36DA7" w:rsidP="002750CD">
      <w:pPr>
        <w:pStyle w:val="ListParagraph"/>
        <w:numPr>
          <w:ilvl w:val="0"/>
          <w:numId w:val="26"/>
        </w:numPr>
        <w:spacing w:line="276" w:lineRule="auto"/>
        <w:contextualSpacing/>
        <w:jc w:val="both"/>
        <w:rPr>
          <w:rFonts w:cs="Calibri"/>
          <w:sz w:val="22"/>
          <w:szCs w:val="22"/>
        </w:rPr>
      </w:pPr>
      <w:r>
        <w:rPr>
          <w:rFonts w:cs="Calibri"/>
          <w:sz w:val="22"/>
          <w:szCs w:val="22"/>
        </w:rPr>
        <w:t>The bidder must p</w:t>
      </w:r>
      <w:r w:rsidR="00F73819" w:rsidRPr="002750CD">
        <w:rPr>
          <w:rFonts w:cs="Calibri"/>
          <w:sz w:val="22"/>
          <w:szCs w:val="22"/>
        </w:rPr>
        <w:t>rovide reference/ at least one (1) customer to whom Physical Security Services was rendered in the last five years.</w:t>
      </w:r>
    </w:p>
    <w:p w14:paraId="406C03BC" w14:textId="00774908" w:rsidR="00BA6306" w:rsidRPr="002750CD" w:rsidRDefault="00BA6306" w:rsidP="002750CD">
      <w:pPr>
        <w:pStyle w:val="ListParagraph"/>
        <w:numPr>
          <w:ilvl w:val="0"/>
          <w:numId w:val="26"/>
        </w:numPr>
        <w:spacing w:line="276" w:lineRule="auto"/>
        <w:contextualSpacing/>
        <w:jc w:val="both"/>
        <w:rPr>
          <w:rFonts w:cs="Calibri"/>
          <w:sz w:val="22"/>
          <w:szCs w:val="22"/>
        </w:rPr>
      </w:pPr>
      <w:r w:rsidRPr="002750CD">
        <w:rPr>
          <w:rFonts w:cs="Calibri"/>
          <w:sz w:val="22"/>
          <w:szCs w:val="22"/>
        </w:rPr>
        <w:t xml:space="preserve">Project end-date must be current or not older than 5 years from date this bid </w:t>
      </w:r>
      <w:r w:rsidR="00F73819" w:rsidRPr="002750CD">
        <w:rPr>
          <w:rFonts w:cs="Calibri"/>
          <w:sz w:val="22"/>
          <w:szCs w:val="22"/>
        </w:rPr>
        <w:t>is advertised</w:t>
      </w:r>
      <w:r w:rsidRPr="002750CD">
        <w:rPr>
          <w:rFonts w:cs="Calibri"/>
          <w:sz w:val="22"/>
          <w:szCs w:val="22"/>
        </w:rPr>
        <w:t>,</w:t>
      </w:r>
    </w:p>
    <w:p w14:paraId="0AD819C5" w14:textId="77777777" w:rsidR="00BA6306" w:rsidRPr="002750CD" w:rsidRDefault="00BA6306" w:rsidP="002750CD">
      <w:pPr>
        <w:pStyle w:val="ListParagraph"/>
        <w:numPr>
          <w:ilvl w:val="0"/>
          <w:numId w:val="26"/>
        </w:numPr>
        <w:spacing w:line="276" w:lineRule="auto"/>
        <w:contextualSpacing/>
        <w:jc w:val="both"/>
        <w:rPr>
          <w:rFonts w:cs="Calibri"/>
          <w:sz w:val="22"/>
          <w:szCs w:val="22"/>
        </w:rPr>
      </w:pPr>
      <w:r w:rsidRPr="002750CD">
        <w:rPr>
          <w:rFonts w:cs="Calibri"/>
          <w:sz w:val="22"/>
          <w:szCs w:val="22"/>
        </w:rPr>
        <w:t>Scope of work must be related</w:t>
      </w:r>
    </w:p>
    <w:p w14:paraId="1F613F35" w14:textId="77777777" w:rsidR="00BA6306" w:rsidRPr="002750CD" w:rsidRDefault="00BA6306" w:rsidP="002750CD">
      <w:pPr>
        <w:spacing w:line="276" w:lineRule="auto"/>
        <w:ind w:left="567"/>
        <w:jc w:val="both"/>
        <w:rPr>
          <w:rFonts w:cs="Calibri"/>
          <w:sz w:val="22"/>
          <w:szCs w:val="22"/>
        </w:rPr>
      </w:pPr>
    </w:p>
    <w:p w14:paraId="70C2A746" w14:textId="77777777" w:rsidR="00BA6306" w:rsidRPr="002750CD" w:rsidRDefault="00BA6306" w:rsidP="002750CD">
      <w:pPr>
        <w:spacing w:line="276" w:lineRule="auto"/>
        <w:jc w:val="both"/>
        <w:rPr>
          <w:rFonts w:cs="Calibri"/>
          <w:b/>
          <w:bCs/>
          <w:sz w:val="22"/>
          <w:szCs w:val="22"/>
        </w:rPr>
      </w:pPr>
      <w:r w:rsidRPr="002750CD">
        <w:rPr>
          <w:rFonts w:cs="Calibri"/>
          <w:b/>
          <w:bCs/>
          <w:sz w:val="22"/>
          <w:szCs w:val="22"/>
        </w:rPr>
        <w:t>Table 1: References</w:t>
      </w:r>
    </w:p>
    <w:p w14:paraId="76980C28" w14:textId="77777777" w:rsidR="00BA6306" w:rsidRPr="002750CD" w:rsidRDefault="00BA6306" w:rsidP="002750CD">
      <w:pPr>
        <w:spacing w:line="276" w:lineRule="auto"/>
        <w:jc w:val="both"/>
        <w:rPr>
          <w:rFont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A6306" w:rsidRPr="002750CD" w14:paraId="32167FA6" w14:textId="77777777" w:rsidTr="00BA6306">
        <w:tc>
          <w:tcPr>
            <w:tcW w:w="32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1751BE" w14:textId="77777777" w:rsidR="00BA6306" w:rsidRPr="002750CD" w:rsidRDefault="00BA6306" w:rsidP="002750CD">
            <w:pPr>
              <w:spacing w:line="276" w:lineRule="auto"/>
              <w:jc w:val="both"/>
              <w:rPr>
                <w:rFonts w:cs="Calibri"/>
                <w:b/>
                <w:bCs/>
                <w:sz w:val="22"/>
                <w:szCs w:val="22"/>
                <w:lang w:val="en-US"/>
              </w:rPr>
            </w:pPr>
            <w:r w:rsidRPr="002750CD">
              <w:rPr>
                <w:rFonts w:cs="Calibri"/>
                <w:b/>
                <w:bCs/>
                <w:sz w:val="22"/>
                <w:szCs w:val="22"/>
                <w:lang w:val="en-US"/>
              </w:rPr>
              <w:t>No</w:t>
            </w:r>
          </w:p>
        </w:tc>
        <w:tc>
          <w:tcPr>
            <w:tcW w:w="106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A7BF91" w14:textId="77777777" w:rsidR="00BA6306" w:rsidRPr="002750CD" w:rsidRDefault="00BA6306" w:rsidP="002750CD">
            <w:pPr>
              <w:spacing w:line="276" w:lineRule="auto"/>
              <w:jc w:val="both"/>
              <w:rPr>
                <w:rFonts w:cs="Calibri"/>
                <w:b/>
                <w:bCs/>
                <w:sz w:val="22"/>
                <w:szCs w:val="22"/>
                <w:lang w:val="en-US"/>
              </w:rPr>
            </w:pPr>
            <w:r w:rsidRPr="002750CD">
              <w:rPr>
                <w:rFonts w:cs="Calibri"/>
                <w:b/>
                <w:bCs/>
                <w:sz w:val="22"/>
                <w:szCs w:val="22"/>
                <w:lang w:val="en-US"/>
              </w:rPr>
              <w:t>Company name</w:t>
            </w:r>
          </w:p>
        </w:tc>
        <w:tc>
          <w:tcPr>
            <w:tcW w:w="125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CD37A" w14:textId="77777777" w:rsidR="00BA6306" w:rsidRPr="002750CD" w:rsidRDefault="00BA6306" w:rsidP="002750CD">
            <w:pPr>
              <w:spacing w:line="276" w:lineRule="auto"/>
              <w:jc w:val="both"/>
              <w:rPr>
                <w:rFonts w:cs="Calibri"/>
                <w:b/>
                <w:bCs/>
                <w:sz w:val="22"/>
                <w:szCs w:val="22"/>
                <w:lang w:val="en-US"/>
              </w:rPr>
            </w:pPr>
            <w:r w:rsidRPr="002750CD">
              <w:rPr>
                <w:rFonts w:cs="Calibri"/>
                <w:b/>
                <w:bCs/>
                <w:sz w:val="22"/>
                <w:szCs w:val="22"/>
                <w:lang w:val="en-US"/>
              </w:rPr>
              <w:t>Reference Person Name, Tel and/or email</w:t>
            </w:r>
          </w:p>
        </w:tc>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F9B2D4" w14:textId="77777777" w:rsidR="00BA6306" w:rsidRPr="002750CD" w:rsidRDefault="00BA6306" w:rsidP="002750CD">
            <w:pPr>
              <w:spacing w:line="276" w:lineRule="auto"/>
              <w:jc w:val="both"/>
              <w:rPr>
                <w:rFonts w:cs="Calibri"/>
                <w:sz w:val="22"/>
                <w:szCs w:val="22"/>
                <w:lang w:val="en-US"/>
              </w:rPr>
            </w:pPr>
            <w:r w:rsidRPr="002750CD">
              <w:rPr>
                <w:rFonts w:cs="Calibri"/>
                <w:b/>
                <w:bCs/>
                <w:sz w:val="22"/>
                <w:szCs w:val="22"/>
                <w:lang w:val="en-US"/>
              </w:rPr>
              <w:t>Project Scope of work</w:t>
            </w:r>
            <w:r w:rsidRPr="002750CD">
              <w:rPr>
                <w:rFonts w:cs="Calibri"/>
                <w:sz w:val="22"/>
                <w:szCs w:val="22"/>
                <w:lang w:val="en-US"/>
              </w:rPr>
              <w:t xml:space="preserve"> </w:t>
            </w:r>
          </w:p>
        </w:tc>
        <w:tc>
          <w:tcPr>
            <w:tcW w:w="118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4E621B" w14:textId="77777777" w:rsidR="00BA6306" w:rsidRPr="002750CD" w:rsidRDefault="00BA6306" w:rsidP="002750CD">
            <w:pPr>
              <w:spacing w:line="276" w:lineRule="auto"/>
              <w:jc w:val="both"/>
              <w:rPr>
                <w:rFonts w:cs="Calibri"/>
                <w:b/>
                <w:bCs/>
                <w:sz w:val="22"/>
                <w:szCs w:val="22"/>
                <w:lang w:val="en-US"/>
              </w:rPr>
            </w:pPr>
            <w:r w:rsidRPr="002750CD">
              <w:rPr>
                <w:rFonts w:cs="Calibri"/>
                <w:b/>
                <w:bCs/>
                <w:sz w:val="22"/>
                <w:szCs w:val="22"/>
                <w:lang w:val="en-US"/>
              </w:rPr>
              <w:t>Project Start and End-date</w:t>
            </w:r>
          </w:p>
        </w:tc>
      </w:tr>
      <w:tr w:rsidR="00BA6306" w:rsidRPr="002750CD" w14:paraId="2D8738BB" w14:textId="77777777" w:rsidTr="00BA6306">
        <w:tc>
          <w:tcPr>
            <w:tcW w:w="324" w:type="pct"/>
            <w:tcBorders>
              <w:top w:val="single" w:sz="4" w:space="0" w:color="auto"/>
              <w:left w:val="single" w:sz="4" w:space="0" w:color="auto"/>
              <w:bottom w:val="single" w:sz="4" w:space="0" w:color="auto"/>
              <w:right w:val="single" w:sz="4" w:space="0" w:color="auto"/>
            </w:tcBorders>
            <w:hideMark/>
          </w:tcPr>
          <w:p w14:paraId="242BD4FB" w14:textId="77777777" w:rsidR="00BA6306" w:rsidRPr="002750CD" w:rsidRDefault="00BA6306" w:rsidP="002750CD">
            <w:pPr>
              <w:spacing w:line="276" w:lineRule="auto"/>
              <w:jc w:val="both"/>
              <w:rPr>
                <w:rFonts w:cs="Calibri"/>
                <w:sz w:val="22"/>
                <w:szCs w:val="22"/>
                <w:lang w:val="en-US"/>
              </w:rPr>
            </w:pPr>
            <w:r w:rsidRPr="002750CD">
              <w:rPr>
                <w:rFonts w:cs="Calibri"/>
                <w:sz w:val="22"/>
                <w:szCs w:val="22"/>
                <w:lang w:val="en-US"/>
              </w:rPr>
              <w:t>1</w:t>
            </w:r>
          </w:p>
        </w:tc>
        <w:tc>
          <w:tcPr>
            <w:tcW w:w="1067" w:type="pct"/>
            <w:tcBorders>
              <w:top w:val="single" w:sz="4" w:space="0" w:color="auto"/>
              <w:left w:val="single" w:sz="4" w:space="0" w:color="auto"/>
              <w:bottom w:val="single" w:sz="4" w:space="0" w:color="auto"/>
              <w:right w:val="single" w:sz="4" w:space="0" w:color="auto"/>
            </w:tcBorders>
            <w:hideMark/>
          </w:tcPr>
          <w:p w14:paraId="40965436" w14:textId="77777777" w:rsidR="00BA6306" w:rsidRPr="002750CD" w:rsidRDefault="00BA6306" w:rsidP="002750CD">
            <w:pPr>
              <w:spacing w:line="276" w:lineRule="auto"/>
              <w:jc w:val="both"/>
              <w:rPr>
                <w:rFonts w:cs="Calibri"/>
                <w:color w:val="FF0000"/>
                <w:sz w:val="22"/>
                <w:szCs w:val="22"/>
                <w:lang w:val="en-US"/>
              </w:rPr>
            </w:pPr>
            <w:r w:rsidRPr="002750CD">
              <w:rPr>
                <w:rFonts w:cs="Calibri"/>
                <w:color w:val="FF0000"/>
                <w:sz w:val="22"/>
                <w:szCs w:val="22"/>
                <w:lang w:val="en-US"/>
              </w:rPr>
              <w:t>&lt;Company name&gt;</w:t>
            </w:r>
          </w:p>
        </w:tc>
        <w:tc>
          <w:tcPr>
            <w:tcW w:w="1255" w:type="pct"/>
            <w:tcBorders>
              <w:top w:val="single" w:sz="4" w:space="0" w:color="auto"/>
              <w:left w:val="single" w:sz="4" w:space="0" w:color="auto"/>
              <w:bottom w:val="single" w:sz="4" w:space="0" w:color="auto"/>
              <w:right w:val="single" w:sz="4" w:space="0" w:color="auto"/>
            </w:tcBorders>
            <w:hideMark/>
          </w:tcPr>
          <w:p w14:paraId="622969D7" w14:textId="77777777" w:rsidR="00BA6306" w:rsidRPr="002750CD" w:rsidRDefault="00BA6306" w:rsidP="002750CD">
            <w:pPr>
              <w:spacing w:line="276" w:lineRule="auto"/>
              <w:jc w:val="both"/>
              <w:rPr>
                <w:rFonts w:cs="Calibri"/>
                <w:color w:val="FF0000"/>
                <w:sz w:val="22"/>
                <w:szCs w:val="22"/>
                <w:lang w:val="en-US"/>
              </w:rPr>
            </w:pPr>
            <w:r w:rsidRPr="002750CD">
              <w:rPr>
                <w:rFonts w:cs="Calibri"/>
                <w:color w:val="FF0000"/>
                <w:sz w:val="22"/>
                <w:szCs w:val="22"/>
                <w:lang w:val="en-US"/>
              </w:rPr>
              <w:t>&lt;Person Name&gt;</w:t>
            </w:r>
          </w:p>
          <w:p w14:paraId="69CE4F38" w14:textId="77777777" w:rsidR="00BA6306" w:rsidRPr="002750CD" w:rsidRDefault="00BA6306" w:rsidP="002750CD">
            <w:pPr>
              <w:spacing w:line="276" w:lineRule="auto"/>
              <w:jc w:val="both"/>
              <w:rPr>
                <w:rFonts w:cs="Calibri"/>
                <w:color w:val="FF0000"/>
                <w:sz w:val="22"/>
                <w:szCs w:val="22"/>
                <w:lang w:val="en-US"/>
              </w:rPr>
            </w:pPr>
            <w:r w:rsidRPr="002750CD">
              <w:rPr>
                <w:rFonts w:cs="Calibri"/>
                <w:color w:val="FF0000"/>
                <w:sz w:val="22"/>
                <w:szCs w:val="22"/>
                <w:lang w:val="en-US"/>
              </w:rPr>
              <w:t>&lt;Tel&gt;</w:t>
            </w:r>
          </w:p>
          <w:p w14:paraId="2AC209B0" w14:textId="77777777" w:rsidR="00BA6306" w:rsidRPr="002750CD" w:rsidRDefault="00BA6306" w:rsidP="002750CD">
            <w:pPr>
              <w:spacing w:line="276" w:lineRule="auto"/>
              <w:jc w:val="both"/>
              <w:rPr>
                <w:rFonts w:cs="Calibri"/>
                <w:color w:val="FF0000"/>
                <w:sz w:val="22"/>
                <w:szCs w:val="22"/>
                <w:lang w:val="en-US"/>
              </w:rPr>
            </w:pPr>
            <w:r w:rsidRPr="002750CD">
              <w:rPr>
                <w:rFonts w:cs="Calibri"/>
                <w:color w:val="FF0000"/>
                <w:sz w:val="22"/>
                <w:szCs w:val="22"/>
                <w:lang w:val="en-US"/>
              </w:rPr>
              <w:t>&lt;email&gt;</w:t>
            </w:r>
          </w:p>
        </w:tc>
        <w:tc>
          <w:tcPr>
            <w:tcW w:w="1174" w:type="pct"/>
            <w:tcBorders>
              <w:top w:val="single" w:sz="4" w:space="0" w:color="auto"/>
              <w:left w:val="single" w:sz="4" w:space="0" w:color="auto"/>
              <w:bottom w:val="single" w:sz="4" w:space="0" w:color="auto"/>
              <w:right w:val="single" w:sz="4" w:space="0" w:color="auto"/>
            </w:tcBorders>
            <w:hideMark/>
          </w:tcPr>
          <w:p w14:paraId="70FA5F74" w14:textId="2B93D2F4" w:rsidR="00BA6306" w:rsidRPr="002750CD" w:rsidRDefault="00BA6306" w:rsidP="002750CD">
            <w:pPr>
              <w:spacing w:line="276" w:lineRule="auto"/>
              <w:jc w:val="both"/>
              <w:rPr>
                <w:rFonts w:cs="Calibri"/>
                <w:color w:val="FF0000"/>
                <w:sz w:val="22"/>
                <w:szCs w:val="22"/>
                <w:lang w:val="en-US"/>
              </w:rPr>
            </w:pPr>
            <w:r w:rsidRPr="002750CD">
              <w:rPr>
                <w:rFonts w:cs="Calibri"/>
                <w:color w:val="FF0000"/>
                <w:sz w:val="22"/>
                <w:szCs w:val="22"/>
                <w:lang w:val="en-US"/>
              </w:rPr>
              <w:t>&lt;</w:t>
            </w:r>
            <w:r w:rsidRPr="002750CD">
              <w:rPr>
                <w:rFonts w:cs="Calibri"/>
                <w:color w:val="FF0000"/>
                <w:sz w:val="22"/>
                <w:szCs w:val="22"/>
              </w:rPr>
              <w:t xml:space="preserve"> Provide details of the project scope for Physical Security </w:t>
            </w:r>
            <w:r w:rsidR="00F73819" w:rsidRPr="002750CD">
              <w:rPr>
                <w:rFonts w:cs="Calibri"/>
                <w:color w:val="FF0000"/>
                <w:sz w:val="22"/>
                <w:szCs w:val="22"/>
              </w:rPr>
              <w:t>S</w:t>
            </w:r>
            <w:r w:rsidRPr="002750CD">
              <w:rPr>
                <w:rFonts w:cs="Calibri"/>
                <w:color w:val="FF0000"/>
                <w:sz w:val="22"/>
                <w:szCs w:val="22"/>
              </w:rPr>
              <w:t>ervice</w:t>
            </w:r>
            <w:r w:rsidR="00555D27" w:rsidRPr="002750CD">
              <w:rPr>
                <w:rFonts w:cs="Calibri"/>
                <w:color w:val="FF0000"/>
                <w:sz w:val="22"/>
                <w:szCs w:val="22"/>
              </w:rPr>
              <w:t>s</w:t>
            </w:r>
            <w:r w:rsidRPr="002750CD">
              <w:rPr>
                <w:rFonts w:cs="Calibri"/>
                <w:color w:val="FF0000"/>
                <w:sz w:val="22"/>
                <w:szCs w:val="22"/>
              </w:rPr>
              <w:t xml:space="preserve"> that w</w:t>
            </w:r>
            <w:r w:rsidR="00555D27" w:rsidRPr="002750CD">
              <w:rPr>
                <w:rFonts w:cs="Calibri"/>
                <w:color w:val="FF0000"/>
                <w:sz w:val="22"/>
                <w:szCs w:val="22"/>
              </w:rPr>
              <w:t>as</w:t>
            </w:r>
            <w:r w:rsidRPr="002750CD">
              <w:rPr>
                <w:rFonts w:cs="Calibri"/>
                <w:color w:val="FF0000"/>
                <w:sz w:val="22"/>
                <w:szCs w:val="22"/>
              </w:rPr>
              <w:t xml:space="preserve"> rendered&gt; </w:t>
            </w:r>
          </w:p>
        </w:tc>
        <w:tc>
          <w:tcPr>
            <w:tcW w:w="1180" w:type="pct"/>
            <w:tcBorders>
              <w:top w:val="single" w:sz="4" w:space="0" w:color="auto"/>
              <w:left w:val="single" w:sz="4" w:space="0" w:color="auto"/>
              <w:bottom w:val="single" w:sz="4" w:space="0" w:color="auto"/>
              <w:right w:val="single" w:sz="4" w:space="0" w:color="auto"/>
            </w:tcBorders>
            <w:hideMark/>
          </w:tcPr>
          <w:p w14:paraId="502CE006" w14:textId="77777777" w:rsidR="00BA6306" w:rsidRPr="002750CD" w:rsidRDefault="00BA6306" w:rsidP="002750CD">
            <w:pPr>
              <w:spacing w:line="276" w:lineRule="auto"/>
              <w:jc w:val="both"/>
              <w:rPr>
                <w:rFonts w:cs="Calibri"/>
                <w:color w:val="FF0000"/>
                <w:sz w:val="22"/>
                <w:szCs w:val="22"/>
                <w:lang w:val="en-US"/>
              </w:rPr>
            </w:pPr>
            <w:r w:rsidRPr="002750CD">
              <w:rPr>
                <w:rFonts w:cs="Calibri"/>
                <w:color w:val="FF0000"/>
                <w:sz w:val="22"/>
                <w:szCs w:val="22"/>
                <w:lang w:val="en-US"/>
              </w:rPr>
              <w:t>Start Date:</w:t>
            </w:r>
          </w:p>
          <w:p w14:paraId="649B1BD2" w14:textId="77777777" w:rsidR="00BA6306" w:rsidRPr="002750CD" w:rsidRDefault="00BA6306" w:rsidP="002750CD">
            <w:pPr>
              <w:spacing w:line="276" w:lineRule="auto"/>
              <w:jc w:val="both"/>
              <w:rPr>
                <w:rFonts w:cs="Calibri"/>
                <w:color w:val="FF0000"/>
                <w:sz w:val="22"/>
                <w:szCs w:val="22"/>
                <w:lang w:val="en-US"/>
              </w:rPr>
            </w:pPr>
            <w:r w:rsidRPr="002750CD">
              <w:rPr>
                <w:rFonts w:cs="Calibri"/>
                <w:color w:val="FF0000"/>
                <w:sz w:val="22"/>
                <w:szCs w:val="22"/>
                <w:lang w:val="en-US"/>
              </w:rPr>
              <w:t>End Date:</w:t>
            </w:r>
          </w:p>
        </w:tc>
      </w:tr>
    </w:tbl>
    <w:p w14:paraId="6816313A" w14:textId="77777777" w:rsidR="00555D27" w:rsidRPr="002750CD" w:rsidRDefault="00555D27" w:rsidP="002750CD">
      <w:pPr>
        <w:spacing w:after="200" w:line="276" w:lineRule="auto"/>
        <w:jc w:val="both"/>
        <w:rPr>
          <w:rStyle w:val="Strong"/>
          <w:rFonts w:eastAsiaTheme="majorEastAsia" w:cs="Calibri"/>
          <w:color w:val="000066"/>
          <w:sz w:val="22"/>
          <w:szCs w:val="22"/>
          <w14:scene3d>
            <w14:camera w14:prst="orthographicFront"/>
            <w14:lightRig w14:rig="threePt" w14:dir="t">
              <w14:rot w14:lat="0" w14:lon="0" w14:rev="0"/>
            </w14:lightRig>
          </w14:scene3d>
        </w:rPr>
      </w:pPr>
    </w:p>
    <w:p w14:paraId="0381FF24" w14:textId="0AF8064B" w:rsidR="00D52F18" w:rsidRPr="002750CD" w:rsidRDefault="00D52F18" w:rsidP="002750CD">
      <w:pPr>
        <w:spacing w:after="200" w:line="276" w:lineRule="auto"/>
        <w:jc w:val="both"/>
        <w:rPr>
          <w:rFonts w:cs="Calibri"/>
          <w:sz w:val="22"/>
          <w:szCs w:val="22"/>
        </w:rPr>
      </w:pPr>
      <w:r w:rsidRPr="002750CD">
        <w:rPr>
          <w:rStyle w:val="Strong"/>
          <w:rFonts w:eastAsiaTheme="majorEastAsia" w:cs="Calibri"/>
          <w:color w:val="000066"/>
          <w:sz w:val="22"/>
          <w:szCs w:val="22"/>
          <w14:scene3d>
            <w14:camera w14:prst="orthographicFront"/>
            <w14:lightRig w14:rig="threePt" w14:dir="t">
              <w14:rot w14:lat="0" w14:lon="0" w14:rev="0"/>
            </w14:lightRig>
          </w14:scene3d>
        </w:rPr>
        <w:t>9.3 LEGISLATIVE REQUIREMENTS</w:t>
      </w:r>
      <w:r w:rsidRPr="002750CD">
        <w:rPr>
          <w:rFonts w:cs="Calibri"/>
          <w:sz w:val="22"/>
          <w:szCs w:val="22"/>
        </w:rPr>
        <w:t xml:space="preserve"> </w:t>
      </w:r>
    </w:p>
    <w:p w14:paraId="2D25C96B" w14:textId="77777777" w:rsidR="004478E2" w:rsidRPr="002750CD" w:rsidRDefault="00D52F18" w:rsidP="002750CD">
      <w:pPr>
        <w:spacing w:line="276" w:lineRule="auto"/>
        <w:jc w:val="both"/>
        <w:rPr>
          <w:rFonts w:cs="Calibri"/>
          <w:sz w:val="22"/>
          <w:szCs w:val="22"/>
        </w:rPr>
      </w:pPr>
      <w:r w:rsidRPr="002750CD">
        <w:rPr>
          <w:rFonts w:cs="Calibri"/>
          <w:sz w:val="22"/>
          <w:szCs w:val="22"/>
        </w:rPr>
        <w:t>Attach proof /copy of the prescribed Sectoral Determination 6 Security Services South Africa that inform financial compliance of the bid here.</w:t>
      </w:r>
      <w:bookmarkEnd w:id="85"/>
      <w:bookmarkEnd w:id="88"/>
    </w:p>
    <w:p w14:paraId="1DACD056" w14:textId="77777777" w:rsidR="008B16FA" w:rsidRPr="002750CD" w:rsidRDefault="008B16FA" w:rsidP="002750CD">
      <w:pPr>
        <w:spacing w:line="276" w:lineRule="auto"/>
        <w:jc w:val="both"/>
        <w:rPr>
          <w:rFonts w:cs="Calibri"/>
          <w:sz w:val="22"/>
          <w:szCs w:val="22"/>
        </w:rPr>
      </w:pPr>
    </w:p>
    <w:p w14:paraId="09C12B24" w14:textId="77777777" w:rsidR="004478E2" w:rsidRPr="002750CD" w:rsidRDefault="004478E2" w:rsidP="002750CD">
      <w:pPr>
        <w:spacing w:line="276" w:lineRule="auto"/>
        <w:jc w:val="both"/>
        <w:rPr>
          <w:rFonts w:cs="Calibri"/>
          <w:sz w:val="22"/>
          <w:szCs w:val="22"/>
        </w:rPr>
      </w:pPr>
    </w:p>
    <w:bookmarkEnd w:id="74"/>
    <w:p w14:paraId="52A0CAE2" w14:textId="77777777" w:rsidR="004478E2" w:rsidRPr="002750CD" w:rsidRDefault="004478E2" w:rsidP="002750CD">
      <w:pPr>
        <w:spacing w:line="276" w:lineRule="auto"/>
        <w:jc w:val="both"/>
        <w:rPr>
          <w:rFonts w:cs="Calibri"/>
          <w:sz w:val="22"/>
          <w:szCs w:val="22"/>
        </w:rPr>
      </w:pPr>
    </w:p>
    <w:sectPr w:rsidR="004478E2" w:rsidRPr="002750CD" w:rsidSect="004478E2">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0B743" w14:textId="77777777" w:rsidR="00F32066" w:rsidRDefault="00F32066" w:rsidP="0096715B">
      <w:r>
        <w:separator/>
      </w:r>
    </w:p>
    <w:p w14:paraId="4D3351EB" w14:textId="77777777" w:rsidR="00F32066" w:rsidRDefault="00F32066"/>
  </w:endnote>
  <w:endnote w:type="continuationSeparator" w:id="0">
    <w:p w14:paraId="0B120759" w14:textId="77777777" w:rsidR="00F32066" w:rsidRDefault="00F32066" w:rsidP="0096715B">
      <w:r>
        <w:continuationSeparator/>
      </w:r>
    </w:p>
    <w:p w14:paraId="4DB0939C" w14:textId="77777777" w:rsidR="00F32066" w:rsidRDefault="00F32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5517" w14:textId="77777777" w:rsidR="00B6485E" w:rsidRDefault="00B6485E" w:rsidP="00DB4744">
    <w:pPr>
      <w:pStyle w:val="Footer"/>
      <w:tabs>
        <w:tab w:val="clear" w:pos="4513"/>
        <w:tab w:val="clear" w:pos="9026"/>
        <w:tab w:val="right" w:pos="9639"/>
      </w:tabs>
      <w:jc w:val="right"/>
      <w:rPr>
        <w:noProof/>
      </w:rPr>
    </w:pPr>
  </w:p>
  <w:p w14:paraId="0E110722" w14:textId="4556765C" w:rsidR="00B6485E" w:rsidRDefault="00B6485E"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p w14:paraId="3E4B6A89" w14:textId="77777777" w:rsidR="00B6485E" w:rsidRPr="006302B2" w:rsidRDefault="00B6485E" w:rsidP="00626A04">
    <w:pPr>
      <w:pStyle w:val="Header"/>
      <w:tabs>
        <w:tab w:val="clear" w:pos="4513"/>
        <w:tab w:val="clear" w:pos="9026"/>
      </w:tabs>
      <w:jc w:val="center"/>
      <w:rPr>
        <w:b/>
        <w:sz w:val="22"/>
      </w:rPr>
    </w:pPr>
    <w:r w:rsidRPr="006302B2">
      <w:rPr>
        <w:b/>
        <w:sz w:val="22"/>
      </w:rPr>
      <w:t>CONFIDENTIAL</w:t>
    </w:r>
  </w:p>
  <w:p w14:paraId="6E42D2AC" w14:textId="77777777" w:rsidR="00B6485E" w:rsidRDefault="00B648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3119F" w14:textId="77777777" w:rsidR="00F32066" w:rsidRDefault="00F32066" w:rsidP="0096715B">
      <w:r>
        <w:separator/>
      </w:r>
    </w:p>
    <w:p w14:paraId="3437C3C0" w14:textId="77777777" w:rsidR="00F32066" w:rsidRDefault="00F32066"/>
  </w:footnote>
  <w:footnote w:type="continuationSeparator" w:id="0">
    <w:p w14:paraId="4B14B923" w14:textId="77777777" w:rsidR="00F32066" w:rsidRDefault="00F32066" w:rsidP="0096715B">
      <w:r>
        <w:continuationSeparator/>
      </w:r>
    </w:p>
    <w:p w14:paraId="750F42C3" w14:textId="77777777" w:rsidR="00F32066" w:rsidRDefault="00F320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5E2C"/>
    <w:multiLevelType w:val="hybridMultilevel"/>
    <w:tmpl w:val="091279D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5F62DD"/>
    <w:multiLevelType w:val="hybridMultilevel"/>
    <w:tmpl w:val="EC40D95E"/>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845535"/>
    <w:multiLevelType w:val="multilevel"/>
    <w:tmpl w:val="7B20FB30"/>
    <w:lvl w:ilvl="0">
      <w:start w:val="1"/>
      <w:numFmt w:val="decimal"/>
      <w:pStyle w:val="Heading1"/>
      <w:lvlText w:val="%1."/>
      <w:lvlJc w:val="left"/>
      <w:pPr>
        <w:tabs>
          <w:tab w:val="num" w:pos="502"/>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245F1BBC"/>
    <w:multiLevelType w:val="multilevel"/>
    <w:tmpl w:val="CD269EE8"/>
    <w:lvl w:ilvl="0">
      <w:start w:val="2"/>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C36896"/>
    <w:multiLevelType w:val="hybridMultilevel"/>
    <w:tmpl w:val="060C3FB0"/>
    <w:lvl w:ilvl="0" w:tplc="1C090017">
      <w:start w:val="1"/>
      <w:numFmt w:val="lowerLetter"/>
      <w:lvlText w:val="%1)"/>
      <w:lvlJc w:val="left"/>
      <w:pPr>
        <w:ind w:left="720" w:hanging="360"/>
      </w:pPr>
    </w:lvl>
    <w:lvl w:ilvl="1" w:tplc="4B7E72C0">
      <w:start w:val="1"/>
      <w:numFmt w:val="lowerRoman"/>
      <w:lvlText w:val="%2)"/>
      <w:lvlJc w:val="left"/>
      <w:pPr>
        <w:ind w:left="1665" w:hanging="585"/>
      </w:pPr>
      <w:rPr>
        <w:rFonts w:hint="default"/>
      </w:rPr>
    </w:lvl>
    <w:lvl w:ilvl="2" w:tplc="25E8BE28">
      <w:start w:val="5"/>
      <w:numFmt w:val="decimal"/>
      <w:lvlText w:val="%3"/>
      <w:lvlJc w:val="left"/>
      <w:pPr>
        <w:ind w:left="2340" w:hanging="360"/>
      </w:pPr>
      <w:rPr>
        <w:rFonts w:hint="default"/>
        <w:i w:val="0"/>
      </w:rPr>
    </w:lvl>
    <w:lvl w:ilvl="3" w:tplc="71BA56F0">
      <w:start w:val="2"/>
      <w:numFmt w:val="decimal"/>
      <w:lvlText w:val="(%4)"/>
      <w:lvlJc w:val="left"/>
      <w:pPr>
        <w:ind w:left="2880" w:hanging="360"/>
      </w:pPr>
      <w:rPr>
        <w:rFonts w:hint="default"/>
      </w:rPr>
    </w:lvl>
    <w:lvl w:ilvl="4" w:tplc="B2166E6C">
      <w:start w:val="3"/>
      <w:numFmt w:val="decimal"/>
      <w:lvlText w:val="%5."/>
      <w:lvlJc w:val="left"/>
      <w:pPr>
        <w:ind w:left="3600" w:hanging="360"/>
      </w:pPr>
      <w:rPr>
        <w:rFonts w:hint="default"/>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41B14A5"/>
    <w:multiLevelType w:val="hybridMultilevel"/>
    <w:tmpl w:val="54942614"/>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8715BAC"/>
    <w:multiLevelType w:val="hybridMultilevel"/>
    <w:tmpl w:val="226606FE"/>
    <w:lvl w:ilvl="0" w:tplc="1C090017">
      <w:start w:val="1"/>
      <w:numFmt w:val="lowerLetter"/>
      <w:lvlText w:val="%1)"/>
      <w:lvlJc w:val="left"/>
      <w:pPr>
        <w:ind w:left="1080" w:hanging="360"/>
      </w:pPr>
    </w:lvl>
    <w:lvl w:ilvl="1" w:tplc="B114CBD6">
      <w:start w:val="1"/>
      <w:numFmt w:val="lowerLetter"/>
      <w:lvlText w:val="%2."/>
      <w:lvlJc w:val="left"/>
      <w:pPr>
        <w:ind w:left="1665" w:hanging="585"/>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13"/>
  </w:num>
  <w:num w:numId="2">
    <w:abstractNumId w:val="1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7"/>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16"/>
  </w:num>
  <w:num w:numId="23">
    <w:abstractNumId w:val="3"/>
  </w:num>
  <w:num w:numId="2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2"/>
  </w:num>
  <w:num w:numId="27">
    <w:abstractNumId w:val="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FA0"/>
    <w:rsid w:val="0000338F"/>
    <w:rsid w:val="00005238"/>
    <w:rsid w:val="00005F62"/>
    <w:rsid w:val="00006A5B"/>
    <w:rsid w:val="00006F4D"/>
    <w:rsid w:val="00007A32"/>
    <w:rsid w:val="0001343F"/>
    <w:rsid w:val="000139AD"/>
    <w:rsid w:val="00013E9B"/>
    <w:rsid w:val="000149BB"/>
    <w:rsid w:val="00014AC6"/>
    <w:rsid w:val="00015062"/>
    <w:rsid w:val="00016B33"/>
    <w:rsid w:val="000170A3"/>
    <w:rsid w:val="0002068C"/>
    <w:rsid w:val="00022FBE"/>
    <w:rsid w:val="00024A22"/>
    <w:rsid w:val="00025D72"/>
    <w:rsid w:val="00026222"/>
    <w:rsid w:val="0003164A"/>
    <w:rsid w:val="000402F6"/>
    <w:rsid w:val="000421EB"/>
    <w:rsid w:val="000425F2"/>
    <w:rsid w:val="00043A64"/>
    <w:rsid w:val="00044EEE"/>
    <w:rsid w:val="00045280"/>
    <w:rsid w:val="000452C9"/>
    <w:rsid w:val="0004589C"/>
    <w:rsid w:val="00046429"/>
    <w:rsid w:val="00052E16"/>
    <w:rsid w:val="000530BD"/>
    <w:rsid w:val="00054314"/>
    <w:rsid w:val="00055A94"/>
    <w:rsid w:val="00055F4B"/>
    <w:rsid w:val="00060BDC"/>
    <w:rsid w:val="00061E26"/>
    <w:rsid w:val="00063922"/>
    <w:rsid w:val="00063AAB"/>
    <w:rsid w:val="00064AE4"/>
    <w:rsid w:val="00066B43"/>
    <w:rsid w:val="00067038"/>
    <w:rsid w:val="0007061A"/>
    <w:rsid w:val="000729B4"/>
    <w:rsid w:val="000746E3"/>
    <w:rsid w:val="0007567D"/>
    <w:rsid w:val="0008305B"/>
    <w:rsid w:val="00085FC5"/>
    <w:rsid w:val="000871EF"/>
    <w:rsid w:val="0008733A"/>
    <w:rsid w:val="000902B2"/>
    <w:rsid w:val="00092895"/>
    <w:rsid w:val="0009470B"/>
    <w:rsid w:val="000948C0"/>
    <w:rsid w:val="00094B22"/>
    <w:rsid w:val="00094B3F"/>
    <w:rsid w:val="00096369"/>
    <w:rsid w:val="000A0199"/>
    <w:rsid w:val="000A1680"/>
    <w:rsid w:val="000A3E58"/>
    <w:rsid w:val="000A4536"/>
    <w:rsid w:val="000A460F"/>
    <w:rsid w:val="000A4D9A"/>
    <w:rsid w:val="000B0E14"/>
    <w:rsid w:val="000B17A9"/>
    <w:rsid w:val="000B36F6"/>
    <w:rsid w:val="000B442E"/>
    <w:rsid w:val="000B73D1"/>
    <w:rsid w:val="000C13E5"/>
    <w:rsid w:val="000C14C0"/>
    <w:rsid w:val="000C5030"/>
    <w:rsid w:val="000D178E"/>
    <w:rsid w:val="000D2B41"/>
    <w:rsid w:val="000D37F6"/>
    <w:rsid w:val="000D4B6A"/>
    <w:rsid w:val="000E373B"/>
    <w:rsid w:val="000E459E"/>
    <w:rsid w:val="000F097F"/>
    <w:rsid w:val="000F31FA"/>
    <w:rsid w:val="000F55DB"/>
    <w:rsid w:val="000F68CB"/>
    <w:rsid w:val="000F6CBA"/>
    <w:rsid w:val="0010052E"/>
    <w:rsid w:val="00100AFC"/>
    <w:rsid w:val="00101201"/>
    <w:rsid w:val="0010187B"/>
    <w:rsid w:val="001046D6"/>
    <w:rsid w:val="001066D8"/>
    <w:rsid w:val="0010776B"/>
    <w:rsid w:val="00112E4A"/>
    <w:rsid w:val="00114439"/>
    <w:rsid w:val="00121E4D"/>
    <w:rsid w:val="00121EDA"/>
    <w:rsid w:val="00122918"/>
    <w:rsid w:val="00124D31"/>
    <w:rsid w:val="0012754D"/>
    <w:rsid w:val="001306FF"/>
    <w:rsid w:val="00130B23"/>
    <w:rsid w:val="00130BAF"/>
    <w:rsid w:val="001402E8"/>
    <w:rsid w:val="001440B5"/>
    <w:rsid w:val="0014430A"/>
    <w:rsid w:val="0014676D"/>
    <w:rsid w:val="00146A41"/>
    <w:rsid w:val="00147A09"/>
    <w:rsid w:val="00154D5D"/>
    <w:rsid w:val="00157C27"/>
    <w:rsid w:val="001600DC"/>
    <w:rsid w:val="0016093F"/>
    <w:rsid w:val="001617EA"/>
    <w:rsid w:val="00163FB4"/>
    <w:rsid w:val="001647AD"/>
    <w:rsid w:val="00164C89"/>
    <w:rsid w:val="00164ED7"/>
    <w:rsid w:val="00167009"/>
    <w:rsid w:val="0017710D"/>
    <w:rsid w:val="00180935"/>
    <w:rsid w:val="00184654"/>
    <w:rsid w:val="00185F72"/>
    <w:rsid w:val="00186DCB"/>
    <w:rsid w:val="00190E5E"/>
    <w:rsid w:val="001913B8"/>
    <w:rsid w:val="00191607"/>
    <w:rsid w:val="0019198D"/>
    <w:rsid w:val="00193827"/>
    <w:rsid w:val="00194A27"/>
    <w:rsid w:val="001959D6"/>
    <w:rsid w:val="001A0182"/>
    <w:rsid w:val="001A25A4"/>
    <w:rsid w:val="001A2C3A"/>
    <w:rsid w:val="001A4EAF"/>
    <w:rsid w:val="001A52EB"/>
    <w:rsid w:val="001A5D16"/>
    <w:rsid w:val="001A6EF2"/>
    <w:rsid w:val="001A7C0D"/>
    <w:rsid w:val="001B7D9B"/>
    <w:rsid w:val="001C0CCC"/>
    <w:rsid w:val="001C2CA9"/>
    <w:rsid w:val="001C3A0E"/>
    <w:rsid w:val="001C5223"/>
    <w:rsid w:val="001C529A"/>
    <w:rsid w:val="001C6BA8"/>
    <w:rsid w:val="001C7B1B"/>
    <w:rsid w:val="001C7D1C"/>
    <w:rsid w:val="001C7F0D"/>
    <w:rsid w:val="001D2F39"/>
    <w:rsid w:val="001D34CA"/>
    <w:rsid w:val="001D6778"/>
    <w:rsid w:val="001E047C"/>
    <w:rsid w:val="001E05B1"/>
    <w:rsid w:val="001E2DE9"/>
    <w:rsid w:val="001E64D0"/>
    <w:rsid w:val="001E6A90"/>
    <w:rsid w:val="001E7EBF"/>
    <w:rsid w:val="001F2130"/>
    <w:rsid w:val="001F4BA5"/>
    <w:rsid w:val="001F4BD1"/>
    <w:rsid w:val="001F553E"/>
    <w:rsid w:val="00201BBC"/>
    <w:rsid w:val="00202D64"/>
    <w:rsid w:val="00203AC5"/>
    <w:rsid w:val="00203DF3"/>
    <w:rsid w:val="00203FEC"/>
    <w:rsid w:val="00210C80"/>
    <w:rsid w:val="002115BA"/>
    <w:rsid w:val="00212B2D"/>
    <w:rsid w:val="00213444"/>
    <w:rsid w:val="0021780E"/>
    <w:rsid w:val="00220A26"/>
    <w:rsid w:val="00221161"/>
    <w:rsid w:val="002211A2"/>
    <w:rsid w:val="00225F5E"/>
    <w:rsid w:val="0022774D"/>
    <w:rsid w:val="00227C30"/>
    <w:rsid w:val="00230CA5"/>
    <w:rsid w:val="0023246C"/>
    <w:rsid w:val="002339F9"/>
    <w:rsid w:val="0023470F"/>
    <w:rsid w:val="00234C61"/>
    <w:rsid w:val="00236444"/>
    <w:rsid w:val="0023749D"/>
    <w:rsid w:val="00237C92"/>
    <w:rsid w:val="00246D38"/>
    <w:rsid w:val="00247762"/>
    <w:rsid w:val="00253387"/>
    <w:rsid w:val="0025406A"/>
    <w:rsid w:val="002567C9"/>
    <w:rsid w:val="002579CB"/>
    <w:rsid w:val="0026006C"/>
    <w:rsid w:val="0026041C"/>
    <w:rsid w:val="00265277"/>
    <w:rsid w:val="002678A3"/>
    <w:rsid w:val="00273113"/>
    <w:rsid w:val="002733FD"/>
    <w:rsid w:val="00274BF6"/>
    <w:rsid w:val="002750CD"/>
    <w:rsid w:val="00275A66"/>
    <w:rsid w:val="00276576"/>
    <w:rsid w:val="002773CA"/>
    <w:rsid w:val="002831E0"/>
    <w:rsid w:val="00287230"/>
    <w:rsid w:val="00293CFE"/>
    <w:rsid w:val="00294715"/>
    <w:rsid w:val="00296E66"/>
    <w:rsid w:val="00297CF8"/>
    <w:rsid w:val="002A17B9"/>
    <w:rsid w:val="002A36E6"/>
    <w:rsid w:val="002B1FF3"/>
    <w:rsid w:val="002B6509"/>
    <w:rsid w:val="002C0AEC"/>
    <w:rsid w:val="002C0B8F"/>
    <w:rsid w:val="002C2E47"/>
    <w:rsid w:val="002C4293"/>
    <w:rsid w:val="002C5974"/>
    <w:rsid w:val="002C597E"/>
    <w:rsid w:val="002D2908"/>
    <w:rsid w:val="002E00A1"/>
    <w:rsid w:val="002E089D"/>
    <w:rsid w:val="002E26DA"/>
    <w:rsid w:val="002E3BAD"/>
    <w:rsid w:val="002E5167"/>
    <w:rsid w:val="002E6C73"/>
    <w:rsid w:val="002F05E2"/>
    <w:rsid w:val="002F3DA3"/>
    <w:rsid w:val="002F66F2"/>
    <w:rsid w:val="003003AF"/>
    <w:rsid w:val="003005CE"/>
    <w:rsid w:val="00301D9D"/>
    <w:rsid w:val="003026D6"/>
    <w:rsid w:val="003058E0"/>
    <w:rsid w:val="003106E6"/>
    <w:rsid w:val="0031424E"/>
    <w:rsid w:val="00315CC5"/>
    <w:rsid w:val="00320313"/>
    <w:rsid w:val="00321D63"/>
    <w:rsid w:val="00321EA2"/>
    <w:rsid w:val="003233F1"/>
    <w:rsid w:val="00326D19"/>
    <w:rsid w:val="0032758F"/>
    <w:rsid w:val="003275DC"/>
    <w:rsid w:val="003302E0"/>
    <w:rsid w:val="00332049"/>
    <w:rsid w:val="003341A2"/>
    <w:rsid w:val="00335332"/>
    <w:rsid w:val="00342818"/>
    <w:rsid w:val="0034287F"/>
    <w:rsid w:val="00354974"/>
    <w:rsid w:val="00356FA5"/>
    <w:rsid w:val="00357B34"/>
    <w:rsid w:val="00360E17"/>
    <w:rsid w:val="0036107A"/>
    <w:rsid w:val="003643D2"/>
    <w:rsid w:val="00371F19"/>
    <w:rsid w:val="00372274"/>
    <w:rsid w:val="003740B7"/>
    <w:rsid w:val="00376BCF"/>
    <w:rsid w:val="0038241D"/>
    <w:rsid w:val="003840BB"/>
    <w:rsid w:val="003851A3"/>
    <w:rsid w:val="003857E0"/>
    <w:rsid w:val="003906D8"/>
    <w:rsid w:val="00392376"/>
    <w:rsid w:val="00395588"/>
    <w:rsid w:val="003A14C7"/>
    <w:rsid w:val="003A1C04"/>
    <w:rsid w:val="003A2A09"/>
    <w:rsid w:val="003A3C50"/>
    <w:rsid w:val="003A5588"/>
    <w:rsid w:val="003A69DA"/>
    <w:rsid w:val="003B118D"/>
    <w:rsid w:val="003B4C9E"/>
    <w:rsid w:val="003C2DC6"/>
    <w:rsid w:val="003C3E03"/>
    <w:rsid w:val="003C6394"/>
    <w:rsid w:val="003C6CFC"/>
    <w:rsid w:val="003C7033"/>
    <w:rsid w:val="003C7762"/>
    <w:rsid w:val="003D1A60"/>
    <w:rsid w:val="003D1A6E"/>
    <w:rsid w:val="003D3A7D"/>
    <w:rsid w:val="003D3D1E"/>
    <w:rsid w:val="003D3E69"/>
    <w:rsid w:val="003D54EA"/>
    <w:rsid w:val="003D57F3"/>
    <w:rsid w:val="003E11CE"/>
    <w:rsid w:val="003E56BF"/>
    <w:rsid w:val="003E6300"/>
    <w:rsid w:val="003F06B1"/>
    <w:rsid w:val="003F0F78"/>
    <w:rsid w:val="003F1217"/>
    <w:rsid w:val="003F2A33"/>
    <w:rsid w:val="003F4270"/>
    <w:rsid w:val="003F545C"/>
    <w:rsid w:val="003F78CE"/>
    <w:rsid w:val="00401408"/>
    <w:rsid w:val="00403B7F"/>
    <w:rsid w:val="0040577D"/>
    <w:rsid w:val="00406C98"/>
    <w:rsid w:val="004138EB"/>
    <w:rsid w:val="00417B80"/>
    <w:rsid w:val="004206AA"/>
    <w:rsid w:val="0042082A"/>
    <w:rsid w:val="00420E51"/>
    <w:rsid w:val="00425741"/>
    <w:rsid w:val="00425B15"/>
    <w:rsid w:val="0042738B"/>
    <w:rsid w:val="00430BBE"/>
    <w:rsid w:val="00432121"/>
    <w:rsid w:val="004325D7"/>
    <w:rsid w:val="00432FF3"/>
    <w:rsid w:val="0043548E"/>
    <w:rsid w:val="004362DB"/>
    <w:rsid w:val="004401FF"/>
    <w:rsid w:val="004423CD"/>
    <w:rsid w:val="0044320D"/>
    <w:rsid w:val="00445077"/>
    <w:rsid w:val="004453BD"/>
    <w:rsid w:val="0044586E"/>
    <w:rsid w:val="004464D6"/>
    <w:rsid w:val="004478E2"/>
    <w:rsid w:val="00452177"/>
    <w:rsid w:val="00452DF0"/>
    <w:rsid w:val="00454A97"/>
    <w:rsid w:val="004550A5"/>
    <w:rsid w:val="0045579D"/>
    <w:rsid w:val="0045783E"/>
    <w:rsid w:val="00465203"/>
    <w:rsid w:val="0046531B"/>
    <w:rsid w:val="00467E3C"/>
    <w:rsid w:val="00470BA0"/>
    <w:rsid w:val="00475A12"/>
    <w:rsid w:val="00475E42"/>
    <w:rsid w:val="00476EE9"/>
    <w:rsid w:val="00482751"/>
    <w:rsid w:val="00485270"/>
    <w:rsid w:val="00490F2A"/>
    <w:rsid w:val="004913FD"/>
    <w:rsid w:val="004A2A72"/>
    <w:rsid w:val="004A4E04"/>
    <w:rsid w:val="004A5B87"/>
    <w:rsid w:val="004A6388"/>
    <w:rsid w:val="004A760D"/>
    <w:rsid w:val="004A7E24"/>
    <w:rsid w:val="004B1D0D"/>
    <w:rsid w:val="004B2929"/>
    <w:rsid w:val="004B2C23"/>
    <w:rsid w:val="004B422D"/>
    <w:rsid w:val="004B4570"/>
    <w:rsid w:val="004B5F77"/>
    <w:rsid w:val="004B6B4A"/>
    <w:rsid w:val="004C6300"/>
    <w:rsid w:val="004C7890"/>
    <w:rsid w:val="004D0A18"/>
    <w:rsid w:val="004D16A7"/>
    <w:rsid w:val="004D48CA"/>
    <w:rsid w:val="004D67C1"/>
    <w:rsid w:val="004D7299"/>
    <w:rsid w:val="004E36BE"/>
    <w:rsid w:val="004E5BF2"/>
    <w:rsid w:val="004E73B4"/>
    <w:rsid w:val="004F57B3"/>
    <w:rsid w:val="004F5BA6"/>
    <w:rsid w:val="004F7186"/>
    <w:rsid w:val="004F7B97"/>
    <w:rsid w:val="005006C1"/>
    <w:rsid w:val="005045BC"/>
    <w:rsid w:val="0050792B"/>
    <w:rsid w:val="00510540"/>
    <w:rsid w:val="0051127A"/>
    <w:rsid w:val="0051162B"/>
    <w:rsid w:val="005148E9"/>
    <w:rsid w:val="00516691"/>
    <w:rsid w:val="00520F28"/>
    <w:rsid w:val="00527748"/>
    <w:rsid w:val="00527D1F"/>
    <w:rsid w:val="00530398"/>
    <w:rsid w:val="0053122E"/>
    <w:rsid w:val="00531420"/>
    <w:rsid w:val="00531552"/>
    <w:rsid w:val="005351AC"/>
    <w:rsid w:val="005359C1"/>
    <w:rsid w:val="00541E6E"/>
    <w:rsid w:val="00542AF9"/>
    <w:rsid w:val="00543F63"/>
    <w:rsid w:val="00547AA3"/>
    <w:rsid w:val="00547EBA"/>
    <w:rsid w:val="00555D27"/>
    <w:rsid w:val="005606A7"/>
    <w:rsid w:val="00561ED3"/>
    <w:rsid w:val="00562808"/>
    <w:rsid w:val="00563D3C"/>
    <w:rsid w:val="00564839"/>
    <w:rsid w:val="0057010E"/>
    <w:rsid w:val="005703F7"/>
    <w:rsid w:val="00571DDB"/>
    <w:rsid w:val="00576974"/>
    <w:rsid w:val="00577B64"/>
    <w:rsid w:val="00577D8C"/>
    <w:rsid w:val="0058511A"/>
    <w:rsid w:val="00593FC7"/>
    <w:rsid w:val="005952AC"/>
    <w:rsid w:val="00595378"/>
    <w:rsid w:val="00596E0C"/>
    <w:rsid w:val="005976B0"/>
    <w:rsid w:val="00597B5E"/>
    <w:rsid w:val="005A028B"/>
    <w:rsid w:val="005A1391"/>
    <w:rsid w:val="005A1DBF"/>
    <w:rsid w:val="005A2E46"/>
    <w:rsid w:val="005A3CE0"/>
    <w:rsid w:val="005A3FC5"/>
    <w:rsid w:val="005A6757"/>
    <w:rsid w:val="005A68C7"/>
    <w:rsid w:val="005B0BFA"/>
    <w:rsid w:val="005B2B61"/>
    <w:rsid w:val="005B6702"/>
    <w:rsid w:val="005B7AEA"/>
    <w:rsid w:val="005C08F3"/>
    <w:rsid w:val="005C1950"/>
    <w:rsid w:val="005C1A9A"/>
    <w:rsid w:val="005C1C24"/>
    <w:rsid w:val="005C1EF9"/>
    <w:rsid w:val="005C7042"/>
    <w:rsid w:val="005D013E"/>
    <w:rsid w:val="005D0426"/>
    <w:rsid w:val="005D0758"/>
    <w:rsid w:val="005D532E"/>
    <w:rsid w:val="005D74A6"/>
    <w:rsid w:val="005D775F"/>
    <w:rsid w:val="005E1111"/>
    <w:rsid w:val="005E1B38"/>
    <w:rsid w:val="005E220C"/>
    <w:rsid w:val="005E39E0"/>
    <w:rsid w:val="005E3CD8"/>
    <w:rsid w:val="005E3CF7"/>
    <w:rsid w:val="005E6837"/>
    <w:rsid w:val="005E7986"/>
    <w:rsid w:val="005F2536"/>
    <w:rsid w:val="005F27D1"/>
    <w:rsid w:val="005F40D5"/>
    <w:rsid w:val="005F57CF"/>
    <w:rsid w:val="005F63CB"/>
    <w:rsid w:val="006024DC"/>
    <w:rsid w:val="006025EA"/>
    <w:rsid w:val="00610C62"/>
    <w:rsid w:val="006114C8"/>
    <w:rsid w:val="00612C0E"/>
    <w:rsid w:val="00613C52"/>
    <w:rsid w:val="00620E36"/>
    <w:rsid w:val="00622402"/>
    <w:rsid w:val="00622C06"/>
    <w:rsid w:val="006246E8"/>
    <w:rsid w:val="00624D61"/>
    <w:rsid w:val="00626A04"/>
    <w:rsid w:val="00627B98"/>
    <w:rsid w:val="00627DAE"/>
    <w:rsid w:val="006302B2"/>
    <w:rsid w:val="00635F28"/>
    <w:rsid w:val="00636C32"/>
    <w:rsid w:val="00637577"/>
    <w:rsid w:val="00644F1C"/>
    <w:rsid w:val="0064511F"/>
    <w:rsid w:val="00650787"/>
    <w:rsid w:val="00650CC3"/>
    <w:rsid w:val="00651326"/>
    <w:rsid w:val="006515EB"/>
    <w:rsid w:val="00651BBA"/>
    <w:rsid w:val="0065212B"/>
    <w:rsid w:val="00652AD5"/>
    <w:rsid w:val="00652B78"/>
    <w:rsid w:val="00656B6C"/>
    <w:rsid w:val="006613B6"/>
    <w:rsid w:val="0066148C"/>
    <w:rsid w:val="0066206F"/>
    <w:rsid w:val="0066207B"/>
    <w:rsid w:val="00663AE7"/>
    <w:rsid w:val="00664D76"/>
    <w:rsid w:val="006664B5"/>
    <w:rsid w:val="006704AE"/>
    <w:rsid w:val="00670C9C"/>
    <w:rsid w:val="00671A65"/>
    <w:rsid w:val="00672CE6"/>
    <w:rsid w:val="00676362"/>
    <w:rsid w:val="006769C0"/>
    <w:rsid w:val="0067784B"/>
    <w:rsid w:val="00680156"/>
    <w:rsid w:val="00682100"/>
    <w:rsid w:val="00682FC6"/>
    <w:rsid w:val="00685393"/>
    <w:rsid w:val="00685A59"/>
    <w:rsid w:val="00687E81"/>
    <w:rsid w:val="00692BDE"/>
    <w:rsid w:val="00696D39"/>
    <w:rsid w:val="00697E76"/>
    <w:rsid w:val="006A13A0"/>
    <w:rsid w:val="006A13DB"/>
    <w:rsid w:val="006A22E0"/>
    <w:rsid w:val="006B06C3"/>
    <w:rsid w:val="006B124F"/>
    <w:rsid w:val="006B37FC"/>
    <w:rsid w:val="006B3CA4"/>
    <w:rsid w:val="006B6C10"/>
    <w:rsid w:val="006B7AFD"/>
    <w:rsid w:val="006C36CF"/>
    <w:rsid w:val="006C4006"/>
    <w:rsid w:val="006C4939"/>
    <w:rsid w:val="006C5B7B"/>
    <w:rsid w:val="006C7AD6"/>
    <w:rsid w:val="006D1582"/>
    <w:rsid w:val="006D2D81"/>
    <w:rsid w:val="006D4598"/>
    <w:rsid w:val="006D52DE"/>
    <w:rsid w:val="006D6365"/>
    <w:rsid w:val="006D75A4"/>
    <w:rsid w:val="006E0D50"/>
    <w:rsid w:val="006E28CD"/>
    <w:rsid w:val="006E367E"/>
    <w:rsid w:val="006E4A29"/>
    <w:rsid w:val="006E4D48"/>
    <w:rsid w:val="006E629E"/>
    <w:rsid w:val="006F33DE"/>
    <w:rsid w:val="006F3B4F"/>
    <w:rsid w:val="006F45CC"/>
    <w:rsid w:val="006F47B6"/>
    <w:rsid w:val="0070175D"/>
    <w:rsid w:val="007019E4"/>
    <w:rsid w:val="007029DE"/>
    <w:rsid w:val="007054CA"/>
    <w:rsid w:val="0070580A"/>
    <w:rsid w:val="00705960"/>
    <w:rsid w:val="00707DAA"/>
    <w:rsid w:val="007102DD"/>
    <w:rsid w:val="0071135D"/>
    <w:rsid w:val="0071532F"/>
    <w:rsid w:val="00715331"/>
    <w:rsid w:val="007160ED"/>
    <w:rsid w:val="00716C95"/>
    <w:rsid w:val="00720A2B"/>
    <w:rsid w:val="007218CD"/>
    <w:rsid w:val="00726B44"/>
    <w:rsid w:val="00727C64"/>
    <w:rsid w:val="00730A0F"/>
    <w:rsid w:val="007311A1"/>
    <w:rsid w:val="00733455"/>
    <w:rsid w:val="007342B8"/>
    <w:rsid w:val="00736017"/>
    <w:rsid w:val="007370B1"/>
    <w:rsid w:val="00741C55"/>
    <w:rsid w:val="00743A8E"/>
    <w:rsid w:val="0074540C"/>
    <w:rsid w:val="00745FE9"/>
    <w:rsid w:val="0074798D"/>
    <w:rsid w:val="00752F62"/>
    <w:rsid w:val="007548A4"/>
    <w:rsid w:val="00757892"/>
    <w:rsid w:val="00760D12"/>
    <w:rsid w:val="0076269C"/>
    <w:rsid w:val="00763D26"/>
    <w:rsid w:val="007674C9"/>
    <w:rsid w:val="00767E0A"/>
    <w:rsid w:val="00772917"/>
    <w:rsid w:val="0077324C"/>
    <w:rsid w:val="00773B18"/>
    <w:rsid w:val="00774627"/>
    <w:rsid w:val="00775BCF"/>
    <w:rsid w:val="007763CA"/>
    <w:rsid w:val="00776E6F"/>
    <w:rsid w:val="00780C9A"/>
    <w:rsid w:val="00781CFC"/>
    <w:rsid w:val="00787433"/>
    <w:rsid w:val="00787967"/>
    <w:rsid w:val="0079024E"/>
    <w:rsid w:val="00793CEB"/>
    <w:rsid w:val="007947C9"/>
    <w:rsid w:val="00794EEC"/>
    <w:rsid w:val="0079581C"/>
    <w:rsid w:val="00796DB4"/>
    <w:rsid w:val="007A1BC3"/>
    <w:rsid w:val="007A3097"/>
    <w:rsid w:val="007A72DC"/>
    <w:rsid w:val="007A7E68"/>
    <w:rsid w:val="007B0B62"/>
    <w:rsid w:val="007B0C23"/>
    <w:rsid w:val="007B12A6"/>
    <w:rsid w:val="007B17A6"/>
    <w:rsid w:val="007B2229"/>
    <w:rsid w:val="007B2546"/>
    <w:rsid w:val="007B5E57"/>
    <w:rsid w:val="007B5F4C"/>
    <w:rsid w:val="007B6361"/>
    <w:rsid w:val="007C0319"/>
    <w:rsid w:val="007C07FB"/>
    <w:rsid w:val="007C147A"/>
    <w:rsid w:val="007C160B"/>
    <w:rsid w:val="007C1FD9"/>
    <w:rsid w:val="007C26DC"/>
    <w:rsid w:val="007C2B91"/>
    <w:rsid w:val="007C30FC"/>
    <w:rsid w:val="007C4040"/>
    <w:rsid w:val="007D7B43"/>
    <w:rsid w:val="007D7BF4"/>
    <w:rsid w:val="007E1A29"/>
    <w:rsid w:val="007E3D2D"/>
    <w:rsid w:val="007E5062"/>
    <w:rsid w:val="007E512C"/>
    <w:rsid w:val="007E72AA"/>
    <w:rsid w:val="007F0473"/>
    <w:rsid w:val="007F0EBB"/>
    <w:rsid w:val="007F2936"/>
    <w:rsid w:val="007F3370"/>
    <w:rsid w:val="007F3718"/>
    <w:rsid w:val="007F3B66"/>
    <w:rsid w:val="00802A32"/>
    <w:rsid w:val="008039DD"/>
    <w:rsid w:val="008045D8"/>
    <w:rsid w:val="0080550B"/>
    <w:rsid w:val="00805782"/>
    <w:rsid w:val="0081138F"/>
    <w:rsid w:val="00812195"/>
    <w:rsid w:val="0081229C"/>
    <w:rsid w:val="00812F93"/>
    <w:rsid w:val="0081441E"/>
    <w:rsid w:val="00814EEA"/>
    <w:rsid w:val="00816DD7"/>
    <w:rsid w:val="00821E58"/>
    <w:rsid w:val="00822C5E"/>
    <w:rsid w:val="008230BF"/>
    <w:rsid w:val="008233A4"/>
    <w:rsid w:val="00827CBC"/>
    <w:rsid w:val="00830EDB"/>
    <w:rsid w:val="008346FD"/>
    <w:rsid w:val="00834A22"/>
    <w:rsid w:val="0083744A"/>
    <w:rsid w:val="00837ABB"/>
    <w:rsid w:val="0084253C"/>
    <w:rsid w:val="008425A7"/>
    <w:rsid w:val="00845D0C"/>
    <w:rsid w:val="00847050"/>
    <w:rsid w:val="00847D75"/>
    <w:rsid w:val="00851C73"/>
    <w:rsid w:val="008524E9"/>
    <w:rsid w:val="0085250F"/>
    <w:rsid w:val="00855070"/>
    <w:rsid w:val="008561E8"/>
    <w:rsid w:val="008563AE"/>
    <w:rsid w:val="008605EF"/>
    <w:rsid w:val="00862683"/>
    <w:rsid w:val="0086287D"/>
    <w:rsid w:val="00863651"/>
    <w:rsid w:val="00866D27"/>
    <w:rsid w:val="0086790C"/>
    <w:rsid w:val="00867B5D"/>
    <w:rsid w:val="00871368"/>
    <w:rsid w:val="008723AD"/>
    <w:rsid w:val="008742FA"/>
    <w:rsid w:val="00875B45"/>
    <w:rsid w:val="00880A23"/>
    <w:rsid w:val="00880ACA"/>
    <w:rsid w:val="00880E82"/>
    <w:rsid w:val="0088271F"/>
    <w:rsid w:val="00882E31"/>
    <w:rsid w:val="008838BD"/>
    <w:rsid w:val="00883E58"/>
    <w:rsid w:val="00884542"/>
    <w:rsid w:val="00885428"/>
    <w:rsid w:val="0089065F"/>
    <w:rsid w:val="00891C79"/>
    <w:rsid w:val="0089616B"/>
    <w:rsid w:val="008A0B3C"/>
    <w:rsid w:val="008A11A8"/>
    <w:rsid w:val="008A38D0"/>
    <w:rsid w:val="008A5DA1"/>
    <w:rsid w:val="008A7B28"/>
    <w:rsid w:val="008B11D7"/>
    <w:rsid w:val="008B16FA"/>
    <w:rsid w:val="008B5BF9"/>
    <w:rsid w:val="008B6533"/>
    <w:rsid w:val="008B720D"/>
    <w:rsid w:val="008C1089"/>
    <w:rsid w:val="008C3080"/>
    <w:rsid w:val="008C4888"/>
    <w:rsid w:val="008C5E0F"/>
    <w:rsid w:val="008C6011"/>
    <w:rsid w:val="008C76F4"/>
    <w:rsid w:val="008D0331"/>
    <w:rsid w:val="008D094E"/>
    <w:rsid w:val="008D4A76"/>
    <w:rsid w:val="008D5420"/>
    <w:rsid w:val="008D6AE3"/>
    <w:rsid w:val="008E3746"/>
    <w:rsid w:val="008E3C46"/>
    <w:rsid w:val="008F1811"/>
    <w:rsid w:val="008F248D"/>
    <w:rsid w:val="008F7060"/>
    <w:rsid w:val="00907B76"/>
    <w:rsid w:val="00911B72"/>
    <w:rsid w:val="00911D2A"/>
    <w:rsid w:val="009169D6"/>
    <w:rsid w:val="009218DA"/>
    <w:rsid w:val="00923880"/>
    <w:rsid w:val="009256DF"/>
    <w:rsid w:val="0092593E"/>
    <w:rsid w:val="00925B0D"/>
    <w:rsid w:val="00931B8F"/>
    <w:rsid w:val="00931D96"/>
    <w:rsid w:val="00932510"/>
    <w:rsid w:val="00932583"/>
    <w:rsid w:val="00933540"/>
    <w:rsid w:val="009350EA"/>
    <w:rsid w:val="00936D4C"/>
    <w:rsid w:val="009408E3"/>
    <w:rsid w:val="00943E9F"/>
    <w:rsid w:val="00950625"/>
    <w:rsid w:val="009512B8"/>
    <w:rsid w:val="00951664"/>
    <w:rsid w:val="009517BD"/>
    <w:rsid w:val="00954076"/>
    <w:rsid w:val="00954231"/>
    <w:rsid w:val="009554D3"/>
    <w:rsid w:val="00955EA2"/>
    <w:rsid w:val="00957756"/>
    <w:rsid w:val="00960861"/>
    <w:rsid w:val="009609F4"/>
    <w:rsid w:val="00961E1E"/>
    <w:rsid w:val="00964A80"/>
    <w:rsid w:val="0096715B"/>
    <w:rsid w:val="00971728"/>
    <w:rsid w:val="00974309"/>
    <w:rsid w:val="009750B8"/>
    <w:rsid w:val="00975119"/>
    <w:rsid w:val="0097548D"/>
    <w:rsid w:val="0097798A"/>
    <w:rsid w:val="009805CE"/>
    <w:rsid w:val="00984FEE"/>
    <w:rsid w:val="00986DF2"/>
    <w:rsid w:val="00992212"/>
    <w:rsid w:val="00994562"/>
    <w:rsid w:val="00994F61"/>
    <w:rsid w:val="00995651"/>
    <w:rsid w:val="00995690"/>
    <w:rsid w:val="00997D1D"/>
    <w:rsid w:val="009A0042"/>
    <w:rsid w:val="009A206D"/>
    <w:rsid w:val="009A25BD"/>
    <w:rsid w:val="009A2891"/>
    <w:rsid w:val="009A3591"/>
    <w:rsid w:val="009A4702"/>
    <w:rsid w:val="009A494F"/>
    <w:rsid w:val="009A5ECB"/>
    <w:rsid w:val="009B0A25"/>
    <w:rsid w:val="009B1AEF"/>
    <w:rsid w:val="009B3A4F"/>
    <w:rsid w:val="009B3CAE"/>
    <w:rsid w:val="009B4B36"/>
    <w:rsid w:val="009B59B8"/>
    <w:rsid w:val="009B608A"/>
    <w:rsid w:val="009B60BD"/>
    <w:rsid w:val="009C08D7"/>
    <w:rsid w:val="009C1EA8"/>
    <w:rsid w:val="009C2FEC"/>
    <w:rsid w:val="009C4C02"/>
    <w:rsid w:val="009C52EC"/>
    <w:rsid w:val="009C641E"/>
    <w:rsid w:val="009D077F"/>
    <w:rsid w:val="009D0D1F"/>
    <w:rsid w:val="009D4E3B"/>
    <w:rsid w:val="009E0C63"/>
    <w:rsid w:val="009E3372"/>
    <w:rsid w:val="009E4608"/>
    <w:rsid w:val="009F3640"/>
    <w:rsid w:val="009F3711"/>
    <w:rsid w:val="009F46C9"/>
    <w:rsid w:val="009F6AF6"/>
    <w:rsid w:val="00A00EC3"/>
    <w:rsid w:val="00A01DC8"/>
    <w:rsid w:val="00A05250"/>
    <w:rsid w:val="00A077EF"/>
    <w:rsid w:val="00A11C56"/>
    <w:rsid w:val="00A13CCC"/>
    <w:rsid w:val="00A15898"/>
    <w:rsid w:val="00A16F3D"/>
    <w:rsid w:val="00A17B05"/>
    <w:rsid w:val="00A21C3A"/>
    <w:rsid w:val="00A22A7F"/>
    <w:rsid w:val="00A253EF"/>
    <w:rsid w:val="00A25747"/>
    <w:rsid w:val="00A25CEA"/>
    <w:rsid w:val="00A314BB"/>
    <w:rsid w:val="00A32252"/>
    <w:rsid w:val="00A4381F"/>
    <w:rsid w:val="00A45711"/>
    <w:rsid w:val="00A464BF"/>
    <w:rsid w:val="00A47EB0"/>
    <w:rsid w:val="00A5390C"/>
    <w:rsid w:val="00A5491A"/>
    <w:rsid w:val="00A55321"/>
    <w:rsid w:val="00A56ECC"/>
    <w:rsid w:val="00A57F7A"/>
    <w:rsid w:val="00A617BF"/>
    <w:rsid w:val="00A61CD5"/>
    <w:rsid w:val="00A65055"/>
    <w:rsid w:val="00A67AD0"/>
    <w:rsid w:val="00A73815"/>
    <w:rsid w:val="00A772D1"/>
    <w:rsid w:val="00A80B5E"/>
    <w:rsid w:val="00A80FF5"/>
    <w:rsid w:val="00A82C83"/>
    <w:rsid w:val="00A82EAA"/>
    <w:rsid w:val="00A83C3D"/>
    <w:rsid w:val="00A83D0A"/>
    <w:rsid w:val="00A86DF1"/>
    <w:rsid w:val="00A873C4"/>
    <w:rsid w:val="00A87ED9"/>
    <w:rsid w:val="00A90316"/>
    <w:rsid w:val="00A9079B"/>
    <w:rsid w:val="00A9534D"/>
    <w:rsid w:val="00A954C8"/>
    <w:rsid w:val="00AA0550"/>
    <w:rsid w:val="00AA2378"/>
    <w:rsid w:val="00AA3D4D"/>
    <w:rsid w:val="00AA47F9"/>
    <w:rsid w:val="00AB031F"/>
    <w:rsid w:val="00AB065A"/>
    <w:rsid w:val="00AB30F9"/>
    <w:rsid w:val="00AB4060"/>
    <w:rsid w:val="00AB5A85"/>
    <w:rsid w:val="00AB5AB8"/>
    <w:rsid w:val="00AB5F70"/>
    <w:rsid w:val="00AC032A"/>
    <w:rsid w:val="00AC0610"/>
    <w:rsid w:val="00AD0928"/>
    <w:rsid w:val="00AD309E"/>
    <w:rsid w:val="00AD46A2"/>
    <w:rsid w:val="00AD6C0C"/>
    <w:rsid w:val="00AD6C49"/>
    <w:rsid w:val="00AD73C8"/>
    <w:rsid w:val="00AE268C"/>
    <w:rsid w:val="00AE5B51"/>
    <w:rsid w:val="00AE75D6"/>
    <w:rsid w:val="00AF06F8"/>
    <w:rsid w:val="00AF0AF3"/>
    <w:rsid w:val="00AF2F0A"/>
    <w:rsid w:val="00AF3C97"/>
    <w:rsid w:val="00AF3CF0"/>
    <w:rsid w:val="00AF518D"/>
    <w:rsid w:val="00AF5319"/>
    <w:rsid w:val="00AF5886"/>
    <w:rsid w:val="00AF6D51"/>
    <w:rsid w:val="00B02D29"/>
    <w:rsid w:val="00B0538C"/>
    <w:rsid w:val="00B0588F"/>
    <w:rsid w:val="00B05CB2"/>
    <w:rsid w:val="00B06357"/>
    <w:rsid w:val="00B064A6"/>
    <w:rsid w:val="00B10919"/>
    <w:rsid w:val="00B11A0E"/>
    <w:rsid w:val="00B145FE"/>
    <w:rsid w:val="00B17335"/>
    <w:rsid w:val="00B22841"/>
    <w:rsid w:val="00B23EE8"/>
    <w:rsid w:val="00B25608"/>
    <w:rsid w:val="00B26198"/>
    <w:rsid w:val="00B31535"/>
    <w:rsid w:val="00B324FF"/>
    <w:rsid w:val="00B35871"/>
    <w:rsid w:val="00B35AC4"/>
    <w:rsid w:val="00B35FB9"/>
    <w:rsid w:val="00B36DA7"/>
    <w:rsid w:val="00B37237"/>
    <w:rsid w:val="00B376A1"/>
    <w:rsid w:val="00B42383"/>
    <w:rsid w:val="00B42E51"/>
    <w:rsid w:val="00B46034"/>
    <w:rsid w:val="00B5321C"/>
    <w:rsid w:val="00B53440"/>
    <w:rsid w:val="00B558CD"/>
    <w:rsid w:val="00B61F31"/>
    <w:rsid w:val="00B6309C"/>
    <w:rsid w:val="00B6485E"/>
    <w:rsid w:val="00B64886"/>
    <w:rsid w:val="00B64A77"/>
    <w:rsid w:val="00B65C4A"/>
    <w:rsid w:val="00B66994"/>
    <w:rsid w:val="00B67046"/>
    <w:rsid w:val="00B715B5"/>
    <w:rsid w:val="00B83EE8"/>
    <w:rsid w:val="00B849CA"/>
    <w:rsid w:val="00B86C6F"/>
    <w:rsid w:val="00B879B5"/>
    <w:rsid w:val="00B87E72"/>
    <w:rsid w:val="00B90508"/>
    <w:rsid w:val="00B9078D"/>
    <w:rsid w:val="00B9142D"/>
    <w:rsid w:val="00B923C6"/>
    <w:rsid w:val="00B94E4D"/>
    <w:rsid w:val="00B9633B"/>
    <w:rsid w:val="00BA0822"/>
    <w:rsid w:val="00BA1848"/>
    <w:rsid w:val="00BA227B"/>
    <w:rsid w:val="00BA5085"/>
    <w:rsid w:val="00BA6306"/>
    <w:rsid w:val="00BA68AD"/>
    <w:rsid w:val="00BA6BFC"/>
    <w:rsid w:val="00BA7BFD"/>
    <w:rsid w:val="00BB24D0"/>
    <w:rsid w:val="00BB3213"/>
    <w:rsid w:val="00BC1781"/>
    <w:rsid w:val="00BC3969"/>
    <w:rsid w:val="00BC6EAE"/>
    <w:rsid w:val="00BD107F"/>
    <w:rsid w:val="00BD2E43"/>
    <w:rsid w:val="00BD73E5"/>
    <w:rsid w:val="00BD7582"/>
    <w:rsid w:val="00BE031C"/>
    <w:rsid w:val="00BE0C2F"/>
    <w:rsid w:val="00BE268D"/>
    <w:rsid w:val="00BE312D"/>
    <w:rsid w:val="00BE3808"/>
    <w:rsid w:val="00BE774F"/>
    <w:rsid w:val="00BF12F7"/>
    <w:rsid w:val="00BF2005"/>
    <w:rsid w:val="00BF3C45"/>
    <w:rsid w:val="00BF4D07"/>
    <w:rsid w:val="00BF5791"/>
    <w:rsid w:val="00BF5E5C"/>
    <w:rsid w:val="00C02AB3"/>
    <w:rsid w:val="00C07319"/>
    <w:rsid w:val="00C13033"/>
    <w:rsid w:val="00C13639"/>
    <w:rsid w:val="00C155A9"/>
    <w:rsid w:val="00C163BE"/>
    <w:rsid w:val="00C21295"/>
    <w:rsid w:val="00C216B2"/>
    <w:rsid w:val="00C24040"/>
    <w:rsid w:val="00C2455E"/>
    <w:rsid w:val="00C272F8"/>
    <w:rsid w:val="00C30B9E"/>
    <w:rsid w:val="00C3278E"/>
    <w:rsid w:val="00C34E39"/>
    <w:rsid w:val="00C35F25"/>
    <w:rsid w:val="00C36B4B"/>
    <w:rsid w:val="00C37B57"/>
    <w:rsid w:val="00C4043E"/>
    <w:rsid w:val="00C407BB"/>
    <w:rsid w:val="00C417BC"/>
    <w:rsid w:val="00C44A87"/>
    <w:rsid w:val="00C45DEA"/>
    <w:rsid w:val="00C47514"/>
    <w:rsid w:val="00C514A2"/>
    <w:rsid w:val="00C51652"/>
    <w:rsid w:val="00C53652"/>
    <w:rsid w:val="00C53BEF"/>
    <w:rsid w:val="00C5777C"/>
    <w:rsid w:val="00C577C9"/>
    <w:rsid w:val="00C62A23"/>
    <w:rsid w:val="00C65777"/>
    <w:rsid w:val="00C65B4A"/>
    <w:rsid w:val="00C66087"/>
    <w:rsid w:val="00C67D2F"/>
    <w:rsid w:val="00C70184"/>
    <w:rsid w:val="00C70436"/>
    <w:rsid w:val="00C705B3"/>
    <w:rsid w:val="00C71C1F"/>
    <w:rsid w:val="00C75EB2"/>
    <w:rsid w:val="00C7602C"/>
    <w:rsid w:val="00C806B9"/>
    <w:rsid w:val="00C82D6A"/>
    <w:rsid w:val="00C845C1"/>
    <w:rsid w:val="00C85563"/>
    <w:rsid w:val="00C8752C"/>
    <w:rsid w:val="00C87C5F"/>
    <w:rsid w:val="00C87D14"/>
    <w:rsid w:val="00C90904"/>
    <w:rsid w:val="00C91264"/>
    <w:rsid w:val="00C936BF"/>
    <w:rsid w:val="00C95D28"/>
    <w:rsid w:val="00C96EB8"/>
    <w:rsid w:val="00CA242C"/>
    <w:rsid w:val="00CA3171"/>
    <w:rsid w:val="00CA3369"/>
    <w:rsid w:val="00CB1EF1"/>
    <w:rsid w:val="00CB2EBE"/>
    <w:rsid w:val="00CB539F"/>
    <w:rsid w:val="00CB5CBB"/>
    <w:rsid w:val="00CB69FF"/>
    <w:rsid w:val="00CB6BD6"/>
    <w:rsid w:val="00CC0540"/>
    <w:rsid w:val="00CC07DB"/>
    <w:rsid w:val="00CC263C"/>
    <w:rsid w:val="00CC3DC0"/>
    <w:rsid w:val="00CC559D"/>
    <w:rsid w:val="00CD1472"/>
    <w:rsid w:val="00CD1881"/>
    <w:rsid w:val="00CE1940"/>
    <w:rsid w:val="00CE1B31"/>
    <w:rsid w:val="00CE60C6"/>
    <w:rsid w:val="00CE6FB4"/>
    <w:rsid w:val="00CF1859"/>
    <w:rsid w:val="00CF67E7"/>
    <w:rsid w:val="00CF70F6"/>
    <w:rsid w:val="00D02C0B"/>
    <w:rsid w:val="00D04648"/>
    <w:rsid w:val="00D064A4"/>
    <w:rsid w:val="00D07110"/>
    <w:rsid w:val="00D07FB1"/>
    <w:rsid w:val="00D10890"/>
    <w:rsid w:val="00D112F7"/>
    <w:rsid w:val="00D1343A"/>
    <w:rsid w:val="00D13D26"/>
    <w:rsid w:val="00D145AA"/>
    <w:rsid w:val="00D15184"/>
    <w:rsid w:val="00D16C4B"/>
    <w:rsid w:val="00D2113F"/>
    <w:rsid w:val="00D218A9"/>
    <w:rsid w:val="00D244B8"/>
    <w:rsid w:val="00D25D36"/>
    <w:rsid w:val="00D25FE5"/>
    <w:rsid w:val="00D277F7"/>
    <w:rsid w:val="00D27A76"/>
    <w:rsid w:val="00D27FA4"/>
    <w:rsid w:val="00D318BA"/>
    <w:rsid w:val="00D32ECF"/>
    <w:rsid w:val="00D35DED"/>
    <w:rsid w:val="00D36C3D"/>
    <w:rsid w:val="00D432C1"/>
    <w:rsid w:val="00D44BDC"/>
    <w:rsid w:val="00D45361"/>
    <w:rsid w:val="00D5084F"/>
    <w:rsid w:val="00D50ED0"/>
    <w:rsid w:val="00D51754"/>
    <w:rsid w:val="00D52953"/>
    <w:rsid w:val="00D52F18"/>
    <w:rsid w:val="00D5340B"/>
    <w:rsid w:val="00D53E6D"/>
    <w:rsid w:val="00D5480C"/>
    <w:rsid w:val="00D55AF6"/>
    <w:rsid w:val="00D55B32"/>
    <w:rsid w:val="00D55CC1"/>
    <w:rsid w:val="00D57931"/>
    <w:rsid w:val="00D6069D"/>
    <w:rsid w:val="00D66807"/>
    <w:rsid w:val="00D67B56"/>
    <w:rsid w:val="00D70F98"/>
    <w:rsid w:val="00D7135A"/>
    <w:rsid w:val="00D7136D"/>
    <w:rsid w:val="00D72FCD"/>
    <w:rsid w:val="00D74E74"/>
    <w:rsid w:val="00D75765"/>
    <w:rsid w:val="00D7697F"/>
    <w:rsid w:val="00D76A7E"/>
    <w:rsid w:val="00D80461"/>
    <w:rsid w:val="00D80938"/>
    <w:rsid w:val="00D830A0"/>
    <w:rsid w:val="00D8476B"/>
    <w:rsid w:val="00D87B7C"/>
    <w:rsid w:val="00D903C3"/>
    <w:rsid w:val="00D90E33"/>
    <w:rsid w:val="00D92428"/>
    <w:rsid w:val="00D9269F"/>
    <w:rsid w:val="00D92F66"/>
    <w:rsid w:val="00D93924"/>
    <w:rsid w:val="00D95FEE"/>
    <w:rsid w:val="00DA07C5"/>
    <w:rsid w:val="00DA2973"/>
    <w:rsid w:val="00DA47E4"/>
    <w:rsid w:val="00DA6F60"/>
    <w:rsid w:val="00DA7ACA"/>
    <w:rsid w:val="00DB018A"/>
    <w:rsid w:val="00DB2263"/>
    <w:rsid w:val="00DB4744"/>
    <w:rsid w:val="00DC1F4F"/>
    <w:rsid w:val="00DD1B44"/>
    <w:rsid w:val="00DD50C1"/>
    <w:rsid w:val="00DD747C"/>
    <w:rsid w:val="00DE2C03"/>
    <w:rsid w:val="00DE46B9"/>
    <w:rsid w:val="00DE53EF"/>
    <w:rsid w:val="00DE6070"/>
    <w:rsid w:val="00DE61DD"/>
    <w:rsid w:val="00DE68BE"/>
    <w:rsid w:val="00DF1BAF"/>
    <w:rsid w:val="00DF56E2"/>
    <w:rsid w:val="00DF5AC6"/>
    <w:rsid w:val="00DF6A95"/>
    <w:rsid w:val="00DF7AAD"/>
    <w:rsid w:val="00E05960"/>
    <w:rsid w:val="00E06B28"/>
    <w:rsid w:val="00E077DB"/>
    <w:rsid w:val="00E11BD6"/>
    <w:rsid w:val="00E12648"/>
    <w:rsid w:val="00E127D3"/>
    <w:rsid w:val="00E14D5A"/>
    <w:rsid w:val="00E22482"/>
    <w:rsid w:val="00E22488"/>
    <w:rsid w:val="00E22F6C"/>
    <w:rsid w:val="00E233A7"/>
    <w:rsid w:val="00E23670"/>
    <w:rsid w:val="00E27965"/>
    <w:rsid w:val="00E27FB6"/>
    <w:rsid w:val="00E31D75"/>
    <w:rsid w:val="00E32686"/>
    <w:rsid w:val="00E32CF0"/>
    <w:rsid w:val="00E342D3"/>
    <w:rsid w:val="00E34344"/>
    <w:rsid w:val="00E355FA"/>
    <w:rsid w:val="00E35E23"/>
    <w:rsid w:val="00E36E99"/>
    <w:rsid w:val="00E4417F"/>
    <w:rsid w:val="00E50B11"/>
    <w:rsid w:val="00E51D9B"/>
    <w:rsid w:val="00E51FED"/>
    <w:rsid w:val="00E562A8"/>
    <w:rsid w:val="00E57E7D"/>
    <w:rsid w:val="00E6054F"/>
    <w:rsid w:val="00E65CE2"/>
    <w:rsid w:val="00E662C9"/>
    <w:rsid w:val="00E66BBD"/>
    <w:rsid w:val="00E735A0"/>
    <w:rsid w:val="00E750F3"/>
    <w:rsid w:val="00E77E18"/>
    <w:rsid w:val="00E8723A"/>
    <w:rsid w:val="00E90718"/>
    <w:rsid w:val="00E90F3B"/>
    <w:rsid w:val="00E96406"/>
    <w:rsid w:val="00EA5122"/>
    <w:rsid w:val="00EA6E75"/>
    <w:rsid w:val="00EB01F9"/>
    <w:rsid w:val="00EB3FFE"/>
    <w:rsid w:val="00EB4B31"/>
    <w:rsid w:val="00EB7EA9"/>
    <w:rsid w:val="00EC2B41"/>
    <w:rsid w:val="00EC4547"/>
    <w:rsid w:val="00EC6328"/>
    <w:rsid w:val="00EC6CDF"/>
    <w:rsid w:val="00ED2F0E"/>
    <w:rsid w:val="00ED3362"/>
    <w:rsid w:val="00ED69F9"/>
    <w:rsid w:val="00EE0106"/>
    <w:rsid w:val="00EE19BF"/>
    <w:rsid w:val="00EE4426"/>
    <w:rsid w:val="00EE46DA"/>
    <w:rsid w:val="00EE6366"/>
    <w:rsid w:val="00EE7684"/>
    <w:rsid w:val="00EF0DBA"/>
    <w:rsid w:val="00EF174F"/>
    <w:rsid w:val="00EF1B79"/>
    <w:rsid w:val="00EF447B"/>
    <w:rsid w:val="00EF4DF5"/>
    <w:rsid w:val="00EF5DE0"/>
    <w:rsid w:val="00EF66BD"/>
    <w:rsid w:val="00F0085E"/>
    <w:rsid w:val="00F00EE1"/>
    <w:rsid w:val="00F013C2"/>
    <w:rsid w:val="00F016A4"/>
    <w:rsid w:val="00F024FE"/>
    <w:rsid w:val="00F040E5"/>
    <w:rsid w:val="00F04D8D"/>
    <w:rsid w:val="00F10A4E"/>
    <w:rsid w:val="00F10CE7"/>
    <w:rsid w:val="00F13ECB"/>
    <w:rsid w:val="00F14EC4"/>
    <w:rsid w:val="00F1675C"/>
    <w:rsid w:val="00F16B63"/>
    <w:rsid w:val="00F1787C"/>
    <w:rsid w:val="00F17DFB"/>
    <w:rsid w:val="00F20E01"/>
    <w:rsid w:val="00F21CF7"/>
    <w:rsid w:val="00F245F4"/>
    <w:rsid w:val="00F2682A"/>
    <w:rsid w:val="00F27FC0"/>
    <w:rsid w:val="00F30042"/>
    <w:rsid w:val="00F31110"/>
    <w:rsid w:val="00F32066"/>
    <w:rsid w:val="00F35675"/>
    <w:rsid w:val="00F430BD"/>
    <w:rsid w:val="00F44ABB"/>
    <w:rsid w:val="00F46049"/>
    <w:rsid w:val="00F461CD"/>
    <w:rsid w:val="00F46999"/>
    <w:rsid w:val="00F47E29"/>
    <w:rsid w:val="00F52433"/>
    <w:rsid w:val="00F53D43"/>
    <w:rsid w:val="00F62581"/>
    <w:rsid w:val="00F625ED"/>
    <w:rsid w:val="00F6387B"/>
    <w:rsid w:val="00F659FA"/>
    <w:rsid w:val="00F66666"/>
    <w:rsid w:val="00F7116C"/>
    <w:rsid w:val="00F71DCB"/>
    <w:rsid w:val="00F73321"/>
    <w:rsid w:val="00F73819"/>
    <w:rsid w:val="00F739D0"/>
    <w:rsid w:val="00F76069"/>
    <w:rsid w:val="00F762F1"/>
    <w:rsid w:val="00F766D1"/>
    <w:rsid w:val="00F80336"/>
    <w:rsid w:val="00F81E2D"/>
    <w:rsid w:val="00F832C2"/>
    <w:rsid w:val="00F85C7E"/>
    <w:rsid w:val="00F945E5"/>
    <w:rsid w:val="00F95340"/>
    <w:rsid w:val="00F962D5"/>
    <w:rsid w:val="00F962D9"/>
    <w:rsid w:val="00F9671D"/>
    <w:rsid w:val="00F96833"/>
    <w:rsid w:val="00FA00FE"/>
    <w:rsid w:val="00FA0EB8"/>
    <w:rsid w:val="00FA1710"/>
    <w:rsid w:val="00FA2F7C"/>
    <w:rsid w:val="00FA50CA"/>
    <w:rsid w:val="00FA52A7"/>
    <w:rsid w:val="00FA5906"/>
    <w:rsid w:val="00FA6262"/>
    <w:rsid w:val="00FB1890"/>
    <w:rsid w:val="00FB26EC"/>
    <w:rsid w:val="00FB499F"/>
    <w:rsid w:val="00FB5354"/>
    <w:rsid w:val="00FB5A19"/>
    <w:rsid w:val="00FB7629"/>
    <w:rsid w:val="00FC0B90"/>
    <w:rsid w:val="00FC56C4"/>
    <w:rsid w:val="00FC56D1"/>
    <w:rsid w:val="00FD0AB4"/>
    <w:rsid w:val="00FD0BA0"/>
    <w:rsid w:val="00FD22E8"/>
    <w:rsid w:val="00FD3255"/>
    <w:rsid w:val="00FD3E54"/>
    <w:rsid w:val="00FD66EB"/>
    <w:rsid w:val="00FE65F6"/>
    <w:rsid w:val="00FE6C16"/>
    <w:rsid w:val="00FF0B31"/>
    <w:rsid w:val="00FF2815"/>
    <w:rsid w:val="00FF3DEB"/>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C3AB"/>
  <w15:docId w15:val="{C663E616-0DD5-4576-B94E-2CFF3539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819"/>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3"/>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527748"/>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527748"/>
    <w:rPr>
      <w:rFonts w:ascii="Calibri" w:eastAsia="Arial Unicode MS" w:hAnsi="Calibri" w:cs="Times New Roman"/>
      <w:b/>
      <w:bCs/>
      <w:sz w:val="20"/>
      <w:szCs w:val="20"/>
      <w:lang w:val="en-GB" w:eastAsia="en-US"/>
    </w:rPr>
  </w:style>
  <w:style w:type="table" w:customStyle="1" w:styleId="TableGrid3">
    <w:name w:val="Table Grid3"/>
    <w:basedOn w:val="TableNormal"/>
    <w:next w:val="TableGrid"/>
    <w:uiPriority w:val="59"/>
    <w:rsid w:val="0053122E"/>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23670"/>
    <w:rPr>
      <w:rFonts w:ascii="Calibri" w:hAnsi="Calibri" w:cs="Times New Roman"/>
      <w:sz w:val="24"/>
      <w:szCs w:val="24"/>
      <w:lang w:val="en-GB" w:eastAsia="en-US"/>
    </w:rPr>
  </w:style>
  <w:style w:type="paragraph" w:customStyle="1" w:styleId="Default">
    <w:name w:val="Default"/>
    <w:rsid w:val="007058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746">
      <w:bodyDiv w:val="1"/>
      <w:marLeft w:val="0"/>
      <w:marRight w:val="0"/>
      <w:marTop w:val="0"/>
      <w:marBottom w:val="0"/>
      <w:divBdr>
        <w:top w:val="none" w:sz="0" w:space="0" w:color="auto"/>
        <w:left w:val="none" w:sz="0" w:space="0" w:color="auto"/>
        <w:bottom w:val="none" w:sz="0" w:space="0" w:color="auto"/>
        <w:right w:val="none" w:sz="0" w:space="0" w:color="auto"/>
      </w:divBdr>
    </w:div>
    <w:div w:id="150561547">
      <w:bodyDiv w:val="1"/>
      <w:marLeft w:val="0"/>
      <w:marRight w:val="0"/>
      <w:marTop w:val="0"/>
      <w:marBottom w:val="0"/>
      <w:divBdr>
        <w:top w:val="none" w:sz="0" w:space="0" w:color="auto"/>
        <w:left w:val="none" w:sz="0" w:space="0" w:color="auto"/>
        <w:bottom w:val="none" w:sz="0" w:space="0" w:color="auto"/>
        <w:right w:val="none" w:sz="0" w:space="0" w:color="auto"/>
      </w:divBdr>
    </w:div>
    <w:div w:id="156968405">
      <w:bodyDiv w:val="1"/>
      <w:marLeft w:val="0"/>
      <w:marRight w:val="0"/>
      <w:marTop w:val="0"/>
      <w:marBottom w:val="0"/>
      <w:divBdr>
        <w:top w:val="none" w:sz="0" w:space="0" w:color="auto"/>
        <w:left w:val="none" w:sz="0" w:space="0" w:color="auto"/>
        <w:bottom w:val="none" w:sz="0" w:space="0" w:color="auto"/>
        <w:right w:val="none" w:sz="0" w:space="0" w:color="auto"/>
      </w:divBdr>
    </w:div>
    <w:div w:id="281232519">
      <w:bodyDiv w:val="1"/>
      <w:marLeft w:val="0"/>
      <w:marRight w:val="0"/>
      <w:marTop w:val="0"/>
      <w:marBottom w:val="0"/>
      <w:divBdr>
        <w:top w:val="none" w:sz="0" w:space="0" w:color="auto"/>
        <w:left w:val="none" w:sz="0" w:space="0" w:color="auto"/>
        <w:bottom w:val="none" w:sz="0" w:space="0" w:color="auto"/>
        <w:right w:val="none" w:sz="0" w:space="0" w:color="auto"/>
      </w:divBdr>
    </w:div>
    <w:div w:id="41412714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62816507">
      <w:bodyDiv w:val="1"/>
      <w:marLeft w:val="0"/>
      <w:marRight w:val="0"/>
      <w:marTop w:val="0"/>
      <w:marBottom w:val="0"/>
      <w:divBdr>
        <w:top w:val="none" w:sz="0" w:space="0" w:color="auto"/>
        <w:left w:val="none" w:sz="0" w:space="0" w:color="auto"/>
        <w:bottom w:val="none" w:sz="0" w:space="0" w:color="auto"/>
        <w:right w:val="none" w:sz="0" w:space="0" w:color="auto"/>
      </w:divBdr>
    </w:div>
    <w:div w:id="530453921">
      <w:bodyDiv w:val="1"/>
      <w:marLeft w:val="0"/>
      <w:marRight w:val="0"/>
      <w:marTop w:val="0"/>
      <w:marBottom w:val="0"/>
      <w:divBdr>
        <w:top w:val="none" w:sz="0" w:space="0" w:color="auto"/>
        <w:left w:val="none" w:sz="0" w:space="0" w:color="auto"/>
        <w:bottom w:val="none" w:sz="0" w:space="0" w:color="auto"/>
        <w:right w:val="none" w:sz="0" w:space="0" w:color="auto"/>
      </w:divBdr>
    </w:div>
    <w:div w:id="671644677">
      <w:bodyDiv w:val="1"/>
      <w:marLeft w:val="0"/>
      <w:marRight w:val="0"/>
      <w:marTop w:val="0"/>
      <w:marBottom w:val="0"/>
      <w:divBdr>
        <w:top w:val="none" w:sz="0" w:space="0" w:color="auto"/>
        <w:left w:val="none" w:sz="0" w:space="0" w:color="auto"/>
        <w:bottom w:val="none" w:sz="0" w:space="0" w:color="auto"/>
        <w:right w:val="none" w:sz="0" w:space="0" w:color="auto"/>
      </w:divBdr>
    </w:div>
    <w:div w:id="827944206">
      <w:bodyDiv w:val="1"/>
      <w:marLeft w:val="0"/>
      <w:marRight w:val="0"/>
      <w:marTop w:val="0"/>
      <w:marBottom w:val="0"/>
      <w:divBdr>
        <w:top w:val="none" w:sz="0" w:space="0" w:color="auto"/>
        <w:left w:val="none" w:sz="0" w:space="0" w:color="auto"/>
        <w:bottom w:val="none" w:sz="0" w:space="0" w:color="auto"/>
        <w:right w:val="none" w:sz="0" w:space="0" w:color="auto"/>
      </w:divBdr>
    </w:div>
    <w:div w:id="1002733550">
      <w:bodyDiv w:val="1"/>
      <w:marLeft w:val="0"/>
      <w:marRight w:val="0"/>
      <w:marTop w:val="0"/>
      <w:marBottom w:val="0"/>
      <w:divBdr>
        <w:top w:val="none" w:sz="0" w:space="0" w:color="auto"/>
        <w:left w:val="none" w:sz="0" w:space="0" w:color="auto"/>
        <w:bottom w:val="none" w:sz="0" w:space="0" w:color="auto"/>
        <w:right w:val="none" w:sz="0" w:space="0" w:color="auto"/>
      </w:divBdr>
    </w:div>
    <w:div w:id="1032151989">
      <w:bodyDiv w:val="1"/>
      <w:marLeft w:val="0"/>
      <w:marRight w:val="0"/>
      <w:marTop w:val="0"/>
      <w:marBottom w:val="0"/>
      <w:divBdr>
        <w:top w:val="none" w:sz="0" w:space="0" w:color="auto"/>
        <w:left w:val="none" w:sz="0" w:space="0" w:color="auto"/>
        <w:bottom w:val="none" w:sz="0" w:space="0" w:color="auto"/>
        <w:right w:val="none" w:sz="0" w:space="0" w:color="auto"/>
      </w:divBdr>
    </w:div>
    <w:div w:id="1123504116">
      <w:bodyDiv w:val="1"/>
      <w:marLeft w:val="0"/>
      <w:marRight w:val="0"/>
      <w:marTop w:val="0"/>
      <w:marBottom w:val="0"/>
      <w:divBdr>
        <w:top w:val="none" w:sz="0" w:space="0" w:color="auto"/>
        <w:left w:val="none" w:sz="0" w:space="0" w:color="auto"/>
        <w:bottom w:val="none" w:sz="0" w:space="0" w:color="auto"/>
        <w:right w:val="none" w:sz="0" w:space="0" w:color="auto"/>
      </w:divBdr>
    </w:div>
    <w:div w:id="1155688166">
      <w:bodyDiv w:val="1"/>
      <w:marLeft w:val="0"/>
      <w:marRight w:val="0"/>
      <w:marTop w:val="0"/>
      <w:marBottom w:val="0"/>
      <w:divBdr>
        <w:top w:val="none" w:sz="0" w:space="0" w:color="auto"/>
        <w:left w:val="none" w:sz="0" w:space="0" w:color="auto"/>
        <w:bottom w:val="none" w:sz="0" w:space="0" w:color="auto"/>
        <w:right w:val="none" w:sz="0" w:space="0" w:color="auto"/>
      </w:divBdr>
    </w:div>
    <w:div w:id="1188252695">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72975292">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2817622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02990033">
      <w:bodyDiv w:val="1"/>
      <w:marLeft w:val="0"/>
      <w:marRight w:val="0"/>
      <w:marTop w:val="0"/>
      <w:marBottom w:val="0"/>
      <w:divBdr>
        <w:top w:val="none" w:sz="0" w:space="0" w:color="auto"/>
        <w:left w:val="none" w:sz="0" w:space="0" w:color="auto"/>
        <w:bottom w:val="none" w:sz="0" w:space="0" w:color="auto"/>
        <w:right w:val="none" w:sz="0" w:space="0" w:color="auto"/>
      </w:divBdr>
    </w:div>
    <w:div w:id="1824858884">
      <w:bodyDiv w:val="1"/>
      <w:marLeft w:val="0"/>
      <w:marRight w:val="0"/>
      <w:marTop w:val="0"/>
      <w:marBottom w:val="0"/>
      <w:divBdr>
        <w:top w:val="none" w:sz="0" w:space="0" w:color="auto"/>
        <w:left w:val="none" w:sz="0" w:space="0" w:color="auto"/>
        <w:bottom w:val="none" w:sz="0" w:space="0" w:color="auto"/>
        <w:right w:val="none" w:sz="0" w:space="0" w:color="auto"/>
      </w:divBdr>
    </w:div>
    <w:div w:id="1862158634">
      <w:bodyDiv w:val="1"/>
      <w:marLeft w:val="0"/>
      <w:marRight w:val="0"/>
      <w:marTop w:val="0"/>
      <w:marBottom w:val="0"/>
      <w:divBdr>
        <w:top w:val="none" w:sz="0" w:space="0" w:color="auto"/>
        <w:left w:val="none" w:sz="0" w:space="0" w:color="auto"/>
        <w:bottom w:val="none" w:sz="0" w:space="0" w:color="auto"/>
        <w:right w:val="none" w:sz="0" w:space="0" w:color="auto"/>
      </w:divBdr>
    </w:div>
    <w:div w:id="20858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DE63-B099-4ACE-843B-2431F881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5</TotalTime>
  <Pages>19</Pages>
  <Words>4987</Words>
  <Characters>28430</Characters>
  <Application>Microsoft Office Word</Application>
  <DocSecurity>0</DocSecurity>
  <Lines>236</Lines>
  <Paragraphs>66</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Bid Specification Template</vt:lpstr>
      <vt:lpstr>INTRODUCTION</vt:lpstr>
      <vt:lpstr>PURPOSE AND BACKGROUND</vt:lpstr>
      <vt:lpstr>    PURPOSE</vt:lpstr>
      <vt:lpstr>SCOPE OF BID</vt:lpstr>
      <vt:lpstr>    SCOPE OF WORK </vt:lpstr>
      <vt:lpstr>    DELIVERY ADDRESS</vt:lpstr>
      <vt:lpstr>BID EVALUATION STAGES</vt:lpstr>
      <vt:lpstr>    ADMINISTRATIVE PRE-QUALIFICATION</vt:lpstr>
      <vt:lpstr>ADMINISTRATIVE PRE-QUALIFICATION REQUIREMENTS</vt:lpstr>
      <vt:lpstr>    ADMINISTRATIVE PRE-QUALIFICATION VERIFICATION</vt:lpstr>
      <vt:lpstr>    ADMINISTRATIVE PRE-QUALIFICATION REQUIREMENTS</vt:lpstr>
      <vt:lpstr>    </vt:lpstr>
      <vt:lpstr>    TECHNICAL MANDATORY REQUIREMENTS</vt:lpstr>
      <vt:lpstr>TECHNICAL MANDATORY REQUIREMENTS</vt:lpstr>
      <vt:lpstr>    INSTRUCTION AND EVALUATION CRITERIA</vt:lpstr>
      <vt:lpstr>    TECHNICAL MANDATORY REQUIREMENTS</vt:lpstr>
      <vt:lpstr>    DECLARATION OF COMPLIANCE</vt:lpstr>
      <vt:lpstr>    SPECIAL CONDITIONS OF CONTRACT (SCC)</vt:lpstr>
      <vt:lpstr>SPECIAL CONDITIONS OF CONTRACT</vt:lpstr>
      <vt:lpstr>    INSTRUCTION</vt:lpstr>
      <vt:lpstr>    SPECIAL CONDITIONS OF CONTRACT</vt:lpstr>
      <vt:lpstr>    SITA reserves the right to conduct supplier due diligence prior to final award o</vt:lpstr>
      <vt:lpstr>    DECLARATION OF ACCEPTANCE</vt:lpstr>
      <vt:lpstr>    COSTING AND PRICING</vt:lpstr>
      <vt:lpstr>COSTING AND PRICING</vt:lpstr>
      <vt:lpstr>    COSTING AND PRICING EVALUATION</vt:lpstr>
      <vt:lpstr>    COSTING AND PRICING CONDITIONS</vt:lpstr>
      <vt:lpstr>    BID PRICING SCHEDULE</vt:lpstr>
      <vt:lpstr>    SITA reserves the right to negotiate pricing with the successful bidder prior to</vt:lpstr>
      <vt:lpstr>    DECLARATION OF ACCEPTANCE</vt:lpstr>
      <vt:lpstr>    </vt:lpstr>
      <vt:lpstr>    Terms and definitions</vt:lpstr>
      <vt:lpstr>ABBREVIATIONS </vt:lpstr>
      <vt:lpstr>    ANNEX B: BIDDER SUBSTANTIATING EVIDENCE</vt:lpstr>
      <vt:lpstr>MANDATORY REQUIREMENT EVIDENCE</vt:lpstr>
      <vt:lpstr>    9.1 	BIDDER CERTIFICATION / AFFILIATION REQUIREMENTS</vt:lpstr>
      <vt:lpstr>    9.2 BIDDER EXPERIENCE AND CAPABILITY REQUIREMENTS</vt:lpstr>
    </vt:vector>
  </TitlesOfParts>
  <Company>SITA SOC Ltd</Company>
  <LinksUpToDate>false</LinksUpToDate>
  <CharactersWithSpaces>33351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Reuben Voster</cp:lastModifiedBy>
  <cp:revision>3</cp:revision>
  <cp:lastPrinted>2021-09-21T16:37:00Z</cp:lastPrinted>
  <dcterms:created xsi:type="dcterms:W3CDTF">2021-12-08T13:09:00Z</dcterms:created>
  <dcterms:modified xsi:type="dcterms:W3CDTF">2022-01-13T08:34:00Z</dcterms:modified>
  <cp:version>2016-06-30 v2.3c</cp:version>
</cp:coreProperties>
</file>