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081474A7" w14:textId="77777777" w:rsidR="00E54299" w:rsidRDefault="00E54299">
              <w:pPr>
                <w:jc w:val="center"/>
              </w:pPr>
            </w:p>
            <w:p w14:paraId="13CBE20B" w14:textId="77777777" w:rsidR="00E54299" w:rsidRDefault="00CE0F6E">
              <w:pPr>
                <w:jc w:val="center"/>
              </w:pPr>
              <w:r>
                <w:rPr>
                  <w:noProof/>
                  <w:lang w:val="en-GB" w:eastAsia="en-GB"/>
                </w:rPr>
                <w:drawing>
                  <wp:anchor distT="0" distB="0" distL="114300" distR="114300" simplePos="0" relativeHeight="251660288" behindDoc="0" locked="0" layoutInCell="1" allowOverlap="1" wp14:anchorId="52BD7578" wp14:editId="49506232">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0FAB7C64" w14:textId="77777777" w:rsidR="00E54299" w:rsidRDefault="00CE0F6E">
              <w:pPr>
                <w:jc w:val="center"/>
              </w:pPr>
              <w:r>
                <w:rPr>
                  <w:noProof/>
                  <w:lang w:val="en-GB" w:eastAsia="en-GB"/>
                </w:rPr>
                <w:drawing>
                  <wp:anchor distT="0" distB="0" distL="114300" distR="114300" simplePos="0" relativeHeight="251659264" behindDoc="1" locked="1" layoutInCell="1" allowOverlap="0" wp14:anchorId="2BD3FDB2" wp14:editId="7EB84DD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40CFCB3D" w14:textId="77777777" w:rsidR="00E54299" w:rsidRDefault="00E54299">
              <w:pPr>
                <w:jc w:val="center"/>
              </w:pPr>
            </w:p>
            <w:p w14:paraId="7EB4C4DD" w14:textId="77777777" w:rsidR="00E54299" w:rsidRDefault="00E54299">
              <w:pPr>
                <w:jc w:val="center"/>
              </w:pPr>
            </w:p>
            <w:p w14:paraId="77F14D17" w14:textId="77777777" w:rsidR="00E54299" w:rsidRDefault="00E54299">
              <w:pPr>
                <w:jc w:val="center"/>
              </w:pPr>
            </w:p>
            <w:p w14:paraId="7F276077" w14:textId="77777777" w:rsidR="00E54299" w:rsidRDefault="00E54299">
              <w:pPr>
                <w:jc w:val="center"/>
              </w:pPr>
            </w:p>
            <w:p w14:paraId="24ACB1D7" w14:textId="77777777" w:rsidR="00E54299" w:rsidRDefault="00E54299">
              <w:pPr>
                <w:jc w:val="center"/>
              </w:pPr>
            </w:p>
            <w:p w14:paraId="102F3B48" w14:textId="77777777" w:rsidR="00E54299" w:rsidRDefault="00E54299">
              <w:pPr>
                <w:jc w:val="center"/>
              </w:pPr>
            </w:p>
            <w:p w14:paraId="7F01F924" w14:textId="77777777" w:rsidR="00E54299" w:rsidRDefault="00E54299">
              <w:pPr>
                <w:jc w:val="center"/>
              </w:pPr>
            </w:p>
            <w:p w14:paraId="09BFDEEE" w14:textId="0EC1D83C" w:rsidR="00E54299" w:rsidRDefault="00000000">
              <w:pPr>
                <w:jc w:val="center"/>
              </w:pPr>
            </w:p>
          </w:sdtContent>
        </w:sdt>
      </w:sdtContent>
    </w:sdt>
    <w:p w14:paraId="12A86BCE" w14:textId="674688B1" w:rsidR="002215FC" w:rsidRPr="002215FC" w:rsidRDefault="00CE0F6E" w:rsidP="002215FC">
      <w:pPr>
        <w:jc w:val="center"/>
        <w:rPr>
          <w:rFonts w:asciiTheme="majorHAnsi" w:hAnsiTheme="majorHAnsi"/>
          <w:b/>
          <w:color w:val="0E1B8D"/>
          <w:sz w:val="40"/>
          <w:szCs w:val="40"/>
        </w:rPr>
      </w:pPr>
      <w:r>
        <w:rPr>
          <w:rFonts w:asciiTheme="majorHAnsi" w:hAnsiTheme="majorHAnsi"/>
          <w:b/>
          <w:color w:val="0E1B8D"/>
          <w:sz w:val="40"/>
          <w:szCs w:val="40"/>
        </w:rPr>
        <w:t xml:space="preserve">Annexure 1: Bid Specification: </w:t>
      </w:r>
      <w:r w:rsidR="00B27EE4">
        <w:rPr>
          <w:rFonts w:asciiTheme="majorHAnsi" w:hAnsiTheme="majorHAnsi"/>
          <w:b/>
          <w:color w:val="0E1B8D"/>
          <w:sz w:val="40"/>
          <w:szCs w:val="40"/>
        </w:rPr>
        <w:t>RFB 3163-2025</w:t>
      </w:r>
      <w:r w:rsidRPr="00A14064">
        <w:rPr>
          <w:rFonts w:asciiTheme="majorHAnsi" w:hAnsiTheme="majorHAnsi"/>
          <w:b/>
          <w:color w:val="0E1B8D"/>
          <w:sz w:val="40"/>
          <w:szCs w:val="40"/>
        </w:rPr>
        <w:t xml:space="preserve"> The </w:t>
      </w:r>
    </w:p>
    <w:p w14:paraId="6770A685" w14:textId="77777777" w:rsidR="002215FC" w:rsidRPr="002215FC" w:rsidRDefault="002215FC" w:rsidP="002215FC">
      <w:pPr>
        <w:jc w:val="center"/>
        <w:rPr>
          <w:rFonts w:asciiTheme="majorHAnsi" w:hAnsiTheme="majorHAnsi"/>
          <w:b/>
          <w:color w:val="0E1B8D"/>
          <w:sz w:val="40"/>
          <w:szCs w:val="40"/>
        </w:rPr>
      </w:pPr>
      <w:r w:rsidRPr="002215FC">
        <w:rPr>
          <w:rFonts w:asciiTheme="majorHAnsi" w:hAnsiTheme="majorHAnsi"/>
          <w:b/>
          <w:color w:val="0E1B8D"/>
          <w:sz w:val="40"/>
          <w:szCs w:val="40"/>
        </w:rPr>
        <w:t>Procurement of Network Equipment for KZN</w:t>
      </w:r>
    </w:p>
    <w:p w14:paraId="20D805E3" w14:textId="6208CA22" w:rsidR="00CE0F6E" w:rsidRDefault="002215FC" w:rsidP="002215FC">
      <w:pPr>
        <w:jc w:val="center"/>
        <w:rPr>
          <w:rFonts w:asciiTheme="minorHAnsi" w:hAnsiTheme="minorHAnsi" w:cstheme="minorHAnsi"/>
          <w:b/>
          <w:color w:val="0000FF"/>
          <w:sz w:val="32"/>
          <w:szCs w:val="32"/>
        </w:rPr>
      </w:pPr>
      <w:r w:rsidRPr="002215FC">
        <w:rPr>
          <w:rFonts w:asciiTheme="majorHAnsi" w:hAnsiTheme="majorHAnsi"/>
          <w:b/>
          <w:color w:val="0E1B8D"/>
          <w:sz w:val="40"/>
          <w:szCs w:val="40"/>
        </w:rPr>
        <w:t>Department of Health</w:t>
      </w:r>
      <w:r>
        <w:rPr>
          <w:rFonts w:asciiTheme="majorHAnsi" w:hAnsiTheme="majorHAnsi"/>
          <w:b/>
          <w:color w:val="0E1B8D"/>
          <w:sz w:val="40"/>
          <w:szCs w:val="40"/>
        </w:rPr>
        <w:t xml:space="preserve"> </w:t>
      </w:r>
    </w:p>
    <w:p w14:paraId="1A669C80" w14:textId="77777777" w:rsidR="00E54299" w:rsidRDefault="00E54299">
      <w:pPr>
        <w:jc w:val="center"/>
        <w:rPr>
          <w:rFonts w:asciiTheme="majorHAnsi" w:hAnsiTheme="majorHAnsi"/>
          <w:b/>
          <w:color w:val="0E1B8D"/>
          <w:sz w:val="40"/>
          <w:szCs w:val="40"/>
        </w:rPr>
      </w:pPr>
    </w:p>
    <w:p w14:paraId="6D8E9577" w14:textId="77777777" w:rsidR="00E54299" w:rsidRDefault="00CE0F6E">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1208F490" w14:textId="77777777" w:rsidR="00E54299" w:rsidRDefault="00E54299">
      <w:pPr>
        <w:jc w:val="left"/>
      </w:pPr>
    </w:p>
    <w:p w14:paraId="7C9AF560" w14:textId="77777777" w:rsidR="00E54299" w:rsidRDefault="00E54299">
      <w:pPr>
        <w:jc w:val="left"/>
        <w:rPr>
          <w:b/>
          <w:color w:val="000099"/>
          <w:sz w:val="24"/>
        </w:rPr>
      </w:pPr>
    </w:p>
    <w:p w14:paraId="5FC46580" w14:textId="77777777" w:rsidR="00E54299" w:rsidRDefault="00CE0F6E">
      <w:pPr>
        <w:jc w:val="left"/>
      </w:pPr>
      <w:r>
        <w:br w:type="page"/>
      </w:r>
    </w:p>
    <w:p w14:paraId="0C76C2A2" w14:textId="77777777" w:rsidR="00E54299" w:rsidRDefault="00CE0F6E">
      <w:pPr>
        <w:pStyle w:val="Title"/>
      </w:pPr>
      <w:r>
        <w:lastRenderedPageBreak/>
        <w:t>Contents</w:t>
      </w:r>
    </w:p>
    <w:p w14:paraId="1474C2DD" w14:textId="3E0BECB9" w:rsidR="002E21B0" w:rsidRDefault="00CE0F6E">
      <w:pPr>
        <w:pStyle w:val="TOC1"/>
        <w:rPr>
          <w:rFonts w:asciiTheme="minorHAnsi" w:eastAsiaTheme="minorEastAsia" w:hAnsiTheme="minorHAnsi" w:cstheme="minorBidi"/>
          <w:b w:val="0"/>
          <w:noProof/>
          <w:lang w:eastAsia="en-ZA"/>
        </w:rPr>
      </w:pPr>
      <w:r w:rsidRPr="00D81472">
        <w:fldChar w:fldCharType="begin"/>
      </w:r>
      <w:r w:rsidRPr="00D81472">
        <w:instrText xml:space="preserve"> TOC \o "2-2" \h \z \t "Heading 1,1,Heading 3,3,Annex H1,1" </w:instrText>
      </w:r>
      <w:r w:rsidRPr="00D81472">
        <w:fldChar w:fldCharType="separate"/>
      </w:r>
      <w:hyperlink w:anchor="_Toc209424964" w:history="1">
        <w:r w:rsidR="002E21B0" w:rsidRPr="0095276D">
          <w:rPr>
            <w:rStyle w:val="Hyperlink"/>
            <w:noProof/>
          </w:rPr>
          <w:t>1.</w:t>
        </w:r>
        <w:r w:rsidR="002E21B0">
          <w:rPr>
            <w:rFonts w:asciiTheme="minorHAnsi" w:eastAsiaTheme="minorEastAsia" w:hAnsiTheme="minorHAnsi" w:cstheme="minorBidi"/>
            <w:b w:val="0"/>
            <w:noProof/>
            <w:lang w:eastAsia="en-ZA"/>
          </w:rPr>
          <w:tab/>
        </w:r>
        <w:r w:rsidR="002E21B0" w:rsidRPr="0095276D">
          <w:rPr>
            <w:rStyle w:val="Hyperlink"/>
            <w:noProof/>
          </w:rPr>
          <w:t>Introduction</w:t>
        </w:r>
        <w:r w:rsidR="002E21B0">
          <w:rPr>
            <w:noProof/>
            <w:webHidden/>
          </w:rPr>
          <w:tab/>
        </w:r>
        <w:r w:rsidR="002E21B0">
          <w:rPr>
            <w:noProof/>
            <w:webHidden/>
          </w:rPr>
          <w:fldChar w:fldCharType="begin"/>
        </w:r>
        <w:r w:rsidR="002E21B0">
          <w:rPr>
            <w:noProof/>
            <w:webHidden/>
          </w:rPr>
          <w:instrText xml:space="preserve"> PAGEREF _Toc209424964 \h </w:instrText>
        </w:r>
        <w:r w:rsidR="002E21B0">
          <w:rPr>
            <w:noProof/>
            <w:webHidden/>
          </w:rPr>
        </w:r>
        <w:r w:rsidR="002E21B0">
          <w:rPr>
            <w:noProof/>
            <w:webHidden/>
          </w:rPr>
          <w:fldChar w:fldCharType="separate"/>
        </w:r>
        <w:r w:rsidR="002E21B0">
          <w:rPr>
            <w:noProof/>
            <w:webHidden/>
          </w:rPr>
          <w:t>4</w:t>
        </w:r>
        <w:r w:rsidR="002E21B0">
          <w:rPr>
            <w:noProof/>
            <w:webHidden/>
          </w:rPr>
          <w:fldChar w:fldCharType="end"/>
        </w:r>
      </w:hyperlink>
    </w:p>
    <w:p w14:paraId="5E644CCF" w14:textId="2B612C61" w:rsidR="002E21B0" w:rsidRDefault="002E21B0">
      <w:pPr>
        <w:pStyle w:val="TOC2"/>
        <w:rPr>
          <w:rFonts w:asciiTheme="minorHAnsi" w:eastAsiaTheme="minorEastAsia" w:hAnsiTheme="minorHAnsi" w:cstheme="minorBidi"/>
          <w:noProof/>
          <w:lang w:eastAsia="en-ZA"/>
        </w:rPr>
      </w:pPr>
      <w:hyperlink w:anchor="_Toc209424965" w:history="1">
        <w:r w:rsidRPr="0095276D">
          <w:rPr>
            <w:rStyle w:val="Hyperlink"/>
            <w:noProof/>
          </w:rPr>
          <w:t>1.1</w:t>
        </w:r>
        <w:r>
          <w:rPr>
            <w:rFonts w:asciiTheme="minorHAnsi" w:eastAsiaTheme="minorEastAsia" w:hAnsiTheme="minorHAnsi" w:cstheme="minorBidi"/>
            <w:noProof/>
            <w:lang w:eastAsia="en-ZA"/>
          </w:rPr>
          <w:tab/>
        </w:r>
        <w:r w:rsidRPr="0095276D">
          <w:rPr>
            <w:rStyle w:val="Hyperlink"/>
            <w:noProof/>
            <w:lang w:val="en-GB"/>
          </w:rPr>
          <w:t>PURPOSE</w:t>
        </w:r>
        <w:r>
          <w:rPr>
            <w:noProof/>
            <w:webHidden/>
          </w:rPr>
          <w:tab/>
        </w:r>
        <w:r>
          <w:rPr>
            <w:noProof/>
            <w:webHidden/>
          </w:rPr>
          <w:fldChar w:fldCharType="begin"/>
        </w:r>
        <w:r>
          <w:rPr>
            <w:noProof/>
            <w:webHidden/>
          </w:rPr>
          <w:instrText xml:space="preserve"> PAGEREF _Toc209424965 \h </w:instrText>
        </w:r>
        <w:r>
          <w:rPr>
            <w:noProof/>
            <w:webHidden/>
          </w:rPr>
        </w:r>
        <w:r>
          <w:rPr>
            <w:noProof/>
            <w:webHidden/>
          </w:rPr>
          <w:fldChar w:fldCharType="separate"/>
        </w:r>
        <w:r>
          <w:rPr>
            <w:noProof/>
            <w:webHidden/>
          </w:rPr>
          <w:t>4</w:t>
        </w:r>
        <w:r>
          <w:rPr>
            <w:noProof/>
            <w:webHidden/>
          </w:rPr>
          <w:fldChar w:fldCharType="end"/>
        </w:r>
      </w:hyperlink>
    </w:p>
    <w:p w14:paraId="48E387B3" w14:textId="2B36E86C" w:rsidR="002E21B0" w:rsidRDefault="002E21B0">
      <w:pPr>
        <w:pStyle w:val="TOC2"/>
        <w:rPr>
          <w:rFonts w:asciiTheme="minorHAnsi" w:eastAsiaTheme="minorEastAsia" w:hAnsiTheme="minorHAnsi" w:cstheme="minorBidi"/>
          <w:noProof/>
          <w:lang w:eastAsia="en-ZA"/>
        </w:rPr>
      </w:pPr>
      <w:hyperlink w:anchor="_Toc209424966" w:history="1">
        <w:r w:rsidRPr="0095276D">
          <w:rPr>
            <w:rStyle w:val="Hyperlink"/>
            <w:noProof/>
          </w:rPr>
          <w:t>1.2</w:t>
        </w:r>
        <w:r>
          <w:rPr>
            <w:rFonts w:asciiTheme="minorHAnsi" w:eastAsiaTheme="minorEastAsia" w:hAnsiTheme="minorHAnsi" w:cstheme="minorBidi"/>
            <w:noProof/>
            <w:lang w:eastAsia="en-ZA"/>
          </w:rPr>
          <w:tab/>
        </w:r>
        <w:r w:rsidRPr="0095276D">
          <w:rPr>
            <w:rStyle w:val="Hyperlink"/>
            <w:noProof/>
            <w:lang w:val="en-GB"/>
          </w:rPr>
          <w:t>BACKGROUND</w:t>
        </w:r>
        <w:r>
          <w:rPr>
            <w:noProof/>
            <w:webHidden/>
          </w:rPr>
          <w:tab/>
        </w:r>
        <w:r>
          <w:rPr>
            <w:noProof/>
            <w:webHidden/>
          </w:rPr>
          <w:fldChar w:fldCharType="begin"/>
        </w:r>
        <w:r>
          <w:rPr>
            <w:noProof/>
            <w:webHidden/>
          </w:rPr>
          <w:instrText xml:space="preserve"> PAGEREF _Toc209424966 \h </w:instrText>
        </w:r>
        <w:r>
          <w:rPr>
            <w:noProof/>
            <w:webHidden/>
          </w:rPr>
        </w:r>
        <w:r>
          <w:rPr>
            <w:noProof/>
            <w:webHidden/>
          </w:rPr>
          <w:fldChar w:fldCharType="separate"/>
        </w:r>
        <w:r>
          <w:rPr>
            <w:noProof/>
            <w:webHidden/>
          </w:rPr>
          <w:t>4</w:t>
        </w:r>
        <w:r>
          <w:rPr>
            <w:noProof/>
            <w:webHidden/>
          </w:rPr>
          <w:fldChar w:fldCharType="end"/>
        </w:r>
      </w:hyperlink>
    </w:p>
    <w:p w14:paraId="5BD9CA72" w14:textId="43AC3395" w:rsidR="002E21B0" w:rsidRDefault="002E21B0">
      <w:pPr>
        <w:pStyle w:val="TOC1"/>
        <w:rPr>
          <w:rFonts w:asciiTheme="minorHAnsi" w:eastAsiaTheme="minorEastAsia" w:hAnsiTheme="minorHAnsi" w:cstheme="minorBidi"/>
          <w:b w:val="0"/>
          <w:noProof/>
          <w:lang w:eastAsia="en-ZA"/>
        </w:rPr>
      </w:pPr>
      <w:hyperlink w:anchor="_Toc209424967" w:history="1">
        <w:r w:rsidRPr="0095276D">
          <w:rPr>
            <w:rStyle w:val="Hyperlink"/>
            <w:noProof/>
          </w:rPr>
          <w:t>2.</w:t>
        </w:r>
        <w:r>
          <w:rPr>
            <w:rFonts w:asciiTheme="minorHAnsi" w:eastAsiaTheme="minorEastAsia" w:hAnsiTheme="minorHAnsi" w:cstheme="minorBidi"/>
            <w:b w:val="0"/>
            <w:noProof/>
            <w:lang w:eastAsia="en-ZA"/>
          </w:rPr>
          <w:tab/>
        </w:r>
        <w:r w:rsidRPr="0095276D">
          <w:rPr>
            <w:rStyle w:val="Hyperlink"/>
            <w:noProof/>
          </w:rPr>
          <w:t>Scope of Bid</w:t>
        </w:r>
        <w:r>
          <w:rPr>
            <w:noProof/>
            <w:webHidden/>
          </w:rPr>
          <w:tab/>
        </w:r>
        <w:r>
          <w:rPr>
            <w:noProof/>
            <w:webHidden/>
          </w:rPr>
          <w:fldChar w:fldCharType="begin"/>
        </w:r>
        <w:r>
          <w:rPr>
            <w:noProof/>
            <w:webHidden/>
          </w:rPr>
          <w:instrText xml:space="preserve"> PAGEREF _Toc209424967 \h </w:instrText>
        </w:r>
        <w:r>
          <w:rPr>
            <w:noProof/>
            <w:webHidden/>
          </w:rPr>
        </w:r>
        <w:r>
          <w:rPr>
            <w:noProof/>
            <w:webHidden/>
          </w:rPr>
          <w:fldChar w:fldCharType="separate"/>
        </w:r>
        <w:r>
          <w:rPr>
            <w:noProof/>
            <w:webHidden/>
          </w:rPr>
          <w:t>4</w:t>
        </w:r>
        <w:r>
          <w:rPr>
            <w:noProof/>
            <w:webHidden/>
          </w:rPr>
          <w:fldChar w:fldCharType="end"/>
        </w:r>
      </w:hyperlink>
    </w:p>
    <w:p w14:paraId="4D38713F" w14:textId="04D8571A" w:rsidR="002E21B0" w:rsidRDefault="002E21B0">
      <w:pPr>
        <w:pStyle w:val="TOC2"/>
        <w:rPr>
          <w:rFonts w:asciiTheme="minorHAnsi" w:eastAsiaTheme="minorEastAsia" w:hAnsiTheme="minorHAnsi" w:cstheme="minorBidi"/>
          <w:noProof/>
          <w:lang w:eastAsia="en-ZA"/>
        </w:rPr>
      </w:pPr>
      <w:hyperlink w:anchor="_Toc209424968" w:history="1">
        <w:r w:rsidRPr="0095276D">
          <w:rPr>
            <w:rStyle w:val="Hyperlink"/>
            <w:noProof/>
          </w:rPr>
          <w:t>2.1</w:t>
        </w:r>
        <w:r>
          <w:rPr>
            <w:rFonts w:asciiTheme="minorHAnsi" w:eastAsiaTheme="minorEastAsia" w:hAnsiTheme="minorHAnsi" w:cstheme="minorBidi"/>
            <w:noProof/>
            <w:lang w:eastAsia="en-ZA"/>
          </w:rPr>
          <w:tab/>
        </w:r>
        <w:r w:rsidRPr="0095276D">
          <w:rPr>
            <w:rStyle w:val="Hyperlink"/>
            <w:noProof/>
          </w:rPr>
          <w:t>Scope of Work</w:t>
        </w:r>
        <w:r>
          <w:rPr>
            <w:noProof/>
            <w:webHidden/>
          </w:rPr>
          <w:tab/>
        </w:r>
        <w:r>
          <w:rPr>
            <w:noProof/>
            <w:webHidden/>
          </w:rPr>
          <w:fldChar w:fldCharType="begin"/>
        </w:r>
        <w:r>
          <w:rPr>
            <w:noProof/>
            <w:webHidden/>
          </w:rPr>
          <w:instrText xml:space="preserve"> PAGEREF _Toc209424968 \h </w:instrText>
        </w:r>
        <w:r>
          <w:rPr>
            <w:noProof/>
            <w:webHidden/>
          </w:rPr>
        </w:r>
        <w:r>
          <w:rPr>
            <w:noProof/>
            <w:webHidden/>
          </w:rPr>
          <w:fldChar w:fldCharType="separate"/>
        </w:r>
        <w:r>
          <w:rPr>
            <w:noProof/>
            <w:webHidden/>
          </w:rPr>
          <w:t>4</w:t>
        </w:r>
        <w:r>
          <w:rPr>
            <w:noProof/>
            <w:webHidden/>
          </w:rPr>
          <w:fldChar w:fldCharType="end"/>
        </w:r>
      </w:hyperlink>
    </w:p>
    <w:p w14:paraId="095D6511" w14:textId="2E3908A2" w:rsidR="002E21B0" w:rsidRDefault="002E21B0">
      <w:pPr>
        <w:pStyle w:val="TOC2"/>
        <w:rPr>
          <w:rFonts w:asciiTheme="minorHAnsi" w:eastAsiaTheme="minorEastAsia" w:hAnsiTheme="minorHAnsi" w:cstheme="minorBidi"/>
          <w:noProof/>
          <w:lang w:eastAsia="en-ZA"/>
        </w:rPr>
      </w:pPr>
      <w:hyperlink w:anchor="_Toc209424969" w:history="1">
        <w:r w:rsidRPr="0095276D">
          <w:rPr>
            <w:rStyle w:val="Hyperlink"/>
            <w:noProof/>
          </w:rPr>
          <w:t>2.2</w:t>
        </w:r>
        <w:r>
          <w:rPr>
            <w:rFonts w:asciiTheme="minorHAnsi" w:eastAsiaTheme="minorEastAsia" w:hAnsiTheme="minorHAnsi" w:cstheme="minorBidi"/>
            <w:noProof/>
            <w:lang w:eastAsia="en-ZA"/>
          </w:rPr>
          <w:tab/>
        </w:r>
        <w:r w:rsidRPr="0095276D">
          <w:rPr>
            <w:rStyle w:val="Hyperlink"/>
            <w:noProof/>
          </w:rPr>
          <w:t>Delivery address</w:t>
        </w:r>
        <w:r>
          <w:rPr>
            <w:noProof/>
            <w:webHidden/>
          </w:rPr>
          <w:tab/>
        </w:r>
        <w:r>
          <w:rPr>
            <w:noProof/>
            <w:webHidden/>
          </w:rPr>
          <w:fldChar w:fldCharType="begin"/>
        </w:r>
        <w:r>
          <w:rPr>
            <w:noProof/>
            <w:webHidden/>
          </w:rPr>
          <w:instrText xml:space="preserve"> PAGEREF _Toc209424969 \h </w:instrText>
        </w:r>
        <w:r>
          <w:rPr>
            <w:noProof/>
            <w:webHidden/>
          </w:rPr>
        </w:r>
        <w:r>
          <w:rPr>
            <w:noProof/>
            <w:webHidden/>
          </w:rPr>
          <w:fldChar w:fldCharType="separate"/>
        </w:r>
        <w:r>
          <w:rPr>
            <w:noProof/>
            <w:webHidden/>
          </w:rPr>
          <w:t>4</w:t>
        </w:r>
        <w:r>
          <w:rPr>
            <w:noProof/>
            <w:webHidden/>
          </w:rPr>
          <w:fldChar w:fldCharType="end"/>
        </w:r>
      </w:hyperlink>
    </w:p>
    <w:p w14:paraId="5EFAF538" w14:textId="21700BE2" w:rsidR="002E21B0" w:rsidRDefault="002E21B0">
      <w:pPr>
        <w:pStyle w:val="TOC2"/>
        <w:rPr>
          <w:rFonts w:asciiTheme="minorHAnsi" w:eastAsiaTheme="minorEastAsia" w:hAnsiTheme="minorHAnsi" w:cstheme="minorBidi"/>
          <w:noProof/>
          <w:lang w:eastAsia="en-ZA"/>
        </w:rPr>
      </w:pPr>
      <w:hyperlink w:anchor="_Toc209424970" w:history="1">
        <w:r w:rsidRPr="0095276D">
          <w:rPr>
            <w:rStyle w:val="Hyperlink"/>
            <w:noProof/>
          </w:rPr>
          <w:t>2.3</w:t>
        </w:r>
        <w:r>
          <w:rPr>
            <w:rFonts w:asciiTheme="minorHAnsi" w:eastAsiaTheme="minorEastAsia" w:hAnsiTheme="minorHAnsi" w:cstheme="minorBidi"/>
            <w:noProof/>
            <w:lang w:eastAsia="en-ZA"/>
          </w:rPr>
          <w:tab/>
        </w:r>
        <w:r w:rsidRPr="0095276D">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_Toc209424970 \h </w:instrText>
        </w:r>
        <w:r>
          <w:rPr>
            <w:noProof/>
            <w:webHidden/>
          </w:rPr>
        </w:r>
        <w:r>
          <w:rPr>
            <w:noProof/>
            <w:webHidden/>
          </w:rPr>
          <w:fldChar w:fldCharType="separate"/>
        </w:r>
        <w:r>
          <w:rPr>
            <w:noProof/>
            <w:webHidden/>
          </w:rPr>
          <w:t>5</w:t>
        </w:r>
        <w:r>
          <w:rPr>
            <w:noProof/>
            <w:webHidden/>
          </w:rPr>
          <w:fldChar w:fldCharType="end"/>
        </w:r>
      </w:hyperlink>
    </w:p>
    <w:p w14:paraId="5C9E6073" w14:textId="65457AD2" w:rsidR="002E21B0" w:rsidRDefault="002E21B0">
      <w:pPr>
        <w:pStyle w:val="TOC1"/>
        <w:rPr>
          <w:rFonts w:asciiTheme="minorHAnsi" w:eastAsiaTheme="minorEastAsia" w:hAnsiTheme="minorHAnsi" w:cstheme="minorBidi"/>
          <w:b w:val="0"/>
          <w:noProof/>
          <w:lang w:eastAsia="en-ZA"/>
        </w:rPr>
      </w:pPr>
      <w:hyperlink w:anchor="_Toc209424971" w:history="1">
        <w:r w:rsidRPr="0095276D">
          <w:rPr>
            <w:rStyle w:val="Hyperlink"/>
            <w:noProof/>
          </w:rPr>
          <w:t>3.</w:t>
        </w:r>
        <w:r>
          <w:rPr>
            <w:rFonts w:asciiTheme="minorHAnsi" w:eastAsiaTheme="minorEastAsia" w:hAnsiTheme="minorHAnsi" w:cstheme="minorBidi"/>
            <w:b w:val="0"/>
            <w:noProof/>
            <w:lang w:eastAsia="en-ZA"/>
          </w:rPr>
          <w:tab/>
        </w:r>
        <w:r w:rsidRPr="0095276D">
          <w:rPr>
            <w:rStyle w:val="Hyperlink"/>
            <w:noProof/>
          </w:rPr>
          <w:t>Requirements</w:t>
        </w:r>
        <w:r>
          <w:rPr>
            <w:noProof/>
            <w:webHidden/>
          </w:rPr>
          <w:tab/>
        </w:r>
        <w:r>
          <w:rPr>
            <w:noProof/>
            <w:webHidden/>
          </w:rPr>
          <w:fldChar w:fldCharType="begin"/>
        </w:r>
        <w:r>
          <w:rPr>
            <w:noProof/>
            <w:webHidden/>
          </w:rPr>
          <w:instrText xml:space="preserve"> PAGEREF _Toc209424971 \h </w:instrText>
        </w:r>
        <w:r>
          <w:rPr>
            <w:noProof/>
            <w:webHidden/>
          </w:rPr>
        </w:r>
        <w:r>
          <w:rPr>
            <w:noProof/>
            <w:webHidden/>
          </w:rPr>
          <w:fldChar w:fldCharType="separate"/>
        </w:r>
        <w:r>
          <w:rPr>
            <w:noProof/>
            <w:webHidden/>
          </w:rPr>
          <w:t>5</w:t>
        </w:r>
        <w:r>
          <w:rPr>
            <w:noProof/>
            <w:webHidden/>
          </w:rPr>
          <w:fldChar w:fldCharType="end"/>
        </w:r>
      </w:hyperlink>
    </w:p>
    <w:p w14:paraId="42E70653" w14:textId="7DD417FD" w:rsidR="002E21B0" w:rsidRDefault="002E21B0">
      <w:pPr>
        <w:pStyle w:val="TOC2"/>
        <w:rPr>
          <w:rFonts w:asciiTheme="minorHAnsi" w:eastAsiaTheme="minorEastAsia" w:hAnsiTheme="minorHAnsi" w:cstheme="minorBidi"/>
          <w:noProof/>
          <w:lang w:eastAsia="en-ZA"/>
        </w:rPr>
      </w:pPr>
      <w:hyperlink w:anchor="_Toc209424972" w:history="1">
        <w:r w:rsidRPr="0095276D">
          <w:rPr>
            <w:rStyle w:val="Hyperlink"/>
            <w:rFonts w:cstheme="minorHAnsi"/>
            <w:noProof/>
          </w:rPr>
          <w:t>3.1</w:t>
        </w:r>
        <w:r>
          <w:rPr>
            <w:rFonts w:asciiTheme="minorHAnsi" w:eastAsiaTheme="minorEastAsia" w:hAnsiTheme="minorHAnsi" w:cstheme="minorBidi"/>
            <w:noProof/>
            <w:lang w:eastAsia="en-ZA"/>
          </w:rPr>
          <w:tab/>
        </w:r>
        <w:r w:rsidRPr="0095276D">
          <w:rPr>
            <w:rStyle w:val="Hyperlink"/>
            <w:noProof/>
          </w:rPr>
          <w:t>Product / Service / Solution Requirements</w:t>
        </w:r>
        <w:r>
          <w:rPr>
            <w:noProof/>
            <w:webHidden/>
          </w:rPr>
          <w:tab/>
        </w:r>
        <w:r>
          <w:rPr>
            <w:noProof/>
            <w:webHidden/>
          </w:rPr>
          <w:fldChar w:fldCharType="begin"/>
        </w:r>
        <w:r>
          <w:rPr>
            <w:noProof/>
            <w:webHidden/>
          </w:rPr>
          <w:instrText xml:space="preserve"> PAGEREF _Toc209424972 \h </w:instrText>
        </w:r>
        <w:r>
          <w:rPr>
            <w:noProof/>
            <w:webHidden/>
          </w:rPr>
        </w:r>
        <w:r>
          <w:rPr>
            <w:noProof/>
            <w:webHidden/>
          </w:rPr>
          <w:fldChar w:fldCharType="separate"/>
        </w:r>
        <w:r>
          <w:rPr>
            <w:noProof/>
            <w:webHidden/>
          </w:rPr>
          <w:t>5</w:t>
        </w:r>
        <w:r>
          <w:rPr>
            <w:noProof/>
            <w:webHidden/>
          </w:rPr>
          <w:fldChar w:fldCharType="end"/>
        </w:r>
      </w:hyperlink>
    </w:p>
    <w:p w14:paraId="33EA833B" w14:textId="60A28D34" w:rsidR="002E21B0" w:rsidRDefault="002E21B0">
      <w:pPr>
        <w:pStyle w:val="TOC3"/>
        <w:rPr>
          <w:rFonts w:asciiTheme="minorHAnsi" w:eastAsiaTheme="minorEastAsia" w:hAnsiTheme="minorHAnsi" w:cstheme="minorBidi"/>
          <w:noProof/>
          <w:lang w:eastAsia="en-ZA"/>
        </w:rPr>
      </w:pPr>
      <w:hyperlink w:anchor="_Toc209424973" w:history="1">
        <w:r w:rsidRPr="0095276D">
          <w:rPr>
            <w:rStyle w:val="Hyperlink"/>
            <w:noProof/>
          </w:rPr>
          <w:t>3.1.1</w:t>
        </w:r>
        <w:r>
          <w:rPr>
            <w:rFonts w:asciiTheme="minorHAnsi" w:eastAsiaTheme="minorEastAsia" w:hAnsiTheme="minorHAnsi" w:cstheme="minorBidi"/>
            <w:noProof/>
            <w:lang w:eastAsia="en-ZA"/>
          </w:rPr>
          <w:tab/>
        </w:r>
        <w:r w:rsidRPr="0095276D">
          <w:rPr>
            <w:rStyle w:val="Hyperlink"/>
            <w:noProof/>
          </w:rPr>
          <w:t>Solution Requirements</w:t>
        </w:r>
        <w:r>
          <w:rPr>
            <w:noProof/>
            <w:webHidden/>
          </w:rPr>
          <w:tab/>
        </w:r>
        <w:r>
          <w:rPr>
            <w:noProof/>
            <w:webHidden/>
          </w:rPr>
          <w:fldChar w:fldCharType="begin"/>
        </w:r>
        <w:r>
          <w:rPr>
            <w:noProof/>
            <w:webHidden/>
          </w:rPr>
          <w:instrText xml:space="preserve"> PAGEREF _Toc209424973 \h </w:instrText>
        </w:r>
        <w:r>
          <w:rPr>
            <w:noProof/>
            <w:webHidden/>
          </w:rPr>
        </w:r>
        <w:r>
          <w:rPr>
            <w:noProof/>
            <w:webHidden/>
          </w:rPr>
          <w:fldChar w:fldCharType="separate"/>
        </w:r>
        <w:r>
          <w:rPr>
            <w:noProof/>
            <w:webHidden/>
          </w:rPr>
          <w:t>5</w:t>
        </w:r>
        <w:r>
          <w:rPr>
            <w:noProof/>
            <w:webHidden/>
          </w:rPr>
          <w:fldChar w:fldCharType="end"/>
        </w:r>
      </w:hyperlink>
    </w:p>
    <w:p w14:paraId="46B9498C" w14:textId="23C00842" w:rsidR="002E21B0" w:rsidRDefault="002E21B0">
      <w:pPr>
        <w:pStyle w:val="TOC2"/>
        <w:rPr>
          <w:rFonts w:asciiTheme="minorHAnsi" w:eastAsiaTheme="minorEastAsia" w:hAnsiTheme="minorHAnsi" w:cstheme="minorBidi"/>
          <w:noProof/>
          <w:lang w:eastAsia="en-ZA"/>
        </w:rPr>
      </w:pPr>
      <w:hyperlink w:anchor="_Toc209424974" w:history="1">
        <w:r w:rsidRPr="0095276D">
          <w:rPr>
            <w:rStyle w:val="Hyperlink"/>
            <w:noProof/>
          </w:rPr>
          <w:t>3.2</w:t>
        </w:r>
        <w:r>
          <w:rPr>
            <w:rFonts w:asciiTheme="minorHAnsi" w:eastAsiaTheme="minorEastAsia" w:hAnsiTheme="minorHAnsi" w:cstheme="minorBidi"/>
            <w:noProof/>
            <w:lang w:eastAsia="en-ZA"/>
          </w:rPr>
          <w:tab/>
        </w:r>
        <w:r w:rsidRPr="0095276D">
          <w:rPr>
            <w:rStyle w:val="Hyperlink"/>
            <w:noProof/>
          </w:rPr>
          <w:t>Service Elements</w:t>
        </w:r>
        <w:r>
          <w:rPr>
            <w:noProof/>
            <w:webHidden/>
          </w:rPr>
          <w:tab/>
        </w:r>
        <w:r>
          <w:rPr>
            <w:noProof/>
            <w:webHidden/>
          </w:rPr>
          <w:fldChar w:fldCharType="begin"/>
        </w:r>
        <w:r>
          <w:rPr>
            <w:noProof/>
            <w:webHidden/>
          </w:rPr>
          <w:instrText xml:space="preserve"> PAGEREF _Toc209424974 \h </w:instrText>
        </w:r>
        <w:r>
          <w:rPr>
            <w:noProof/>
            <w:webHidden/>
          </w:rPr>
        </w:r>
        <w:r>
          <w:rPr>
            <w:noProof/>
            <w:webHidden/>
          </w:rPr>
          <w:fldChar w:fldCharType="separate"/>
        </w:r>
        <w:r>
          <w:rPr>
            <w:noProof/>
            <w:webHidden/>
          </w:rPr>
          <w:t>10</w:t>
        </w:r>
        <w:r>
          <w:rPr>
            <w:noProof/>
            <w:webHidden/>
          </w:rPr>
          <w:fldChar w:fldCharType="end"/>
        </w:r>
      </w:hyperlink>
    </w:p>
    <w:p w14:paraId="4D4754E7" w14:textId="1CE7B066" w:rsidR="002E21B0" w:rsidRDefault="002E21B0">
      <w:pPr>
        <w:pStyle w:val="TOC3"/>
        <w:rPr>
          <w:rFonts w:asciiTheme="minorHAnsi" w:eastAsiaTheme="minorEastAsia" w:hAnsiTheme="minorHAnsi" w:cstheme="minorBidi"/>
          <w:noProof/>
          <w:lang w:eastAsia="en-ZA"/>
        </w:rPr>
      </w:pPr>
      <w:hyperlink w:anchor="_Toc209424975" w:history="1">
        <w:r w:rsidRPr="0095276D">
          <w:rPr>
            <w:rStyle w:val="Hyperlink"/>
            <w:noProof/>
          </w:rPr>
          <w:t>3.2.1</w:t>
        </w:r>
        <w:r>
          <w:rPr>
            <w:rFonts w:asciiTheme="minorHAnsi" w:eastAsiaTheme="minorEastAsia" w:hAnsiTheme="minorHAnsi" w:cstheme="minorBidi"/>
            <w:noProof/>
            <w:lang w:eastAsia="en-ZA"/>
          </w:rPr>
          <w:tab/>
        </w:r>
        <w:r w:rsidRPr="0095276D">
          <w:rPr>
            <w:rStyle w:val="Hyperlink"/>
            <w:noProof/>
          </w:rPr>
          <w:t>Full Service Agreement</w:t>
        </w:r>
        <w:r>
          <w:rPr>
            <w:noProof/>
            <w:webHidden/>
          </w:rPr>
          <w:tab/>
        </w:r>
        <w:r>
          <w:rPr>
            <w:noProof/>
            <w:webHidden/>
          </w:rPr>
          <w:fldChar w:fldCharType="begin"/>
        </w:r>
        <w:r>
          <w:rPr>
            <w:noProof/>
            <w:webHidden/>
          </w:rPr>
          <w:instrText xml:space="preserve"> PAGEREF _Toc209424975 \h </w:instrText>
        </w:r>
        <w:r>
          <w:rPr>
            <w:noProof/>
            <w:webHidden/>
          </w:rPr>
        </w:r>
        <w:r>
          <w:rPr>
            <w:noProof/>
            <w:webHidden/>
          </w:rPr>
          <w:fldChar w:fldCharType="separate"/>
        </w:r>
        <w:r>
          <w:rPr>
            <w:noProof/>
            <w:webHidden/>
          </w:rPr>
          <w:t>10</w:t>
        </w:r>
        <w:r>
          <w:rPr>
            <w:noProof/>
            <w:webHidden/>
          </w:rPr>
          <w:fldChar w:fldCharType="end"/>
        </w:r>
      </w:hyperlink>
    </w:p>
    <w:p w14:paraId="449101FA" w14:textId="2A36FD17" w:rsidR="002E21B0" w:rsidRDefault="002E21B0">
      <w:pPr>
        <w:pStyle w:val="TOC1"/>
        <w:rPr>
          <w:rFonts w:asciiTheme="minorHAnsi" w:eastAsiaTheme="minorEastAsia" w:hAnsiTheme="minorHAnsi" w:cstheme="minorBidi"/>
          <w:b w:val="0"/>
          <w:noProof/>
          <w:lang w:eastAsia="en-ZA"/>
        </w:rPr>
      </w:pPr>
      <w:hyperlink w:anchor="_Toc209424976" w:history="1">
        <w:r w:rsidRPr="0095276D">
          <w:rPr>
            <w:rStyle w:val="Hyperlink"/>
            <w:noProof/>
          </w:rPr>
          <w:t>4.</w:t>
        </w:r>
        <w:r>
          <w:rPr>
            <w:rFonts w:asciiTheme="minorHAnsi" w:eastAsiaTheme="minorEastAsia" w:hAnsiTheme="minorHAnsi" w:cstheme="minorBidi"/>
            <w:b w:val="0"/>
            <w:noProof/>
            <w:lang w:eastAsia="en-ZA"/>
          </w:rPr>
          <w:tab/>
        </w:r>
        <w:r w:rsidRPr="0095276D">
          <w:rPr>
            <w:rStyle w:val="Hyperlink"/>
            <w:noProof/>
          </w:rPr>
          <w:t>Bid Evaluation Stages</w:t>
        </w:r>
        <w:r>
          <w:rPr>
            <w:noProof/>
            <w:webHidden/>
          </w:rPr>
          <w:tab/>
        </w:r>
        <w:r>
          <w:rPr>
            <w:noProof/>
            <w:webHidden/>
          </w:rPr>
          <w:fldChar w:fldCharType="begin"/>
        </w:r>
        <w:r>
          <w:rPr>
            <w:noProof/>
            <w:webHidden/>
          </w:rPr>
          <w:instrText xml:space="preserve"> PAGEREF _Toc209424976 \h </w:instrText>
        </w:r>
        <w:r>
          <w:rPr>
            <w:noProof/>
            <w:webHidden/>
          </w:rPr>
        </w:r>
        <w:r>
          <w:rPr>
            <w:noProof/>
            <w:webHidden/>
          </w:rPr>
          <w:fldChar w:fldCharType="separate"/>
        </w:r>
        <w:r>
          <w:rPr>
            <w:noProof/>
            <w:webHidden/>
          </w:rPr>
          <w:t>10</w:t>
        </w:r>
        <w:r>
          <w:rPr>
            <w:noProof/>
            <w:webHidden/>
          </w:rPr>
          <w:fldChar w:fldCharType="end"/>
        </w:r>
      </w:hyperlink>
    </w:p>
    <w:p w14:paraId="0A05A86B" w14:textId="52343286" w:rsidR="002E21B0" w:rsidRDefault="002E21B0">
      <w:pPr>
        <w:pStyle w:val="TOC2"/>
        <w:rPr>
          <w:rFonts w:asciiTheme="minorHAnsi" w:eastAsiaTheme="minorEastAsia" w:hAnsiTheme="minorHAnsi" w:cstheme="minorBidi"/>
          <w:noProof/>
          <w:lang w:eastAsia="en-ZA"/>
        </w:rPr>
      </w:pPr>
      <w:hyperlink w:anchor="_Toc209424977" w:history="1">
        <w:r w:rsidRPr="0095276D">
          <w:rPr>
            <w:rStyle w:val="Hyperlink"/>
            <w:noProof/>
          </w:rPr>
          <w:t>4.1</w:t>
        </w:r>
        <w:r>
          <w:rPr>
            <w:rFonts w:asciiTheme="minorHAnsi" w:eastAsiaTheme="minorEastAsia" w:hAnsiTheme="minorHAnsi" w:cstheme="minorBidi"/>
            <w:noProof/>
            <w:lang w:eastAsia="en-ZA"/>
          </w:rPr>
          <w:tab/>
        </w:r>
        <w:r w:rsidRPr="0095276D">
          <w:rPr>
            <w:rStyle w:val="Hyperlink"/>
            <w:noProof/>
          </w:rPr>
          <w:t>Administrative responsiveness (Stage 1)</w:t>
        </w:r>
        <w:r>
          <w:rPr>
            <w:noProof/>
            <w:webHidden/>
          </w:rPr>
          <w:tab/>
        </w:r>
        <w:r>
          <w:rPr>
            <w:noProof/>
            <w:webHidden/>
          </w:rPr>
          <w:fldChar w:fldCharType="begin"/>
        </w:r>
        <w:r>
          <w:rPr>
            <w:noProof/>
            <w:webHidden/>
          </w:rPr>
          <w:instrText xml:space="preserve"> PAGEREF _Toc209424977 \h </w:instrText>
        </w:r>
        <w:r>
          <w:rPr>
            <w:noProof/>
            <w:webHidden/>
          </w:rPr>
        </w:r>
        <w:r>
          <w:rPr>
            <w:noProof/>
            <w:webHidden/>
          </w:rPr>
          <w:fldChar w:fldCharType="separate"/>
        </w:r>
        <w:r>
          <w:rPr>
            <w:noProof/>
            <w:webHidden/>
          </w:rPr>
          <w:t>10</w:t>
        </w:r>
        <w:r>
          <w:rPr>
            <w:noProof/>
            <w:webHidden/>
          </w:rPr>
          <w:fldChar w:fldCharType="end"/>
        </w:r>
      </w:hyperlink>
    </w:p>
    <w:p w14:paraId="161AC71F" w14:textId="20DF7152" w:rsidR="002E21B0" w:rsidRDefault="002E21B0">
      <w:pPr>
        <w:pStyle w:val="TOC3"/>
        <w:rPr>
          <w:rFonts w:asciiTheme="minorHAnsi" w:eastAsiaTheme="minorEastAsia" w:hAnsiTheme="minorHAnsi" w:cstheme="minorBidi"/>
          <w:noProof/>
          <w:lang w:eastAsia="en-ZA"/>
        </w:rPr>
      </w:pPr>
      <w:hyperlink w:anchor="_Toc209424978" w:history="1">
        <w:r w:rsidRPr="0095276D">
          <w:rPr>
            <w:rStyle w:val="Hyperlink"/>
            <w:noProof/>
          </w:rPr>
          <w:t>4.1.1</w:t>
        </w:r>
        <w:r>
          <w:rPr>
            <w:rFonts w:asciiTheme="minorHAnsi" w:eastAsiaTheme="minorEastAsia" w:hAnsiTheme="minorHAnsi" w:cstheme="minorBidi"/>
            <w:noProof/>
            <w:lang w:eastAsia="en-ZA"/>
          </w:rPr>
          <w:tab/>
        </w:r>
        <w:r w:rsidRPr="0095276D">
          <w:rPr>
            <w:rStyle w:val="Hyperlink"/>
            <w:noProof/>
          </w:rPr>
          <w:t>Attendance of briefing session</w:t>
        </w:r>
        <w:r>
          <w:rPr>
            <w:noProof/>
            <w:webHidden/>
          </w:rPr>
          <w:tab/>
        </w:r>
        <w:r>
          <w:rPr>
            <w:noProof/>
            <w:webHidden/>
          </w:rPr>
          <w:fldChar w:fldCharType="begin"/>
        </w:r>
        <w:r>
          <w:rPr>
            <w:noProof/>
            <w:webHidden/>
          </w:rPr>
          <w:instrText xml:space="preserve"> PAGEREF _Toc209424978 \h </w:instrText>
        </w:r>
        <w:r>
          <w:rPr>
            <w:noProof/>
            <w:webHidden/>
          </w:rPr>
        </w:r>
        <w:r>
          <w:rPr>
            <w:noProof/>
            <w:webHidden/>
          </w:rPr>
          <w:fldChar w:fldCharType="separate"/>
        </w:r>
        <w:r>
          <w:rPr>
            <w:noProof/>
            <w:webHidden/>
          </w:rPr>
          <w:t>10</w:t>
        </w:r>
        <w:r>
          <w:rPr>
            <w:noProof/>
            <w:webHidden/>
          </w:rPr>
          <w:fldChar w:fldCharType="end"/>
        </w:r>
      </w:hyperlink>
    </w:p>
    <w:p w14:paraId="1C55B739" w14:textId="178711B0" w:rsidR="002E21B0" w:rsidRDefault="002E21B0">
      <w:pPr>
        <w:pStyle w:val="TOC2"/>
        <w:rPr>
          <w:rFonts w:asciiTheme="minorHAnsi" w:eastAsiaTheme="minorEastAsia" w:hAnsiTheme="minorHAnsi" w:cstheme="minorBidi"/>
          <w:noProof/>
          <w:lang w:eastAsia="en-ZA"/>
        </w:rPr>
      </w:pPr>
      <w:hyperlink w:anchor="_Toc209424979" w:history="1">
        <w:r w:rsidRPr="0095276D">
          <w:rPr>
            <w:rStyle w:val="Hyperlink"/>
            <w:noProof/>
          </w:rPr>
          <w:t>4.2</w:t>
        </w:r>
        <w:r>
          <w:rPr>
            <w:rFonts w:asciiTheme="minorHAnsi" w:eastAsiaTheme="minorEastAsia" w:hAnsiTheme="minorHAnsi" w:cstheme="minorBidi"/>
            <w:noProof/>
            <w:lang w:eastAsia="en-ZA"/>
          </w:rPr>
          <w:tab/>
        </w:r>
        <w:r w:rsidRPr="0095276D">
          <w:rPr>
            <w:rStyle w:val="Hyperlink"/>
            <w:noProof/>
          </w:rPr>
          <w:t>Technical returnable documents</w:t>
        </w:r>
        <w:r>
          <w:rPr>
            <w:noProof/>
            <w:webHidden/>
          </w:rPr>
          <w:tab/>
        </w:r>
        <w:r>
          <w:rPr>
            <w:noProof/>
            <w:webHidden/>
          </w:rPr>
          <w:fldChar w:fldCharType="begin"/>
        </w:r>
        <w:r>
          <w:rPr>
            <w:noProof/>
            <w:webHidden/>
          </w:rPr>
          <w:instrText xml:space="preserve"> PAGEREF _Toc209424979 \h </w:instrText>
        </w:r>
        <w:r>
          <w:rPr>
            <w:noProof/>
            <w:webHidden/>
          </w:rPr>
        </w:r>
        <w:r>
          <w:rPr>
            <w:noProof/>
            <w:webHidden/>
          </w:rPr>
          <w:fldChar w:fldCharType="separate"/>
        </w:r>
        <w:r>
          <w:rPr>
            <w:noProof/>
            <w:webHidden/>
          </w:rPr>
          <w:t>10</w:t>
        </w:r>
        <w:r>
          <w:rPr>
            <w:noProof/>
            <w:webHidden/>
          </w:rPr>
          <w:fldChar w:fldCharType="end"/>
        </w:r>
      </w:hyperlink>
    </w:p>
    <w:p w14:paraId="1F62B9B6" w14:textId="2DC2768D" w:rsidR="002E21B0" w:rsidRDefault="002E21B0">
      <w:pPr>
        <w:pStyle w:val="TOC3"/>
        <w:rPr>
          <w:rFonts w:asciiTheme="minorHAnsi" w:eastAsiaTheme="minorEastAsia" w:hAnsiTheme="minorHAnsi" w:cstheme="minorBidi"/>
          <w:noProof/>
          <w:lang w:eastAsia="en-ZA"/>
        </w:rPr>
      </w:pPr>
      <w:hyperlink w:anchor="_Toc209424980" w:history="1">
        <w:r w:rsidRPr="0095276D">
          <w:rPr>
            <w:rStyle w:val="Hyperlink"/>
            <w:noProof/>
          </w:rPr>
          <w:t>4.2.1</w:t>
        </w:r>
        <w:r>
          <w:rPr>
            <w:rFonts w:asciiTheme="minorHAnsi" w:eastAsiaTheme="minorEastAsia" w:hAnsiTheme="minorHAnsi" w:cstheme="minorBidi"/>
            <w:noProof/>
            <w:lang w:eastAsia="en-ZA"/>
          </w:rPr>
          <w:tab/>
        </w:r>
        <w:r w:rsidRPr="0095276D">
          <w:rPr>
            <w:rStyle w:val="Hyperlink"/>
            <w:noProof/>
          </w:rPr>
          <w:t>Instruction and evaluation criteria</w:t>
        </w:r>
        <w:r>
          <w:rPr>
            <w:noProof/>
            <w:webHidden/>
          </w:rPr>
          <w:tab/>
        </w:r>
        <w:r>
          <w:rPr>
            <w:noProof/>
            <w:webHidden/>
          </w:rPr>
          <w:fldChar w:fldCharType="begin"/>
        </w:r>
        <w:r>
          <w:rPr>
            <w:noProof/>
            <w:webHidden/>
          </w:rPr>
          <w:instrText xml:space="preserve"> PAGEREF _Toc209424980 \h </w:instrText>
        </w:r>
        <w:r>
          <w:rPr>
            <w:noProof/>
            <w:webHidden/>
          </w:rPr>
        </w:r>
        <w:r>
          <w:rPr>
            <w:noProof/>
            <w:webHidden/>
          </w:rPr>
          <w:fldChar w:fldCharType="separate"/>
        </w:r>
        <w:r>
          <w:rPr>
            <w:noProof/>
            <w:webHidden/>
          </w:rPr>
          <w:t>10</w:t>
        </w:r>
        <w:r>
          <w:rPr>
            <w:noProof/>
            <w:webHidden/>
          </w:rPr>
          <w:fldChar w:fldCharType="end"/>
        </w:r>
      </w:hyperlink>
    </w:p>
    <w:p w14:paraId="297B30D8" w14:textId="6B9BA3D1" w:rsidR="002E21B0" w:rsidRDefault="002E21B0">
      <w:pPr>
        <w:pStyle w:val="TOC3"/>
        <w:rPr>
          <w:rFonts w:asciiTheme="minorHAnsi" w:eastAsiaTheme="minorEastAsia" w:hAnsiTheme="minorHAnsi" w:cstheme="minorBidi"/>
          <w:noProof/>
          <w:lang w:eastAsia="en-ZA"/>
        </w:rPr>
      </w:pPr>
      <w:hyperlink w:anchor="_Toc209424981" w:history="1">
        <w:r w:rsidRPr="0095276D">
          <w:rPr>
            <w:rStyle w:val="Hyperlink"/>
            <w:noProof/>
          </w:rPr>
          <w:t>4.2.2</w:t>
        </w:r>
        <w:r>
          <w:rPr>
            <w:rFonts w:asciiTheme="minorHAnsi" w:eastAsiaTheme="minorEastAsia" w:hAnsiTheme="minorHAnsi" w:cstheme="minorBidi"/>
            <w:noProof/>
            <w:lang w:eastAsia="en-ZA"/>
          </w:rPr>
          <w:tab/>
        </w:r>
        <w:r w:rsidRPr="0095276D">
          <w:rPr>
            <w:rStyle w:val="Hyperlink"/>
            <w:noProof/>
          </w:rPr>
          <w:t>Technical mandatory requirements (Stage 2)</w:t>
        </w:r>
        <w:r>
          <w:rPr>
            <w:noProof/>
            <w:webHidden/>
          </w:rPr>
          <w:tab/>
        </w:r>
        <w:r>
          <w:rPr>
            <w:noProof/>
            <w:webHidden/>
          </w:rPr>
          <w:fldChar w:fldCharType="begin"/>
        </w:r>
        <w:r>
          <w:rPr>
            <w:noProof/>
            <w:webHidden/>
          </w:rPr>
          <w:instrText xml:space="preserve"> PAGEREF _Toc209424981 \h </w:instrText>
        </w:r>
        <w:r>
          <w:rPr>
            <w:noProof/>
            <w:webHidden/>
          </w:rPr>
        </w:r>
        <w:r>
          <w:rPr>
            <w:noProof/>
            <w:webHidden/>
          </w:rPr>
          <w:fldChar w:fldCharType="separate"/>
        </w:r>
        <w:r>
          <w:rPr>
            <w:noProof/>
            <w:webHidden/>
          </w:rPr>
          <w:t>11</w:t>
        </w:r>
        <w:r>
          <w:rPr>
            <w:noProof/>
            <w:webHidden/>
          </w:rPr>
          <w:fldChar w:fldCharType="end"/>
        </w:r>
      </w:hyperlink>
    </w:p>
    <w:p w14:paraId="760D8B02" w14:textId="0E70FF4D" w:rsidR="002E21B0" w:rsidRDefault="002E21B0">
      <w:pPr>
        <w:pStyle w:val="TOC2"/>
        <w:rPr>
          <w:rFonts w:asciiTheme="minorHAnsi" w:eastAsiaTheme="minorEastAsia" w:hAnsiTheme="minorHAnsi" w:cstheme="minorBidi"/>
          <w:noProof/>
          <w:lang w:eastAsia="en-ZA"/>
        </w:rPr>
      </w:pPr>
      <w:hyperlink w:anchor="_Toc209424982" w:history="1">
        <w:r w:rsidRPr="0095276D">
          <w:rPr>
            <w:rStyle w:val="Hyperlink"/>
            <w:noProof/>
          </w:rPr>
          <w:t>4.3</w:t>
        </w:r>
        <w:r>
          <w:rPr>
            <w:rFonts w:asciiTheme="minorHAnsi" w:eastAsiaTheme="minorEastAsia" w:hAnsiTheme="minorHAnsi" w:cstheme="minorBidi"/>
            <w:noProof/>
            <w:lang w:eastAsia="en-ZA"/>
          </w:rPr>
          <w:tab/>
        </w:r>
        <w:r w:rsidRPr="0095276D">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_Toc209424982 \h </w:instrText>
        </w:r>
        <w:r>
          <w:rPr>
            <w:noProof/>
            <w:webHidden/>
          </w:rPr>
        </w:r>
        <w:r>
          <w:rPr>
            <w:noProof/>
            <w:webHidden/>
          </w:rPr>
          <w:fldChar w:fldCharType="separate"/>
        </w:r>
        <w:r>
          <w:rPr>
            <w:noProof/>
            <w:webHidden/>
          </w:rPr>
          <w:t>11</w:t>
        </w:r>
        <w:r>
          <w:rPr>
            <w:noProof/>
            <w:webHidden/>
          </w:rPr>
          <w:fldChar w:fldCharType="end"/>
        </w:r>
      </w:hyperlink>
    </w:p>
    <w:p w14:paraId="009AC2F1" w14:textId="4DE55772" w:rsidR="002E21B0" w:rsidRDefault="002E21B0">
      <w:pPr>
        <w:pStyle w:val="TOC2"/>
        <w:rPr>
          <w:rFonts w:asciiTheme="minorHAnsi" w:eastAsiaTheme="minorEastAsia" w:hAnsiTheme="minorHAnsi" w:cstheme="minorBidi"/>
          <w:noProof/>
          <w:lang w:eastAsia="en-ZA"/>
        </w:rPr>
      </w:pPr>
      <w:hyperlink w:anchor="_Toc209424983" w:history="1">
        <w:r w:rsidRPr="0095276D">
          <w:rPr>
            <w:rStyle w:val="Hyperlink"/>
            <w:noProof/>
          </w:rPr>
          <w:t>4.4</w:t>
        </w:r>
        <w:r>
          <w:rPr>
            <w:rFonts w:asciiTheme="minorHAnsi" w:eastAsiaTheme="minorEastAsia" w:hAnsiTheme="minorHAnsi" w:cstheme="minorBidi"/>
            <w:noProof/>
            <w:lang w:eastAsia="en-ZA"/>
          </w:rPr>
          <w:tab/>
        </w:r>
        <w:r w:rsidRPr="0095276D">
          <w:rPr>
            <w:rStyle w:val="Hyperlink"/>
            <w:noProof/>
          </w:rPr>
          <w:t>Demonstration / Presentation /Proof of Concept Requirements (Stage 4)</w:t>
        </w:r>
        <w:r>
          <w:rPr>
            <w:noProof/>
            <w:webHidden/>
          </w:rPr>
          <w:tab/>
        </w:r>
        <w:r>
          <w:rPr>
            <w:noProof/>
            <w:webHidden/>
          </w:rPr>
          <w:fldChar w:fldCharType="begin"/>
        </w:r>
        <w:r>
          <w:rPr>
            <w:noProof/>
            <w:webHidden/>
          </w:rPr>
          <w:instrText xml:space="preserve"> PAGEREF _Toc209424983 \h </w:instrText>
        </w:r>
        <w:r>
          <w:rPr>
            <w:noProof/>
            <w:webHidden/>
          </w:rPr>
        </w:r>
        <w:r>
          <w:rPr>
            <w:noProof/>
            <w:webHidden/>
          </w:rPr>
          <w:fldChar w:fldCharType="separate"/>
        </w:r>
        <w:r>
          <w:rPr>
            <w:noProof/>
            <w:webHidden/>
          </w:rPr>
          <w:t>11</w:t>
        </w:r>
        <w:r>
          <w:rPr>
            <w:noProof/>
            <w:webHidden/>
          </w:rPr>
          <w:fldChar w:fldCharType="end"/>
        </w:r>
      </w:hyperlink>
    </w:p>
    <w:p w14:paraId="4C354ABA" w14:textId="3FC9B232" w:rsidR="002E21B0" w:rsidRDefault="002E21B0">
      <w:pPr>
        <w:pStyle w:val="TOC2"/>
        <w:rPr>
          <w:rFonts w:asciiTheme="minorHAnsi" w:eastAsiaTheme="minorEastAsia" w:hAnsiTheme="minorHAnsi" w:cstheme="minorBidi"/>
          <w:noProof/>
          <w:lang w:eastAsia="en-ZA"/>
        </w:rPr>
      </w:pPr>
      <w:hyperlink w:anchor="_Toc209424984" w:history="1">
        <w:r w:rsidRPr="0095276D">
          <w:rPr>
            <w:rStyle w:val="Hyperlink"/>
            <w:noProof/>
          </w:rPr>
          <w:t>4.5</w:t>
        </w:r>
        <w:r>
          <w:rPr>
            <w:rFonts w:asciiTheme="minorHAnsi" w:eastAsiaTheme="minorEastAsia" w:hAnsiTheme="minorHAnsi" w:cstheme="minorBidi"/>
            <w:noProof/>
            <w:lang w:eastAsia="en-ZA"/>
          </w:rPr>
          <w:tab/>
        </w:r>
        <w:r w:rsidRPr="0095276D">
          <w:rPr>
            <w:rStyle w:val="Hyperlink"/>
            <w:noProof/>
          </w:rPr>
          <w:t>Special Conditions of Contract Verification (Stage 5)</w:t>
        </w:r>
        <w:r>
          <w:rPr>
            <w:noProof/>
            <w:webHidden/>
          </w:rPr>
          <w:tab/>
        </w:r>
        <w:r>
          <w:rPr>
            <w:noProof/>
            <w:webHidden/>
          </w:rPr>
          <w:fldChar w:fldCharType="begin"/>
        </w:r>
        <w:r>
          <w:rPr>
            <w:noProof/>
            <w:webHidden/>
          </w:rPr>
          <w:instrText xml:space="preserve"> PAGEREF _Toc209424984 \h </w:instrText>
        </w:r>
        <w:r>
          <w:rPr>
            <w:noProof/>
            <w:webHidden/>
          </w:rPr>
        </w:r>
        <w:r>
          <w:rPr>
            <w:noProof/>
            <w:webHidden/>
          </w:rPr>
          <w:fldChar w:fldCharType="separate"/>
        </w:r>
        <w:r>
          <w:rPr>
            <w:noProof/>
            <w:webHidden/>
          </w:rPr>
          <w:t>11</w:t>
        </w:r>
        <w:r>
          <w:rPr>
            <w:noProof/>
            <w:webHidden/>
          </w:rPr>
          <w:fldChar w:fldCharType="end"/>
        </w:r>
      </w:hyperlink>
    </w:p>
    <w:p w14:paraId="33809DBC" w14:textId="50CCFE88" w:rsidR="002E21B0" w:rsidRDefault="002E21B0">
      <w:pPr>
        <w:pStyle w:val="TOC3"/>
        <w:rPr>
          <w:rFonts w:asciiTheme="minorHAnsi" w:eastAsiaTheme="minorEastAsia" w:hAnsiTheme="minorHAnsi" w:cstheme="minorBidi"/>
          <w:noProof/>
          <w:lang w:eastAsia="en-ZA"/>
        </w:rPr>
      </w:pPr>
      <w:hyperlink w:anchor="_Toc209424985" w:history="1">
        <w:r w:rsidRPr="0095276D">
          <w:rPr>
            <w:rStyle w:val="Hyperlink"/>
            <w:noProof/>
          </w:rPr>
          <w:t>4.5.1</w:t>
        </w:r>
        <w:r>
          <w:rPr>
            <w:rFonts w:asciiTheme="minorHAnsi" w:eastAsiaTheme="minorEastAsia" w:hAnsiTheme="minorHAnsi" w:cstheme="minorBidi"/>
            <w:noProof/>
            <w:lang w:eastAsia="en-ZA"/>
          </w:rPr>
          <w:tab/>
        </w:r>
        <w:r w:rsidRPr="0095276D">
          <w:rPr>
            <w:rStyle w:val="Hyperlink"/>
            <w:noProof/>
          </w:rPr>
          <w:t>Special Conditions of Contract</w:t>
        </w:r>
        <w:r>
          <w:rPr>
            <w:noProof/>
            <w:webHidden/>
          </w:rPr>
          <w:tab/>
        </w:r>
        <w:r>
          <w:rPr>
            <w:noProof/>
            <w:webHidden/>
          </w:rPr>
          <w:fldChar w:fldCharType="begin"/>
        </w:r>
        <w:r>
          <w:rPr>
            <w:noProof/>
            <w:webHidden/>
          </w:rPr>
          <w:instrText xml:space="preserve"> PAGEREF _Toc209424985 \h </w:instrText>
        </w:r>
        <w:r>
          <w:rPr>
            <w:noProof/>
            <w:webHidden/>
          </w:rPr>
        </w:r>
        <w:r>
          <w:rPr>
            <w:noProof/>
            <w:webHidden/>
          </w:rPr>
          <w:fldChar w:fldCharType="separate"/>
        </w:r>
        <w:r>
          <w:rPr>
            <w:noProof/>
            <w:webHidden/>
          </w:rPr>
          <w:t>12</w:t>
        </w:r>
        <w:r>
          <w:rPr>
            <w:noProof/>
            <w:webHidden/>
          </w:rPr>
          <w:fldChar w:fldCharType="end"/>
        </w:r>
      </w:hyperlink>
    </w:p>
    <w:p w14:paraId="68300445" w14:textId="6BDAE454" w:rsidR="002E21B0" w:rsidRDefault="002E21B0">
      <w:pPr>
        <w:pStyle w:val="TOC3"/>
        <w:rPr>
          <w:rFonts w:asciiTheme="minorHAnsi" w:eastAsiaTheme="minorEastAsia" w:hAnsiTheme="minorHAnsi" w:cstheme="minorBidi"/>
          <w:noProof/>
          <w:lang w:eastAsia="en-ZA"/>
        </w:rPr>
      </w:pPr>
      <w:hyperlink w:anchor="_Toc209424986" w:history="1">
        <w:r w:rsidRPr="0095276D">
          <w:rPr>
            <w:rStyle w:val="Hyperlink"/>
            <w:noProof/>
          </w:rPr>
          <w:t>4.5.2</w:t>
        </w:r>
        <w:r>
          <w:rPr>
            <w:rFonts w:asciiTheme="minorHAnsi" w:eastAsiaTheme="minorEastAsia" w:hAnsiTheme="minorHAnsi" w:cstheme="minorBidi"/>
            <w:noProof/>
            <w:lang w:eastAsia="en-ZA"/>
          </w:rPr>
          <w:tab/>
        </w:r>
        <w:r w:rsidRPr="0095276D">
          <w:rPr>
            <w:rStyle w:val="Hyperlink"/>
            <w:noProof/>
          </w:rPr>
          <w:t>Declaration of compliance and acceptance SCC</w:t>
        </w:r>
        <w:r>
          <w:rPr>
            <w:noProof/>
            <w:webHidden/>
          </w:rPr>
          <w:tab/>
        </w:r>
        <w:r>
          <w:rPr>
            <w:noProof/>
            <w:webHidden/>
          </w:rPr>
          <w:fldChar w:fldCharType="begin"/>
        </w:r>
        <w:r>
          <w:rPr>
            <w:noProof/>
            <w:webHidden/>
          </w:rPr>
          <w:instrText xml:space="preserve"> PAGEREF _Toc209424986 \h </w:instrText>
        </w:r>
        <w:r>
          <w:rPr>
            <w:noProof/>
            <w:webHidden/>
          </w:rPr>
        </w:r>
        <w:r>
          <w:rPr>
            <w:noProof/>
            <w:webHidden/>
          </w:rPr>
          <w:fldChar w:fldCharType="separate"/>
        </w:r>
        <w:r>
          <w:rPr>
            <w:noProof/>
            <w:webHidden/>
          </w:rPr>
          <w:t>18</w:t>
        </w:r>
        <w:r>
          <w:rPr>
            <w:noProof/>
            <w:webHidden/>
          </w:rPr>
          <w:fldChar w:fldCharType="end"/>
        </w:r>
      </w:hyperlink>
    </w:p>
    <w:p w14:paraId="1520B624" w14:textId="14B90AB1" w:rsidR="002E21B0" w:rsidRDefault="002E21B0">
      <w:pPr>
        <w:pStyle w:val="TOC2"/>
        <w:rPr>
          <w:rFonts w:asciiTheme="minorHAnsi" w:eastAsiaTheme="minorEastAsia" w:hAnsiTheme="minorHAnsi" w:cstheme="minorBidi"/>
          <w:noProof/>
          <w:lang w:eastAsia="en-ZA"/>
        </w:rPr>
      </w:pPr>
      <w:hyperlink w:anchor="_Toc209424987" w:history="1">
        <w:r w:rsidRPr="0095276D">
          <w:rPr>
            <w:rStyle w:val="Hyperlink"/>
            <w:noProof/>
          </w:rPr>
          <w:t>4.6</w:t>
        </w:r>
        <w:r>
          <w:rPr>
            <w:rFonts w:asciiTheme="minorHAnsi" w:eastAsiaTheme="minorEastAsia" w:hAnsiTheme="minorHAnsi" w:cstheme="minorBidi"/>
            <w:noProof/>
            <w:lang w:eastAsia="en-ZA"/>
          </w:rPr>
          <w:tab/>
        </w:r>
        <w:r w:rsidRPr="0095276D">
          <w:rPr>
            <w:rStyle w:val="Hyperlink"/>
            <w:noProof/>
          </w:rPr>
          <w:t>Price and Preference Points Evaluation (Stage 6)</w:t>
        </w:r>
        <w:r>
          <w:rPr>
            <w:noProof/>
            <w:webHidden/>
          </w:rPr>
          <w:tab/>
        </w:r>
        <w:r>
          <w:rPr>
            <w:noProof/>
            <w:webHidden/>
          </w:rPr>
          <w:fldChar w:fldCharType="begin"/>
        </w:r>
        <w:r>
          <w:rPr>
            <w:noProof/>
            <w:webHidden/>
          </w:rPr>
          <w:instrText xml:space="preserve"> PAGEREF _Toc209424987 \h </w:instrText>
        </w:r>
        <w:r>
          <w:rPr>
            <w:noProof/>
            <w:webHidden/>
          </w:rPr>
        </w:r>
        <w:r>
          <w:rPr>
            <w:noProof/>
            <w:webHidden/>
          </w:rPr>
          <w:fldChar w:fldCharType="separate"/>
        </w:r>
        <w:r>
          <w:rPr>
            <w:noProof/>
            <w:webHidden/>
          </w:rPr>
          <w:t>18</w:t>
        </w:r>
        <w:r>
          <w:rPr>
            <w:noProof/>
            <w:webHidden/>
          </w:rPr>
          <w:fldChar w:fldCharType="end"/>
        </w:r>
      </w:hyperlink>
    </w:p>
    <w:p w14:paraId="22F84C36" w14:textId="012846D0" w:rsidR="002E21B0" w:rsidRDefault="002E21B0">
      <w:pPr>
        <w:pStyle w:val="TOC3"/>
        <w:rPr>
          <w:rFonts w:asciiTheme="minorHAnsi" w:eastAsiaTheme="minorEastAsia" w:hAnsiTheme="minorHAnsi" w:cstheme="minorBidi"/>
          <w:noProof/>
          <w:lang w:eastAsia="en-ZA"/>
        </w:rPr>
      </w:pPr>
      <w:hyperlink w:anchor="_Toc209424988" w:history="1">
        <w:r w:rsidRPr="0095276D">
          <w:rPr>
            <w:rStyle w:val="Hyperlink"/>
            <w:noProof/>
          </w:rPr>
          <w:t>4.6.1</w:t>
        </w:r>
        <w:r>
          <w:rPr>
            <w:rFonts w:asciiTheme="minorHAnsi" w:eastAsiaTheme="minorEastAsia" w:hAnsiTheme="minorHAnsi" w:cstheme="minorBidi"/>
            <w:noProof/>
            <w:lang w:eastAsia="en-ZA"/>
          </w:rPr>
          <w:tab/>
        </w:r>
        <w:r w:rsidRPr="0095276D">
          <w:rPr>
            <w:rStyle w:val="Hyperlink"/>
            <w:noProof/>
          </w:rPr>
          <w:t>Bid Pricing Schedule</w:t>
        </w:r>
        <w:r>
          <w:rPr>
            <w:noProof/>
            <w:webHidden/>
          </w:rPr>
          <w:tab/>
        </w:r>
        <w:r>
          <w:rPr>
            <w:noProof/>
            <w:webHidden/>
          </w:rPr>
          <w:fldChar w:fldCharType="begin"/>
        </w:r>
        <w:r>
          <w:rPr>
            <w:noProof/>
            <w:webHidden/>
          </w:rPr>
          <w:instrText xml:space="preserve"> PAGEREF _Toc209424988 \h </w:instrText>
        </w:r>
        <w:r>
          <w:rPr>
            <w:noProof/>
            <w:webHidden/>
          </w:rPr>
        </w:r>
        <w:r>
          <w:rPr>
            <w:noProof/>
            <w:webHidden/>
          </w:rPr>
          <w:fldChar w:fldCharType="separate"/>
        </w:r>
        <w:r>
          <w:rPr>
            <w:noProof/>
            <w:webHidden/>
          </w:rPr>
          <w:t>18</w:t>
        </w:r>
        <w:r>
          <w:rPr>
            <w:noProof/>
            <w:webHidden/>
          </w:rPr>
          <w:fldChar w:fldCharType="end"/>
        </w:r>
      </w:hyperlink>
    </w:p>
    <w:p w14:paraId="2A9071E2" w14:textId="4BE08B52" w:rsidR="002E21B0" w:rsidRDefault="002E21B0">
      <w:pPr>
        <w:pStyle w:val="TOC3"/>
        <w:rPr>
          <w:rFonts w:asciiTheme="minorHAnsi" w:eastAsiaTheme="minorEastAsia" w:hAnsiTheme="minorHAnsi" w:cstheme="minorBidi"/>
          <w:noProof/>
          <w:lang w:eastAsia="en-ZA"/>
        </w:rPr>
      </w:pPr>
      <w:hyperlink w:anchor="_Toc209424989" w:history="1">
        <w:r w:rsidRPr="0095276D">
          <w:rPr>
            <w:rStyle w:val="Hyperlink"/>
            <w:noProof/>
          </w:rPr>
          <w:t>4.6.2</w:t>
        </w:r>
        <w:r>
          <w:rPr>
            <w:rFonts w:asciiTheme="minorHAnsi" w:eastAsiaTheme="minorEastAsia" w:hAnsiTheme="minorHAnsi" w:cstheme="minorBidi"/>
            <w:noProof/>
            <w:lang w:eastAsia="en-ZA"/>
          </w:rPr>
          <w:tab/>
        </w:r>
        <w:r w:rsidRPr="0095276D">
          <w:rPr>
            <w:rStyle w:val="Hyperlink"/>
            <w:noProof/>
          </w:rPr>
          <w:t>Costing and Pricing Conditions</w:t>
        </w:r>
        <w:r>
          <w:rPr>
            <w:noProof/>
            <w:webHidden/>
          </w:rPr>
          <w:tab/>
        </w:r>
        <w:r>
          <w:rPr>
            <w:noProof/>
            <w:webHidden/>
          </w:rPr>
          <w:fldChar w:fldCharType="begin"/>
        </w:r>
        <w:r>
          <w:rPr>
            <w:noProof/>
            <w:webHidden/>
          </w:rPr>
          <w:instrText xml:space="preserve"> PAGEREF _Toc209424989 \h </w:instrText>
        </w:r>
        <w:r>
          <w:rPr>
            <w:noProof/>
            <w:webHidden/>
          </w:rPr>
        </w:r>
        <w:r>
          <w:rPr>
            <w:noProof/>
            <w:webHidden/>
          </w:rPr>
          <w:fldChar w:fldCharType="separate"/>
        </w:r>
        <w:r>
          <w:rPr>
            <w:noProof/>
            <w:webHidden/>
          </w:rPr>
          <w:t>18</w:t>
        </w:r>
        <w:r>
          <w:rPr>
            <w:noProof/>
            <w:webHidden/>
          </w:rPr>
          <w:fldChar w:fldCharType="end"/>
        </w:r>
      </w:hyperlink>
    </w:p>
    <w:p w14:paraId="026DC2C6" w14:textId="15D6B2D9" w:rsidR="002E21B0" w:rsidRDefault="002E21B0">
      <w:pPr>
        <w:pStyle w:val="TOC3"/>
        <w:rPr>
          <w:rFonts w:asciiTheme="minorHAnsi" w:eastAsiaTheme="minorEastAsia" w:hAnsiTheme="minorHAnsi" w:cstheme="minorBidi"/>
          <w:noProof/>
          <w:lang w:eastAsia="en-ZA"/>
        </w:rPr>
      </w:pPr>
      <w:hyperlink w:anchor="_Toc209424990" w:history="1">
        <w:r w:rsidRPr="0095276D">
          <w:rPr>
            <w:rStyle w:val="Hyperlink"/>
            <w:noProof/>
          </w:rPr>
          <w:t>4.6.3</w:t>
        </w:r>
        <w:r>
          <w:rPr>
            <w:rFonts w:asciiTheme="minorHAnsi" w:eastAsiaTheme="minorEastAsia" w:hAnsiTheme="minorHAnsi" w:cstheme="minorBidi"/>
            <w:noProof/>
            <w:lang w:eastAsia="en-ZA"/>
          </w:rPr>
          <w:tab/>
        </w:r>
        <w:r w:rsidRPr="0095276D">
          <w:rPr>
            <w:rStyle w:val="Hyperlink"/>
            <w:noProof/>
          </w:rPr>
          <w:t>Rate of Exchange Pricing Information</w:t>
        </w:r>
        <w:r>
          <w:rPr>
            <w:noProof/>
            <w:webHidden/>
          </w:rPr>
          <w:tab/>
        </w:r>
        <w:r>
          <w:rPr>
            <w:noProof/>
            <w:webHidden/>
          </w:rPr>
          <w:fldChar w:fldCharType="begin"/>
        </w:r>
        <w:r>
          <w:rPr>
            <w:noProof/>
            <w:webHidden/>
          </w:rPr>
          <w:instrText xml:space="preserve"> PAGEREF _Toc209424990 \h </w:instrText>
        </w:r>
        <w:r>
          <w:rPr>
            <w:noProof/>
            <w:webHidden/>
          </w:rPr>
        </w:r>
        <w:r>
          <w:rPr>
            <w:noProof/>
            <w:webHidden/>
          </w:rPr>
          <w:fldChar w:fldCharType="separate"/>
        </w:r>
        <w:r>
          <w:rPr>
            <w:noProof/>
            <w:webHidden/>
          </w:rPr>
          <w:t>19</w:t>
        </w:r>
        <w:r>
          <w:rPr>
            <w:noProof/>
            <w:webHidden/>
          </w:rPr>
          <w:fldChar w:fldCharType="end"/>
        </w:r>
      </w:hyperlink>
    </w:p>
    <w:p w14:paraId="47D5C6F9" w14:textId="5640CAFA" w:rsidR="002E21B0" w:rsidRDefault="002E21B0">
      <w:pPr>
        <w:pStyle w:val="TOC3"/>
        <w:rPr>
          <w:rFonts w:asciiTheme="minorHAnsi" w:eastAsiaTheme="minorEastAsia" w:hAnsiTheme="minorHAnsi" w:cstheme="minorBidi"/>
          <w:noProof/>
          <w:lang w:eastAsia="en-ZA"/>
        </w:rPr>
      </w:pPr>
      <w:hyperlink w:anchor="_Toc209424991" w:history="1">
        <w:r w:rsidRPr="0095276D">
          <w:rPr>
            <w:rStyle w:val="Hyperlink"/>
            <w:noProof/>
          </w:rPr>
          <w:t>4.6.4</w:t>
        </w:r>
        <w:r>
          <w:rPr>
            <w:rFonts w:asciiTheme="minorHAnsi" w:eastAsiaTheme="minorEastAsia" w:hAnsiTheme="minorHAnsi" w:cstheme="minorBidi"/>
            <w:noProof/>
            <w:lang w:eastAsia="en-ZA"/>
          </w:rPr>
          <w:tab/>
        </w:r>
        <w:r w:rsidRPr="0095276D">
          <w:rPr>
            <w:rStyle w:val="Hyperlink"/>
            <w:noProof/>
          </w:rPr>
          <w:t>Bid Exchange Rate Conditions</w:t>
        </w:r>
        <w:r>
          <w:rPr>
            <w:noProof/>
            <w:webHidden/>
          </w:rPr>
          <w:tab/>
        </w:r>
        <w:r>
          <w:rPr>
            <w:noProof/>
            <w:webHidden/>
          </w:rPr>
          <w:fldChar w:fldCharType="begin"/>
        </w:r>
        <w:r>
          <w:rPr>
            <w:noProof/>
            <w:webHidden/>
          </w:rPr>
          <w:instrText xml:space="preserve"> PAGEREF _Toc209424991 \h </w:instrText>
        </w:r>
        <w:r>
          <w:rPr>
            <w:noProof/>
            <w:webHidden/>
          </w:rPr>
        </w:r>
        <w:r>
          <w:rPr>
            <w:noProof/>
            <w:webHidden/>
          </w:rPr>
          <w:fldChar w:fldCharType="separate"/>
        </w:r>
        <w:r>
          <w:rPr>
            <w:noProof/>
            <w:webHidden/>
          </w:rPr>
          <w:t>19</w:t>
        </w:r>
        <w:r>
          <w:rPr>
            <w:noProof/>
            <w:webHidden/>
          </w:rPr>
          <w:fldChar w:fldCharType="end"/>
        </w:r>
      </w:hyperlink>
    </w:p>
    <w:p w14:paraId="6F3F1C44" w14:textId="18D2673D" w:rsidR="002E21B0" w:rsidRDefault="002E21B0">
      <w:pPr>
        <w:pStyle w:val="TOC3"/>
        <w:rPr>
          <w:rFonts w:asciiTheme="minorHAnsi" w:eastAsiaTheme="minorEastAsia" w:hAnsiTheme="minorHAnsi" w:cstheme="minorBidi"/>
          <w:noProof/>
          <w:lang w:eastAsia="en-ZA"/>
        </w:rPr>
      </w:pPr>
      <w:hyperlink w:anchor="_Toc209424992" w:history="1">
        <w:r w:rsidRPr="0095276D">
          <w:rPr>
            <w:rStyle w:val="Hyperlink"/>
            <w:noProof/>
          </w:rPr>
          <w:t>4.6.5</w:t>
        </w:r>
        <w:r>
          <w:rPr>
            <w:rFonts w:asciiTheme="minorHAnsi" w:eastAsiaTheme="minorEastAsia" w:hAnsiTheme="minorHAnsi" w:cstheme="minorBidi"/>
            <w:noProof/>
            <w:lang w:eastAsia="en-ZA"/>
          </w:rPr>
          <w:tab/>
        </w:r>
        <w:r w:rsidRPr="0095276D">
          <w:rPr>
            <w:rStyle w:val="Hyperlink"/>
            <w:noProof/>
          </w:rPr>
          <w:t>Bid Pricing Schedule</w:t>
        </w:r>
        <w:r>
          <w:rPr>
            <w:noProof/>
            <w:webHidden/>
          </w:rPr>
          <w:tab/>
        </w:r>
        <w:r>
          <w:rPr>
            <w:noProof/>
            <w:webHidden/>
          </w:rPr>
          <w:fldChar w:fldCharType="begin"/>
        </w:r>
        <w:r>
          <w:rPr>
            <w:noProof/>
            <w:webHidden/>
          </w:rPr>
          <w:instrText xml:space="preserve"> PAGEREF _Toc209424992 \h </w:instrText>
        </w:r>
        <w:r>
          <w:rPr>
            <w:noProof/>
            <w:webHidden/>
          </w:rPr>
        </w:r>
        <w:r>
          <w:rPr>
            <w:noProof/>
            <w:webHidden/>
          </w:rPr>
          <w:fldChar w:fldCharType="separate"/>
        </w:r>
        <w:r>
          <w:rPr>
            <w:noProof/>
            <w:webHidden/>
          </w:rPr>
          <w:t>19</w:t>
        </w:r>
        <w:r>
          <w:rPr>
            <w:noProof/>
            <w:webHidden/>
          </w:rPr>
          <w:fldChar w:fldCharType="end"/>
        </w:r>
      </w:hyperlink>
    </w:p>
    <w:p w14:paraId="632C5D6E" w14:textId="16D8835D" w:rsidR="002E21B0" w:rsidRDefault="002E21B0">
      <w:pPr>
        <w:pStyle w:val="TOC2"/>
        <w:rPr>
          <w:rFonts w:asciiTheme="minorHAnsi" w:eastAsiaTheme="minorEastAsia" w:hAnsiTheme="minorHAnsi" w:cstheme="minorBidi"/>
          <w:noProof/>
          <w:lang w:eastAsia="en-ZA"/>
        </w:rPr>
      </w:pPr>
      <w:hyperlink w:anchor="_Toc209424993" w:history="1">
        <w:r w:rsidRPr="0095276D">
          <w:rPr>
            <w:rStyle w:val="Hyperlink"/>
            <w:noProof/>
          </w:rPr>
          <w:t>4.7</w:t>
        </w:r>
        <w:r>
          <w:rPr>
            <w:rFonts w:asciiTheme="minorHAnsi" w:eastAsiaTheme="minorEastAsia" w:hAnsiTheme="minorHAnsi" w:cstheme="minorBidi"/>
            <w:noProof/>
            <w:lang w:eastAsia="en-ZA"/>
          </w:rPr>
          <w:tab/>
        </w:r>
        <w:r w:rsidRPr="0095276D">
          <w:rPr>
            <w:rStyle w:val="Hyperlink"/>
            <w:noProof/>
          </w:rPr>
          <w:t>Declaration of Acceptance</w:t>
        </w:r>
        <w:r>
          <w:rPr>
            <w:noProof/>
            <w:webHidden/>
          </w:rPr>
          <w:tab/>
        </w:r>
        <w:r>
          <w:rPr>
            <w:noProof/>
            <w:webHidden/>
          </w:rPr>
          <w:fldChar w:fldCharType="begin"/>
        </w:r>
        <w:r>
          <w:rPr>
            <w:noProof/>
            <w:webHidden/>
          </w:rPr>
          <w:instrText xml:space="preserve"> PAGEREF _Toc209424993 \h </w:instrText>
        </w:r>
        <w:r>
          <w:rPr>
            <w:noProof/>
            <w:webHidden/>
          </w:rPr>
        </w:r>
        <w:r>
          <w:rPr>
            <w:noProof/>
            <w:webHidden/>
          </w:rPr>
          <w:fldChar w:fldCharType="separate"/>
        </w:r>
        <w:r>
          <w:rPr>
            <w:noProof/>
            <w:webHidden/>
          </w:rPr>
          <w:t>19</w:t>
        </w:r>
        <w:r>
          <w:rPr>
            <w:noProof/>
            <w:webHidden/>
          </w:rPr>
          <w:fldChar w:fldCharType="end"/>
        </w:r>
      </w:hyperlink>
    </w:p>
    <w:p w14:paraId="38092133" w14:textId="6E0A0587" w:rsidR="002E21B0" w:rsidRDefault="002E21B0">
      <w:pPr>
        <w:pStyle w:val="TOC2"/>
        <w:rPr>
          <w:rFonts w:asciiTheme="minorHAnsi" w:eastAsiaTheme="minorEastAsia" w:hAnsiTheme="minorHAnsi" w:cstheme="minorBidi"/>
          <w:noProof/>
          <w:lang w:eastAsia="en-ZA"/>
        </w:rPr>
      </w:pPr>
      <w:hyperlink w:anchor="_Toc209424994" w:history="1">
        <w:r w:rsidRPr="0095276D">
          <w:rPr>
            <w:rStyle w:val="Hyperlink"/>
            <w:noProof/>
          </w:rPr>
          <w:t>4.8</w:t>
        </w:r>
        <w:r>
          <w:rPr>
            <w:rFonts w:asciiTheme="minorHAnsi" w:eastAsiaTheme="minorEastAsia" w:hAnsiTheme="minorHAnsi" w:cstheme="minorBidi"/>
            <w:noProof/>
            <w:lang w:eastAsia="en-ZA"/>
          </w:rPr>
          <w:tab/>
        </w:r>
        <w:r w:rsidRPr="0095276D">
          <w:rPr>
            <w:rStyle w:val="Hyperlink"/>
            <w:noProof/>
          </w:rPr>
          <w:t>Preference Requirements</w:t>
        </w:r>
        <w:r>
          <w:rPr>
            <w:noProof/>
            <w:webHidden/>
          </w:rPr>
          <w:tab/>
        </w:r>
        <w:r>
          <w:rPr>
            <w:noProof/>
            <w:webHidden/>
          </w:rPr>
          <w:fldChar w:fldCharType="begin"/>
        </w:r>
        <w:r>
          <w:rPr>
            <w:noProof/>
            <w:webHidden/>
          </w:rPr>
          <w:instrText xml:space="preserve"> PAGEREF _Toc209424994 \h </w:instrText>
        </w:r>
        <w:r>
          <w:rPr>
            <w:noProof/>
            <w:webHidden/>
          </w:rPr>
        </w:r>
        <w:r>
          <w:rPr>
            <w:noProof/>
            <w:webHidden/>
          </w:rPr>
          <w:fldChar w:fldCharType="separate"/>
        </w:r>
        <w:r>
          <w:rPr>
            <w:noProof/>
            <w:webHidden/>
          </w:rPr>
          <w:t>19</w:t>
        </w:r>
        <w:r>
          <w:rPr>
            <w:noProof/>
            <w:webHidden/>
          </w:rPr>
          <w:fldChar w:fldCharType="end"/>
        </w:r>
      </w:hyperlink>
    </w:p>
    <w:p w14:paraId="514B6C01" w14:textId="0B42B58A" w:rsidR="002E21B0" w:rsidRDefault="002E21B0">
      <w:pPr>
        <w:pStyle w:val="TOC1"/>
        <w:rPr>
          <w:rFonts w:asciiTheme="minorHAnsi" w:eastAsiaTheme="minorEastAsia" w:hAnsiTheme="minorHAnsi" w:cstheme="minorBidi"/>
          <w:b w:val="0"/>
          <w:noProof/>
          <w:lang w:eastAsia="en-ZA"/>
        </w:rPr>
      </w:pPr>
      <w:hyperlink w:anchor="_Toc209424995" w:history="1">
        <w:r w:rsidRPr="0095276D">
          <w:rPr>
            <w:rStyle w:val="Hyperlink"/>
            <w:noProof/>
            <w14:scene3d>
              <w14:camera w14:prst="orthographicFront"/>
              <w14:lightRig w14:rig="threePt" w14:dir="t">
                <w14:rot w14:lat="0" w14:lon="0" w14:rev="0"/>
              </w14:lightRig>
            </w14:scene3d>
          </w:rPr>
          <w:t>Annex A:</w:t>
        </w:r>
        <w:r w:rsidRPr="0095276D">
          <w:rPr>
            <w:rStyle w:val="Hyperlink"/>
            <w:noProof/>
          </w:rPr>
          <w:t xml:space="preserve"> Bidder substantiating evidence</w:t>
        </w:r>
        <w:r>
          <w:rPr>
            <w:noProof/>
            <w:webHidden/>
          </w:rPr>
          <w:tab/>
        </w:r>
        <w:r>
          <w:rPr>
            <w:noProof/>
            <w:webHidden/>
          </w:rPr>
          <w:fldChar w:fldCharType="begin"/>
        </w:r>
        <w:r>
          <w:rPr>
            <w:noProof/>
            <w:webHidden/>
          </w:rPr>
          <w:instrText xml:space="preserve"> PAGEREF _Toc209424995 \h </w:instrText>
        </w:r>
        <w:r>
          <w:rPr>
            <w:noProof/>
            <w:webHidden/>
          </w:rPr>
        </w:r>
        <w:r>
          <w:rPr>
            <w:noProof/>
            <w:webHidden/>
          </w:rPr>
          <w:fldChar w:fldCharType="separate"/>
        </w:r>
        <w:r>
          <w:rPr>
            <w:noProof/>
            <w:webHidden/>
          </w:rPr>
          <w:t>22</w:t>
        </w:r>
        <w:r>
          <w:rPr>
            <w:noProof/>
            <w:webHidden/>
          </w:rPr>
          <w:fldChar w:fldCharType="end"/>
        </w:r>
      </w:hyperlink>
    </w:p>
    <w:p w14:paraId="557B5155" w14:textId="5BFADE27" w:rsidR="002E21B0" w:rsidRDefault="002E21B0">
      <w:pPr>
        <w:pStyle w:val="TOC1"/>
        <w:rPr>
          <w:rFonts w:asciiTheme="minorHAnsi" w:eastAsiaTheme="minorEastAsia" w:hAnsiTheme="minorHAnsi" w:cstheme="minorBidi"/>
          <w:b w:val="0"/>
          <w:noProof/>
          <w:lang w:eastAsia="en-ZA"/>
        </w:rPr>
      </w:pPr>
      <w:hyperlink w:anchor="_Toc209424996" w:history="1">
        <w:r w:rsidRPr="0095276D">
          <w:rPr>
            <w:rStyle w:val="Hyperlink"/>
            <w:noProof/>
          </w:rPr>
          <w:t>5.</w:t>
        </w:r>
        <w:r>
          <w:rPr>
            <w:rFonts w:asciiTheme="minorHAnsi" w:eastAsiaTheme="minorEastAsia" w:hAnsiTheme="minorHAnsi" w:cstheme="minorBidi"/>
            <w:b w:val="0"/>
            <w:noProof/>
            <w:lang w:eastAsia="en-ZA"/>
          </w:rPr>
          <w:tab/>
        </w:r>
        <w:r w:rsidRPr="0095276D">
          <w:rPr>
            <w:rStyle w:val="Hyperlink"/>
            <w:noProof/>
          </w:rPr>
          <w:t>Technical Mandatory Requirement Evidence</w:t>
        </w:r>
        <w:r>
          <w:rPr>
            <w:noProof/>
            <w:webHidden/>
          </w:rPr>
          <w:tab/>
        </w:r>
        <w:r>
          <w:rPr>
            <w:noProof/>
            <w:webHidden/>
          </w:rPr>
          <w:fldChar w:fldCharType="begin"/>
        </w:r>
        <w:r>
          <w:rPr>
            <w:noProof/>
            <w:webHidden/>
          </w:rPr>
          <w:instrText xml:space="preserve"> PAGEREF _Toc209424996 \h </w:instrText>
        </w:r>
        <w:r>
          <w:rPr>
            <w:noProof/>
            <w:webHidden/>
          </w:rPr>
        </w:r>
        <w:r>
          <w:rPr>
            <w:noProof/>
            <w:webHidden/>
          </w:rPr>
          <w:fldChar w:fldCharType="separate"/>
        </w:r>
        <w:r>
          <w:rPr>
            <w:noProof/>
            <w:webHidden/>
          </w:rPr>
          <w:t>22</w:t>
        </w:r>
        <w:r>
          <w:rPr>
            <w:noProof/>
            <w:webHidden/>
          </w:rPr>
          <w:fldChar w:fldCharType="end"/>
        </w:r>
      </w:hyperlink>
    </w:p>
    <w:p w14:paraId="76EC0417" w14:textId="0C82133F" w:rsidR="002E21B0" w:rsidRDefault="002E21B0">
      <w:pPr>
        <w:pStyle w:val="TOC2"/>
        <w:rPr>
          <w:rFonts w:asciiTheme="minorHAnsi" w:eastAsiaTheme="minorEastAsia" w:hAnsiTheme="minorHAnsi" w:cstheme="minorBidi"/>
          <w:noProof/>
          <w:lang w:eastAsia="en-ZA"/>
        </w:rPr>
      </w:pPr>
      <w:hyperlink w:anchor="_Toc209424997" w:history="1">
        <w:r w:rsidRPr="0095276D">
          <w:rPr>
            <w:rStyle w:val="Hyperlink"/>
            <w:noProof/>
          </w:rPr>
          <w:t>5.1</w:t>
        </w:r>
        <w:r>
          <w:rPr>
            <w:rFonts w:asciiTheme="minorHAnsi" w:eastAsiaTheme="minorEastAsia" w:hAnsiTheme="minorHAnsi" w:cstheme="minorBidi"/>
            <w:noProof/>
            <w:lang w:eastAsia="en-ZA"/>
          </w:rPr>
          <w:tab/>
        </w:r>
        <w:r w:rsidRPr="0095276D">
          <w:rPr>
            <w:rStyle w:val="Hyperlink"/>
            <w:noProof/>
          </w:rPr>
          <w:t>Bidder Certification / Affiliation Requirements</w:t>
        </w:r>
        <w:r>
          <w:rPr>
            <w:noProof/>
            <w:webHidden/>
          </w:rPr>
          <w:tab/>
        </w:r>
        <w:r>
          <w:rPr>
            <w:noProof/>
            <w:webHidden/>
          </w:rPr>
          <w:fldChar w:fldCharType="begin"/>
        </w:r>
        <w:r>
          <w:rPr>
            <w:noProof/>
            <w:webHidden/>
          </w:rPr>
          <w:instrText xml:space="preserve"> PAGEREF _Toc209424997 \h </w:instrText>
        </w:r>
        <w:r>
          <w:rPr>
            <w:noProof/>
            <w:webHidden/>
          </w:rPr>
        </w:r>
        <w:r>
          <w:rPr>
            <w:noProof/>
            <w:webHidden/>
          </w:rPr>
          <w:fldChar w:fldCharType="separate"/>
        </w:r>
        <w:r>
          <w:rPr>
            <w:noProof/>
            <w:webHidden/>
          </w:rPr>
          <w:t>22</w:t>
        </w:r>
        <w:r>
          <w:rPr>
            <w:noProof/>
            <w:webHidden/>
          </w:rPr>
          <w:fldChar w:fldCharType="end"/>
        </w:r>
      </w:hyperlink>
    </w:p>
    <w:p w14:paraId="5765DADE" w14:textId="6F518A39" w:rsidR="002E21B0" w:rsidRDefault="002E21B0">
      <w:pPr>
        <w:pStyle w:val="TOC2"/>
        <w:rPr>
          <w:rFonts w:asciiTheme="minorHAnsi" w:eastAsiaTheme="minorEastAsia" w:hAnsiTheme="minorHAnsi" w:cstheme="minorBidi"/>
          <w:noProof/>
          <w:lang w:eastAsia="en-ZA"/>
        </w:rPr>
      </w:pPr>
      <w:hyperlink w:anchor="_Toc209424998" w:history="1">
        <w:r w:rsidRPr="0095276D">
          <w:rPr>
            <w:rStyle w:val="Hyperlink"/>
            <w:noProof/>
          </w:rPr>
          <w:t>5.2</w:t>
        </w:r>
        <w:r>
          <w:rPr>
            <w:rFonts w:asciiTheme="minorHAnsi" w:eastAsiaTheme="minorEastAsia" w:hAnsiTheme="minorHAnsi" w:cstheme="minorBidi"/>
            <w:noProof/>
            <w:lang w:eastAsia="en-ZA"/>
          </w:rPr>
          <w:tab/>
        </w:r>
        <w:r w:rsidRPr="0095276D">
          <w:rPr>
            <w:rStyle w:val="Hyperlink"/>
            <w:noProof/>
          </w:rPr>
          <w:t>Bidder Experience and Capability Requirements</w:t>
        </w:r>
        <w:r>
          <w:rPr>
            <w:noProof/>
            <w:webHidden/>
          </w:rPr>
          <w:tab/>
        </w:r>
        <w:r>
          <w:rPr>
            <w:noProof/>
            <w:webHidden/>
          </w:rPr>
          <w:fldChar w:fldCharType="begin"/>
        </w:r>
        <w:r>
          <w:rPr>
            <w:noProof/>
            <w:webHidden/>
          </w:rPr>
          <w:instrText xml:space="preserve"> PAGEREF _Toc209424998 \h </w:instrText>
        </w:r>
        <w:r>
          <w:rPr>
            <w:noProof/>
            <w:webHidden/>
          </w:rPr>
        </w:r>
        <w:r>
          <w:rPr>
            <w:noProof/>
            <w:webHidden/>
          </w:rPr>
          <w:fldChar w:fldCharType="separate"/>
        </w:r>
        <w:r>
          <w:rPr>
            <w:noProof/>
            <w:webHidden/>
          </w:rPr>
          <w:t>22</w:t>
        </w:r>
        <w:r>
          <w:rPr>
            <w:noProof/>
            <w:webHidden/>
          </w:rPr>
          <w:fldChar w:fldCharType="end"/>
        </w:r>
      </w:hyperlink>
    </w:p>
    <w:p w14:paraId="798A61DE" w14:textId="15BBAD95" w:rsidR="002E21B0" w:rsidRDefault="002E21B0">
      <w:pPr>
        <w:pStyle w:val="TOC1"/>
        <w:rPr>
          <w:rFonts w:asciiTheme="minorHAnsi" w:eastAsiaTheme="minorEastAsia" w:hAnsiTheme="minorHAnsi" w:cstheme="minorBidi"/>
          <w:b w:val="0"/>
          <w:noProof/>
          <w:lang w:eastAsia="en-ZA"/>
        </w:rPr>
      </w:pPr>
      <w:hyperlink w:anchor="_Toc209424999" w:history="1">
        <w:r w:rsidRPr="0095276D">
          <w:rPr>
            <w:rStyle w:val="Hyperlink"/>
            <w:noProof/>
          </w:rPr>
          <w:t>6.</w:t>
        </w:r>
        <w:r>
          <w:rPr>
            <w:rFonts w:asciiTheme="minorHAnsi" w:eastAsiaTheme="minorEastAsia" w:hAnsiTheme="minorHAnsi" w:cstheme="minorBidi"/>
            <w:b w:val="0"/>
            <w:noProof/>
            <w:lang w:eastAsia="en-ZA"/>
          </w:rPr>
          <w:tab/>
        </w:r>
        <w:r w:rsidRPr="0095276D">
          <w:rPr>
            <w:rStyle w:val="Hyperlink"/>
            <w:noProof/>
          </w:rPr>
          <w:t>Functionality Requirements Evidence</w:t>
        </w:r>
        <w:r>
          <w:rPr>
            <w:noProof/>
            <w:webHidden/>
          </w:rPr>
          <w:tab/>
        </w:r>
        <w:r>
          <w:rPr>
            <w:noProof/>
            <w:webHidden/>
          </w:rPr>
          <w:fldChar w:fldCharType="begin"/>
        </w:r>
        <w:r>
          <w:rPr>
            <w:noProof/>
            <w:webHidden/>
          </w:rPr>
          <w:instrText xml:space="preserve"> PAGEREF _Toc209424999 \h </w:instrText>
        </w:r>
        <w:r>
          <w:rPr>
            <w:noProof/>
            <w:webHidden/>
          </w:rPr>
        </w:r>
        <w:r>
          <w:rPr>
            <w:noProof/>
            <w:webHidden/>
          </w:rPr>
          <w:fldChar w:fldCharType="separate"/>
        </w:r>
        <w:r>
          <w:rPr>
            <w:noProof/>
            <w:webHidden/>
          </w:rPr>
          <w:t>22</w:t>
        </w:r>
        <w:r>
          <w:rPr>
            <w:noProof/>
            <w:webHidden/>
          </w:rPr>
          <w:fldChar w:fldCharType="end"/>
        </w:r>
      </w:hyperlink>
    </w:p>
    <w:p w14:paraId="4CD97F14" w14:textId="22F5901A" w:rsidR="002E21B0" w:rsidRDefault="002E21B0">
      <w:pPr>
        <w:pStyle w:val="TOC2"/>
        <w:rPr>
          <w:rFonts w:asciiTheme="minorHAnsi" w:eastAsiaTheme="minorEastAsia" w:hAnsiTheme="minorHAnsi" w:cstheme="minorBidi"/>
          <w:noProof/>
          <w:lang w:eastAsia="en-ZA"/>
        </w:rPr>
      </w:pPr>
      <w:hyperlink w:anchor="_Toc209425000" w:history="1">
        <w:r w:rsidRPr="0095276D">
          <w:rPr>
            <w:rStyle w:val="Hyperlink"/>
            <w:noProof/>
          </w:rPr>
          <w:t>6.1</w:t>
        </w:r>
        <w:r>
          <w:rPr>
            <w:rFonts w:asciiTheme="minorHAnsi" w:eastAsiaTheme="minorEastAsia" w:hAnsiTheme="minorHAnsi" w:cstheme="minorBidi"/>
            <w:noProof/>
            <w:lang w:eastAsia="en-ZA"/>
          </w:rPr>
          <w:tab/>
        </w:r>
        <w:r w:rsidRPr="0095276D">
          <w:rPr>
            <w:rStyle w:val="Hyperlink"/>
            <w:noProof/>
            <w:lang w:val="en-GB"/>
          </w:rPr>
          <w:t xml:space="preserve">Technical Functionality Requirement </w:t>
        </w:r>
        <w:r w:rsidRPr="0095276D">
          <w:rPr>
            <w:rStyle w:val="Hyperlink"/>
            <w:noProof/>
          </w:rPr>
          <w:t>N/A</w:t>
        </w:r>
        <w:r>
          <w:rPr>
            <w:noProof/>
            <w:webHidden/>
          </w:rPr>
          <w:tab/>
        </w:r>
        <w:r>
          <w:rPr>
            <w:noProof/>
            <w:webHidden/>
          </w:rPr>
          <w:fldChar w:fldCharType="begin"/>
        </w:r>
        <w:r>
          <w:rPr>
            <w:noProof/>
            <w:webHidden/>
          </w:rPr>
          <w:instrText xml:space="preserve"> PAGEREF _Toc209425000 \h </w:instrText>
        </w:r>
        <w:r>
          <w:rPr>
            <w:noProof/>
            <w:webHidden/>
          </w:rPr>
        </w:r>
        <w:r>
          <w:rPr>
            <w:noProof/>
            <w:webHidden/>
          </w:rPr>
          <w:fldChar w:fldCharType="separate"/>
        </w:r>
        <w:r>
          <w:rPr>
            <w:noProof/>
            <w:webHidden/>
          </w:rPr>
          <w:t>22</w:t>
        </w:r>
        <w:r>
          <w:rPr>
            <w:noProof/>
            <w:webHidden/>
          </w:rPr>
          <w:fldChar w:fldCharType="end"/>
        </w:r>
      </w:hyperlink>
    </w:p>
    <w:p w14:paraId="4EECFECD" w14:textId="25531BD6" w:rsidR="002E21B0" w:rsidRDefault="002E21B0">
      <w:pPr>
        <w:pStyle w:val="TOC2"/>
        <w:rPr>
          <w:rFonts w:asciiTheme="minorHAnsi" w:eastAsiaTheme="minorEastAsia" w:hAnsiTheme="minorHAnsi" w:cstheme="minorBidi"/>
          <w:noProof/>
          <w:lang w:eastAsia="en-ZA"/>
        </w:rPr>
      </w:pPr>
      <w:hyperlink w:anchor="_Toc209425001" w:history="1">
        <w:r w:rsidRPr="0095276D">
          <w:rPr>
            <w:rStyle w:val="Hyperlink"/>
            <w:noProof/>
            <w:lang w:val="en-GB"/>
          </w:rPr>
          <w:t>6.2</w:t>
        </w:r>
        <w:r>
          <w:rPr>
            <w:rFonts w:asciiTheme="minorHAnsi" w:eastAsiaTheme="minorEastAsia" w:hAnsiTheme="minorHAnsi" w:cstheme="minorBidi"/>
            <w:noProof/>
            <w:lang w:eastAsia="en-ZA"/>
          </w:rPr>
          <w:tab/>
        </w:r>
        <w:r w:rsidRPr="0095276D">
          <w:rPr>
            <w:rStyle w:val="Hyperlink"/>
            <w:noProof/>
            <w:lang w:val="en-GB"/>
          </w:rPr>
          <w:t xml:space="preserve">Presentation / Demonstration /Proof of Concept Requirement </w:t>
        </w:r>
        <w:r w:rsidRPr="0095276D">
          <w:rPr>
            <w:rStyle w:val="Hyperlink"/>
            <w:noProof/>
          </w:rPr>
          <w:t>N/A</w:t>
        </w:r>
        <w:r>
          <w:rPr>
            <w:noProof/>
            <w:webHidden/>
          </w:rPr>
          <w:tab/>
        </w:r>
        <w:r>
          <w:rPr>
            <w:noProof/>
            <w:webHidden/>
          </w:rPr>
          <w:fldChar w:fldCharType="begin"/>
        </w:r>
        <w:r>
          <w:rPr>
            <w:noProof/>
            <w:webHidden/>
          </w:rPr>
          <w:instrText xml:space="preserve"> PAGEREF _Toc209425001 \h </w:instrText>
        </w:r>
        <w:r>
          <w:rPr>
            <w:noProof/>
            <w:webHidden/>
          </w:rPr>
        </w:r>
        <w:r>
          <w:rPr>
            <w:noProof/>
            <w:webHidden/>
          </w:rPr>
          <w:fldChar w:fldCharType="separate"/>
        </w:r>
        <w:r>
          <w:rPr>
            <w:noProof/>
            <w:webHidden/>
          </w:rPr>
          <w:t>22</w:t>
        </w:r>
        <w:r>
          <w:rPr>
            <w:noProof/>
            <w:webHidden/>
          </w:rPr>
          <w:fldChar w:fldCharType="end"/>
        </w:r>
      </w:hyperlink>
    </w:p>
    <w:p w14:paraId="74F7E4D2" w14:textId="1A587C5F" w:rsidR="002E21B0" w:rsidRDefault="002E21B0">
      <w:pPr>
        <w:pStyle w:val="TOC1"/>
        <w:rPr>
          <w:rFonts w:asciiTheme="minorHAnsi" w:eastAsiaTheme="minorEastAsia" w:hAnsiTheme="minorHAnsi" w:cstheme="minorBidi"/>
          <w:b w:val="0"/>
          <w:noProof/>
          <w:lang w:eastAsia="en-ZA"/>
        </w:rPr>
      </w:pPr>
      <w:hyperlink w:anchor="_Toc209425002" w:history="1">
        <w:r w:rsidRPr="0095276D">
          <w:rPr>
            <w:rStyle w:val="Hyperlink"/>
            <w:noProof/>
          </w:rPr>
          <w:t>7.</w:t>
        </w:r>
        <w:r>
          <w:rPr>
            <w:rFonts w:asciiTheme="minorHAnsi" w:eastAsiaTheme="minorEastAsia" w:hAnsiTheme="minorHAnsi" w:cstheme="minorBidi"/>
            <w:b w:val="0"/>
            <w:noProof/>
            <w:lang w:eastAsia="en-ZA"/>
          </w:rPr>
          <w:tab/>
        </w:r>
        <w:r w:rsidRPr="0095276D">
          <w:rPr>
            <w:rStyle w:val="Hyperlink"/>
            <w:noProof/>
          </w:rPr>
          <w:t>Preference Points Preferential Goals Evidence</w:t>
        </w:r>
        <w:r>
          <w:rPr>
            <w:noProof/>
            <w:webHidden/>
          </w:rPr>
          <w:tab/>
        </w:r>
        <w:r>
          <w:rPr>
            <w:noProof/>
            <w:webHidden/>
          </w:rPr>
          <w:fldChar w:fldCharType="begin"/>
        </w:r>
        <w:r>
          <w:rPr>
            <w:noProof/>
            <w:webHidden/>
          </w:rPr>
          <w:instrText xml:space="preserve"> PAGEREF _Toc209425002 \h </w:instrText>
        </w:r>
        <w:r>
          <w:rPr>
            <w:noProof/>
            <w:webHidden/>
          </w:rPr>
        </w:r>
        <w:r>
          <w:rPr>
            <w:noProof/>
            <w:webHidden/>
          </w:rPr>
          <w:fldChar w:fldCharType="separate"/>
        </w:r>
        <w:r>
          <w:rPr>
            <w:noProof/>
            <w:webHidden/>
          </w:rPr>
          <w:t>22</w:t>
        </w:r>
        <w:r>
          <w:rPr>
            <w:noProof/>
            <w:webHidden/>
          </w:rPr>
          <w:fldChar w:fldCharType="end"/>
        </w:r>
      </w:hyperlink>
    </w:p>
    <w:p w14:paraId="6098AFC6" w14:textId="77777777" w:rsidR="00E54299" w:rsidRDefault="00CE0F6E">
      <w:pPr>
        <w:rPr>
          <w:rFonts w:asciiTheme="minorHAnsi" w:hAnsiTheme="minorHAnsi"/>
          <w:b/>
          <w:bCs/>
          <w:caps/>
          <w:sz w:val="20"/>
        </w:rPr>
      </w:pPr>
      <w:r w:rsidRPr="00D81472">
        <w:rPr>
          <w:rFonts w:asciiTheme="minorHAnsi" w:hAnsiTheme="minorHAnsi"/>
          <w:b/>
          <w:bCs/>
          <w:caps/>
          <w:sz w:val="20"/>
        </w:rPr>
        <w:fldChar w:fldCharType="end"/>
      </w:r>
    </w:p>
    <w:p w14:paraId="5C9C2D5F" w14:textId="77777777" w:rsidR="00D81472" w:rsidRDefault="00D81472"/>
    <w:p w14:paraId="6E858BAC" w14:textId="77777777" w:rsidR="00D81472" w:rsidRDefault="00D81472"/>
    <w:p w14:paraId="144C307C" w14:textId="77777777" w:rsidR="00D81472" w:rsidRDefault="00D81472"/>
    <w:p w14:paraId="49ECC735" w14:textId="77777777" w:rsidR="00D81472" w:rsidRDefault="00D81472"/>
    <w:p w14:paraId="1BA32502" w14:textId="77777777" w:rsidR="00D81472" w:rsidRPr="00D81472" w:rsidRDefault="00D81472"/>
    <w:p w14:paraId="5CCF6EA7" w14:textId="77777777" w:rsidR="00E54299" w:rsidRPr="00D81472" w:rsidRDefault="00CE0F6E">
      <w:pPr>
        <w:pStyle w:val="Title"/>
      </w:pPr>
      <w:r w:rsidRPr="00D81472">
        <w:lastRenderedPageBreak/>
        <w:t>Figures</w:t>
      </w:r>
    </w:p>
    <w:p w14:paraId="1CD4EDF6" w14:textId="77777777" w:rsidR="00E54299" w:rsidRPr="00D81472" w:rsidRDefault="00CE0F6E">
      <w:pPr>
        <w:pStyle w:val="TableofFigures"/>
      </w:pPr>
      <w:fldSimple w:instr=" TOC \f F \c &quot;Figure&quot; ">
        <w:r w:rsidRPr="00D81472">
          <w:rPr>
            <w:b/>
            <w:bCs/>
            <w:lang w:val="en-US"/>
          </w:rPr>
          <w:t>No table of figures entries found.</w:t>
        </w:r>
      </w:fldSimple>
    </w:p>
    <w:p w14:paraId="2FB9C26C" w14:textId="77777777" w:rsidR="00E54299" w:rsidRPr="00D81472" w:rsidRDefault="00CE0F6E">
      <w:pPr>
        <w:pStyle w:val="Title"/>
      </w:pPr>
      <w:r w:rsidRPr="00D81472">
        <w:t>Tables</w:t>
      </w:r>
    </w:p>
    <w:p w14:paraId="425FF040" w14:textId="00FA6BC8" w:rsidR="002E21B0" w:rsidRDefault="00CE0F6E">
      <w:pPr>
        <w:pStyle w:val="TableofFigures"/>
        <w:rPr>
          <w:rFonts w:eastAsiaTheme="minorEastAsia" w:cstheme="minorBidi"/>
          <w:noProof/>
          <w:szCs w:val="22"/>
          <w:lang w:eastAsia="en-ZA"/>
        </w:rPr>
      </w:pPr>
      <w:r w:rsidRPr="00D81472">
        <w:fldChar w:fldCharType="begin"/>
      </w:r>
      <w:r w:rsidRPr="00D81472">
        <w:instrText xml:space="preserve"> TOC \h \z \c "Table" </w:instrText>
      </w:r>
      <w:r w:rsidRPr="00D81472">
        <w:fldChar w:fldCharType="separate"/>
      </w:r>
      <w:hyperlink w:anchor="_Toc209425003" w:history="1">
        <w:r w:rsidR="002E21B0" w:rsidRPr="00630056">
          <w:rPr>
            <w:rStyle w:val="Hyperlink"/>
            <w:noProof/>
          </w:rPr>
          <w:t>Table 1: Regional Hub Address</w:t>
        </w:r>
        <w:r w:rsidR="002E21B0">
          <w:rPr>
            <w:noProof/>
            <w:webHidden/>
          </w:rPr>
          <w:tab/>
        </w:r>
        <w:r w:rsidR="002E21B0">
          <w:rPr>
            <w:noProof/>
            <w:webHidden/>
          </w:rPr>
          <w:fldChar w:fldCharType="begin"/>
        </w:r>
        <w:r w:rsidR="002E21B0">
          <w:rPr>
            <w:noProof/>
            <w:webHidden/>
          </w:rPr>
          <w:instrText xml:space="preserve"> PAGEREF _Toc209425003 \h </w:instrText>
        </w:r>
        <w:r w:rsidR="002E21B0">
          <w:rPr>
            <w:noProof/>
            <w:webHidden/>
          </w:rPr>
        </w:r>
        <w:r w:rsidR="002E21B0">
          <w:rPr>
            <w:noProof/>
            <w:webHidden/>
          </w:rPr>
          <w:fldChar w:fldCharType="separate"/>
        </w:r>
        <w:r w:rsidR="002E21B0">
          <w:rPr>
            <w:noProof/>
            <w:webHidden/>
          </w:rPr>
          <w:t>4</w:t>
        </w:r>
        <w:r w:rsidR="002E21B0">
          <w:rPr>
            <w:noProof/>
            <w:webHidden/>
          </w:rPr>
          <w:fldChar w:fldCharType="end"/>
        </w:r>
      </w:hyperlink>
    </w:p>
    <w:p w14:paraId="75909612" w14:textId="26850771" w:rsidR="002E21B0" w:rsidRDefault="002E21B0">
      <w:pPr>
        <w:pStyle w:val="TableofFigures"/>
        <w:rPr>
          <w:rFonts w:eastAsiaTheme="minorEastAsia" w:cstheme="minorBidi"/>
          <w:noProof/>
          <w:szCs w:val="22"/>
          <w:lang w:eastAsia="en-ZA"/>
        </w:rPr>
      </w:pPr>
      <w:hyperlink w:anchor="_Toc209425004" w:history="1">
        <w:r w:rsidRPr="00630056">
          <w:rPr>
            <w:rStyle w:val="Hyperlink"/>
            <w:rFonts w:cstheme="minorHAnsi"/>
            <w:noProof/>
          </w:rPr>
          <w:t>Table 2: 24-Port Switches</w:t>
        </w:r>
        <w:r>
          <w:rPr>
            <w:noProof/>
            <w:webHidden/>
          </w:rPr>
          <w:tab/>
        </w:r>
        <w:r>
          <w:rPr>
            <w:noProof/>
            <w:webHidden/>
          </w:rPr>
          <w:fldChar w:fldCharType="begin"/>
        </w:r>
        <w:r>
          <w:rPr>
            <w:noProof/>
            <w:webHidden/>
          </w:rPr>
          <w:instrText xml:space="preserve"> PAGEREF _Toc209425004 \h </w:instrText>
        </w:r>
        <w:r>
          <w:rPr>
            <w:noProof/>
            <w:webHidden/>
          </w:rPr>
        </w:r>
        <w:r>
          <w:rPr>
            <w:noProof/>
            <w:webHidden/>
          </w:rPr>
          <w:fldChar w:fldCharType="separate"/>
        </w:r>
        <w:r>
          <w:rPr>
            <w:noProof/>
            <w:webHidden/>
          </w:rPr>
          <w:t>5</w:t>
        </w:r>
        <w:r>
          <w:rPr>
            <w:noProof/>
            <w:webHidden/>
          </w:rPr>
          <w:fldChar w:fldCharType="end"/>
        </w:r>
      </w:hyperlink>
    </w:p>
    <w:p w14:paraId="46DA340A" w14:textId="1648450E" w:rsidR="002E21B0" w:rsidRDefault="002E21B0">
      <w:pPr>
        <w:pStyle w:val="TableofFigures"/>
        <w:rPr>
          <w:rFonts w:eastAsiaTheme="minorEastAsia" w:cstheme="minorBidi"/>
          <w:noProof/>
          <w:szCs w:val="22"/>
          <w:lang w:eastAsia="en-ZA"/>
        </w:rPr>
      </w:pPr>
      <w:hyperlink w:anchor="_Toc209425005" w:history="1">
        <w:r w:rsidRPr="00630056">
          <w:rPr>
            <w:rStyle w:val="Hyperlink"/>
            <w:rFonts w:cstheme="minorHAnsi"/>
            <w:noProof/>
          </w:rPr>
          <w:t>Table 3: Core Switches</w:t>
        </w:r>
        <w:r>
          <w:rPr>
            <w:noProof/>
            <w:webHidden/>
          </w:rPr>
          <w:tab/>
        </w:r>
        <w:r>
          <w:rPr>
            <w:noProof/>
            <w:webHidden/>
          </w:rPr>
          <w:fldChar w:fldCharType="begin"/>
        </w:r>
        <w:r>
          <w:rPr>
            <w:noProof/>
            <w:webHidden/>
          </w:rPr>
          <w:instrText xml:space="preserve"> PAGEREF _Toc209425005 \h </w:instrText>
        </w:r>
        <w:r>
          <w:rPr>
            <w:noProof/>
            <w:webHidden/>
          </w:rPr>
        </w:r>
        <w:r>
          <w:rPr>
            <w:noProof/>
            <w:webHidden/>
          </w:rPr>
          <w:fldChar w:fldCharType="separate"/>
        </w:r>
        <w:r>
          <w:rPr>
            <w:noProof/>
            <w:webHidden/>
          </w:rPr>
          <w:t>6</w:t>
        </w:r>
        <w:r>
          <w:rPr>
            <w:noProof/>
            <w:webHidden/>
          </w:rPr>
          <w:fldChar w:fldCharType="end"/>
        </w:r>
      </w:hyperlink>
    </w:p>
    <w:p w14:paraId="3C0B3515" w14:textId="790D2F23" w:rsidR="002E21B0" w:rsidRDefault="002E21B0">
      <w:pPr>
        <w:pStyle w:val="TableofFigures"/>
        <w:rPr>
          <w:rFonts w:eastAsiaTheme="minorEastAsia" w:cstheme="minorBidi"/>
          <w:noProof/>
          <w:szCs w:val="22"/>
          <w:lang w:eastAsia="en-ZA"/>
        </w:rPr>
      </w:pPr>
      <w:hyperlink w:anchor="_Toc209425006" w:history="1">
        <w:r w:rsidRPr="00630056">
          <w:rPr>
            <w:rStyle w:val="Hyperlink"/>
            <w:rFonts w:cstheme="minorHAnsi"/>
            <w:noProof/>
          </w:rPr>
          <w:t>Table 4: Bandwidth Management Devices</w:t>
        </w:r>
        <w:r>
          <w:rPr>
            <w:noProof/>
            <w:webHidden/>
          </w:rPr>
          <w:tab/>
        </w:r>
        <w:r>
          <w:rPr>
            <w:noProof/>
            <w:webHidden/>
          </w:rPr>
          <w:fldChar w:fldCharType="begin"/>
        </w:r>
        <w:r>
          <w:rPr>
            <w:noProof/>
            <w:webHidden/>
          </w:rPr>
          <w:instrText xml:space="preserve"> PAGEREF _Toc209425006 \h </w:instrText>
        </w:r>
        <w:r>
          <w:rPr>
            <w:noProof/>
            <w:webHidden/>
          </w:rPr>
        </w:r>
        <w:r>
          <w:rPr>
            <w:noProof/>
            <w:webHidden/>
          </w:rPr>
          <w:fldChar w:fldCharType="separate"/>
        </w:r>
        <w:r>
          <w:rPr>
            <w:noProof/>
            <w:webHidden/>
          </w:rPr>
          <w:t>7</w:t>
        </w:r>
        <w:r>
          <w:rPr>
            <w:noProof/>
            <w:webHidden/>
          </w:rPr>
          <w:fldChar w:fldCharType="end"/>
        </w:r>
      </w:hyperlink>
    </w:p>
    <w:p w14:paraId="15002B1E" w14:textId="6FA6C2FA" w:rsidR="002E21B0" w:rsidRDefault="002E21B0">
      <w:pPr>
        <w:pStyle w:val="TableofFigures"/>
        <w:rPr>
          <w:rFonts w:eastAsiaTheme="minorEastAsia" w:cstheme="minorBidi"/>
          <w:noProof/>
          <w:szCs w:val="22"/>
          <w:lang w:eastAsia="en-ZA"/>
        </w:rPr>
      </w:pPr>
      <w:hyperlink w:anchor="_Toc209425007" w:history="1">
        <w:r w:rsidRPr="00630056">
          <w:rPr>
            <w:rStyle w:val="Hyperlink"/>
            <w:rFonts w:cstheme="minorHAnsi"/>
            <w:noProof/>
          </w:rPr>
          <w:t>Table 5: Campus Network Management System Requirements</w:t>
        </w:r>
        <w:r>
          <w:rPr>
            <w:noProof/>
            <w:webHidden/>
          </w:rPr>
          <w:tab/>
        </w:r>
        <w:r>
          <w:rPr>
            <w:noProof/>
            <w:webHidden/>
          </w:rPr>
          <w:fldChar w:fldCharType="begin"/>
        </w:r>
        <w:r>
          <w:rPr>
            <w:noProof/>
            <w:webHidden/>
          </w:rPr>
          <w:instrText xml:space="preserve"> PAGEREF _Toc209425007 \h </w:instrText>
        </w:r>
        <w:r>
          <w:rPr>
            <w:noProof/>
            <w:webHidden/>
          </w:rPr>
        </w:r>
        <w:r>
          <w:rPr>
            <w:noProof/>
            <w:webHidden/>
          </w:rPr>
          <w:fldChar w:fldCharType="separate"/>
        </w:r>
        <w:r>
          <w:rPr>
            <w:noProof/>
            <w:webHidden/>
          </w:rPr>
          <w:t>8</w:t>
        </w:r>
        <w:r>
          <w:rPr>
            <w:noProof/>
            <w:webHidden/>
          </w:rPr>
          <w:fldChar w:fldCharType="end"/>
        </w:r>
      </w:hyperlink>
    </w:p>
    <w:p w14:paraId="4282D220" w14:textId="5D9BF72A" w:rsidR="002E21B0" w:rsidRDefault="002E21B0">
      <w:pPr>
        <w:pStyle w:val="TableofFigures"/>
        <w:rPr>
          <w:rFonts w:eastAsiaTheme="minorEastAsia" w:cstheme="minorBidi"/>
          <w:noProof/>
          <w:szCs w:val="22"/>
          <w:lang w:eastAsia="en-ZA"/>
        </w:rPr>
      </w:pPr>
      <w:hyperlink w:anchor="_Toc209425008" w:history="1">
        <w:r w:rsidRPr="00630056">
          <w:rPr>
            <w:rStyle w:val="Hyperlink"/>
            <w:noProof/>
          </w:rPr>
          <w:t>Table 6: Bid Evaluation Stages</w:t>
        </w:r>
        <w:r>
          <w:rPr>
            <w:noProof/>
            <w:webHidden/>
          </w:rPr>
          <w:tab/>
        </w:r>
        <w:r>
          <w:rPr>
            <w:noProof/>
            <w:webHidden/>
          </w:rPr>
          <w:fldChar w:fldCharType="begin"/>
        </w:r>
        <w:r>
          <w:rPr>
            <w:noProof/>
            <w:webHidden/>
          </w:rPr>
          <w:instrText xml:space="preserve"> PAGEREF _Toc209425008 \h </w:instrText>
        </w:r>
        <w:r>
          <w:rPr>
            <w:noProof/>
            <w:webHidden/>
          </w:rPr>
        </w:r>
        <w:r>
          <w:rPr>
            <w:noProof/>
            <w:webHidden/>
          </w:rPr>
          <w:fldChar w:fldCharType="separate"/>
        </w:r>
        <w:r>
          <w:rPr>
            <w:noProof/>
            <w:webHidden/>
          </w:rPr>
          <w:t>10</w:t>
        </w:r>
        <w:r>
          <w:rPr>
            <w:noProof/>
            <w:webHidden/>
          </w:rPr>
          <w:fldChar w:fldCharType="end"/>
        </w:r>
      </w:hyperlink>
    </w:p>
    <w:p w14:paraId="2FC3E041" w14:textId="2032640A" w:rsidR="002E21B0" w:rsidRDefault="002E21B0">
      <w:pPr>
        <w:pStyle w:val="TableofFigures"/>
        <w:rPr>
          <w:rFonts w:eastAsiaTheme="minorEastAsia" w:cstheme="minorBidi"/>
          <w:noProof/>
          <w:szCs w:val="22"/>
          <w:lang w:eastAsia="en-ZA"/>
        </w:rPr>
      </w:pPr>
      <w:hyperlink w:anchor="_Toc209425009" w:history="1">
        <w:r w:rsidRPr="00630056">
          <w:rPr>
            <w:rStyle w:val="Hyperlink"/>
            <w:noProof/>
          </w:rPr>
          <w:t>Table 7: Technical Mandatory Requirements</w:t>
        </w:r>
        <w:r>
          <w:rPr>
            <w:noProof/>
            <w:webHidden/>
          </w:rPr>
          <w:tab/>
        </w:r>
        <w:r>
          <w:rPr>
            <w:noProof/>
            <w:webHidden/>
          </w:rPr>
          <w:fldChar w:fldCharType="begin"/>
        </w:r>
        <w:r>
          <w:rPr>
            <w:noProof/>
            <w:webHidden/>
          </w:rPr>
          <w:instrText xml:space="preserve"> PAGEREF _Toc209425009 \h </w:instrText>
        </w:r>
        <w:r>
          <w:rPr>
            <w:noProof/>
            <w:webHidden/>
          </w:rPr>
        </w:r>
        <w:r>
          <w:rPr>
            <w:noProof/>
            <w:webHidden/>
          </w:rPr>
          <w:fldChar w:fldCharType="separate"/>
        </w:r>
        <w:r>
          <w:rPr>
            <w:noProof/>
            <w:webHidden/>
          </w:rPr>
          <w:t>11</w:t>
        </w:r>
        <w:r>
          <w:rPr>
            <w:noProof/>
            <w:webHidden/>
          </w:rPr>
          <w:fldChar w:fldCharType="end"/>
        </w:r>
      </w:hyperlink>
    </w:p>
    <w:p w14:paraId="087EF429" w14:textId="4C38745C" w:rsidR="002E21B0" w:rsidRDefault="002E21B0">
      <w:pPr>
        <w:pStyle w:val="TableofFigures"/>
        <w:rPr>
          <w:rFonts w:eastAsiaTheme="minorEastAsia" w:cstheme="minorBidi"/>
          <w:noProof/>
          <w:szCs w:val="22"/>
          <w:lang w:eastAsia="en-ZA"/>
        </w:rPr>
      </w:pPr>
      <w:hyperlink w:anchor="_Toc209425010" w:history="1">
        <w:r w:rsidRPr="00630056">
          <w:rPr>
            <w:rStyle w:val="Hyperlink"/>
            <w:noProof/>
          </w:rPr>
          <w:t>Table 8: B-BEE Points Allocation</w:t>
        </w:r>
        <w:r>
          <w:rPr>
            <w:noProof/>
            <w:webHidden/>
          </w:rPr>
          <w:tab/>
        </w:r>
        <w:r>
          <w:rPr>
            <w:noProof/>
            <w:webHidden/>
          </w:rPr>
          <w:fldChar w:fldCharType="begin"/>
        </w:r>
        <w:r>
          <w:rPr>
            <w:noProof/>
            <w:webHidden/>
          </w:rPr>
          <w:instrText xml:space="preserve"> PAGEREF _Toc209425010 \h </w:instrText>
        </w:r>
        <w:r>
          <w:rPr>
            <w:noProof/>
            <w:webHidden/>
          </w:rPr>
        </w:r>
        <w:r>
          <w:rPr>
            <w:noProof/>
            <w:webHidden/>
          </w:rPr>
          <w:fldChar w:fldCharType="separate"/>
        </w:r>
        <w:r>
          <w:rPr>
            <w:noProof/>
            <w:webHidden/>
          </w:rPr>
          <w:t>22</w:t>
        </w:r>
        <w:r>
          <w:rPr>
            <w:noProof/>
            <w:webHidden/>
          </w:rPr>
          <w:fldChar w:fldCharType="end"/>
        </w:r>
      </w:hyperlink>
    </w:p>
    <w:p w14:paraId="09697482" w14:textId="41BB97F1" w:rsidR="002E21B0" w:rsidRDefault="002E21B0">
      <w:pPr>
        <w:pStyle w:val="TableofFigures"/>
        <w:rPr>
          <w:rFonts w:eastAsiaTheme="minorEastAsia" w:cstheme="minorBidi"/>
          <w:noProof/>
          <w:szCs w:val="22"/>
          <w:lang w:eastAsia="en-ZA"/>
        </w:rPr>
      </w:pPr>
      <w:hyperlink w:anchor="_Toc209425011" w:history="1">
        <w:r w:rsidRPr="00630056">
          <w:rPr>
            <w:rStyle w:val="Hyperlink"/>
            <w:noProof/>
          </w:rPr>
          <w:t>Table 9: Preferential Goal Requirements 80/20 Preference Points system</w:t>
        </w:r>
        <w:r>
          <w:rPr>
            <w:noProof/>
            <w:webHidden/>
          </w:rPr>
          <w:tab/>
        </w:r>
        <w:r>
          <w:rPr>
            <w:noProof/>
            <w:webHidden/>
          </w:rPr>
          <w:fldChar w:fldCharType="begin"/>
        </w:r>
        <w:r>
          <w:rPr>
            <w:noProof/>
            <w:webHidden/>
          </w:rPr>
          <w:instrText xml:space="preserve"> PAGEREF _Toc209425011 \h </w:instrText>
        </w:r>
        <w:r>
          <w:rPr>
            <w:noProof/>
            <w:webHidden/>
          </w:rPr>
        </w:r>
        <w:r>
          <w:rPr>
            <w:noProof/>
            <w:webHidden/>
          </w:rPr>
          <w:fldChar w:fldCharType="separate"/>
        </w:r>
        <w:r>
          <w:rPr>
            <w:noProof/>
            <w:webHidden/>
          </w:rPr>
          <w:t>23</w:t>
        </w:r>
        <w:r>
          <w:rPr>
            <w:noProof/>
            <w:webHidden/>
          </w:rPr>
          <w:fldChar w:fldCharType="end"/>
        </w:r>
      </w:hyperlink>
    </w:p>
    <w:p w14:paraId="70CE8B49" w14:textId="77777777" w:rsidR="00E54299" w:rsidRDefault="00CE0F6E">
      <w:pPr>
        <w:sectPr w:rsidR="00E54299">
          <w:footerReference w:type="default" r:id="rId11"/>
          <w:pgSz w:w="11906" w:h="16838"/>
          <w:pgMar w:top="1276" w:right="1134" w:bottom="993" w:left="1134" w:header="709" w:footer="584" w:gutter="0"/>
          <w:cols w:space="708"/>
          <w:docGrid w:linePitch="360"/>
        </w:sectPr>
      </w:pPr>
      <w:r w:rsidRPr="00D81472">
        <w:fldChar w:fldCharType="end"/>
      </w:r>
    </w:p>
    <w:p w14:paraId="3EC25100" w14:textId="77777777" w:rsidR="00E54299" w:rsidRDefault="00CE0F6E">
      <w:pPr>
        <w:pStyle w:val="Heading1"/>
      </w:pPr>
      <w:bookmarkStart w:id="0" w:name="_Toc209424964"/>
      <w:bookmarkStart w:id="1" w:name="_Toc498843318"/>
      <w:bookmarkStart w:id="2" w:name="_Toc394775451"/>
      <w:bookmarkStart w:id="3" w:name="_Toc394778358"/>
      <w:bookmarkStart w:id="4" w:name="_Toc505652265"/>
      <w:r>
        <w:lastRenderedPageBreak/>
        <w:t>Introduction</w:t>
      </w:r>
      <w:bookmarkEnd w:id="0"/>
    </w:p>
    <w:p w14:paraId="3FAA52FA" w14:textId="77777777" w:rsidR="00E54299" w:rsidRDefault="00CE0F6E">
      <w:pPr>
        <w:rPr>
          <w:lang w:val="en-GB"/>
        </w:rPr>
      </w:pPr>
      <w:r>
        <w:rPr>
          <w:lang w:val="en-GB"/>
        </w:rPr>
        <w:t>This Annexure must always be read in conjunction with the main bid document (Invitation to Bid) and the completed Bid Specification MUST be submitted together with the main bid document.</w:t>
      </w:r>
    </w:p>
    <w:p w14:paraId="043E22D5" w14:textId="77777777" w:rsidR="00860CAD" w:rsidRPr="000E716C" w:rsidRDefault="00860CAD" w:rsidP="00860CAD">
      <w:pPr>
        <w:pStyle w:val="Heading2"/>
      </w:pPr>
      <w:bookmarkStart w:id="5" w:name="_Toc191449751"/>
      <w:bookmarkStart w:id="6" w:name="_Toc209424965"/>
      <w:r w:rsidRPr="008075CA">
        <w:rPr>
          <w:lang w:val="en-GB"/>
        </w:rPr>
        <w:t>PURPOSE</w:t>
      </w:r>
      <w:bookmarkEnd w:id="5"/>
      <w:bookmarkEnd w:id="6"/>
    </w:p>
    <w:p w14:paraId="5ECAE8F8" w14:textId="43D50E7A" w:rsidR="00860CAD" w:rsidRPr="0001126A" w:rsidRDefault="00860CAD" w:rsidP="00860CAD">
      <w:r w:rsidRPr="0001126A">
        <w:rPr>
          <w:lang w:val="en-GB"/>
        </w:rPr>
        <w:t xml:space="preserve">The purpose of </w:t>
      </w:r>
      <w:r w:rsidR="0001126A">
        <w:rPr>
          <w:lang w:val="en-GB"/>
        </w:rPr>
        <w:t xml:space="preserve">this </w:t>
      </w:r>
      <w:r w:rsidRPr="0001126A">
        <w:rPr>
          <w:lang w:val="en-GB"/>
        </w:rPr>
        <w:t xml:space="preserve">RFB is to invite Suppliers (hereinafter referred to as “bidders”) to appoint a supplier to supply </w:t>
      </w:r>
      <w:r w:rsidR="002215FC">
        <w:rPr>
          <w:lang w:val="en-GB"/>
        </w:rPr>
        <w:t>Network Equipment</w:t>
      </w:r>
      <w:r w:rsidRPr="0001126A">
        <w:rPr>
          <w:lang w:val="en-GB"/>
        </w:rPr>
        <w:t>, on behalf of the KwaZulu N</w:t>
      </w:r>
      <w:r w:rsidR="00AC21DD" w:rsidRPr="0001126A">
        <w:rPr>
          <w:lang w:val="en-GB"/>
        </w:rPr>
        <w:t xml:space="preserve">atal </w:t>
      </w:r>
      <w:r w:rsidR="002215FC">
        <w:rPr>
          <w:lang w:val="en-GB"/>
        </w:rPr>
        <w:t xml:space="preserve">(KZN) </w:t>
      </w:r>
      <w:r w:rsidRPr="0001126A">
        <w:rPr>
          <w:lang w:val="en-GB"/>
        </w:rPr>
        <w:t xml:space="preserve">Department of </w:t>
      </w:r>
      <w:r w:rsidR="002215FC">
        <w:rPr>
          <w:lang w:val="en-GB"/>
        </w:rPr>
        <w:t>Health</w:t>
      </w:r>
      <w:r w:rsidRPr="0001126A">
        <w:rPr>
          <w:lang w:val="en-GB"/>
        </w:rPr>
        <w:t xml:space="preserve"> (</w:t>
      </w:r>
      <w:proofErr w:type="spellStart"/>
      <w:r w:rsidR="002215FC">
        <w:rPr>
          <w:lang w:val="en-GB"/>
        </w:rPr>
        <w:t>DoH</w:t>
      </w:r>
      <w:proofErr w:type="spellEnd"/>
      <w:r w:rsidRPr="0001126A">
        <w:rPr>
          <w:lang w:val="en-GB"/>
        </w:rPr>
        <w:t xml:space="preserve">). </w:t>
      </w:r>
    </w:p>
    <w:p w14:paraId="295856A6" w14:textId="77777777" w:rsidR="00860CAD" w:rsidRPr="0001126A" w:rsidRDefault="00860CAD" w:rsidP="00860CAD">
      <w:pPr>
        <w:pStyle w:val="Heading2"/>
      </w:pPr>
      <w:bookmarkStart w:id="7" w:name="_Toc191449752"/>
      <w:bookmarkStart w:id="8" w:name="_Toc209424966"/>
      <w:r w:rsidRPr="0001126A">
        <w:rPr>
          <w:lang w:val="en-GB"/>
        </w:rPr>
        <w:t>BACKGROUND</w:t>
      </w:r>
      <w:bookmarkEnd w:id="7"/>
      <w:bookmarkEnd w:id="8"/>
    </w:p>
    <w:p w14:paraId="10F8DD8D" w14:textId="386416B0" w:rsidR="002215FC" w:rsidRDefault="002215FC" w:rsidP="002215FC">
      <w:pPr>
        <w:autoSpaceDE w:val="0"/>
        <w:autoSpaceDN w:val="0"/>
        <w:adjustRightInd w:val="0"/>
        <w:spacing w:after="0" w:line="240" w:lineRule="auto"/>
        <w:jc w:val="left"/>
        <w:rPr>
          <w:lang w:val="en-GB"/>
        </w:rPr>
      </w:pPr>
      <w:r w:rsidRPr="00376609">
        <w:rPr>
          <w:lang w:val="en-GB"/>
        </w:rPr>
        <w:t xml:space="preserve">The KZN </w:t>
      </w:r>
      <w:proofErr w:type="spellStart"/>
      <w:r w:rsidRPr="00376609">
        <w:rPr>
          <w:lang w:val="en-GB"/>
        </w:rPr>
        <w:t>DoH</w:t>
      </w:r>
      <w:proofErr w:type="spellEnd"/>
      <w:r w:rsidRPr="00376609">
        <w:rPr>
          <w:lang w:val="en-GB"/>
        </w:rPr>
        <w:t xml:space="preserve"> requires the supply of new Network Equipment, in order to replace the existing infrastructure that are faulty, obsolete and out of warranty. </w:t>
      </w:r>
    </w:p>
    <w:p w14:paraId="6C13BDBC" w14:textId="77777777" w:rsidR="002215FC" w:rsidRDefault="002215FC" w:rsidP="002215FC">
      <w:pPr>
        <w:autoSpaceDE w:val="0"/>
        <w:autoSpaceDN w:val="0"/>
        <w:adjustRightInd w:val="0"/>
        <w:spacing w:after="0" w:line="240" w:lineRule="auto"/>
        <w:jc w:val="left"/>
        <w:rPr>
          <w:lang w:val="en-GB"/>
        </w:rPr>
      </w:pPr>
    </w:p>
    <w:p w14:paraId="6D4B1CC2" w14:textId="36581469" w:rsidR="002215FC" w:rsidRPr="00376609" w:rsidRDefault="002215FC" w:rsidP="002215FC">
      <w:pPr>
        <w:autoSpaceDE w:val="0"/>
        <w:autoSpaceDN w:val="0"/>
        <w:adjustRightInd w:val="0"/>
        <w:spacing w:after="0" w:line="240" w:lineRule="auto"/>
        <w:jc w:val="left"/>
        <w:rPr>
          <w:lang w:val="en-GB"/>
        </w:rPr>
      </w:pPr>
      <w:r w:rsidRPr="00376609">
        <w:rPr>
          <w:lang w:val="en-GB"/>
        </w:rPr>
        <w:t>The proposed procurement includes:</w:t>
      </w:r>
    </w:p>
    <w:p w14:paraId="5878F1E6" w14:textId="54F2C26D" w:rsidR="002215FC" w:rsidRPr="00376609" w:rsidRDefault="002215FC" w:rsidP="00376609">
      <w:pPr>
        <w:pStyle w:val="ListParagraph"/>
        <w:numPr>
          <w:ilvl w:val="0"/>
          <w:numId w:val="58"/>
        </w:numPr>
        <w:autoSpaceDE w:val="0"/>
        <w:autoSpaceDN w:val="0"/>
        <w:adjustRightInd w:val="0"/>
        <w:spacing w:line="240" w:lineRule="auto"/>
        <w:jc w:val="left"/>
        <w:rPr>
          <w:lang w:val="en-GB"/>
        </w:rPr>
      </w:pPr>
      <w:r w:rsidRPr="00376609">
        <w:rPr>
          <w:lang w:val="en-GB"/>
        </w:rPr>
        <w:t>440 x 24-port PoE switches</w:t>
      </w:r>
    </w:p>
    <w:p w14:paraId="14FD4EC9" w14:textId="1B7FE1AC" w:rsidR="002215FC" w:rsidRPr="00376609" w:rsidRDefault="002215FC" w:rsidP="00376609">
      <w:pPr>
        <w:pStyle w:val="ListParagraph"/>
        <w:numPr>
          <w:ilvl w:val="0"/>
          <w:numId w:val="58"/>
        </w:numPr>
        <w:autoSpaceDE w:val="0"/>
        <w:autoSpaceDN w:val="0"/>
        <w:adjustRightInd w:val="0"/>
        <w:spacing w:line="240" w:lineRule="auto"/>
        <w:jc w:val="left"/>
        <w:rPr>
          <w:lang w:val="en-GB"/>
        </w:rPr>
      </w:pPr>
      <w:r w:rsidRPr="00376609">
        <w:rPr>
          <w:lang w:val="en-GB"/>
        </w:rPr>
        <w:t>2 x Core Switches</w:t>
      </w:r>
    </w:p>
    <w:p w14:paraId="19ED2F8C" w14:textId="1401341E" w:rsidR="002215FC" w:rsidRPr="002215FC" w:rsidRDefault="002215FC" w:rsidP="00376609">
      <w:pPr>
        <w:pStyle w:val="ListParagraph"/>
        <w:numPr>
          <w:ilvl w:val="0"/>
          <w:numId w:val="58"/>
        </w:numPr>
        <w:autoSpaceDE w:val="0"/>
        <w:autoSpaceDN w:val="0"/>
        <w:adjustRightInd w:val="0"/>
        <w:spacing w:line="240" w:lineRule="auto"/>
        <w:jc w:val="left"/>
        <w:rPr>
          <w:lang w:val="en-GB"/>
        </w:rPr>
      </w:pPr>
      <w:r w:rsidRPr="00376609">
        <w:rPr>
          <w:lang w:val="en-GB"/>
        </w:rPr>
        <w:t>150 x Bandwidth Management Devices</w:t>
      </w:r>
    </w:p>
    <w:p w14:paraId="0D3911F5" w14:textId="30C876C3" w:rsidR="002215FC" w:rsidRPr="002215FC" w:rsidRDefault="002215FC" w:rsidP="00376609">
      <w:pPr>
        <w:pStyle w:val="ListParagraph"/>
        <w:numPr>
          <w:ilvl w:val="0"/>
          <w:numId w:val="58"/>
        </w:numPr>
        <w:autoSpaceDE w:val="0"/>
        <w:autoSpaceDN w:val="0"/>
        <w:adjustRightInd w:val="0"/>
        <w:spacing w:line="240" w:lineRule="auto"/>
        <w:jc w:val="left"/>
        <w:rPr>
          <w:lang w:val="en-GB"/>
        </w:rPr>
      </w:pPr>
      <w:r w:rsidRPr="002215FC">
        <w:rPr>
          <w:lang w:val="en-GB"/>
        </w:rPr>
        <w:t>1 x Campus Network Management System</w:t>
      </w:r>
    </w:p>
    <w:p w14:paraId="049196B4" w14:textId="719809FF" w:rsidR="002215FC" w:rsidRPr="002215FC" w:rsidRDefault="002215FC" w:rsidP="00376609">
      <w:pPr>
        <w:pStyle w:val="ListParagraph"/>
        <w:numPr>
          <w:ilvl w:val="0"/>
          <w:numId w:val="58"/>
        </w:numPr>
        <w:autoSpaceDE w:val="0"/>
        <w:autoSpaceDN w:val="0"/>
        <w:adjustRightInd w:val="0"/>
        <w:spacing w:line="240" w:lineRule="auto"/>
        <w:jc w:val="left"/>
        <w:rPr>
          <w:lang w:val="en-GB"/>
        </w:rPr>
      </w:pPr>
      <w:r w:rsidRPr="002215FC">
        <w:rPr>
          <w:lang w:val="en-GB"/>
        </w:rPr>
        <w:t>Installation and Configuration</w:t>
      </w:r>
    </w:p>
    <w:p w14:paraId="70C47757" w14:textId="77777777" w:rsidR="002215FC" w:rsidRPr="00376609" w:rsidRDefault="002215FC" w:rsidP="002215FC">
      <w:pPr>
        <w:autoSpaceDE w:val="0"/>
        <w:autoSpaceDN w:val="0"/>
        <w:adjustRightInd w:val="0"/>
        <w:spacing w:after="0" w:line="240" w:lineRule="auto"/>
        <w:jc w:val="left"/>
        <w:rPr>
          <w:lang w:val="en-GB"/>
        </w:rPr>
      </w:pPr>
    </w:p>
    <w:p w14:paraId="67DDC4E4" w14:textId="4FEA7834" w:rsidR="00E54299" w:rsidRDefault="00CE0F6E">
      <w:pPr>
        <w:pStyle w:val="Heading1"/>
      </w:pPr>
      <w:bookmarkStart w:id="9" w:name="_Toc209424967"/>
      <w:r>
        <w:t>Scope of Bid</w:t>
      </w:r>
      <w:bookmarkEnd w:id="9"/>
    </w:p>
    <w:p w14:paraId="6E14CD78" w14:textId="132BA444" w:rsidR="002215FC" w:rsidRPr="00376609" w:rsidRDefault="00860CAD" w:rsidP="00AC21DD">
      <w:pPr>
        <w:rPr>
          <w:lang w:val="en-GB"/>
        </w:rPr>
      </w:pPr>
      <w:r w:rsidRPr="00860CAD">
        <w:rPr>
          <w:lang w:val="en-GB"/>
        </w:rPr>
        <w:t>The project scope is to appoint a service provider, on behalf of the department, that will provide the equipment, as per the scope of work.</w:t>
      </w:r>
    </w:p>
    <w:p w14:paraId="792FC395" w14:textId="77777777" w:rsidR="00E54299" w:rsidRDefault="00CE0F6E">
      <w:pPr>
        <w:pStyle w:val="Heading2"/>
      </w:pPr>
      <w:bookmarkStart w:id="10" w:name="_Toc209424968"/>
      <w:r>
        <w:t>Scope of Work</w:t>
      </w:r>
      <w:bookmarkEnd w:id="10"/>
    </w:p>
    <w:p w14:paraId="7A481584" w14:textId="5F2C8ECC" w:rsidR="001470A8" w:rsidRDefault="00AA63ED" w:rsidP="00376609">
      <w:pPr>
        <w:spacing w:after="0" w:line="240" w:lineRule="auto"/>
        <w:jc w:val="left"/>
      </w:pPr>
      <w:r>
        <w:t>SITA is inviting bids from potential bidders for the supply and installation of</w:t>
      </w:r>
      <w:r w:rsidR="001470A8">
        <w:t xml:space="preserve"> Network Equipment, on behalf of the department, as detailed below:</w:t>
      </w:r>
    </w:p>
    <w:p w14:paraId="62D12BB0" w14:textId="77777777" w:rsidR="001470A8" w:rsidRPr="00684ACB" w:rsidRDefault="001470A8" w:rsidP="001470A8">
      <w:pPr>
        <w:pStyle w:val="ListParagraph"/>
        <w:numPr>
          <w:ilvl w:val="0"/>
          <w:numId w:val="59"/>
        </w:numPr>
        <w:autoSpaceDE w:val="0"/>
        <w:autoSpaceDN w:val="0"/>
        <w:adjustRightInd w:val="0"/>
        <w:spacing w:line="240" w:lineRule="auto"/>
        <w:jc w:val="left"/>
        <w:rPr>
          <w:lang w:val="en-GB"/>
        </w:rPr>
      </w:pPr>
      <w:r w:rsidRPr="00684ACB">
        <w:rPr>
          <w:lang w:val="en-GB"/>
        </w:rPr>
        <w:t>440 x 24-port PoE switches</w:t>
      </w:r>
    </w:p>
    <w:p w14:paraId="0D85D9AE" w14:textId="77777777" w:rsidR="001470A8" w:rsidRPr="00684ACB" w:rsidRDefault="001470A8" w:rsidP="001470A8">
      <w:pPr>
        <w:pStyle w:val="ListParagraph"/>
        <w:numPr>
          <w:ilvl w:val="0"/>
          <w:numId w:val="59"/>
        </w:numPr>
        <w:autoSpaceDE w:val="0"/>
        <w:autoSpaceDN w:val="0"/>
        <w:adjustRightInd w:val="0"/>
        <w:spacing w:line="240" w:lineRule="auto"/>
        <w:jc w:val="left"/>
        <w:rPr>
          <w:lang w:val="en-GB"/>
        </w:rPr>
      </w:pPr>
      <w:r w:rsidRPr="00684ACB">
        <w:rPr>
          <w:lang w:val="en-GB"/>
        </w:rPr>
        <w:t>2 x Core Switches</w:t>
      </w:r>
    </w:p>
    <w:p w14:paraId="62FC9A69" w14:textId="77777777" w:rsidR="001470A8" w:rsidRPr="002215FC" w:rsidRDefault="001470A8" w:rsidP="001470A8">
      <w:pPr>
        <w:pStyle w:val="ListParagraph"/>
        <w:numPr>
          <w:ilvl w:val="0"/>
          <w:numId w:val="59"/>
        </w:numPr>
        <w:autoSpaceDE w:val="0"/>
        <w:autoSpaceDN w:val="0"/>
        <w:adjustRightInd w:val="0"/>
        <w:spacing w:line="240" w:lineRule="auto"/>
        <w:jc w:val="left"/>
        <w:rPr>
          <w:lang w:val="en-GB"/>
        </w:rPr>
      </w:pPr>
      <w:r w:rsidRPr="00684ACB">
        <w:rPr>
          <w:lang w:val="en-GB"/>
        </w:rPr>
        <w:t>150 x Bandwidth Management Devices</w:t>
      </w:r>
    </w:p>
    <w:p w14:paraId="0FBCA2D0" w14:textId="77777777" w:rsidR="001470A8" w:rsidRPr="002215FC" w:rsidRDefault="001470A8" w:rsidP="001470A8">
      <w:pPr>
        <w:pStyle w:val="ListParagraph"/>
        <w:numPr>
          <w:ilvl w:val="0"/>
          <w:numId w:val="59"/>
        </w:numPr>
        <w:autoSpaceDE w:val="0"/>
        <w:autoSpaceDN w:val="0"/>
        <w:adjustRightInd w:val="0"/>
        <w:spacing w:line="240" w:lineRule="auto"/>
        <w:jc w:val="left"/>
        <w:rPr>
          <w:lang w:val="en-GB"/>
        </w:rPr>
      </w:pPr>
      <w:r w:rsidRPr="002215FC">
        <w:rPr>
          <w:lang w:val="en-GB"/>
        </w:rPr>
        <w:t>1 x Campus Network Management System</w:t>
      </w:r>
    </w:p>
    <w:p w14:paraId="2361962B" w14:textId="77777777" w:rsidR="001470A8" w:rsidRDefault="001470A8" w:rsidP="00A14064">
      <w:pPr>
        <w:jc w:val="left"/>
      </w:pPr>
    </w:p>
    <w:p w14:paraId="593554DF" w14:textId="0AB06CF5" w:rsidR="00194F31" w:rsidRDefault="00194F31" w:rsidP="00A14064">
      <w:pPr>
        <w:jc w:val="left"/>
      </w:pPr>
      <w:r>
        <w:t>Additionally, provision is to be made for the configuration and installation of network equipment. To this end, t</w:t>
      </w:r>
      <w:r w:rsidRPr="00194F31">
        <w:t xml:space="preserve">he total travel distance for installation from the regional hub </w:t>
      </w:r>
      <w:r>
        <w:t xml:space="preserve">(reflected in section 2.2 Delivery Address) </w:t>
      </w:r>
      <w:r w:rsidRPr="00194F31">
        <w:t xml:space="preserve">to various sub-hub delivery sites shall not exceed 20,000 </w:t>
      </w:r>
      <w:r w:rsidR="00283CDC" w:rsidRPr="00194F31">
        <w:t>kilometres</w:t>
      </w:r>
      <w:r w:rsidRPr="00194F31">
        <w:t xml:space="preserve"> in total. </w:t>
      </w:r>
    </w:p>
    <w:p w14:paraId="721640E9" w14:textId="77777777" w:rsidR="00194F31" w:rsidRDefault="00194F31" w:rsidP="00A14064">
      <w:pPr>
        <w:jc w:val="left"/>
      </w:pPr>
    </w:p>
    <w:p w14:paraId="386F24E3" w14:textId="72C72C89" w:rsidR="00AA63ED" w:rsidRDefault="00AA63ED" w:rsidP="00A14064">
      <w:pPr>
        <w:jc w:val="left"/>
      </w:pPr>
      <w:r>
        <w:t>The software must be delivered at the following addresses indicating in point 2.2 below.</w:t>
      </w:r>
    </w:p>
    <w:p w14:paraId="1AE6F8C0" w14:textId="77777777" w:rsidR="00E54299" w:rsidRDefault="00CE0F6E">
      <w:pPr>
        <w:pStyle w:val="Heading2"/>
      </w:pPr>
      <w:bookmarkStart w:id="11" w:name="_Toc209424969"/>
      <w:r>
        <w:t>Delivery address</w:t>
      </w:r>
      <w:bookmarkEnd w:id="11"/>
    </w:p>
    <w:p w14:paraId="0B485E70" w14:textId="6BA43785" w:rsidR="00194F31" w:rsidRDefault="00194F31" w:rsidP="00194F31">
      <w:r w:rsidRPr="00376609">
        <w:t xml:space="preserve">As part of the bid submission, bidders are required to account for the delivery and installation of equipment at the designated regional hubs and associated sub-hubs. The following table provides the main delivery hubs and their corresponding addresses. </w:t>
      </w:r>
    </w:p>
    <w:p w14:paraId="63B610B4" w14:textId="5285B33C" w:rsidR="00194F31" w:rsidRDefault="00194F31">
      <w:r w:rsidRPr="00376609">
        <w:t>Bidders should use these locations to estimate travel and logistics costs accordingly.</w:t>
      </w:r>
    </w:p>
    <w:p w14:paraId="7A2C3307" w14:textId="0063B183" w:rsidR="00283CDC" w:rsidRDefault="00283CDC" w:rsidP="00376609">
      <w:pPr>
        <w:pStyle w:val="Caption"/>
      </w:pPr>
      <w:bookmarkStart w:id="12" w:name="_Toc209425003"/>
      <w:r>
        <w:t xml:space="preserve">Table </w:t>
      </w:r>
      <w:r>
        <w:fldChar w:fldCharType="begin"/>
      </w:r>
      <w:r>
        <w:instrText xml:space="preserve"> SEQ Table \* ARABIC </w:instrText>
      </w:r>
      <w:r>
        <w:fldChar w:fldCharType="separate"/>
      </w:r>
      <w:r w:rsidR="00F43D40">
        <w:rPr>
          <w:noProof/>
        </w:rPr>
        <w:t>1</w:t>
      </w:r>
      <w:r>
        <w:fldChar w:fldCharType="end"/>
      </w:r>
      <w:r>
        <w:t xml:space="preserve">: </w:t>
      </w:r>
      <w:r w:rsidRPr="00C24967">
        <w:t>Regional Hub</w:t>
      </w:r>
      <w:r>
        <w:t xml:space="preserve"> Address</w:t>
      </w:r>
      <w:bookmarkEnd w:id="12"/>
    </w:p>
    <w:tbl>
      <w:tblPr>
        <w:tblStyle w:val="TableGrid"/>
        <w:tblW w:w="4638"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7"/>
        <w:gridCol w:w="5244"/>
      </w:tblGrid>
      <w:tr w:rsidR="00194F31" w14:paraId="07568DA7" w14:textId="77777777" w:rsidTr="00376609">
        <w:trPr>
          <w:tblHeader/>
        </w:trPr>
        <w:tc>
          <w:tcPr>
            <w:tcW w:w="2064" w:type="pct"/>
            <w:shd w:val="clear" w:color="auto" w:fill="DBE5F1" w:themeFill="accent1" w:themeFillTint="33"/>
            <w:vAlign w:val="center"/>
          </w:tcPr>
          <w:p w14:paraId="506F1588" w14:textId="7B95FF3E" w:rsidR="00194F31" w:rsidRDefault="00194F31" w:rsidP="00684ACB">
            <w:pPr>
              <w:spacing w:after="0" w:line="240" w:lineRule="auto"/>
              <w:jc w:val="center"/>
              <w:rPr>
                <w:rFonts w:asciiTheme="majorHAnsi" w:eastAsiaTheme="majorEastAsia" w:hAnsiTheme="majorHAnsi" w:cstheme="minorBidi"/>
                <w:b/>
                <w:color w:val="0E1B8D"/>
              </w:rPr>
            </w:pPr>
            <w:r w:rsidRPr="00194F31">
              <w:rPr>
                <w:rFonts w:asciiTheme="majorHAnsi" w:eastAsiaTheme="majorEastAsia" w:hAnsiTheme="majorHAnsi" w:cstheme="minorBidi"/>
                <w:b/>
                <w:color w:val="0E1B8D"/>
              </w:rPr>
              <w:t>Regional Hub</w:t>
            </w:r>
          </w:p>
        </w:tc>
        <w:tc>
          <w:tcPr>
            <w:tcW w:w="2936" w:type="pct"/>
            <w:shd w:val="clear" w:color="auto" w:fill="DBE5F1" w:themeFill="accent1" w:themeFillTint="33"/>
            <w:vAlign w:val="center"/>
          </w:tcPr>
          <w:p w14:paraId="5099D68D" w14:textId="192EE76A" w:rsidR="00194F31" w:rsidRDefault="00194F31" w:rsidP="00684ACB">
            <w:pPr>
              <w:spacing w:after="0" w:line="240" w:lineRule="auto"/>
              <w:jc w:val="center"/>
              <w:rPr>
                <w:rFonts w:asciiTheme="majorHAnsi" w:eastAsiaTheme="majorEastAsia" w:hAnsiTheme="majorHAnsi" w:cstheme="minorBidi"/>
                <w:b/>
                <w:color w:val="0E1B8D"/>
              </w:rPr>
            </w:pPr>
            <w:r w:rsidRPr="00194F31">
              <w:rPr>
                <w:rFonts w:asciiTheme="majorHAnsi" w:eastAsiaTheme="majorEastAsia" w:hAnsiTheme="majorHAnsi" w:cstheme="minorBidi"/>
                <w:b/>
                <w:color w:val="0E1B8D"/>
              </w:rPr>
              <w:t>Delivery Address</w:t>
            </w:r>
          </w:p>
        </w:tc>
      </w:tr>
      <w:tr w:rsidR="00194F31" w14:paraId="245EAED0" w14:textId="77777777" w:rsidTr="00376609">
        <w:tc>
          <w:tcPr>
            <w:tcW w:w="2064" w:type="pct"/>
            <w:vAlign w:val="center"/>
          </w:tcPr>
          <w:p w14:paraId="1E84F16C" w14:textId="1D2EA3E0" w:rsidR="00194F31" w:rsidRDefault="00283CDC" w:rsidP="00684ACB">
            <w:pPr>
              <w:spacing w:after="0" w:line="240" w:lineRule="auto"/>
              <w:rPr>
                <w:rFonts w:cs="Calibri"/>
              </w:rPr>
            </w:pPr>
            <w:r w:rsidRPr="00283CDC">
              <w:rPr>
                <w:rFonts w:cs="Calibri"/>
              </w:rPr>
              <w:t>Hub 1:</w:t>
            </w:r>
            <w:r>
              <w:rPr>
                <w:rFonts w:cs="Calibri"/>
              </w:rPr>
              <w:t xml:space="preserve"> </w:t>
            </w:r>
            <w:r w:rsidRPr="00283CDC">
              <w:rPr>
                <w:rFonts w:cs="Calibri"/>
              </w:rPr>
              <w:t>Addington Hospital</w:t>
            </w:r>
          </w:p>
        </w:tc>
        <w:tc>
          <w:tcPr>
            <w:tcW w:w="2936" w:type="pct"/>
            <w:vAlign w:val="center"/>
          </w:tcPr>
          <w:p w14:paraId="6D2E8716" w14:textId="1CC5C82F" w:rsidR="00194F31" w:rsidRDefault="00283CDC" w:rsidP="00684ACB">
            <w:pPr>
              <w:spacing w:after="0" w:line="240" w:lineRule="auto"/>
              <w:jc w:val="left"/>
              <w:rPr>
                <w:rFonts w:cs="Calibri"/>
              </w:rPr>
            </w:pPr>
            <w:r w:rsidRPr="00283CDC">
              <w:rPr>
                <w:rFonts w:cs="Calibri"/>
              </w:rPr>
              <w:t>Eskine Terrace, South Beach, Durban, 4001</w:t>
            </w:r>
          </w:p>
        </w:tc>
      </w:tr>
      <w:tr w:rsidR="00194F31" w14:paraId="3039AFF3" w14:textId="77777777" w:rsidTr="00376609">
        <w:tc>
          <w:tcPr>
            <w:tcW w:w="2064" w:type="pct"/>
            <w:vAlign w:val="center"/>
          </w:tcPr>
          <w:p w14:paraId="5F651928" w14:textId="1D2AD414" w:rsidR="00194F31" w:rsidRPr="00D81472" w:rsidRDefault="00283CDC" w:rsidP="00684ACB">
            <w:pPr>
              <w:spacing w:after="0" w:line="240" w:lineRule="auto"/>
              <w:rPr>
                <w:rFonts w:cs="Calibri"/>
              </w:rPr>
            </w:pPr>
            <w:r w:rsidRPr="00283CDC">
              <w:rPr>
                <w:rFonts w:cs="Calibri"/>
              </w:rPr>
              <w:lastRenderedPageBreak/>
              <w:t xml:space="preserve">Hub </w:t>
            </w:r>
            <w:r>
              <w:rPr>
                <w:rFonts w:cs="Calibri"/>
              </w:rPr>
              <w:t>2</w:t>
            </w:r>
            <w:r w:rsidRPr="00283CDC">
              <w:rPr>
                <w:rFonts w:cs="Calibri"/>
              </w:rPr>
              <w:t>:</w:t>
            </w:r>
            <w:r>
              <w:rPr>
                <w:rFonts w:cs="Calibri"/>
              </w:rPr>
              <w:t xml:space="preserve"> </w:t>
            </w:r>
            <w:r w:rsidRPr="00283CDC">
              <w:rPr>
                <w:rFonts w:cs="Calibri"/>
              </w:rPr>
              <w:t>Edendale Hospital</w:t>
            </w:r>
          </w:p>
        </w:tc>
        <w:tc>
          <w:tcPr>
            <w:tcW w:w="2936" w:type="pct"/>
            <w:vAlign w:val="center"/>
          </w:tcPr>
          <w:p w14:paraId="44830B31" w14:textId="554EBC34" w:rsidR="00194F31" w:rsidRPr="00D81472" w:rsidRDefault="00283CDC" w:rsidP="00684ACB">
            <w:pPr>
              <w:spacing w:after="0" w:line="240" w:lineRule="auto"/>
              <w:jc w:val="left"/>
              <w:rPr>
                <w:rFonts w:cs="Calibri"/>
              </w:rPr>
            </w:pPr>
            <w:r w:rsidRPr="00283CDC">
              <w:rPr>
                <w:rFonts w:cs="Calibri"/>
              </w:rPr>
              <w:t xml:space="preserve">Edendale Hospital, 89 Selby </w:t>
            </w:r>
            <w:proofErr w:type="spellStart"/>
            <w:r w:rsidRPr="00283CDC">
              <w:rPr>
                <w:rFonts w:cs="Calibri"/>
              </w:rPr>
              <w:t>Msimang</w:t>
            </w:r>
            <w:proofErr w:type="spellEnd"/>
            <w:r w:rsidRPr="00283CDC">
              <w:rPr>
                <w:rFonts w:cs="Calibri"/>
              </w:rPr>
              <w:t xml:space="preserve"> Rd, </w:t>
            </w:r>
            <w:proofErr w:type="spellStart"/>
            <w:r w:rsidRPr="00283CDC">
              <w:rPr>
                <w:rFonts w:cs="Calibri"/>
              </w:rPr>
              <w:t>Plessislaer</w:t>
            </w:r>
            <w:proofErr w:type="spellEnd"/>
            <w:r w:rsidRPr="00283CDC">
              <w:rPr>
                <w:rFonts w:cs="Calibri"/>
              </w:rPr>
              <w:t>, Pietermaritzburg, 3201</w:t>
            </w:r>
          </w:p>
        </w:tc>
      </w:tr>
      <w:tr w:rsidR="00194F31" w14:paraId="21637434" w14:textId="77777777" w:rsidTr="00376609">
        <w:tc>
          <w:tcPr>
            <w:tcW w:w="2064" w:type="pct"/>
            <w:vAlign w:val="center"/>
          </w:tcPr>
          <w:p w14:paraId="301FC73C" w14:textId="769B3B1D" w:rsidR="00194F31" w:rsidRPr="00D81472" w:rsidRDefault="00283CDC" w:rsidP="00684ACB">
            <w:pPr>
              <w:spacing w:after="0" w:line="240" w:lineRule="auto"/>
              <w:rPr>
                <w:rFonts w:cs="Calibri"/>
              </w:rPr>
            </w:pPr>
            <w:r w:rsidRPr="00283CDC">
              <w:rPr>
                <w:rFonts w:cs="Calibri"/>
              </w:rPr>
              <w:t xml:space="preserve">Hub </w:t>
            </w:r>
            <w:r>
              <w:rPr>
                <w:rFonts w:cs="Calibri"/>
              </w:rPr>
              <w:t>3</w:t>
            </w:r>
            <w:r w:rsidRPr="00283CDC">
              <w:rPr>
                <w:rFonts w:cs="Calibri"/>
              </w:rPr>
              <w:t>:</w:t>
            </w:r>
            <w:r>
              <w:rPr>
                <w:rFonts w:cs="Calibri"/>
              </w:rPr>
              <w:t xml:space="preserve"> </w:t>
            </w:r>
            <w:r w:rsidRPr="00283CDC">
              <w:rPr>
                <w:rFonts w:cs="Calibri"/>
              </w:rPr>
              <w:t>Greys Hospital</w:t>
            </w:r>
          </w:p>
        </w:tc>
        <w:tc>
          <w:tcPr>
            <w:tcW w:w="2936" w:type="pct"/>
            <w:vAlign w:val="center"/>
          </w:tcPr>
          <w:p w14:paraId="4E2B06FD" w14:textId="557D70C2" w:rsidR="00194F31" w:rsidRPr="00D81472" w:rsidRDefault="00283CDC" w:rsidP="00684ACB">
            <w:pPr>
              <w:spacing w:after="0" w:line="240" w:lineRule="auto"/>
              <w:jc w:val="left"/>
              <w:rPr>
                <w:rFonts w:cs="Calibri"/>
              </w:rPr>
            </w:pPr>
            <w:proofErr w:type="spellStart"/>
            <w:r w:rsidRPr="00283CDC">
              <w:rPr>
                <w:rFonts w:cs="Calibri"/>
              </w:rPr>
              <w:t>Townbush</w:t>
            </w:r>
            <w:proofErr w:type="spellEnd"/>
            <w:r w:rsidRPr="00283CDC">
              <w:rPr>
                <w:rFonts w:cs="Calibri"/>
              </w:rPr>
              <w:t xml:space="preserve"> Road, Pietermaritzburg (Grey's Hospital).</w:t>
            </w:r>
          </w:p>
        </w:tc>
      </w:tr>
      <w:tr w:rsidR="00194F31" w14:paraId="53F9A0E9" w14:textId="77777777" w:rsidTr="00376609">
        <w:tc>
          <w:tcPr>
            <w:tcW w:w="2064" w:type="pct"/>
            <w:vAlign w:val="center"/>
          </w:tcPr>
          <w:p w14:paraId="7F6DA5F6" w14:textId="6AB39D8B" w:rsidR="00194F31" w:rsidRPr="00D81472" w:rsidRDefault="00283CDC" w:rsidP="00684ACB">
            <w:pPr>
              <w:spacing w:after="0" w:line="240" w:lineRule="auto"/>
              <w:rPr>
                <w:rFonts w:cs="Calibri"/>
              </w:rPr>
            </w:pPr>
            <w:r w:rsidRPr="00283CDC">
              <w:rPr>
                <w:rFonts w:cs="Calibri"/>
              </w:rPr>
              <w:t xml:space="preserve">Hub </w:t>
            </w:r>
            <w:r>
              <w:rPr>
                <w:rFonts w:cs="Calibri"/>
              </w:rPr>
              <w:t>4</w:t>
            </w:r>
            <w:r w:rsidRPr="00283CDC">
              <w:rPr>
                <w:rFonts w:cs="Calibri"/>
              </w:rPr>
              <w:t>:</w:t>
            </w:r>
            <w:r>
              <w:rPr>
                <w:rFonts w:cs="Calibri"/>
              </w:rPr>
              <w:t xml:space="preserve">  </w:t>
            </w:r>
            <w:r w:rsidRPr="00283CDC">
              <w:rPr>
                <w:rFonts w:cs="Calibri"/>
              </w:rPr>
              <w:t>King Edward VIII Hospital</w:t>
            </w:r>
          </w:p>
        </w:tc>
        <w:tc>
          <w:tcPr>
            <w:tcW w:w="2936" w:type="pct"/>
            <w:vAlign w:val="center"/>
          </w:tcPr>
          <w:p w14:paraId="2C84BB9D" w14:textId="5ECA2BA6" w:rsidR="00194F31" w:rsidRPr="00D81472" w:rsidRDefault="00283CDC" w:rsidP="00684ACB">
            <w:pPr>
              <w:spacing w:after="0" w:line="240" w:lineRule="auto"/>
              <w:jc w:val="left"/>
              <w:rPr>
                <w:rFonts w:cs="Calibri"/>
              </w:rPr>
            </w:pPr>
            <w:r w:rsidRPr="00283CDC">
              <w:rPr>
                <w:rFonts w:cs="Calibri"/>
              </w:rPr>
              <w:t xml:space="preserve">King Edward VIII Hospital, 510 Sydney Rd, </w:t>
            </w:r>
            <w:proofErr w:type="spellStart"/>
            <w:r w:rsidRPr="00283CDC">
              <w:rPr>
                <w:rFonts w:cs="Calibri"/>
              </w:rPr>
              <w:t>Umbilo</w:t>
            </w:r>
            <w:proofErr w:type="spellEnd"/>
            <w:r w:rsidRPr="00283CDC">
              <w:rPr>
                <w:rFonts w:cs="Calibri"/>
              </w:rPr>
              <w:t>, Berea, 4075</w:t>
            </w:r>
          </w:p>
        </w:tc>
      </w:tr>
      <w:tr w:rsidR="00194F31" w14:paraId="0A5F13A6" w14:textId="77777777" w:rsidTr="00376609">
        <w:tc>
          <w:tcPr>
            <w:tcW w:w="2064" w:type="pct"/>
            <w:vAlign w:val="center"/>
          </w:tcPr>
          <w:p w14:paraId="2A9EE516" w14:textId="41E7BEDE" w:rsidR="00194F31" w:rsidRPr="00D81472" w:rsidRDefault="00283CDC" w:rsidP="00684ACB">
            <w:pPr>
              <w:spacing w:after="0" w:line="240" w:lineRule="auto"/>
              <w:rPr>
                <w:rFonts w:cs="Calibri"/>
              </w:rPr>
            </w:pPr>
            <w:r w:rsidRPr="00283CDC">
              <w:rPr>
                <w:rFonts w:cs="Calibri"/>
              </w:rPr>
              <w:t xml:space="preserve">Hub </w:t>
            </w:r>
            <w:r>
              <w:rPr>
                <w:rFonts w:cs="Calibri"/>
              </w:rPr>
              <w:t>5</w:t>
            </w:r>
            <w:r w:rsidRPr="00283CDC">
              <w:rPr>
                <w:rFonts w:cs="Calibri"/>
              </w:rPr>
              <w:t>:</w:t>
            </w:r>
            <w:r>
              <w:rPr>
                <w:rFonts w:cs="Calibri"/>
              </w:rPr>
              <w:t xml:space="preserve"> </w:t>
            </w:r>
            <w:proofErr w:type="spellStart"/>
            <w:r w:rsidRPr="00283CDC">
              <w:rPr>
                <w:rFonts w:cs="Calibri"/>
              </w:rPr>
              <w:t>Ngwelezane</w:t>
            </w:r>
            <w:proofErr w:type="spellEnd"/>
            <w:r w:rsidRPr="00283CDC">
              <w:rPr>
                <w:rFonts w:cs="Calibri"/>
              </w:rPr>
              <w:t xml:space="preserve"> Hospital</w:t>
            </w:r>
          </w:p>
        </w:tc>
        <w:tc>
          <w:tcPr>
            <w:tcW w:w="2936" w:type="pct"/>
            <w:vAlign w:val="center"/>
          </w:tcPr>
          <w:p w14:paraId="2CC739B0" w14:textId="32C11976" w:rsidR="00194F31" w:rsidRPr="00D81472" w:rsidRDefault="00283CDC" w:rsidP="00684ACB">
            <w:pPr>
              <w:spacing w:after="0" w:line="240" w:lineRule="auto"/>
              <w:jc w:val="left"/>
              <w:rPr>
                <w:rFonts w:cs="Calibri"/>
              </w:rPr>
            </w:pPr>
            <w:proofErr w:type="spellStart"/>
            <w:r w:rsidRPr="00283CDC">
              <w:rPr>
                <w:rFonts w:cs="Calibri"/>
              </w:rPr>
              <w:t>Ngwelezana</w:t>
            </w:r>
            <w:proofErr w:type="spellEnd"/>
            <w:r w:rsidRPr="00283CDC">
              <w:rPr>
                <w:rFonts w:cs="Calibri"/>
              </w:rPr>
              <w:t xml:space="preserve"> Hospital, </w:t>
            </w:r>
            <w:proofErr w:type="spellStart"/>
            <w:r w:rsidRPr="00283CDC">
              <w:rPr>
                <w:rFonts w:cs="Calibri"/>
              </w:rPr>
              <w:t>Ngwelezane</w:t>
            </w:r>
            <w:proofErr w:type="spellEnd"/>
            <w:r w:rsidRPr="00283CDC">
              <w:rPr>
                <w:rFonts w:cs="Calibri"/>
              </w:rPr>
              <w:t xml:space="preserve"> </w:t>
            </w:r>
            <w:proofErr w:type="spellStart"/>
            <w:r w:rsidRPr="00283CDC">
              <w:rPr>
                <w:rFonts w:cs="Calibri"/>
              </w:rPr>
              <w:t>Thandisiwe</w:t>
            </w:r>
            <w:proofErr w:type="spellEnd"/>
            <w:r w:rsidRPr="00283CDC">
              <w:rPr>
                <w:rFonts w:cs="Calibri"/>
              </w:rPr>
              <w:t xml:space="preserve"> Road, Empangeni, 3880, 3880</w:t>
            </w:r>
          </w:p>
        </w:tc>
      </w:tr>
    </w:tbl>
    <w:p w14:paraId="4528896E" w14:textId="77777777" w:rsidR="00194F31" w:rsidRPr="00376609" w:rsidRDefault="00194F31"/>
    <w:p w14:paraId="4FE5F4B6" w14:textId="77777777" w:rsidR="00E54299" w:rsidRPr="00D81472" w:rsidRDefault="00CE0F6E">
      <w:pPr>
        <w:pStyle w:val="Heading2"/>
      </w:pPr>
      <w:bookmarkStart w:id="13" w:name="_Toc209424970"/>
      <w:r w:rsidRPr="00D81472">
        <w:t>Customer Infrastructure and environment requirements</w:t>
      </w:r>
      <w:bookmarkEnd w:id="13"/>
    </w:p>
    <w:p w14:paraId="208AEC5C" w14:textId="1FDE43CF" w:rsidR="001B4A54" w:rsidRPr="001B4A54" w:rsidRDefault="001B4A54" w:rsidP="00376609">
      <w:r w:rsidRPr="001B4A54">
        <w:t xml:space="preserve">KZN </w:t>
      </w:r>
      <w:proofErr w:type="spellStart"/>
      <w:r w:rsidRPr="001B4A54">
        <w:t>DoH</w:t>
      </w:r>
      <w:proofErr w:type="spellEnd"/>
      <w:r>
        <w:t xml:space="preserve"> o</w:t>
      </w:r>
      <w:r w:rsidRPr="001B4A54">
        <w:t>perates a distributed network of healthcare facilities that rely heavily on stable, high-performance network infrastructure. The existing equipment at these sites is currently obsolete, prone to failures and no longer covered under warranty. Therefore, this project aims to replace the outdated network equipment to ensure reliable connectivity, support for modern applications</w:t>
      </w:r>
      <w:r>
        <w:t xml:space="preserve"> </w:t>
      </w:r>
      <w:r w:rsidRPr="001B4A54">
        <w:t>and enhanced network security.</w:t>
      </w:r>
    </w:p>
    <w:p w14:paraId="0C9A4B1C" w14:textId="77777777" w:rsidR="001B4A54" w:rsidRPr="001B4A54" w:rsidRDefault="001B4A54" w:rsidP="00376609"/>
    <w:p w14:paraId="43E9D890" w14:textId="15F2CC13" w:rsidR="00E54299" w:rsidRDefault="001B4A54" w:rsidP="00376609">
      <w:r w:rsidRPr="001B4A54">
        <w:t>In scope, the project involves the procurement and installation o</w:t>
      </w:r>
      <w:r>
        <w:t xml:space="preserve">f various network </w:t>
      </w:r>
      <w:r w:rsidRPr="001B4A54">
        <w:t>devices</w:t>
      </w:r>
      <w:r>
        <w:t>, as well as reporting management</w:t>
      </w:r>
      <w:r w:rsidRPr="001B4A54">
        <w:t>. These replacements will be deployed across the department’s key regional hubs and associated facilities, ensuring that the network infrastructure is modernized and capable of meeting current and future digital demands.</w:t>
      </w:r>
      <w:r w:rsidRPr="001B4A54" w:rsidDel="001B4A54">
        <w:t xml:space="preserve"> </w:t>
      </w:r>
    </w:p>
    <w:p w14:paraId="08534349" w14:textId="77777777" w:rsidR="001B4A54" w:rsidRPr="00D81472" w:rsidRDefault="001B4A54"/>
    <w:p w14:paraId="7D25DC1C" w14:textId="77777777" w:rsidR="00E54299" w:rsidRDefault="00CE0F6E">
      <w:pPr>
        <w:pStyle w:val="Heading1"/>
      </w:pPr>
      <w:bookmarkStart w:id="14" w:name="_Toc209424971"/>
      <w:r>
        <w:t>Requirements</w:t>
      </w:r>
      <w:bookmarkEnd w:id="14"/>
    </w:p>
    <w:p w14:paraId="307A092C" w14:textId="77777777" w:rsidR="009F64E0" w:rsidRPr="00D81472" w:rsidRDefault="00CE0F6E" w:rsidP="00D81472">
      <w:pPr>
        <w:pStyle w:val="Heading2"/>
        <w:rPr>
          <w:rFonts w:cstheme="minorHAnsi"/>
        </w:rPr>
      </w:pPr>
      <w:bookmarkStart w:id="15" w:name="_Toc209424972"/>
      <w:r w:rsidRPr="00D81472">
        <w:t>Product / Service / Solution Requirements</w:t>
      </w:r>
      <w:bookmarkEnd w:id="15"/>
    </w:p>
    <w:p w14:paraId="54BE9F25" w14:textId="77777777" w:rsidR="00550163" w:rsidRDefault="00550163">
      <w:pPr>
        <w:pStyle w:val="Heading3"/>
      </w:pPr>
      <w:bookmarkStart w:id="16" w:name="_Toc209424973"/>
      <w:r>
        <w:t>Solution Requirements</w:t>
      </w:r>
      <w:bookmarkEnd w:id="16"/>
    </w:p>
    <w:p w14:paraId="3DB3CD14" w14:textId="711D4802" w:rsidR="003A3694" w:rsidRDefault="003A3694" w:rsidP="00376609">
      <w:pPr>
        <w:pStyle w:val="Heading4"/>
      </w:pPr>
      <w:bookmarkStart w:id="17" w:name="_Toc204009518"/>
      <w:r>
        <w:t>24-Port Switches</w:t>
      </w:r>
      <w:bookmarkEnd w:id="17"/>
      <w:r>
        <w:t xml:space="preserve"> - </w:t>
      </w:r>
      <w:r w:rsidRPr="0046506F">
        <w:t>Huawei S5735-S24PN4XE-V2</w:t>
      </w:r>
    </w:p>
    <w:p w14:paraId="35CF47B1" w14:textId="2FF431D9" w:rsidR="003A3694" w:rsidRPr="00A557DE" w:rsidRDefault="003A3694" w:rsidP="003A3694">
      <w:pPr>
        <w:pStyle w:val="Caption"/>
        <w:spacing w:before="0" w:after="0"/>
        <w:rPr>
          <w:rFonts w:cstheme="minorHAnsi"/>
          <w:color w:val="0000FF"/>
          <w:sz w:val="20"/>
          <w:szCs w:val="22"/>
        </w:rPr>
      </w:pPr>
      <w:bookmarkStart w:id="18" w:name="_Toc204009495"/>
      <w:bookmarkStart w:id="19" w:name="_Toc209425004"/>
      <w:r w:rsidRPr="00A557DE">
        <w:rPr>
          <w:rFonts w:cstheme="minorHAnsi"/>
          <w:color w:val="0000FF"/>
          <w:sz w:val="20"/>
          <w:szCs w:val="22"/>
        </w:rPr>
        <w:t xml:space="preserve">Table </w:t>
      </w:r>
      <w:r w:rsidRPr="00A557DE">
        <w:rPr>
          <w:rFonts w:cstheme="minorHAnsi"/>
          <w:color w:val="0000FF"/>
          <w:sz w:val="20"/>
          <w:szCs w:val="22"/>
        </w:rPr>
        <w:fldChar w:fldCharType="begin"/>
      </w:r>
      <w:r w:rsidRPr="00A557DE">
        <w:rPr>
          <w:rFonts w:cstheme="minorHAnsi"/>
          <w:color w:val="0000FF"/>
          <w:sz w:val="20"/>
          <w:szCs w:val="22"/>
        </w:rPr>
        <w:instrText xml:space="preserve"> SEQ Table \* ARABIC </w:instrText>
      </w:r>
      <w:r w:rsidRPr="00A557DE">
        <w:rPr>
          <w:rFonts w:cstheme="minorHAnsi"/>
          <w:color w:val="0000FF"/>
          <w:sz w:val="20"/>
          <w:szCs w:val="22"/>
        </w:rPr>
        <w:fldChar w:fldCharType="separate"/>
      </w:r>
      <w:r w:rsidR="00F43D40">
        <w:rPr>
          <w:rFonts w:cstheme="minorHAnsi"/>
          <w:noProof/>
          <w:color w:val="0000FF"/>
          <w:sz w:val="20"/>
          <w:szCs w:val="22"/>
        </w:rPr>
        <w:t>2</w:t>
      </w:r>
      <w:r w:rsidRPr="00A557DE">
        <w:rPr>
          <w:rFonts w:cstheme="minorHAnsi"/>
          <w:color w:val="0000FF"/>
          <w:sz w:val="20"/>
          <w:szCs w:val="22"/>
        </w:rPr>
        <w:fldChar w:fldCharType="end"/>
      </w:r>
      <w:r w:rsidRPr="00A557DE">
        <w:rPr>
          <w:rFonts w:cstheme="minorHAnsi"/>
          <w:color w:val="0000FF"/>
          <w:sz w:val="20"/>
          <w:szCs w:val="22"/>
        </w:rPr>
        <w:t>: 24-Port Switches</w:t>
      </w:r>
      <w:bookmarkEnd w:id="18"/>
      <w:bookmarkEnd w:id="19"/>
    </w:p>
    <w:tbl>
      <w:tblPr>
        <w:tblStyle w:val="TableGrid"/>
        <w:tblW w:w="0" w:type="auto"/>
        <w:tblLook w:val="04A0" w:firstRow="1" w:lastRow="0" w:firstColumn="1" w:lastColumn="0" w:noHBand="0" w:noVBand="1"/>
      </w:tblPr>
      <w:tblGrid>
        <w:gridCol w:w="1980"/>
        <w:gridCol w:w="7648"/>
      </w:tblGrid>
      <w:tr w:rsidR="003A3694" w14:paraId="01306219" w14:textId="77777777" w:rsidTr="00376609">
        <w:trPr>
          <w:tblHeader/>
        </w:trPr>
        <w:tc>
          <w:tcPr>
            <w:tcW w:w="1980" w:type="dxa"/>
            <w:shd w:val="clear" w:color="auto" w:fill="DBE5F1"/>
          </w:tcPr>
          <w:p w14:paraId="6BFE1974" w14:textId="77777777" w:rsidR="003A3694" w:rsidRPr="00376609" w:rsidRDefault="003A3694" w:rsidP="00376609">
            <w:pPr>
              <w:spacing w:after="0" w:line="240" w:lineRule="auto"/>
              <w:jc w:val="center"/>
              <w:rPr>
                <w:rFonts w:asciiTheme="majorHAnsi" w:eastAsiaTheme="majorEastAsia" w:hAnsiTheme="majorHAnsi" w:cstheme="minorBidi"/>
                <w:b/>
                <w:color w:val="0E1B8D"/>
              </w:rPr>
            </w:pPr>
            <w:r w:rsidRPr="00376609">
              <w:rPr>
                <w:rFonts w:asciiTheme="majorHAnsi" w:eastAsiaTheme="majorEastAsia" w:hAnsiTheme="majorHAnsi" w:cstheme="minorBidi"/>
                <w:b/>
                <w:color w:val="0E1B8D"/>
              </w:rPr>
              <w:t>Criteria</w:t>
            </w:r>
          </w:p>
        </w:tc>
        <w:tc>
          <w:tcPr>
            <w:tcW w:w="7648" w:type="dxa"/>
            <w:shd w:val="clear" w:color="auto" w:fill="DBE5F1"/>
          </w:tcPr>
          <w:p w14:paraId="0E237446" w14:textId="77777777" w:rsidR="003A3694" w:rsidRPr="00376609" w:rsidRDefault="003A3694" w:rsidP="00376609">
            <w:pPr>
              <w:spacing w:after="0" w:line="240" w:lineRule="auto"/>
              <w:jc w:val="center"/>
              <w:rPr>
                <w:rFonts w:asciiTheme="majorHAnsi" w:eastAsiaTheme="majorEastAsia" w:hAnsiTheme="majorHAnsi" w:cstheme="minorBidi"/>
                <w:b/>
                <w:color w:val="0E1B8D"/>
              </w:rPr>
            </w:pPr>
            <w:r w:rsidRPr="00376609">
              <w:rPr>
                <w:rFonts w:asciiTheme="majorHAnsi" w:eastAsiaTheme="majorEastAsia" w:hAnsiTheme="majorHAnsi" w:cstheme="minorBidi"/>
                <w:b/>
                <w:color w:val="0E1B8D"/>
              </w:rPr>
              <w:t>Specification</w:t>
            </w:r>
          </w:p>
        </w:tc>
      </w:tr>
      <w:tr w:rsidR="003A3694" w14:paraId="04FE4D54" w14:textId="77777777" w:rsidTr="00684ACB">
        <w:tc>
          <w:tcPr>
            <w:tcW w:w="1980" w:type="dxa"/>
          </w:tcPr>
          <w:p w14:paraId="38300331" w14:textId="77777777" w:rsidR="003A3694" w:rsidRDefault="003A3694" w:rsidP="00684ACB">
            <w:pPr>
              <w:jc w:val="left"/>
            </w:pPr>
            <w:r>
              <w:t>Interfaces</w:t>
            </w:r>
          </w:p>
        </w:tc>
        <w:tc>
          <w:tcPr>
            <w:tcW w:w="7648" w:type="dxa"/>
          </w:tcPr>
          <w:p w14:paraId="24F74BCA" w14:textId="77777777" w:rsidR="003A3694" w:rsidRDefault="003A3694" w:rsidP="003A3694">
            <w:pPr>
              <w:pStyle w:val="ListParagraph"/>
              <w:numPr>
                <w:ilvl w:val="0"/>
                <w:numId w:val="63"/>
              </w:numPr>
              <w:spacing w:line="240" w:lineRule="auto"/>
              <w:ind w:left="462"/>
              <w:contextualSpacing/>
              <w:jc w:val="left"/>
              <w:outlineLvl w:val="9"/>
            </w:pPr>
            <w:r>
              <w:t>24 × 10/100/1000/2.5GBASE-T Ethernet ports, PoE+ (IEEE 802.3af/at).</w:t>
            </w:r>
          </w:p>
          <w:p w14:paraId="3E235348" w14:textId="77777777" w:rsidR="003A3694" w:rsidRDefault="003A3694" w:rsidP="003A3694">
            <w:pPr>
              <w:pStyle w:val="ListParagraph"/>
              <w:numPr>
                <w:ilvl w:val="0"/>
                <w:numId w:val="63"/>
              </w:numPr>
              <w:spacing w:line="240" w:lineRule="auto"/>
              <w:ind w:left="462"/>
              <w:contextualSpacing/>
              <w:jc w:val="left"/>
              <w:outlineLvl w:val="9"/>
            </w:pPr>
            <w:r>
              <w:t>4 × 10GE SFP+ uplink ports, populated with SFP+ transceivers:</w:t>
            </w:r>
          </w:p>
          <w:p w14:paraId="6C3ED542" w14:textId="77777777" w:rsidR="003A3694" w:rsidRDefault="003A3694" w:rsidP="003A3694">
            <w:pPr>
              <w:pStyle w:val="ListParagraph"/>
              <w:numPr>
                <w:ilvl w:val="0"/>
                <w:numId w:val="64"/>
              </w:numPr>
              <w:spacing w:line="240" w:lineRule="auto"/>
              <w:ind w:left="887"/>
              <w:contextualSpacing/>
              <w:jc w:val="left"/>
              <w:outlineLvl w:val="9"/>
            </w:pPr>
            <w:r>
              <w:t xml:space="preserve">Option 1: 10GBASE-SR SFP+ (multi-mode </w:t>
            </w:r>
            <w:proofErr w:type="spellStart"/>
            <w:r>
              <w:t>fiber</w:t>
            </w:r>
            <w:proofErr w:type="spellEnd"/>
            <w:r>
              <w:t>, up to 300m).</w:t>
            </w:r>
          </w:p>
          <w:p w14:paraId="41883897" w14:textId="77777777" w:rsidR="003A3694" w:rsidRDefault="003A3694" w:rsidP="003A3694">
            <w:pPr>
              <w:pStyle w:val="ListParagraph"/>
              <w:numPr>
                <w:ilvl w:val="0"/>
                <w:numId w:val="64"/>
              </w:numPr>
              <w:spacing w:line="240" w:lineRule="auto"/>
              <w:ind w:left="887"/>
              <w:contextualSpacing/>
              <w:jc w:val="left"/>
              <w:outlineLvl w:val="9"/>
            </w:pPr>
            <w:r>
              <w:t xml:space="preserve">Option 2: 10GBASE-LR SFP+ (single-mode </w:t>
            </w:r>
            <w:proofErr w:type="spellStart"/>
            <w:r>
              <w:t>fiber</w:t>
            </w:r>
            <w:proofErr w:type="spellEnd"/>
            <w:r>
              <w:t>, up to 10km).</w:t>
            </w:r>
          </w:p>
          <w:p w14:paraId="21EFDD30" w14:textId="77777777" w:rsidR="003A3694" w:rsidRDefault="003A3694" w:rsidP="003A3694">
            <w:pPr>
              <w:pStyle w:val="ListParagraph"/>
              <w:numPr>
                <w:ilvl w:val="0"/>
                <w:numId w:val="64"/>
              </w:numPr>
              <w:spacing w:line="240" w:lineRule="auto"/>
              <w:ind w:left="887"/>
              <w:contextualSpacing/>
              <w:jc w:val="left"/>
              <w:outlineLvl w:val="9"/>
            </w:pPr>
            <w:r>
              <w:t>Option 3: 1G SFP modules (backward compatibility for legacy connections).</w:t>
            </w:r>
          </w:p>
          <w:p w14:paraId="0A05363C" w14:textId="77777777" w:rsidR="003A3694" w:rsidRDefault="003A3694" w:rsidP="003A3694">
            <w:pPr>
              <w:pStyle w:val="ListParagraph"/>
              <w:numPr>
                <w:ilvl w:val="0"/>
                <w:numId w:val="63"/>
              </w:numPr>
              <w:spacing w:line="240" w:lineRule="auto"/>
              <w:ind w:left="462"/>
              <w:contextualSpacing/>
              <w:jc w:val="left"/>
              <w:outlineLvl w:val="9"/>
            </w:pPr>
            <w:r>
              <w:t>2 × 12GE dedicated stack ports.</w:t>
            </w:r>
          </w:p>
        </w:tc>
      </w:tr>
      <w:tr w:rsidR="003A3694" w14:paraId="40542211" w14:textId="77777777" w:rsidTr="00684ACB">
        <w:tc>
          <w:tcPr>
            <w:tcW w:w="1980" w:type="dxa"/>
          </w:tcPr>
          <w:p w14:paraId="2AE94577" w14:textId="77777777" w:rsidR="003A3694" w:rsidRDefault="003A3694" w:rsidP="00684ACB">
            <w:pPr>
              <w:jc w:val="left"/>
            </w:pPr>
            <w:r>
              <w:t>Stacking</w:t>
            </w:r>
          </w:p>
        </w:tc>
        <w:tc>
          <w:tcPr>
            <w:tcW w:w="7648" w:type="dxa"/>
          </w:tcPr>
          <w:p w14:paraId="521AB7AD" w14:textId="77777777" w:rsidR="003A3694" w:rsidRDefault="003A3694" w:rsidP="003A3694">
            <w:pPr>
              <w:pStyle w:val="ListParagraph"/>
              <w:numPr>
                <w:ilvl w:val="0"/>
                <w:numId w:val="63"/>
              </w:numPr>
              <w:spacing w:line="240" w:lineRule="auto"/>
              <w:ind w:left="462"/>
              <w:contextualSpacing/>
              <w:jc w:val="left"/>
              <w:outlineLvl w:val="9"/>
            </w:pPr>
            <w:proofErr w:type="spellStart"/>
            <w:r>
              <w:t>iStack</w:t>
            </w:r>
            <w:proofErr w:type="spellEnd"/>
            <w:r>
              <w:t xml:space="preserve"> technology supporting up to 9 switches in a stack.</w:t>
            </w:r>
          </w:p>
          <w:p w14:paraId="660552B2" w14:textId="77777777" w:rsidR="003A3694" w:rsidRDefault="003A3694" w:rsidP="003A3694">
            <w:pPr>
              <w:pStyle w:val="ListParagraph"/>
              <w:numPr>
                <w:ilvl w:val="0"/>
                <w:numId w:val="63"/>
              </w:numPr>
              <w:spacing w:line="240" w:lineRule="auto"/>
              <w:ind w:left="462"/>
              <w:contextualSpacing/>
              <w:jc w:val="left"/>
              <w:outlineLvl w:val="9"/>
            </w:pPr>
            <w:r>
              <w:t>Stacking bandwidth: 96 Gbps (using dedicated stack ports).</w:t>
            </w:r>
          </w:p>
          <w:p w14:paraId="75425140" w14:textId="77777777" w:rsidR="003A3694" w:rsidRDefault="003A3694" w:rsidP="003A3694">
            <w:pPr>
              <w:pStyle w:val="ListParagraph"/>
              <w:numPr>
                <w:ilvl w:val="0"/>
                <w:numId w:val="63"/>
              </w:numPr>
              <w:spacing w:line="240" w:lineRule="auto"/>
              <w:ind w:left="462"/>
              <w:contextualSpacing/>
              <w:jc w:val="left"/>
              <w:outlineLvl w:val="9"/>
            </w:pPr>
            <w:r>
              <w:t>Supports ring and chain stack topologies.</w:t>
            </w:r>
          </w:p>
          <w:p w14:paraId="0C33F53F" w14:textId="77777777" w:rsidR="003A3694" w:rsidRDefault="003A3694" w:rsidP="003A3694">
            <w:pPr>
              <w:pStyle w:val="ListParagraph"/>
              <w:numPr>
                <w:ilvl w:val="0"/>
                <w:numId w:val="63"/>
              </w:numPr>
              <w:spacing w:line="240" w:lineRule="auto"/>
              <w:ind w:left="462"/>
              <w:contextualSpacing/>
              <w:jc w:val="left"/>
              <w:outlineLvl w:val="9"/>
            </w:pPr>
            <w:r>
              <w:t>Unified configuration, upgrade, and management for the stack.</w:t>
            </w:r>
          </w:p>
        </w:tc>
      </w:tr>
      <w:tr w:rsidR="003A3694" w14:paraId="359BC21C" w14:textId="77777777" w:rsidTr="00684ACB">
        <w:tc>
          <w:tcPr>
            <w:tcW w:w="1980" w:type="dxa"/>
          </w:tcPr>
          <w:p w14:paraId="76ABB825" w14:textId="77777777" w:rsidR="003A3694" w:rsidRDefault="003A3694" w:rsidP="00684ACB">
            <w:pPr>
              <w:jc w:val="left"/>
            </w:pPr>
            <w:r>
              <w:t>Switching Capacity</w:t>
            </w:r>
          </w:p>
        </w:tc>
        <w:tc>
          <w:tcPr>
            <w:tcW w:w="7648" w:type="dxa"/>
          </w:tcPr>
          <w:p w14:paraId="34C458B5" w14:textId="77777777" w:rsidR="003A3694" w:rsidRDefault="003A3694" w:rsidP="003A3694">
            <w:pPr>
              <w:pStyle w:val="ListParagraph"/>
              <w:numPr>
                <w:ilvl w:val="0"/>
                <w:numId w:val="63"/>
              </w:numPr>
              <w:spacing w:line="240" w:lineRule="auto"/>
              <w:ind w:left="462"/>
              <w:contextualSpacing/>
              <w:jc w:val="left"/>
              <w:outlineLvl w:val="9"/>
            </w:pPr>
            <w:r>
              <w:t>Switching capacity: 336 Gbps.</w:t>
            </w:r>
          </w:p>
          <w:p w14:paraId="6B8BD591" w14:textId="77777777" w:rsidR="003A3694" w:rsidRDefault="003A3694" w:rsidP="003A3694">
            <w:pPr>
              <w:pStyle w:val="ListParagraph"/>
              <w:numPr>
                <w:ilvl w:val="0"/>
                <w:numId w:val="63"/>
              </w:numPr>
              <w:spacing w:line="240" w:lineRule="auto"/>
              <w:ind w:left="462"/>
              <w:contextualSpacing/>
              <w:jc w:val="left"/>
              <w:outlineLvl w:val="9"/>
            </w:pPr>
            <w:r>
              <w:t>Forwarding performance: 168 Mpps.</w:t>
            </w:r>
          </w:p>
          <w:p w14:paraId="6E8D1642" w14:textId="77777777" w:rsidR="003A3694" w:rsidRDefault="003A3694" w:rsidP="003A3694">
            <w:pPr>
              <w:pStyle w:val="ListParagraph"/>
              <w:numPr>
                <w:ilvl w:val="0"/>
                <w:numId w:val="63"/>
              </w:numPr>
              <w:spacing w:line="240" w:lineRule="auto"/>
              <w:ind w:left="462"/>
              <w:contextualSpacing/>
              <w:jc w:val="left"/>
              <w:outlineLvl w:val="9"/>
            </w:pPr>
            <w:r>
              <w:t>Supports wire-speed forwarding across all ports.</w:t>
            </w:r>
          </w:p>
        </w:tc>
      </w:tr>
      <w:tr w:rsidR="003A3694" w14:paraId="26E41F76" w14:textId="77777777" w:rsidTr="00684ACB">
        <w:tc>
          <w:tcPr>
            <w:tcW w:w="1980" w:type="dxa"/>
          </w:tcPr>
          <w:p w14:paraId="337287CF" w14:textId="77777777" w:rsidR="003A3694" w:rsidRDefault="003A3694" w:rsidP="00684ACB">
            <w:pPr>
              <w:jc w:val="left"/>
            </w:pPr>
            <w:r>
              <w:t>PoE Power Budget</w:t>
            </w:r>
          </w:p>
        </w:tc>
        <w:tc>
          <w:tcPr>
            <w:tcW w:w="7648" w:type="dxa"/>
          </w:tcPr>
          <w:p w14:paraId="4BD0EFA8" w14:textId="77777777" w:rsidR="003A3694" w:rsidRDefault="003A3694" w:rsidP="003A3694">
            <w:pPr>
              <w:pStyle w:val="ListParagraph"/>
              <w:numPr>
                <w:ilvl w:val="0"/>
                <w:numId w:val="63"/>
              </w:numPr>
              <w:spacing w:line="240" w:lineRule="auto"/>
              <w:ind w:left="462"/>
              <w:contextualSpacing/>
              <w:jc w:val="left"/>
              <w:outlineLvl w:val="9"/>
            </w:pPr>
            <w:r>
              <w:t>Default configuration: 2 × 600W AC power modules.</w:t>
            </w:r>
          </w:p>
          <w:p w14:paraId="2986E99B" w14:textId="77777777" w:rsidR="003A3694" w:rsidRDefault="003A3694" w:rsidP="003A3694">
            <w:pPr>
              <w:pStyle w:val="ListParagraph"/>
              <w:numPr>
                <w:ilvl w:val="0"/>
                <w:numId w:val="63"/>
              </w:numPr>
              <w:spacing w:line="240" w:lineRule="auto"/>
              <w:ind w:left="462"/>
              <w:contextualSpacing/>
              <w:jc w:val="left"/>
              <w:outlineLvl w:val="9"/>
            </w:pPr>
            <w:r>
              <w:t>PoE power budget: 370W with one PSU, expandable up to 720W with dual PSU.</w:t>
            </w:r>
          </w:p>
          <w:p w14:paraId="37BCB687" w14:textId="77777777" w:rsidR="003A3694" w:rsidRDefault="003A3694" w:rsidP="003A3694">
            <w:pPr>
              <w:pStyle w:val="ListParagraph"/>
              <w:numPr>
                <w:ilvl w:val="0"/>
                <w:numId w:val="63"/>
              </w:numPr>
              <w:spacing w:line="240" w:lineRule="auto"/>
              <w:ind w:left="462"/>
              <w:contextualSpacing/>
              <w:jc w:val="left"/>
              <w:outlineLvl w:val="9"/>
            </w:pPr>
            <w:r>
              <w:t>Intelligent PoE functions:</w:t>
            </w:r>
          </w:p>
          <w:p w14:paraId="5DB31D00" w14:textId="77777777" w:rsidR="003A3694" w:rsidRDefault="003A3694" w:rsidP="003A3694">
            <w:pPr>
              <w:pStyle w:val="ListParagraph"/>
              <w:numPr>
                <w:ilvl w:val="0"/>
                <w:numId w:val="64"/>
              </w:numPr>
              <w:spacing w:line="240" w:lineRule="auto"/>
              <w:ind w:left="887"/>
              <w:contextualSpacing/>
              <w:jc w:val="left"/>
              <w:outlineLvl w:val="9"/>
            </w:pPr>
            <w:r>
              <w:t>Dynamic power allocation per port.</w:t>
            </w:r>
          </w:p>
          <w:p w14:paraId="3B6C7F8A" w14:textId="77777777" w:rsidR="003A3694" w:rsidRDefault="003A3694" w:rsidP="003A3694">
            <w:pPr>
              <w:pStyle w:val="ListParagraph"/>
              <w:numPr>
                <w:ilvl w:val="0"/>
                <w:numId w:val="64"/>
              </w:numPr>
              <w:spacing w:line="240" w:lineRule="auto"/>
              <w:ind w:left="887"/>
              <w:contextualSpacing/>
              <w:jc w:val="left"/>
              <w:outlineLvl w:val="9"/>
            </w:pPr>
            <w:r>
              <w:lastRenderedPageBreak/>
              <w:t>Priority-based power supply.</w:t>
            </w:r>
          </w:p>
          <w:p w14:paraId="4C65923F" w14:textId="77777777" w:rsidR="003A3694" w:rsidRDefault="003A3694" w:rsidP="003A3694">
            <w:pPr>
              <w:pStyle w:val="ListParagraph"/>
              <w:numPr>
                <w:ilvl w:val="0"/>
                <w:numId w:val="64"/>
              </w:numPr>
              <w:spacing w:line="240" w:lineRule="auto"/>
              <w:ind w:left="887"/>
              <w:contextualSpacing/>
              <w:jc w:val="left"/>
              <w:outlineLvl w:val="9"/>
            </w:pPr>
            <w:r>
              <w:t>Real-time power monitoring.</w:t>
            </w:r>
          </w:p>
          <w:p w14:paraId="6FA84ECE" w14:textId="77777777" w:rsidR="003A3694" w:rsidRDefault="003A3694" w:rsidP="003A3694">
            <w:pPr>
              <w:pStyle w:val="ListParagraph"/>
              <w:numPr>
                <w:ilvl w:val="0"/>
                <w:numId w:val="63"/>
              </w:numPr>
              <w:spacing w:line="240" w:lineRule="auto"/>
              <w:ind w:left="462"/>
              <w:contextualSpacing/>
              <w:jc w:val="left"/>
              <w:outlineLvl w:val="9"/>
            </w:pPr>
            <w:r>
              <w:t>Supports IEEE 802.3af/at PoE standards.</w:t>
            </w:r>
          </w:p>
        </w:tc>
      </w:tr>
      <w:tr w:rsidR="003A3694" w14:paraId="3A746CA5" w14:textId="77777777" w:rsidTr="00684ACB">
        <w:tc>
          <w:tcPr>
            <w:tcW w:w="1980" w:type="dxa"/>
          </w:tcPr>
          <w:p w14:paraId="1897B7A1" w14:textId="77777777" w:rsidR="003A3694" w:rsidRDefault="003A3694" w:rsidP="00684ACB">
            <w:pPr>
              <w:jc w:val="left"/>
            </w:pPr>
            <w:r>
              <w:lastRenderedPageBreak/>
              <w:t>Power Supply</w:t>
            </w:r>
          </w:p>
        </w:tc>
        <w:tc>
          <w:tcPr>
            <w:tcW w:w="7648" w:type="dxa"/>
          </w:tcPr>
          <w:p w14:paraId="0F6C5317" w14:textId="77777777" w:rsidR="003A3694" w:rsidRDefault="003A3694" w:rsidP="003A3694">
            <w:pPr>
              <w:pStyle w:val="ListParagraph"/>
              <w:numPr>
                <w:ilvl w:val="0"/>
                <w:numId w:val="63"/>
              </w:numPr>
              <w:spacing w:line="240" w:lineRule="auto"/>
              <w:ind w:left="462"/>
              <w:contextualSpacing/>
              <w:jc w:val="left"/>
              <w:outlineLvl w:val="9"/>
            </w:pPr>
            <w:r>
              <w:t>Supports dual hot-swappable AC power supplies (1+1 redundancy).</w:t>
            </w:r>
          </w:p>
          <w:p w14:paraId="49BC444A" w14:textId="77777777" w:rsidR="003A3694" w:rsidRDefault="003A3694" w:rsidP="003A3694">
            <w:pPr>
              <w:pStyle w:val="ListParagraph"/>
              <w:numPr>
                <w:ilvl w:val="0"/>
                <w:numId w:val="63"/>
              </w:numPr>
              <w:spacing w:line="240" w:lineRule="auto"/>
              <w:ind w:left="462"/>
              <w:contextualSpacing/>
              <w:jc w:val="left"/>
              <w:outlineLvl w:val="9"/>
            </w:pPr>
            <w:r>
              <w:t>Hot-swappable fan modules with front-to-rear airflow.</w:t>
            </w:r>
          </w:p>
          <w:p w14:paraId="5694A7CB" w14:textId="77777777" w:rsidR="003A3694" w:rsidRDefault="003A3694" w:rsidP="003A3694">
            <w:pPr>
              <w:pStyle w:val="ListParagraph"/>
              <w:numPr>
                <w:ilvl w:val="0"/>
                <w:numId w:val="63"/>
              </w:numPr>
              <w:spacing w:line="240" w:lineRule="auto"/>
              <w:ind w:left="462"/>
              <w:contextualSpacing/>
              <w:jc w:val="left"/>
              <w:outlineLvl w:val="9"/>
            </w:pPr>
            <w:r>
              <w:t>Power input: 100–240V AC, 50/60Hz.</w:t>
            </w:r>
          </w:p>
          <w:p w14:paraId="1FF5F994" w14:textId="77777777" w:rsidR="003A3694" w:rsidRDefault="003A3694" w:rsidP="003A3694">
            <w:pPr>
              <w:pStyle w:val="ListParagraph"/>
              <w:numPr>
                <w:ilvl w:val="0"/>
                <w:numId w:val="63"/>
              </w:numPr>
              <w:spacing w:line="240" w:lineRule="auto"/>
              <w:ind w:left="462"/>
              <w:contextualSpacing/>
              <w:jc w:val="left"/>
              <w:outlineLvl w:val="9"/>
            </w:pPr>
            <w:r>
              <w:t>Typical power consumption: ~ 85W (no PoE load).</w:t>
            </w:r>
          </w:p>
        </w:tc>
      </w:tr>
      <w:tr w:rsidR="003A3694" w14:paraId="27695601" w14:textId="77777777" w:rsidTr="00684ACB">
        <w:tc>
          <w:tcPr>
            <w:tcW w:w="1980" w:type="dxa"/>
          </w:tcPr>
          <w:p w14:paraId="1F78D387" w14:textId="77777777" w:rsidR="003A3694" w:rsidRDefault="003A3694" w:rsidP="00684ACB">
            <w:pPr>
              <w:jc w:val="left"/>
            </w:pPr>
            <w:r>
              <w:t>Layer 3 Features</w:t>
            </w:r>
          </w:p>
        </w:tc>
        <w:tc>
          <w:tcPr>
            <w:tcW w:w="7648" w:type="dxa"/>
          </w:tcPr>
          <w:p w14:paraId="7957B6DC" w14:textId="77777777" w:rsidR="003A3694" w:rsidRDefault="003A3694" w:rsidP="003A3694">
            <w:pPr>
              <w:pStyle w:val="ListParagraph"/>
              <w:numPr>
                <w:ilvl w:val="0"/>
                <w:numId w:val="63"/>
              </w:numPr>
              <w:spacing w:line="240" w:lineRule="auto"/>
              <w:ind w:left="462"/>
              <w:contextualSpacing/>
              <w:jc w:val="left"/>
              <w:outlineLvl w:val="9"/>
            </w:pPr>
            <w:r>
              <w:t>IPv4 and IPv6 dual stack.</w:t>
            </w:r>
          </w:p>
          <w:p w14:paraId="350F0770" w14:textId="77777777" w:rsidR="003A3694" w:rsidRDefault="003A3694" w:rsidP="003A3694">
            <w:pPr>
              <w:pStyle w:val="ListParagraph"/>
              <w:numPr>
                <w:ilvl w:val="0"/>
                <w:numId w:val="63"/>
              </w:numPr>
              <w:spacing w:line="240" w:lineRule="auto"/>
              <w:ind w:left="462"/>
              <w:contextualSpacing/>
              <w:jc w:val="left"/>
              <w:outlineLvl w:val="9"/>
            </w:pPr>
            <w:r>
              <w:t>Static routing, RIP, OSPF, IS-IS, and BGP (lite).</w:t>
            </w:r>
          </w:p>
          <w:p w14:paraId="1C9D34B9" w14:textId="77777777" w:rsidR="003A3694" w:rsidRDefault="003A3694" w:rsidP="003A3694">
            <w:pPr>
              <w:pStyle w:val="ListParagraph"/>
              <w:numPr>
                <w:ilvl w:val="0"/>
                <w:numId w:val="63"/>
              </w:numPr>
              <w:spacing w:line="240" w:lineRule="auto"/>
              <w:ind w:left="462"/>
              <w:contextualSpacing/>
              <w:jc w:val="left"/>
              <w:outlineLvl w:val="9"/>
            </w:pPr>
            <w:r>
              <w:t>VRRP for gateway redundancy.</w:t>
            </w:r>
          </w:p>
          <w:p w14:paraId="55FC594C" w14:textId="77777777" w:rsidR="003A3694" w:rsidRDefault="003A3694" w:rsidP="003A3694">
            <w:pPr>
              <w:pStyle w:val="ListParagraph"/>
              <w:numPr>
                <w:ilvl w:val="0"/>
                <w:numId w:val="63"/>
              </w:numPr>
              <w:spacing w:line="240" w:lineRule="auto"/>
              <w:ind w:left="462"/>
              <w:contextualSpacing/>
              <w:jc w:val="left"/>
              <w:outlineLvl w:val="9"/>
            </w:pPr>
            <w:r>
              <w:t>Policy-Based Routing (PBR).</w:t>
            </w:r>
          </w:p>
          <w:p w14:paraId="4CFAAC60" w14:textId="77777777" w:rsidR="003A3694" w:rsidRDefault="003A3694" w:rsidP="003A3694">
            <w:pPr>
              <w:pStyle w:val="ListParagraph"/>
              <w:numPr>
                <w:ilvl w:val="0"/>
                <w:numId w:val="63"/>
              </w:numPr>
              <w:spacing w:line="240" w:lineRule="auto"/>
              <w:ind w:left="462"/>
              <w:contextualSpacing/>
              <w:jc w:val="left"/>
              <w:outlineLvl w:val="9"/>
            </w:pPr>
            <w:r>
              <w:t>DHCP server, DHCP relay, and DHCP snooping.</w:t>
            </w:r>
          </w:p>
          <w:p w14:paraId="47B3AAB4" w14:textId="77777777" w:rsidR="003A3694" w:rsidRDefault="003A3694" w:rsidP="003A3694">
            <w:pPr>
              <w:pStyle w:val="ListParagraph"/>
              <w:numPr>
                <w:ilvl w:val="0"/>
                <w:numId w:val="63"/>
              </w:numPr>
              <w:spacing w:line="240" w:lineRule="auto"/>
              <w:ind w:left="462"/>
              <w:contextualSpacing/>
              <w:jc w:val="left"/>
              <w:outlineLvl w:val="9"/>
            </w:pPr>
            <w:r>
              <w:t>Multicast: IGMPv1/v2/v3 snooping, MLD snooping.</w:t>
            </w:r>
          </w:p>
          <w:p w14:paraId="52A88E56" w14:textId="77777777" w:rsidR="003A3694" w:rsidRDefault="003A3694" w:rsidP="003A3694">
            <w:pPr>
              <w:pStyle w:val="ListParagraph"/>
              <w:numPr>
                <w:ilvl w:val="0"/>
                <w:numId w:val="63"/>
              </w:numPr>
              <w:spacing w:line="240" w:lineRule="auto"/>
              <w:ind w:left="462"/>
              <w:contextualSpacing/>
              <w:jc w:val="left"/>
              <w:outlineLvl w:val="9"/>
            </w:pPr>
            <w:r>
              <w:t>Supports MPLS L3VPN (depending on license).</w:t>
            </w:r>
          </w:p>
        </w:tc>
      </w:tr>
      <w:tr w:rsidR="003A3694" w14:paraId="3EAF7B52" w14:textId="77777777" w:rsidTr="00684ACB">
        <w:tc>
          <w:tcPr>
            <w:tcW w:w="1980" w:type="dxa"/>
          </w:tcPr>
          <w:p w14:paraId="0F153943" w14:textId="77777777" w:rsidR="003A3694" w:rsidRDefault="003A3694" w:rsidP="00684ACB">
            <w:pPr>
              <w:jc w:val="left"/>
            </w:pPr>
            <w:r>
              <w:t>Alarm Support</w:t>
            </w:r>
          </w:p>
        </w:tc>
        <w:tc>
          <w:tcPr>
            <w:tcW w:w="7648" w:type="dxa"/>
          </w:tcPr>
          <w:p w14:paraId="3C426B19" w14:textId="77777777" w:rsidR="003A3694" w:rsidRDefault="003A3694" w:rsidP="003A3694">
            <w:pPr>
              <w:pStyle w:val="ListParagraph"/>
              <w:numPr>
                <w:ilvl w:val="0"/>
                <w:numId w:val="63"/>
              </w:numPr>
              <w:spacing w:line="240" w:lineRule="auto"/>
              <w:ind w:left="462"/>
              <w:contextualSpacing/>
              <w:jc w:val="left"/>
              <w:outlineLvl w:val="9"/>
            </w:pPr>
            <w:r>
              <w:t>SNMP (v1/v2c/v3) for network monitoring.</w:t>
            </w:r>
          </w:p>
          <w:p w14:paraId="5B137AEB" w14:textId="77777777" w:rsidR="003A3694" w:rsidRDefault="003A3694" w:rsidP="003A3694">
            <w:pPr>
              <w:pStyle w:val="ListParagraph"/>
              <w:numPr>
                <w:ilvl w:val="0"/>
                <w:numId w:val="63"/>
              </w:numPr>
              <w:spacing w:line="240" w:lineRule="auto"/>
              <w:ind w:left="462"/>
              <w:contextualSpacing/>
              <w:jc w:val="left"/>
              <w:outlineLvl w:val="9"/>
            </w:pPr>
            <w:r>
              <w:t>Hardware alarms for power supply, fans, and temperature.</w:t>
            </w:r>
          </w:p>
          <w:p w14:paraId="155F653C" w14:textId="77777777" w:rsidR="003A3694" w:rsidRDefault="003A3694" w:rsidP="003A3694">
            <w:pPr>
              <w:pStyle w:val="ListParagraph"/>
              <w:numPr>
                <w:ilvl w:val="0"/>
                <w:numId w:val="63"/>
              </w:numPr>
              <w:spacing w:line="240" w:lineRule="auto"/>
              <w:ind w:left="462"/>
              <w:contextualSpacing/>
              <w:jc w:val="left"/>
              <w:outlineLvl w:val="9"/>
            </w:pPr>
            <w:r>
              <w:t>Alarm reporting via SNMP traps, Syslog, and email notifications.</w:t>
            </w:r>
          </w:p>
          <w:p w14:paraId="07BB7CCD" w14:textId="77777777" w:rsidR="003A3694" w:rsidRDefault="003A3694" w:rsidP="003A3694">
            <w:pPr>
              <w:pStyle w:val="ListParagraph"/>
              <w:numPr>
                <w:ilvl w:val="0"/>
                <w:numId w:val="63"/>
              </w:numPr>
              <w:spacing w:line="240" w:lineRule="auto"/>
              <w:ind w:left="462"/>
              <w:contextualSpacing/>
              <w:jc w:val="left"/>
              <w:outlineLvl w:val="9"/>
            </w:pPr>
            <w:r>
              <w:t>PoE fault and link failure alarms supported.</w:t>
            </w:r>
          </w:p>
        </w:tc>
      </w:tr>
      <w:tr w:rsidR="003A3694" w14:paraId="07F81556" w14:textId="77777777" w:rsidTr="00684ACB">
        <w:tc>
          <w:tcPr>
            <w:tcW w:w="1980" w:type="dxa"/>
          </w:tcPr>
          <w:p w14:paraId="6D1AD121" w14:textId="77777777" w:rsidR="003A3694" w:rsidRDefault="003A3694" w:rsidP="00684ACB">
            <w:pPr>
              <w:jc w:val="left"/>
            </w:pPr>
            <w:r>
              <w:t>Management</w:t>
            </w:r>
          </w:p>
        </w:tc>
        <w:tc>
          <w:tcPr>
            <w:tcW w:w="7648" w:type="dxa"/>
          </w:tcPr>
          <w:p w14:paraId="38D5BEBF" w14:textId="77777777" w:rsidR="003A3694" w:rsidRDefault="003A3694" w:rsidP="003A3694">
            <w:pPr>
              <w:pStyle w:val="ListParagraph"/>
              <w:numPr>
                <w:ilvl w:val="0"/>
                <w:numId w:val="63"/>
              </w:numPr>
              <w:spacing w:line="240" w:lineRule="auto"/>
              <w:ind w:left="462"/>
              <w:contextualSpacing/>
              <w:jc w:val="left"/>
              <w:outlineLvl w:val="9"/>
            </w:pPr>
            <w:r>
              <w:t>Management Interfaces: Console port, mini-USB, and out-of-band Ethernet management port.</w:t>
            </w:r>
          </w:p>
          <w:p w14:paraId="7B03849E" w14:textId="77777777" w:rsidR="003A3694" w:rsidRDefault="003A3694" w:rsidP="003A3694">
            <w:pPr>
              <w:pStyle w:val="ListParagraph"/>
              <w:numPr>
                <w:ilvl w:val="0"/>
                <w:numId w:val="63"/>
              </w:numPr>
              <w:spacing w:line="240" w:lineRule="auto"/>
              <w:ind w:left="462"/>
              <w:contextualSpacing/>
              <w:jc w:val="left"/>
              <w:outlineLvl w:val="9"/>
            </w:pPr>
            <w:r>
              <w:t>Protocols Supported: SSHv2, Telnet, SNMP, HTTP/HTTPS, Netconf/YANG.</w:t>
            </w:r>
          </w:p>
          <w:p w14:paraId="51039C6E" w14:textId="77777777" w:rsidR="003A3694" w:rsidRDefault="003A3694" w:rsidP="003A3694">
            <w:pPr>
              <w:pStyle w:val="ListParagraph"/>
              <w:numPr>
                <w:ilvl w:val="0"/>
                <w:numId w:val="63"/>
              </w:numPr>
              <w:spacing w:line="240" w:lineRule="auto"/>
              <w:ind w:left="462"/>
              <w:contextualSpacing/>
              <w:jc w:val="left"/>
              <w:outlineLvl w:val="9"/>
            </w:pPr>
            <w:r>
              <w:t xml:space="preserve">Network Management: Supported by Huawei </w:t>
            </w:r>
            <w:proofErr w:type="spellStart"/>
            <w:r>
              <w:t>iMaster</w:t>
            </w:r>
            <w:proofErr w:type="spellEnd"/>
            <w:r>
              <w:t xml:space="preserve"> NCE, eSight, and industry NMS tools.</w:t>
            </w:r>
          </w:p>
          <w:p w14:paraId="12950BB2" w14:textId="77777777" w:rsidR="003A3694" w:rsidRDefault="003A3694" w:rsidP="003A3694">
            <w:pPr>
              <w:pStyle w:val="ListParagraph"/>
              <w:numPr>
                <w:ilvl w:val="0"/>
                <w:numId w:val="63"/>
              </w:numPr>
              <w:spacing w:line="240" w:lineRule="auto"/>
              <w:ind w:left="462"/>
              <w:contextualSpacing/>
              <w:jc w:val="left"/>
              <w:outlineLvl w:val="9"/>
            </w:pPr>
            <w:r>
              <w:t>Security Features:</w:t>
            </w:r>
          </w:p>
          <w:p w14:paraId="7AEE5612" w14:textId="77777777" w:rsidR="003A3694" w:rsidRDefault="003A3694" w:rsidP="003A3694">
            <w:pPr>
              <w:pStyle w:val="ListParagraph"/>
              <w:numPr>
                <w:ilvl w:val="0"/>
                <w:numId w:val="64"/>
              </w:numPr>
              <w:spacing w:line="240" w:lineRule="auto"/>
              <w:ind w:left="887"/>
              <w:contextualSpacing/>
              <w:jc w:val="left"/>
              <w:outlineLvl w:val="9"/>
            </w:pPr>
            <w:r>
              <w:t>802.1X authentication, RADIUS, TACACS+.</w:t>
            </w:r>
          </w:p>
          <w:p w14:paraId="2468E967" w14:textId="77777777" w:rsidR="003A3694" w:rsidRDefault="003A3694" w:rsidP="003A3694">
            <w:pPr>
              <w:pStyle w:val="ListParagraph"/>
              <w:numPr>
                <w:ilvl w:val="0"/>
                <w:numId w:val="64"/>
              </w:numPr>
              <w:spacing w:line="240" w:lineRule="auto"/>
              <w:ind w:left="887"/>
              <w:contextualSpacing/>
              <w:jc w:val="left"/>
              <w:outlineLvl w:val="9"/>
            </w:pPr>
            <w:r>
              <w:t>Role-Based Access Control (RBAC).</w:t>
            </w:r>
          </w:p>
          <w:p w14:paraId="67CEC771" w14:textId="77777777" w:rsidR="003A3694" w:rsidRDefault="003A3694" w:rsidP="003A3694">
            <w:pPr>
              <w:pStyle w:val="ListParagraph"/>
              <w:numPr>
                <w:ilvl w:val="0"/>
                <w:numId w:val="64"/>
              </w:numPr>
              <w:spacing w:line="240" w:lineRule="auto"/>
              <w:ind w:left="887"/>
              <w:contextualSpacing/>
              <w:jc w:val="left"/>
              <w:outlineLvl w:val="9"/>
            </w:pPr>
            <w:r>
              <w:t>CPU protection policy, storm control, port isolation, and DHCP snooping.</w:t>
            </w:r>
          </w:p>
          <w:p w14:paraId="02C62EA5" w14:textId="77777777" w:rsidR="003A3694" w:rsidRDefault="003A3694" w:rsidP="003A3694">
            <w:pPr>
              <w:pStyle w:val="ListParagraph"/>
              <w:numPr>
                <w:ilvl w:val="0"/>
                <w:numId w:val="63"/>
              </w:numPr>
              <w:spacing w:line="240" w:lineRule="auto"/>
              <w:ind w:left="462"/>
              <w:contextualSpacing/>
              <w:jc w:val="left"/>
              <w:outlineLvl w:val="9"/>
            </w:pPr>
            <w:r>
              <w:t>MACsec (hardware dependent).</w:t>
            </w:r>
          </w:p>
        </w:tc>
      </w:tr>
      <w:tr w:rsidR="003A3694" w14:paraId="759237ED" w14:textId="77777777" w:rsidTr="00684ACB">
        <w:tc>
          <w:tcPr>
            <w:tcW w:w="1980" w:type="dxa"/>
          </w:tcPr>
          <w:p w14:paraId="535729DC" w14:textId="77777777" w:rsidR="003A3694" w:rsidRDefault="003A3694" w:rsidP="00684ACB">
            <w:pPr>
              <w:jc w:val="left"/>
            </w:pPr>
            <w:r w:rsidRPr="008B2828">
              <w:t>Form Facto</w:t>
            </w:r>
            <w:r>
              <w:t>r</w:t>
            </w:r>
          </w:p>
        </w:tc>
        <w:tc>
          <w:tcPr>
            <w:tcW w:w="7648" w:type="dxa"/>
          </w:tcPr>
          <w:p w14:paraId="51EDAE6F" w14:textId="77777777" w:rsidR="003A3694" w:rsidRDefault="003A3694" w:rsidP="003A3694">
            <w:pPr>
              <w:pStyle w:val="ListParagraph"/>
              <w:numPr>
                <w:ilvl w:val="0"/>
                <w:numId w:val="63"/>
              </w:numPr>
              <w:spacing w:line="240" w:lineRule="auto"/>
              <w:ind w:left="462"/>
              <w:contextualSpacing/>
              <w:jc w:val="left"/>
              <w:outlineLvl w:val="9"/>
            </w:pPr>
            <w:r>
              <w:t>1RU rack-mountable design.</w:t>
            </w:r>
          </w:p>
          <w:p w14:paraId="2649BADB" w14:textId="77777777" w:rsidR="003A3694" w:rsidRDefault="003A3694" w:rsidP="003A3694">
            <w:pPr>
              <w:pStyle w:val="ListParagraph"/>
              <w:numPr>
                <w:ilvl w:val="0"/>
                <w:numId w:val="63"/>
              </w:numPr>
              <w:spacing w:line="240" w:lineRule="auto"/>
              <w:ind w:left="462"/>
              <w:contextualSpacing/>
              <w:jc w:val="left"/>
              <w:outlineLvl w:val="9"/>
            </w:pPr>
            <w:r>
              <w:t>Supplied with rack-mount brackets and cable management guide.</w:t>
            </w:r>
          </w:p>
        </w:tc>
      </w:tr>
    </w:tbl>
    <w:p w14:paraId="05786D2C" w14:textId="77777777" w:rsidR="003A3694" w:rsidRDefault="003A3694" w:rsidP="003A3694"/>
    <w:p w14:paraId="7800DE03" w14:textId="77777777" w:rsidR="003A3694" w:rsidRPr="008B2828" w:rsidRDefault="003A3694" w:rsidP="00376609">
      <w:pPr>
        <w:pStyle w:val="Heading4"/>
      </w:pPr>
      <w:bookmarkStart w:id="20" w:name="_Hlk209078309"/>
      <w:bookmarkStart w:id="21" w:name="_Toc204009496"/>
      <w:r w:rsidRPr="008B2828">
        <w:t>Core Switches</w:t>
      </w:r>
      <w:r>
        <w:t xml:space="preserve"> </w:t>
      </w:r>
      <w:bookmarkEnd w:id="20"/>
      <w:r>
        <w:t xml:space="preserve">- </w:t>
      </w:r>
      <w:r w:rsidRPr="008B2828">
        <w:t>Huawei S8700-6</w:t>
      </w:r>
    </w:p>
    <w:p w14:paraId="54521FA9" w14:textId="24D99242" w:rsidR="003A3694" w:rsidRPr="00A557DE" w:rsidRDefault="003A3694" w:rsidP="003A3694">
      <w:pPr>
        <w:pStyle w:val="Caption"/>
        <w:spacing w:before="0" w:after="0"/>
        <w:rPr>
          <w:rFonts w:cstheme="minorHAnsi"/>
          <w:color w:val="0000FF"/>
          <w:sz w:val="20"/>
          <w:szCs w:val="22"/>
        </w:rPr>
      </w:pPr>
      <w:bookmarkStart w:id="22" w:name="_Toc209425005"/>
      <w:r w:rsidRPr="00A557DE">
        <w:rPr>
          <w:rFonts w:cstheme="minorHAnsi"/>
          <w:color w:val="0000FF"/>
          <w:sz w:val="20"/>
          <w:szCs w:val="22"/>
        </w:rPr>
        <w:t xml:space="preserve">Table </w:t>
      </w:r>
      <w:r w:rsidRPr="00A557DE">
        <w:rPr>
          <w:rFonts w:cstheme="minorHAnsi"/>
          <w:color w:val="0000FF"/>
          <w:sz w:val="20"/>
          <w:szCs w:val="22"/>
        </w:rPr>
        <w:fldChar w:fldCharType="begin"/>
      </w:r>
      <w:r w:rsidRPr="00A557DE">
        <w:rPr>
          <w:rFonts w:cstheme="minorHAnsi"/>
          <w:color w:val="0000FF"/>
          <w:sz w:val="20"/>
          <w:szCs w:val="22"/>
        </w:rPr>
        <w:instrText xml:space="preserve"> SEQ Table \* ARABIC </w:instrText>
      </w:r>
      <w:r w:rsidRPr="00A557DE">
        <w:rPr>
          <w:rFonts w:cstheme="minorHAnsi"/>
          <w:color w:val="0000FF"/>
          <w:sz w:val="20"/>
          <w:szCs w:val="22"/>
        </w:rPr>
        <w:fldChar w:fldCharType="separate"/>
      </w:r>
      <w:r w:rsidR="00F43D40">
        <w:rPr>
          <w:rFonts w:cstheme="minorHAnsi"/>
          <w:noProof/>
          <w:color w:val="0000FF"/>
          <w:sz w:val="20"/>
          <w:szCs w:val="22"/>
        </w:rPr>
        <w:t>3</w:t>
      </w:r>
      <w:r w:rsidRPr="00A557DE">
        <w:rPr>
          <w:rFonts w:cstheme="minorHAnsi"/>
          <w:color w:val="0000FF"/>
          <w:sz w:val="20"/>
          <w:szCs w:val="22"/>
        </w:rPr>
        <w:fldChar w:fldCharType="end"/>
      </w:r>
      <w:r w:rsidRPr="00A557DE">
        <w:rPr>
          <w:rFonts w:cstheme="minorHAnsi"/>
          <w:color w:val="0000FF"/>
          <w:sz w:val="20"/>
          <w:szCs w:val="22"/>
        </w:rPr>
        <w:t xml:space="preserve">: </w:t>
      </w:r>
      <w:bookmarkEnd w:id="21"/>
      <w:r w:rsidRPr="00E458D6">
        <w:rPr>
          <w:rFonts w:cstheme="minorHAnsi"/>
          <w:color w:val="0000FF"/>
          <w:sz w:val="20"/>
          <w:szCs w:val="22"/>
        </w:rPr>
        <w:t>Core Switches</w:t>
      </w:r>
      <w:bookmarkEnd w:id="22"/>
    </w:p>
    <w:tbl>
      <w:tblPr>
        <w:tblStyle w:val="TableGrid"/>
        <w:tblW w:w="0" w:type="auto"/>
        <w:tblLook w:val="04A0" w:firstRow="1" w:lastRow="0" w:firstColumn="1" w:lastColumn="0" w:noHBand="0" w:noVBand="1"/>
      </w:tblPr>
      <w:tblGrid>
        <w:gridCol w:w="1980"/>
        <w:gridCol w:w="7648"/>
      </w:tblGrid>
      <w:tr w:rsidR="003A3694" w14:paraId="14B1F374" w14:textId="77777777" w:rsidTr="00376609">
        <w:trPr>
          <w:tblHeader/>
        </w:trPr>
        <w:tc>
          <w:tcPr>
            <w:tcW w:w="1980" w:type="dxa"/>
            <w:shd w:val="clear" w:color="auto" w:fill="DBE5F1"/>
          </w:tcPr>
          <w:p w14:paraId="6D9578EC" w14:textId="77777777" w:rsidR="003A3694" w:rsidRPr="00376609" w:rsidRDefault="003A3694" w:rsidP="00376609">
            <w:pPr>
              <w:spacing w:after="0" w:line="240" w:lineRule="auto"/>
              <w:jc w:val="center"/>
              <w:rPr>
                <w:rFonts w:asciiTheme="majorHAnsi" w:eastAsiaTheme="majorEastAsia" w:hAnsiTheme="majorHAnsi" w:cstheme="minorBidi"/>
                <w:b/>
                <w:color w:val="0E1B8D"/>
              </w:rPr>
            </w:pPr>
            <w:r w:rsidRPr="00376609">
              <w:rPr>
                <w:rFonts w:asciiTheme="majorHAnsi" w:eastAsiaTheme="majorEastAsia" w:hAnsiTheme="majorHAnsi" w:cstheme="minorBidi"/>
                <w:b/>
                <w:color w:val="0E1B8D"/>
              </w:rPr>
              <w:t>Criteria</w:t>
            </w:r>
          </w:p>
        </w:tc>
        <w:tc>
          <w:tcPr>
            <w:tcW w:w="7648" w:type="dxa"/>
            <w:shd w:val="clear" w:color="auto" w:fill="DBE5F1"/>
          </w:tcPr>
          <w:p w14:paraId="1A4CF078" w14:textId="77777777" w:rsidR="003A3694" w:rsidRPr="00376609" w:rsidRDefault="003A3694" w:rsidP="00376609">
            <w:pPr>
              <w:spacing w:after="0" w:line="240" w:lineRule="auto"/>
              <w:jc w:val="center"/>
              <w:rPr>
                <w:rFonts w:asciiTheme="majorHAnsi" w:eastAsiaTheme="majorEastAsia" w:hAnsiTheme="majorHAnsi" w:cstheme="minorBidi"/>
                <w:b/>
                <w:color w:val="0E1B8D"/>
              </w:rPr>
            </w:pPr>
            <w:r w:rsidRPr="00376609">
              <w:rPr>
                <w:rFonts w:asciiTheme="majorHAnsi" w:eastAsiaTheme="majorEastAsia" w:hAnsiTheme="majorHAnsi" w:cstheme="minorBidi"/>
                <w:b/>
                <w:color w:val="0E1B8D"/>
              </w:rPr>
              <w:t>Specification</w:t>
            </w:r>
          </w:p>
        </w:tc>
      </w:tr>
      <w:tr w:rsidR="003A3694" w14:paraId="643A31C6" w14:textId="77777777" w:rsidTr="00684ACB">
        <w:tc>
          <w:tcPr>
            <w:tcW w:w="1980" w:type="dxa"/>
          </w:tcPr>
          <w:p w14:paraId="09D5640A" w14:textId="77777777" w:rsidR="003A3694" w:rsidRDefault="003A3694" w:rsidP="00684ACB">
            <w:pPr>
              <w:jc w:val="left"/>
            </w:pPr>
            <w:r>
              <w:t>Chassis &amp; Slots</w:t>
            </w:r>
          </w:p>
        </w:tc>
        <w:tc>
          <w:tcPr>
            <w:tcW w:w="7648" w:type="dxa"/>
            <w:vAlign w:val="center"/>
          </w:tcPr>
          <w:p w14:paraId="5A6B7E44" w14:textId="77777777" w:rsidR="003A3694" w:rsidRDefault="003A3694" w:rsidP="003A3694">
            <w:pPr>
              <w:pStyle w:val="ListParagraph"/>
              <w:numPr>
                <w:ilvl w:val="0"/>
                <w:numId w:val="63"/>
              </w:numPr>
              <w:spacing w:line="240" w:lineRule="auto"/>
              <w:ind w:left="462"/>
              <w:contextualSpacing/>
              <w:jc w:val="left"/>
              <w:outlineLvl w:val="9"/>
            </w:pPr>
            <w:r>
              <w:t>Chassis model: Huawei S8700-6</w:t>
            </w:r>
          </w:p>
          <w:p w14:paraId="68D7DE1A" w14:textId="77777777" w:rsidR="003A3694" w:rsidRDefault="003A3694" w:rsidP="003A3694">
            <w:pPr>
              <w:pStyle w:val="ListParagraph"/>
              <w:numPr>
                <w:ilvl w:val="0"/>
                <w:numId w:val="63"/>
              </w:numPr>
              <w:spacing w:line="240" w:lineRule="auto"/>
              <w:ind w:left="462"/>
              <w:contextualSpacing/>
              <w:jc w:val="left"/>
              <w:outlineLvl w:val="9"/>
            </w:pPr>
            <w:r>
              <w:t>Switching fabric slots: 6 slots total</w:t>
            </w:r>
          </w:p>
          <w:p w14:paraId="3C707EC3" w14:textId="77777777" w:rsidR="003A3694" w:rsidRDefault="003A3694" w:rsidP="003A3694">
            <w:pPr>
              <w:pStyle w:val="ListParagraph"/>
              <w:numPr>
                <w:ilvl w:val="0"/>
                <w:numId w:val="64"/>
              </w:numPr>
              <w:spacing w:line="240" w:lineRule="auto"/>
              <w:ind w:left="887"/>
              <w:contextualSpacing/>
              <w:jc w:val="left"/>
              <w:outlineLvl w:val="9"/>
            </w:pPr>
            <w:r>
              <w:t>2 × Main Processing Units (MPUs)</w:t>
            </w:r>
          </w:p>
          <w:p w14:paraId="42BBC739" w14:textId="77777777" w:rsidR="003A3694" w:rsidRDefault="003A3694" w:rsidP="003A3694">
            <w:pPr>
              <w:pStyle w:val="ListParagraph"/>
              <w:numPr>
                <w:ilvl w:val="0"/>
                <w:numId w:val="64"/>
              </w:numPr>
              <w:spacing w:line="240" w:lineRule="auto"/>
              <w:ind w:left="887"/>
              <w:contextualSpacing/>
              <w:jc w:val="left"/>
              <w:outlineLvl w:val="9"/>
            </w:pPr>
            <w:r>
              <w:t>2 × Switch Fabric Units (SFUs)</w:t>
            </w:r>
          </w:p>
          <w:p w14:paraId="38D69B04" w14:textId="77777777" w:rsidR="003A3694" w:rsidRDefault="003A3694" w:rsidP="003A3694">
            <w:pPr>
              <w:pStyle w:val="ListParagraph"/>
              <w:numPr>
                <w:ilvl w:val="0"/>
                <w:numId w:val="64"/>
              </w:numPr>
              <w:spacing w:line="240" w:lineRule="auto"/>
              <w:ind w:left="887"/>
              <w:contextualSpacing/>
              <w:jc w:val="left"/>
              <w:outlineLvl w:val="9"/>
            </w:pPr>
            <w:r>
              <w:t>2 × Line Card slots (service slots)</w:t>
            </w:r>
          </w:p>
          <w:p w14:paraId="1C05C2F8" w14:textId="77777777" w:rsidR="003A3694" w:rsidRDefault="003A3694" w:rsidP="003A3694">
            <w:pPr>
              <w:pStyle w:val="ListParagraph"/>
              <w:numPr>
                <w:ilvl w:val="0"/>
                <w:numId w:val="63"/>
              </w:numPr>
              <w:spacing w:line="240" w:lineRule="auto"/>
              <w:ind w:left="462"/>
              <w:contextualSpacing/>
              <w:jc w:val="left"/>
              <w:outlineLvl w:val="9"/>
            </w:pPr>
            <w:r>
              <w:t>Form factor: 10U, rack-mountable</w:t>
            </w:r>
          </w:p>
          <w:p w14:paraId="241567C2" w14:textId="77777777" w:rsidR="003A3694" w:rsidRDefault="003A3694" w:rsidP="003A3694">
            <w:pPr>
              <w:pStyle w:val="ListParagraph"/>
              <w:numPr>
                <w:ilvl w:val="0"/>
                <w:numId w:val="63"/>
              </w:numPr>
              <w:spacing w:line="240" w:lineRule="auto"/>
              <w:ind w:left="462"/>
              <w:contextualSpacing/>
              <w:jc w:val="left"/>
              <w:outlineLvl w:val="9"/>
            </w:pPr>
            <w:r>
              <w:t xml:space="preserve">Backplane bandwidth: ≥ 3.2 </w:t>
            </w:r>
            <w:proofErr w:type="spellStart"/>
            <w:r>
              <w:t>Tbps</w:t>
            </w:r>
            <w:proofErr w:type="spellEnd"/>
          </w:p>
        </w:tc>
      </w:tr>
      <w:tr w:rsidR="003A3694" w14:paraId="5B86E50B" w14:textId="77777777" w:rsidTr="00684ACB">
        <w:tc>
          <w:tcPr>
            <w:tcW w:w="1980" w:type="dxa"/>
          </w:tcPr>
          <w:p w14:paraId="279470E4" w14:textId="77777777" w:rsidR="003A3694" w:rsidRDefault="003A3694" w:rsidP="00684ACB">
            <w:pPr>
              <w:jc w:val="left"/>
            </w:pPr>
            <w:r w:rsidRPr="00E458D6">
              <w:t>Interfaces (Depends on Line Cards Installed)</w:t>
            </w:r>
          </w:p>
        </w:tc>
        <w:tc>
          <w:tcPr>
            <w:tcW w:w="7648" w:type="dxa"/>
            <w:vAlign w:val="center"/>
          </w:tcPr>
          <w:p w14:paraId="04BBAD41" w14:textId="77777777" w:rsidR="003A3694" w:rsidRDefault="003A3694" w:rsidP="003A3694">
            <w:pPr>
              <w:pStyle w:val="ListParagraph"/>
              <w:numPr>
                <w:ilvl w:val="0"/>
                <w:numId w:val="63"/>
              </w:numPr>
              <w:spacing w:line="240" w:lineRule="auto"/>
              <w:ind w:left="462"/>
              <w:contextualSpacing/>
              <w:jc w:val="left"/>
              <w:outlineLvl w:val="9"/>
            </w:pPr>
            <w:r>
              <w:t>Supports a wide range of line cards providing:</w:t>
            </w:r>
          </w:p>
          <w:p w14:paraId="2EF24299" w14:textId="77777777" w:rsidR="003A3694" w:rsidRDefault="003A3694" w:rsidP="003A3694">
            <w:pPr>
              <w:pStyle w:val="ListParagraph"/>
              <w:numPr>
                <w:ilvl w:val="0"/>
                <w:numId w:val="64"/>
              </w:numPr>
              <w:spacing w:line="240" w:lineRule="auto"/>
              <w:ind w:left="887"/>
              <w:contextualSpacing/>
              <w:jc w:val="left"/>
              <w:outlineLvl w:val="9"/>
            </w:pPr>
            <w:r>
              <w:t>10/100/1000BASE-T copper interfaces</w:t>
            </w:r>
          </w:p>
          <w:p w14:paraId="1EF1B2F6" w14:textId="77777777" w:rsidR="003A3694" w:rsidRDefault="003A3694" w:rsidP="003A3694">
            <w:pPr>
              <w:pStyle w:val="ListParagraph"/>
              <w:numPr>
                <w:ilvl w:val="0"/>
                <w:numId w:val="64"/>
              </w:numPr>
              <w:spacing w:line="240" w:lineRule="auto"/>
              <w:ind w:left="887"/>
              <w:contextualSpacing/>
              <w:jc w:val="left"/>
              <w:outlineLvl w:val="9"/>
            </w:pPr>
            <w:r>
              <w:t>1G SFP ports</w:t>
            </w:r>
          </w:p>
          <w:p w14:paraId="396B56DE" w14:textId="77777777" w:rsidR="003A3694" w:rsidRDefault="003A3694" w:rsidP="003A3694">
            <w:pPr>
              <w:pStyle w:val="ListParagraph"/>
              <w:numPr>
                <w:ilvl w:val="0"/>
                <w:numId w:val="64"/>
              </w:numPr>
              <w:spacing w:line="240" w:lineRule="auto"/>
              <w:ind w:left="887"/>
              <w:contextualSpacing/>
              <w:jc w:val="left"/>
              <w:outlineLvl w:val="9"/>
            </w:pPr>
            <w:r>
              <w:t>10GE SFP+ uplink ports</w:t>
            </w:r>
          </w:p>
          <w:p w14:paraId="65F051C5" w14:textId="77777777" w:rsidR="003A3694" w:rsidRDefault="003A3694" w:rsidP="003A3694">
            <w:pPr>
              <w:pStyle w:val="ListParagraph"/>
              <w:numPr>
                <w:ilvl w:val="0"/>
                <w:numId w:val="64"/>
              </w:numPr>
              <w:spacing w:line="240" w:lineRule="auto"/>
              <w:ind w:left="887"/>
              <w:contextualSpacing/>
              <w:jc w:val="left"/>
              <w:outlineLvl w:val="9"/>
            </w:pPr>
            <w:r>
              <w:t>40GE QSFP+ and 100GE QSFP28 high-speed uplinks</w:t>
            </w:r>
          </w:p>
          <w:p w14:paraId="4F7DEB93" w14:textId="77777777" w:rsidR="003A3694" w:rsidRDefault="003A3694" w:rsidP="003A3694">
            <w:pPr>
              <w:pStyle w:val="ListParagraph"/>
              <w:numPr>
                <w:ilvl w:val="0"/>
                <w:numId w:val="63"/>
              </w:numPr>
              <w:spacing w:line="240" w:lineRule="auto"/>
              <w:ind w:left="462"/>
              <w:contextualSpacing/>
              <w:jc w:val="left"/>
              <w:outlineLvl w:val="9"/>
            </w:pPr>
            <w:r>
              <w:t>Hot-swappable line cards supported.</w:t>
            </w:r>
          </w:p>
          <w:p w14:paraId="2CC34DA8" w14:textId="77777777" w:rsidR="003A3694" w:rsidRDefault="003A3694" w:rsidP="003A3694">
            <w:pPr>
              <w:pStyle w:val="ListParagraph"/>
              <w:numPr>
                <w:ilvl w:val="0"/>
                <w:numId w:val="63"/>
              </w:numPr>
              <w:spacing w:line="240" w:lineRule="auto"/>
              <w:ind w:left="462"/>
              <w:contextualSpacing/>
              <w:jc w:val="left"/>
              <w:outlineLvl w:val="9"/>
            </w:pPr>
            <w:r>
              <w:t>Chassis supports mixed interface cards to meet both aggregation and core uplink requirements.</w:t>
            </w:r>
          </w:p>
        </w:tc>
      </w:tr>
      <w:tr w:rsidR="003A3694" w14:paraId="4FBD7DBA" w14:textId="77777777" w:rsidTr="00684ACB">
        <w:tc>
          <w:tcPr>
            <w:tcW w:w="1980" w:type="dxa"/>
          </w:tcPr>
          <w:p w14:paraId="610DCDFB" w14:textId="77777777" w:rsidR="003A3694" w:rsidRDefault="003A3694" w:rsidP="00684ACB">
            <w:pPr>
              <w:jc w:val="left"/>
            </w:pPr>
            <w:r w:rsidRPr="00E458D6">
              <w:lastRenderedPageBreak/>
              <w:t>Stacking / Virtuali</w:t>
            </w:r>
            <w:r>
              <w:t>s</w:t>
            </w:r>
            <w:r w:rsidRPr="00E458D6">
              <w:t>ation</w:t>
            </w:r>
          </w:p>
        </w:tc>
        <w:tc>
          <w:tcPr>
            <w:tcW w:w="7648" w:type="dxa"/>
            <w:vAlign w:val="center"/>
          </w:tcPr>
          <w:p w14:paraId="69A4011B" w14:textId="77777777" w:rsidR="003A3694" w:rsidRDefault="003A3694" w:rsidP="003A3694">
            <w:pPr>
              <w:pStyle w:val="ListParagraph"/>
              <w:numPr>
                <w:ilvl w:val="0"/>
                <w:numId w:val="63"/>
              </w:numPr>
              <w:spacing w:line="240" w:lineRule="auto"/>
              <w:ind w:left="462"/>
              <w:contextualSpacing/>
              <w:jc w:val="left"/>
              <w:outlineLvl w:val="9"/>
            </w:pPr>
            <w:r>
              <w:t>Supports Cluster Switching System (CSS) for chassis virtualization.</w:t>
            </w:r>
          </w:p>
          <w:p w14:paraId="53CB4A5D" w14:textId="77777777" w:rsidR="003A3694" w:rsidRDefault="003A3694" w:rsidP="003A3694">
            <w:pPr>
              <w:pStyle w:val="ListParagraph"/>
              <w:numPr>
                <w:ilvl w:val="0"/>
                <w:numId w:val="63"/>
              </w:numPr>
              <w:spacing w:line="240" w:lineRule="auto"/>
              <w:ind w:left="462"/>
              <w:contextualSpacing/>
              <w:jc w:val="left"/>
              <w:outlineLvl w:val="9"/>
            </w:pPr>
            <w:r>
              <w:t>Up to 2 chassis can form a CSS cluster.</w:t>
            </w:r>
          </w:p>
          <w:p w14:paraId="38F0BEA8" w14:textId="77777777" w:rsidR="003A3694" w:rsidRDefault="003A3694" w:rsidP="003A3694">
            <w:pPr>
              <w:pStyle w:val="ListParagraph"/>
              <w:numPr>
                <w:ilvl w:val="0"/>
                <w:numId w:val="63"/>
              </w:numPr>
              <w:spacing w:line="240" w:lineRule="auto"/>
              <w:ind w:left="462"/>
              <w:contextualSpacing/>
              <w:jc w:val="left"/>
              <w:outlineLvl w:val="9"/>
            </w:pPr>
            <w:r>
              <w:t>CSS bandwidth: ≥ 160 Gbps (depending on configuration).</w:t>
            </w:r>
          </w:p>
          <w:p w14:paraId="06CF09F4" w14:textId="77777777" w:rsidR="003A3694" w:rsidRDefault="003A3694" w:rsidP="003A3694">
            <w:pPr>
              <w:pStyle w:val="ListParagraph"/>
              <w:numPr>
                <w:ilvl w:val="0"/>
                <w:numId w:val="63"/>
              </w:numPr>
              <w:spacing w:line="240" w:lineRule="auto"/>
              <w:ind w:left="462"/>
              <w:contextualSpacing/>
              <w:jc w:val="left"/>
              <w:outlineLvl w:val="9"/>
            </w:pPr>
            <w:r>
              <w:t>Unified management of clustered switches.</w:t>
            </w:r>
          </w:p>
        </w:tc>
      </w:tr>
      <w:tr w:rsidR="003A3694" w14:paraId="34323413" w14:textId="77777777" w:rsidTr="00684ACB">
        <w:tc>
          <w:tcPr>
            <w:tcW w:w="1980" w:type="dxa"/>
          </w:tcPr>
          <w:p w14:paraId="338D293B" w14:textId="77777777" w:rsidR="003A3694" w:rsidRDefault="003A3694" w:rsidP="00684ACB">
            <w:pPr>
              <w:jc w:val="left"/>
            </w:pPr>
            <w:r w:rsidRPr="00E458D6">
              <w:t>Switching Capacity &amp; Performance</w:t>
            </w:r>
          </w:p>
        </w:tc>
        <w:tc>
          <w:tcPr>
            <w:tcW w:w="7648" w:type="dxa"/>
            <w:vAlign w:val="center"/>
          </w:tcPr>
          <w:p w14:paraId="49737C0C" w14:textId="77777777" w:rsidR="003A3694" w:rsidRDefault="003A3694" w:rsidP="003A3694">
            <w:pPr>
              <w:pStyle w:val="ListParagraph"/>
              <w:numPr>
                <w:ilvl w:val="0"/>
                <w:numId w:val="63"/>
              </w:numPr>
              <w:spacing w:line="240" w:lineRule="auto"/>
              <w:ind w:left="462"/>
              <w:contextualSpacing/>
              <w:jc w:val="left"/>
              <w:outlineLvl w:val="9"/>
            </w:pPr>
            <w:r>
              <w:t xml:space="preserve">System switching capacity: ≥ 14 </w:t>
            </w:r>
            <w:proofErr w:type="spellStart"/>
            <w:r>
              <w:t>Tbps</w:t>
            </w:r>
            <w:proofErr w:type="spellEnd"/>
            <w:r>
              <w:t>.</w:t>
            </w:r>
          </w:p>
          <w:p w14:paraId="6E6ABA5D" w14:textId="77777777" w:rsidR="003A3694" w:rsidRDefault="003A3694" w:rsidP="003A3694">
            <w:pPr>
              <w:pStyle w:val="ListParagraph"/>
              <w:numPr>
                <w:ilvl w:val="0"/>
                <w:numId w:val="63"/>
              </w:numPr>
              <w:spacing w:line="240" w:lineRule="auto"/>
              <w:ind w:left="462"/>
              <w:contextualSpacing/>
              <w:jc w:val="left"/>
              <w:outlineLvl w:val="9"/>
            </w:pPr>
            <w:r>
              <w:t>Forwarding performance: ≥ 4200 Mpps (depending on line card).</w:t>
            </w:r>
          </w:p>
          <w:p w14:paraId="0F7C721B" w14:textId="77777777" w:rsidR="003A3694" w:rsidRDefault="003A3694" w:rsidP="003A3694">
            <w:pPr>
              <w:pStyle w:val="ListParagraph"/>
              <w:numPr>
                <w:ilvl w:val="0"/>
                <w:numId w:val="63"/>
              </w:numPr>
              <w:spacing w:line="240" w:lineRule="auto"/>
              <w:ind w:left="462"/>
              <w:contextualSpacing/>
              <w:jc w:val="left"/>
              <w:outlineLvl w:val="9"/>
            </w:pPr>
            <w:r>
              <w:t>Non-blocking architecture.</w:t>
            </w:r>
          </w:p>
        </w:tc>
      </w:tr>
      <w:tr w:rsidR="003A3694" w14:paraId="4BFD876E" w14:textId="77777777" w:rsidTr="00684ACB">
        <w:tc>
          <w:tcPr>
            <w:tcW w:w="1980" w:type="dxa"/>
          </w:tcPr>
          <w:p w14:paraId="05049493" w14:textId="77777777" w:rsidR="003A3694" w:rsidRDefault="003A3694" w:rsidP="00684ACB">
            <w:pPr>
              <w:jc w:val="center"/>
            </w:pPr>
            <w:r w:rsidRPr="00E458D6">
              <w:t>PoE Power Budget</w:t>
            </w:r>
          </w:p>
        </w:tc>
        <w:tc>
          <w:tcPr>
            <w:tcW w:w="7648" w:type="dxa"/>
            <w:vAlign w:val="center"/>
          </w:tcPr>
          <w:p w14:paraId="1BC46C73" w14:textId="77777777" w:rsidR="003A3694" w:rsidRDefault="003A3694" w:rsidP="003A3694">
            <w:pPr>
              <w:pStyle w:val="ListParagraph"/>
              <w:numPr>
                <w:ilvl w:val="0"/>
                <w:numId w:val="63"/>
              </w:numPr>
              <w:spacing w:line="240" w:lineRule="auto"/>
              <w:ind w:left="462"/>
              <w:contextualSpacing/>
              <w:jc w:val="left"/>
              <w:outlineLvl w:val="9"/>
            </w:pPr>
            <w:r>
              <w:t>Not applicable at core level unless PoE service cards are installed.</w:t>
            </w:r>
          </w:p>
          <w:p w14:paraId="59812F39" w14:textId="77777777" w:rsidR="003A3694" w:rsidRDefault="003A3694" w:rsidP="003A3694">
            <w:pPr>
              <w:pStyle w:val="ListParagraph"/>
              <w:numPr>
                <w:ilvl w:val="0"/>
                <w:numId w:val="63"/>
              </w:numPr>
              <w:spacing w:line="240" w:lineRule="auto"/>
              <w:ind w:left="462"/>
              <w:contextualSpacing/>
              <w:jc w:val="left"/>
              <w:outlineLvl w:val="9"/>
            </w:pPr>
            <w:r>
              <w:t>For deployments requiring PoE at aggregation/distribution, use access-level PoE switches (e.g., S5735, S6720).</w:t>
            </w:r>
          </w:p>
        </w:tc>
      </w:tr>
      <w:tr w:rsidR="003A3694" w14:paraId="21A095D0" w14:textId="77777777" w:rsidTr="00684ACB">
        <w:tc>
          <w:tcPr>
            <w:tcW w:w="1980" w:type="dxa"/>
          </w:tcPr>
          <w:p w14:paraId="58416C1D" w14:textId="77777777" w:rsidR="003A3694" w:rsidRDefault="003A3694" w:rsidP="00684ACB">
            <w:pPr>
              <w:jc w:val="left"/>
            </w:pPr>
            <w:r w:rsidRPr="00E458D6">
              <w:t>Power Supply &amp; Hardware</w:t>
            </w:r>
          </w:p>
        </w:tc>
        <w:tc>
          <w:tcPr>
            <w:tcW w:w="7648" w:type="dxa"/>
            <w:vAlign w:val="center"/>
          </w:tcPr>
          <w:p w14:paraId="60DD769D" w14:textId="77777777" w:rsidR="003A3694" w:rsidRDefault="003A3694" w:rsidP="003A3694">
            <w:pPr>
              <w:pStyle w:val="ListParagraph"/>
              <w:numPr>
                <w:ilvl w:val="0"/>
                <w:numId w:val="63"/>
              </w:numPr>
              <w:spacing w:line="240" w:lineRule="auto"/>
              <w:ind w:left="462"/>
              <w:contextualSpacing/>
              <w:jc w:val="left"/>
              <w:outlineLvl w:val="9"/>
            </w:pPr>
            <w:r>
              <w:t>Supports dual hot-swappable AC or DC power supplies (1+1 redundancy).</w:t>
            </w:r>
          </w:p>
          <w:p w14:paraId="2B1C5C53" w14:textId="77777777" w:rsidR="003A3694" w:rsidRDefault="003A3694" w:rsidP="003A3694">
            <w:pPr>
              <w:pStyle w:val="ListParagraph"/>
              <w:numPr>
                <w:ilvl w:val="0"/>
                <w:numId w:val="63"/>
              </w:numPr>
              <w:spacing w:line="240" w:lineRule="auto"/>
              <w:ind w:left="462"/>
              <w:contextualSpacing/>
              <w:jc w:val="left"/>
              <w:outlineLvl w:val="9"/>
            </w:pPr>
            <w:r>
              <w:t>Typical PSU options: 3000W AC/DC modules.</w:t>
            </w:r>
          </w:p>
          <w:p w14:paraId="7A0E9638" w14:textId="77777777" w:rsidR="003A3694" w:rsidRDefault="003A3694" w:rsidP="003A3694">
            <w:pPr>
              <w:pStyle w:val="ListParagraph"/>
              <w:numPr>
                <w:ilvl w:val="0"/>
                <w:numId w:val="63"/>
              </w:numPr>
              <w:spacing w:line="240" w:lineRule="auto"/>
              <w:ind w:left="462"/>
              <w:contextualSpacing/>
              <w:jc w:val="left"/>
              <w:outlineLvl w:val="9"/>
            </w:pPr>
            <w:r>
              <w:t>Redundant fan trays with front-to-rear airflow.</w:t>
            </w:r>
          </w:p>
          <w:p w14:paraId="1CA5D9C8" w14:textId="77777777" w:rsidR="003A3694" w:rsidRDefault="003A3694" w:rsidP="003A3694">
            <w:pPr>
              <w:pStyle w:val="ListParagraph"/>
              <w:numPr>
                <w:ilvl w:val="0"/>
                <w:numId w:val="63"/>
              </w:numPr>
              <w:spacing w:line="240" w:lineRule="auto"/>
              <w:ind w:left="462"/>
              <w:contextualSpacing/>
              <w:jc w:val="left"/>
              <w:outlineLvl w:val="9"/>
            </w:pPr>
            <w:r>
              <w:t>Power input: AC 100–240V, 50/60Hz or -48V DC (depending on PSU selected).</w:t>
            </w:r>
          </w:p>
        </w:tc>
      </w:tr>
      <w:tr w:rsidR="003A3694" w14:paraId="07FDD764" w14:textId="77777777" w:rsidTr="00684ACB">
        <w:tc>
          <w:tcPr>
            <w:tcW w:w="1980" w:type="dxa"/>
          </w:tcPr>
          <w:p w14:paraId="28A02355" w14:textId="77777777" w:rsidR="003A3694" w:rsidRDefault="003A3694" w:rsidP="00684ACB">
            <w:pPr>
              <w:jc w:val="left"/>
            </w:pPr>
            <w:r w:rsidRPr="00E458D6">
              <w:t>Layer 3 Features</w:t>
            </w:r>
          </w:p>
        </w:tc>
        <w:tc>
          <w:tcPr>
            <w:tcW w:w="7648" w:type="dxa"/>
            <w:vAlign w:val="center"/>
          </w:tcPr>
          <w:p w14:paraId="22783465" w14:textId="77777777" w:rsidR="003A3694" w:rsidRDefault="003A3694" w:rsidP="003A3694">
            <w:pPr>
              <w:pStyle w:val="ListParagraph"/>
              <w:numPr>
                <w:ilvl w:val="0"/>
                <w:numId w:val="63"/>
              </w:numPr>
              <w:spacing w:line="240" w:lineRule="auto"/>
              <w:ind w:left="462"/>
              <w:contextualSpacing/>
              <w:jc w:val="left"/>
              <w:outlineLvl w:val="9"/>
            </w:pPr>
            <w:r>
              <w:t>Full IPv4/IPv6 dual-stack support.</w:t>
            </w:r>
          </w:p>
          <w:p w14:paraId="787EC93A" w14:textId="77777777" w:rsidR="003A3694" w:rsidRDefault="003A3694" w:rsidP="003A3694">
            <w:pPr>
              <w:pStyle w:val="ListParagraph"/>
              <w:numPr>
                <w:ilvl w:val="0"/>
                <w:numId w:val="63"/>
              </w:numPr>
              <w:spacing w:line="240" w:lineRule="auto"/>
              <w:ind w:left="462"/>
              <w:contextualSpacing/>
              <w:jc w:val="left"/>
              <w:outlineLvl w:val="9"/>
            </w:pPr>
            <w:r>
              <w:t>Advanced Layer 3 routing:</w:t>
            </w:r>
          </w:p>
          <w:p w14:paraId="32FA9B4D" w14:textId="77777777" w:rsidR="003A3694" w:rsidRDefault="003A3694" w:rsidP="003A3694">
            <w:pPr>
              <w:pStyle w:val="ListParagraph"/>
              <w:numPr>
                <w:ilvl w:val="0"/>
                <w:numId w:val="64"/>
              </w:numPr>
              <w:spacing w:line="240" w:lineRule="auto"/>
              <w:ind w:left="887"/>
              <w:contextualSpacing/>
              <w:jc w:val="left"/>
              <w:outlineLvl w:val="9"/>
            </w:pPr>
            <w:r>
              <w:t>Static routing</w:t>
            </w:r>
          </w:p>
          <w:p w14:paraId="53249BBC" w14:textId="77777777" w:rsidR="003A3694" w:rsidRDefault="003A3694" w:rsidP="003A3694">
            <w:pPr>
              <w:pStyle w:val="ListParagraph"/>
              <w:numPr>
                <w:ilvl w:val="0"/>
                <w:numId w:val="64"/>
              </w:numPr>
              <w:spacing w:line="240" w:lineRule="auto"/>
              <w:ind w:left="887"/>
              <w:contextualSpacing/>
              <w:jc w:val="left"/>
              <w:outlineLvl w:val="9"/>
            </w:pPr>
            <w:r>
              <w:t>RIP, OSPF, IS-IS, BGP4</w:t>
            </w:r>
          </w:p>
          <w:p w14:paraId="3E774F11" w14:textId="77777777" w:rsidR="003A3694" w:rsidRDefault="003A3694" w:rsidP="003A3694">
            <w:pPr>
              <w:pStyle w:val="ListParagraph"/>
              <w:numPr>
                <w:ilvl w:val="0"/>
                <w:numId w:val="64"/>
              </w:numPr>
              <w:spacing w:line="240" w:lineRule="auto"/>
              <w:ind w:left="887"/>
              <w:contextualSpacing/>
              <w:jc w:val="left"/>
              <w:outlineLvl w:val="9"/>
            </w:pPr>
            <w:r>
              <w:t>MPLS, MPLS L3VPN</w:t>
            </w:r>
          </w:p>
          <w:p w14:paraId="02211BDE" w14:textId="77777777" w:rsidR="003A3694" w:rsidRDefault="003A3694" w:rsidP="003A3694">
            <w:pPr>
              <w:pStyle w:val="ListParagraph"/>
              <w:numPr>
                <w:ilvl w:val="0"/>
                <w:numId w:val="63"/>
              </w:numPr>
              <w:spacing w:line="240" w:lineRule="auto"/>
              <w:ind w:left="462"/>
              <w:contextualSpacing/>
              <w:jc w:val="left"/>
              <w:outlineLvl w:val="9"/>
            </w:pPr>
            <w:r>
              <w:t>Multicast: IGMPv1/v2/v3, PIM-SM/DM/SSM, MLD.</w:t>
            </w:r>
          </w:p>
          <w:p w14:paraId="4B36BB36" w14:textId="77777777" w:rsidR="003A3694" w:rsidRDefault="003A3694" w:rsidP="003A3694">
            <w:pPr>
              <w:pStyle w:val="ListParagraph"/>
              <w:numPr>
                <w:ilvl w:val="0"/>
                <w:numId w:val="63"/>
              </w:numPr>
              <w:spacing w:line="240" w:lineRule="auto"/>
              <w:ind w:left="462"/>
              <w:contextualSpacing/>
              <w:jc w:val="left"/>
              <w:outlineLvl w:val="9"/>
            </w:pPr>
            <w:r>
              <w:t>VRF, VXLAN, EVPN support (license dependent).</w:t>
            </w:r>
          </w:p>
          <w:p w14:paraId="0DB8DCDE" w14:textId="77777777" w:rsidR="003A3694" w:rsidRDefault="003A3694" w:rsidP="003A3694">
            <w:pPr>
              <w:pStyle w:val="ListParagraph"/>
              <w:numPr>
                <w:ilvl w:val="0"/>
                <w:numId w:val="63"/>
              </w:numPr>
              <w:spacing w:line="240" w:lineRule="auto"/>
              <w:ind w:left="462"/>
              <w:contextualSpacing/>
              <w:jc w:val="left"/>
              <w:outlineLvl w:val="9"/>
            </w:pPr>
            <w:r>
              <w:t>Virtual Router Redundancy Protocol (VRRP).</w:t>
            </w:r>
          </w:p>
        </w:tc>
      </w:tr>
      <w:tr w:rsidR="003A3694" w14:paraId="05D0B51E" w14:textId="77777777" w:rsidTr="00684ACB">
        <w:tc>
          <w:tcPr>
            <w:tcW w:w="1980" w:type="dxa"/>
          </w:tcPr>
          <w:p w14:paraId="303CC749" w14:textId="77777777" w:rsidR="003A3694" w:rsidRDefault="003A3694" w:rsidP="00684ACB">
            <w:pPr>
              <w:jc w:val="left"/>
            </w:pPr>
            <w:r w:rsidRPr="00E458D6">
              <w:t>Alarm &amp; Fault Support</w:t>
            </w:r>
          </w:p>
        </w:tc>
        <w:tc>
          <w:tcPr>
            <w:tcW w:w="7648" w:type="dxa"/>
            <w:vAlign w:val="center"/>
          </w:tcPr>
          <w:p w14:paraId="26B5F897" w14:textId="77777777" w:rsidR="003A3694" w:rsidRDefault="003A3694" w:rsidP="003A3694">
            <w:pPr>
              <w:pStyle w:val="ListParagraph"/>
              <w:numPr>
                <w:ilvl w:val="0"/>
                <w:numId w:val="63"/>
              </w:numPr>
              <w:spacing w:line="240" w:lineRule="auto"/>
              <w:ind w:left="462"/>
              <w:contextualSpacing/>
              <w:jc w:val="left"/>
              <w:outlineLvl w:val="9"/>
            </w:pPr>
            <w:r>
              <w:t>SNMP (v1/v2c/v3) traps.</w:t>
            </w:r>
          </w:p>
          <w:p w14:paraId="2E0E6DC2" w14:textId="77777777" w:rsidR="003A3694" w:rsidRDefault="003A3694" w:rsidP="003A3694">
            <w:pPr>
              <w:pStyle w:val="ListParagraph"/>
              <w:numPr>
                <w:ilvl w:val="0"/>
                <w:numId w:val="63"/>
              </w:numPr>
              <w:spacing w:line="240" w:lineRule="auto"/>
              <w:ind w:left="462"/>
              <w:contextualSpacing/>
              <w:jc w:val="left"/>
              <w:outlineLvl w:val="9"/>
            </w:pPr>
            <w:r>
              <w:t>Hardware alarms: PSU, fans, temperature.</w:t>
            </w:r>
          </w:p>
          <w:p w14:paraId="7A956817" w14:textId="77777777" w:rsidR="003A3694" w:rsidRDefault="003A3694" w:rsidP="003A3694">
            <w:pPr>
              <w:pStyle w:val="ListParagraph"/>
              <w:numPr>
                <w:ilvl w:val="0"/>
                <w:numId w:val="63"/>
              </w:numPr>
              <w:spacing w:line="240" w:lineRule="auto"/>
              <w:ind w:left="462"/>
              <w:contextualSpacing/>
              <w:jc w:val="left"/>
              <w:outlineLvl w:val="9"/>
            </w:pPr>
            <w:r>
              <w:t>Alarm output via Syslog, email notification.</w:t>
            </w:r>
          </w:p>
          <w:p w14:paraId="50C73889" w14:textId="77777777" w:rsidR="003A3694" w:rsidRDefault="003A3694" w:rsidP="003A3694">
            <w:pPr>
              <w:pStyle w:val="ListParagraph"/>
              <w:numPr>
                <w:ilvl w:val="0"/>
                <w:numId w:val="63"/>
              </w:numPr>
              <w:spacing w:line="240" w:lineRule="auto"/>
              <w:ind w:left="462"/>
              <w:contextualSpacing/>
              <w:jc w:val="left"/>
              <w:outlineLvl w:val="9"/>
            </w:pPr>
            <w:r>
              <w:t>Optical transceiver alarms (Tx/Rx power, module failure).</w:t>
            </w:r>
          </w:p>
        </w:tc>
      </w:tr>
      <w:tr w:rsidR="003A3694" w14:paraId="7D0649CD" w14:textId="77777777" w:rsidTr="00684ACB">
        <w:tc>
          <w:tcPr>
            <w:tcW w:w="1980" w:type="dxa"/>
          </w:tcPr>
          <w:p w14:paraId="32C0EF1B" w14:textId="77777777" w:rsidR="003A3694" w:rsidRDefault="003A3694" w:rsidP="00684ACB">
            <w:pPr>
              <w:jc w:val="left"/>
            </w:pPr>
            <w:r w:rsidRPr="00E458D6">
              <w:t>Management &amp; Security</w:t>
            </w:r>
          </w:p>
        </w:tc>
        <w:tc>
          <w:tcPr>
            <w:tcW w:w="7648" w:type="dxa"/>
            <w:vAlign w:val="center"/>
          </w:tcPr>
          <w:p w14:paraId="2EA1A2EB" w14:textId="77777777" w:rsidR="003A3694" w:rsidRDefault="003A3694" w:rsidP="003A3694">
            <w:pPr>
              <w:pStyle w:val="ListParagraph"/>
              <w:numPr>
                <w:ilvl w:val="0"/>
                <w:numId w:val="63"/>
              </w:numPr>
              <w:spacing w:line="240" w:lineRule="auto"/>
              <w:ind w:left="462"/>
              <w:contextualSpacing/>
              <w:jc w:val="left"/>
              <w:outlineLvl w:val="9"/>
            </w:pPr>
            <w:r>
              <w:t>Management Interfaces: Console, mini-USB, out-of-band Ethernet port.</w:t>
            </w:r>
          </w:p>
          <w:p w14:paraId="09F3EF7C" w14:textId="77777777" w:rsidR="003A3694" w:rsidRDefault="003A3694" w:rsidP="003A3694">
            <w:pPr>
              <w:pStyle w:val="ListParagraph"/>
              <w:numPr>
                <w:ilvl w:val="0"/>
                <w:numId w:val="63"/>
              </w:numPr>
              <w:spacing w:line="240" w:lineRule="auto"/>
              <w:ind w:left="462"/>
              <w:contextualSpacing/>
              <w:jc w:val="left"/>
              <w:outlineLvl w:val="9"/>
            </w:pPr>
            <w:r>
              <w:t>Supported protocols: SNMP, Telnet, SSHv2, HTTPS, Netconf/YANG.</w:t>
            </w:r>
          </w:p>
          <w:p w14:paraId="6E3720EA" w14:textId="77777777" w:rsidR="003A3694" w:rsidRDefault="003A3694" w:rsidP="003A3694">
            <w:pPr>
              <w:pStyle w:val="ListParagraph"/>
              <w:numPr>
                <w:ilvl w:val="0"/>
                <w:numId w:val="63"/>
              </w:numPr>
              <w:spacing w:line="240" w:lineRule="auto"/>
              <w:ind w:left="462"/>
              <w:contextualSpacing/>
              <w:jc w:val="left"/>
              <w:outlineLvl w:val="9"/>
            </w:pPr>
            <w:r>
              <w:t xml:space="preserve">Network Management: Huawei </w:t>
            </w:r>
            <w:proofErr w:type="spellStart"/>
            <w:r>
              <w:t>iMaster</w:t>
            </w:r>
            <w:proofErr w:type="spellEnd"/>
            <w:r>
              <w:t xml:space="preserve"> NCE, eSight, industry-standard NMS platforms.</w:t>
            </w:r>
          </w:p>
          <w:p w14:paraId="53F6AC0A" w14:textId="77777777" w:rsidR="003A3694" w:rsidRDefault="003A3694" w:rsidP="003A3694">
            <w:pPr>
              <w:pStyle w:val="ListParagraph"/>
              <w:numPr>
                <w:ilvl w:val="0"/>
                <w:numId w:val="63"/>
              </w:numPr>
              <w:spacing w:line="240" w:lineRule="auto"/>
              <w:ind w:left="462"/>
              <w:contextualSpacing/>
              <w:jc w:val="left"/>
              <w:outlineLvl w:val="9"/>
            </w:pPr>
            <w:r>
              <w:t>Security features:</w:t>
            </w:r>
          </w:p>
          <w:p w14:paraId="3932DF5D" w14:textId="77777777" w:rsidR="003A3694" w:rsidRDefault="003A3694" w:rsidP="003A3694">
            <w:pPr>
              <w:pStyle w:val="ListParagraph"/>
              <w:numPr>
                <w:ilvl w:val="0"/>
                <w:numId w:val="64"/>
              </w:numPr>
              <w:spacing w:line="240" w:lineRule="auto"/>
              <w:ind w:left="887"/>
              <w:contextualSpacing/>
              <w:jc w:val="left"/>
              <w:outlineLvl w:val="9"/>
            </w:pPr>
            <w:r>
              <w:t>802.1X, RADIUS, TACACS+</w:t>
            </w:r>
          </w:p>
          <w:p w14:paraId="6FAFC38E" w14:textId="77777777" w:rsidR="003A3694" w:rsidRDefault="003A3694" w:rsidP="003A3694">
            <w:pPr>
              <w:pStyle w:val="ListParagraph"/>
              <w:numPr>
                <w:ilvl w:val="0"/>
                <w:numId w:val="64"/>
              </w:numPr>
              <w:spacing w:line="240" w:lineRule="auto"/>
              <w:ind w:left="887"/>
              <w:contextualSpacing/>
              <w:jc w:val="left"/>
              <w:outlineLvl w:val="9"/>
            </w:pPr>
            <w:r>
              <w:t>CPU protection, storm control, port isolation</w:t>
            </w:r>
          </w:p>
          <w:p w14:paraId="44EE1772" w14:textId="77777777" w:rsidR="003A3694" w:rsidRDefault="003A3694" w:rsidP="003A3694">
            <w:pPr>
              <w:pStyle w:val="ListParagraph"/>
              <w:numPr>
                <w:ilvl w:val="0"/>
                <w:numId w:val="64"/>
              </w:numPr>
              <w:spacing w:line="240" w:lineRule="auto"/>
              <w:ind w:left="887"/>
              <w:contextualSpacing/>
              <w:jc w:val="left"/>
              <w:outlineLvl w:val="9"/>
            </w:pPr>
            <w:r>
              <w:t>MACsec support (depending on line cards/SFPs).</w:t>
            </w:r>
          </w:p>
        </w:tc>
      </w:tr>
      <w:tr w:rsidR="003A3694" w14:paraId="7E59E7DE" w14:textId="77777777" w:rsidTr="00684ACB">
        <w:tc>
          <w:tcPr>
            <w:tcW w:w="1980" w:type="dxa"/>
          </w:tcPr>
          <w:p w14:paraId="754A320F" w14:textId="77777777" w:rsidR="003A3694" w:rsidRPr="00E458D6" w:rsidRDefault="003A3694" w:rsidP="00684ACB">
            <w:pPr>
              <w:jc w:val="left"/>
            </w:pPr>
            <w:r w:rsidRPr="00E458D6">
              <w:t>Included SFP/QSFP Modules (Procurement Bundle)</w:t>
            </w:r>
          </w:p>
        </w:tc>
        <w:tc>
          <w:tcPr>
            <w:tcW w:w="7648" w:type="dxa"/>
            <w:vAlign w:val="center"/>
          </w:tcPr>
          <w:p w14:paraId="3A6F5B91" w14:textId="77777777" w:rsidR="003A3694" w:rsidRDefault="003A3694" w:rsidP="003A3694">
            <w:pPr>
              <w:pStyle w:val="ListParagraph"/>
              <w:numPr>
                <w:ilvl w:val="0"/>
                <w:numId w:val="63"/>
              </w:numPr>
              <w:spacing w:line="240" w:lineRule="auto"/>
              <w:ind w:left="462"/>
              <w:contextualSpacing/>
              <w:jc w:val="left"/>
              <w:outlineLvl w:val="9"/>
            </w:pPr>
            <w:r>
              <w:t>4 × 10GE SFP+ SR modules (multi-mode, up to 300m @ OM3).</w:t>
            </w:r>
          </w:p>
          <w:p w14:paraId="5D1895BA" w14:textId="77777777" w:rsidR="003A3694" w:rsidRDefault="003A3694" w:rsidP="003A3694">
            <w:pPr>
              <w:pStyle w:val="ListParagraph"/>
              <w:numPr>
                <w:ilvl w:val="0"/>
                <w:numId w:val="63"/>
              </w:numPr>
              <w:spacing w:line="240" w:lineRule="auto"/>
              <w:ind w:left="462"/>
              <w:contextualSpacing/>
              <w:jc w:val="left"/>
              <w:outlineLvl w:val="9"/>
            </w:pPr>
            <w:r>
              <w:t>4 × 10GE SFP+ LR modules (single-mode, up to 10km).</w:t>
            </w:r>
          </w:p>
          <w:p w14:paraId="1334E86D" w14:textId="77777777" w:rsidR="003A3694" w:rsidRDefault="003A3694" w:rsidP="003A3694">
            <w:pPr>
              <w:pStyle w:val="ListParagraph"/>
              <w:numPr>
                <w:ilvl w:val="0"/>
                <w:numId w:val="63"/>
              </w:numPr>
              <w:spacing w:line="240" w:lineRule="auto"/>
              <w:ind w:left="462"/>
              <w:contextualSpacing/>
              <w:jc w:val="left"/>
              <w:outlineLvl w:val="9"/>
            </w:pPr>
            <w:r>
              <w:t>2 × 40GE QSFP+ LR4 modules (single-mode, up to 10km).</w:t>
            </w:r>
          </w:p>
          <w:p w14:paraId="6FC547A1" w14:textId="77777777" w:rsidR="003A3694" w:rsidRDefault="003A3694" w:rsidP="003A3694">
            <w:pPr>
              <w:pStyle w:val="ListParagraph"/>
              <w:numPr>
                <w:ilvl w:val="0"/>
                <w:numId w:val="63"/>
              </w:numPr>
              <w:spacing w:line="240" w:lineRule="auto"/>
              <w:ind w:left="462"/>
              <w:contextualSpacing/>
              <w:jc w:val="left"/>
              <w:outlineLvl w:val="9"/>
            </w:pPr>
            <w:r>
              <w:t>Optional: DAC cables (1m/3m) for short-haul switch-to-switch connections.</w:t>
            </w:r>
          </w:p>
        </w:tc>
      </w:tr>
    </w:tbl>
    <w:p w14:paraId="5A211D91" w14:textId="77777777" w:rsidR="003A3694" w:rsidRPr="00A557DE" w:rsidRDefault="003A3694" w:rsidP="003A3694"/>
    <w:p w14:paraId="43782F7F" w14:textId="77777777" w:rsidR="003A3694" w:rsidRPr="00A06B28" w:rsidRDefault="003A3694" w:rsidP="00376609">
      <w:pPr>
        <w:pStyle w:val="Heading4"/>
      </w:pPr>
      <w:bookmarkStart w:id="23" w:name="_Hlk209078325"/>
      <w:r w:rsidRPr="00E458D6">
        <w:t>Bandwidth Management Devices</w:t>
      </w:r>
      <w:r>
        <w:t xml:space="preserve"> - </w:t>
      </w:r>
      <w:r w:rsidRPr="00A06B28">
        <w:t xml:space="preserve">Huawei </w:t>
      </w:r>
      <w:proofErr w:type="spellStart"/>
      <w:r w:rsidRPr="00A06B28">
        <w:t>NetEngine</w:t>
      </w:r>
      <w:proofErr w:type="spellEnd"/>
      <w:r w:rsidRPr="00A06B28">
        <w:t xml:space="preserve"> 8000 X4 (NE8000 X4)</w:t>
      </w:r>
      <w:bookmarkStart w:id="24" w:name="_Toc204009497"/>
      <w:bookmarkEnd w:id="23"/>
    </w:p>
    <w:p w14:paraId="74C30395" w14:textId="6D2D971F" w:rsidR="003A3694" w:rsidRPr="00A557DE" w:rsidRDefault="003A3694" w:rsidP="003A3694">
      <w:pPr>
        <w:pStyle w:val="Caption"/>
        <w:spacing w:before="0" w:after="0"/>
        <w:rPr>
          <w:rFonts w:cstheme="minorHAnsi"/>
          <w:color w:val="0000FF"/>
          <w:sz w:val="20"/>
          <w:szCs w:val="22"/>
        </w:rPr>
      </w:pPr>
      <w:bookmarkStart w:id="25" w:name="_Toc209425006"/>
      <w:r w:rsidRPr="00A557DE">
        <w:rPr>
          <w:rFonts w:cstheme="minorHAnsi"/>
          <w:color w:val="0000FF"/>
          <w:sz w:val="20"/>
          <w:szCs w:val="22"/>
        </w:rPr>
        <w:t xml:space="preserve">Table </w:t>
      </w:r>
      <w:r w:rsidRPr="00A557DE">
        <w:rPr>
          <w:rFonts w:cstheme="minorHAnsi"/>
          <w:color w:val="0000FF"/>
          <w:sz w:val="20"/>
          <w:szCs w:val="22"/>
        </w:rPr>
        <w:fldChar w:fldCharType="begin"/>
      </w:r>
      <w:r w:rsidRPr="00A557DE">
        <w:rPr>
          <w:rFonts w:cstheme="minorHAnsi"/>
          <w:color w:val="0000FF"/>
          <w:sz w:val="20"/>
          <w:szCs w:val="22"/>
        </w:rPr>
        <w:instrText xml:space="preserve"> SEQ Table \* ARABIC </w:instrText>
      </w:r>
      <w:r w:rsidRPr="00A557DE">
        <w:rPr>
          <w:rFonts w:cstheme="minorHAnsi"/>
          <w:color w:val="0000FF"/>
          <w:sz w:val="20"/>
          <w:szCs w:val="22"/>
        </w:rPr>
        <w:fldChar w:fldCharType="separate"/>
      </w:r>
      <w:r w:rsidR="00F43D40">
        <w:rPr>
          <w:rFonts w:cstheme="minorHAnsi"/>
          <w:noProof/>
          <w:color w:val="0000FF"/>
          <w:sz w:val="20"/>
          <w:szCs w:val="22"/>
        </w:rPr>
        <w:t>4</w:t>
      </w:r>
      <w:r w:rsidRPr="00A557DE">
        <w:rPr>
          <w:rFonts w:cstheme="minorHAnsi"/>
          <w:color w:val="0000FF"/>
          <w:sz w:val="20"/>
          <w:szCs w:val="22"/>
        </w:rPr>
        <w:fldChar w:fldCharType="end"/>
      </w:r>
      <w:r w:rsidRPr="00A557DE">
        <w:rPr>
          <w:rFonts w:cstheme="minorHAnsi"/>
          <w:color w:val="0000FF"/>
          <w:sz w:val="20"/>
          <w:szCs w:val="22"/>
        </w:rPr>
        <w:t xml:space="preserve">: </w:t>
      </w:r>
      <w:bookmarkEnd w:id="24"/>
      <w:r w:rsidRPr="00E458D6">
        <w:rPr>
          <w:rFonts w:cstheme="minorHAnsi"/>
          <w:color w:val="0000FF"/>
          <w:sz w:val="20"/>
          <w:szCs w:val="22"/>
        </w:rPr>
        <w:t>Bandwidth Management Devices</w:t>
      </w:r>
      <w:bookmarkEnd w:id="25"/>
    </w:p>
    <w:tbl>
      <w:tblPr>
        <w:tblStyle w:val="TableGrid"/>
        <w:tblW w:w="0" w:type="auto"/>
        <w:tblLook w:val="04A0" w:firstRow="1" w:lastRow="0" w:firstColumn="1" w:lastColumn="0" w:noHBand="0" w:noVBand="1"/>
      </w:tblPr>
      <w:tblGrid>
        <w:gridCol w:w="1980"/>
        <w:gridCol w:w="7648"/>
      </w:tblGrid>
      <w:tr w:rsidR="003A3694" w14:paraId="12914BF9" w14:textId="77777777" w:rsidTr="00376609">
        <w:trPr>
          <w:tblHeader/>
        </w:trPr>
        <w:tc>
          <w:tcPr>
            <w:tcW w:w="1980" w:type="dxa"/>
            <w:shd w:val="clear" w:color="auto" w:fill="DBE5F1"/>
          </w:tcPr>
          <w:p w14:paraId="786D7345" w14:textId="77777777" w:rsidR="003A3694" w:rsidRPr="00376609" w:rsidRDefault="003A3694" w:rsidP="00376609">
            <w:pPr>
              <w:spacing w:after="0" w:line="240" w:lineRule="auto"/>
              <w:jc w:val="center"/>
              <w:rPr>
                <w:rFonts w:asciiTheme="majorHAnsi" w:eastAsiaTheme="majorEastAsia" w:hAnsiTheme="majorHAnsi" w:cstheme="minorBidi"/>
                <w:b/>
                <w:color w:val="0E1B8D"/>
              </w:rPr>
            </w:pPr>
            <w:r w:rsidRPr="00376609">
              <w:rPr>
                <w:rFonts w:asciiTheme="majorHAnsi" w:eastAsiaTheme="majorEastAsia" w:hAnsiTheme="majorHAnsi" w:cstheme="minorBidi"/>
                <w:b/>
                <w:color w:val="0E1B8D"/>
              </w:rPr>
              <w:t>Criteria</w:t>
            </w:r>
          </w:p>
        </w:tc>
        <w:tc>
          <w:tcPr>
            <w:tcW w:w="7648" w:type="dxa"/>
            <w:shd w:val="clear" w:color="auto" w:fill="DBE5F1"/>
          </w:tcPr>
          <w:p w14:paraId="19EC1FEB" w14:textId="77777777" w:rsidR="003A3694" w:rsidRPr="00376609" w:rsidRDefault="003A3694" w:rsidP="00376609">
            <w:pPr>
              <w:spacing w:after="0" w:line="240" w:lineRule="auto"/>
              <w:jc w:val="center"/>
              <w:rPr>
                <w:rFonts w:asciiTheme="majorHAnsi" w:eastAsiaTheme="majorEastAsia" w:hAnsiTheme="majorHAnsi" w:cstheme="minorBidi"/>
                <w:b/>
                <w:color w:val="0E1B8D"/>
              </w:rPr>
            </w:pPr>
            <w:r w:rsidRPr="00376609">
              <w:rPr>
                <w:rFonts w:asciiTheme="majorHAnsi" w:eastAsiaTheme="majorEastAsia" w:hAnsiTheme="majorHAnsi" w:cstheme="minorBidi"/>
                <w:b/>
                <w:color w:val="0E1B8D"/>
              </w:rPr>
              <w:t>Specification</w:t>
            </w:r>
          </w:p>
        </w:tc>
      </w:tr>
      <w:tr w:rsidR="003A3694" w14:paraId="688C46C5" w14:textId="77777777" w:rsidTr="00684ACB">
        <w:tc>
          <w:tcPr>
            <w:tcW w:w="1980" w:type="dxa"/>
          </w:tcPr>
          <w:p w14:paraId="6B1C3B83" w14:textId="77777777" w:rsidR="003A3694" w:rsidRDefault="003A3694" w:rsidP="00684ACB">
            <w:pPr>
              <w:jc w:val="left"/>
            </w:pPr>
            <w:r w:rsidRPr="00A06B28">
              <w:t>Interfaces</w:t>
            </w:r>
          </w:p>
        </w:tc>
        <w:tc>
          <w:tcPr>
            <w:tcW w:w="7648" w:type="dxa"/>
          </w:tcPr>
          <w:p w14:paraId="3524094D" w14:textId="77777777" w:rsidR="003A3694" w:rsidRDefault="003A3694" w:rsidP="003A3694">
            <w:pPr>
              <w:pStyle w:val="ListParagraph"/>
              <w:numPr>
                <w:ilvl w:val="0"/>
                <w:numId w:val="63"/>
              </w:numPr>
              <w:spacing w:line="240" w:lineRule="auto"/>
              <w:ind w:left="462"/>
              <w:contextualSpacing/>
              <w:jc w:val="left"/>
              <w:outlineLvl w:val="9"/>
            </w:pPr>
            <w:r>
              <w:t>Chassis form factor: Compact 2U router.</w:t>
            </w:r>
          </w:p>
          <w:p w14:paraId="42859A6D" w14:textId="77777777" w:rsidR="003A3694" w:rsidRDefault="003A3694" w:rsidP="003A3694">
            <w:pPr>
              <w:pStyle w:val="ListParagraph"/>
              <w:numPr>
                <w:ilvl w:val="0"/>
                <w:numId w:val="63"/>
              </w:numPr>
              <w:spacing w:line="240" w:lineRule="auto"/>
              <w:ind w:left="462"/>
              <w:contextualSpacing/>
              <w:jc w:val="left"/>
              <w:outlineLvl w:val="9"/>
            </w:pPr>
            <w:r>
              <w:t>Interface options via line cards / slots:</w:t>
            </w:r>
          </w:p>
          <w:p w14:paraId="1A821E11" w14:textId="77777777" w:rsidR="003A3694" w:rsidRDefault="003A3694" w:rsidP="003A3694">
            <w:pPr>
              <w:pStyle w:val="ListParagraph"/>
              <w:numPr>
                <w:ilvl w:val="0"/>
                <w:numId w:val="64"/>
              </w:numPr>
              <w:spacing w:line="240" w:lineRule="auto"/>
              <w:ind w:left="887"/>
              <w:contextualSpacing/>
              <w:jc w:val="left"/>
              <w:outlineLvl w:val="9"/>
            </w:pPr>
            <w:r>
              <w:t>10GE SFP+ interfaces (</w:t>
            </w:r>
            <w:proofErr w:type="spellStart"/>
            <w:r>
              <w:t>fiber</w:t>
            </w:r>
            <w:proofErr w:type="spellEnd"/>
            <w:r>
              <w:t>-based uplinks).</w:t>
            </w:r>
          </w:p>
          <w:p w14:paraId="0CC83D2F" w14:textId="77777777" w:rsidR="003A3694" w:rsidRDefault="003A3694" w:rsidP="003A3694">
            <w:pPr>
              <w:pStyle w:val="ListParagraph"/>
              <w:numPr>
                <w:ilvl w:val="0"/>
                <w:numId w:val="64"/>
              </w:numPr>
              <w:spacing w:line="240" w:lineRule="auto"/>
              <w:ind w:left="887"/>
              <w:contextualSpacing/>
              <w:jc w:val="left"/>
              <w:outlineLvl w:val="9"/>
            </w:pPr>
            <w:r>
              <w:t>25GE SFP28 interfaces.</w:t>
            </w:r>
          </w:p>
          <w:p w14:paraId="78DFE0BA" w14:textId="77777777" w:rsidR="003A3694" w:rsidRDefault="003A3694" w:rsidP="003A3694">
            <w:pPr>
              <w:pStyle w:val="ListParagraph"/>
              <w:numPr>
                <w:ilvl w:val="0"/>
                <w:numId w:val="64"/>
              </w:numPr>
              <w:spacing w:line="240" w:lineRule="auto"/>
              <w:ind w:left="887"/>
              <w:contextualSpacing/>
              <w:jc w:val="left"/>
              <w:outlineLvl w:val="9"/>
            </w:pPr>
            <w:r>
              <w:t>40GE QSFP+ and 100GE QSFP28 high-capacity uplinks.</w:t>
            </w:r>
          </w:p>
          <w:p w14:paraId="3FBD49AA" w14:textId="77777777" w:rsidR="003A3694" w:rsidRDefault="003A3694" w:rsidP="003A3694">
            <w:pPr>
              <w:pStyle w:val="ListParagraph"/>
              <w:numPr>
                <w:ilvl w:val="0"/>
                <w:numId w:val="63"/>
              </w:numPr>
              <w:spacing w:line="240" w:lineRule="auto"/>
              <w:ind w:left="462"/>
              <w:contextualSpacing/>
              <w:jc w:val="left"/>
              <w:outlineLvl w:val="9"/>
            </w:pPr>
            <w:r>
              <w:t>Hot-swappable PIC (Port Interface Cards) allow modular port expansion.</w:t>
            </w:r>
          </w:p>
          <w:p w14:paraId="5BBFCF9B" w14:textId="77777777" w:rsidR="003A3694" w:rsidRDefault="003A3694" w:rsidP="003A3694">
            <w:pPr>
              <w:pStyle w:val="ListParagraph"/>
              <w:numPr>
                <w:ilvl w:val="0"/>
                <w:numId w:val="63"/>
              </w:numPr>
              <w:spacing w:line="240" w:lineRule="auto"/>
              <w:ind w:left="462"/>
              <w:contextualSpacing/>
              <w:jc w:val="left"/>
              <w:outlineLvl w:val="9"/>
            </w:pPr>
            <w:r>
              <w:lastRenderedPageBreak/>
              <w:t>Console &amp; management ports: RJ45, Mini-USB, and out-of-band GE management port.</w:t>
            </w:r>
          </w:p>
        </w:tc>
      </w:tr>
      <w:tr w:rsidR="003A3694" w14:paraId="434E6CA7" w14:textId="77777777" w:rsidTr="00684ACB">
        <w:tc>
          <w:tcPr>
            <w:tcW w:w="1980" w:type="dxa"/>
          </w:tcPr>
          <w:p w14:paraId="6883EF1F" w14:textId="77777777" w:rsidR="003A3694" w:rsidRDefault="003A3694" w:rsidP="00684ACB">
            <w:pPr>
              <w:jc w:val="left"/>
            </w:pPr>
            <w:r w:rsidRPr="00A06B28">
              <w:lastRenderedPageBreak/>
              <w:t>Stacking / Clustering</w:t>
            </w:r>
          </w:p>
        </w:tc>
        <w:tc>
          <w:tcPr>
            <w:tcW w:w="7648" w:type="dxa"/>
          </w:tcPr>
          <w:p w14:paraId="28796642" w14:textId="77777777" w:rsidR="003A3694" w:rsidRDefault="003A3694" w:rsidP="003A3694">
            <w:pPr>
              <w:pStyle w:val="ListParagraph"/>
              <w:numPr>
                <w:ilvl w:val="0"/>
                <w:numId w:val="63"/>
              </w:numPr>
              <w:spacing w:line="240" w:lineRule="auto"/>
              <w:ind w:left="462"/>
              <w:contextualSpacing/>
              <w:jc w:val="left"/>
              <w:outlineLvl w:val="9"/>
            </w:pPr>
            <w:r>
              <w:t>Supports in-service cluster (ISSU) via Huawei’s NSP/</w:t>
            </w:r>
            <w:proofErr w:type="spellStart"/>
            <w:r>
              <w:t>iMaster</w:t>
            </w:r>
            <w:proofErr w:type="spellEnd"/>
            <w:r>
              <w:t xml:space="preserve"> NCE.</w:t>
            </w:r>
          </w:p>
          <w:p w14:paraId="5454BE54" w14:textId="77777777" w:rsidR="003A3694" w:rsidRDefault="003A3694" w:rsidP="003A3694">
            <w:pPr>
              <w:pStyle w:val="ListParagraph"/>
              <w:numPr>
                <w:ilvl w:val="0"/>
                <w:numId w:val="63"/>
              </w:numPr>
              <w:spacing w:line="240" w:lineRule="auto"/>
              <w:ind w:left="462"/>
              <w:contextualSpacing/>
              <w:jc w:val="left"/>
              <w:outlineLvl w:val="9"/>
            </w:pPr>
            <w:r>
              <w:t>Multi-chassis redundancy supported.</w:t>
            </w:r>
          </w:p>
          <w:p w14:paraId="521679E0" w14:textId="77777777" w:rsidR="003A3694" w:rsidRDefault="003A3694" w:rsidP="003A3694">
            <w:pPr>
              <w:pStyle w:val="ListParagraph"/>
              <w:numPr>
                <w:ilvl w:val="0"/>
                <w:numId w:val="63"/>
              </w:numPr>
              <w:spacing w:line="240" w:lineRule="auto"/>
              <w:ind w:left="462"/>
              <w:contextualSpacing/>
              <w:jc w:val="left"/>
              <w:outlineLvl w:val="9"/>
            </w:pPr>
            <w:r>
              <w:t>Logical aggregation for bandwidth and redundancy using EtherChannel/LAG.</w:t>
            </w:r>
          </w:p>
        </w:tc>
      </w:tr>
      <w:tr w:rsidR="003A3694" w14:paraId="0A44CE65" w14:textId="77777777" w:rsidTr="00684ACB">
        <w:tc>
          <w:tcPr>
            <w:tcW w:w="1980" w:type="dxa"/>
          </w:tcPr>
          <w:p w14:paraId="32AB1A2F" w14:textId="77777777" w:rsidR="003A3694" w:rsidRDefault="003A3694" w:rsidP="00684ACB">
            <w:pPr>
              <w:jc w:val="left"/>
            </w:pPr>
            <w:r w:rsidRPr="00A06B28">
              <w:t>Switching / Routing Capacity</w:t>
            </w:r>
          </w:p>
        </w:tc>
        <w:tc>
          <w:tcPr>
            <w:tcW w:w="7648" w:type="dxa"/>
          </w:tcPr>
          <w:p w14:paraId="69185CE8" w14:textId="77777777" w:rsidR="003A3694" w:rsidRDefault="003A3694" w:rsidP="003A3694">
            <w:pPr>
              <w:pStyle w:val="ListParagraph"/>
              <w:numPr>
                <w:ilvl w:val="0"/>
                <w:numId w:val="63"/>
              </w:numPr>
              <w:spacing w:line="240" w:lineRule="auto"/>
              <w:ind w:left="462"/>
              <w:contextualSpacing/>
              <w:jc w:val="left"/>
              <w:outlineLvl w:val="9"/>
            </w:pPr>
            <w:r>
              <w:t xml:space="preserve">Total system capacity: ≥ 2.4 </w:t>
            </w:r>
            <w:proofErr w:type="spellStart"/>
            <w:r>
              <w:t>Tbps</w:t>
            </w:r>
            <w:proofErr w:type="spellEnd"/>
            <w:r>
              <w:t>.</w:t>
            </w:r>
          </w:p>
          <w:p w14:paraId="66B11655" w14:textId="77777777" w:rsidR="003A3694" w:rsidRDefault="003A3694" w:rsidP="003A3694">
            <w:pPr>
              <w:pStyle w:val="ListParagraph"/>
              <w:numPr>
                <w:ilvl w:val="0"/>
                <w:numId w:val="63"/>
              </w:numPr>
              <w:spacing w:line="240" w:lineRule="auto"/>
              <w:ind w:left="462"/>
              <w:contextualSpacing/>
              <w:jc w:val="left"/>
              <w:outlineLvl w:val="9"/>
            </w:pPr>
            <w:r>
              <w:t>Forwarding performance: ≥ 1200 Mpps.</w:t>
            </w:r>
          </w:p>
          <w:p w14:paraId="32B2A3DB" w14:textId="77777777" w:rsidR="003A3694" w:rsidRDefault="003A3694" w:rsidP="003A3694">
            <w:pPr>
              <w:pStyle w:val="ListParagraph"/>
              <w:numPr>
                <w:ilvl w:val="0"/>
                <w:numId w:val="63"/>
              </w:numPr>
              <w:spacing w:line="240" w:lineRule="auto"/>
              <w:ind w:left="462"/>
              <w:contextualSpacing/>
              <w:jc w:val="left"/>
              <w:outlineLvl w:val="9"/>
            </w:pPr>
            <w:r>
              <w:t>Supports non-blocking architecture, wire-speed forwarding.</w:t>
            </w:r>
          </w:p>
        </w:tc>
      </w:tr>
      <w:tr w:rsidR="003A3694" w14:paraId="331ADF4E" w14:textId="77777777" w:rsidTr="00684ACB">
        <w:tc>
          <w:tcPr>
            <w:tcW w:w="1980" w:type="dxa"/>
          </w:tcPr>
          <w:p w14:paraId="0CAEB743" w14:textId="77777777" w:rsidR="003A3694" w:rsidRDefault="003A3694" w:rsidP="00684ACB">
            <w:pPr>
              <w:jc w:val="left"/>
            </w:pPr>
            <w:r w:rsidRPr="00E55C32">
              <w:t>Power Supply &amp; Hardware</w:t>
            </w:r>
          </w:p>
        </w:tc>
        <w:tc>
          <w:tcPr>
            <w:tcW w:w="7648" w:type="dxa"/>
          </w:tcPr>
          <w:p w14:paraId="25B92C28" w14:textId="77777777" w:rsidR="003A3694" w:rsidRDefault="003A3694" w:rsidP="003A3694">
            <w:pPr>
              <w:pStyle w:val="ListParagraph"/>
              <w:numPr>
                <w:ilvl w:val="0"/>
                <w:numId w:val="63"/>
              </w:numPr>
              <w:spacing w:line="240" w:lineRule="auto"/>
              <w:ind w:left="462"/>
              <w:contextualSpacing/>
              <w:jc w:val="left"/>
              <w:outlineLvl w:val="9"/>
            </w:pPr>
            <w:r>
              <w:t>Dual hot-swappable AC or DC power supplies (1+1 redundancy).</w:t>
            </w:r>
          </w:p>
          <w:p w14:paraId="4BDFB174" w14:textId="77777777" w:rsidR="003A3694" w:rsidRDefault="003A3694" w:rsidP="003A3694">
            <w:pPr>
              <w:pStyle w:val="ListParagraph"/>
              <w:numPr>
                <w:ilvl w:val="0"/>
                <w:numId w:val="63"/>
              </w:numPr>
              <w:spacing w:line="240" w:lineRule="auto"/>
              <w:ind w:left="462"/>
              <w:contextualSpacing/>
              <w:jc w:val="left"/>
              <w:outlineLvl w:val="9"/>
            </w:pPr>
            <w:r>
              <w:t>Typical PSU module: 1500W AC/DC.</w:t>
            </w:r>
          </w:p>
          <w:p w14:paraId="5FA78E73" w14:textId="77777777" w:rsidR="003A3694" w:rsidRDefault="003A3694" w:rsidP="003A3694">
            <w:pPr>
              <w:pStyle w:val="ListParagraph"/>
              <w:numPr>
                <w:ilvl w:val="0"/>
                <w:numId w:val="63"/>
              </w:numPr>
              <w:spacing w:line="240" w:lineRule="auto"/>
              <w:ind w:left="462"/>
              <w:contextualSpacing/>
              <w:jc w:val="left"/>
              <w:outlineLvl w:val="9"/>
            </w:pPr>
            <w:r>
              <w:t>Redundant fan trays with front-to-rear airflow.</w:t>
            </w:r>
          </w:p>
          <w:p w14:paraId="3A10AD6A" w14:textId="77777777" w:rsidR="003A3694" w:rsidRDefault="003A3694" w:rsidP="003A3694">
            <w:pPr>
              <w:pStyle w:val="ListParagraph"/>
              <w:numPr>
                <w:ilvl w:val="0"/>
                <w:numId w:val="63"/>
              </w:numPr>
              <w:spacing w:line="240" w:lineRule="auto"/>
              <w:ind w:left="462"/>
              <w:contextualSpacing/>
              <w:jc w:val="left"/>
              <w:outlineLvl w:val="9"/>
            </w:pPr>
            <w:r>
              <w:t>AC input: 100–240V, 50/60Hz.</w:t>
            </w:r>
          </w:p>
          <w:p w14:paraId="2CD99AF8" w14:textId="77777777" w:rsidR="003A3694" w:rsidRDefault="003A3694" w:rsidP="003A3694">
            <w:pPr>
              <w:pStyle w:val="ListParagraph"/>
              <w:numPr>
                <w:ilvl w:val="0"/>
                <w:numId w:val="63"/>
              </w:numPr>
              <w:spacing w:line="240" w:lineRule="auto"/>
              <w:ind w:left="462"/>
              <w:contextualSpacing/>
              <w:jc w:val="left"/>
              <w:outlineLvl w:val="9"/>
            </w:pPr>
            <w:r>
              <w:t>DC input: -48V to -60V (depending on deployment).</w:t>
            </w:r>
          </w:p>
        </w:tc>
      </w:tr>
      <w:tr w:rsidR="003A3694" w14:paraId="4150B22D" w14:textId="77777777" w:rsidTr="00684ACB">
        <w:tc>
          <w:tcPr>
            <w:tcW w:w="1980" w:type="dxa"/>
          </w:tcPr>
          <w:p w14:paraId="28F58A8E" w14:textId="77777777" w:rsidR="003A3694" w:rsidRDefault="003A3694" w:rsidP="00684ACB">
            <w:pPr>
              <w:jc w:val="left"/>
            </w:pPr>
            <w:r w:rsidRPr="00E55C32">
              <w:t>Layer 3 Features</w:t>
            </w:r>
          </w:p>
        </w:tc>
        <w:tc>
          <w:tcPr>
            <w:tcW w:w="7648" w:type="dxa"/>
          </w:tcPr>
          <w:p w14:paraId="6ED12D8B" w14:textId="77777777" w:rsidR="003A3694" w:rsidRDefault="003A3694" w:rsidP="003A3694">
            <w:pPr>
              <w:pStyle w:val="ListParagraph"/>
              <w:numPr>
                <w:ilvl w:val="0"/>
                <w:numId w:val="63"/>
              </w:numPr>
              <w:spacing w:line="240" w:lineRule="auto"/>
              <w:ind w:left="462"/>
              <w:contextualSpacing/>
              <w:jc w:val="left"/>
              <w:outlineLvl w:val="9"/>
            </w:pPr>
            <w:r>
              <w:t>IPv4/IPv6 dual stack.</w:t>
            </w:r>
          </w:p>
          <w:p w14:paraId="69CD2408" w14:textId="77777777" w:rsidR="003A3694" w:rsidRDefault="003A3694" w:rsidP="003A3694">
            <w:pPr>
              <w:pStyle w:val="ListParagraph"/>
              <w:numPr>
                <w:ilvl w:val="0"/>
                <w:numId w:val="63"/>
              </w:numPr>
              <w:spacing w:line="240" w:lineRule="auto"/>
              <w:ind w:left="462"/>
              <w:contextualSpacing/>
              <w:jc w:val="left"/>
              <w:outlineLvl w:val="9"/>
            </w:pPr>
            <w:r>
              <w:t>Full routing protocols:</w:t>
            </w:r>
          </w:p>
          <w:p w14:paraId="7DEC2E87" w14:textId="77777777" w:rsidR="003A3694" w:rsidRDefault="003A3694" w:rsidP="003A3694">
            <w:pPr>
              <w:pStyle w:val="ListParagraph"/>
              <w:numPr>
                <w:ilvl w:val="0"/>
                <w:numId w:val="64"/>
              </w:numPr>
              <w:spacing w:line="240" w:lineRule="auto"/>
              <w:ind w:left="887"/>
              <w:contextualSpacing/>
              <w:jc w:val="left"/>
              <w:outlineLvl w:val="9"/>
            </w:pPr>
            <w:r>
              <w:t>Static routing, OSPF, IS-IS, BGP4+</w:t>
            </w:r>
          </w:p>
          <w:p w14:paraId="68C1F943" w14:textId="77777777" w:rsidR="003A3694" w:rsidRDefault="003A3694" w:rsidP="003A3694">
            <w:pPr>
              <w:pStyle w:val="ListParagraph"/>
              <w:numPr>
                <w:ilvl w:val="0"/>
                <w:numId w:val="64"/>
              </w:numPr>
              <w:spacing w:line="240" w:lineRule="auto"/>
              <w:ind w:left="887"/>
              <w:contextualSpacing/>
              <w:jc w:val="left"/>
              <w:outlineLvl w:val="9"/>
            </w:pPr>
            <w:r>
              <w:t>Segment Routing (SR-MPLS, SRv6)</w:t>
            </w:r>
          </w:p>
          <w:p w14:paraId="748461DE" w14:textId="77777777" w:rsidR="003A3694" w:rsidRDefault="003A3694" w:rsidP="003A3694">
            <w:pPr>
              <w:pStyle w:val="ListParagraph"/>
              <w:numPr>
                <w:ilvl w:val="0"/>
                <w:numId w:val="64"/>
              </w:numPr>
              <w:spacing w:line="240" w:lineRule="auto"/>
              <w:ind w:left="887"/>
              <w:contextualSpacing/>
              <w:jc w:val="left"/>
              <w:outlineLvl w:val="9"/>
            </w:pPr>
            <w:r>
              <w:t>MPLS L2VPN / L3VPN</w:t>
            </w:r>
          </w:p>
          <w:p w14:paraId="15AB7C62" w14:textId="77777777" w:rsidR="003A3694" w:rsidRDefault="003A3694" w:rsidP="003A3694">
            <w:pPr>
              <w:pStyle w:val="ListParagraph"/>
              <w:numPr>
                <w:ilvl w:val="0"/>
                <w:numId w:val="63"/>
              </w:numPr>
              <w:spacing w:line="240" w:lineRule="auto"/>
              <w:ind w:left="462"/>
              <w:contextualSpacing/>
              <w:jc w:val="left"/>
              <w:outlineLvl w:val="9"/>
            </w:pPr>
            <w:r>
              <w:t>QoS &amp; Bandwidth Management:</w:t>
            </w:r>
          </w:p>
          <w:p w14:paraId="6ECF8375" w14:textId="77777777" w:rsidR="003A3694" w:rsidRDefault="003A3694" w:rsidP="003A3694">
            <w:pPr>
              <w:pStyle w:val="ListParagraph"/>
              <w:numPr>
                <w:ilvl w:val="0"/>
                <w:numId w:val="64"/>
              </w:numPr>
              <w:spacing w:line="240" w:lineRule="auto"/>
              <w:ind w:left="887"/>
              <w:contextualSpacing/>
              <w:jc w:val="left"/>
              <w:outlineLvl w:val="9"/>
            </w:pPr>
            <w:r>
              <w:t>Hierarchical QoS (</w:t>
            </w:r>
            <w:proofErr w:type="spellStart"/>
            <w:r>
              <w:t>HQoS</w:t>
            </w:r>
            <w:proofErr w:type="spellEnd"/>
            <w:r>
              <w:t>) for per-user and per-service shaping.</w:t>
            </w:r>
          </w:p>
          <w:p w14:paraId="29F300C3" w14:textId="77777777" w:rsidR="003A3694" w:rsidRDefault="003A3694" w:rsidP="003A3694">
            <w:pPr>
              <w:pStyle w:val="ListParagraph"/>
              <w:numPr>
                <w:ilvl w:val="0"/>
                <w:numId w:val="64"/>
              </w:numPr>
              <w:spacing w:line="240" w:lineRule="auto"/>
              <w:ind w:left="887"/>
              <w:contextualSpacing/>
              <w:jc w:val="left"/>
              <w:outlineLvl w:val="9"/>
            </w:pPr>
            <w:r>
              <w:t>Traffic classification, policing, and prioritisation.</w:t>
            </w:r>
          </w:p>
          <w:p w14:paraId="6A7109FC" w14:textId="77777777" w:rsidR="003A3694" w:rsidRDefault="003A3694" w:rsidP="003A3694">
            <w:pPr>
              <w:pStyle w:val="ListParagraph"/>
              <w:numPr>
                <w:ilvl w:val="0"/>
                <w:numId w:val="64"/>
              </w:numPr>
              <w:spacing w:line="240" w:lineRule="auto"/>
              <w:ind w:left="887"/>
              <w:contextualSpacing/>
              <w:jc w:val="left"/>
              <w:outlineLvl w:val="9"/>
            </w:pPr>
            <w:r>
              <w:t>Deep buffer architecture for congestion management.</w:t>
            </w:r>
          </w:p>
          <w:p w14:paraId="0D98FDE3" w14:textId="77777777" w:rsidR="003A3694" w:rsidRDefault="003A3694" w:rsidP="003A3694">
            <w:pPr>
              <w:pStyle w:val="ListParagraph"/>
              <w:numPr>
                <w:ilvl w:val="0"/>
                <w:numId w:val="63"/>
              </w:numPr>
              <w:spacing w:line="240" w:lineRule="auto"/>
              <w:ind w:left="462"/>
              <w:contextualSpacing/>
              <w:jc w:val="left"/>
              <w:outlineLvl w:val="9"/>
            </w:pPr>
            <w:r>
              <w:t>Multicast: PIM-SM/SSM, IGMPv1/v2/v3.</w:t>
            </w:r>
          </w:p>
        </w:tc>
      </w:tr>
      <w:tr w:rsidR="003A3694" w14:paraId="4F094177" w14:textId="77777777" w:rsidTr="00684ACB">
        <w:tc>
          <w:tcPr>
            <w:tcW w:w="1980" w:type="dxa"/>
          </w:tcPr>
          <w:p w14:paraId="4FD0317A" w14:textId="77777777" w:rsidR="003A3694" w:rsidRDefault="003A3694" w:rsidP="00684ACB">
            <w:pPr>
              <w:jc w:val="left"/>
            </w:pPr>
            <w:r w:rsidRPr="00E55C32">
              <w:t>Alarm &amp; Fault Support</w:t>
            </w:r>
          </w:p>
        </w:tc>
        <w:tc>
          <w:tcPr>
            <w:tcW w:w="7648" w:type="dxa"/>
          </w:tcPr>
          <w:p w14:paraId="0106F9F4" w14:textId="77777777" w:rsidR="003A3694" w:rsidRDefault="003A3694" w:rsidP="003A3694">
            <w:pPr>
              <w:pStyle w:val="ListParagraph"/>
              <w:numPr>
                <w:ilvl w:val="0"/>
                <w:numId w:val="63"/>
              </w:numPr>
              <w:spacing w:line="240" w:lineRule="auto"/>
              <w:ind w:left="462"/>
              <w:contextualSpacing/>
              <w:jc w:val="left"/>
              <w:outlineLvl w:val="9"/>
            </w:pPr>
            <w:r>
              <w:t>SNMP traps (v1/v2c/v3).</w:t>
            </w:r>
          </w:p>
          <w:p w14:paraId="03AFB6F3" w14:textId="77777777" w:rsidR="003A3694" w:rsidRDefault="003A3694" w:rsidP="003A3694">
            <w:pPr>
              <w:pStyle w:val="ListParagraph"/>
              <w:numPr>
                <w:ilvl w:val="0"/>
                <w:numId w:val="63"/>
              </w:numPr>
              <w:spacing w:line="240" w:lineRule="auto"/>
              <w:ind w:left="462"/>
              <w:contextualSpacing/>
              <w:jc w:val="left"/>
              <w:outlineLvl w:val="9"/>
            </w:pPr>
            <w:r>
              <w:t>Optical module monitoring: Tx/Rx power, module failures.</w:t>
            </w:r>
          </w:p>
          <w:p w14:paraId="070A2953" w14:textId="77777777" w:rsidR="003A3694" w:rsidRDefault="003A3694" w:rsidP="003A3694">
            <w:pPr>
              <w:pStyle w:val="ListParagraph"/>
              <w:numPr>
                <w:ilvl w:val="0"/>
                <w:numId w:val="63"/>
              </w:numPr>
              <w:spacing w:line="240" w:lineRule="auto"/>
              <w:ind w:left="462"/>
              <w:contextualSpacing/>
              <w:jc w:val="left"/>
              <w:outlineLvl w:val="9"/>
            </w:pPr>
            <w:r>
              <w:t>Hardware alarms: PSU failure, fan failure, high temperature.</w:t>
            </w:r>
          </w:p>
          <w:p w14:paraId="2BE01819" w14:textId="77777777" w:rsidR="003A3694" w:rsidRDefault="003A3694" w:rsidP="003A3694">
            <w:pPr>
              <w:pStyle w:val="ListParagraph"/>
              <w:numPr>
                <w:ilvl w:val="0"/>
                <w:numId w:val="63"/>
              </w:numPr>
              <w:spacing w:line="240" w:lineRule="auto"/>
              <w:ind w:left="462"/>
              <w:contextualSpacing/>
              <w:jc w:val="left"/>
              <w:outlineLvl w:val="9"/>
            </w:pPr>
            <w:r>
              <w:t>Syslog and email notifications for fault events.</w:t>
            </w:r>
          </w:p>
        </w:tc>
      </w:tr>
      <w:tr w:rsidR="003A3694" w14:paraId="733DFD3C" w14:textId="77777777" w:rsidTr="00684ACB">
        <w:tc>
          <w:tcPr>
            <w:tcW w:w="1980" w:type="dxa"/>
          </w:tcPr>
          <w:p w14:paraId="3121621A" w14:textId="77777777" w:rsidR="003A3694" w:rsidRDefault="003A3694" w:rsidP="00684ACB">
            <w:pPr>
              <w:jc w:val="left"/>
            </w:pPr>
            <w:r w:rsidRPr="00E55C32">
              <w:t>Management &amp; Security</w:t>
            </w:r>
          </w:p>
        </w:tc>
        <w:tc>
          <w:tcPr>
            <w:tcW w:w="7648" w:type="dxa"/>
          </w:tcPr>
          <w:p w14:paraId="68BD3A30" w14:textId="77777777" w:rsidR="003A3694" w:rsidRDefault="003A3694" w:rsidP="003A3694">
            <w:pPr>
              <w:pStyle w:val="ListParagraph"/>
              <w:numPr>
                <w:ilvl w:val="0"/>
                <w:numId w:val="63"/>
              </w:numPr>
              <w:spacing w:line="240" w:lineRule="auto"/>
              <w:ind w:left="462"/>
              <w:contextualSpacing/>
              <w:jc w:val="left"/>
              <w:outlineLvl w:val="9"/>
            </w:pPr>
            <w:r>
              <w:t>CLI, Console, Mini-USB, and GE OOB management.</w:t>
            </w:r>
          </w:p>
          <w:p w14:paraId="3E6E2CDD" w14:textId="77777777" w:rsidR="003A3694" w:rsidRDefault="003A3694" w:rsidP="003A3694">
            <w:pPr>
              <w:pStyle w:val="ListParagraph"/>
              <w:numPr>
                <w:ilvl w:val="0"/>
                <w:numId w:val="63"/>
              </w:numPr>
              <w:spacing w:line="240" w:lineRule="auto"/>
              <w:ind w:left="462"/>
              <w:contextualSpacing/>
              <w:jc w:val="left"/>
              <w:outlineLvl w:val="9"/>
            </w:pPr>
            <w:r>
              <w:t>Web-based GUI (NCE/</w:t>
            </w:r>
            <w:proofErr w:type="spellStart"/>
            <w:r>
              <w:t>iMaster</w:t>
            </w:r>
            <w:proofErr w:type="spellEnd"/>
            <w:r>
              <w:t>).</w:t>
            </w:r>
          </w:p>
          <w:p w14:paraId="23BBE391" w14:textId="77777777" w:rsidR="003A3694" w:rsidRDefault="003A3694" w:rsidP="003A3694">
            <w:pPr>
              <w:pStyle w:val="ListParagraph"/>
              <w:numPr>
                <w:ilvl w:val="0"/>
                <w:numId w:val="63"/>
              </w:numPr>
              <w:spacing w:line="240" w:lineRule="auto"/>
              <w:ind w:left="462"/>
              <w:contextualSpacing/>
              <w:jc w:val="left"/>
              <w:outlineLvl w:val="9"/>
            </w:pPr>
            <w:r>
              <w:t xml:space="preserve">Network management: Huawei </w:t>
            </w:r>
            <w:proofErr w:type="spellStart"/>
            <w:r>
              <w:t>iMaster</w:t>
            </w:r>
            <w:proofErr w:type="spellEnd"/>
            <w:r>
              <w:t xml:space="preserve"> NCE, U2000, third-party NMS via SNMP/Netconf/YANG.</w:t>
            </w:r>
          </w:p>
          <w:p w14:paraId="7A15FDE0" w14:textId="77777777" w:rsidR="003A3694" w:rsidRDefault="003A3694" w:rsidP="003A3694">
            <w:pPr>
              <w:pStyle w:val="ListParagraph"/>
              <w:numPr>
                <w:ilvl w:val="0"/>
                <w:numId w:val="63"/>
              </w:numPr>
              <w:spacing w:line="240" w:lineRule="auto"/>
              <w:ind w:left="462"/>
              <w:contextualSpacing/>
              <w:jc w:val="left"/>
              <w:outlineLvl w:val="9"/>
            </w:pPr>
            <w:r>
              <w:t>Security features:</w:t>
            </w:r>
          </w:p>
          <w:p w14:paraId="38B9702A" w14:textId="77777777" w:rsidR="003A3694" w:rsidRDefault="003A3694" w:rsidP="003A3694">
            <w:pPr>
              <w:pStyle w:val="ListParagraph"/>
              <w:numPr>
                <w:ilvl w:val="0"/>
                <w:numId w:val="64"/>
              </w:numPr>
              <w:spacing w:line="240" w:lineRule="auto"/>
              <w:ind w:left="887"/>
              <w:contextualSpacing/>
              <w:jc w:val="left"/>
              <w:outlineLvl w:val="9"/>
            </w:pPr>
            <w:r>
              <w:t>AAA, TACACS+, RADIUS.</w:t>
            </w:r>
          </w:p>
          <w:p w14:paraId="3D10C36A" w14:textId="77777777" w:rsidR="003A3694" w:rsidRDefault="003A3694" w:rsidP="003A3694">
            <w:pPr>
              <w:pStyle w:val="ListParagraph"/>
              <w:numPr>
                <w:ilvl w:val="0"/>
                <w:numId w:val="64"/>
              </w:numPr>
              <w:spacing w:line="240" w:lineRule="auto"/>
              <w:ind w:left="887"/>
              <w:contextualSpacing/>
              <w:jc w:val="left"/>
              <w:outlineLvl w:val="9"/>
            </w:pPr>
            <w:r>
              <w:t>Role-Based Access Control (RBAC).</w:t>
            </w:r>
          </w:p>
          <w:p w14:paraId="47259046" w14:textId="77777777" w:rsidR="003A3694" w:rsidRDefault="003A3694" w:rsidP="003A3694">
            <w:pPr>
              <w:pStyle w:val="ListParagraph"/>
              <w:numPr>
                <w:ilvl w:val="0"/>
                <w:numId w:val="64"/>
              </w:numPr>
              <w:spacing w:line="240" w:lineRule="auto"/>
              <w:ind w:left="887"/>
              <w:contextualSpacing/>
              <w:jc w:val="left"/>
              <w:outlineLvl w:val="9"/>
            </w:pPr>
            <w:r>
              <w:t>SSHv2, SNMPv3 secure management.</w:t>
            </w:r>
          </w:p>
          <w:p w14:paraId="071CB44F" w14:textId="77777777" w:rsidR="003A3694" w:rsidRDefault="003A3694" w:rsidP="003A3694">
            <w:pPr>
              <w:pStyle w:val="ListParagraph"/>
              <w:numPr>
                <w:ilvl w:val="0"/>
                <w:numId w:val="64"/>
              </w:numPr>
              <w:spacing w:line="240" w:lineRule="auto"/>
              <w:ind w:left="887"/>
              <w:contextualSpacing/>
              <w:jc w:val="left"/>
              <w:outlineLvl w:val="9"/>
            </w:pPr>
            <w:r>
              <w:t>MACsec/IPSec for link-level encryption.</w:t>
            </w:r>
          </w:p>
        </w:tc>
      </w:tr>
      <w:tr w:rsidR="003A3694" w14:paraId="08EA0474" w14:textId="77777777" w:rsidTr="00684ACB">
        <w:tc>
          <w:tcPr>
            <w:tcW w:w="1980" w:type="dxa"/>
          </w:tcPr>
          <w:p w14:paraId="2C28CC07" w14:textId="77777777" w:rsidR="003A3694" w:rsidRDefault="003A3694" w:rsidP="00684ACB">
            <w:pPr>
              <w:jc w:val="left"/>
            </w:pPr>
            <w:r w:rsidRPr="00E55C32">
              <w:t>SFP/QSFP Modules (Procurement Bundle)</w:t>
            </w:r>
          </w:p>
        </w:tc>
        <w:tc>
          <w:tcPr>
            <w:tcW w:w="7648" w:type="dxa"/>
            <w:vAlign w:val="center"/>
          </w:tcPr>
          <w:p w14:paraId="3427EB4E" w14:textId="77777777" w:rsidR="003A3694" w:rsidRDefault="003A3694" w:rsidP="003A3694">
            <w:pPr>
              <w:pStyle w:val="ListParagraph"/>
              <w:numPr>
                <w:ilvl w:val="0"/>
                <w:numId w:val="63"/>
              </w:numPr>
              <w:spacing w:line="240" w:lineRule="auto"/>
              <w:ind w:left="462"/>
              <w:contextualSpacing/>
              <w:jc w:val="left"/>
              <w:outlineLvl w:val="9"/>
            </w:pPr>
            <w:r>
              <w:t>10GE SFP+ SR modules (multi-mode, 300m @ OM3 / 400m @ OM4).</w:t>
            </w:r>
          </w:p>
          <w:p w14:paraId="7A7AE31A" w14:textId="77777777" w:rsidR="003A3694" w:rsidRDefault="003A3694" w:rsidP="003A3694">
            <w:pPr>
              <w:pStyle w:val="ListParagraph"/>
              <w:numPr>
                <w:ilvl w:val="0"/>
                <w:numId w:val="63"/>
              </w:numPr>
              <w:spacing w:line="240" w:lineRule="auto"/>
              <w:ind w:left="462"/>
              <w:contextualSpacing/>
              <w:jc w:val="left"/>
              <w:outlineLvl w:val="9"/>
            </w:pPr>
            <w:r>
              <w:t>10GE SFP+ LR modules (single-mode, 10km).</w:t>
            </w:r>
          </w:p>
          <w:p w14:paraId="57675F7E" w14:textId="77777777" w:rsidR="003A3694" w:rsidRDefault="003A3694" w:rsidP="003A3694">
            <w:pPr>
              <w:pStyle w:val="ListParagraph"/>
              <w:numPr>
                <w:ilvl w:val="0"/>
                <w:numId w:val="63"/>
              </w:numPr>
              <w:spacing w:line="240" w:lineRule="auto"/>
              <w:ind w:left="462"/>
              <w:contextualSpacing/>
              <w:jc w:val="left"/>
              <w:outlineLvl w:val="9"/>
            </w:pPr>
            <w:r>
              <w:t>25GE SFP28 LR/SR modules for high-performance aggregation.</w:t>
            </w:r>
          </w:p>
          <w:p w14:paraId="33C75923" w14:textId="77777777" w:rsidR="003A3694" w:rsidRDefault="003A3694" w:rsidP="003A3694">
            <w:pPr>
              <w:pStyle w:val="ListParagraph"/>
              <w:numPr>
                <w:ilvl w:val="0"/>
                <w:numId w:val="63"/>
              </w:numPr>
              <w:spacing w:line="240" w:lineRule="auto"/>
              <w:ind w:left="462"/>
              <w:contextualSpacing/>
              <w:jc w:val="left"/>
              <w:outlineLvl w:val="9"/>
            </w:pPr>
            <w:r>
              <w:t>100GE QSFP28 LR4 modules (single-mode, 10km).</w:t>
            </w:r>
          </w:p>
          <w:p w14:paraId="01B370EE" w14:textId="77777777" w:rsidR="003A3694" w:rsidRDefault="003A3694" w:rsidP="003A3694">
            <w:pPr>
              <w:pStyle w:val="ListParagraph"/>
              <w:numPr>
                <w:ilvl w:val="0"/>
                <w:numId w:val="63"/>
              </w:numPr>
              <w:spacing w:line="240" w:lineRule="auto"/>
              <w:ind w:left="462"/>
              <w:contextualSpacing/>
              <w:jc w:val="left"/>
              <w:outlineLvl w:val="9"/>
            </w:pPr>
            <w:r>
              <w:t>100GE QSFP28 SR4 modules (multi-mode, 100m).</w:t>
            </w:r>
          </w:p>
          <w:p w14:paraId="5C000C70" w14:textId="77777777" w:rsidR="003A3694" w:rsidRDefault="003A3694" w:rsidP="003A3694">
            <w:pPr>
              <w:pStyle w:val="ListParagraph"/>
              <w:numPr>
                <w:ilvl w:val="0"/>
                <w:numId w:val="63"/>
              </w:numPr>
              <w:spacing w:line="240" w:lineRule="auto"/>
              <w:ind w:left="462"/>
              <w:contextualSpacing/>
              <w:jc w:val="left"/>
              <w:outlineLvl w:val="9"/>
            </w:pPr>
            <w:r>
              <w:t>DAC/AOC cables (1m–5m) for short interconnects between co-located equipment.</w:t>
            </w:r>
          </w:p>
        </w:tc>
      </w:tr>
    </w:tbl>
    <w:p w14:paraId="14B97F81" w14:textId="77777777" w:rsidR="003A3694" w:rsidRDefault="003A3694" w:rsidP="003A3694"/>
    <w:p w14:paraId="2B5D3588" w14:textId="084A6D2B" w:rsidR="003A3694" w:rsidRPr="00E55C32" w:rsidRDefault="003A3694" w:rsidP="00376609">
      <w:pPr>
        <w:pStyle w:val="Heading4"/>
      </w:pPr>
      <w:r w:rsidRPr="00E55C32">
        <w:t>Network Management System (NMS) for Huawei NE8000 X4</w:t>
      </w:r>
      <w:r>
        <w:t xml:space="preserve"> </w:t>
      </w:r>
    </w:p>
    <w:p w14:paraId="31DB68B1" w14:textId="03D56750" w:rsidR="003A3694" w:rsidRPr="006A3EAB" w:rsidRDefault="003A3694" w:rsidP="003A3694">
      <w:pPr>
        <w:pStyle w:val="Caption"/>
        <w:spacing w:before="0" w:after="0"/>
        <w:rPr>
          <w:rFonts w:cstheme="minorHAnsi"/>
          <w:color w:val="0000FF"/>
          <w:sz w:val="20"/>
          <w:szCs w:val="22"/>
        </w:rPr>
      </w:pPr>
      <w:bookmarkStart w:id="26" w:name="_Toc204009498"/>
      <w:bookmarkStart w:id="27" w:name="_Toc209425007"/>
      <w:r w:rsidRPr="006A3EAB">
        <w:rPr>
          <w:rFonts w:cstheme="minorHAnsi"/>
          <w:color w:val="0000FF"/>
          <w:sz w:val="20"/>
          <w:szCs w:val="22"/>
        </w:rPr>
        <w:t xml:space="preserve">Table </w:t>
      </w:r>
      <w:r w:rsidRPr="006A3EAB">
        <w:rPr>
          <w:rFonts w:cstheme="minorHAnsi"/>
          <w:color w:val="0000FF"/>
          <w:sz w:val="20"/>
          <w:szCs w:val="22"/>
        </w:rPr>
        <w:fldChar w:fldCharType="begin"/>
      </w:r>
      <w:r w:rsidRPr="006A3EAB">
        <w:rPr>
          <w:rFonts w:cstheme="minorHAnsi"/>
          <w:color w:val="0000FF"/>
          <w:sz w:val="20"/>
          <w:szCs w:val="22"/>
        </w:rPr>
        <w:instrText xml:space="preserve"> SEQ Table \* ARABIC </w:instrText>
      </w:r>
      <w:r w:rsidRPr="006A3EAB">
        <w:rPr>
          <w:rFonts w:cstheme="minorHAnsi"/>
          <w:color w:val="0000FF"/>
          <w:sz w:val="20"/>
          <w:szCs w:val="22"/>
        </w:rPr>
        <w:fldChar w:fldCharType="separate"/>
      </w:r>
      <w:r w:rsidR="00F43D40">
        <w:rPr>
          <w:rFonts w:cstheme="minorHAnsi"/>
          <w:noProof/>
          <w:color w:val="0000FF"/>
          <w:sz w:val="20"/>
          <w:szCs w:val="22"/>
        </w:rPr>
        <w:t>5</w:t>
      </w:r>
      <w:r w:rsidRPr="006A3EAB">
        <w:rPr>
          <w:rFonts w:cstheme="minorHAnsi"/>
          <w:color w:val="0000FF"/>
          <w:sz w:val="20"/>
          <w:szCs w:val="22"/>
        </w:rPr>
        <w:fldChar w:fldCharType="end"/>
      </w:r>
      <w:r w:rsidRPr="006A3EAB">
        <w:rPr>
          <w:rFonts w:cstheme="minorHAnsi"/>
          <w:color w:val="0000FF"/>
          <w:sz w:val="20"/>
          <w:szCs w:val="22"/>
        </w:rPr>
        <w:t>: Campus Network Management System Requirements</w:t>
      </w:r>
      <w:bookmarkEnd w:id="26"/>
      <w:bookmarkEnd w:id="27"/>
    </w:p>
    <w:tbl>
      <w:tblPr>
        <w:tblStyle w:val="TableGrid"/>
        <w:tblW w:w="0" w:type="auto"/>
        <w:tblLook w:val="04A0" w:firstRow="1" w:lastRow="0" w:firstColumn="1" w:lastColumn="0" w:noHBand="0" w:noVBand="1"/>
      </w:tblPr>
      <w:tblGrid>
        <w:gridCol w:w="1992"/>
        <w:gridCol w:w="7636"/>
      </w:tblGrid>
      <w:tr w:rsidR="003A3694" w14:paraId="47A71BE9" w14:textId="77777777" w:rsidTr="00376609">
        <w:trPr>
          <w:tblHeader/>
        </w:trPr>
        <w:tc>
          <w:tcPr>
            <w:tcW w:w="1992" w:type="dxa"/>
            <w:shd w:val="clear" w:color="auto" w:fill="DBE5F1"/>
          </w:tcPr>
          <w:p w14:paraId="494C1050" w14:textId="77777777" w:rsidR="003A3694" w:rsidRPr="00376609" w:rsidRDefault="003A3694" w:rsidP="00376609">
            <w:pPr>
              <w:spacing w:after="0" w:line="240" w:lineRule="auto"/>
              <w:jc w:val="center"/>
              <w:rPr>
                <w:rFonts w:asciiTheme="majorHAnsi" w:eastAsiaTheme="majorEastAsia" w:hAnsiTheme="majorHAnsi" w:cstheme="minorBidi"/>
                <w:b/>
                <w:color w:val="0E1B8D"/>
              </w:rPr>
            </w:pPr>
            <w:r w:rsidRPr="00376609">
              <w:rPr>
                <w:rFonts w:asciiTheme="majorHAnsi" w:eastAsiaTheme="majorEastAsia" w:hAnsiTheme="majorHAnsi" w:cstheme="minorBidi"/>
                <w:b/>
                <w:color w:val="0E1B8D"/>
              </w:rPr>
              <w:t>Criteria</w:t>
            </w:r>
          </w:p>
        </w:tc>
        <w:tc>
          <w:tcPr>
            <w:tcW w:w="7636" w:type="dxa"/>
            <w:shd w:val="clear" w:color="auto" w:fill="DBE5F1"/>
          </w:tcPr>
          <w:p w14:paraId="061AA7E1" w14:textId="77777777" w:rsidR="003A3694" w:rsidRPr="00376609" w:rsidRDefault="003A3694" w:rsidP="00376609">
            <w:pPr>
              <w:spacing w:after="0" w:line="240" w:lineRule="auto"/>
              <w:jc w:val="center"/>
              <w:rPr>
                <w:rFonts w:asciiTheme="majorHAnsi" w:eastAsiaTheme="majorEastAsia" w:hAnsiTheme="majorHAnsi" w:cstheme="minorBidi"/>
                <w:b/>
                <w:color w:val="0E1B8D"/>
              </w:rPr>
            </w:pPr>
            <w:r w:rsidRPr="00376609">
              <w:rPr>
                <w:rFonts w:asciiTheme="majorHAnsi" w:eastAsiaTheme="majorEastAsia" w:hAnsiTheme="majorHAnsi" w:cstheme="minorBidi"/>
                <w:b/>
                <w:color w:val="0E1B8D"/>
              </w:rPr>
              <w:t>Specification</w:t>
            </w:r>
          </w:p>
        </w:tc>
      </w:tr>
      <w:tr w:rsidR="003A3694" w14:paraId="59393F8F" w14:textId="77777777" w:rsidTr="00684ACB">
        <w:tc>
          <w:tcPr>
            <w:tcW w:w="1992" w:type="dxa"/>
          </w:tcPr>
          <w:p w14:paraId="70E683D2" w14:textId="77777777" w:rsidR="003A3694" w:rsidRDefault="003A3694" w:rsidP="00684ACB">
            <w:pPr>
              <w:jc w:val="left"/>
            </w:pPr>
            <w:r w:rsidRPr="00E55C32">
              <w:t>System Overview</w:t>
            </w:r>
          </w:p>
        </w:tc>
        <w:tc>
          <w:tcPr>
            <w:tcW w:w="7636" w:type="dxa"/>
          </w:tcPr>
          <w:p w14:paraId="565C08BF" w14:textId="77777777" w:rsidR="003A3694" w:rsidRDefault="003A3694" w:rsidP="003A3694">
            <w:pPr>
              <w:pStyle w:val="ListParagraph"/>
              <w:numPr>
                <w:ilvl w:val="0"/>
                <w:numId w:val="63"/>
              </w:numPr>
              <w:spacing w:line="240" w:lineRule="auto"/>
              <w:ind w:left="462"/>
              <w:contextualSpacing/>
              <w:jc w:val="left"/>
              <w:outlineLvl w:val="9"/>
            </w:pPr>
            <w:r>
              <w:t>Type: Centralized Network Management System (NMS) for carrier-grade core routing.</w:t>
            </w:r>
          </w:p>
          <w:p w14:paraId="23C87229" w14:textId="77777777" w:rsidR="003A3694" w:rsidRDefault="003A3694" w:rsidP="003A3694">
            <w:pPr>
              <w:pStyle w:val="ListParagraph"/>
              <w:numPr>
                <w:ilvl w:val="0"/>
                <w:numId w:val="63"/>
              </w:numPr>
              <w:spacing w:line="240" w:lineRule="auto"/>
              <w:ind w:left="462"/>
              <w:contextualSpacing/>
              <w:jc w:val="left"/>
              <w:outlineLvl w:val="9"/>
            </w:pPr>
            <w:r>
              <w:lastRenderedPageBreak/>
              <w:t xml:space="preserve">Platform: Huawei </w:t>
            </w:r>
            <w:proofErr w:type="spellStart"/>
            <w:r>
              <w:t>iMaster</w:t>
            </w:r>
            <w:proofErr w:type="spellEnd"/>
            <w:r>
              <w:t xml:space="preserve"> NCE (WAN Edition) or equivalent.</w:t>
            </w:r>
          </w:p>
          <w:p w14:paraId="5BD06283" w14:textId="77777777" w:rsidR="003A3694" w:rsidRDefault="003A3694" w:rsidP="003A3694">
            <w:pPr>
              <w:pStyle w:val="ListParagraph"/>
              <w:numPr>
                <w:ilvl w:val="0"/>
                <w:numId w:val="63"/>
              </w:numPr>
              <w:spacing w:line="240" w:lineRule="auto"/>
              <w:ind w:left="462"/>
              <w:contextualSpacing/>
              <w:jc w:val="left"/>
              <w:outlineLvl w:val="9"/>
            </w:pPr>
            <w:r>
              <w:t>Provides real-time monitoring, configuration, assurance, and optimization for NE8000 X4 and other Huawei routers/switches.</w:t>
            </w:r>
          </w:p>
          <w:p w14:paraId="646030B3" w14:textId="77777777" w:rsidR="003A3694" w:rsidRDefault="003A3694" w:rsidP="003A3694">
            <w:pPr>
              <w:pStyle w:val="ListParagraph"/>
              <w:numPr>
                <w:ilvl w:val="0"/>
                <w:numId w:val="63"/>
              </w:numPr>
              <w:spacing w:line="240" w:lineRule="auto"/>
              <w:ind w:left="462"/>
              <w:contextualSpacing/>
              <w:jc w:val="left"/>
              <w:outlineLvl w:val="9"/>
            </w:pPr>
            <w:r>
              <w:t>Supports multi-vendor interoperability via open APIs (SNMP/Netconf/YANG).</w:t>
            </w:r>
          </w:p>
        </w:tc>
      </w:tr>
      <w:tr w:rsidR="003A3694" w14:paraId="4BB8C170" w14:textId="77777777" w:rsidTr="00684ACB">
        <w:tc>
          <w:tcPr>
            <w:tcW w:w="1992" w:type="dxa"/>
          </w:tcPr>
          <w:p w14:paraId="04482672" w14:textId="77777777" w:rsidR="003A3694" w:rsidRDefault="003A3694" w:rsidP="00684ACB">
            <w:pPr>
              <w:jc w:val="left"/>
            </w:pPr>
            <w:r w:rsidRPr="00E55C32">
              <w:lastRenderedPageBreak/>
              <w:t>Interfaces &amp; Protocols</w:t>
            </w:r>
          </w:p>
        </w:tc>
        <w:tc>
          <w:tcPr>
            <w:tcW w:w="7636" w:type="dxa"/>
          </w:tcPr>
          <w:p w14:paraId="5EF7A08E" w14:textId="77777777" w:rsidR="003A3694" w:rsidRDefault="003A3694" w:rsidP="003A3694">
            <w:pPr>
              <w:pStyle w:val="ListParagraph"/>
              <w:numPr>
                <w:ilvl w:val="0"/>
                <w:numId w:val="63"/>
              </w:numPr>
              <w:spacing w:line="240" w:lineRule="auto"/>
              <w:ind w:left="462"/>
              <w:contextualSpacing/>
              <w:jc w:val="left"/>
              <w:outlineLvl w:val="9"/>
            </w:pPr>
            <w:r>
              <w:t xml:space="preserve">Management protocols supported: SNMP v1/v2c/v3, Netconf, YANG, </w:t>
            </w:r>
            <w:proofErr w:type="spellStart"/>
            <w:r>
              <w:t>gRPC</w:t>
            </w:r>
            <w:proofErr w:type="spellEnd"/>
            <w:r>
              <w:t>, RESTCONF, Syslog, and Telemetry (</w:t>
            </w:r>
            <w:proofErr w:type="spellStart"/>
            <w:r>
              <w:t>gNMI</w:t>
            </w:r>
            <w:proofErr w:type="spellEnd"/>
            <w:r>
              <w:t>).</w:t>
            </w:r>
          </w:p>
          <w:p w14:paraId="5CD749D1" w14:textId="77777777" w:rsidR="003A3694" w:rsidRDefault="003A3694" w:rsidP="003A3694">
            <w:pPr>
              <w:pStyle w:val="ListParagraph"/>
              <w:numPr>
                <w:ilvl w:val="0"/>
                <w:numId w:val="63"/>
              </w:numPr>
              <w:spacing w:line="240" w:lineRule="auto"/>
              <w:ind w:left="462"/>
              <w:contextualSpacing/>
              <w:jc w:val="left"/>
              <w:outlineLvl w:val="9"/>
            </w:pPr>
            <w:r>
              <w:t>Interfaces for integration with OSS/BSS systems.</w:t>
            </w:r>
          </w:p>
          <w:p w14:paraId="4A37B5C9" w14:textId="77777777" w:rsidR="003A3694" w:rsidRDefault="003A3694" w:rsidP="003A3694">
            <w:pPr>
              <w:pStyle w:val="ListParagraph"/>
              <w:numPr>
                <w:ilvl w:val="0"/>
                <w:numId w:val="63"/>
              </w:numPr>
              <w:spacing w:line="240" w:lineRule="auto"/>
              <w:ind w:left="462"/>
              <w:contextualSpacing/>
              <w:jc w:val="left"/>
              <w:outlineLvl w:val="9"/>
            </w:pPr>
            <w:r>
              <w:t>Southbound: manages Huawei and 3rd-party devices.</w:t>
            </w:r>
          </w:p>
          <w:p w14:paraId="5645B836" w14:textId="77777777" w:rsidR="003A3694" w:rsidRDefault="003A3694" w:rsidP="003A3694">
            <w:pPr>
              <w:pStyle w:val="ListParagraph"/>
              <w:numPr>
                <w:ilvl w:val="0"/>
                <w:numId w:val="63"/>
              </w:numPr>
              <w:spacing w:line="240" w:lineRule="auto"/>
              <w:ind w:left="462"/>
              <w:contextualSpacing/>
              <w:jc w:val="left"/>
              <w:outlineLvl w:val="9"/>
            </w:pPr>
            <w:r>
              <w:t>Northbound: integrates with customer OSS via RESTful APIs.</w:t>
            </w:r>
          </w:p>
        </w:tc>
      </w:tr>
      <w:tr w:rsidR="003A3694" w14:paraId="4BA894AB" w14:textId="77777777" w:rsidTr="00684ACB">
        <w:tc>
          <w:tcPr>
            <w:tcW w:w="1992" w:type="dxa"/>
          </w:tcPr>
          <w:p w14:paraId="09E1CD04" w14:textId="77777777" w:rsidR="003A3694" w:rsidRDefault="003A3694" w:rsidP="00684ACB">
            <w:pPr>
              <w:jc w:val="left"/>
            </w:pPr>
            <w:r w:rsidRPr="00E55C32">
              <w:t>Functional Features</w:t>
            </w:r>
          </w:p>
        </w:tc>
        <w:tc>
          <w:tcPr>
            <w:tcW w:w="7636" w:type="dxa"/>
          </w:tcPr>
          <w:p w14:paraId="3682D870" w14:textId="77777777" w:rsidR="003A3694" w:rsidRDefault="003A3694" w:rsidP="003A3694">
            <w:pPr>
              <w:pStyle w:val="ListParagraph"/>
              <w:numPr>
                <w:ilvl w:val="0"/>
                <w:numId w:val="63"/>
              </w:numPr>
              <w:spacing w:line="240" w:lineRule="auto"/>
              <w:ind w:left="462"/>
              <w:contextualSpacing/>
              <w:jc w:val="left"/>
              <w:outlineLvl w:val="9"/>
            </w:pPr>
            <w:r>
              <w:t>Fault Management</w:t>
            </w:r>
          </w:p>
          <w:p w14:paraId="54B60D30" w14:textId="77777777" w:rsidR="003A3694" w:rsidRDefault="003A3694" w:rsidP="003A3694">
            <w:pPr>
              <w:pStyle w:val="ListParagraph"/>
              <w:numPr>
                <w:ilvl w:val="0"/>
                <w:numId w:val="64"/>
              </w:numPr>
              <w:spacing w:line="240" w:lineRule="auto"/>
              <w:ind w:left="887"/>
              <w:contextualSpacing/>
              <w:jc w:val="left"/>
              <w:outlineLvl w:val="9"/>
            </w:pPr>
            <w:r>
              <w:t>Device alarms (PSU, fan, temperature, link failures, optical module health).</w:t>
            </w:r>
          </w:p>
          <w:p w14:paraId="6724D5BC" w14:textId="77777777" w:rsidR="003A3694" w:rsidRDefault="003A3694" w:rsidP="003A3694">
            <w:pPr>
              <w:pStyle w:val="ListParagraph"/>
              <w:numPr>
                <w:ilvl w:val="0"/>
                <w:numId w:val="64"/>
              </w:numPr>
              <w:spacing w:line="240" w:lineRule="auto"/>
              <w:ind w:left="887"/>
              <w:contextualSpacing/>
              <w:jc w:val="left"/>
              <w:outlineLvl w:val="9"/>
            </w:pPr>
            <w:r>
              <w:t>Event correlation and root cause analysis.</w:t>
            </w:r>
          </w:p>
          <w:p w14:paraId="0B286B56" w14:textId="77777777" w:rsidR="003A3694" w:rsidRDefault="003A3694" w:rsidP="003A3694">
            <w:pPr>
              <w:pStyle w:val="ListParagraph"/>
              <w:numPr>
                <w:ilvl w:val="0"/>
                <w:numId w:val="64"/>
              </w:numPr>
              <w:spacing w:line="240" w:lineRule="auto"/>
              <w:ind w:left="887"/>
              <w:contextualSpacing/>
              <w:jc w:val="left"/>
              <w:outlineLvl w:val="9"/>
            </w:pPr>
            <w:r>
              <w:t>Configurable Syslog and SNMP trap collection.</w:t>
            </w:r>
          </w:p>
          <w:p w14:paraId="28AA7425" w14:textId="77777777" w:rsidR="003A3694" w:rsidRDefault="003A3694" w:rsidP="003A3694">
            <w:pPr>
              <w:pStyle w:val="ListParagraph"/>
              <w:numPr>
                <w:ilvl w:val="0"/>
                <w:numId w:val="63"/>
              </w:numPr>
              <w:spacing w:line="240" w:lineRule="auto"/>
              <w:ind w:left="462"/>
              <w:contextualSpacing/>
              <w:jc w:val="left"/>
              <w:outlineLvl w:val="9"/>
            </w:pPr>
            <w:r>
              <w:t>Configuration Management</w:t>
            </w:r>
          </w:p>
          <w:p w14:paraId="2E36883C" w14:textId="77777777" w:rsidR="003A3694" w:rsidRDefault="003A3694" w:rsidP="003A3694">
            <w:pPr>
              <w:pStyle w:val="ListParagraph"/>
              <w:numPr>
                <w:ilvl w:val="0"/>
                <w:numId w:val="64"/>
              </w:numPr>
              <w:spacing w:line="240" w:lineRule="auto"/>
              <w:ind w:left="887"/>
              <w:contextualSpacing/>
              <w:jc w:val="left"/>
              <w:outlineLvl w:val="9"/>
            </w:pPr>
            <w:r>
              <w:t>Automated device provisioning.</w:t>
            </w:r>
          </w:p>
          <w:p w14:paraId="7D1522A3" w14:textId="77777777" w:rsidR="003A3694" w:rsidRDefault="003A3694" w:rsidP="003A3694">
            <w:pPr>
              <w:pStyle w:val="ListParagraph"/>
              <w:numPr>
                <w:ilvl w:val="0"/>
                <w:numId w:val="64"/>
              </w:numPr>
              <w:spacing w:line="240" w:lineRule="auto"/>
              <w:ind w:left="887"/>
              <w:contextualSpacing/>
              <w:jc w:val="left"/>
              <w:outlineLvl w:val="9"/>
            </w:pPr>
            <w:r>
              <w:t>Template-based configuration for NE8000 routers.</w:t>
            </w:r>
          </w:p>
          <w:p w14:paraId="2EDEB3F0" w14:textId="77777777" w:rsidR="003A3694" w:rsidRDefault="003A3694" w:rsidP="003A3694">
            <w:pPr>
              <w:pStyle w:val="ListParagraph"/>
              <w:numPr>
                <w:ilvl w:val="0"/>
                <w:numId w:val="64"/>
              </w:numPr>
              <w:spacing w:line="240" w:lineRule="auto"/>
              <w:ind w:left="887"/>
              <w:contextualSpacing/>
              <w:jc w:val="left"/>
              <w:outlineLvl w:val="9"/>
            </w:pPr>
            <w:r>
              <w:t>Bulk upgrade and patch deployment.</w:t>
            </w:r>
          </w:p>
          <w:p w14:paraId="30A9C73E" w14:textId="77777777" w:rsidR="003A3694" w:rsidRDefault="003A3694" w:rsidP="003A3694">
            <w:pPr>
              <w:pStyle w:val="ListParagraph"/>
              <w:numPr>
                <w:ilvl w:val="0"/>
                <w:numId w:val="64"/>
              </w:numPr>
              <w:spacing w:line="240" w:lineRule="auto"/>
              <w:ind w:left="887"/>
              <w:contextualSpacing/>
              <w:jc w:val="left"/>
              <w:outlineLvl w:val="9"/>
            </w:pPr>
            <w:r>
              <w:t>Support for multi-vendor and multi-protocol environments.</w:t>
            </w:r>
          </w:p>
          <w:p w14:paraId="7C4D732E" w14:textId="77777777" w:rsidR="003A3694" w:rsidRDefault="003A3694" w:rsidP="003A3694">
            <w:pPr>
              <w:pStyle w:val="ListParagraph"/>
              <w:numPr>
                <w:ilvl w:val="0"/>
                <w:numId w:val="63"/>
              </w:numPr>
              <w:spacing w:line="240" w:lineRule="auto"/>
              <w:ind w:left="462"/>
              <w:contextualSpacing/>
              <w:jc w:val="left"/>
              <w:outlineLvl w:val="9"/>
            </w:pPr>
            <w:r>
              <w:t>Performance &amp; Bandwidth Management</w:t>
            </w:r>
          </w:p>
          <w:p w14:paraId="4248ADDD" w14:textId="77777777" w:rsidR="003A3694" w:rsidRDefault="003A3694" w:rsidP="003A3694">
            <w:pPr>
              <w:pStyle w:val="ListParagraph"/>
              <w:numPr>
                <w:ilvl w:val="0"/>
                <w:numId w:val="64"/>
              </w:numPr>
              <w:spacing w:line="240" w:lineRule="auto"/>
              <w:ind w:left="887"/>
              <w:contextualSpacing/>
              <w:jc w:val="left"/>
              <w:outlineLvl w:val="9"/>
            </w:pPr>
            <w:r>
              <w:t>Real-time monitoring of CPU, memory, and interface utilization.</w:t>
            </w:r>
          </w:p>
          <w:p w14:paraId="7942BE64" w14:textId="77777777" w:rsidR="003A3694" w:rsidRDefault="003A3694" w:rsidP="003A3694">
            <w:pPr>
              <w:pStyle w:val="ListParagraph"/>
              <w:numPr>
                <w:ilvl w:val="0"/>
                <w:numId w:val="64"/>
              </w:numPr>
              <w:spacing w:line="240" w:lineRule="auto"/>
              <w:ind w:left="887"/>
              <w:contextualSpacing/>
              <w:jc w:val="left"/>
              <w:outlineLvl w:val="9"/>
            </w:pPr>
            <w:r>
              <w:t>Bandwidth usage reporting and congestion analytics.</w:t>
            </w:r>
          </w:p>
          <w:p w14:paraId="108EEAA2" w14:textId="77777777" w:rsidR="003A3694" w:rsidRDefault="003A3694" w:rsidP="003A3694">
            <w:pPr>
              <w:pStyle w:val="ListParagraph"/>
              <w:numPr>
                <w:ilvl w:val="0"/>
                <w:numId w:val="64"/>
              </w:numPr>
              <w:spacing w:line="240" w:lineRule="auto"/>
              <w:ind w:left="887"/>
              <w:contextualSpacing/>
              <w:jc w:val="left"/>
              <w:outlineLvl w:val="9"/>
            </w:pPr>
            <w:r>
              <w:t xml:space="preserve">QoS and </w:t>
            </w:r>
            <w:proofErr w:type="spellStart"/>
            <w:r>
              <w:t>HQoS</w:t>
            </w:r>
            <w:proofErr w:type="spellEnd"/>
            <w:r>
              <w:t xml:space="preserve"> policy monitoring.</w:t>
            </w:r>
          </w:p>
          <w:p w14:paraId="55CBF655" w14:textId="77777777" w:rsidR="003A3694" w:rsidRDefault="003A3694" w:rsidP="003A3694">
            <w:pPr>
              <w:pStyle w:val="ListParagraph"/>
              <w:numPr>
                <w:ilvl w:val="0"/>
                <w:numId w:val="64"/>
              </w:numPr>
              <w:spacing w:line="240" w:lineRule="auto"/>
              <w:ind w:left="887"/>
              <w:contextualSpacing/>
              <w:jc w:val="left"/>
              <w:outlineLvl w:val="9"/>
            </w:pPr>
            <w:r>
              <w:t>SLA monitoring (latency, jitter, packet loss).</w:t>
            </w:r>
          </w:p>
          <w:p w14:paraId="0CB5FE89" w14:textId="77777777" w:rsidR="003A3694" w:rsidRDefault="003A3694" w:rsidP="003A3694">
            <w:pPr>
              <w:pStyle w:val="ListParagraph"/>
              <w:numPr>
                <w:ilvl w:val="0"/>
                <w:numId w:val="63"/>
              </w:numPr>
              <w:spacing w:line="240" w:lineRule="auto"/>
              <w:ind w:left="462"/>
              <w:contextualSpacing/>
              <w:jc w:val="left"/>
              <w:outlineLvl w:val="9"/>
            </w:pPr>
            <w:r>
              <w:t>Security &amp; Access Control</w:t>
            </w:r>
          </w:p>
          <w:p w14:paraId="3CF29793" w14:textId="77777777" w:rsidR="003A3694" w:rsidRDefault="003A3694" w:rsidP="003A3694">
            <w:pPr>
              <w:pStyle w:val="ListParagraph"/>
              <w:numPr>
                <w:ilvl w:val="0"/>
                <w:numId w:val="64"/>
              </w:numPr>
              <w:spacing w:line="240" w:lineRule="auto"/>
              <w:ind w:left="887"/>
              <w:contextualSpacing/>
              <w:jc w:val="left"/>
              <w:outlineLvl w:val="9"/>
            </w:pPr>
            <w:r>
              <w:t>Role-Based Access Control (RBAC).</w:t>
            </w:r>
          </w:p>
          <w:p w14:paraId="41ADB905" w14:textId="77777777" w:rsidR="003A3694" w:rsidRDefault="003A3694" w:rsidP="003A3694">
            <w:pPr>
              <w:pStyle w:val="ListParagraph"/>
              <w:numPr>
                <w:ilvl w:val="0"/>
                <w:numId w:val="64"/>
              </w:numPr>
              <w:spacing w:line="240" w:lineRule="auto"/>
              <w:ind w:left="887"/>
              <w:contextualSpacing/>
              <w:jc w:val="left"/>
              <w:outlineLvl w:val="9"/>
            </w:pPr>
            <w:r>
              <w:t>AAA, RADIUS, and TACACS+ authentication.</w:t>
            </w:r>
          </w:p>
          <w:p w14:paraId="409FCDC2" w14:textId="77777777" w:rsidR="003A3694" w:rsidRDefault="003A3694" w:rsidP="003A3694">
            <w:pPr>
              <w:pStyle w:val="ListParagraph"/>
              <w:numPr>
                <w:ilvl w:val="0"/>
                <w:numId w:val="64"/>
              </w:numPr>
              <w:spacing w:line="240" w:lineRule="auto"/>
              <w:ind w:left="887"/>
              <w:contextualSpacing/>
              <w:jc w:val="left"/>
              <w:outlineLvl w:val="9"/>
            </w:pPr>
            <w:r>
              <w:t>Secure access via HTTPS, SSH, SNMPv3.</w:t>
            </w:r>
          </w:p>
          <w:p w14:paraId="4DA55641" w14:textId="77777777" w:rsidR="003A3694" w:rsidRDefault="003A3694" w:rsidP="003A3694">
            <w:pPr>
              <w:pStyle w:val="ListParagraph"/>
              <w:numPr>
                <w:ilvl w:val="0"/>
                <w:numId w:val="63"/>
              </w:numPr>
              <w:spacing w:line="240" w:lineRule="auto"/>
              <w:ind w:left="462"/>
              <w:contextualSpacing/>
              <w:jc w:val="left"/>
              <w:outlineLvl w:val="9"/>
            </w:pPr>
            <w:r>
              <w:t>Visualization &amp; Reporting</w:t>
            </w:r>
          </w:p>
          <w:p w14:paraId="5AEAE017" w14:textId="77777777" w:rsidR="003A3694" w:rsidRDefault="003A3694" w:rsidP="003A3694">
            <w:pPr>
              <w:pStyle w:val="ListParagraph"/>
              <w:numPr>
                <w:ilvl w:val="0"/>
                <w:numId w:val="64"/>
              </w:numPr>
              <w:spacing w:line="240" w:lineRule="auto"/>
              <w:ind w:left="887"/>
              <w:contextualSpacing/>
              <w:jc w:val="left"/>
              <w:outlineLvl w:val="9"/>
            </w:pPr>
            <w:r>
              <w:t>Topology discovery and auto-mapping of NE8000 devices.</w:t>
            </w:r>
          </w:p>
          <w:p w14:paraId="7FA3C272" w14:textId="77777777" w:rsidR="003A3694" w:rsidRDefault="003A3694" w:rsidP="003A3694">
            <w:pPr>
              <w:pStyle w:val="ListParagraph"/>
              <w:numPr>
                <w:ilvl w:val="0"/>
                <w:numId w:val="64"/>
              </w:numPr>
              <w:spacing w:line="240" w:lineRule="auto"/>
              <w:ind w:left="887"/>
              <w:contextualSpacing/>
              <w:jc w:val="left"/>
              <w:outlineLvl w:val="9"/>
            </w:pPr>
            <w:r>
              <w:t>Dashboard views (health, alarms, bandwidth usage).</w:t>
            </w:r>
          </w:p>
          <w:p w14:paraId="4867856D" w14:textId="77777777" w:rsidR="003A3694" w:rsidRDefault="003A3694" w:rsidP="003A3694">
            <w:pPr>
              <w:pStyle w:val="ListParagraph"/>
              <w:numPr>
                <w:ilvl w:val="0"/>
                <w:numId w:val="64"/>
              </w:numPr>
              <w:spacing w:line="240" w:lineRule="auto"/>
              <w:ind w:left="887"/>
              <w:contextualSpacing/>
              <w:jc w:val="left"/>
              <w:outlineLvl w:val="9"/>
            </w:pPr>
            <w:r>
              <w:t>Historical trend reports for capacity planning.</w:t>
            </w:r>
          </w:p>
          <w:p w14:paraId="467683BC" w14:textId="77777777" w:rsidR="003A3694" w:rsidRDefault="003A3694" w:rsidP="003A3694">
            <w:pPr>
              <w:pStyle w:val="ListParagraph"/>
              <w:numPr>
                <w:ilvl w:val="0"/>
                <w:numId w:val="64"/>
              </w:numPr>
              <w:spacing w:line="240" w:lineRule="auto"/>
              <w:ind w:left="887"/>
              <w:contextualSpacing/>
              <w:jc w:val="left"/>
              <w:outlineLvl w:val="9"/>
            </w:pPr>
            <w:r>
              <w:t>Export to Excel/CSV/PDF formats.</w:t>
            </w:r>
          </w:p>
        </w:tc>
      </w:tr>
      <w:tr w:rsidR="003A3694" w14:paraId="6B786785" w14:textId="77777777" w:rsidTr="00684ACB">
        <w:tc>
          <w:tcPr>
            <w:tcW w:w="1992" w:type="dxa"/>
          </w:tcPr>
          <w:p w14:paraId="1D5C4801" w14:textId="77777777" w:rsidR="003A3694" w:rsidRDefault="003A3694" w:rsidP="00684ACB">
            <w:pPr>
              <w:jc w:val="left"/>
            </w:pPr>
            <w:r w:rsidRPr="00E55C32">
              <w:t>System Architecture</w:t>
            </w:r>
          </w:p>
        </w:tc>
        <w:tc>
          <w:tcPr>
            <w:tcW w:w="7636" w:type="dxa"/>
          </w:tcPr>
          <w:p w14:paraId="784306B5" w14:textId="77777777" w:rsidR="003A3694" w:rsidRDefault="003A3694" w:rsidP="003A3694">
            <w:pPr>
              <w:pStyle w:val="ListParagraph"/>
              <w:numPr>
                <w:ilvl w:val="0"/>
                <w:numId w:val="63"/>
              </w:numPr>
              <w:spacing w:line="240" w:lineRule="auto"/>
              <w:ind w:left="462"/>
              <w:contextualSpacing/>
              <w:jc w:val="left"/>
              <w:outlineLvl w:val="9"/>
            </w:pPr>
            <w:r>
              <w:t>Deployment options:</w:t>
            </w:r>
          </w:p>
          <w:p w14:paraId="3E653E5F" w14:textId="77777777" w:rsidR="003A3694" w:rsidRDefault="003A3694" w:rsidP="003A3694">
            <w:pPr>
              <w:pStyle w:val="ListParagraph"/>
              <w:numPr>
                <w:ilvl w:val="0"/>
                <w:numId w:val="64"/>
              </w:numPr>
              <w:spacing w:line="240" w:lineRule="auto"/>
              <w:ind w:left="887"/>
              <w:contextualSpacing/>
              <w:jc w:val="left"/>
              <w:outlineLvl w:val="9"/>
            </w:pPr>
            <w:r>
              <w:t>Bare-metal appliance</w:t>
            </w:r>
          </w:p>
          <w:p w14:paraId="4D169CA6" w14:textId="77777777" w:rsidR="003A3694" w:rsidRDefault="003A3694" w:rsidP="003A3694">
            <w:pPr>
              <w:pStyle w:val="ListParagraph"/>
              <w:numPr>
                <w:ilvl w:val="0"/>
                <w:numId w:val="64"/>
              </w:numPr>
              <w:spacing w:line="240" w:lineRule="auto"/>
              <w:ind w:left="887"/>
              <w:contextualSpacing/>
              <w:jc w:val="left"/>
              <w:outlineLvl w:val="9"/>
            </w:pPr>
            <w:r>
              <w:t>Virtual Machine (VM)</w:t>
            </w:r>
          </w:p>
          <w:p w14:paraId="778479D9" w14:textId="77777777" w:rsidR="003A3694" w:rsidRDefault="003A3694" w:rsidP="003A3694">
            <w:pPr>
              <w:pStyle w:val="ListParagraph"/>
              <w:numPr>
                <w:ilvl w:val="0"/>
                <w:numId w:val="64"/>
              </w:numPr>
              <w:spacing w:line="240" w:lineRule="auto"/>
              <w:ind w:left="887"/>
              <w:contextualSpacing/>
              <w:jc w:val="left"/>
              <w:outlineLvl w:val="9"/>
            </w:pPr>
            <w:r>
              <w:t>Cloud-native deployment (Kubernetes/Docker).</w:t>
            </w:r>
          </w:p>
          <w:p w14:paraId="3043691A" w14:textId="77777777" w:rsidR="003A3694" w:rsidRDefault="003A3694" w:rsidP="003A3694">
            <w:pPr>
              <w:pStyle w:val="ListParagraph"/>
              <w:numPr>
                <w:ilvl w:val="0"/>
                <w:numId w:val="63"/>
              </w:numPr>
              <w:spacing w:line="240" w:lineRule="auto"/>
              <w:ind w:left="462"/>
              <w:contextualSpacing/>
              <w:jc w:val="left"/>
              <w:outlineLvl w:val="9"/>
            </w:pPr>
            <w:r>
              <w:t>Scalability: Supports up to 1,000+ managed devices per instance.</w:t>
            </w:r>
          </w:p>
          <w:p w14:paraId="2523DA3F" w14:textId="77777777" w:rsidR="003A3694" w:rsidRDefault="003A3694" w:rsidP="003A3694">
            <w:pPr>
              <w:pStyle w:val="ListParagraph"/>
              <w:numPr>
                <w:ilvl w:val="0"/>
                <w:numId w:val="63"/>
              </w:numPr>
              <w:spacing w:line="240" w:lineRule="auto"/>
              <w:ind w:left="462"/>
              <w:contextualSpacing/>
              <w:jc w:val="left"/>
              <w:outlineLvl w:val="9"/>
            </w:pPr>
            <w:r>
              <w:t>High Availability (HA): Active/standby redundancy.</w:t>
            </w:r>
          </w:p>
        </w:tc>
      </w:tr>
      <w:tr w:rsidR="003A3694" w14:paraId="4340F2A1" w14:textId="77777777" w:rsidTr="00684ACB">
        <w:tc>
          <w:tcPr>
            <w:tcW w:w="1992" w:type="dxa"/>
          </w:tcPr>
          <w:p w14:paraId="052841D8" w14:textId="77777777" w:rsidR="003A3694" w:rsidRDefault="003A3694" w:rsidP="00684ACB">
            <w:pPr>
              <w:jc w:val="left"/>
            </w:pPr>
            <w:r w:rsidRPr="00E55C32">
              <w:t>Hardware/Software Requirements (for VM deployment)</w:t>
            </w:r>
          </w:p>
        </w:tc>
        <w:tc>
          <w:tcPr>
            <w:tcW w:w="7636" w:type="dxa"/>
          </w:tcPr>
          <w:p w14:paraId="7472BDED" w14:textId="77777777" w:rsidR="003A3694" w:rsidRDefault="003A3694" w:rsidP="003A3694">
            <w:pPr>
              <w:pStyle w:val="ListParagraph"/>
              <w:numPr>
                <w:ilvl w:val="0"/>
                <w:numId w:val="63"/>
              </w:numPr>
              <w:spacing w:line="240" w:lineRule="auto"/>
              <w:ind w:left="462"/>
              <w:contextualSpacing/>
              <w:jc w:val="left"/>
              <w:outlineLvl w:val="9"/>
            </w:pPr>
            <w:r>
              <w:t>CPU: ≥ 16 cores</w:t>
            </w:r>
          </w:p>
          <w:p w14:paraId="70ED31B8" w14:textId="77777777" w:rsidR="003A3694" w:rsidRDefault="003A3694" w:rsidP="003A3694">
            <w:pPr>
              <w:pStyle w:val="ListParagraph"/>
              <w:numPr>
                <w:ilvl w:val="0"/>
                <w:numId w:val="63"/>
              </w:numPr>
              <w:spacing w:line="240" w:lineRule="auto"/>
              <w:ind w:left="462"/>
              <w:contextualSpacing/>
              <w:jc w:val="left"/>
              <w:outlineLvl w:val="9"/>
            </w:pPr>
            <w:r>
              <w:t>Memory: ≥ 64GB RAM</w:t>
            </w:r>
          </w:p>
          <w:p w14:paraId="56994D2A" w14:textId="77777777" w:rsidR="003A3694" w:rsidRDefault="003A3694" w:rsidP="003A3694">
            <w:pPr>
              <w:pStyle w:val="ListParagraph"/>
              <w:numPr>
                <w:ilvl w:val="0"/>
                <w:numId w:val="63"/>
              </w:numPr>
              <w:spacing w:line="240" w:lineRule="auto"/>
              <w:ind w:left="462"/>
              <w:contextualSpacing/>
              <w:jc w:val="left"/>
              <w:outlineLvl w:val="9"/>
            </w:pPr>
            <w:r>
              <w:t>Disk: ≥ 1TB SSD storage</w:t>
            </w:r>
          </w:p>
          <w:p w14:paraId="52321EB2" w14:textId="77777777" w:rsidR="003A3694" w:rsidRDefault="003A3694" w:rsidP="003A3694">
            <w:pPr>
              <w:pStyle w:val="ListParagraph"/>
              <w:numPr>
                <w:ilvl w:val="0"/>
                <w:numId w:val="63"/>
              </w:numPr>
              <w:spacing w:line="240" w:lineRule="auto"/>
              <w:ind w:left="462"/>
              <w:contextualSpacing/>
              <w:jc w:val="left"/>
              <w:outlineLvl w:val="9"/>
            </w:pPr>
            <w:r>
              <w:t xml:space="preserve">OS: Linux (CentOS / </w:t>
            </w:r>
            <w:proofErr w:type="spellStart"/>
            <w:r>
              <w:t>EulerOS</w:t>
            </w:r>
            <w:proofErr w:type="spellEnd"/>
            <w:r>
              <w:t xml:space="preserve"> certified by Huawei)</w:t>
            </w:r>
          </w:p>
          <w:p w14:paraId="67D075B8" w14:textId="77777777" w:rsidR="003A3694" w:rsidRDefault="003A3694" w:rsidP="003A3694">
            <w:pPr>
              <w:pStyle w:val="ListParagraph"/>
              <w:numPr>
                <w:ilvl w:val="0"/>
                <w:numId w:val="63"/>
              </w:numPr>
              <w:spacing w:line="240" w:lineRule="auto"/>
              <w:ind w:left="462"/>
              <w:contextualSpacing/>
              <w:jc w:val="left"/>
              <w:outlineLvl w:val="9"/>
            </w:pPr>
            <w:r>
              <w:t xml:space="preserve">VM Platform: VMware vSphere, OpenStack, or Huawei </w:t>
            </w:r>
            <w:proofErr w:type="spellStart"/>
            <w:r>
              <w:t>FusionSphere</w:t>
            </w:r>
            <w:proofErr w:type="spellEnd"/>
          </w:p>
        </w:tc>
      </w:tr>
    </w:tbl>
    <w:p w14:paraId="2DA8DBB6" w14:textId="77777777" w:rsidR="003A3694" w:rsidRPr="00A7160D" w:rsidRDefault="003A3694" w:rsidP="003A3694">
      <w:pPr>
        <w:pStyle w:val="Listlevel1"/>
      </w:pPr>
    </w:p>
    <w:p w14:paraId="625B7F2A" w14:textId="6B2A4BFE" w:rsidR="003A3694" w:rsidRDefault="003A3694" w:rsidP="001B4A54"/>
    <w:p w14:paraId="50B23207" w14:textId="77777777" w:rsidR="003A3694" w:rsidRPr="001B4A54" w:rsidRDefault="003A3694" w:rsidP="00376609"/>
    <w:p w14:paraId="140E2A18" w14:textId="77777777" w:rsidR="00E54299" w:rsidRPr="00D81472" w:rsidRDefault="00CE0F6E">
      <w:pPr>
        <w:pStyle w:val="Heading2"/>
      </w:pPr>
      <w:bookmarkStart w:id="28" w:name="_Toc209424974"/>
      <w:r w:rsidRPr="00D81472">
        <w:lastRenderedPageBreak/>
        <w:t>Service Elements</w:t>
      </w:r>
      <w:bookmarkEnd w:id="28"/>
    </w:p>
    <w:p w14:paraId="7E71A5A5" w14:textId="77777777" w:rsidR="00E54299" w:rsidRDefault="00CE0F6E">
      <w:pPr>
        <w:pStyle w:val="Heading3"/>
      </w:pPr>
      <w:bookmarkStart w:id="29" w:name="_Toc209424975"/>
      <w:r>
        <w:t>Full Service Agreement</w:t>
      </w:r>
      <w:bookmarkEnd w:id="29"/>
    </w:p>
    <w:p w14:paraId="68EC9D5B" w14:textId="77777777" w:rsidR="00E54299" w:rsidRDefault="00550163" w:rsidP="00AC21DD">
      <w:pPr>
        <w:pStyle w:val="ListParagraph"/>
        <w:numPr>
          <w:ilvl w:val="0"/>
          <w:numId w:val="3"/>
        </w:numPr>
      </w:pPr>
      <w:r>
        <w:t>The service provider will provide the services as per section 2.1</w:t>
      </w:r>
    </w:p>
    <w:p w14:paraId="585D93FC" w14:textId="77777777" w:rsidR="00E54299" w:rsidRDefault="00E54299"/>
    <w:p w14:paraId="190301EA" w14:textId="77777777" w:rsidR="00E54299" w:rsidRDefault="00CE0F6E">
      <w:pPr>
        <w:pStyle w:val="Heading1"/>
      </w:pPr>
      <w:bookmarkStart w:id="30" w:name="_Toc209424976"/>
      <w:r>
        <w:t>Bid Evaluation Stages</w:t>
      </w:r>
      <w:bookmarkEnd w:id="30"/>
    </w:p>
    <w:p w14:paraId="236D3FE8" w14:textId="77777777" w:rsidR="00E54299" w:rsidRDefault="00CE0F6E">
      <w:pPr>
        <w:rPr>
          <w:rFonts w:cs="Calibri"/>
        </w:rPr>
      </w:pPr>
      <w:r>
        <w:rPr>
          <w:rFonts w:cs="Calibri"/>
        </w:rPr>
        <w:t xml:space="preserve">The bid evaluation process consists </w:t>
      </w:r>
      <w:r w:rsidRPr="009F64E0">
        <w:rPr>
          <w:rFonts w:cs="Calibri"/>
        </w:rPr>
        <w:t xml:space="preserve">of </w:t>
      </w:r>
      <w:r w:rsidRPr="00D81472">
        <w:rPr>
          <w:rFonts w:cs="Calibri"/>
        </w:rPr>
        <w:t>four stages</w:t>
      </w:r>
      <w:r>
        <w:rPr>
          <w:rFonts w:cs="Calibri"/>
        </w:rPr>
        <w:t>, according to the nature of the bid. A bidder must qualify for each stage to be eligible to proceed to the next stage of the evaluation. The stages are:</w:t>
      </w:r>
    </w:p>
    <w:p w14:paraId="31396F37" w14:textId="0B60674C" w:rsidR="00E54299" w:rsidRDefault="00CE0F6E">
      <w:pPr>
        <w:pStyle w:val="Caption"/>
        <w:rPr>
          <w:rFonts w:cs="Calibri"/>
        </w:rPr>
      </w:pPr>
      <w:bookmarkStart w:id="31" w:name="_Toc209425008"/>
      <w:r>
        <w:t xml:space="preserve">Table </w:t>
      </w:r>
      <w:r>
        <w:fldChar w:fldCharType="begin"/>
      </w:r>
      <w:r>
        <w:instrText xml:space="preserve"> SEQ Table \* ARABIC </w:instrText>
      </w:r>
      <w:r>
        <w:fldChar w:fldCharType="separate"/>
      </w:r>
      <w:r w:rsidR="00F43D40">
        <w:rPr>
          <w:noProof/>
        </w:rPr>
        <w:t>6</w:t>
      </w:r>
      <w:r>
        <w:fldChar w:fldCharType="end"/>
      </w:r>
      <w:r>
        <w:t>: Bid Evaluation Stages</w:t>
      </w:r>
      <w:bookmarkEnd w:id="3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E54299" w14:paraId="5E7120E4" w14:textId="77777777" w:rsidTr="00376609">
        <w:tc>
          <w:tcPr>
            <w:tcW w:w="736" w:type="pct"/>
            <w:shd w:val="clear" w:color="auto" w:fill="DBE5F1"/>
            <w:vAlign w:val="center"/>
          </w:tcPr>
          <w:p w14:paraId="036C52D9" w14:textId="77777777" w:rsidR="00E54299" w:rsidRDefault="00CE0F6E">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vAlign w:val="center"/>
          </w:tcPr>
          <w:p w14:paraId="6DB2F558" w14:textId="77777777" w:rsidR="00E54299" w:rsidRDefault="00CE0F6E">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2" w:type="pct"/>
            <w:shd w:val="clear" w:color="auto" w:fill="DBE5F1"/>
            <w:vAlign w:val="center"/>
          </w:tcPr>
          <w:p w14:paraId="057B18C0" w14:textId="77777777" w:rsidR="00E54299" w:rsidRDefault="00CE0F6E">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E54299" w14:paraId="54D46E9C" w14:textId="77777777">
        <w:tc>
          <w:tcPr>
            <w:tcW w:w="736" w:type="pct"/>
            <w:vAlign w:val="center"/>
          </w:tcPr>
          <w:p w14:paraId="3507ABF0" w14:textId="77777777" w:rsidR="00E54299" w:rsidRDefault="00CE0F6E">
            <w:pPr>
              <w:spacing w:after="0" w:line="240" w:lineRule="auto"/>
              <w:rPr>
                <w:rFonts w:cs="Calibri"/>
              </w:rPr>
            </w:pPr>
            <w:r>
              <w:rPr>
                <w:rFonts w:cs="Calibri"/>
              </w:rPr>
              <w:t>Stage 1</w:t>
            </w:r>
            <w:r>
              <w:rPr>
                <w:rFonts w:cs="Calibri"/>
              </w:rPr>
              <w:tab/>
            </w:r>
          </w:p>
        </w:tc>
        <w:tc>
          <w:tcPr>
            <w:tcW w:w="2723" w:type="pct"/>
            <w:vAlign w:val="center"/>
          </w:tcPr>
          <w:p w14:paraId="025BD941" w14:textId="77777777" w:rsidR="00E54299" w:rsidRDefault="00CE0F6E">
            <w:pPr>
              <w:spacing w:after="0" w:line="240" w:lineRule="auto"/>
              <w:jc w:val="left"/>
              <w:rPr>
                <w:rFonts w:cs="Calibri"/>
              </w:rPr>
            </w:pPr>
            <w:r>
              <w:rPr>
                <w:rFonts w:cs="Calibri"/>
              </w:rPr>
              <w:t>Administrative responsiveness</w:t>
            </w:r>
          </w:p>
        </w:tc>
        <w:tc>
          <w:tcPr>
            <w:tcW w:w="1542" w:type="pct"/>
            <w:shd w:val="clear" w:color="auto" w:fill="DBE5F1" w:themeFill="accent1" w:themeFillTint="33"/>
            <w:vAlign w:val="center"/>
          </w:tcPr>
          <w:p w14:paraId="18AA3588" w14:textId="77777777" w:rsidR="00E54299" w:rsidRDefault="00CE0F6E">
            <w:pPr>
              <w:spacing w:after="0" w:line="240" w:lineRule="auto"/>
              <w:jc w:val="center"/>
              <w:rPr>
                <w:rFonts w:cs="Calibri"/>
                <w:highlight w:val="yellow"/>
              </w:rPr>
            </w:pPr>
            <w:r w:rsidRPr="00D81472">
              <w:rPr>
                <w:rFonts w:cs="Calibri"/>
              </w:rPr>
              <w:t>YES</w:t>
            </w:r>
          </w:p>
        </w:tc>
      </w:tr>
      <w:tr w:rsidR="00E54299" w14:paraId="2D5BE7F7" w14:textId="77777777">
        <w:tc>
          <w:tcPr>
            <w:tcW w:w="736" w:type="pct"/>
            <w:vAlign w:val="center"/>
          </w:tcPr>
          <w:p w14:paraId="74A43D19" w14:textId="77777777" w:rsidR="00E54299" w:rsidRPr="00D81472" w:rsidRDefault="00CE0F6E">
            <w:pPr>
              <w:spacing w:after="0" w:line="240" w:lineRule="auto"/>
              <w:rPr>
                <w:rFonts w:cs="Calibri"/>
              </w:rPr>
            </w:pPr>
            <w:r w:rsidRPr="00D81472">
              <w:rPr>
                <w:rFonts w:cs="Calibri"/>
              </w:rPr>
              <w:t xml:space="preserve">Stage 2 </w:t>
            </w:r>
          </w:p>
        </w:tc>
        <w:tc>
          <w:tcPr>
            <w:tcW w:w="2723" w:type="pct"/>
            <w:vAlign w:val="center"/>
          </w:tcPr>
          <w:p w14:paraId="5BC8CD89" w14:textId="77777777" w:rsidR="00E54299" w:rsidRPr="00D81472" w:rsidRDefault="00CE0F6E">
            <w:pPr>
              <w:spacing w:after="0" w:line="240" w:lineRule="auto"/>
              <w:jc w:val="left"/>
              <w:rPr>
                <w:rFonts w:cs="Calibri"/>
              </w:rPr>
            </w:pPr>
            <w:r w:rsidRPr="00D81472">
              <w:rPr>
                <w:rFonts w:cs="Calibri"/>
              </w:rPr>
              <w:t xml:space="preserve">Technical Mandatory responsiveness </w:t>
            </w:r>
          </w:p>
        </w:tc>
        <w:tc>
          <w:tcPr>
            <w:tcW w:w="1542" w:type="pct"/>
            <w:shd w:val="clear" w:color="auto" w:fill="DBE5F1" w:themeFill="accent1" w:themeFillTint="33"/>
            <w:vAlign w:val="center"/>
          </w:tcPr>
          <w:p w14:paraId="4181D883" w14:textId="77777777" w:rsidR="00E54299" w:rsidRPr="00D81472" w:rsidRDefault="00CE0F6E">
            <w:pPr>
              <w:spacing w:after="0" w:line="240" w:lineRule="auto"/>
              <w:jc w:val="center"/>
              <w:rPr>
                <w:rFonts w:cs="Calibri"/>
              </w:rPr>
            </w:pPr>
            <w:r w:rsidRPr="00D81472">
              <w:rPr>
                <w:rFonts w:cs="Calibri"/>
              </w:rPr>
              <w:t>YES</w:t>
            </w:r>
          </w:p>
        </w:tc>
      </w:tr>
      <w:tr w:rsidR="00E54299" w14:paraId="25F6960C" w14:textId="77777777">
        <w:tc>
          <w:tcPr>
            <w:tcW w:w="736" w:type="pct"/>
            <w:vAlign w:val="center"/>
          </w:tcPr>
          <w:p w14:paraId="39DEC86C" w14:textId="18A34768" w:rsidR="00E54299" w:rsidRPr="00D81472" w:rsidRDefault="00E6054B">
            <w:pPr>
              <w:spacing w:after="0" w:line="240" w:lineRule="auto"/>
              <w:rPr>
                <w:rFonts w:cs="Calibri"/>
              </w:rPr>
            </w:pPr>
            <w:r>
              <w:rPr>
                <w:rFonts w:cs="Calibri"/>
              </w:rPr>
              <w:t>N/A</w:t>
            </w:r>
          </w:p>
        </w:tc>
        <w:tc>
          <w:tcPr>
            <w:tcW w:w="2723" w:type="pct"/>
            <w:vAlign w:val="center"/>
          </w:tcPr>
          <w:p w14:paraId="32BB9AF8" w14:textId="77777777" w:rsidR="00E54299" w:rsidRPr="00D81472" w:rsidRDefault="00CE0F6E">
            <w:pPr>
              <w:spacing w:after="0" w:line="240" w:lineRule="auto"/>
              <w:jc w:val="left"/>
              <w:rPr>
                <w:rFonts w:cs="Calibri"/>
              </w:rPr>
            </w:pPr>
            <w:r w:rsidRPr="00D81472">
              <w:rPr>
                <w:rFonts w:cs="Calibri"/>
              </w:rPr>
              <w:t>Technical Functional Requirements</w:t>
            </w:r>
          </w:p>
        </w:tc>
        <w:tc>
          <w:tcPr>
            <w:tcW w:w="1542" w:type="pct"/>
            <w:shd w:val="clear" w:color="auto" w:fill="DBE5F1" w:themeFill="accent1" w:themeFillTint="33"/>
            <w:vAlign w:val="center"/>
          </w:tcPr>
          <w:p w14:paraId="6234FDB9" w14:textId="0C6777C0" w:rsidR="00E54299" w:rsidRPr="00D81472" w:rsidRDefault="003A3694">
            <w:pPr>
              <w:spacing w:after="0" w:line="240" w:lineRule="auto"/>
              <w:jc w:val="center"/>
              <w:rPr>
                <w:rFonts w:cs="Calibri"/>
              </w:rPr>
            </w:pPr>
            <w:r>
              <w:rPr>
                <w:rFonts w:cs="Calibri"/>
              </w:rPr>
              <w:t>NO</w:t>
            </w:r>
          </w:p>
        </w:tc>
      </w:tr>
      <w:tr w:rsidR="00E54299" w14:paraId="6DFC5589" w14:textId="77777777">
        <w:tc>
          <w:tcPr>
            <w:tcW w:w="736" w:type="pct"/>
            <w:vAlign w:val="center"/>
          </w:tcPr>
          <w:p w14:paraId="7FE71D27" w14:textId="19E2004D" w:rsidR="00E54299" w:rsidRPr="00D81472" w:rsidRDefault="00E6054B">
            <w:pPr>
              <w:spacing w:after="0" w:line="240" w:lineRule="auto"/>
              <w:rPr>
                <w:rFonts w:cs="Calibri"/>
              </w:rPr>
            </w:pPr>
            <w:r>
              <w:rPr>
                <w:rFonts w:cs="Calibri"/>
              </w:rPr>
              <w:t>N/A</w:t>
            </w:r>
          </w:p>
        </w:tc>
        <w:tc>
          <w:tcPr>
            <w:tcW w:w="2723" w:type="pct"/>
            <w:vAlign w:val="center"/>
          </w:tcPr>
          <w:p w14:paraId="6056565B" w14:textId="77777777" w:rsidR="00E54299" w:rsidRPr="00D81472" w:rsidRDefault="00CE0F6E">
            <w:pPr>
              <w:spacing w:after="0" w:line="240" w:lineRule="auto"/>
              <w:jc w:val="left"/>
              <w:rPr>
                <w:rFonts w:cs="Calibri"/>
              </w:rPr>
            </w:pPr>
            <w:r w:rsidRPr="00D81472">
              <w:rPr>
                <w:rFonts w:cs="Calibri"/>
              </w:rPr>
              <w:t>Proof of Concept Requirements</w:t>
            </w:r>
          </w:p>
        </w:tc>
        <w:tc>
          <w:tcPr>
            <w:tcW w:w="1542" w:type="pct"/>
            <w:shd w:val="clear" w:color="auto" w:fill="DBE5F1" w:themeFill="accent1" w:themeFillTint="33"/>
            <w:vAlign w:val="center"/>
          </w:tcPr>
          <w:p w14:paraId="6B3BBE31" w14:textId="77777777" w:rsidR="00E54299" w:rsidRPr="00D81472" w:rsidRDefault="00CE0F6E">
            <w:pPr>
              <w:spacing w:after="0" w:line="240" w:lineRule="auto"/>
              <w:jc w:val="center"/>
              <w:rPr>
                <w:rFonts w:cs="Calibri"/>
              </w:rPr>
            </w:pPr>
            <w:r w:rsidRPr="00D81472">
              <w:rPr>
                <w:rFonts w:cs="Calibri"/>
              </w:rPr>
              <w:t>NO</w:t>
            </w:r>
          </w:p>
        </w:tc>
      </w:tr>
      <w:tr w:rsidR="00E54299" w14:paraId="55AF6E43" w14:textId="77777777">
        <w:tc>
          <w:tcPr>
            <w:tcW w:w="736" w:type="pct"/>
            <w:vAlign w:val="center"/>
          </w:tcPr>
          <w:p w14:paraId="046A4CCE" w14:textId="64611D08" w:rsidR="00E54299" w:rsidRPr="00D81472" w:rsidRDefault="00CE0F6E">
            <w:pPr>
              <w:spacing w:after="0" w:line="240" w:lineRule="auto"/>
              <w:rPr>
                <w:rFonts w:cs="Calibri"/>
              </w:rPr>
            </w:pPr>
            <w:r w:rsidRPr="00D81472">
              <w:rPr>
                <w:rFonts w:cs="Calibri"/>
              </w:rPr>
              <w:t xml:space="preserve">Stage </w:t>
            </w:r>
            <w:r w:rsidR="00E6054B">
              <w:rPr>
                <w:rFonts w:cs="Calibri"/>
              </w:rPr>
              <w:t>3</w:t>
            </w:r>
          </w:p>
        </w:tc>
        <w:tc>
          <w:tcPr>
            <w:tcW w:w="2723" w:type="pct"/>
            <w:vAlign w:val="center"/>
          </w:tcPr>
          <w:p w14:paraId="7D111AD4" w14:textId="77777777" w:rsidR="00E54299" w:rsidRPr="00D81472" w:rsidRDefault="00CE0F6E">
            <w:pPr>
              <w:spacing w:after="0" w:line="240" w:lineRule="auto"/>
              <w:jc w:val="left"/>
              <w:rPr>
                <w:rFonts w:cs="Calibri"/>
              </w:rPr>
            </w:pPr>
            <w:r w:rsidRPr="00D81472">
              <w:rPr>
                <w:rFonts w:cs="Calibri"/>
              </w:rPr>
              <w:t>Special Conditions of Contract verification</w:t>
            </w:r>
          </w:p>
        </w:tc>
        <w:tc>
          <w:tcPr>
            <w:tcW w:w="1542" w:type="pct"/>
            <w:shd w:val="clear" w:color="auto" w:fill="DBE5F1" w:themeFill="accent1" w:themeFillTint="33"/>
            <w:vAlign w:val="center"/>
          </w:tcPr>
          <w:p w14:paraId="143F265D" w14:textId="77777777" w:rsidR="00E54299" w:rsidRPr="00D81472" w:rsidRDefault="00CE0F6E">
            <w:pPr>
              <w:spacing w:after="0" w:line="240" w:lineRule="auto"/>
              <w:jc w:val="center"/>
              <w:rPr>
                <w:rFonts w:cs="Calibri"/>
              </w:rPr>
            </w:pPr>
            <w:r w:rsidRPr="00D81472">
              <w:rPr>
                <w:rFonts w:cs="Calibri"/>
              </w:rPr>
              <w:t>YES</w:t>
            </w:r>
          </w:p>
        </w:tc>
      </w:tr>
      <w:tr w:rsidR="00E54299" w14:paraId="33E014A3" w14:textId="77777777">
        <w:tc>
          <w:tcPr>
            <w:tcW w:w="736" w:type="pct"/>
            <w:vAlign w:val="center"/>
          </w:tcPr>
          <w:p w14:paraId="4625EE2F" w14:textId="2E18AB01" w:rsidR="00E54299" w:rsidRPr="00D81472" w:rsidRDefault="00CE0F6E">
            <w:pPr>
              <w:spacing w:after="0" w:line="240" w:lineRule="auto"/>
              <w:rPr>
                <w:rFonts w:cs="Calibri"/>
              </w:rPr>
            </w:pPr>
            <w:r w:rsidRPr="00D81472">
              <w:rPr>
                <w:rFonts w:cs="Calibri"/>
              </w:rPr>
              <w:t xml:space="preserve">Stage </w:t>
            </w:r>
            <w:r w:rsidR="00E6054B">
              <w:rPr>
                <w:rFonts w:cs="Calibri"/>
              </w:rPr>
              <w:t>4</w:t>
            </w:r>
          </w:p>
        </w:tc>
        <w:tc>
          <w:tcPr>
            <w:tcW w:w="2723" w:type="pct"/>
            <w:vAlign w:val="center"/>
          </w:tcPr>
          <w:p w14:paraId="382F65DB" w14:textId="77777777" w:rsidR="00E54299" w:rsidRPr="00D81472" w:rsidRDefault="00CE0F6E">
            <w:pPr>
              <w:spacing w:after="0" w:line="240" w:lineRule="auto"/>
              <w:jc w:val="left"/>
              <w:rPr>
                <w:rFonts w:cs="Calibri"/>
              </w:rPr>
            </w:pPr>
            <w:r w:rsidRPr="00D81472">
              <w:rPr>
                <w:rFonts w:cs="Calibri"/>
              </w:rPr>
              <w:t>Price / Preference points</w:t>
            </w:r>
          </w:p>
        </w:tc>
        <w:tc>
          <w:tcPr>
            <w:tcW w:w="1542" w:type="pct"/>
            <w:shd w:val="clear" w:color="auto" w:fill="DBE5F1" w:themeFill="accent1" w:themeFillTint="33"/>
            <w:vAlign w:val="center"/>
          </w:tcPr>
          <w:p w14:paraId="0D6341CD" w14:textId="77777777" w:rsidR="00E54299" w:rsidRPr="00D81472" w:rsidRDefault="00CE0F6E">
            <w:pPr>
              <w:spacing w:after="0" w:line="240" w:lineRule="auto"/>
              <w:jc w:val="center"/>
              <w:rPr>
                <w:rFonts w:cs="Calibri"/>
              </w:rPr>
            </w:pPr>
            <w:r w:rsidRPr="00D81472">
              <w:rPr>
                <w:rFonts w:cs="Calibri"/>
              </w:rPr>
              <w:t>YES</w:t>
            </w:r>
          </w:p>
        </w:tc>
      </w:tr>
    </w:tbl>
    <w:p w14:paraId="36848FC6" w14:textId="77777777" w:rsidR="00E54299" w:rsidRDefault="00E54299"/>
    <w:p w14:paraId="168C819D" w14:textId="77777777" w:rsidR="00E54299" w:rsidRDefault="00CE0F6E">
      <w:pPr>
        <w:pStyle w:val="Heading2"/>
      </w:pPr>
      <w:bookmarkStart w:id="32" w:name="_Toc209424977"/>
      <w:r>
        <w:t>Administrative responsiveness (Stage 1)</w:t>
      </w:r>
      <w:bookmarkEnd w:id="32"/>
    </w:p>
    <w:p w14:paraId="27551FFB" w14:textId="77777777" w:rsidR="00E54299" w:rsidRDefault="00CE0F6E">
      <w:pPr>
        <w:pStyle w:val="Heading3"/>
      </w:pPr>
      <w:bookmarkStart w:id="33" w:name="_Toc209424978"/>
      <w:r>
        <w:t>Attendance of briefing session</w:t>
      </w:r>
      <w:bookmarkEnd w:id="33"/>
    </w:p>
    <w:p w14:paraId="07B89FA7" w14:textId="77777777" w:rsidR="00E54299" w:rsidRDefault="00CE0F6E" w:rsidP="00AC21DD">
      <w:pPr>
        <w:pStyle w:val="ListParagraph"/>
        <w:numPr>
          <w:ilvl w:val="0"/>
          <w:numId w:val="4"/>
        </w:numPr>
        <w:rPr>
          <w:lang w:val="en-GB"/>
        </w:rPr>
      </w:pPr>
      <w:r w:rsidRPr="00D81472">
        <w:rPr>
          <w:rFonts w:cs="Calibri"/>
        </w:rPr>
        <w:t>A</w:t>
      </w:r>
      <w:r w:rsidR="0090399F" w:rsidRPr="00D81472">
        <w:rPr>
          <w:rFonts w:cs="Calibri"/>
        </w:rPr>
        <w:t xml:space="preserve"> </w:t>
      </w:r>
      <w:r w:rsidRPr="00D81472">
        <w:rPr>
          <w:rFonts w:cs="Calibri"/>
        </w:rPr>
        <w:t>non-compulsory virtual briefing session will be held. The bidder must sign the briefing session attendance register using the same information (bidder company name, bidder representative person name and contact details) as submitted in the bidder’s response document.</w:t>
      </w:r>
      <w:r>
        <w:rPr>
          <w:rFonts w:cs="Calibri"/>
        </w:rPr>
        <w:t xml:space="preserve"> Any bidder who fails to attend the compulsory briefing session will be disqualified.</w:t>
      </w:r>
    </w:p>
    <w:p w14:paraId="50D17760" w14:textId="77777777" w:rsidR="00E54299" w:rsidRDefault="00CE0F6E">
      <w:pPr>
        <w:pStyle w:val="Heading4"/>
      </w:pPr>
      <w:r>
        <w:t>Registered Supplier</w:t>
      </w:r>
    </w:p>
    <w:p w14:paraId="0EDD7013" w14:textId="77777777" w:rsidR="00E54299" w:rsidRDefault="00CE0F6E" w:rsidP="00AC21DD">
      <w:pPr>
        <w:pStyle w:val="ListParagraph"/>
        <w:numPr>
          <w:ilvl w:val="0"/>
          <w:numId w:val="5"/>
        </w:numPr>
      </w:pPr>
      <w:r>
        <w:rPr>
          <w:rFonts w:cs="Calibri"/>
        </w:rPr>
        <w:t>Only responses from bidders who are registered as a Supplier on National Treasury’s Central Supplier Database (CSD) in terms of National Treasury’s Instruction Note 4A of 2016/17 will be considered for award on this RFx.</w:t>
      </w:r>
    </w:p>
    <w:p w14:paraId="60214658" w14:textId="77777777" w:rsidR="00E54299" w:rsidRDefault="00CE0F6E" w:rsidP="00AC21DD">
      <w:pPr>
        <w:pStyle w:val="ListParagraph"/>
        <w:numPr>
          <w:ilvl w:val="0"/>
          <w:numId w:val="5"/>
        </w:numPr>
      </w:pPr>
      <w:r>
        <w:rPr>
          <w:rFonts w:cs="Calibri"/>
        </w:rPr>
        <w:t>In the case of joint ventures or consortiums the bidder must demonstrate that at least one of the parties to the bid response attended the briefing session.</w:t>
      </w:r>
    </w:p>
    <w:p w14:paraId="779475B5" w14:textId="77777777" w:rsidR="00E54299" w:rsidRDefault="00CE0F6E">
      <w:pPr>
        <w:pStyle w:val="Heading2"/>
      </w:pPr>
      <w:bookmarkStart w:id="34" w:name="_Toc209424979"/>
      <w:r>
        <w:t>Technical returnable documents</w:t>
      </w:r>
      <w:bookmarkEnd w:id="34"/>
    </w:p>
    <w:p w14:paraId="1574957F" w14:textId="77777777" w:rsidR="00E54299" w:rsidRDefault="00CE0F6E">
      <w:pPr>
        <w:pStyle w:val="Heading3"/>
      </w:pPr>
      <w:bookmarkStart w:id="35" w:name="_Toc209424980"/>
      <w:r>
        <w:t>Instruction and evaluation criteria</w:t>
      </w:r>
      <w:bookmarkEnd w:id="35"/>
    </w:p>
    <w:p w14:paraId="3497DC9D" w14:textId="77777777" w:rsidR="00E54299" w:rsidRDefault="00CE0F6E" w:rsidP="00AC21DD">
      <w:pPr>
        <w:pStyle w:val="ListParagraph"/>
        <w:numPr>
          <w:ilvl w:val="0"/>
          <w:numId w:val="6"/>
        </w:numPr>
      </w:pPr>
      <w:r>
        <w:t>The bidder must comply with ALL the requirements as per the Technical Mandatory Requirements below by providing substantiating evidence in the form of documentation or information, failing which it will be regarded as “NOT COMPLY”.</w:t>
      </w:r>
    </w:p>
    <w:p w14:paraId="40F744B5" w14:textId="77777777" w:rsidR="00E54299" w:rsidRDefault="00CE0F6E" w:rsidP="00AC21DD">
      <w:pPr>
        <w:pStyle w:val="ListParagraph"/>
        <w:numPr>
          <w:ilvl w:val="0"/>
          <w:numId w:val="6"/>
        </w:numPr>
      </w:pPr>
      <w:r>
        <w:t xml:space="preserve">The bidder must provide a unique reference number (e.g. binder/folio, chapter, section, page) to locate substantiating evidence in the bid response. </w:t>
      </w:r>
    </w:p>
    <w:p w14:paraId="6913AD24" w14:textId="77777777" w:rsidR="00E54299" w:rsidRDefault="00CE0F6E" w:rsidP="00AC21DD">
      <w:pPr>
        <w:pStyle w:val="ListParagraph"/>
        <w:numPr>
          <w:ilvl w:val="0"/>
          <w:numId w:val="6"/>
        </w:numPr>
      </w:pPr>
      <w:r>
        <w:t xml:space="preserve">The bidder must comply with </w:t>
      </w:r>
      <w:r w:rsidRPr="00D81472">
        <w:t>ALL the TECHNICAL MANDATORY REQUIREMENTS in order for the bid response to proceed to the next stage</w:t>
      </w:r>
      <w:r>
        <w:t xml:space="preserve"> of the evaluation.</w:t>
      </w:r>
    </w:p>
    <w:p w14:paraId="32E632AB" w14:textId="77777777" w:rsidR="00E54299" w:rsidRDefault="00E54299"/>
    <w:p w14:paraId="443295E0" w14:textId="77777777" w:rsidR="00E54299" w:rsidRDefault="00CE0F6E">
      <w:pPr>
        <w:pStyle w:val="Heading3"/>
      </w:pPr>
      <w:bookmarkStart w:id="36" w:name="_Toc209424981"/>
      <w:r>
        <w:lastRenderedPageBreak/>
        <w:t>Technical mandatory requirements (Stage 2)</w:t>
      </w:r>
      <w:bookmarkEnd w:id="36"/>
    </w:p>
    <w:p w14:paraId="63AC7E5A" w14:textId="7869A982" w:rsidR="00E54299" w:rsidRDefault="00CE0F6E">
      <w:pPr>
        <w:pStyle w:val="Caption"/>
      </w:pPr>
      <w:bookmarkStart w:id="37" w:name="_Toc209425009"/>
      <w:r>
        <w:t xml:space="preserve">Table </w:t>
      </w:r>
      <w:r>
        <w:fldChar w:fldCharType="begin"/>
      </w:r>
      <w:r>
        <w:instrText xml:space="preserve"> SEQ Table \* ARABIC </w:instrText>
      </w:r>
      <w:r>
        <w:fldChar w:fldCharType="separate"/>
      </w:r>
      <w:r w:rsidR="00F43D40">
        <w:rPr>
          <w:noProof/>
        </w:rPr>
        <w:t>7</w:t>
      </w:r>
      <w:r>
        <w:fldChar w:fldCharType="end"/>
      </w:r>
      <w:r>
        <w:t>: Technical Mandatory Requirements</w:t>
      </w:r>
      <w:bookmarkEnd w:id="3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E54299" w14:paraId="6CC14569" w14:textId="77777777">
        <w:trPr>
          <w:tblHeader/>
        </w:trPr>
        <w:tc>
          <w:tcPr>
            <w:tcW w:w="3209" w:type="dxa"/>
            <w:shd w:val="solid" w:color="DBE5F1" w:themeColor="accent1" w:themeTint="33" w:fill="DBE5F1" w:themeFill="accent1" w:themeFillTint="33"/>
          </w:tcPr>
          <w:p w14:paraId="6B782393" w14:textId="77777777" w:rsidR="00E54299" w:rsidRDefault="00CE0F6E">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7AF9B948" w14:textId="77777777" w:rsidR="00E54299" w:rsidRDefault="00CE0F6E">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5945FB29" w14:textId="77777777" w:rsidR="00E54299" w:rsidRDefault="00CE0F6E">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E54299" w14:paraId="75DAC016" w14:textId="77777777">
        <w:tc>
          <w:tcPr>
            <w:tcW w:w="9628" w:type="dxa"/>
            <w:gridSpan w:val="3"/>
          </w:tcPr>
          <w:p w14:paraId="4D90AE1A" w14:textId="77777777" w:rsidR="00E54299" w:rsidRDefault="00CE0F6E">
            <w:pPr>
              <w:spacing w:after="0" w:line="240" w:lineRule="auto"/>
              <w:rPr>
                <w:b/>
                <w:bCs/>
                <w:lang w:val="en-GB"/>
              </w:rPr>
            </w:pPr>
            <w:r>
              <w:rPr>
                <w:b/>
                <w:bCs/>
                <w:lang w:val="en-GB"/>
              </w:rPr>
              <w:t>1. Bidder Certification/ Affiliation Requirements</w:t>
            </w:r>
          </w:p>
          <w:p w14:paraId="4273F715" w14:textId="77777777" w:rsidR="00E54299" w:rsidRDefault="00E54299">
            <w:pPr>
              <w:spacing w:after="0" w:line="240" w:lineRule="auto"/>
              <w:rPr>
                <w:lang w:val="en-GB"/>
              </w:rPr>
            </w:pPr>
          </w:p>
        </w:tc>
      </w:tr>
      <w:tr w:rsidR="00E54299" w14:paraId="2AE930F7" w14:textId="77777777">
        <w:tc>
          <w:tcPr>
            <w:tcW w:w="3209" w:type="dxa"/>
          </w:tcPr>
          <w:p w14:paraId="6407F590" w14:textId="6AD2BA1F" w:rsidR="00E54299" w:rsidRDefault="001B4A54">
            <w:pPr>
              <w:spacing w:after="0" w:line="240" w:lineRule="auto"/>
              <w:jc w:val="left"/>
              <w:rPr>
                <w:lang w:val="en-GB"/>
              </w:rPr>
            </w:pPr>
            <w:r w:rsidRPr="001B4A54">
              <w:rPr>
                <w:bCs/>
              </w:rPr>
              <w:t>The bidder must be accredited with OEM/OSM partner with the solution they are proposing.</w:t>
            </w:r>
          </w:p>
        </w:tc>
        <w:tc>
          <w:tcPr>
            <w:tcW w:w="3209" w:type="dxa"/>
          </w:tcPr>
          <w:p w14:paraId="206492F8" w14:textId="77777777" w:rsidR="0090399F" w:rsidRDefault="0090399F" w:rsidP="00A14064">
            <w:pPr>
              <w:jc w:val="left"/>
              <w:rPr>
                <w:b/>
              </w:rPr>
            </w:pPr>
            <w:r>
              <w:rPr>
                <w:rFonts w:asciiTheme="minorHAnsi" w:hAnsiTheme="minorHAnsi" w:cstheme="minorHAnsi"/>
                <w:szCs w:val="24"/>
              </w:rPr>
              <w:t xml:space="preserve">Attach </w:t>
            </w:r>
            <w:r>
              <w:rPr>
                <w:lang w:val="en-GB"/>
              </w:rPr>
              <w:t>to ANNEX A,</w:t>
            </w:r>
            <w:r>
              <w:rPr>
                <w:rFonts w:asciiTheme="minorHAnsi" w:hAnsiTheme="minorHAnsi" w:cstheme="minorHAnsi"/>
                <w:szCs w:val="24"/>
              </w:rPr>
              <w:t xml:space="preserve"> a copy of a valid OEM/OSM enterprise certificate for the software they proposing.</w:t>
            </w:r>
          </w:p>
          <w:p w14:paraId="4D66FF06" w14:textId="77777777" w:rsidR="00E54299" w:rsidRDefault="00E54299">
            <w:pPr>
              <w:spacing w:after="0" w:line="240" w:lineRule="auto"/>
              <w:jc w:val="left"/>
              <w:rPr>
                <w:lang w:val="en-GB"/>
              </w:rPr>
            </w:pPr>
          </w:p>
          <w:p w14:paraId="0352553C" w14:textId="77777777" w:rsidR="00E54299" w:rsidRDefault="00E54299">
            <w:pPr>
              <w:spacing w:after="0" w:line="240" w:lineRule="auto"/>
              <w:jc w:val="left"/>
              <w:rPr>
                <w:lang w:val="en-GB"/>
              </w:rPr>
            </w:pPr>
          </w:p>
          <w:p w14:paraId="089CA04A" w14:textId="77777777" w:rsidR="00E54299" w:rsidRPr="00A14064" w:rsidRDefault="00CE0F6E">
            <w:pPr>
              <w:spacing w:after="0" w:line="240" w:lineRule="auto"/>
              <w:jc w:val="left"/>
              <w:rPr>
                <w:bCs/>
                <w:lang w:val="en-GB"/>
              </w:rPr>
            </w:pPr>
            <w:r w:rsidRPr="00A14064">
              <w:rPr>
                <w:bCs/>
                <w:lang w:val="en-GB"/>
              </w:rPr>
              <w:t xml:space="preserve">NOTE (1): </w:t>
            </w:r>
          </w:p>
          <w:p w14:paraId="3E6A8462" w14:textId="313B239C" w:rsidR="00E54299" w:rsidRDefault="00CE0F6E">
            <w:pPr>
              <w:spacing w:after="0" w:line="240" w:lineRule="auto"/>
              <w:jc w:val="left"/>
              <w:rPr>
                <w:lang w:val="en-GB"/>
              </w:rPr>
            </w:pPr>
            <w:r w:rsidRPr="00A14064">
              <w:rPr>
                <w:bCs/>
                <w:lang w:val="en-GB"/>
              </w:rPr>
              <w:t>SITA reserves the right to verify information provided.</w:t>
            </w:r>
          </w:p>
        </w:tc>
        <w:tc>
          <w:tcPr>
            <w:tcW w:w="3210" w:type="dxa"/>
          </w:tcPr>
          <w:p w14:paraId="1765793F" w14:textId="77777777" w:rsidR="00E54299" w:rsidRDefault="00CE0F6E">
            <w:pPr>
              <w:spacing w:after="0" w:line="240" w:lineRule="auto"/>
              <w:jc w:val="left"/>
              <w:rPr>
                <w:lang w:val="en-GB"/>
              </w:rPr>
            </w:pPr>
            <w:r>
              <w:rPr>
                <w:rFonts w:cs="Calibri"/>
                <w:color w:val="FF0000"/>
              </w:rPr>
              <w:t xml:space="preserve">&lt;provide unique reference to locate substantiating evidence in the bid response – </w:t>
            </w:r>
            <w:r>
              <w:rPr>
                <w:rFonts w:cs="Calibri"/>
                <w:b/>
                <w:bCs/>
                <w:color w:val="FF0000"/>
              </w:rPr>
              <w:t xml:space="preserve">see Annex A, </w:t>
            </w:r>
            <w:r>
              <w:rPr>
                <w:rFonts w:cs="Calibri"/>
                <w:b/>
                <w:bCs/>
                <w:color w:val="FF0000"/>
                <w:highlight w:val="darkGray"/>
              </w:rPr>
              <w:t>par 5.1</w:t>
            </w:r>
            <w:r>
              <w:rPr>
                <w:rFonts w:cs="Calibri"/>
                <w:color w:val="FF0000"/>
              </w:rPr>
              <w:t>&gt;</w:t>
            </w:r>
          </w:p>
        </w:tc>
      </w:tr>
      <w:tr w:rsidR="001B4A54" w14:paraId="21A37D71" w14:textId="77777777" w:rsidTr="00787C33">
        <w:tc>
          <w:tcPr>
            <w:tcW w:w="9628" w:type="dxa"/>
            <w:gridSpan w:val="3"/>
          </w:tcPr>
          <w:p w14:paraId="0F39E506" w14:textId="77777777" w:rsidR="001B4A54" w:rsidRPr="00805234" w:rsidRDefault="001B4A54" w:rsidP="001B4A54">
            <w:pPr>
              <w:jc w:val="left"/>
              <w:rPr>
                <w:b/>
                <w:bCs/>
                <w:lang w:val="en-GB"/>
              </w:rPr>
            </w:pPr>
            <w:r w:rsidRPr="00805234">
              <w:rPr>
                <w:b/>
                <w:bCs/>
                <w:lang w:val="en-GB"/>
              </w:rPr>
              <w:t>2. Bidder Experience and Capability Requirements</w:t>
            </w:r>
          </w:p>
          <w:p w14:paraId="4FAC5772" w14:textId="77777777" w:rsidR="001B4A54" w:rsidRDefault="001B4A54" w:rsidP="001B4A54">
            <w:pPr>
              <w:spacing w:after="0" w:line="240" w:lineRule="auto"/>
              <w:jc w:val="left"/>
              <w:rPr>
                <w:rFonts w:cs="Calibri"/>
                <w:color w:val="FF0000"/>
              </w:rPr>
            </w:pPr>
          </w:p>
        </w:tc>
      </w:tr>
      <w:tr w:rsidR="001B4A54" w14:paraId="7A0EF1C1" w14:textId="77777777">
        <w:tc>
          <w:tcPr>
            <w:tcW w:w="3209" w:type="dxa"/>
          </w:tcPr>
          <w:p w14:paraId="76A878AA" w14:textId="0168753C" w:rsidR="001B4A54" w:rsidRPr="001B4A54" w:rsidRDefault="001B4A54" w:rsidP="001B4A54">
            <w:pPr>
              <w:spacing w:after="0" w:line="240" w:lineRule="auto"/>
              <w:jc w:val="left"/>
              <w:rPr>
                <w:bCs/>
              </w:rPr>
            </w:pPr>
            <w:r w:rsidRPr="001B4A54">
              <w:rPr>
                <w:rFonts w:cs="Calibri Light"/>
                <w:lang w:val="en-GB"/>
              </w:rPr>
              <w:t>Bidder must have supplied a similar solution to at least one customer.</w:t>
            </w:r>
          </w:p>
        </w:tc>
        <w:tc>
          <w:tcPr>
            <w:tcW w:w="3209" w:type="dxa"/>
          </w:tcPr>
          <w:p w14:paraId="04274468" w14:textId="77777777" w:rsidR="001B4A54" w:rsidRPr="001B4A54" w:rsidRDefault="001B4A54" w:rsidP="00376609">
            <w:pPr>
              <w:spacing w:after="0" w:line="240" w:lineRule="auto"/>
              <w:jc w:val="left"/>
              <w:rPr>
                <w:lang w:val="en-GB"/>
              </w:rPr>
            </w:pPr>
            <w:r w:rsidRPr="001B4A54">
              <w:rPr>
                <w:lang w:val="en-GB"/>
              </w:rPr>
              <w:t>Provide one (1) letters of affirmation from a customer to whom these services were delivered. The letter must be dated, signed and on a letterhead of the customer indicating;</w:t>
            </w:r>
          </w:p>
          <w:p w14:paraId="7177EE6C" w14:textId="2867F3B6" w:rsidR="001B4A54" w:rsidRPr="003A3694" w:rsidRDefault="001B4A54" w:rsidP="00376609">
            <w:pPr>
              <w:pStyle w:val="ListParagraph"/>
              <w:numPr>
                <w:ilvl w:val="0"/>
                <w:numId w:val="61"/>
              </w:numPr>
              <w:spacing w:line="240" w:lineRule="auto"/>
              <w:ind w:left="362"/>
              <w:jc w:val="left"/>
              <w:rPr>
                <w:lang w:val="en-GB"/>
              </w:rPr>
            </w:pPr>
            <w:r w:rsidRPr="003A3694">
              <w:rPr>
                <w:lang w:val="en-GB"/>
              </w:rPr>
              <w:t>The customer’s name and physical address;</w:t>
            </w:r>
          </w:p>
          <w:p w14:paraId="21028F40" w14:textId="207A3FAA" w:rsidR="001B4A54" w:rsidRPr="003A3694" w:rsidRDefault="001B4A54" w:rsidP="00376609">
            <w:pPr>
              <w:pStyle w:val="ListParagraph"/>
              <w:numPr>
                <w:ilvl w:val="0"/>
                <w:numId w:val="61"/>
              </w:numPr>
              <w:spacing w:line="240" w:lineRule="auto"/>
              <w:ind w:left="362"/>
              <w:jc w:val="left"/>
              <w:rPr>
                <w:lang w:val="en-GB"/>
              </w:rPr>
            </w:pPr>
            <w:r w:rsidRPr="003A3694">
              <w:rPr>
                <w:lang w:val="en-GB"/>
              </w:rPr>
              <w:t>Customer’s contact person, name telephone number and email address;</w:t>
            </w:r>
          </w:p>
          <w:p w14:paraId="7A3E55B3" w14:textId="6BA98422" w:rsidR="001B4A54" w:rsidRPr="003A3694" w:rsidRDefault="001B4A54" w:rsidP="00376609">
            <w:pPr>
              <w:pStyle w:val="ListParagraph"/>
              <w:numPr>
                <w:ilvl w:val="0"/>
                <w:numId w:val="61"/>
              </w:numPr>
              <w:spacing w:line="240" w:lineRule="auto"/>
              <w:ind w:left="362"/>
              <w:jc w:val="left"/>
              <w:rPr>
                <w:lang w:val="en-GB"/>
              </w:rPr>
            </w:pPr>
            <w:r w:rsidRPr="003A3694">
              <w:rPr>
                <w:lang w:val="en-GB"/>
              </w:rPr>
              <w:t>Service rendered;</w:t>
            </w:r>
          </w:p>
          <w:p w14:paraId="2729855D" w14:textId="72E445E1" w:rsidR="001B4A54" w:rsidRPr="003A3694" w:rsidRDefault="001B4A54" w:rsidP="00376609">
            <w:pPr>
              <w:pStyle w:val="ListParagraph"/>
              <w:numPr>
                <w:ilvl w:val="0"/>
                <w:numId w:val="61"/>
              </w:numPr>
              <w:spacing w:line="240" w:lineRule="auto"/>
              <w:ind w:left="362"/>
              <w:jc w:val="left"/>
              <w:rPr>
                <w:lang w:val="en-GB"/>
              </w:rPr>
            </w:pPr>
            <w:r w:rsidRPr="003A3694">
              <w:rPr>
                <w:lang w:val="en-GB"/>
              </w:rPr>
              <w:t>Contract start and end date</w:t>
            </w:r>
          </w:p>
          <w:p w14:paraId="7EEE1A65" w14:textId="77777777" w:rsidR="001B4A54" w:rsidRDefault="001B4A54" w:rsidP="001B4A54">
            <w:pPr>
              <w:jc w:val="left"/>
              <w:rPr>
                <w:lang w:val="en-GB"/>
              </w:rPr>
            </w:pPr>
          </w:p>
          <w:p w14:paraId="0F779E30" w14:textId="77777777" w:rsidR="001B4A54" w:rsidRPr="00560F4B" w:rsidRDefault="001B4A54" w:rsidP="001B4A54">
            <w:pPr>
              <w:jc w:val="left"/>
              <w:rPr>
                <w:rFonts w:cs="Calibri"/>
                <w:b/>
                <w:bCs/>
                <w:color w:val="FF0000"/>
              </w:rPr>
            </w:pPr>
            <w:r w:rsidRPr="00560F4B">
              <w:rPr>
                <w:rFonts w:cs="Calibri"/>
                <w:b/>
                <w:bCs/>
                <w:color w:val="FF0000"/>
              </w:rPr>
              <w:t xml:space="preserve">NOTE (1): </w:t>
            </w:r>
          </w:p>
          <w:p w14:paraId="3829FE2E" w14:textId="5F8D3BD2" w:rsidR="001B4A54" w:rsidRPr="00376609" w:rsidRDefault="001B4A54" w:rsidP="001B4A54">
            <w:pPr>
              <w:jc w:val="left"/>
              <w:rPr>
                <w:rFonts w:cs="Calibri"/>
                <w:b/>
                <w:bCs/>
                <w:color w:val="FF0000"/>
              </w:rPr>
            </w:pPr>
            <w:r w:rsidRPr="00560F4B">
              <w:rPr>
                <w:rFonts w:cs="Calibri"/>
                <w:b/>
                <w:bCs/>
                <w:color w:val="FF0000"/>
              </w:rPr>
              <w:t>SITA reserves the right to verify information provided.</w:t>
            </w:r>
          </w:p>
        </w:tc>
        <w:tc>
          <w:tcPr>
            <w:tcW w:w="3210" w:type="dxa"/>
          </w:tcPr>
          <w:p w14:paraId="3E08FE42" w14:textId="45B3F775" w:rsidR="001B4A54" w:rsidRPr="002E21B0" w:rsidRDefault="001B4A54" w:rsidP="001B4A54">
            <w:pPr>
              <w:spacing w:after="0" w:line="240" w:lineRule="auto"/>
              <w:jc w:val="left"/>
              <w:rPr>
                <w:rFonts w:cs="Calibri"/>
                <w:color w:val="FF0000"/>
              </w:rPr>
            </w:pPr>
            <w:r w:rsidRPr="002E21B0">
              <w:rPr>
                <w:rFonts w:cs="Calibri"/>
                <w:color w:val="FF0000"/>
              </w:rPr>
              <w:t>&lt;provide unique reference to locate substantiating evidence in the bid response –</w:t>
            </w:r>
            <w:r w:rsidRPr="002E21B0">
              <w:rPr>
                <w:rFonts w:cs="Calibri"/>
                <w:b/>
                <w:bCs/>
                <w:color w:val="FF0000"/>
              </w:rPr>
              <w:t xml:space="preserve"> see Annex A, par </w:t>
            </w:r>
            <w:r w:rsidR="002E21B0" w:rsidRPr="00376609">
              <w:rPr>
                <w:rFonts w:cs="Calibri"/>
                <w:b/>
                <w:bCs/>
                <w:color w:val="FF0000"/>
              </w:rPr>
              <w:t>6.</w:t>
            </w:r>
            <w:r w:rsidRPr="002E21B0">
              <w:rPr>
                <w:rFonts w:cs="Calibri"/>
                <w:b/>
                <w:bCs/>
                <w:color w:val="FF0000"/>
              </w:rPr>
              <w:t>2</w:t>
            </w:r>
            <w:r w:rsidRPr="002E21B0">
              <w:rPr>
                <w:rFonts w:cs="Calibri"/>
                <w:color w:val="FF0000"/>
              </w:rPr>
              <w:t>&gt;</w:t>
            </w:r>
          </w:p>
        </w:tc>
      </w:tr>
    </w:tbl>
    <w:p w14:paraId="0F1FEABB" w14:textId="107DA1C6" w:rsidR="00E54299" w:rsidRDefault="00E54299" w:rsidP="00AC21DD">
      <w:pPr>
        <w:rPr>
          <w:lang w:val="en-GB"/>
        </w:rPr>
      </w:pPr>
    </w:p>
    <w:p w14:paraId="56C0543B" w14:textId="17F6EDAF" w:rsidR="003A3694" w:rsidRDefault="003A3694" w:rsidP="00376609">
      <w:pPr>
        <w:pStyle w:val="Heading2"/>
      </w:pPr>
      <w:bookmarkStart w:id="38" w:name="_Toc147229579"/>
      <w:bookmarkStart w:id="39" w:name="_Toc209424982"/>
      <w:r>
        <w:t xml:space="preserve">Technical Functionality evaluation Requirements </w:t>
      </w:r>
      <w:bookmarkEnd w:id="38"/>
      <w:bookmarkEnd w:id="39"/>
    </w:p>
    <w:p w14:paraId="71DCE93F" w14:textId="640339E0" w:rsidR="003A3694" w:rsidRDefault="003A3694" w:rsidP="00376609">
      <w:pPr>
        <w:rPr>
          <w:lang w:val="en-GB"/>
        </w:rPr>
      </w:pPr>
      <w:r>
        <w:rPr>
          <w:lang w:val="en-GB"/>
        </w:rPr>
        <w:t>N/A</w:t>
      </w:r>
    </w:p>
    <w:p w14:paraId="6AD04500" w14:textId="77777777" w:rsidR="003A3694" w:rsidRPr="00BD74D9" w:rsidRDefault="003A3694" w:rsidP="003A3694">
      <w:pPr>
        <w:pStyle w:val="ListParagraph"/>
        <w:spacing w:after="60" w:line="240" w:lineRule="auto"/>
        <w:ind w:left="630"/>
        <w:jc w:val="left"/>
        <w:outlineLvl w:val="9"/>
        <w:rPr>
          <w:lang w:val="en-GB"/>
        </w:rPr>
      </w:pPr>
    </w:p>
    <w:p w14:paraId="42ECFB0A" w14:textId="7708FDF4" w:rsidR="003A3694" w:rsidRPr="00B3594A" w:rsidRDefault="003A3694" w:rsidP="00376609">
      <w:pPr>
        <w:pStyle w:val="Heading2"/>
      </w:pPr>
      <w:bookmarkStart w:id="40" w:name="_Toc147229580"/>
      <w:bookmarkStart w:id="41" w:name="_Toc209424983"/>
      <w:r w:rsidRPr="009C6B60">
        <w:t xml:space="preserve">Demonstration / Presentation /Proof of Concept Requirements </w:t>
      </w:r>
      <w:bookmarkEnd w:id="40"/>
      <w:bookmarkEnd w:id="41"/>
    </w:p>
    <w:p w14:paraId="3EB3F20F" w14:textId="7A1E881A" w:rsidR="003A3694" w:rsidRPr="00A14064" w:rsidRDefault="003A3694" w:rsidP="00AC21DD">
      <w:pPr>
        <w:rPr>
          <w:lang w:val="en-GB"/>
        </w:rPr>
      </w:pPr>
      <w:r>
        <w:rPr>
          <w:lang w:val="en-GB"/>
        </w:rPr>
        <w:t>N/A</w:t>
      </w:r>
    </w:p>
    <w:p w14:paraId="567CC97F" w14:textId="34603A0A" w:rsidR="00E54299" w:rsidRPr="00A14064" w:rsidRDefault="00CE0F6E">
      <w:pPr>
        <w:pStyle w:val="Heading2"/>
      </w:pPr>
      <w:bookmarkStart w:id="42" w:name="_Toc209424984"/>
      <w:r w:rsidRPr="00A14064">
        <w:t xml:space="preserve">Special Conditions of Contract Verification (Stage </w:t>
      </w:r>
      <w:r w:rsidR="00B27EE4">
        <w:t>3</w:t>
      </w:r>
      <w:r w:rsidRPr="00A14064">
        <w:t>)</w:t>
      </w:r>
      <w:bookmarkEnd w:id="42"/>
    </w:p>
    <w:p w14:paraId="0C4AE482" w14:textId="77777777" w:rsidR="00E54299" w:rsidRPr="00A14064" w:rsidRDefault="00CE0F6E" w:rsidP="00AC21DD">
      <w:pPr>
        <w:pStyle w:val="ListParagraph"/>
        <w:numPr>
          <w:ilvl w:val="0"/>
          <w:numId w:val="7"/>
        </w:numPr>
        <w:rPr>
          <w:lang w:val="en-GB"/>
        </w:rPr>
      </w:pPr>
      <w:r w:rsidRPr="00A14064">
        <w:rPr>
          <w:lang w:val="en-GB"/>
        </w:rPr>
        <w:t xml:space="preserve">The successful supplier will be bound by Government Procurement: General Conditions of Contract (GCC) as well as this Special Conditions of Contract (SCC), which will form part of the </w:t>
      </w:r>
      <w:r w:rsidRPr="00A14064">
        <w:rPr>
          <w:lang w:val="en-GB"/>
        </w:rPr>
        <w:lastRenderedPageBreak/>
        <w:t>signed contract with the successful Supplier. However, SITA reserves the right to include or waive the condition in the signed contract.</w:t>
      </w:r>
    </w:p>
    <w:p w14:paraId="302CFAC3" w14:textId="77777777" w:rsidR="00E54299" w:rsidRPr="00A14064" w:rsidRDefault="00CE0F6E" w:rsidP="00AC21DD">
      <w:pPr>
        <w:pStyle w:val="ListParagraph"/>
        <w:numPr>
          <w:ilvl w:val="0"/>
          <w:numId w:val="7"/>
        </w:numPr>
        <w:rPr>
          <w:lang w:val="en-GB"/>
        </w:rPr>
      </w:pPr>
      <w:r w:rsidRPr="00A14064">
        <w:rPr>
          <w:lang w:val="en-GB"/>
        </w:rPr>
        <w:t>SITA reserves the right to:</w:t>
      </w:r>
    </w:p>
    <w:p w14:paraId="489CD2C5" w14:textId="77777777" w:rsidR="00E54299" w:rsidRPr="00A14064" w:rsidRDefault="00CE0F6E" w:rsidP="00AC21DD">
      <w:pPr>
        <w:pStyle w:val="ListParagraph"/>
        <w:numPr>
          <w:ilvl w:val="1"/>
          <w:numId w:val="7"/>
        </w:numPr>
        <w:rPr>
          <w:lang w:val="en-GB"/>
        </w:rPr>
      </w:pPr>
      <w:r w:rsidRPr="00A14064">
        <w:rPr>
          <w:lang w:val="en-GB"/>
        </w:rPr>
        <w:t>Negotiate the conditions; or</w:t>
      </w:r>
    </w:p>
    <w:p w14:paraId="434EB7CB" w14:textId="77777777" w:rsidR="00E54299" w:rsidRPr="00A14064" w:rsidRDefault="00CE0F6E" w:rsidP="00AC21DD">
      <w:pPr>
        <w:pStyle w:val="ListParagraph"/>
        <w:numPr>
          <w:ilvl w:val="1"/>
          <w:numId w:val="7"/>
        </w:numPr>
        <w:rPr>
          <w:lang w:val="en-GB"/>
        </w:rPr>
      </w:pPr>
      <w:r w:rsidRPr="00A14064">
        <w:rPr>
          <w:lang w:val="en-GB"/>
        </w:rPr>
        <w:t>Automatically disqualify a bidder for not accepting these conditions; or</w:t>
      </w:r>
    </w:p>
    <w:p w14:paraId="3DEDB39F" w14:textId="77777777" w:rsidR="00E54299" w:rsidRPr="00A14064" w:rsidRDefault="00CE0F6E" w:rsidP="00AC21DD">
      <w:pPr>
        <w:pStyle w:val="ListParagraph"/>
        <w:numPr>
          <w:ilvl w:val="1"/>
          <w:numId w:val="7"/>
        </w:numPr>
        <w:rPr>
          <w:lang w:val="en-GB"/>
        </w:rPr>
      </w:pPr>
      <w:r w:rsidRPr="00A14064">
        <w:rPr>
          <w:lang w:val="en-GB"/>
        </w:rPr>
        <w:t>Award to multiple bidders</w:t>
      </w:r>
    </w:p>
    <w:p w14:paraId="6310C289" w14:textId="77777777" w:rsidR="00E54299" w:rsidRPr="00A14064" w:rsidRDefault="00CE0F6E" w:rsidP="00AC21DD">
      <w:pPr>
        <w:pStyle w:val="ListParagraph"/>
        <w:numPr>
          <w:ilvl w:val="0"/>
          <w:numId w:val="7"/>
        </w:numPr>
        <w:rPr>
          <w:lang w:val="en-GB"/>
        </w:rPr>
      </w:pPr>
      <w:r w:rsidRPr="00A14064">
        <w:rPr>
          <w:lang w:val="en-GB"/>
        </w:rPr>
        <w:t>In the event that the bidder qualifies the proposal with own conditions and does not specifically withdraw such own conditions when called upon to do so, SITA will invoke the rights reserved in accordance with subsection 4.3. (b) above.</w:t>
      </w:r>
    </w:p>
    <w:p w14:paraId="1503F191" w14:textId="77777777" w:rsidR="00E54299" w:rsidRPr="00A14064" w:rsidRDefault="00E54299"/>
    <w:p w14:paraId="5356FB73" w14:textId="77777777" w:rsidR="00E54299" w:rsidRPr="00A14064" w:rsidRDefault="00CE0F6E">
      <w:pPr>
        <w:pStyle w:val="Heading3"/>
      </w:pPr>
      <w:bookmarkStart w:id="43" w:name="_Toc209424985"/>
      <w:r w:rsidRPr="00A14064">
        <w:t>Special Conditions of Contract</w:t>
      </w:r>
      <w:bookmarkEnd w:id="43"/>
    </w:p>
    <w:p w14:paraId="4AF95852" w14:textId="77777777" w:rsidR="00E54299" w:rsidRPr="00A14064" w:rsidRDefault="00CE0F6E">
      <w:pPr>
        <w:pStyle w:val="Heading4"/>
      </w:pPr>
      <w:r w:rsidRPr="00A14064">
        <w:t>Contracting Conditions</w:t>
      </w:r>
    </w:p>
    <w:p w14:paraId="5ABE310E" w14:textId="77777777" w:rsidR="00E54299" w:rsidRPr="00A14064" w:rsidRDefault="00CE0F6E" w:rsidP="00AC21DD">
      <w:pPr>
        <w:pStyle w:val="ListParagraph"/>
        <w:numPr>
          <w:ilvl w:val="0"/>
          <w:numId w:val="8"/>
        </w:numPr>
        <w:rPr>
          <w:lang w:val="en-GB"/>
        </w:rPr>
      </w:pPr>
      <w:r w:rsidRPr="00A14064">
        <w:rPr>
          <w:b/>
          <w:bCs/>
          <w:lang w:val="en-GB"/>
        </w:rPr>
        <w:t>Formal Contract</w:t>
      </w:r>
      <w:r w:rsidRPr="00A14064">
        <w:rPr>
          <w:lang w:val="en-GB"/>
        </w:rPr>
        <w:t xml:space="preserve"> - The supplier must enter into a formal written contract (agreement) with SITA.</w:t>
      </w:r>
    </w:p>
    <w:p w14:paraId="4D6CDC2C" w14:textId="77777777" w:rsidR="00E54299" w:rsidRPr="00A14064" w:rsidRDefault="00CE0F6E" w:rsidP="00AC21DD">
      <w:pPr>
        <w:pStyle w:val="ListParagraph"/>
        <w:numPr>
          <w:ilvl w:val="0"/>
          <w:numId w:val="8"/>
        </w:numPr>
        <w:rPr>
          <w:lang w:val="en-GB"/>
        </w:rPr>
      </w:pPr>
      <w:r w:rsidRPr="00A14064">
        <w:rPr>
          <w:b/>
          <w:bCs/>
          <w:lang w:val="en-GB"/>
        </w:rPr>
        <w:t>Right to Audit</w:t>
      </w:r>
      <w:r w:rsidRPr="00A14064">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4476803" w14:textId="77777777" w:rsidR="00E54299" w:rsidRPr="00A14064" w:rsidRDefault="00CE0F6E">
      <w:pPr>
        <w:pStyle w:val="Heading4"/>
      </w:pPr>
      <w:r w:rsidRPr="00A14064">
        <w:t>Delivery Address</w:t>
      </w:r>
    </w:p>
    <w:p w14:paraId="226E27BD" w14:textId="77777777" w:rsidR="00E54299" w:rsidRPr="00A14064" w:rsidRDefault="00CE0F6E" w:rsidP="00AC21DD">
      <w:pPr>
        <w:pStyle w:val="ListParagraph"/>
        <w:numPr>
          <w:ilvl w:val="0"/>
          <w:numId w:val="9"/>
        </w:numPr>
      </w:pPr>
      <w:r w:rsidRPr="00A14064">
        <w:t>The supplier must deliver the required products or services at as indicated in Section 2.2, Delivery Address</w:t>
      </w:r>
    </w:p>
    <w:p w14:paraId="76F73FAB" w14:textId="77777777" w:rsidR="00E54299" w:rsidRPr="00A14064" w:rsidRDefault="00CE0F6E">
      <w:pPr>
        <w:pStyle w:val="Heading4"/>
      </w:pPr>
      <w:r w:rsidRPr="00A14064">
        <w:t>Services and Performance Metrics</w:t>
      </w:r>
    </w:p>
    <w:p w14:paraId="0652844D" w14:textId="77777777" w:rsidR="00E54299" w:rsidRPr="00A14064" w:rsidRDefault="00CE0F6E" w:rsidP="00AC21DD">
      <w:pPr>
        <w:pStyle w:val="ListParagraph"/>
        <w:numPr>
          <w:ilvl w:val="0"/>
          <w:numId w:val="10"/>
        </w:numPr>
      </w:pPr>
      <w:r w:rsidRPr="00A14064">
        <w:t xml:space="preserve">The bidder is responsible to provide the following services as specified in the Service </w:t>
      </w:r>
      <w:r w:rsidRPr="00A14064">
        <w:tab/>
      </w:r>
      <w:r w:rsidRPr="00A14064">
        <w:tab/>
      </w:r>
      <w:r w:rsidRPr="00A14064">
        <w:tab/>
        <w:t>Breakdown Structure (SBS):</w:t>
      </w:r>
    </w:p>
    <w:p w14:paraId="26AA3725" w14:textId="77777777" w:rsidR="00E54299" w:rsidRPr="00A14064" w:rsidRDefault="00CE0F6E" w:rsidP="00AC21DD">
      <w:pPr>
        <w:pStyle w:val="ListParagraph"/>
        <w:numPr>
          <w:ilvl w:val="1"/>
          <w:numId w:val="10"/>
        </w:numPr>
      </w:pPr>
      <w:r w:rsidRPr="00A14064">
        <w:rPr>
          <w:rStyle w:val="Strong"/>
        </w:rPr>
        <w:t xml:space="preserve">Operational </w:t>
      </w:r>
      <w:proofErr w:type="spellStart"/>
      <w:r w:rsidRPr="00A14064">
        <w:rPr>
          <w:rStyle w:val="Strong"/>
        </w:rPr>
        <w:t>MTTResolve</w:t>
      </w:r>
      <w:proofErr w:type="spellEnd"/>
      <w:r w:rsidRPr="00A14064">
        <w:rPr>
          <w:rStyle w:val="Strong"/>
        </w:rPr>
        <w:t xml:space="preserve">: Response and Repair Times - </w:t>
      </w:r>
      <w:r w:rsidRPr="00A14064">
        <w:rPr>
          <w:lang w:val="en-GB"/>
        </w:rPr>
        <w:t xml:space="preserve">The Bidder must perform corrective maintenance within predefined response and repair times. </w:t>
      </w:r>
    </w:p>
    <w:p w14:paraId="6B12509E" w14:textId="630DAFC2" w:rsidR="00E54299" w:rsidRPr="00376609" w:rsidRDefault="00CE0F6E" w:rsidP="00F43D40">
      <w:pPr>
        <w:pStyle w:val="ListParagraph"/>
        <w:numPr>
          <w:ilvl w:val="1"/>
          <w:numId w:val="10"/>
        </w:numPr>
        <w:rPr>
          <w:rStyle w:val="Strong"/>
        </w:rPr>
      </w:pPr>
      <w:r w:rsidRPr="00376609">
        <w:rPr>
          <w:rStyle w:val="Strong"/>
        </w:rPr>
        <w:t xml:space="preserve">Mission Critical </w:t>
      </w:r>
      <w:proofErr w:type="spellStart"/>
      <w:r w:rsidRPr="00376609">
        <w:rPr>
          <w:rStyle w:val="Strong"/>
        </w:rPr>
        <w:t>MTTResolve</w:t>
      </w:r>
      <w:proofErr w:type="spellEnd"/>
      <w:r w:rsidRPr="00376609">
        <w:rPr>
          <w:rStyle w:val="Strong"/>
        </w:rPr>
        <w:t xml:space="preserve">: Response and Repair Times - </w:t>
      </w:r>
      <w:r w:rsidRPr="00376609">
        <w:rPr>
          <w:rStyle w:val="Strong"/>
          <w:b w:val="0"/>
        </w:rPr>
        <w:t>The Bidder must perform corrective maintenance within predefined response and repair times</w:t>
      </w:r>
      <w:r w:rsidR="00B05460" w:rsidRPr="00376609">
        <w:rPr>
          <w:rStyle w:val="Strong"/>
          <w:b w:val="0"/>
        </w:rPr>
        <w:t>.</w:t>
      </w:r>
    </w:p>
    <w:p w14:paraId="1F1CA2E9" w14:textId="77777777" w:rsidR="00F43D40" w:rsidRPr="00376609" w:rsidRDefault="00F43D40" w:rsidP="00376609">
      <w:pPr>
        <w:pStyle w:val="ListParagraph"/>
        <w:ind w:left="1701"/>
        <w:rPr>
          <w:rStyle w:val="Strong"/>
        </w:rPr>
      </w:pPr>
    </w:p>
    <w:p w14:paraId="38ABB6DC" w14:textId="77777777" w:rsidR="00E54299" w:rsidRPr="00A14064" w:rsidRDefault="00CE0F6E">
      <w:pPr>
        <w:pStyle w:val="Heading4"/>
      </w:pPr>
      <w:r w:rsidRPr="00A14064">
        <w:t>Supplier Performance Reporting</w:t>
      </w:r>
    </w:p>
    <w:p w14:paraId="2E92DA55" w14:textId="77777777" w:rsidR="00B05460" w:rsidRPr="00A14064" w:rsidRDefault="00B05460" w:rsidP="00AC21DD">
      <w:pPr>
        <w:pStyle w:val="ListParagraph"/>
        <w:numPr>
          <w:ilvl w:val="0"/>
          <w:numId w:val="27"/>
        </w:numPr>
      </w:pPr>
      <w:r w:rsidRPr="00A14064">
        <w:t>Reporting structure will be finalised on award</w:t>
      </w:r>
    </w:p>
    <w:p w14:paraId="52CEC280" w14:textId="77777777" w:rsidR="00B05460" w:rsidRPr="00A14064" w:rsidRDefault="00B05460" w:rsidP="00AC21DD">
      <w:pPr>
        <w:pStyle w:val="ListParagraph"/>
        <w:numPr>
          <w:ilvl w:val="0"/>
          <w:numId w:val="27"/>
        </w:numPr>
      </w:pPr>
      <w:r w:rsidRPr="00A14064">
        <w:t>The Supplier must attend meetings that SITA/Client will convene as and when necessary;</w:t>
      </w:r>
    </w:p>
    <w:p w14:paraId="6108773F" w14:textId="77777777" w:rsidR="00B05460" w:rsidRPr="00A14064" w:rsidRDefault="00B05460" w:rsidP="00B05460">
      <w:pPr>
        <w:pStyle w:val="ListParagraph"/>
        <w:ind w:left="1134"/>
      </w:pPr>
      <w:r w:rsidRPr="00A14064">
        <w:t xml:space="preserve">The Supplier will ensure minimal downtime by ensuring the licences provided are validated and operational. If there are problems, response times are detailed in section 3.2.2. </w:t>
      </w:r>
    </w:p>
    <w:p w14:paraId="1CD3A86C" w14:textId="77777777" w:rsidR="00B05460" w:rsidRPr="00A14064" w:rsidRDefault="00B05460" w:rsidP="00AC21DD">
      <w:pPr>
        <w:pStyle w:val="ListParagraph"/>
        <w:numPr>
          <w:ilvl w:val="0"/>
          <w:numId w:val="27"/>
        </w:numPr>
      </w:pPr>
      <w:r w:rsidRPr="00A14064">
        <w:t>The Supplier is required to generate regular reports as outputs during the maintenance and support cycle within the service levels (the report type will drive the service level agreement; definition of the content of each report type will be finalised at the time of concluding the contracted service level agreement).</w:t>
      </w:r>
    </w:p>
    <w:p w14:paraId="7EF0E65C" w14:textId="77777777" w:rsidR="00E54299" w:rsidRPr="00A14064" w:rsidRDefault="00CE0F6E">
      <w:pPr>
        <w:pStyle w:val="Heading4"/>
      </w:pPr>
      <w:r w:rsidRPr="00A14064">
        <w:t>Certification, Expertise and Qualification</w:t>
      </w:r>
    </w:p>
    <w:p w14:paraId="7AC26149" w14:textId="77777777" w:rsidR="00B05460" w:rsidRPr="00A14064" w:rsidRDefault="00B05460" w:rsidP="00AC21DD">
      <w:pPr>
        <w:pStyle w:val="ListParagraph"/>
        <w:numPr>
          <w:ilvl w:val="0"/>
          <w:numId w:val="28"/>
        </w:numPr>
      </w:pPr>
      <w:r w:rsidRPr="00A14064">
        <w:t>The Supplier must utilise at least one (1) technical employee who is OEM/OSM security system enterprise certified for the entire period of the contract.</w:t>
      </w:r>
    </w:p>
    <w:p w14:paraId="0E1B361E" w14:textId="77777777" w:rsidR="00B05460" w:rsidRPr="00A14064" w:rsidRDefault="00B05460" w:rsidP="00AC21DD">
      <w:pPr>
        <w:pStyle w:val="ListParagraph"/>
        <w:numPr>
          <w:ilvl w:val="0"/>
          <w:numId w:val="28"/>
        </w:numPr>
      </w:pPr>
      <w:r w:rsidRPr="00A14064">
        <w:t>The bidder certifies that:</w:t>
      </w:r>
    </w:p>
    <w:p w14:paraId="44F7D578" w14:textId="77777777" w:rsidR="00B05460" w:rsidRPr="00A14064" w:rsidRDefault="00B05460" w:rsidP="00AC21DD">
      <w:pPr>
        <w:pStyle w:val="ListParagraph"/>
        <w:numPr>
          <w:ilvl w:val="0"/>
          <w:numId w:val="29"/>
        </w:numPr>
      </w:pPr>
      <w:r w:rsidRPr="00A14064">
        <w:lastRenderedPageBreak/>
        <w:t>it has the necessary expertise, skill, qualifications and ability to undertake the work required in terms of the Statement of Work or Service Definition</w:t>
      </w:r>
    </w:p>
    <w:p w14:paraId="72C53BC0" w14:textId="77777777" w:rsidR="00B05460" w:rsidRPr="00A14064" w:rsidRDefault="00B05460" w:rsidP="00AC21DD">
      <w:pPr>
        <w:pStyle w:val="ListParagraph"/>
        <w:numPr>
          <w:ilvl w:val="0"/>
          <w:numId w:val="29"/>
        </w:numPr>
      </w:pPr>
      <w:r w:rsidRPr="00A14064">
        <w:t>it is committed to provide the Products or Services; and</w:t>
      </w:r>
    </w:p>
    <w:p w14:paraId="139228D1" w14:textId="77777777" w:rsidR="00B05460" w:rsidRPr="00A14064" w:rsidRDefault="00B05460" w:rsidP="00AC21DD">
      <w:pPr>
        <w:pStyle w:val="ListParagraph"/>
        <w:numPr>
          <w:ilvl w:val="0"/>
          <w:numId w:val="29"/>
        </w:numPr>
      </w:pPr>
      <w:r w:rsidRPr="00A14064">
        <w:t>perform all obligations detailed herein without any interruption to the Customer</w:t>
      </w:r>
    </w:p>
    <w:p w14:paraId="69349B56" w14:textId="77777777" w:rsidR="00B05460" w:rsidRPr="00A14064" w:rsidRDefault="00B05460" w:rsidP="00AC21DD">
      <w:pPr>
        <w:pStyle w:val="ListParagraph"/>
        <w:numPr>
          <w:ilvl w:val="0"/>
          <w:numId w:val="29"/>
        </w:numPr>
      </w:pPr>
      <w:r w:rsidRPr="00A14064">
        <w:t>it has been certified for the Products and Services required</w:t>
      </w:r>
    </w:p>
    <w:p w14:paraId="2238220A" w14:textId="77777777" w:rsidR="00B05460" w:rsidRPr="00A14064" w:rsidRDefault="00B05460" w:rsidP="00AC21DD">
      <w:pPr>
        <w:pStyle w:val="ListParagraph"/>
        <w:numPr>
          <w:ilvl w:val="0"/>
          <w:numId w:val="28"/>
        </w:numPr>
      </w:pPr>
      <w:r w:rsidRPr="00A14064">
        <w:t>The bidder must provide the service in a good and workmanlike manner and in accordance with the practices and high professional standards used in well-managed operations performing services similar to the Services.</w:t>
      </w:r>
      <w:r w:rsidRPr="00A14064">
        <w:tab/>
      </w:r>
    </w:p>
    <w:p w14:paraId="5E7E8D68" w14:textId="77777777" w:rsidR="00B05460" w:rsidRPr="00A14064" w:rsidRDefault="00B05460" w:rsidP="00AC21DD">
      <w:pPr>
        <w:pStyle w:val="ListParagraph"/>
        <w:numPr>
          <w:ilvl w:val="0"/>
          <w:numId w:val="28"/>
        </w:numPr>
      </w:pPr>
      <w:r w:rsidRPr="00A14064">
        <w:t>The Supplier must perform the Services in the most cost-effective manner consistent with the level of quality and performance as defined in Statement of Work or Service Definition</w:t>
      </w:r>
    </w:p>
    <w:p w14:paraId="3803BC54" w14:textId="77777777" w:rsidR="00B05460" w:rsidRPr="00A14064" w:rsidRDefault="00B05460" w:rsidP="00AC21DD">
      <w:pPr>
        <w:pStyle w:val="ListParagraph"/>
        <w:numPr>
          <w:ilvl w:val="0"/>
          <w:numId w:val="28"/>
        </w:numPr>
      </w:pPr>
      <w:r w:rsidRPr="00A14064">
        <w:t>Original Equipment Manufacturer (OEM) work. The Supplier must ensure that work or service is performed by a person who is certified by Original Equipment Manufacturer or Original Software Manufacturer.</w:t>
      </w:r>
    </w:p>
    <w:p w14:paraId="025CAB6D" w14:textId="77777777" w:rsidR="00E54299" w:rsidRPr="00A14064" w:rsidRDefault="00CE0F6E">
      <w:pPr>
        <w:pStyle w:val="Heading4"/>
      </w:pPr>
      <w:r w:rsidRPr="00A14064">
        <w:t>Logistical Conditions</w:t>
      </w:r>
    </w:p>
    <w:p w14:paraId="38291DF5" w14:textId="77777777" w:rsidR="00B05460" w:rsidRPr="00A14064" w:rsidRDefault="00B05460" w:rsidP="00AC21DD">
      <w:pPr>
        <w:pStyle w:val="ListParagraph"/>
        <w:numPr>
          <w:ilvl w:val="0"/>
          <w:numId w:val="30"/>
        </w:numPr>
      </w:pPr>
      <w:r w:rsidRPr="00A14064">
        <w:rPr>
          <w:b/>
          <w:bCs/>
        </w:rPr>
        <w:t>Hours of Work</w:t>
      </w:r>
      <w:r w:rsidRPr="00A14064">
        <w:t xml:space="preserve">  </w:t>
      </w:r>
    </w:p>
    <w:p w14:paraId="1C6F240A" w14:textId="77777777" w:rsidR="00B05460" w:rsidRPr="00A14064" w:rsidRDefault="00B05460" w:rsidP="00AC21DD">
      <w:pPr>
        <w:pStyle w:val="ListParagraph"/>
        <w:numPr>
          <w:ilvl w:val="1"/>
          <w:numId w:val="30"/>
        </w:numPr>
      </w:pPr>
      <w:r w:rsidRPr="00A14064">
        <w:t>Office hours are defined as business working hours of the customer and is Mondays to Fridays between 07:30 and 16:00</w:t>
      </w:r>
    </w:p>
    <w:p w14:paraId="6EC64A8D" w14:textId="77777777" w:rsidR="00B05460" w:rsidRPr="00A14064" w:rsidRDefault="00B05460" w:rsidP="00AC21DD">
      <w:pPr>
        <w:pStyle w:val="ListParagraph"/>
        <w:numPr>
          <w:ilvl w:val="1"/>
          <w:numId w:val="30"/>
        </w:numPr>
      </w:pPr>
      <w:r w:rsidRPr="00A14064">
        <w:t>After hours of the customer during week days are from16:00 to 07:30</w:t>
      </w:r>
    </w:p>
    <w:p w14:paraId="482708E5" w14:textId="77777777" w:rsidR="00B05460" w:rsidRPr="00A14064" w:rsidRDefault="00B05460" w:rsidP="00AC21DD">
      <w:pPr>
        <w:pStyle w:val="ListParagraph"/>
        <w:numPr>
          <w:ilvl w:val="1"/>
          <w:numId w:val="30"/>
        </w:numPr>
      </w:pPr>
      <w:r w:rsidRPr="00A14064">
        <w:t xml:space="preserve">All mission critical sites will be managed on a 24 x 7 x 365 basis </w:t>
      </w:r>
    </w:p>
    <w:p w14:paraId="1C8D14D5" w14:textId="77777777" w:rsidR="00B05460" w:rsidRPr="00A14064" w:rsidRDefault="00B05460" w:rsidP="00AC21DD">
      <w:pPr>
        <w:pStyle w:val="ListParagraph"/>
        <w:numPr>
          <w:ilvl w:val="0"/>
          <w:numId w:val="30"/>
        </w:numPr>
        <w:rPr>
          <w:b/>
          <w:bCs/>
        </w:rPr>
      </w:pPr>
      <w:r w:rsidRPr="00A14064">
        <w:rPr>
          <w:b/>
          <w:bCs/>
        </w:rPr>
        <w:t>Client environment</w:t>
      </w:r>
    </w:p>
    <w:p w14:paraId="6B64E879" w14:textId="77777777" w:rsidR="00B05460" w:rsidRPr="00A14064" w:rsidRDefault="00B05460" w:rsidP="00AC21DD">
      <w:pPr>
        <w:pStyle w:val="ListParagraph"/>
        <w:numPr>
          <w:ilvl w:val="1"/>
          <w:numId w:val="30"/>
        </w:numPr>
      </w:pPr>
      <w:r w:rsidRPr="00A14064">
        <w:t>In the event that SITA grants the bidder access to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19375389" w14:textId="77777777" w:rsidR="00B05460" w:rsidRPr="00A14064" w:rsidRDefault="00B05460" w:rsidP="00B05460">
      <w:pPr>
        <w:pStyle w:val="ListParagraph"/>
        <w:ind w:left="1701"/>
      </w:pPr>
    </w:p>
    <w:p w14:paraId="7A8C5FB2" w14:textId="77777777" w:rsidR="00B05460" w:rsidRPr="00A14064" w:rsidRDefault="00B05460" w:rsidP="00AC21DD">
      <w:pPr>
        <w:pStyle w:val="ListParagraph"/>
        <w:numPr>
          <w:ilvl w:val="0"/>
          <w:numId w:val="30"/>
        </w:numPr>
        <w:rPr>
          <w:b/>
          <w:bCs/>
        </w:rPr>
      </w:pPr>
      <w:r w:rsidRPr="00A14064">
        <w:rPr>
          <w:b/>
          <w:bCs/>
        </w:rPr>
        <w:t>Tools of Trade</w:t>
      </w:r>
    </w:p>
    <w:p w14:paraId="764020F4" w14:textId="77777777" w:rsidR="00B05460" w:rsidRPr="00A14064" w:rsidRDefault="00B05460" w:rsidP="00AC21DD">
      <w:pPr>
        <w:pStyle w:val="ListParagraph"/>
        <w:numPr>
          <w:ilvl w:val="1"/>
          <w:numId w:val="30"/>
        </w:numPr>
      </w:pPr>
      <w:r w:rsidRPr="00A14064">
        <w:t>The bidder is expected to use its own resources (cell phone, laptops etc) to communicate with its own offices or outside of the SITA/Client buildings, including all tools and equipment to render the services effectively.</w:t>
      </w:r>
    </w:p>
    <w:p w14:paraId="153D230F" w14:textId="77777777" w:rsidR="00B05460" w:rsidRPr="00A14064" w:rsidRDefault="00B05460" w:rsidP="00B05460">
      <w:pPr>
        <w:pStyle w:val="ListParagraph"/>
        <w:ind w:left="1701"/>
      </w:pPr>
    </w:p>
    <w:p w14:paraId="6576B802" w14:textId="77777777" w:rsidR="00B05460" w:rsidRPr="00A14064" w:rsidRDefault="00B05460" w:rsidP="00AC21DD">
      <w:pPr>
        <w:pStyle w:val="ListParagraph"/>
        <w:numPr>
          <w:ilvl w:val="0"/>
          <w:numId w:val="30"/>
        </w:numPr>
        <w:rPr>
          <w:b/>
          <w:bCs/>
        </w:rPr>
      </w:pPr>
      <w:r w:rsidRPr="00A14064">
        <w:rPr>
          <w:b/>
          <w:bCs/>
        </w:rPr>
        <w:t>Remedy ARS Support</w:t>
      </w:r>
    </w:p>
    <w:p w14:paraId="167E2276" w14:textId="77777777" w:rsidR="00B05460" w:rsidRPr="00A14064" w:rsidRDefault="00B05460" w:rsidP="00AC21DD">
      <w:pPr>
        <w:pStyle w:val="ListParagraph"/>
        <w:numPr>
          <w:ilvl w:val="0"/>
          <w:numId w:val="31"/>
        </w:numPr>
        <w:ind w:left="1560"/>
      </w:pPr>
      <w:r w:rsidRPr="00A14064">
        <w:t xml:space="preserve">Service Provider must have a centralized, local Helpdesk for the logging of all calls 24x7x365. </w:t>
      </w:r>
    </w:p>
    <w:p w14:paraId="7FFCB466" w14:textId="77777777" w:rsidR="00B05460" w:rsidRPr="00A14064" w:rsidRDefault="00B05460" w:rsidP="00AC21DD">
      <w:pPr>
        <w:pStyle w:val="ListParagraph"/>
        <w:numPr>
          <w:ilvl w:val="0"/>
          <w:numId w:val="31"/>
        </w:numPr>
        <w:ind w:left="1560"/>
      </w:pPr>
      <w:r w:rsidRPr="00A14064">
        <w:t>Information systems should be able to integrate with ARS / ITSM, for call logging, monitoring and escalation</w:t>
      </w:r>
    </w:p>
    <w:p w14:paraId="1CA19B5A" w14:textId="77777777" w:rsidR="00E54299" w:rsidRPr="00A14064" w:rsidRDefault="00E54299" w:rsidP="00A14064">
      <w:pPr>
        <w:pStyle w:val="ListParagraph"/>
        <w:ind w:left="1701"/>
      </w:pPr>
    </w:p>
    <w:p w14:paraId="7ED18D8E" w14:textId="77777777" w:rsidR="00E54299" w:rsidRPr="00A14064" w:rsidRDefault="00CE0F6E">
      <w:pPr>
        <w:pStyle w:val="Heading4"/>
      </w:pPr>
      <w:r w:rsidRPr="00A14064">
        <w:t>Regulatory, Quality and Standards</w:t>
      </w:r>
    </w:p>
    <w:p w14:paraId="483073D3" w14:textId="77777777" w:rsidR="00B05460" w:rsidRPr="00A14064" w:rsidRDefault="00B05460" w:rsidP="00AC21DD">
      <w:pPr>
        <w:pStyle w:val="ListParagraph"/>
        <w:numPr>
          <w:ilvl w:val="0"/>
          <w:numId w:val="32"/>
        </w:numPr>
      </w:pPr>
      <w:r w:rsidRPr="00A14064">
        <w:tab/>
        <w:t>Products used to deliver the goods /services must comply with ISO/IEC General Quality Standards, ISO27001, and Protection of Personal Information Act (POPIA).</w:t>
      </w:r>
    </w:p>
    <w:p w14:paraId="05D84D95" w14:textId="77777777" w:rsidR="00B05460" w:rsidRPr="00A14064" w:rsidRDefault="00B05460" w:rsidP="00AC21DD">
      <w:pPr>
        <w:pStyle w:val="ListParagraph"/>
        <w:numPr>
          <w:ilvl w:val="0"/>
          <w:numId w:val="32"/>
        </w:numPr>
      </w:pPr>
      <w:r w:rsidRPr="00A14064">
        <w:t>The Supplier must for the duration of the contract ensure compliance with General Quality Standards, ISO 9001</w:t>
      </w:r>
    </w:p>
    <w:p w14:paraId="5624FE22" w14:textId="77777777" w:rsidR="00E54299" w:rsidRPr="00A14064" w:rsidRDefault="00CE0F6E">
      <w:pPr>
        <w:pStyle w:val="Heading4"/>
      </w:pPr>
      <w:r w:rsidRPr="00A14064">
        <w:t>Personnel Security Clearance</w:t>
      </w:r>
    </w:p>
    <w:p w14:paraId="6436303F" w14:textId="77777777" w:rsidR="00B05460" w:rsidRPr="00A14064" w:rsidRDefault="00B05460" w:rsidP="00AC21DD">
      <w:pPr>
        <w:numPr>
          <w:ilvl w:val="4"/>
          <w:numId w:val="33"/>
        </w:numPr>
        <w:ind w:left="1134"/>
        <w:rPr>
          <w:rFonts w:asciiTheme="majorHAnsi" w:hAnsiTheme="majorHAnsi" w:cstheme="majorHAnsi"/>
        </w:rPr>
      </w:pPr>
      <w:r w:rsidRPr="00A14064">
        <w:rPr>
          <w:rFonts w:asciiTheme="majorHAnsi" w:hAnsiTheme="majorHAnsi" w:cstheme="majorHAnsi"/>
        </w:rPr>
        <w:t xml:space="preserve">The Bidder personnel who are required to work with information related to NATIONAL SECURITY must have a valid South African security clearance or must apply within 30 days of the signed </w:t>
      </w:r>
      <w:r w:rsidRPr="00A14064">
        <w:rPr>
          <w:rFonts w:asciiTheme="majorHAnsi" w:hAnsiTheme="majorHAnsi" w:cstheme="majorHAnsi"/>
        </w:rPr>
        <w:lastRenderedPageBreak/>
        <w:t>contract for a security clearance to the level of CONFIDENTIAL at the expense of the Bidder from the South African State Security Agency or duly authorised Personnel Security Vetting entity of SA Government.</w:t>
      </w:r>
    </w:p>
    <w:p w14:paraId="0DE5CF2F" w14:textId="77777777" w:rsidR="00B05460" w:rsidRPr="00A14064" w:rsidRDefault="00B05460" w:rsidP="00AC21DD">
      <w:pPr>
        <w:numPr>
          <w:ilvl w:val="4"/>
          <w:numId w:val="33"/>
        </w:numPr>
        <w:ind w:left="1134"/>
        <w:rPr>
          <w:rFonts w:asciiTheme="majorHAnsi" w:hAnsiTheme="majorHAnsi" w:cstheme="majorHAnsi"/>
        </w:rPr>
      </w:pPr>
      <w:r w:rsidRPr="00A14064">
        <w:rPr>
          <w:rFonts w:asciiTheme="majorHAnsi" w:hAnsiTheme="majorHAnsi" w:cstheme="majorHAnsi"/>
        </w:rPr>
        <w:t>The bidder must ensure that the security clearances of all personnel involved in the Contract remains valid for the period of the contract.</w:t>
      </w:r>
    </w:p>
    <w:p w14:paraId="4449FFF0" w14:textId="77777777" w:rsidR="00B05460" w:rsidRPr="00A14064" w:rsidRDefault="00B05460" w:rsidP="00AC21DD">
      <w:pPr>
        <w:numPr>
          <w:ilvl w:val="4"/>
          <w:numId w:val="33"/>
        </w:numPr>
        <w:ind w:left="1134"/>
        <w:rPr>
          <w:rFonts w:asciiTheme="majorHAnsi" w:hAnsiTheme="majorHAnsi" w:cstheme="majorHAnsi"/>
        </w:rPr>
      </w:pPr>
      <w:r w:rsidRPr="00A14064">
        <w:rPr>
          <w:rFonts w:asciiTheme="majorHAnsi" w:hAnsiTheme="majorHAnsi" w:cstheme="majorHAnsi"/>
        </w:rPr>
        <w:t>As an interim, an oath of secrecy must be signed by the technician /resources on condition that proof is supplied that the submission is made for a security clearance of confidential</w:t>
      </w:r>
    </w:p>
    <w:p w14:paraId="65EC6710" w14:textId="77777777" w:rsidR="00E54299" w:rsidRPr="00A14064" w:rsidRDefault="00CE0F6E">
      <w:pPr>
        <w:pStyle w:val="Heading4"/>
        <w:ind w:left="567"/>
      </w:pPr>
      <w:r w:rsidRPr="00A14064">
        <w:t>Confidentiality and non -disclosure conditions</w:t>
      </w:r>
    </w:p>
    <w:p w14:paraId="393AB897" w14:textId="77777777" w:rsidR="00B05460" w:rsidRPr="00A14064" w:rsidRDefault="00B05460" w:rsidP="00AC21DD">
      <w:pPr>
        <w:pStyle w:val="ListParagraph"/>
        <w:numPr>
          <w:ilvl w:val="0"/>
          <w:numId w:val="34"/>
        </w:numPr>
      </w:pPr>
      <w:r w:rsidRPr="00A14064">
        <w:t>The Supplier, including its management and staff, must before commencement of the Contract, sign a non-disclosure agreement regarding Confidential Information</w:t>
      </w:r>
    </w:p>
    <w:p w14:paraId="1CC8424A" w14:textId="77777777" w:rsidR="00B05460" w:rsidRPr="00A14064" w:rsidRDefault="00B05460" w:rsidP="00AC21DD">
      <w:pPr>
        <w:pStyle w:val="ListParagraph"/>
        <w:numPr>
          <w:ilvl w:val="0"/>
          <w:numId w:val="34"/>
        </w:numPr>
      </w:pPr>
      <w:r w:rsidRPr="00A14064">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9A3C4A8" w14:textId="77777777" w:rsidR="00B05460" w:rsidRPr="00A14064" w:rsidRDefault="00B05460" w:rsidP="00AC21DD">
      <w:pPr>
        <w:pStyle w:val="ListParagraph"/>
        <w:numPr>
          <w:ilvl w:val="1"/>
          <w:numId w:val="34"/>
        </w:numPr>
      </w:pPr>
      <w:r w:rsidRPr="00A14064">
        <w:t>the Promotion of Access to Information Act, 2000 (Act no. 2 of 2000);</w:t>
      </w:r>
    </w:p>
    <w:p w14:paraId="2ABC4E94" w14:textId="77777777" w:rsidR="00B05460" w:rsidRPr="00A14064" w:rsidRDefault="00B05460" w:rsidP="00AC21DD">
      <w:pPr>
        <w:pStyle w:val="ListParagraph"/>
        <w:numPr>
          <w:ilvl w:val="1"/>
          <w:numId w:val="34"/>
        </w:numPr>
      </w:pPr>
      <w:r w:rsidRPr="00A14064">
        <w:t>being clearly marked "Confidential" and which is provided by one Party to another Party in terms of this Contract;</w:t>
      </w:r>
    </w:p>
    <w:p w14:paraId="151F4CAC" w14:textId="77777777" w:rsidR="00B05460" w:rsidRPr="00A14064" w:rsidRDefault="00B05460" w:rsidP="00AC21DD">
      <w:pPr>
        <w:pStyle w:val="ListParagraph"/>
        <w:numPr>
          <w:ilvl w:val="1"/>
          <w:numId w:val="34"/>
        </w:numPr>
      </w:pPr>
      <w:r w:rsidRPr="00A14064">
        <w:t>being information or data, which one Party provides to another Party or to which a Party has access because of Services provided in terms of this Contract and in which a Party would have a reasonable expectation of confidentiality;</w:t>
      </w:r>
    </w:p>
    <w:p w14:paraId="6CCD3235" w14:textId="77777777" w:rsidR="00B05460" w:rsidRPr="00A14064" w:rsidRDefault="00B05460" w:rsidP="00AC21DD">
      <w:pPr>
        <w:pStyle w:val="ListParagraph"/>
        <w:numPr>
          <w:ilvl w:val="1"/>
          <w:numId w:val="34"/>
        </w:numPr>
      </w:pPr>
      <w:r w:rsidRPr="00A14064">
        <w:t>being information provided by one Party to another Party in the course of contractual or other negotiations, which could reasonably be expected to prejudice the right of the non-disclosing Party;</w:t>
      </w:r>
    </w:p>
    <w:p w14:paraId="170BFF49" w14:textId="77777777" w:rsidR="00B05460" w:rsidRPr="00A14064" w:rsidRDefault="00B05460" w:rsidP="00AC21DD">
      <w:pPr>
        <w:pStyle w:val="ListParagraph"/>
        <w:numPr>
          <w:ilvl w:val="1"/>
          <w:numId w:val="34"/>
        </w:numPr>
      </w:pPr>
      <w:r w:rsidRPr="00A14064">
        <w:t>being information, the disclosure of which could reasonably be expected to endanger a life or physical security of a person;</w:t>
      </w:r>
    </w:p>
    <w:p w14:paraId="424D59E1" w14:textId="77777777" w:rsidR="00B05460" w:rsidRPr="00A14064" w:rsidRDefault="00B05460" w:rsidP="00AC21DD">
      <w:pPr>
        <w:pStyle w:val="ListParagraph"/>
        <w:numPr>
          <w:ilvl w:val="1"/>
          <w:numId w:val="34"/>
        </w:numPr>
      </w:pPr>
      <w:r w:rsidRPr="00A14064">
        <w:t>being technical, scientific, commercial, financial and market-related information, know-how and trade secrets of a Party;</w:t>
      </w:r>
    </w:p>
    <w:p w14:paraId="2C7DD5B8" w14:textId="77777777" w:rsidR="00B05460" w:rsidRPr="00A14064" w:rsidRDefault="00B05460" w:rsidP="00AC21DD">
      <w:pPr>
        <w:pStyle w:val="ListParagraph"/>
        <w:numPr>
          <w:ilvl w:val="1"/>
          <w:numId w:val="34"/>
        </w:numPr>
      </w:pPr>
      <w:r w:rsidRPr="00A14064">
        <w:t>being financial, commercial, scientific or technical information, other than trade secrets, of a Party, the disclosure of which would be likely to cause harm to the commercial or financial interests of a non-disclosing Party; and</w:t>
      </w:r>
    </w:p>
    <w:p w14:paraId="727CCA88" w14:textId="77777777" w:rsidR="00B05460" w:rsidRPr="00A14064" w:rsidRDefault="00B05460" w:rsidP="00AC21DD">
      <w:pPr>
        <w:pStyle w:val="ListParagraph"/>
        <w:numPr>
          <w:ilvl w:val="1"/>
          <w:numId w:val="34"/>
        </w:numPr>
      </w:pPr>
      <w:r w:rsidRPr="00A14064">
        <w:t>being information supplied by a Party in confidence, the disclosure of which could reasonably be expected either to put the Party at a disadvantage in contractual or other negotiations or to prejudice the Party in commercial competition; or</w:t>
      </w:r>
    </w:p>
    <w:p w14:paraId="3872C9AE" w14:textId="77777777" w:rsidR="00B05460" w:rsidRPr="00A14064" w:rsidRDefault="00B05460" w:rsidP="00AC21DD">
      <w:pPr>
        <w:pStyle w:val="ListParagraph"/>
        <w:numPr>
          <w:ilvl w:val="1"/>
          <w:numId w:val="34"/>
        </w:numPr>
      </w:pPr>
      <w:r w:rsidRPr="00A14064">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6AFDEDF" w14:textId="77777777" w:rsidR="00B05460" w:rsidRPr="00A14064" w:rsidRDefault="00B05460" w:rsidP="00AC21DD">
      <w:pPr>
        <w:pStyle w:val="ListParagraph"/>
        <w:numPr>
          <w:ilvl w:val="0"/>
          <w:numId w:val="34"/>
        </w:numPr>
      </w:pPr>
      <w:r w:rsidRPr="00A14064">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4405CF81" w14:textId="77777777" w:rsidR="00B05460" w:rsidRPr="00A14064" w:rsidRDefault="00B05460" w:rsidP="00AC21DD">
      <w:pPr>
        <w:pStyle w:val="ListParagraph"/>
        <w:numPr>
          <w:ilvl w:val="0"/>
          <w:numId w:val="34"/>
        </w:numPr>
      </w:pPr>
      <w:r w:rsidRPr="00A14064">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DF64E13" w14:textId="77777777" w:rsidR="00B05460" w:rsidRPr="00A14064" w:rsidRDefault="00B05460" w:rsidP="00AC21DD">
      <w:pPr>
        <w:pStyle w:val="ListParagraph"/>
        <w:numPr>
          <w:ilvl w:val="0"/>
          <w:numId w:val="34"/>
        </w:numPr>
      </w:pPr>
      <w:r w:rsidRPr="00A14064">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D1DE9F2" w14:textId="77777777" w:rsidR="00E54299" w:rsidRPr="00A14064" w:rsidRDefault="00CE0F6E">
      <w:pPr>
        <w:pStyle w:val="Heading4"/>
        <w:ind w:left="567"/>
      </w:pPr>
      <w:r w:rsidRPr="00A14064">
        <w:t>Guarantee and warranties</w:t>
      </w:r>
    </w:p>
    <w:p w14:paraId="5FA4C7D9" w14:textId="7DB89A76" w:rsidR="00B05460" w:rsidRPr="00A14064" w:rsidRDefault="00B05460" w:rsidP="00AC21DD">
      <w:pPr>
        <w:pStyle w:val="ListParagraph"/>
        <w:numPr>
          <w:ilvl w:val="1"/>
          <w:numId w:val="35"/>
        </w:numPr>
        <w:ind w:left="1276"/>
      </w:pPr>
      <w:r w:rsidRPr="00A14064">
        <w:t xml:space="preserve">The warranty of goods supplied under this contract remains valid for </w:t>
      </w:r>
      <w:r w:rsidR="00F66E4B">
        <w:t>sixty</w:t>
      </w:r>
      <w:r w:rsidR="00F66E4B" w:rsidRPr="00A14064">
        <w:t xml:space="preserve"> </w:t>
      </w:r>
      <w:r w:rsidRPr="00A14064">
        <w:t>(</w:t>
      </w:r>
      <w:r w:rsidR="00F66E4B">
        <w:t>60</w:t>
      </w:r>
      <w:r w:rsidRPr="00A14064">
        <w:t xml:space="preserve">) months after the goods, or any portion thereof as the case may be, have been delivered to and accepted at the final destination indicated in the contract, or for </w:t>
      </w:r>
      <w:r w:rsidR="00F66E4B">
        <w:t>sixty</w:t>
      </w:r>
      <w:r w:rsidR="00F66E4B" w:rsidRPr="00A14064">
        <w:t xml:space="preserve"> </w:t>
      </w:r>
      <w:r w:rsidRPr="00A14064">
        <w:t>(</w:t>
      </w:r>
      <w:r w:rsidR="00F66E4B">
        <w:t>60</w:t>
      </w:r>
      <w:r w:rsidRPr="00A14064">
        <w:t>) months after the date of shipment from the port or place of loading in the source country, whichever period concludes earlier;</w:t>
      </w:r>
    </w:p>
    <w:p w14:paraId="4F93AEFE" w14:textId="77777777" w:rsidR="00B05460" w:rsidRPr="00A14064" w:rsidRDefault="00B05460" w:rsidP="00AC21DD">
      <w:pPr>
        <w:pStyle w:val="ListParagraph"/>
        <w:numPr>
          <w:ilvl w:val="1"/>
          <w:numId w:val="35"/>
        </w:numPr>
        <w:ind w:left="1276"/>
      </w:pPr>
      <w:r w:rsidRPr="00A14064">
        <w:t xml:space="preserve">as at Commencement Date, it has the rights, title and interest in and to the Product or Services to deliver such Product or Services in terms of the Contract and that such rights are free from any encumbrances whatsoever; </w:t>
      </w:r>
    </w:p>
    <w:p w14:paraId="6FAD13F9" w14:textId="77777777" w:rsidR="00B05460" w:rsidRPr="00A14064" w:rsidRDefault="00B05460" w:rsidP="00AC21DD">
      <w:pPr>
        <w:pStyle w:val="ListParagraph"/>
        <w:numPr>
          <w:ilvl w:val="1"/>
          <w:numId w:val="35"/>
        </w:numPr>
        <w:ind w:left="1276"/>
      </w:pPr>
      <w:r w:rsidRPr="00A14064">
        <w:t>the Product is in good working order, free from Defects in material and workmanship, and substantially conforms to the Specifications, for the duration of the Warranty period;</w:t>
      </w:r>
    </w:p>
    <w:p w14:paraId="5DE41F28" w14:textId="77777777" w:rsidR="00B05460" w:rsidRPr="00A14064" w:rsidRDefault="00B05460" w:rsidP="00AC21DD">
      <w:pPr>
        <w:pStyle w:val="ListParagraph"/>
        <w:numPr>
          <w:ilvl w:val="1"/>
          <w:numId w:val="35"/>
        </w:numPr>
        <w:ind w:left="1276"/>
      </w:pPr>
      <w:r w:rsidRPr="00A14064">
        <w:t>during the Warranty period any defective item or part component of the Product be repaired or replaced within 3 (three) days after receiving a written notice from SITA;</w:t>
      </w:r>
    </w:p>
    <w:p w14:paraId="138C2A5C" w14:textId="77777777" w:rsidR="00B05460" w:rsidRPr="00A14064" w:rsidRDefault="00B05460" w:rsidP="00AC21DD">
      <w:pPr>
        <w:pStyle w:val="ListParagraph"/>
        <w:numPr>
          <w:ilvl w:val="1"/>
          <w:numId w:val="35"/>
        </w:numPr>
        <w:ind w:left="1276"/>
      </w:pPr>
      <w:r w:rsidRPr="00A14064">
        <w:t xml:space="preserve">the Products is maintained during its Warranty Period at no expense to SITA; </w:t>
      </w:r>
    </w:p>
    <w:p w14:paraId="0341C353" w14:textId="77777777" w:rsidR="00B05460" w:rsidRPr="00A14064" w:rsidRDefault="00B05460" w:rsidP="00AC21DD">
      <w:pPr>
        <w:pStyle w:val="ListParagraph"/>
        <w:numPr>
          <w:ilvl w:val="1"/>
          <w:numId w:val="35"/>
        </w:numPr>
        <w:ind w:left="1276"/>
      </w:pPr>
      <w:r w:rsidRPr="00A14064">
        <w:t>the Product possesses all material functions and features required for SITA’s Operational Requirements;</w:t>
      </w:r>
    </w:p>
    <w:p w14:paraId="0CEEE79A" w14:textId="77777777" w:rsidR="00B05460" w:rsidRPr="00A14064" w:rsidRDefault="00B05460" w:rsidP="00AC21DD">
      <w:pPr>
        <w:pStyle w:val="ListParagraph"/>
        <w:numPr>
          <w:ilvl w:val="1"/>
          <w:numId w:val="35"/>
        </w:numPr>
        <w:ind w:left="1276"/>
      </w:pPr>
      <w:r w:rsidRPr="00A14064">
        <w:t>the Product remains connected or Service is continued during the term of the Contract;</w:t>
      </w:r>
    </w:p>
    <w:p w14:paraId="4437A503" w14:textId="77777777" w:rsidR="00B05460" w:rsidRPr="00A14064" w:rsidRDefault="00B05460" w:rsidP="00AC21DD">
      <w:pPr>
        <w:pStyle w:val="ListParagraph"/>
        <w:numPr>
          <w:ilvl w:val="1"/>
          <w:numId w:val="35"/>
        </w:numPr>
        <w:ind w:left="1276"/>
      </w:pPr>
      <w:r w:rsidRPr="00A14064">
        <w:t>all third-party warranties that the Supplier receives in connection with the Products including the corresponding software and the benefits of all such warranties are ceded to SITA without reducing or limiting the Supplier’s obligations under the Contract;</w:t>
      </w:r>
    </w:p>
    <w:p w14:paraId="25C2390D" w14:textId="77777777" w:rsidR="00B05460" w:rsidRPr="00A14064" w:rsidRDefault="00B05460" w:rsidP="00AC21DD">
      <w:pPr>
        <w:pStyle w:val="ListParagraph"/>
        <w:numPr>
          <w:ilvl w:val="1"/>
          <w:numId w:val="35"/>
        </w:numPr>
        <w:ind w:left="1276"/>
      </w:pPr>
      <w:r w:rsidRPr="00A14064">
        <w:t xml:space="preserve">no actions, suits, or proceedings, pending or threatened against it or any of its third-party suppliers or sub-contractors that have a material adverse effect on the Supplier’s ability to fulfil its obligations under the Contract exist;  </w:t>
      </w:r>
    </w:p>
    <w:p w14:paraId="27137187" w14:textId="77777777" w:rsidR="00B05460" w:rsidRPr="00A14064" w:rsidRDefault="00B05460" w:rsidP="00AC21DD">
      <w:pPr>
        <w:pStyle w:val="ListParagraph"/>
        <w:numPr>
          <w:ilvl w:val="1"/>
          <w:numId w:val="35"/>
        </w:numPr>
        <w:ind w:left="1276"/>
      </w:pPr>
      <w:r w:rsidRPr="00A14064">
        <w:t>SITA is notified immediately if it becomes aware of any action, suit, or proceeding, pending or threatened to have a material adverse effect on the Supplier’s ability to fulfil the obligations under the Contract;</w:t>
      </w:r>
    </w:p>
    <w:p w14:paraId="2FF71EA9" w14:textId="77777777" w:rsidR="00B05460" w:rsidRPr="00A14064" w:rsidRDefault="00B05460" w:rsidP="00AC21DD">
      <w:pPr>
        <w:pStyle w:val="ListParagraph"/>
        <w:numPr>
          <w:ilvl w:val="1"/>
          <w:numId w:val="35"/>
        </w:numPr>
        <w:ind w:left="1276"/>
      </w:pPr>
      <w:r w:rsidRPr="00A14064">
        <w:t>any Product sold to SITA after the Commencement Date of the Contract remains free from any lien, pledge, encumbrance or security interest;</w:t>
      </w:r>
    </w:p>
    <w:p w14:paraId="36601256" w14:textId="77777777" w:rsidR="00B05460" w:rsidRPr="00A14064" w:rsidRDefault="00B05460" w:rsidP="00AC21DD">
      <w:pPr>
        <w:pStyle w:val="ListParagraph"/>
        <w:numPr>
          <w:ilvl w:val="1"/>
          <w:numId w:val="35"/>
        </w:numPr>
        <w:ind w:left="1276"/>
      </w:pPr>
      <w:r w:rsidRPr="00A14064">
        <w:t xml:space="preserve">SITA’s use of the Product and Manuals supplied in connection with the Contract does not infringe any Intellectual Property Rights of any third party; </w:t>
      </w:r>
    </w:p>
    <w:p w14:paraId="1EAC3806" w14:textId="77777777" w:rsidR="00B05460" w:rsidRPr="00A14064" w:rsidRDefault="00B05460" w:rsidP="00AC21DD">
      <w:pPr>
        <w:pStyle w:val="ListParagraph"/>
        <w:numPr>
          <w:ilvl w:val="1"/>
          <w:numId w:val="35"/>
        </w:numPr>
        <w:ind w:left="1276"/>
      </w:pPr>
      <w:r w:rsidRPr="00A14064">
        <w:t>the information disclosed to SITA does not contain any trade secrets of any third party, unless disclosure is permitted by such third party;</w:t>
      </w:r>
    </w:p>
    <w:p w14:paraId="4FEDFC4B" w14:textId="77777777" w:rsidR="00B05460" w:rsidRPr="00A14064" w:rsidRDefault="00B05460" w:rsidP="00AC21DD">
      <w:pPr>
        <w:pStyle w:val="ListParagraph"/>
        <w:numPr>
          <w:ilvl w:val="1"/>
          <w:numId w:val="35"/>
        </w:numPr>
        <w:ind w:left="1276"/>
      </w:pPr>
      <w:r w:rsidRPr="00A14064">
        <w:t xml:space="preserve">it is financially capable of fulfilling all requirements of the Contract and that the Supplier is a validly organized entity that has the authority to enter into the Contract; </w:t>
      </w:r>
    </w:p>
    <w:p w14:paraId="77F4B956" w14:textId="77777777" w:rsidR="00B05460" w:rsidRPr="00A14064" w:rsidRDefault="00B05460" w:rsidP="00AC21DD">
      <w:pPr>
        <w:pStyle w:val="ListParagraph"/>
        <w:numPr>
          <w:ilvl w:val="1"/>
          <w:numId w:val="35"/>
        </w:numPr>
        <w:ind w:left="1276"/>
      </w:pPr>
      <w:r w:rsidRPr="00A14064">
        <w:lastRenderedPageBreak/>
        <w:t>it is not prohibited by any loan, contract, financing arrangement, trade covenant, or similar restriction from entering into the Contract;</w:t>
      </w:r>
    </w:p>
    <w:p w14:paraId="02770E42" w14:textId="77777777" w:rsidR="00B05460" w:rsidRPr="00A14064" w:rsidRDefault="00B05460" w:rsidP="00AC21DD">
      <w:pPr>
        <w:pStyle w:val="ListParagraph"/>
        <w:numPr>
          <w:ilvl w:val="1"/>
          <w:numId w:val="35"/>
        </w:numPr>
        <w:ind w:left="1276"/>
      </w:pPr>
      <w:r w:rsidRPr="00A14064">
        <w:t>the prices, charges and fees to SITA as contained in the Contract are at least as favourable as those offered by the Supplier to any of its other customers that are of the same or similar standing and situation as SITA; and</w:t>
      </w:r>
    </w:p>
    <w:p w14:paraId="2C6AB0C0" w14:textId="77777777" w:rsidR="00B05460" w:rsidRPr="00A14064" w:rsidRDefault="00B05460" w:rsidP="00AC21DD">
      <w:pPr>
        <w:pStyle w:val="ListParagraph"/>
        <w:numPr>
          <w:ilvl w:val="1"/>
          <w:numId w:val="35"/>
        </w:numPr>
        <w:ind w:left="1276"/>
      </w:pPr>
      <w:r w:rsidRPr="00A14064">
        <w:t xml:space="preserve">any misrepresentation by the Supplier amounts to a breach of Contract. </w:t>
      </w:r>
    </w:p>
    <w:p w14:paraId="140B8721" w14:textId="77777777" w:rsidR="00E54299" w:rsidRPr="00A14064" w:rsidRDefault="00CE0F6E">
      <w:pPr>
        <w:pStyle w:val="Heading4"/>
        <w:ind w:left="567"/>
      </w:pPr>
      <w:r w:rsidRPr="00A14064">
        <w:t>Intellectual Property Rights</w:t>
      </w:r>
    </w:p>
    <w:p w14:paraId="194BAB26" w14:textId="77777777" w:rsidR="00E54299" w:rsidRPr="00A14064" w:rsidRDefault="00CE0F6E" w:rsidP="00AC21DD">
      <w:pPr>
        <w:pStyle w:val="ListParagraph"/>
        <w:numPr>
          <w:ilvl w:val="0"/>
          <w:numId w:val="11"/>
        </w:numPr>
      </w:pPr>
      <w:r w:rsidRPr="00A14064">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6F18017" w14:textId="77777777" w:rsidR="00E54299" w:rsidRPr="00A14064" w:rsidRDefault="00CE0F6E" w:rsidP="00AC21DD">
      <w:pPr>
        <w:pStyle w:val="ListParagraph"/>
        <w:numPr>
          <w:ilvl w:val="1"/>
          <w:numId w:val="11"/>
        </w:numPr>
      </w:pPr>
      <w:r w:rsidRPr="00A14064">
        <w:t xml:space="preserve">termination or expiration date of this Contract; </w:t>
      </w:r>
    </w:p>
    <w:p w14:paraId="79CB9711" w14:textId="77777777" w:rsidR="00E54299" w:rsidRPr="00A14064" w:rsidRDefault="00CE0F6E" w:rsidP="00AC21DD">
      <w:pPr>
        <w:pStyle w:val="ListParagraph"/>
        <w:numPr>
          <w:ilvl w:val="1"/>
          <w:numId w:val="11"/>
        </w:numPr>
      </w:pPr>
      <w:r w:rsidRPr="00A14064">
        <w:t xml:space="preserve">the date of completion of the Services; and </w:t>
      </w:r>
    </w:p>
    <w:p w14:paraId="126F6788" w14:textId="77777777" w:rsidR="00E54299" w:rsidRPr="00A14064" w:rsidRDefault="00CE0F6E" w:rsidP="00AC21DD">
      <w:pPr>
        <w:pStyle w:val="ListParagraph"/>
        <w:numPr>
          <w:ilvl w:val="1"/>
          <w:numId w:val="11"/>
        </w:numPr>
      </w:pPr>
      <w:r w:rsidRPr="00A14064">
        <w:t>the date of rendering of the last of the Deliverables</w:t>
      </w:r>
    </w:p>
    <w:p w14:paraId="56E385BA" w14:textId="77777777" w:rsidR="00E54299" w:rsidRPr="00A14064" w:rsidRDefault="00CE0F6E" w:rsidP="00AC21DD">
      <w:pPr>
        <w:pStyle w:val="ListParagraph"/>
        <w:numPr>
          <w:ilvl w:val="0"/>
          <w:numId w:val="11"/>
        </w:numPr>
      </w:pPr>
      <w:r w:rsidRPr="00A14064">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718E08AF" w14:textId="77777777" w:rsidR="00E54299" w:rsidRPr="00A14064" w:rsidRDefault="00CE0F6E" w:rsidP="00AC21DD">
      <w:pPr>
        <w:pStyle w:val="ListParagraph"/>
        <w:numPr>
          <w:ilvl w:val="0"/>
          <w:numId w:val="11"/>
        </w:numPr>
      </w:pPr>
      <w:r w:rsidRPr="00A14064">
        <w:t xml:space="preserve">SITA, at all times, owns all Intellectual Property Rights in and to all Bespoke Intellectual Property. </w:t>
      </w:r>
    </w:p>
    <w:p w14:paraId="70F012CA" w14:textId="77777777" w:rsidR="00E54299" w:rsidRPr="00A14064" w:rsidRDefault="00CE0F6E" w:rsidP="00AC21DD">
      <w:pPr>
        <w:pStyle w:val="ListParagraph"/>
        <w:numPr>
          <w:ilvl w:val="0"/>
          <w:numId w:val="11"/>
        </w:numPr>
      </w:pPr>
      <w:r w:rsidRPr="00A14064">
        <w:t>Save for the license granted in terms of this Contract, the Supplier retains all Intellectual Property Rights in and to the Supplier’s pre-existing Intellectual Property that is used or supplied in connection with the Products or Services</w:t>
      </w:r>
    </w:p>
    <w:p w14:paraId="450DBAE8" w14:textId="77777777" w:rsidR="00E54299" w:rsidRPr="00A14064" w:rsidRDefault="00CE0F6E" w:rsidP="00AC21DD">
      <w:pPr>
        <w:pStyle w:val="ListParagraph"/>
        <w:numPr>
          <w:ilvl w:val="0"/>
          <w:numId w:val="11"/>
        </w:numPr>
      </w:pPr>
      <w:r w:rsidRPr="00A14064">
        <w:t>Provide SITA with the compliant Occupational Health and Safety File (required on site for period of installation and proof of compliance).</w:t>
      </w:r>
    </w:p>
    <w:p w14:paraId="3AC822EF" w14:textId="77777777" w:rsidR="00E54299" w:rsidRPr="00A14064" w:rsidRDefault="00CE0F6E">
      <w:pPr>
        <w:pStyle w:val="Heading4"/>
        <w:ind w:left="567"/>
      </w:pPr>
      <w:r w:rsidRPr="00A14064">
        <w:t>General</w:t>
      </w:r>
    </w:p>
    <w:p w14:paraId="2AF0FDB2" w14:textId="77777777" w:rsidR="00B05460" w:rsidRPr="00A14064" w:rsidRDefault="00B05460" w:rsidP="00AC21DD">
      <w:pPr>
        <w:pStyle w:val="ListParagraph"/>
        <w:numPr>
          <w:ilvl w:val="0"/>
          <w:numId w:val="36"/>
        </w:numPr>
      </w:pPr>
      <w:r w:rsidRPr="00A14064">
        <w:t>The supplier will be bound by Government Procurement: General Conditions of Contract.</w:t>
      </w:r>
    </w:p>
    <w:p w14:paraId="7A416B74" w14:textId="77777777" w:rsidR="00B05460" w:rsidRPr="00A14064" w:rsidRDefault="00B05460" w:rsidP="00AC21DD">
      <w:pPr>
        <w:pStyle w:val="ListParagraph"/>
        <w:numPr>
          <w:ilvl w:val="0"/>
          <w:numId w:val="36"/>
        </w:numPr>
      </w:pPr>
      <w:r w:rsidRPr="00A14064">
        <w:t>(GCC) as well as this Special Conditions of Contract (SCC), which will form part of the signed contract with the Supplier. However, SITA reserves the right to include or waive the condition in the signed contract.</w:t>
      </w:r>
    </w:p>
    <w:p w14:paraId="3AC44085" w14:textId="77777777" w:rsidR="00B05460" w:rsidRPr="00A14064" w:rsidRDefault="00B05460" w:rsidP="00AC21DD">
      <w:pPr>
        <w:pStyle w:val="ListParagraph"/>
        <w:numPr>
          <w:ilvl w:val="0"/>
          <w:numId w:val="36"/>
        </w:numPr>
      </w:pPr>
      <w:r w:rsidRPr="00A14064">
        <w:t>SITA reserves the right to:</w:t>
      </w:r>
    </w:p>
    <w:p w14:paraId="15EC0011" w14:textId="77777777" w:rsidR="00B05460" w:rsidRPr="00A14064" w:rsidRDefault="00B05460" w:rsidP="00AC21DD">
      <w:pPr>
        <w:pStyle w:val="ListParagraph"/>
        <w:numPr>
          <w:ilvl w:val="1"/>
          <w:numId w:val="36"/>
        </w:numPr>
      </w:pPr>
      <w:r w:rsidRPr="00A14064">
        <w:t>Negotiate the conditions, or</w:t>
      </w:r>
    </w:p>
    <w:p w14:paraId="19CB462C" w14:textId="77777777" w:rsidR="00B05460" w:rsidRPr="00A14064" w:rsidRDefault="00B05460" w:rsidP="00AC21DD">
      <w:pPr>
        <w:pStyle w:val="ListParagraph"/>
        <w:numPr>
          <w:ilvl w:val="1"/>
          <w:numId w:val="36"/>
        </w:numPr>
      </w:pPr>
      <w:r w:rsidRPr="00A14064">
        <w:t>Automatically disqualify a bidder for not accepting these conditions, or</w:t>
      </w:r>
    </w:p>
    <w:p w14:paraId="264FD017" w14:textId="77777777" w:rsidR="00B05460" w:rsidRPr="00A14064" w:rsidRDefault="00B05460" w:rsidP="00AC21DD">
      <w:pPr>
        <w:pStyle w:val="ListParagraph"/>
        <w:numPr>
          <w:ilvl w:val="1"/>
          <w:numId w:val="36"/>
        </w:numPr>
      </w:pPr>
      <w:r w:rsidRPr="00A14064">
        <w:t>Before entering into a contract, conduct or commission an external service provider to audit or conduct probity to ascertain whether a qualifying bidder has the technical capability to provide the goods and services as required by this tender.</w:t>
      </w:r>
    </w:p>
    <w:p w14:paraId="5EEECE7B" w14:textId="77777777" w:rsidR="00B05460" w:rsidRPr="00A14064" w:rsidRDefault="00B05460" w:rsidP="00AC21DD">
      <w:pPr>
        <w:pStyle w:val="ListParagraph"/>
        <w:numPr>
          <w:ilvl w:val="0"/>
          <w:numId w:val="36"/>
        </w:numPr>
        <w:jc w:val="left"/>
      </w:pPr>
      <w:r w:rsidRPr="00A14064">
        <w:t>The parties in the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0A743382" w14:textId="77777777" w:rsidR="00B05460" w:rsidRPr="00A14064" w:rsidRDefault="00B05460" w:rsidP="00B05460">
      <w:pPr>
        <w:jc w:val="left"/>
      </w:pPr>
    </w:p>
    <w:p w14:paraId="26E8A824" w14:textId="77777777" w:rsidR="00B05460" w:rsidRPr="00A14064" w:rsidRDefault="00B05460" w:rsidP="00B05460">
      <w:pPr>
        <w:ind w:left="567"/>
      </w:pPr>
      <w:r w:rsidRPr="00A14064">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46874378" w14:textId="77777777" w:rsidR="00B05460" w:rsidRPr="00A14064" w:rsidRDefault="00B05460" w:rsidP="00A14064">
      <w:pPr>
        <w:jc w:val="left"/>
      </w:pPr>
      <w:r w:rsidRPr="00A14064">
        <w:br/>
      </w:r>
    </w:p>
    <w:p w14:paraId="4E343CFE" w14:textId="77777777" w:rsidR="00E54299" w:rsidRPr="00A14064" w:rsidRDefault="00791128">
      <w:pPr>
        <w:pStyle w:val="Heading4"/>
        <w:ind w:left="567"/>
      </w:pPr>
      <w:r w:rsidRPr="00A14064">
        <w:t xml:space="preserve">Counter </w:t>
      </w:r>
      <w:r w:rsidR="00CE0F6E" w:rsidRPr="00A14064">
        <w:t>Conditions</w:t>
      </w:r>
    </w:p>
    <w:p w14:paraId="4514B36A" w14:textId="77777777" w:rsidR="00E54299" w:rsidRPr="00A14064" w:rsidRDefault="00CE0F6E" w:rsidP="00AC21DD">
      <w:pPr>
        <w:pStyle w:val="ListParagraph"/>
        <w:numPr>
          <w:ilvl w:val="0"/>
          <w:numId w:val="12"/>
        </w:numPr>
      </w:pPr>
      <w:r w:rsidRPr="00A14064">
        <w:t>Bidders’ attention is drawn to the fact that amendments to any of the Bid Conditions or setting of counter conditions by bidders may result in the invalidation of such bids.</w:t>
      </w:r>
    </w:p>
    <w:p w14:paraId="4633CCDD" w14:textId="77777777" w:rsidR="00E54299" w:rsidRPr="00A14064" w:rsidRDefault="00CE0F6E">
      <w:pPr>
        <w:pStyle w:val="Heading4"/>
        <w:ind w:left="567"/>
      </w:pPr>
      <w:r w:rsidRPr="00A14064">
        <w:t>Fronting</w:t>
      </w:r>
    </w:p>
    <w:p w14:paraId="4C470E94" w14:textId="77777777" w:rsidR="00E54299" w:rsidRPr="00A14064" w:rsidRDefault="00CE0F6E" w:rsidP="00AC21DD">
      <w:pPr>
        <w:pStyle w:val="ListParagraph"/>
        <w:numPr>
          <w:ilvl w:val="0"/>
          <w:numId w:val="13"/>
        </w:numPr>
      </w:pPr>
      <w:r w:rsidRPr="00A1406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D072ADE" w14:textId="77777777" w:rsidR="00E54299" w:rsidRPr="00A14064" w:rsidRDefault="00CE0F6E" w:rsidP="00AC21DD">
      <w:pPr>
        <w:pStyle w:val="ListParagraph"/>
        <w:numPr>
          <w:ilvl w:val="0"/>
          <w:numId w:val="13"/>
        </w:numPr>
      </w:pPr>
      <w:r w:rsidRPr="00A14064">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7045E16" w14:textId="77777777" w:rsidR="00E54299" w:rsidRPr="00A14064" w:rsidRDefault="00CE0F6E">
      <w:pPr>
        <w:pStyle w:val="Heading4"/>
        <w:ind w:left="567"/>
      </w:pPr>
      <w:r w:rsidRPr="00A14064">
        <w:t>Business Continuity and Disaster Recovery Plans</w:t>
      </w:r>
    </w:p>
    <w:p w14:paraId="7D9A7138" w14:textId="77777777" w:rsidR="00E54299" w:rsidRPr="00A14064" w:rsidRDefault="00CE0F6E" w:rsidP="00AC21DD">
      <w:pPr>
        <w:pStyle w:val="ListParagraph"/>
        <w:numPr>
          <w:ilvl w:val="0"/>
          <w:numId w:val="14"/>
        </w:numPr>
      </w:pPr>
      <w:r w:rsidRPr="00A14064">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8F65BAB" w14:textId="77777777" w:rsidR="00E54299" w:rsidRPr="00A14064" w:rsidRDefault="00CE0F6E">
      <w:pPr>
        <w:pStyle w:val="Heading4"/>
        <w:ind w:left="567"/>
      </w:pPr>
      <w:r w:rsidRPr="00A14064">
        <w:t>Supplier Due Diligence</w:t>
      </w:r>
    </w:p>
    <w:p w14:paraId="0E277F5F" w14:textId="77777777" w:rsidR="00E54299" w:rsidRPr="00A14064" w:rsidRDefault="00CE0F6E" w:rsidP="00AC21DD">
      <w:pPr>
        <w:pStyle w:val="ListParagraph"/>
        <w:numPr>
          <w:ilvl w:val="0"/>
          <w:numId w:val="15"/>
        </w:numPr>
      </w:pPr>
      <w:r w:rsidRPr="00A14064">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C4E2798" w14:textId="77777777" w:rsidR="00E54299" w:rsidRPr="00A14064" w:rsidRDefault="00CE0F6E">
      <w:pPr>
        <w:pStyle w:val="Heading4"/>
        <w:ind w:left="567"/>
      </w:pPr>
      <w:r w:rsidRPr="00A14064">
        <w:t>Preference Goal Requirements conditions</w:t>
      </w:r>
    </w:p>
    <w:p w14:paraId="7D51C204" w14:textId="77777777" w:rsidR="00E54299" w:rsidRPr="00A14064" w:rsidRDefault="00CE0F6E" w:rsidP="00AC21DD">
      <w:pPr>
        <w:pStyle w:val="ListParagraph"/>
        <w:numPr>
          <w:ilvl w:val="0"/>
          <w:numId w:val="16"/>
        </w:numPr>
      </w:pPr>
      <w:r w:rsidRPr="00A14064">
        <w:t>The Bidder’s commitment for the Preference Goal Requirements in this tender will be legally binding and the Bidder needs to perform against their commitment for the duration of the contract which will form part of the Contractual Agreement.</w:t>
      </w:r>
    </w:p>
    <w:p w14:paraId="448CFE73" w14:textId="77777777" w:rsidR="00E54299" w:rsidRPr="00A14064" w:rsidRDefault="00CE0F6E" w:rsidP="00AC21DD">
      <w:pPr>
        <w:pStyle w:val="ListParagraph"/>
        <w:numPr>
          <w:ilvl w:val="0"/>
          <w:numId w:val="16"/>
        </w:numPr>
      </w:pPr>
      <w:r w:rsidRPr="00A14064">
        <w:t>The Bidder must sustain, or improve the company’s BBBEE Level for the duration of the contact which will form part of the Contractual Agreement.</w:t>
      </w:r>
    </w:p>
    <w:p w14:paraId="700A6A4D" w14:textId="77777777" w:rsidR="00E54299" w:rsidRPr="00A14064" w:rsidRDefault="00CE0F6E" w:rsidP="00AC21DD">
      <w:pPr>
        <w:pStyle w:val="ListParagraph"/>
        <w:numPr>
          <w:ilvl w:val="0"/>
          <w:numId w:val="16"/>
        </w:numPr>
      </w:pPr>
      <w:r w:rsidRPr="00A14064">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5A9CF4B9" w14:textId="77777777" w:rsidR="00E54299" w:rsidRPr="00A14064" w:rsidRDefault="00CE0F6E" w:rsidP="00AC21DD">
      <w:pPr>
        <w:pStyle w:val="ListParagraph"/>
        <w:numPr>
          <w:ilvl w:val="0"/>
          <w:numId w:val="16"/>
        </w:numPr>
      </w:pPr>
      <w:r w:rsidRPr="00A14064">
        <w:t>Bidders need to keep auditable substantive records / evidence and upon request by SITA/Department must be made available for audit and, or due diligence purposes.</w:t>
      </w:r>
    </w:p>
    <w:p w14:paraId="526534A6" w14:textId="77777777" w:rsidR="00E54299" w:rsidRPr="00A14064" w:rsidRDefault="00CE0F6E" w:rsidP="00AC21DD">
      <w:pPr>
        <w:pStyle w:val="ListParagraph"/>
        <w:numPr>
          <w:ilvl w:val="0"/>
          <w:numId w:val="16"/>
        </w:numPr>
      </w:pPr>
      <w:r w:rsidRPr="00A14064">
        <w:t>SITA reserves the right to require from a Bidder, either before a bid is adjudicated or at any time subsequently, to substantiate any claim with regards to preferences, in any manner required by SITA.</w:t>
      </w:r>
    </w:p>
    <w:p w14:paraId="0FA19D2C" w14:textId="77777777" w:rsidR="00E54299" w:rsidRPr="00A14064" w:rsidRDefault="00CE0F6E" w:rsidP="00AC21DD">
      <w:pPr>
        <w:pStyle w:val="ListParagraph"/>
        <w:numPr>
          <w:ilvl w:val="0"/>
          <w:numId w:val="16"/>
        </w:numPr>
      </w:pPr>
      <w:r w:rsidRPr="00A14064">
        <w:t>SITA reserves the right to verify information / evidence provided by the Bidder.</w:t>
      </w:r>
    </w:p>
    <w:p w14:paraId="461764CB" w14:textId="77777777" w:rsidR="00E54299" w:rsidRPr="00A14064" w:rsidRDefault="00CE0F6E" w:rsidP="00AC21DD">
      <w:pPr>
        <w:pStyle w:val="ListParagraph"/>
        <w:numPr>
          <w:ilvl w:val="0"/>
          <w:numId w:val="16"/>
        </w:numPr>
      </w:pPr>
      <w:r w:rsidRPr="00A14064">
        <w:t xml:space="preserve">SITA/Department reserves the right to introduce a </w:t>
      </w:r>
      <w:r w:rsidRPr="00A14064">
        <w:rPr>
          <w:b/>
          <w:bCs/>
        </w:rPr>
        <w:t>penalty of 1%</w:t>
      </w:r>
      <w:r w:rsidRPr="00A14064">
        <w:t xml:space="preserve"> of the overall annual year spent by SITA/Department for the prior year if the Bidder fails to comply to </w:t>
      </w:r>
      <w:r w:rsidRPr="00A14064">
        <w:rPr>
          <w:b/>
          <w:bCs/>
        </w:rPr>
        <w:t>paragraphs (a), (b) and (c) above</w:t>
      </w:r>
      <w:r w:rsidRPr="00A14064">
        <w:t>.</w:t>
      </w:r>
    </w:p>
    <w:p w14:paraId="0A82A859" w14:textId="77777777" w:rsidR="00E54299" w:rsidRPr="00A14064" w:rsidRDefault="00CE0F6E">
      <w:pPr>
        <w:pStyle w:val="Heading3"/>
      </w:pPr>
      <w:bookmarkStart w:id="44" w:name="_Toc106894479"/>
      <w:bookmarkStart w:id="45" w:name="_Toc209424986"/>
      <w:r w:rsidRPr="00A14064">
        <w:t>Declaration of compliance and acceptance SCC</w:t>
      </w:r>
      <w:bookmarkEnd w:id="44"/>
      <w:bookmarkEnd w:id="45"/>
    </w:p>
    <w:p w14:paraId="518127B0" w14:textId="77777777" w:rsidR="00E54299" w:rsidRPr="00A14064" w:rsidRDefault="00CE0F6E">
      <w:pPr>
        <w:rPr>
          <w:lang w:val="en-GB"/>
        </w:rPr>
      </w:pPr>
      <w:r w:rsidRPr="00A14064">
        <w:rPr>
          <w:lang w:val="en-GB"/>
        </w:rPr>
        <w:t xml:space="preserve">I (we), the bidder hereby </w:t>
      </w:r>
      <w:r w:rsidR="00A14064" w:rsidRPr="00A14064">
        <w:rPr>
          <w:lang w:val="en-GB"/>
        </w:rPr>
        <w:t>declares</w:t>
      </w:r>
      <w:r w:rsidRPr="00A14064">
        <w:rPr>
          <w:lang w:val="en-GB"/>
        </w:rPr>
        <w:t xml:space="preserve"> that I (we) accept ALL the Special Conditions of Contract as specified in par 4.3.2 above and shall comply with all stated obligations:</w:t>
      </w:r>
    </w:p>
    <w:p w14:paraId="62DC5E1B" w14:textId="77777777" w:rsidR="00E54299" w:rsidRPr="00A14064" w:rsidRDefault="00E54299">
      <w:pPr>
        <w:rPr>
          <w:lang w:val="en-GB"/>
        </w:rPr>
      </w:pPr>
    </w:p>
    <w:p w14:paraId="3B13237A" w14:textId="77777777" w:rsidR="00E54299" w:rsidRPr="00A14064" w:rsidRDefault="00CE0F6E">
      <w:pPr>
        <w:rPr>
          <w:lang w:val="en-GB"/>
        </w:rPr>
      </w:pPr>
      <w:r w:rsidRPr="00A14064">
        <w:rPr>
          <w:lang w:val="en-GB"/>
        </w:rPr>
        <w:t xml:space="preserve">Name of </w:t>
      </w:r>
      <w:r w:rsidR="00A14064" w:rsidRPr="00A14064">
        <w:rPr>
          <w:lang w:val="en-GB"/>
        </w:rPr>
        <w:t>Bidder: _</w:t>
      </w:r>
      <w:r w:rsidRPr="00A14064">
        <w:rPr>
          <w:lang w:val="en-GB"/>
        </w:rPr>
        <w:t>____________________________</w:t>
      </w:r>
      <w:r w:rsidRPr="00A14064">
        <w:rPr>
          <w:lang w:val="en-GB"/>
        </w:rPr>
        <w:tab/>
        <w:t>Signature: _________________________</w:t>
      </w:r>
    </w:p>
    <w:p w14:paraId="6844C7D9" w14:textId="77777777" w:rsidR="00E54299" w:rsidRPr="00A14064" w:rsidRDefault="00E54299"/>
    <w:p w14:paraId="31B3C971" w14:textId="77777777" w:rsidR="00E54299" w:rsidRPr="00A14064" w:rsidRDefault="00CE0F6E">
      <w:proofErr w:type="gramStart"/>
      <w:r w:rsidRPr="00A14064">
        <w:t>Date:_</w:t>
      </w:r>
      <w:proofErr w:type="gramEnd"/>
      <w:r w:rsidRPr="00A14064">
        <w:t>_____________</w:t>
      </w:r>
    </w:p>
    <w:p w14:paraId="5943C652" w14:textId="77777777" w:rsidR="00E54299" w:rsidRPr="00A14064" w:rsidRDefault="00E54299"/>
    <w:p w14:paraId="181C2291" w14:textId="00F3723F" w:rsidR="00E54299" w:rsidRPr="00A14064" w:rsidRDefault="00CE0F6E">
      <w:pPr>
        <w:pStyle w:val="Heading2"/>
      </w:pPr>
      <w:bookmarkStart w:id="46" w:name="_Toc209424987"/>
      <w:r w:rsidRPr="00A14064">
        <w:t xml:space="preserve">Price and Preference Points Evaluation (Stage </w:t>
      </w:r>
      <w:r w:rsidR="00B27EE4">
        <w:t>4</w:t>
      </w:r>
      <w:r w:rsidRPr="00A14064">
        <w:t>)</w:t>
      </w:r>
      <w:bookmarkEnd w:id="46"/>
    </w:p>
    <w:p w14:paraId="0A66C1F0" w14:textId="77777777" w:rsidR="00E54299" w:rsidRPr="00A14064" w:rsidRDefault="00CE0F6E">
      <w:pPr>
        <w:pStyle w:val="Heading3"/>
      </w:pPr>
      <w:bookmarkStart w:id="47" w:name="_Toc209424988"/>
      <w:r w:rsidRPr="00A14064">
        <w:t>Bid Pricing Schedule</w:t>
      </w:r>
      <w:bookmarkEnd w:id="47"/>
    </w:p>
    <w:p w14:paraId="232ABC93" w14:textId="77777777" w:rsidR="00E54299" w:rsidRPr="00A14064" w:rsidRDefault="00CE0F6E" w:rsidP="00AC21DD">
      <w:pPr>
        <w:pStyle w:val="ListParagraph"/>
        <w:numPr>
          <w:ilvl w:val="0"/>
          <w:numId w:val="17"/>
        </w:numPr>
      </w:pPr>
      <w:r w:rsidRPr="00A14064">
        <w:t>Bidders must complete the bid pricing schedule in the Excel spreadsheet format provided and include this as part their submission.</w:t>
      </w:r>
    </w:p>
    <w:p w14:paraId="39912992" w14:textId="77777777" w:rsidR="00E54299" w:rsidRPr="00A14064" w:rsidRDefault="00CE0F6E">
      <w:pPr>
        <w:pStyle w:val="Heading3"/>
      </w:pPr>
      <w:bookmarkStart w:id="48" w:name="_Toc209424989"/>
      <w:r w:rsidRPr="00A14064">
        <w:t>Costing and Pricing Conditions</w:t>
      </w:r>
      <w:bookmarkEnd w:id="48"/>
    </w:p>
    <w:p w14:paraId="10F49B89" w14:textId="77777777" w:rsidR="00E54299" w:rsidRPr="00A14064" w:rsidRDefault="00CE0F6E" w:rsidP="00AC21DD">
      <w:pPr>
        <w:pStyle w:val="ListParagraph"/>
        <w:numPr>
          <w:ilvl w:val="0"/>
          <w:numId w:val="18"/>
        </w:numPr>
      </w:pPr>
      <w:r w:rsidRPr="00A14064">
        <w:rPr>
          <w:b/>
          <w:bCs/>
        </w:rPr>
        <w:t>South African Pricing</w:t>
      </w:r>
      <w:r w:rsidRPr="00A14064">
        <w:t xml:space="preserve"> - The total price must be VAT inclusive and be quoted in South African Rand (ZAR).</w:t>
      </w:r>
    </w:p>
    <w:p w14:paraId="12FF93EA" w14:textId="77777777" w:rsidR="00E54299" w:rsidRPr="00A14064" w:rsidRDefault="00CE0F6E" w:rsidP="00AC21DD">
      <w:pPr>
        <w:pStyle w:val="ListParagraph"/>
        <w:numPr>
          <w:ilvl w:val="0"/>
          <w:numId w:val="18"/>
        </w:numPr>
        <w:rPr>
          <w:b/>
          <w:bCs/>
        </w:rPr>
      </w:pPr>
      <w:r w:rsidRPr="00A14064">
        <w:rPr>
          <w:b/>
          <w:bCs/>
        </w:rPr>
        <w:t>Total Price</w:t>
      </w:r>
    </w:p>
    <w:p w14:paraId="71DA33DF" w14:textId="77777777" w:rsidR="00E54299" w:rsidRPr="00A14064" w:rsidRDefault="00CE0F6E" w:rsidP="00AC21DD">
      <w:pPr>
        <w:pStyle w:val="ListParagraph"/>
        <w:numPr>
          <w:ilvl w:val="1"/>
          <w:numId w:val="18"/>
        </w:numPr>
      </w:pPr>
      <w:r w:rsidRPr="00A14064">
        <w:t>All quoted prices are the total price for the entire scope of required services and deliverables to be provided by the bidder.</w:t>
      </w:r>
    </w:p>
    <w:p w14:paraId="5B04F73C" w14:textId="77777777" w:rsidR="00E54299" w:rsidRPr="00A14064" w:rsidRDefault="00CE0F6E" w:rsidP="00AC21DD">
      <w:pPr>
        <w:pStyle w:val="ListParagraph"/>
        <w:numPr>
          <w:ilvl w:val="1"/>
          <w:numId w:val="18"/>
        </w:numPr>
      </w:pPr>
      <w:r w:rsidRPr="00A14064">
        <w:t>All additional costs as well as cost of delivery, labour, S&amp;T, overtime, etc. must be included in this bid.</w:t>
      </w:r>
    </w:p>
    <w:p w14:paraId="688D9123" w14:textId="77777777" w:rsidR="00E54299" w:rsidRPr="00A14064" w:rsidRDefault="00CE0F6E" w:rsidP="00AC21DD">
      <w:pPr>
        <w:pStyle w:val="ListParagraph"/>
        <w:numPr>
          <w:ilvl w:val="1"/>
          <w:numId w:val="18"/>
        </w:numPr>
      </w:pPr>
      <w:r w:rsidRPr="00A14064">
        <w:t>All services, accessories, upgrades and options required by the solution or specified by the client must be included in the quoted price. If not included, suppliers will be required to supply these accessories at no cost to the client.</w:t>
      </w:r>
    </w:p>
    <w:p w14:paraId="1A05CB7A" w14:textId="77777777" w:rsidR="00E54299" w:rsidRPr="00A14064" w:rsidRDefault="00CE0F6E" w:rsidP="00AC21DD">
      <w:pPr>
        <w:pStyle w:val="ListParagraph"/>
        <w:numPr>
          <w:ilvl w:val="1"/>
          <w:numId w:val="18"/>
        </w:numPr>
        <w:rPr>
          <w:u w:val="single"/>
        </w:rPr>
      </w:pPr>
      <w:r w:rsidRPr="00A14064">
        <w:rPr>
          <w:u w:val="single"/>
        </w:rPr>
        <w:t>SITA reserves the right to negotiate pricing with the successful bidder prior to the award as well as envisaged quantities</w:t>
      </w:r>
    </w:p>
    <w:p w14:paraId="6B5BC00A" w14:textId="77777777" w:rsidR="00E54299" w:rsidRPr="00A14064" w:rsidRDefault="00CE0F6E" w:rsidP="00AC21DD">
      <w:pPr>
        <w:pStyle w:val="ListParagraph"/>
        <w:numPr>
          <w:ilvl w:val="0"/>
          <w:numId w:val="18"/>
        </w:numPr>
        <w:rPr>
          <w:b/>
          <w:bCs/>
        </w:rPr>
      </w:pPr>
      <w:r w:rsidRPr="00A14064">
        <w:rPr>
          <w:b/>
          <w:bCs/>
        </w:rPr>
        <w:t>Time and Material</w:t>
      </w:r>
    </w:p>
    <w:p w14:paraId="39E32CBB" w14:textId="77777777" w:rsidR="00E54299" w:rsidRPr="00A14064" w:rsidRDefault="00CE0F6E" w:rsidP="00AC21DD">
      <w:pPr>
        <w:pStyle w:val="ListParagraph"/>
        <w:numPr>
          <w:ilvl w:val="1"/>
          <w:numId w:val="18"/>
        </w:numPr>
      </w:pPr>
      <w:r w:rsidRPr="00A14064">
        <w:t>Time and Material Quotations will not form part of the total bid price.  It will be based on an ad-hoc basis as and when required by the client.</w:t>
      </w:r>
    </w:p>
    <w:p w14:paraId="5B37C764" w14:textId="77777777" w:rsidR="00E54299" w:rsidRPr="00A14064" w:rsidRDefault="00CE0F6E" w:rsidP="00AC21DD">
      <w:pPr>
        <w:pStyle w:val="ListParagraph"/>
        <w:numPr>
          <w:ilvl w:val="0"/>
          <w:numId w:val="18"/>
        </w:numPr>
        <w:rPr>
          <w:rFonts w:ascii="Calibri" w:hAnsi="Calibri" w:cs="Calibri"/>
        </w:rPr>
      </w:pPr>
      <w:r w:rsidRPr="00A14064">
        <w:rPr>
          <w:rFonts w:ascii="Calibri" w:hAnsi="Calibri" w:cs="Calibri"/>
        </w:rPr>
        <w:t>These conditions will form part of the Contract between SITA and the bidder. However, SITA reserves the right to include or waive the condition in the Contract.</w:t>
      </w:r>
    </w:p>
    <w:p w14:paraId="05E92FC8" w14:textId="44D1E453" w:rsidR="00E54299" w:rsidRPr="00A14064" w:rsidRDefault="00CE0F6E" w:rsidP="00AC21DD">
      <w:pPr>
        <w:pStyle w:val="ListParagraph"/>
        <w:numPr>
          <w:ilvl w:val="0"/>
          <w:numId w:val="18"/>
        </w:numPr>
        <w:rPr>
          <w:rFonts w:ascii="Calibri" w:hAnsi="Calibri" w:cs="Calibri"/>
        </w:rPr>
      </w:pPr>
      <w:r w:rsidRPr="00A14064">
        <w:rPr>
          <w:rFonts w:ascii="Calibri" w:hAnsi="Calibri" w:cs="Calibri"/>
        </w:rPr>
        <w:lastRenderedPageBreak/>
        <w:t xml:space="preserve">The bidder must complete the declaration of acceptance as per </w:t>
      </w:r>
      <w:r w:rsidRPr="00A14064">
        <w:rPr>
          <w:rFonts w:ascii="Calibri" w:hAnsi="Calibri" w:cs="Calibri"/>
          <w:b/>
          <w:bCs/>
        </w:rPr>
        <w:t>par 4.</w:t>
      </w:r>
      <w:r w:rsidR="002E21B0">
        <w:rPr>
          <w:rFonts w:ascii="Calibri" w:hAnsi="Calibri" w:cs="Calibri"/>
          <w:b/>
          <w:bCs/>
        </w:rPr>
        <w:t>7</w:t>
      </w:r>
      <w:r w:rsidRPr="00A14064">
        <w:rPr>
          <w:rFonts w:ascii="Calibri" w:hAnsi="Calibri" w:cs="Calibri"/>
          <w:b/>
          <w:bCs/>
        </w:rPr>
        <w:t xml:space="preserve"> </w:t>
      </w:r>
      <w:r w:rsidRPr="00A14064">
        <w:rPr>
          <w:rFonts w:ascii="Calibri" w:hAnsi="Calibri" w:cs="Calibri"/>
        </w:rPr>
        <w:t xml:space="preserve">below by marking with an “X” either “ACCEPT ALL”, or “DO NOT ACCEPT ALL”, failing which the declaration will be regarded as “DO NOT ACCEPT ALL” and the bid will be disqualified. </w:t>
      </w:r>
    </w:p>
    <w:p w14:paraId="5DDAC713" w14:textId="77777777" w:rsidR="00E54299" w:rsidRPr="00A14064" w:rsidRDefault="00CE0F6E">
      <w:pPr>
        <w:pStyle w:val="Heading3"/>
      </w:pPr>
      <w:bookmarkStart w:id="49" w:name="_Toc72441262"/>
      <w:bookmarkStart w:id="50" w:name="_Toc80563735"/>
      <w:bookmarkStart w:id="51" w:name="_Toc209424990"/>
      <w:r w:rsidRPr="00A14064">
        <w:t>R</w:t>
      </w:r>
      <w:bookmarkEnd w:id="49"/>
      <w:bookmarkEnd w:id="50"/>
      <w:r w:rsidRPr="00A14064">
        <w:t>ate of Exchange Pricing Information</w:t>
      </w:r>
      <w:bookmarkEnd w:id="51"/>
    </w:p>
    <w:p w14:paraId="2D13FF51" w14:textId="77777777" w:rsidR="00E54299" w:rsidRPr="00A14064" w:rsidRDefault="00CE0F6E">
      <w:pPr>
        <w:ind w:left="567" w:hanging="567"/>
      </w:pPr>
      <w:r w:rsidRPr="00A14064">
        <w:t>Provide the TOTAL BID PRICE for the duration of Contract and clearly indicate the Local Price and Foreign Price, where –</w:t>
      </w:r>
    </w:p>
    <w:p w14:paraId="733690FA" w14:textId="77777777" w:rsidR="00E54299" w:rsidRPr="00A14064" w:rsidRDefault="00CE0F6E" w:rsidP="00AC21DD">
      <w:pPr>
        <w:numPr>
          <w:ilvl w:val="0"/>
          <w:numId w:val="19"/>
        </w:numPr>
        <w:spacing w:line="240" w:lineRule="auto"/>
        <w:ind w:left="567" w:firstLine="0"/>
        <w:jc w:val="left"/>
        <w:rPr>
          <w:szCs w:val="24"/>
        </w:rPr>
      </w:pPr>
      <w:r w:rsidRPr="00A14064">
        <w:rPr>
          <w:b/>
          <w:szCs w:val="24"/>
        </w:rPr>
        <w:t>Local Price</w:t>
      </w:r>
      <w:r w:rsidRPr="00A14064">
        <w:rPr>
          <w:szCs w:val="24"/>
        </w:rPr>
        <w:t xml:space="preserve"> means the portion of the TOTAL price that is NOT dependent on the Foreign Rate of Exchange (ROE) and;</w:t>
      </w:r>
    </w:p>
    <w:p w14:paraId="0F64BCC3" w14:textId="77777777" w:rsidR="00E54299" w:rsidRPr="00A14064" w:rsidRDefault="00CE0F6E" w:rsidP="00AC21DD">
      <w:pPr>
        <w:numPr>
          <w:ilvl w:val="0"/>
          <w:numId w:val="19"/>
        </w:numPr>
        <w:spacing w:line="240" w:lineRule="auto"/>
        <w:ind w:left="567" w:firstLine="0"/>
        <w:jc w:val="left"/>
        <w:rPr>
          <w:szCs w:val="24"/>
        </w:rPr>
      </w:pPr>
      <w:r w:rsidRPr="00A14064">
        <w:rPr>
          <w:b/>
          <w:szCs w:val="24"/>
        </w:rPr>
        <w:t>Foreign Price</w:t>
      </w:r>
      <w:r w:rsidRPr="00A14064">
        <w:rPr>
          <w:szCs w:val="24"/>
        </w:rPr>
        <w:t xml:space="preserve"> means the portion of the TOTAL price that is dependent on the Foreign Rate of Exchange (ROE).</w:t>
      </w:r>
    </w:p>
    <w:p w14:paraId="26AA34B9" w14:textId="77777777" w:rsidR="00E54299" w:rsidRPr="00A14064" w:rsidRDefault="00CE0F6E" w:rsidP="00AC21DD">
      <w:pPr>
        <w:numPr>
          <w:ilvl w:val="0"/>
          <w:numId w:val="19"/>
        </w:numPr>
        <w:spacing w:line="240" w:lineRule="auto"/>
        <w:ind w:left="567" w:firstLine="0"/>
        <w:jc w:val="left"/>
      </w:pPr>
      <w:r w:rsidRPr="00A14064">
        <w:rPr>
          <w:b/>
          <w:szCs w:val="24"/>
        </w:rPr>
        <w:t>Exchange Rate</w:t>
      </w:r>
      <w:r w:rsidRPr="00A14064">
        <w:rPr>
          <w:szCs w:val="24"/>
        </w:rPr>
        <w:t xml:space="preserve"> means the ROE (ZA Rand vs foreign currency) as determined at time of bid.</w:t>
      </w:r>
    </w:p>
    <w:p w14:paraId="6AB5534E" w14:textId="77777777" w:rsidR="00E54299" w:rsidRPr="00A14064" w:rsidRDefault="00CE0F6E">
      <w:pPr>
        <w:pStyle w:val="Heading3"/>
      </w:pPr>
      <w:bookmarkStart w:id="52" w:name="_Toc435315931"/>
      <w:bookmarkStart w:id="53" w:name="_Toc209424991"/>
      <w:r w:rsidRPr="00A14064">
        <w:t>B</w:t>
      </w:r>
      <w:bookmarkEnd w:id="52"/>
      <w:r w:rsidRPr="00A14064">
        <w:t>id Exchange Rate Conditions</w:t>
      </w:r>
      <w:bookmarkEnd w:id="53"/>
    </w:p>
    <w:p w14:paraId="4949B6B8" w14:textId="77777777" w:rsidR="00E54299" w:rsidRPr="00A14064" w:rsidRDefault="00CE0F6E">
      <w:pPr>
        <w:pStyle w:val="Specification"/>
        <w:spacing w:line="276" w:lineRule="auto"/>
        <w:ind w:left="567"/>
        <w:rPr>
          <w:b/>
          <w:sz w:val="22"/>
          <w:szCs w:val="22"/>
        </w:rPr>
      </w:pPr>
      <w:r w:rsidRPr="00A14064">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E54299" w:rsidRPr="00A14064" w14:paraId="6F2F087B" w14:textId="77777777">
        <w:tc>
          <w:tcPr>
            <w:tcW w:w="4536" w:type="dxa"/>
            <w:shd w:val="clear" w:color="auto" w:fill="C6D9F1" w:themeFill="text2" w:themeFillTint="33"/>
          </w:tcPr>
          <w:p w14:paraId="2BF39373" w14:textId="77777777" w:rsidR="00E54299" w:rsidRPr="00A14064" w:rsidRDefault="00CE0F6E">
            <w:pPr>
              <w:spacing w:after="0"/>
              <w:rPr>
                <w:rFonts w:asciiTheme="minorHAnsi" w:hAnsiTheme="minorHAnsi"/>
                <w:b/>
                <w:szCs w:val="24"/>
              </w:rPr>
            </w:pPr>
            <w:r w:rsidRPr="00A14064">
              <w:rPr>
                <w:rFonts w:asciiTheme="minorHAnsi" w:hAnsiTheme="minorHAnsi"/>
                <w:b/>
                <w:szCs w:val="24"/>
              </w:rPr>
              <w:t>Foreign currency</w:t>
            </w:r>
          </w:p>
        </w:tc>
        <w:tc>
          <w:tcPr>
            <w:tcW w:w="4530" w:type="dxa"/>
            <w:shd w:val="clear" w:color="auto" w:fill="C6D9F1" w:themeFill="text2" w:themeFillTint="33"/>
          </w:tcPr>
          <w:p w14:paraId="3A6C7E1E" w14:textId="77777777" w:rsidR="00E54299" w:rsidRPr="00A14064" w:rsidRDefault="00CE0F6E">
            <w:pPr>
              <w:spacing w:after="0"/>
              <w:rPr>
                <w:rFonts w:asciiTheme="minorHAnsi" w:hAnsiTheme="minorHAnsi"/>
                <w:b/>
                <w:szCs w:val="24"/>
              </w:rPr>
            </w:pPr>
            <w:r w:rsidRPr="00A14064">
              <w:rPr>
                <w:rFonts w:asciiTheme="minorHAnsi" w:hAnsiTheme="minorHAnsi"/>
                <w:b/>
                <w:szCs w:val="24"/>
              </w:rPr>
              <w:t xml:space="preserve">South African Rand (ZAR) exchange rate </w:t>
            </w:r>
          </w:p>
        </w:tc>
      </w:tr>
      <w:tr w:rsidR="00E54299" w:rsidRPr="00A14064" w14:paraId="305D5104" w14:textId="77777777">
        <w:tc>
          <w:tcPr>
            <w:tcW w:w="4536" w:type="dxa"/>
          </w:tcPr>
          <w:p w14:paraId="7A6550BD" w14:textId="77777777" w:rsidR="00E54299" w:rsidRPr="00A14064" w:rsidRDefault="00CE0F6E">
            <w:pPr>
              <w:spacing w:after="0"/>
              <w:rPr>
                <w:rFonts w:asciiTheme="minorHAnsi" w:hAnsiTheme="minorHAnsi"/>
                <w:szCs w:val="24"/>
              </w:rPr>
            </w:pPr>
            <w:r w:rsidRPr="00A14064">
              <w:rPr>
                <w:rFonts w:asciiTheme="minorHAnsi" w:hAnsiTheme="minorHAnsi"/>
                <w:szCs w:val="24"/>
              </w:rPr>
              <w:t>1 US Dollar</w:t>
            </w:r>
          </w:p>
        </w:tc>
        <w:tc>
          <w:tcPr>
            <w:tcW w:w="4530" w:type="dxa"/>
          </w:tcPr>
          <w:p w14:paraId="1BD75ED2" w14:textId="454330A4" w:rsidR="00E54299" w:rsidRPr="00A14064" w:rsidRDefault="00E6054B">
            <w:pPr>
              <w:spacing w:after="0"/>
              <w:jc w:val="center"/>
              <w:rPr>
                <w:rFonts w:asciiTheme="minorHAnsi" w:hAnsiTheme="minorHAnsi"/>
                <w:b/>
                <w:bCs/>
                <w:color w:val="FF0000"/>
                <w:szCs w:val="24"/>
              </w:rPr>
            </w:pPr>
            <w:r>
              <w:rPr>
                <w:rFonts w:asciiTheme="minorHAnsi" w:hAnsiTheme="minorHAnsi"/>
                <w:b/>
                <w:bCs/>
                <w:color w:val="FF0000"/>
                <w:szCs w:val="24"/>
              </w:rPr>
              <w:t>17,14</w:t>
            </w:r>
          </w:p>
        </w:tc>
      </w:tr>
      <w:tr w:rsidR="00E54299" w:rsidRPr="00A14064" w14:paraId="2371D267" w14:textId="77777777">
        <w:tc>
          <w:tcPr>
            <w:tcW w:w="4536" w:type="dxa"/>
          </w:tcPr>
          <w:p w14:paraId="06F9DF2C" w14:textId="77777777" w:rsidR="00E54299" w:rsidRPr="00A14064" w:rsidRDefault="00CE0F6E">
            <w:pPr>
              <w:spacing w:after="0"/>
              <w:rPr>
                <w:rFonts w:asciiTheme="minorHAnsi" w:hAnsiTheme="minorHAnsi"/>
                <w:szCs w:val="24"/>
              </w:rPr>
            </w:pPr>
            <w:r w:rsidRPr="00A14064">
              <w:rPr>
                <w:rFonts w:asciiTheme="minorHAnsi" w:hAnsiTheme="minorHAnsi"/>
                <w:szCs w:val="24"/>
              </w:rPr>
              <w:t>1 Euro</w:t>
            </w:r>
          </w:p>
        </w:tc>
        <w:tc>
          <w:tcPr>
            <w:tcW w:w="4530" w:type="dxa"/>
          </w:tcPr>
          <w:p w14:paraId="3AF350DC" w14:textId="1F3D8080" w:rsidR="00E54299" w:rsidRPr="00A14064" w:rsidRDefault="00E6054B">
            <w:pPr>
              <w:spacing w:after="0"/>
              <w:jc w:val="center"/>
              <w:rPr>
                <w:rFonts w:asciiTheme="minorHAnsi" w:hAnsiTheme="minorHAnsi"/>
                <w:b/>
                <w:bCs/>
                <w:color w:val="FF0000"/>
                <w:szCs w:val="24"/>
              </w:rPr>
            </w:pPr>
            <w:r>
              <w:rPr>
                <w:rFonts w:asciiTheme="minorHAnsi" w:hAnsiTheme="minorHAnsi"/>
                <w:b/>
                <w:bCs/>
                <w:color w:val="FF0000"/>
                <w:szCs w:val="24"/>
              </w:rPr>
              <w:t>19,86</w:t>
            </w:r>
          </w:p>
        </w:tc>
      </w:tr>
      <w:tr w:rsidR="00E54299" w:rsidRPr="00A14064" w14:paraId="1363C2D8" w14:textId="77777777">
        <w:tc>
          <w:tcPr>
            <w:tcW w:w="4536" w:type="dxa"/>
          </w:tcPr>
          <w:p w14:paraId="60A18206" w14:textId="77777777" w:rsidR="00E54299" w:rsidRPr="00A14064" w:rsidRDefault="00CE0F6E">
            <w:pPr>
              <w:spacing w:after="0" w:line="240" w:lineRule="auto"/>
              <w:rPr>
                <w:rFonts w:asciiTheme="minorHAnsi" w:hAnsiTheme="minorHAnsi"/>
                <w:szCs w:val="24"/>
              </w:rPr>
            </w:pPr>
            <w:r w:rsidRPr="00A14064">
              <w:rPr>
                <w:rFonts w:asciiTheme="minorHAnsi" w:hAnsiTheme="minorHAnsi"/>
                <w:szCs w:val="24"/>
              </w:rPr>
              <w:t>1 Pound</w:t>
            </w:r>
          </w:p>
        </w:tc>
        <w:tc>
          <w:tcPr>
            <w:tcW w:w="4530" w:type="dxa"/>
          </w:tcPr>
          <w:p w14:paraId="2F05FA65" w14:textId="40FDCA8C" w:rsidR="00E54299" w:rsidRPr="00A14064" w:rsidRDefault="00E6054B">
            <w:pPr>
              <w:spacing w:after="0" w:line="240" w:lineRule="auto"/>
              <w:jc w:val="center"/>
              <w:rPr>
                <w:rFonts w:asciiTheme="minorHAnsi" w:hAnsiTheme="minorHAnsi"/>
                <w:b/>
                <w:bCs/>
                <w:color w:val="FF0000"/>
                <w:szCs w:val="24"/>
              </w:rPr>
            </w:pPr>
            <w:r>
              <w:rPr>
                <w:rFonts w:asciiTheme="minorHAnsi" w:hAnsiTheme="minorHAnsi"/>
                <w:b/>
                <w:bCs/>
                <w:color w:val="FF0000"/>
                <w:szCs w:val="24"/>
              </w:rPr>
              <w:t>22,58</w:t>
            </w:r>
          </w:p>
        </w:tc>
      </w:tr>
    </w:tbl>
    <w:p w14:paraId="75369D40" w14:textId="77777777" w:rsidR="00E54299" w:rsidRPr="00A14064" w:rsidRDefault="00E54299">
      <w:pPr>
        <w:pStyle w:val="Specification"/>
        <w:spacing w:line="276" w:lineRule="auto"/>
        <w:rPr>
          <w:b/>
        </w:rPr>
      </w:pPr>
      <w:bookmarkStart w:id="54" w:name="_Ref455341955"/>
      <w:bookmarkStart w:id="55" w:name="_Toc57764329"/>
    </w:p>
    <w:p w14:paraId="4B3B96B6" w14:textId="77777777" w:rsidR="00E54299" w:rsidRPr="00A14064" w:rsidRDefault="00CE0F6E">
      <w:pPr>
        <w:pStyle w:val="Heading3"/>
      </w:pPr>
      <w:bookmarkStart w:id="56" w:name="_Toc209424992"/>
      <w:r w:rsidRPr="00A14064">
        <w:t>B</w:t>
      </w:r>
      <w:bookmarkEnd w:id="54"/>
      <w:bookmarkEnd w:id="55"/>
      <w:r w:rsidRPr="00A14064">
        <w:t>id Pricing Schedule</w:t>
      </w:r>
      <w:bookmarkEnd w:id="56"/>
    </w:p>
    <w:p w14:paraId="4811A4B3" w14:textId="77777777" w:rsidR="00E54299" w:rsidRPr="00A14064" w:rsidRDefault="00CE0F6E" w:rsidP="00AC21DD">
      <w:pPr>
        <w:pStyle w:val="ListParagraph"/>
        <w:numPr>
          <w:ilvl w:val="1"/>
          <w:numId w:val="20"/>
        </w:numPr>
        <w:spacing w:after="60"/>
        <w:contextualSpacing/>
        <w:outlineLvl w:val="9"/>
        <w:rPr>
          <w:rFonts w:cs="Calibri"/>
        </w:rPr>
      </w:pPr>
      <w:r w:rsidRPr="00A14064">
        <w:rPr>
          <w:rFonts w:cs="Calibri"/>
          <w:lang w:val="en-GB"/>
        </w:rPr>
        <w:t xml:space="preserve">Bidders </w:t>
      </w:r>
      <w:r w:rsidRPr="00A14064">
        <w:rPr>
          <w:rFonts w:cs="Calibri"/>
          <w:b/>
          <w:bCs/>
          <w:lang w:val="en-GB"/>
        </w:rPr>
        <w:t xml:space="preserve">must </w:t>
      </w:r>
      <w:r w:rsidRPr="00A14064">
        <w:rPr>
          <w:rFonts w:cs="Calibri"/>
          <w:lang w:val="en-GB"/>
        </w:rPr>
        <w:t>complete the bid pricing schedule in the Excel spreadsheet format provided and upload this as part of their submission.</w:t>
      </w:r>
    </w:p>
    <w:p w14:paraId="67E84609" w14:textId="77777777" w:rsidR="00E54299" w:rsidRPr="00A14064" w:rsidRDefault="00E54299">
      <w:pPr>
        <w:pStyle w:val="Specification"/>
        <w:spacing w:line="276" w:lineRule="auto"/>
        <w:ind w:left="567"/>
      </w:pPr>
    </w:p>
    <w:p w14:paraId="54D3AD65" w14:textId="77777777" w:rsidR="00E54299" w:rsidRPr="00A14064" w:rsidRDefault="00CE0F6E">
      <w:pPr>
        <w:pStyle w:val="Heading2"/>
      </w:pPr>
      <w:bookmarkStart w:id="57" w:name="_Toc435315930"/>
      <w:bookmarkStart w:id="58" w:name="_Ref455338328"/>
      <w:bookmarkStart w:id="59" w:name="_Ref455597629"/>
      <w:bookmarkStart w:id="60" w:name="_Toc127119463"/>
      <w:bookmarkStart w:id="61" w:name="_Toc209424993"/>
      <w:r w:rsidRPr="00A14064">
        <w:t>D</w:t>
      </w:r>
      <w:bookmarkEnd w:id="57"/>
      <w:bookmarkEnd w:id="58"/>
      <w:bookmarkEnd w:id="59"/>
      <w:bookmarkEnd w:id="60"/>
      <w:r w:rsidRPr="00A14064">
        <w:t>eclaration of Acceptance</w:t>
      </w:r>
      <w:bookmarkEnd w:id="6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E54299" w:rsidRPr="00A14064" w14:paraId="17771313" w14:textId="77777777">
        <w:trPr>
          <w:tblHeader/>
        </w:trPr>
        <w:tc>
          <w:tcPr>
            <w:tcW w:w="3339" w:type="pct"/>
            <w:shd w:val="clear" w:color="auto" w:fill="C6D9F1" w:themeFill="text2" w:themeFillTint="33"/>
          </w:tcPr>
          <w:p w14:paraId="57AFEBA2" w14:textId="77777777" w:rsidR="00E54299" w:rsidRPr="00A14064" w:rsidRDefault="00E54299">
            <w:pPr>
              <w:spacing w:after="0" w:line="240" w:lineRule="auto"/>
              <w:rPr>
                <w:rFonts w:asciiTheme="minorHAnsi" w:hAnsiTheme="minorHAnsi" w:cstheme="minorHAnsi"/>
                <w:b/>
              </w:rPr>
            </w:pPr>
          </w:p>
        </w:tc>
        <w:tc>
          <w:tcPr>
            <w:tcW w:w="764" w:type="pct"/>
            <w:shd w:val="clear" w:color="auto" w:fill="C6D9F1" w:themeFill="text2" w:themeFillTint="33"/>
          </w:tcPr>
          <w:p w14:paraId="12EF8DEE" w14:textId="77777777" w:rsidR="00E54299" w:rsidRPr="00A14064" w:rsidRDefault="00CE0F6E">
            <w:pPr>
              <w:spacing w:after="0" w:line="240" w:lineRule="auto"/>
              <w:jc w:val="center"/>
              <w:rPr>
                <w:rFonts w:asciiTheme="minorHAnsi" w:hAnsiTheme="minorHAnsi" w:cstheme="minorHAnsi"/>
                <w:b/>
              </w:rPr>
            </w:pPr>
            <w:r w:rsidRPr="00A14064">
              <w:rPr>
                <w:rFonts w:asciiTheme="minorHAnsi" w:hAnsiTheme="minorHAnsi" w:cstheme="minorHAnsi"/>
                <w:b/>
              </w:rPr>
              <w:t>ACCEPT ALL</w:t>
            </w:r>
          </w:p>
        </w:tc>
        <w:tc>
          <w:tcPr>
            <w:tcW w:w="897" w:type="pct"/>
            <w:shd w:val="clear" w:color="auto" w:fill="C6D9F1" w:themeFill="text2" w:themeFillTint="33"/>
          </w:tcPr>
          <w:p w14:paraId="0B24A267" w14:textId="77777777" w:rsidR="00E54299" w:rsidRPr="00A14064" w:rsidRDefault="00CE0F6E">
            <w:pPr>
              <w:spacing w:after="0" w:line="240" w:lineRule="auto"/>
              <w:jc w:val="center"/>
              <w:rPr>
                <w:rFonts w:asciiTheme="minorHAnsi" w:hAnsiTheme="minorHAnsi" w:cstheme="minorHAnsi"/>
                <w:b/>
              </w:rPr>
            </w:pPr>
            <w:r w:rsidRPr="00A14064">
              <w:rPr>
                <w:rFonts w:asciiTheme="minorHAnsi" w:hAnsiTheme="minorHAnsi" w:cstheme="minorHAnsi"/>
                <w:b/>
              </w:rPr>
              <w:t>DO NOT ACCEPT ALL</w:t>
            </w:r>
          </w:p>
        </w:tc>
      </w:tr>
      <w:tr w:rsidR="00E54299" w:rsidRPr="00A14064" w14:paraId="685D886D" w14:textId="77777777">
        <w:tc>
          <w:tcPr>
            <w:tcW w:w="3339" w:type="pct"/>
          </w:tcPr>
          <w:p w14:paraId="4E238895" w14:textId="43311706" w:rsidR="00E54299" w:rsidRPr="00A14064" w:rsidRDefault="00CE0F6E" w:rsidP="00AC21DD">
            <w:pPr>
              <w:pStyle w:val="Specification"/>
              <w:numPr>
                <w:ilvl w:val="0"/>
                <w:numId w:val="21"/>
              </w:numPr>
              <w:rPr>
                <w:rFonts w:asciiTheme="minorHAnsi" w:hAnsiTheme="minorHAnsi" w:cstheme="minorHAnsi"/>
                <w:sz w:val="22"/>
                <w:szCs w:val="22"/>
              </w:rPr>
            </w:pPr>
            <w:r w:rsidRPr="00A14064">
              <w:rPr>
                <w:rFonts w:asciiTheme="minorHAnsi" w:hAnsiTheme="minorHAnsi" w:cstheme="minorHAnsi"/>
                <w:sz w:val="22"/>
                <w:szCs w:val="22"/>
              </w:rPr>
              <w:t xml:space="preserve">The bidder declares to ACCEPT ALL the Costing and Pricing conditions as specified in </w:t>
            </w:r>
            <w:r w:rsidRPr="00A14064">
              <w:rPr>
                <w:rFonts w:asciiTheme="minorHAnsi" w:hAnsiTheme="minorHAnsi" w:cstheme="minorHAnsi"/>
                <w:b/>
                <w:bCs/>
                <w:color w:val="FF0000"/>
                <w:sz w:val="22"/>
                <w:szCs w:val="22"/>
              </w:rPr>
              <w:t xml:space="preserve">par </w:t>
            </w:r>
            <w:proofErr w:type="gramStart"/>
            <w:r w:rsidRPr="00A14064">
              <w:rPr>
                <w:rFonts w:asciiTheme="minorHAnsi" w:hAnsiTheme="minorHAnsi" w:cstheme="minorHAnsi"/>
                <w:b/>
                <w:bCs/>
                <w:color w:val="FF0000"/>
                <w:sz w:val="22"/>
                <w:szCs w:val="22"/>
              </w:rPr>
              <w:t>4.</w:t>
            </w:r>
            <w:r w:rsidR="002E21B0">
              <w:rPr>
                <w:rFonts w:asciiTheme="minorHAnsi" w:hAnsiTheme="minorHAnsi" w:cstheme="minorHAnsi"/>
                <w:b/>
                <w:bCs/>
                <w:color w:val="FF0000"/>
                <w:sz w:val="22"/>
                <w:szCs w:val="22"/>
              </w:rPr>
              <w:t>6</w:t>
            </w:r>
            <w:r w:rsidRPr="00A14064">
              <w:rPr>
                <w:rFonts w:asciiTheme="minorHAnsi" w:hAnsiTheme="minorHAnsi" w:cstheme="minorHAnsi"/>
                <w:b/>
                <w:bCs/>
                <w:color w:val="FF0000"/>
                <w:sz w:val="22"/>
                <w:szCs w:val="22"/>
              </w:rPr>
              <w:t xml:space="preserve">.2 </w:t>
            </w:r>
            <w:r w:rsidRPr="00A14064">
              <w:rPr>
                <w:rFonts w:asciiTheme="minorHAnsi" w:hAnsiTheme="minorHAnsi" w:cstheme="minorHAnsi"/>
                <w:color w:val="FF0000"/>
                <w:sz w:val="22"/>
                <w:szCs w:val="22"/>
              </w:rPr>
              <w:t xml:space="preserve"> </w:t>
            </w:r>
            <w:r w:rsidRPr="00A14064">
              <w:rPr>
                <w:rFonts w:asciiTheme="minorHAnsi" w:hAnsiTheme="minorHAnsi" w:cstheme="minorHAnsi"/>
                <w:sz w:val="22"/>
                <w:szCs w:val="22"/>
              </w:rPr>
              <w:t>above</w:t>
            </w:r>
            <w:proofErr w:type="gramEnd"/>
            <w:r w:rsidRPr="00A14064">
              <w:rPr>
                <w:rFonts w:asciiTheme="minorHAnsi" w:hAnsiTheme="minorHAnsi" w:cstheme="minorHAnsi"/>
                <w:sz w:val="22"/>
                <w:szCs w:val="22"/>
              </w:rPr>
              <w:t xml:space="preserve"> by indicating with an “X” in the “ACCEPT ALL” column, or</w:t>
            </w:r>
          </w:p>
          <w:p w14:paraId="443B9D50" w14:textId="4D4D16F9" w:rsidR="00E54299" w:rsidRPr="00A14064" w:rsidRDefault="00CE0F6E" w:rsidP="00AC21DD">
            <w:pPr>
              <w:pStyle w:val="Specification"/>
              <w:numPr>
                <w:ilvl w:val="0"/>
                <w:numId w:val="21"/>
              </w:numPr>
              <w:rPr>
                <w:rFonts w:asciiTheme="minorHAnsi" w:hAnsiTheme="minorHAnsi" w:cstheme="minorHAnsi"/>
                <w:sz w:val="22"/>
                <w:szCs w:val="22"/>
              </w:rPr>
            </w:pPr>
            <w:r w:rsidRPr="00A14064">
              <w:rPr>
                <w:rFonts w:asciiTheme="minorHAnsi" w:hAnsiTheme="minorHAnsi" w:cstheme="minorHAnsi"/>
                <w:sz w:val="22"/>
                <w:szCs w:val="22"/>
              </w:rPr>
              <w:t xml:space="preserve">The bidder declares to NOT ACCEPT ALL the Costing and Pricing Conditions as specified in </w:t>
            </w:r>
            <w:r w:rsidRPr="00A14064">
              <w:rPr>
                <w:rFonts w:asciiTheme="minorHAnsi" w:hAnsiTheme="minorHAnsi" w:cstheme="minorHAnsi"/>
                <w:b/>
                <w:bCs/>
                <w:color w:val="FF0000"/>
                <w:sz w:val="22"/>
                <w:szCs w:val="22"/>
              </w:rPr>
              <w:t xml:space="preserve">par </w:t>
            </w:r>
            <w:proofErr w:type="gramStart"/>
            <w:r w:rsidRPr="00A14064">
              <w:rPr>
                <w:rFonts w:asciiTheme="minorHAnsi" w:hAnsiTheme="minorHAnsi" w:cstheme="minorHAnsi"/>
                <w:b/>
                <w:bCs/>
                <w:color w:val="FF0000"/>
                <w:sz w:val="22"/>
                <w:szCs w:val="22"/>
              </w:rPr>
              <w:t>4.</w:t>
            </w:r>
            <w:r w:rsidR="002E21B0">
              <w:rPr>
                <w:rFonts w:asciiTheme="minorHAnsi" w:hAnsiTheme="minorHAnsi" w:cstheme="minorHAnsi"/>
                <w:b/>
                <w:bCs/>
                <w:color w:val="FF0000"/>
                <w:sz w:val="22"/>
                <w:szCs w:val="22"/>
              </w:rPr>
              <w:t>6</w:t>
            </w:r>
            <w:r w:rsidRPr="00A14064">
              <w:rPr>
                <w:rFonts w:asciiTheme="minorHAnsi" w:hAnsiTheme="minorHAnsi" w:cstheme="minorHAnsi"/>
                <w:b/>
                <w:bCs/>
                <w:color w:val="FF0000"/>
                <w:sz w:val="22"/>
                <w:szCs w:val="22"/>
              </w:rPr>
              <w:t xml:space="preserve">.2 </w:t>
            </w:r>
            <w:r w:rsidRPr="00A14064">
              <w:rPr>
                <w:rFonts w:asciiTheme="minorHAnsi" w:hAnsiTheme="minorHAnsi" w:cstheme="minorHAnsi"/>
                <w:color w:val="FF0000"/>
                <w:sz w:val="22"/>
                <w:szCs w:val="22"/>
              </w:rPr>
              <w:t xml:space="preserve"> </w:t>
            </w:r>
            <w:r w:rsidRPr="00A14064">
              <w:rPr>
                <w:rFonts w:asciiTheme="minorHAnsi" w:hAnsiTheme="minorHAnsi" w:cstheme="minorHAnsi"/>
                <w:sz w:val="22"/>
                <w:szCs w:val="22"/>
              </w:rPr>
              <w:t>above</w:t>
            </w:r>
            <w:proofErr w:type="gramEnd"/>
            <w:r w:rsidRPr="00A14064">
              <w:rPr>
                <w:rFonts w:asciiTheme="minorHAnsi" w:hAnsiTheme="minorHAnsi" w:cstheme="minorHAnsi"/>
                <w:sz w:val="22"/>
                <w:szCs w:val="22"/>
              </w:rPr>
              <w:t xml:space="preserve"> by - </w:t>
            </w:r>
          </w:p>
          <w:p w14:paraId="3E0ED018" w14:textId="77777777" w:rsidR="00E54299" w:rsidRPr="00A14064" w:rsidRDefault="00CE0F6E" w:rsidP="00AC21DD">
            <w:pPr>
              <w:pStyle w:val="Specification"/>
              <w:numPr>
                <w:ilvl w:val="1"/>
                <w:numId w:val="22"/>
              </w:numPr>
              <w:tabs>
                <w:tab w:val="left" w:pos="993"/>
              </w:tabs>
              <w:ind w:left="993"/>
              <w:rPr>
                <w:rFonts w:asciiTheme="minorHAnsi" w:hAnsiTheme="minorHAnsi" w:cstheme="minorHAnsi"/>
                <w:sz w:val="22"/>
                <w:szCs w:val="22"/>
              </w:rPr>
            </w:pPr>
            <w:r w:rsidRPr="00A14064">
              <w:rPr>
                <w:rFonts w:asciiTheme="minorHAnsi" w:hAnsiTheme="minorHAnsi" w:cstheme="minorHAnsi"/>
                <w:sz w:val="22"/>
                <w:szCs w:val="22"/>
              </w:rPr>
              <w:t>Indicating with an “X” in the “DO NOT ACCEPT ALL” column, and;</w:t>
            </w:r>
          </w:p>
          <w:p w14:paraId="5951EDE0" w14:textId="77777777" w:rsidR="00E54299" w:rsidRPr="00A14064" w:rsidRDefault="00CE0F6E" w:rsidP="00AC21DD">
            <w:pPr>
              <w:pStyle w:val="Specification"/>
              <w:numPr>
                <w:ilvl w:val="1"/>
                <w:numId w:val="22"/>
              </w:numPr>
              <w:tabs>
                <w:tab w:val="left" w:pos="993"/>
              </w:tabs>
              <w:ind w:left="993"/>
              <w:rPr>
                <w:rFonts w:asciiTheme="minorHAnsi" w:hAnsiTheme="minorHAnsi" w:cstheme="minorHAnsi"/>
                <w:sz w:val="22"/>
                <w:szCs w:val="22"/>
              </w:rPr>
            </w:pPr>
            <w:r w:rsidRPr="00A14064">
              <w:rPr>
                <w:rFonts w:asciiTheme="minorHAnsi" w:hAnsiTheme="minorHAnsi" w:cstheme="minorHAnsi"/>
                <w:sz w:val="22"/>
                <w:szCs w:val="22"/>
              </w:rPr>
              <w:t xml:space="preserve">Provide reason and proposal for each of the condition not accepted. </w:t>
            </w:r>
          </w:p>
        </w:tc>
        <w:tc>
          <w:tcPr>
            <w:tcW w:w="764" w:type="pct"/>
          </w:tcPr>
          <w:p w14:paraId="371F9D51" w14:textId="77777777" w:rsidR="00E54299" w:rsidRPr="00A14064" w:rsidRDefault="00E54299">
            <w:pPr>
              <w:spacing w:after="0" w:line="240" w:lineRule="auto"/>
              <w:jc w:val="center"/>
              <w:rPr>
                <w:rFonts w:asciiTheme="minorHAnsi" w:hAnsiTheme="minorHAnsi" w:cstheme="minorHAnsi"/>
              </w:rPr>
            </w:pPr>
          </w:p>
        </w:tc>
        <w:tc>
          <w:tcPr>
            <w:tcW w:w="897" w:type="pct"/>
          </w:tcPr>
          <w:p w14:paraId="52E2F854" w14:textId="77777777" w:rsidR="00E54299" w:rsidRPr="00A14064" w:rsidRDefault="00E54299">
            <w:pPr>
              <w:spacing w:after="0" w:line="240" w:lineRule="auto"/>
              <w:jc w:val="center"/>
              <w:rPr>
                <w:rFonts w:asciiTheme="minorHAnsi" w:hAnsiTheme="minorHAnsi" w:cstheme="minorHAnsi"/>
              </w:rPr>
            </w:pPr>
          </w:p>
        </w:tc>
      </w:tr>
      <w:tr w:rsidR="00E54299" w:rsidRPr="00A14064" w14:paraId="3E0E155C" w14:textId="77777777">
        <w:tc>
          <w:tcPr>
            <w:tcW w:w="5000" w:type="pct"/>
            <w:gridSpan w:val="3"/>
          </w:tcPr>
          <w:p w14:paraId="6747BC99" w14:textId="77777777" w:rsidR="00E54299" w:rsidRPr="00A14064" w:rsidRDefault="00CE0F6E">
            <w:pPr>
              <w:spacing w:after="0" w:line="240" w:lineRule="auto"/>
              <w:rPr>
                <w:rFonts w:asciiTheme="minorHAnsi" w:hAnsiTheme="minorHAnsi" w:cstheme="minorHAnsi"/>
                <w:b/>
              </w:rPr>
            </w:pPr>
            <w:r w:rsidRPr="00A14064">
              <w:rPr>
                <w:rFonts w:asciiTheme="minorHAnsi" w:hAnsiTheme="minorHAnsi" w:cstheme="minorHAnsi"/>
                <w:b/>
              </w:rPr>
              <w:t>Comments by bidder:</w:t>
            </w:r>
          </w:p>
          <w:p w14:paraId="461B3537" w14:textId="77777777" w:rsidR="00E54299" w:rsidRPr="00A14064" w:rsidRDefault="00CE0F6E">
            <w:pPr>
              <w:spacing w:after="0" w:line="240" w:lineRule="auto"/>
              <w:rPr>
                <w:rFonts w:asciiTheme="minorHAnsi" w:hAnsiTheme="minorHAnsi" w:cstheme="minorHAnsi"/>
              </w:rPr>
            </w:pPr>
            <w:r w:rsidRPr="00A14064">
              <w:rPr>
                <w:rFonts w:asciiTheme="minorHAnsi" w:hAnsiTheme="minorHAnsi" w:cstheme="minorHAnsi"/>
              </w:rPr>
              <w:t>Provide the condition reference, the reasons for not accepting the condition.</w:t>
            </w:r>
          </w:p>
          <w:p w14:paraId="1CD54D95" w14:textId="77777777" w:rsidR="00E54299" w:rsidRPr="00A14064" w:rsidRDefault="00E54299">
            <w:pPr>
              <w:spacing w:after="0" w:line="240" w:lineRule="auto"/>
              <w:rPr>
                <w:rFonts w:asciiTheme="minorHAnsi" w:hAnsiTheme="minorHAnsi" w:cstheme="minorHAnsi"/>
                <w:b/>
              </w:rPr>
            </w:pPr>
          </w:p>
        </w:tc>
      </w:tr>
    </w:tbl>
    <w:p w14:paraId="3D564828" w14:textId="77777777" w:rsidR="00E54299" w:rsidRPr="00A14064" w:rsidRDefault="00E54299"/>
    <w:p w14:paraId="321B094A" w14:textId="77777777" w:rsidR="00E54299" w:rsidRPr="00A14064" w:rsidRDefault="00CE0F6E">
      <w:pPr>
        <w:pStyle w:val="Heading2"/>
      </w:pPr>
      <w:bookmarkStart w:id="62" w:name="_Toc209424994"/>
      <w:r w:rsidRPr="00A14064">
        <w:t>Preference Requirements</w:t>
      </w:r>
      <w:bookmarkEnd w:id="62"/>
    </w:p>
    <w:p w14:paraId="52401ECB" w14:textId="77777777" w:rsidR="00E54299" w:rsidRPr="00A14064" w:rsidRDefault="00CE0F6E" w:rsidP="00AC21DD">
      <w:pPr>
        <w:pStyle w:val="ListParagraph"/>
        <w:numPr>
          <w:ilvl w:val="0"/>
          <w:numId w:val="23"/>
        </w:numPr>
      </w:pPr>
      <w:r w:rsidRPr="00A14064">
        <w:t>The bidder must complete in full all the PREFERENCE requirements.</w:t>
      </w:r>
    </w:p>
    <w:p w14:paraId="00EA3375" w14:textId="77777777" w:rsidR="00E54299" w:rsidRPr="00A14064" w:rsidRDefault="00CE0F6E" w:rsidP="00AC21DD">
      <w:pPr>
        <w:numPr>
          <w:ilvl w:val="0"/>
          <w:numId w:val="23"/>
        </w:numPr>
        <w:rPr>
          <w:rFonts w:cs="Calibri"/>
        </w:rPr>
      </w:pPr>
      <w:r w:rsidRPr="00A14064">
        <w:rPr>
          <w:rFonts w:cs="Calibri"/>
          <w:szCs w:val="24"/>
        </w:rPr>
        <w:lastRenderedPageBreak/>
        <w:t>Allocation of points per requirements:</w:t>
      </w:r>
      <w:r w:rsidRPr="00A14064">
        <w:rPr>
          <w:rFonts w:cs="Calibri"/>
          <w:b/>
          <w:bCs/>
          <w:szCs w:val="24"/>
        </w:rPr>
        <w:t xml:space="preserve"> </w:t>
      </w:r>
      <w:r w:rsidRPr="00A14064">
        <w:rPr>
          <w:rFonts w:cs="Calibri"/>
          <w:szCs w:val="24"/>
        </w:rPr>
        <w:t>The points allocation of bidders’ responses to the requirements will be determined by the completeness, relevance and accuracy of substantiating evidence.</w:t>
      </w:r>
    </w:p>
    <w:p w14:paraId="33C4BD96" w14:textId="77777777" w:rsidR="00E54299" w:rsidRPr="00A14064" w:rsidRDefault="00CE0F6E" w:rsidP="00AC21DD">
      <w:pPr>
        <w:numPr>
          <w:ilvl w:val="0"/>
          <w:numId w:val="23"/>
        </w:numPr>
        <w:rPr>
          <w:rFonts w:cs="Calibri"/>
          <w:szCs w:val="24"/>
        </w:rPr>
      </w:pPr>
      <w:r w:rsidRPr="00A14064">
        <w:rPr>
          <w:rFonts w:cs="Calibri"/>
          <w:szCs w:val="24"/>
        </w:rPr>
        <w:t xml:space="preserve">Points will be allocated for each </w:t>
      </w:r>
      <w:r w:rsidRPr="00A14064">
        <w:rPr>
          <w:rFonts w:cs="Calibri"/>
          <w:b/>
          <w:bCs/>
          <w:szCs w:val="24"/>
        </w:rPr>
        <w:t>PREFERENCE requirement</w:t>
      </w:r>
      <w:r w:rsidRPr="00A14064">
        <w:rPr>
          <w:rFonts w:cs="Calibri"/>
          <w:szCs w:val="24"/>
        </w:rPr>
        <w:t xml:space="preserve"> as per the criteria set in each section in the </w:t>
      </w:r>
      <w:r w:rsidRPr="00A14064">
        <w:rPr>
          <w:rFonts w:cs="Calibri"/>
          <w:b/>
          <w:bCs/>
          <w:szCs w:val="24"/>
        </w:rPr>
        <w:t>table</w:t>
      </w:r>
      <w:r w:rsidRPr="00A14064">
        <w:rPr>
          <w:rFonts w:cs="Calibri"/>
          <w:szCs w:val="24"/>
        </w:rPr>
        <w:t xml:space="preserve"> below.</w:t>
      </w:r>
    </w:p>
    <w:p w14:paraId="1DA9F22C" w14:textId="77777777" w:rsidR="00E54299" w:rsidRPr="00A14064" w:rsidRDefault="00CE0F6E" w:rsidP="00AC21DD">
      <w:pPr>
        <w:numPr>
          <w:ilvl w:val="0"/>
          <w:numId w:val="23"/>
        </w:numPr>
        <w:rPr>
          <w:rFonts w:cs="Calibri"/>
          <w:szCs w:val="24"/>
        </w:rPr>
      </w:pPr>
      <w:r w:rsidRPr="00A14064">
        <w:rPr>
          <w:rFonts w:cs="Calibri"/>
          <w:b/>
          <w:bCs/>
          <w:szCs w:val="24"/>
        </w:rPr>
        <w:t>The bidder must provide a unique reference number</w:t>
      </w:r>
      <w:r w:rsidRPr="00A14064">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A14064">
        <w:rPr>
          <w:rFonts w:cs="Calibri"/>
          <w:b/>
          <w:bCs/>
          <w:szCs w:val="24"/>
        </w:rPr>
        <w:t>ANNEX A</w:t>
      </w:r>
      <w:r w:rsidRPr="00A14064">
        <w:rPr>
          <w:rFonts w:cs="Calibri"/>
          <w:szCs w:val="24"/>
        </w:rPr>
        <w:t>.</w:t>
      </w:r>
    </w:p>
    <w:p w14:paraId="1BBC3653" w14:textId="77777777" w:rsidR="00E54299" w:rsidRPr="00A14064" w:rsidRDefault="00CE0F6E" w:rsidP="00AC21DD">
      <w:pPr>
        <w:numPr>
          <w:ilvl w:val="0"/>
          <w:numId w:val="23"/>
        </w:numPr>
        <w:rPr>
          <w:rFonts w:cs="Calibri"/>
        </w:rPr>
      </w:pPr>
      <w:r w:rsidRPr="00A14064">
        <w:rPr>
          <w:rFonts w:asciiTheme="minorHAnsi" w:hAnsiTheme="minorHAnsi" w:cstheme="minorHAnsi"/>
          <w:b/>
          <w:bCs/>
        </w:rPr>
        <w:t>Preference Goal Requirements</w:t>
      </w:r>
    </w:p>
    <w:p w14:paraId="1E7CD00E" w14:textId="77777777" w:rsidR="00E54299" w:rsidRPr="00A14064" w:rsidRDefault="00CE0F6E" w:rsidP="00AC21DD">
      <w:pPr>
        <w:pStyle w:val="ListParagraph"/>
        <w:numPr>
          <w:ilvl w:val="1"/>
          <w:numId w:val="24"/>
        </w:numPr>
      </w:pPr>
      <w:r w:rsidRPr="00A14064">
        <w:tab/>
        <w:t>The applicable Preference Point system for this tender and points claimed is 80/20</w:t>
      </w:r>
      <w:r w:rsidR="0071566C" w:rsidRPr="00A14064">
        <w:t>.</w:t>
      </w:r>
    </w:p>
    <w:p w14:paraId="35466644" w14:textId="77777777" w:rsidR="00E54299" w:rsidRPr="00A14064" w:rsidRDefault="00CE0F6E" w:rsidP="00AC21DD">
      <w:pPr>
        <w:pStyle w:val="ListParagraph"/>
        <w:numPr>
          <w:ilvl w:val="1"/>
          <w:numId w:val="24"/>
        </w:numPr>
      </w:pPr>
      <w:r w:rsidRPr="00A14064">
        <w:rPr>
          <w:rFonts w:cs="Calibri"/>
        </w:rPr>
        <w:t xml:space="preserve">The specific Preferential Goal Requirements for this tender is indicated in </w:t>
      </w:r>
      <w:r w:rsidRPr="00A14064">
        <w:rPr>
          <w:rFonts w:cs="Calibri"/>
          <w:b/>
          <w:bCs/>
        </w:rPr>
        <w:t>Annexure A</w:t>
      </w:r>
      <w:r w:rsidRPr="00A14064">
        <w:rPr>
          <w:rFonts w:cs="Calibri"/>
        </w:rPr>
        <w:t xml:space="preserve"> </w:t>
      </w:r>
      <w:r w:rsidRPr="00A14064">
        <w:rPr>
          <w:rFonts w:cs="Calibri"/>
          <w:b/>
          <w:bCs/>
          <w:color w:val="FF0000"/>
        </w:rPr>
        <w:t xml:space="preserve">table 9 </w:t>
      </w:r>
      <w:r w:rsidRPr="00A14064">
        <w:rPr>
          <w:rFonts w:cs="Calibri"/>
          <w:color w:val="FF0000"/>
        </w:rPr>
        <w:t>below.</w:t>
      </w:r>
    </w:p>
    <w:p w14:paraId="68CE113C" w14:textId="64D0BFBF" w:rsidR="00E54299" w:rsidRPr="00A14064" w:rsidRDefault="00CE0F6E" w:rsidP="00AC21DD">
      <w:pPr>
        <w:pStyle w:val="ListParagraph"/>
        <w:numPr>
          <w:ilvl w:val="1"/>
          <w:numId w:val="24"/>
        </w:numPr>
      </w:pPr>
      <w:r w:rsidRPr="00A14064">
        <w:rPr>
          <w:rFonts w:cs="Calibri"/>
          <w:color w:val="FF0000"/>
        </w:rPr>
        <w:t xml:space="preserve">Failure on the part of a bidder to </w:t>
      </w:r>
      <w:r w:rsidRPr="00A14064">
        <w:rPr>
          <w:rFonts w:cs="Calibri"/>
          <w:b/>
          <w:bCs/>
          <w:color w:val="FF0000"/>
        </w:rPr>
        <w:t xml:space="preserve">complete </w:t>
      </w:r>
      <w:r w:rsidRPr="00A14064">
        <w:rPr>
          <w:rFonts w:cs="Calibri"/>
          <w:color w:val="FF0000"/>
        </w:rPr>
        <w:t xml:space="preserve">the </w:t>
      </w:r>
      <w:r w:rsidRPr="00A14064">
        <w:rPr>
          <w:rFonts w:cs="Calibri"/>
          <w:b/>
          <w:bCs/>
          <w:color w:val="FF0000"/>
        </w:rPr>
        <w:t>80/20</w:t>
      </w:r>
      <w:r w:rsidRPr="00A14064">
        <w:rPr>
          <w:rFonts w:cs="Calibri"/>
          <w:color w:val="FF0000"/>
        </w:rPr>
        <w:t xml:space="preserve"> preference point systems and submit proof or documentation required in terms of this tender to claim preference points for the </w:t>
      </w:r>
      <w:r w:rsidRPr="00A14064">
        <w:rPr>
          <w:rFonts w:cs="Calibri"/>
          <w:b/>
          <w:bCs/>
          <w:color w:val="FF0000"/>
        </w:rPr>
        <w:t>Preference Goal Requirements</w:t>
      </w:r>
      <w:r w:rsidRPr="00A14064">
        <w:rPr>
          <w:rFonts w:cs="Calibri"/>
          <w:color w:val="FF0000"/>
        </w:rPr>
        <w:t>, will be interpreted to mean that preference points for specific goals are not claimed.</w:t>
      </w:r>
    </w:p>
    <w:p w14:paraId="44781AC7" w14:textId="77777777" w:rsidR="00E54299" w:rsidRPr="00A14064" w:rsidRDefault="00CE0F6E" w:rsidP="00AC21DD">
      <w:pPr>
        <w:pStyle w:val="ListParagraph"/>
        <w:numPr>
          <w:ilvl w:val="1"/>
          <w:numId w:val="24"/>
        </w:numPr>
      </w:pPr>
      <w:r w:rsidRPr="00A14064">
        <w:rPr>
          <w:rFonts w:cs="Calibri"/>
        </w:rPr>
        <w:t xml:space="preserve">The Bidder </w:t>
      </w:r>
      <w:r w:rsidRPr="00A14064">
        <w:rPr>
          <w:rFonts w:cs="Calibri"/>
          <w:b/>
          <w:bCs/>
        </w:rPr>
        <w:t>must</w:t>
      </w:r>
      <w:r w:rsidRPr="00A14064">
        <w:rPr>
          <w:rFonts w:cs="Calibri"/>
        </w:rPr>
        <w:t xml:space="preserve"> indicate how they claim points </w:t>
      </w:r>
      <w:r w:rsidRPr="00A14064">
        <w:rPr>
          <w:rFonts w:cs="Calibri"/>
          <w:b/>
          <w:bCs/>
        </w:rPr>
        <w:t xml:space="preserve">for each of the </w:t>
      </w:r>
      <w:r w:rsidRPr="00A14064">
        <w:rPr>
          <w:b/>
          <w:bCs/>
        </w:rPr>
        <w:t>preference points</w:t>
      </w:r>
      <w:r w:rsidRPr="00A14064">
        <w:rPr>
          <w:bCs/>
        </w:rPr>
        <w:t xml:space="preserve"> </w:t>
      </w:r>
      <w:r w:rsidRPr="00A14064">
        <w:rPr>
          <w:rFonts w:cs="Calibri"/>
        </w:rPr>
        <w:t xml:space="preserve">by signing at par 4.5 in the Invitation to Bid document. </w:t>
      </w:r>
    </w:p>
    <w:p w14:paraId="2262327C" w14:textId="77777777" w:rsidR="00E54299" w:rsidRPr="00A14064" w:rsidRDefault="00CE0F6E" w:rsidP="00AC21DD">
      <w:pPr>
        <w:pStyle w:val="ListParagraph"/>
        <w:numPr>
          <w:ilvl w:val="1"/>
          <w:numId w:val="24"/>
        </w:numPr>
      </w:pPr>
      <w:r w:rsidRPr="00A14064">
        <w:rPr>
          <w:rFonts w:cs="Calibri"/>
        </w:rPr>
        <w:t xml:space="preserve">Failure on the part of a bidder to submit proof or documentation required in terms of this tender to claim preference points for the </w:t>
      </w:r>
      <w:r w:rsidRPr="00A14064">
        <w:rPr>
          <w:rFonts w:cs="Calibri"/>
          <w:b/>
          <w:bCs/>
        </w:rPr>
        <w:t>Preference Goal Requirements</w:t>
      </w:r>
      <w:r w:rsidRPr="00A14064">
        <w:rPr>
          <w:rFonts w:cs="Calibri"/>
        </w:rPr>
        <w:t xml:space="preserve"> for this tender, will be interpreted to mean that preference points are not claimed.</w:t>
      </w:r>
    </w:p>
    <w:p w14:paraId="2C3773A6" w14:textId="77777777" w:rsidR="00E54299" w:rsidRPr="00A14064" w:rsidRDefault="00CE0F6E" w:rsidP="00AC21DD">
      <w:pPr>
        <w:pStyle w:val="ListParagraph"/>
        <w:numPr>
          <w:ilvl w:val="1"/>
          <w:numId w:val="24"/>
        </w:numPr>
        <w:spacing w:after="120"/>
        <w:outlineLvl w:val="9"/>
        <w:rPr>
          <w:rFonts w:cs="Calibri"/>
        </w:rPr>
      </w:pPr>
      <w:r w:rsidRPr="00A14064">
        <w:t xml:space="preserve">The Bidder’s </w:t>
      </w:r>
      <w:r w:rsidRPr="00A14064">
        <w:rPr>
          <w:b/>
          <w:bCs/>
        </w:rPr>
        <w:t>commitment</w:t>
      </w:r>
      <w:r w:rsidRPr="00A14064">
        <w:t xml:space="preserve"> for the </w:t>
      </w:r>
      <w:r w:rsidRPr="00A14064">
        <w:rPr>
          <w:b/>
          <w:bCs/>
        </w:rPr>
        <w:t xml:space="preserve">Preference Goal Requirements </w:t>
      </w:r>
      <w:r w:rsidRPr="00A14064">
        <w:t xml:space="preserve">in this tender will be </w:t>
      </w:r>
      <w:r w:rsidRPr="00A14064">
        <w:rPr>
          <w:b/>
          <w:bCs/>
        </w:rPr>
        <w:t>legally binding</w:t>
      </w:r>
      <w:r w:rsidRPr="00A14064">
        <w:t xml:space="preserve"> and the Bidder needs to </w:t>
      </w:r>
      <w:r w:rsidRPr="00A14064">
        <w:rPr>
          <w:b/>
          <w:bCs/>
        </w:rPr>
        <w:t>perform against their commitment</w:t>
      </w:r>
      <w:r w:rsidRPr="00A14064">
        <w:t xml:space="preserve"> for the duration of the contract which will form part of the Contractual Agreement.</w:t>
      </w:r>
    </w:p>
    <w:p w14:paraId="665C6E69" w14:textId="77777777" w:rsidR="00E54299" w:rsidRPr="00A14064" w:rsidRDefault="00CE0F6E" w:rsidP="00AC21DD">
      <w:pPr>
        <w:pStyle w:val="ListParagraph"/>
        <w:numPr>
          <w:ilvl w:val="1"/>
          <w:numId w:val="24"/>
        </w:numPr>
        <w:spacing w:after="120"/>
        <w:outlineLvl w:val="9"/>
        <w:rPr>
          <w:rFonts w:cs="Calibri"/>
        </w:rPr>
      </w:pPr>
      <w:r w:rsidRPr="00A14064">
        <w:t xml:space="preserve">The Bidder </w:t>
      </w:r>
      <w:r w:rsidRPr="00A14064">
        <w:rPr>
          <w:b/>
          <w:bCs/>
        </w:rPr>
        <w:t>must sustain, or improve</w:t>
      </w:r>
      <w:r w:rsidRPr="00A14064">
        <w:t xml:space="preserve"> the company’s BBBEE Level for the duration of the contact which will form part of the Contractual Agreement.</w:t>
      </w:r>
    </w:p>
    <w:p w14:paraId="03049A73" w14:textId="77777777" w:rsidR="00E54299" w:rsidRPr="00A14064" w:rsidRDefault="00CE0F6E" w:rsidP="00AC21DD">
      <w:pPr>
        <w:pStyle w:val="ListParagraph"/>
        <w:numPr>
          <w:ilvl w:val="1"/>
          <w:numId w:val="24"/>
        </w:numPr>
        <w:spacing w:after="120"/>
        <w:outlineLvl w:val="9"/>
        <w:rPr>
          <w:rFonts w:cs="Calibri"/>
        </w:rPr>
      </w:pPr>
      <w:r w:rsidRPr="00A14064">
        <w:rPr>
          <w:b/>
          <w:bCs/>
        </w:rPr>
        <w:t>Performance of Preference Goal Requirements will be determined annually</w:t>
      </w:r>
      <w:r w:rsidRPr="00A14064">
        <w:rPr>
          <w:rFonts w:cs="Calibri"/>
        </w:rPr>
        <w:t>. Bidders must submit their Preference status report indicating progress against the Bidder’s Preferential commitments within 30 days of the yearly anniversary of the contract.</w:t>
      </w:r>
    </w:p>
    <w:p w14:paraId="62A5DB42" w14:textId="77777777" w:rsidR="00E54299" w:rsidRPr="00A14064" w:rsidRDefault="00CE0F6E" w:rsidP="00AC21DD">
      <w:pPr>
        <w:pStyle w:val="ListParagraph"/>
        <w:numPr>
          <w:ilvl w:val="1"/>
          <w:numId w:val="24"/>
        </w:numPr>
        <w:spacing w:after="120"/>
        <w:outlineLvl w:val="9"/>
      </w:pPr>
      <w:r w:rsidRPr="00A14064">
        <w:t xml:space="preserve">Bidders need to keep auditable substantive records / evidence and upon request by </w:t>
      </w:r>
      <w:r w:rsidRPr="00A14064">
        <w:rPr>
          <w:b/>
          <w:bCs/>
          <w:color w:val="FF0000"/>
        </w:rPr>
        <w:t xml:space="preserve">SITA/Department </w:t>
      </w:r>
      <w:r w:rsidRPr="00A14064">
        <w:t>must be made available for audit and, or due diligence purposes.</w:t>
      </w:r>
    </w:p>
    <w:p w14:paraId="0FD956A3" w14:textId="77777777" w:rsidR="00E54299" w:rsidRPr="00A14064" w:rsidRDefault="00CE0F6E" w:rsidP="00AC21DD">
      <w:pPr>
        <w:pStyle w:val="ListParagraph"/>
        <w:numPr>
          <w:ilvl w:val="1"/>
          <w:numId w:val="24"/>
        </w:numPr>
        <w:spacing w:after="120"/>
        <w:outlineLvl w:val="9"/>
      </w:pPr>
      <w:r w:rsidRPr="00A14064">
        <w:rPr>
          <w:b/>
          <w:bCs/>
          <w:color w:val="FF0000"/>
        </w:rPr>
        <w:t>SITA/Department</w:t>
      </w:r>
      <w:r w:rsidRPr="00A14064">
        <w:rPr>
          <w:b/>
          <w:bCs/>
        </w:rPr>
        <w:t xml:space="preserve"> reserves the right</w:t>
      </w:r>
      <w:r w:rsidRPr="00A14064">
        <w:t xml:space="preserve"> </w:t>
      </w:r>
      <w:r w:rsidRPr="00A14064">
        <w:rPr>
          <w:b/>
          <w:bCs/>
        </w:rPr>
        <w:t>to</w:t>
      </w:r>
      <w:r w:rsidRPr="00A14064">
        <w:t xml:space="preserve"> require from a Bidder, either before a bid is adjudicated or at any time subsequently, to substantiate any claim with regards to preferences, in any manner required by SITA.</w:t>
      </w:r>
    </w:p>
    <w:p w14:paraId="1FDD65A9" w14:textId="77777777" w:rsidR="00E54299" w:rsidRPr="00A14064" w:rsidRDefault="00CE0F6E" w:rsidP="00AC21DD">
      <w:pPr>
        <w:pStyle w:val="ListParagraph"/>
        <w:numPr>
          <w:ilvl w:val="1"/>
          <w:numId w:val="24"/>
        </w:numPr>
        <w:spacing w:after="120"/>
        <w:outlineLvl w:val="9"/>
      </w:pPr>
      <w:r w:rsidRPr="00A14064">
        <w:rPr>
          <w:b/>
          <w:bCs/>
          <w:color w:val="FF0000"/>
        </w:rPr>
        <w:t xml:space="preserve">SITA </w:t>
      </w:r>
      <w:r w:rsidRPr="00A14064">
        <w:rPr>
          <w:b/>
          <w:bCs/>
        </w:rPr>
        <w:t>reserves the right to</w:t>
      </w:r>
      <w:r w:rsidRPr="00A14064">
        <w:t xml:space="preserve"> verify information / evidence provided by the Bidder.</w:t>
      </w:r>
    </w:p>
    <w:p w14:paraId="0B91D1F3" w14:textId="77777777" w:rsidR="00E54299" w:rsidRPr="00A14064" w:rsidRDefault="00CE0F6E" w:rsidP="00AC21DD">
      <w:pPr>
        <w:pStyle w:val="ListParagraph"/>
        <w:numPr>
          <w:ilvl w:val="1"/>
          <w:numId w:val="24"/>
        </w:numPr>
        <w:spacing w:after="120"/>
        <w:outlineLvl w:val="9"/>
        <w:rPr>
          <w:color w:val="FF0000"/>
        </w:rPr>
      </w:pPr>
      <w:r w:rsidRPr="00A14064">
        <w:rPr>
          <w:b/>
          <w:bCs/>
          <w:color w:val="FF0000"/>
        </w:rPr>
        <w:t>SITA/Department</w:t>
      </w:r>
      <w:r w:rsidRPr="00A14064">
        <w:rPr>
          <w:b/>
          <w:bCs/>
        </w:rPr>
        <w:t xml:space="preserve"> reserves the right to</w:t>
      </w:r>
      <w:r w:rsidRPr="00A14064">
        <w:t xml:space="preserve"> introduce a </w:t>
      </w:r>
      <w:r w:rsidRPr="00A14064">
        <w:rPr>
          <w:b/>
          <w:bCs/>
        </w:rPr>
        <w:t>penalty of 1%</w:t>
      </w:r>
      <w:r w:rsidRPr="00A14064">
        <w:t xml:space="preserve"> of the overall annual year spent by </w:t>
      </w:r>
      <w:r w:rsidRPr="00A14064">
        <w:rPr>
          <w:b/>
          <w:bCs/>
          <w:color w:val="FF0000"/>
        </w:rPr>
        <w:t>SITA</w:t>
      </w:r>
      <w:r w:rsidRPr="00A14064">
        <w:t xml:space="preserve"> for the prior year if the Bidder fails to comply to paragraphs </w:t>
      </w:r>
      <w:r w:rsidRPr="00A14064">
        <w:rPr>
          <w:color w:val="FF0000"/>
        </w:rPr>
        <w:t>(g), (h) and (</w:t>
      </w:r>
      <w:proofErr w:type="spellStart"/>
      <w:r w:rsidRPr="00A14064">
        <w:rPr>
          <w:color w:val="FF0000"/>
        </w:rPr>
        <w:t>i</w:t>
      </w:r>
      <w:proofErr w:type="spellEnd"/>
      <w:r w:rsidRPr="00A14064">
        <w:rPr>
          <w:color w:val="FF0000"/>
        </w:rPr>
        <w:t>) above.</w:t>
      </w:r>
    </w:p>
    <w:p w14:paraId="74300AAD" w14:textId="77777777" w:rsidR="00E54299" w:rsidRPr="00A14064" w:rsidRDefault="00E54299">
      <w:pPr>
        <w:pStyle w:val="ListParagraph"/>
        <w:spacing w:after="120"/>
        <w:ind w:left="1701"/>
        <w:outlineLvl w:val="9"/>
      </w:pPr>
    </w:p>
    <w:p w14:paraId="72167FE9" w14:textId="77777777" w:rsidR="00E54299" w:rsidRPr="00A14064" w:rsidRDefault="00E54299">
      <w:pPr>
        <w:rPr>
          <w:lang w:val="en-GB"/>
        </w:rPr>
        <w:sectPr w:rsidR="00E54299" w:rsidRPr="00A14064">
          <w:pgSz w:w="11906" w:h="16838"/>
          <w:pgMar w:top="1276" w:right="1134" w:bottom="993" w:left="1134" w:header="567" w:footer="584" w:gutter="0"/>
          <w:cols w:space="708"/>
          <w:docGrid w:linePitch="360"/>
        </w:sectPr>
      </w:pPr>
    </w:p>
    <w:p w14:paraId="64361197" w14:textId="77777777" w:rsidR="00E54299" w:rsidRPr="00A14064" w:rsidRDefault="00CE0F6E">
      <w:pPr>
        <w:pStyle w:val="AnnexH1"/>
      </w:pPr>
      <w:bookmarkStart w:id="63" w:name="_Toc209424995"/>
      <w:r w:rsidRPr="00A14064">
        <w:lastRenderedPageBreak/>
        <w:t>Bidder substantiating evidence</w:t>
      </w:r>
      <w:bookmarkEnd w:id="63"/>
    </w:p>
    <w:p w14:paraId="094DC91E" w14:textId="77777777" w:rsidR="00E54299" w:rsidRPr="00A14064" w:rsidRDefault="00CE0F6E">
      <w:pPr>
        <w:pStyle w:val="Heading1"/>
      </w:pPr>
      <w:bookmarkStart w:id="64" w:name="_Toc209424996"/>
      <w:r w:rsidRPr="00A14064">
        <w:t>Technical Mandatory Requirement Evidence</w:t>
      </w:r>
      <w:bookmarkEnd w:id="64"/>
    </w:p>
    <w:p w14:paraId="08292FA9" w14:textId="77777777" w:rsidR="00E54299" w:rsidRPr="00A14064" w:rsidRDefault="00CE0F6E">
      <w:pPr>
        <w:pStyle w:val="Heading2"/>
      </w:pPr>
      <w:bookmarkStart w:id="65" w:name="_Toc209424997"/>
      <w:r w:rsidRPr="00A14064">
        <w:t>Bidder Certification / Affiliation Requirements</w:t>
      </w:r>
      <w:bookmarkEnd w:id="65"/>
    </w:p>
    <w:p w14:paraId="7E5E4C82" w14:textId="09C17FD5" w:rsidR="00E54299" w:rsidRPr="00B27EE4" w:rsidRDefault="00A01722" w:rsidP="00F76270">
      <w:pPr>
        <w:pStyle w:val="ListParagraph"/>
        <w:numPr>
          <w:ilvl w:val="0"/>
          <w:numId w:val="25"/>
        </w:numPr>
        <w:ind w:left="567"/>
        <w:jc w:val="left"/>
        <w:rPr>
          <w:b/>
          <w:bCs/>
          <w:color w:val="FF0000"/>
          <w:lang w:val="en-GB"/>
        </w:rPr>
      </w:pPr>
      <w:r w:rsidRPr="00B27EE4">
        <w:rPr>
          <w:lang w:val="en-GB"/>
        </w:rPr>
        <w:t xml:space="preserve">The bidder must be accredited with the </w:t>
      </w:r>
      <w:r w:rsidR="00CE0F6E" w:rsidRPr="00B27EE4">
        <w:rPr>
          <w:lang w:val="en-GB"/>
        </w:rPr>
        <w:t>OSM/OEM</w:t>
      </w:r>
      <w:r w:rsidRPr="00B27EE4">
        <w:rPr>
          <w:lang w:val="en-GB"/>
        </w:rPr>
        <w:t xml:space="preserve"> </w:t>
      </w:r>
      <w:r w:rsidR="00B27EE4">
        <w:rPr>
          <w:lang w:val="en-GB"/>
        </w:rPr>
        <w:t>to provide</w:t>
      </w:r>
      <w:r w:rsidR="00B27EE4" w:rsidRPr="00B27EE4">
        <w:rPr>
          <w:lang w:val="en-GB"/>
        </w:rPr>
        <w:t xml:space="preserve"> </w:t>
      </w:r>
      <w:r w:rsidR="00B27EE4">
        <w:rPr>
          <w:lang w:val="en-GB"/>
        </w:rPr>
        <w:t>H</w:t>
      </w:r>
      <w:r w:rsidR="00B27EE4" w:rsidRPr="00B27EE4">
        <w:rPr>
          <w:lang w:val="en-GB"/>
        </w:rPr>
        <w:t xml:space="preserve">uawei </w:t>
      </w:r>
      <w:r w:rsidR="00B27EE4">
        <w:rPr>
          <w:lang w:val="en-GB"/>
        </w:rPr>
        <w:t>S</w:t>
      </w:r>
      <w:r w:rsidR="00B27EE4" w:rsidRPr="00B27EE4">
        <w:rPr>
          <w:lang w:val="en-GB"/>
        </w:rPr>
        <w:t xml:space="preserve">witches for the </w:t>
      </w:r>
      <w:r w:rsidR="00B27EE4">
        <w:rPr>
          <w:lang w:val="en-GB"/>
        </w:rPr>
        <w:t>D</w:t>
      </w:r>
      <w:r w:rsidR="00B27EE4" w:rsidRPr="00B27EE4">
        <w:rPr>
          <w:lang w:val="en-GB"/>
        </w:rPr>
        <w:t xml:space="preserve">epartment of </w:t>
      </w:r>
      <w:r w:rsidR="00B27EE4">
        <w:rPr>
          <w:lang w:val="en-GB"/>
        </w:rPr>
        <w:t>H</w:t>
      </w:r>
      <w:r w:rsidR="00B27EE4" w:rsidRPr="00B27EE4">
        <w:rPr>
          <w:lang w:val="en-GB"/>
        </w:rPr>
        <w:t xml:space="preserve">ealth five (5) </w:t>
      </w:r>
      <w:r w:rsidR="00B27EE4">
        <w:rPr>
          <w:lang w:val="en-GB"/>
        </w:rPr>
        <w:t>R</w:t>
      </w:r>
      <w:r w:rsidR="00B27EE4" w:rsidRPr="00B27EE4">
        <w:rPr>
          <w:lang w:val="en-GB"/>
        </w:rPr>
        <w:t xml:space="preserve">egional </w:t>
      </w:r>
      <w:r w:rsidR="00B27EE4">
        <w:rPr>
          <w:lang w:val="en-GB"/>
        </w:rPr>
        <w:t>H</w:t>
      </w:r>
      <w:r w:rsidR="00B27EE4" w:rsidRPr="00B27EE4">
        <w:rPr>
          <w:lang w:val="en-GB"/>
        </w:rPr>
        <w:t xml:space="preserve">ub sites KwaZulu </w:t>
      </w:r>
      <w:r w:rsidR="00B27EE4">
        <w:rPr>
          <w:lang w:val="en-GB"/>
        </w:rPr>
        <w:t>N</w:t>
      </w:r>
      <w:r w:rsidR="00B27EE4" w:rsidRPr="00B27EE4">
        <w:rPr>
          <w:lang w:val="en-GB"/>
        </w:rPr>
        <w:t xml:space="preserve">atal. </w:t>
      </w:r>
    </w:p>
    <w:p w14:paraId="36964086" w14:textId="77777777" w:rsidR="00B27EE4" w:rsidRDefault="00B27EE4" w:rsidP="00B27EE4">
      <w:pPr>
        <w:ind w:firstLine="567"/>
        <w:rPr>
          <w:b/>
          <w:bCs/>
          <w:color w:val="FF0000"/>
          <w:lang w:val="en-GB"/>
        </w:rPr>
      </w:pPr>
      <w:r>
        <w:rPr>
          <w:b/>
          <w:bCs/>
          <w:color w:val="FF0000"/>
          <w:lang w:val="en-GB"/>
        </w:rPr>
        <w:t xml:space="preserve">NOTE (1): </w:t>
      </w:r>
    </w:p>
    <w:p w14:paraId="69EE6DB8" w14:textId="21F7B2E2" w:rsidR="00E54299" w:rsidRDefault="00B27EE4" w:rsidP="00B27EE4">
      <w:pPr>
        <w:ind w:firstLine="567"/>
        <w:rPr>
          <w:b/>
          <w:bCs/>
          <w:color w:val="FF0000"/>
          <w:lang w:val="en-GB"/>
        </w:rPr>
      </w:pPr>
      <w:r>
        <w:rPr>
          <w:b/>
          <w:bCs/>
          <w:color w:val="FF0000"/>
          <w:lang w:val="en-GB"/>
        </w:rPr>
        <w:t>SITA</w:t>
      </w:r>
      <w:r w:rsidR="00CE0F6E" w:rsidRPr="00A14064">
        <w:rPr>
          <w:b/>
          <w:bCs/>
          <w:color w:val="FF0000"/>
          <w:lang w:val="en-GB"/>
        </w:rPr>
        <w:t xml:space="preserve"> reserves the right to verify information provided.</w:t>
      </w:r>
    </w:p>
    <w:p w14:paraId="08AA14A0" w14:textId="2B54BD88" w:rsidR="002E21B0" w:rsidRDefault="002E21B0" w:rsidP="00376609">
      <w:pPr>
        <w:pStyle w:val="Heading2"/>
      </w:pPr>
      <w:bookmarkStart w:id="66" w:name="_Toc209424998"/>
      <w:r>
        <w:t>Bidder Experience and Capability Requirements</w:t>
      </w:r>
      <w:bookmarkEnd w:id="66"/>
    </w:p>
    <w:p w14:paraId="0A79A122" w14:textId="161423F4" w:rsidR="002E21B0" w:rsidRDefault="002E21B0" w:rsidP="00376609">
      <w:pPr>
        <w:pStyle w:val="ListParagraph"/>
        <w:numPr>
          <w:ilvl w:val="0"/>
          <w:numId w:val="71"/>
        </w:numPr>
      </w:pPr>
      <w:r>
        <w:t>Bidder must have supplied a similar solution to at least one customer.</w:t>
      </w:r>
      <w:r>
        <w:tab/>
      </w:r>
    </w:p>
    <w:p w14:paraId="77274022" w14:textId="77777777" w:rsidR="002E21B0" w:rsidRPr="00376609" w:rsidRDefault="002E21B0" w:rsidP="00376609">
      <w:pPr>
        <w:spacing w:after="0"/>
        <w:ind w:left="567"/>
        <w:jc w:val="left"/>
        <w:rPr>
          <w:b/>
          <w:bCs/>
          <w:color w:val="FF0000"/>
          <w:lang w:val="en-GB"/>
        </w:rPr>
      </w:pPr>
      <w:r w:rsidRPr="00376609">
        <w:rPr>
          <w:b/>
          <w:bCs/>
          <w:color w:val="FF0000"/>
          <w:lang w:val="en-GB"/>
        </w:rPr>
        <w:t xml:space="preserve">NOTE (1): </w:t>
      </w:r>
    </w:p>
    <w:p w14:paraId="4FDC78FB" w14:textId="5DC5E9E1" w:rsidR="002E21B0" w:rsidRPr="00376609" w:rsidRDefault="002E21B0" w:rsidP="00376609">
      <w:pPr>
        <w:spacing w:after="0"/>
        <w:ind w:left="567"/>
        <w:jc w:val="left"/>
        <w:rPr>
          <w:b/>
          <w:bCs/>
          <w:color w:val="FF0000"/>
          <w:lang w:val="en-GB"/>
        </w:rPr>
      </w:pPr>
      <w:r w:rsidRPr="00376609">
        <w:rPr>
          <w:b/>
          <w:bCs/>
          <w:color w:val="FF0000"/>
          <w:lang w:val="en-GB"/>
        </w:rPr>
        <w:t>SITA reserves the right to verify information provided.</w:t>
      </w:r>
    </w:p>
    <w:p w14:paraId="79AE1722" w14:textId="77777777" w:rsidR="002E21B0" w:rsidRPr="00A14064" w:rsidRDefault="002E21B0" w:rsidP="00AC21DD"/>
    <w:p w14:paraId="7AF426F3" w14:textId="77777777" w:rsidR="00E54299" w:rsidRPr="00A14064" w:rsidRDefault="00CE0F6E">
      <w:pPr>
        <w:pStyle w:val="Heading1"/>
      </w:pPr>
      <w:bookmarkStart w:id="67" w:name="_Toc209424999"/>
      <w:r w:rsidRPr="00A14064">
        <w:t>Functionality Requirements Evidence</w:t>
      </w:r>
      <w:bookmarkEnd w:id="67"/>
    </w:p>
    <w:p w14:paraId="038722D4" w14:textId="77777777" w:rsidR="00E54299" w:rsidRPr="00A14064" w:rsidRDefault="00CE0F6E">
      <w:pPr>
        <w:pStyle w:val="Heading2"/>
        <w:rPr>
          <w:rFonts w:asciiTheme="minorHAnsi" w:eastAsiaTheme="minorHAnsi" w:hAnsiTheme="minorHAnsi" w:cstheme="majorBidi"/>
          <w:b w:val="0"/>
          <w:color w:val="auto"/>
          <w:sz w:val="22"/>
          <w:szCs w:val="22"/>
        </w:rPr>
      </w:pPr>
      <w:bookmarkStart w:id="68" w:name="_Toc209425000"/>
      <w:r w:rsidRPr="00A14064">
        <w:rPr>
          <w:lang w:val="en-GB"/>
        </w:rPr>
        <w:t>Technical Functionality Requirement</w:t>
      </w:r>
      <w:r w:rsidR="00A01722" w:rsidRPr="00A14064">
        <w:rPr>
          <w:lang w:val="en-GB"/>
        </w:rPr>
        <w:br/>
      </w:r>
      <w:r w:rsidR="00A01722" w:rsidRPr="00A14064">
        <w:rPr>
          <w:rFonts w:asciiTheme="minorHAnsi" w:eastAsiaTheme="minorHAnsi" w:hAnsiTheme="minorHAnsi" w:cstheme="majorBidi"/>
          <w:b w:val="0"/>
          <w:color w:val="auto"/>
          <w:sz w:val="22"/>
          <w:szCs w:val="22"/>
        </w:rPr>
        <w:t>N/A</w:t>
      </w:r>
      <w:bookmarkEnd w:id="68"/>
    </w:p>
    <w:p w14:paraId="724FDDE1" w14:textId="77777777" w:rsidR="00E54299" w:rsidRPr="00A14064" w:rsidRDefault="00CE0F6E">
      <w:pPr>
        <w:pStyle w:val="Heading2"/>
        <w:rPr>
          <w:lang w:val="en-GB"/>
        </w:rPr>
      </w:pPr>
      <w:bookmarkStart w:id="69" w:name="_Toc209425001"/>
      <w:r w:rsidRPr="00A14064">
        <w:rPr>
          <w:lang w:val="en-GB"/>
        </w:rPr>
        <w:t>Presentation / Demonstration /Proof of Concept Requirement</w:t>
      </w:r>
      <w:r w:rsidR="00A01722" w:rsidRPr="00A14064">
        <w:rPr>
          <w:lang w:val="en-GB"/>
        </w:rPr>
        <w:br/>
      </w:r>
      <w:r w:rsidR="00A01722" w:rsidRPr="00A14064">
        <w:rPr>
          <w:rFonts w:asciiTheme="minorHAnsi" w:eastAsiaTheme="minorHAnsi" w:hAnsiTheme="minorHAnsi" w:cstheme="majorBidi"/>
          <w:b w:val="0"/>
          <w:color w:val="auto"/>
          <w:sz w:val="22"/>
          <w:szCs w:val="22"/>
        </w:rPr>
        <w:t>N/A</w:t>
      </w:r>
      <w:bookmarkEnd w:id="69"/>
    </w:p>
    <w:p w14:paraId="7CFFE9C9" w14:textId="77777777" w:rsidR="00E54299" w:rsidRPr="00A14064" w:rsidRDefault="00CE0F6E">
      <w:pPr>
        <w:pStyle w:val="Heading1"/>
      </w:pPr>
      <w:bookmarkStart w:id="70" w:name="_Toc209425002"/>
      <w:r w:rsidRPr="00A14064">
        <w:t>Preference Points Preferential Goals Evidence</w:t>
      </w:r>
      <w:bookmarkEnd w:id="70"/>
    </w:p>
    <w:p w14:paraId="00B8B757" w14:textId="77777777" w:rsidR="00E54299" w:rsidRPr="00A14064" w:rsidRDefault="00CE0F6E" w:rsidP="00AC21DD">
      <w:pPr>
        <w:pStyle w:val="ListParagraph"/>
        <w:numPr>
          <w:ilvl w:val="0"/>
          <w:numId w:val="26"/>
        </w:numPr>
      </w:pPr>
      <w:r w:rsidRPr="00A14064">
        <w:t>Bidder to complete the table(s) below in terms of points claimed for the specific bid and must provide the required evidence justifying the points claimed.</w:t>
      </w:r>
    </w:p>
    <w:p w14:paraId="495E26B3" w14:textId="77777777" w:rsidR="00E54299" w:rsidRPr="00A14064" w:rsidRDefault="00CE0F6E" w:rsidP="00AC21DD">
      <w:pPr>
        <w:pStyle w:val="ListParagraph"/>
        <w:numPr>
          <w:ilvl w:val="0"/>
          <w:numId w:val="26"/>
        </w:numPr>
      </w:pPr>
      <w:r w:rsidRPr="00A14064">
        <w:t xml:space="preserve">The bidder must provide a copy of relevant proof of B-BBEE status level of contributor as defined in the Broad-based Black Economic Empowerment Act </w:t>
      </w:r>
      <w:r w:rsidRPr="00A14064">
        <w:rPr>
          <w:b/>
          <w:bCs/>
        </w:rPr>
        <w:t>and attach it here.</w:t>
      </w:r>
    </w:p>
    <w:p w14:paraId="3BFF6D4E" w14:textId="77777777" w:rsidR="00E54299" w:rsidRPr="00A14064" w:rsidRDefault="00CE0F6E" w:rsidP="00AC21DD">
      <w:pPr>
        <w:pStyle w:val="ListParagraph"/>
        <w:numPr>
          <w:ilvl w:val="0"/>
          <w:numId w:val="26"/>
        </w:numPr>
        <w:rPr>
          <w:b/>
        </w:rPr>
      </w:pPr>
      <w:r w:rsidRPr="00A14064">
        <w:rPr>
          <w:rFonts w:ascii="Calibri" w:hAnsi="Calibri" w:cs="Calibri"/>
          <w:b/>
        </w:rPr>
        <w:t>The Bidder must indicate how they claim points for each special goal by completing the table below and providing the justification evidence for preference points claimed.</w:t>
      </w:r>
    </w:p>
    <w:p w14:paraId="51112B31" w14:textId="77777777" w:rsidR="00E54299" w:rsidRPr="00A14064" w:rsidRDefault="00E54299">
      <w:pPr>
        <w:pStyle w:val="ListParagraph"/>
        <w:ind w:left="1134"/>
        <w:rPr>
          <w:b/>
        </w:rPr>
      </w:pPr>
    </w:p>
    <w:p w14:paraId="5A7E80E6" w14:textId="6A1A8641" w:rsidR="00F43D40" w:rsidRDefault="00F43D40" w:rsidP="00376609">
      <w:pPr>
        <w:pStyle w:val="Caption"/>
      </w:pPr>
      <w:bookmarkStart w:id="71" w:name="_Toc209425010"/>
      <w:r>
        <w:t xml:space="preserve">Table </w:t>
      </w:r>
      <w:r>
        <w:fldChar w:fldCharType="begin"/>
      </w:r>
      <w:r>
        <w:instrText xml:space="preserve"> SEQ Table \* ARABIC </w:instrText>
      </w:r>
      <w:r>
        <w:fldChar w:fldCharType="separate"/>
      </w:r>
      <w:r>
        <w:rPr>
          <w:noProof/>
        </w:rPr>
        <w:t>8</w:t>
      </w:r>
      <w:r>
        <w:fldChar w:fldCharType="end"/>
      </w:r>
      <w:r>
        <w:t xml:space="preserve">: </w:t>
      </w:r>
      <w:r w:rsidRPr="00E14B61">
        <w:t>B-BEE Points Allocation</w:t>
      </w:r>
      <w:bookmarkEnd w:id="71"/>
    </w:p>
    <w:tbl>
      <w:tblPr>
        <w:tblW w:w="0" w:type="auto"/>
        <w:tblInd w:w="82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700"/>
        <w:gridCol w:w="2700"/>
        <w:gridCol w:w="2520"/>
      </w:tblGrid>
      <w:tr w:rsidR="00E54299" w:rsidRPr="00A14064" w14:paraId="754039DE" w14:textId="77777777">
        <w:trPr>
          <w:trHeight w:val="548"/>
          <w:tblHeader/>
        </w:trPr>
        <w:tc>
          <w:tcPr>
            <w:tcW w:w="2700" w:type="dxa"/>
            <w:shd w:val="solid" w:color="DBE5F1" w:themeColor="accent1" w:themeTint="33" w:fill="DBE5F1" w:themeFill="accent1" w:themeFillTint="33"/>
            <w:vAlign w:val="center"/>
          </w:tcPr>
          <w:p w14:paraId="5A42A681" w14:textId="77777777" w:rsidR="00E54299" w:rsidRPr="00A14064" w:rsidRDefault="00CE0F6E">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A14064">
              <w:rPr>
                <w:rFonts w:ascii="Calibri Light" w:hAnsi="Calibri Light" w:cs="Calibri Light"/>
                <w:b/>
                <w:color w:val="auto"/>
                <w:kern w:val="24"/>
                <w:sz w:val="22"/>
                <w:szCs w:val="22"/>
              </w:rPr>
              <w:t>B-BBEE Status Level of Contributor</w:t>
            </w:r>
          </w:p>
        </w:tc>
        <w:tc>
          <w:tcPr>
            <w:tcW w:w="2700" w:type="dxa"/>
            <w:shd w:val="solid" w:color="DBE5F1" w:themeColor="accent1" w:themeTint="33" w:fill="DBE5F1" w:themeFill="accent1" w:themeFillTint="33"/>
            <w:vAlign w:val="center"/>
          </w:tcPr>
          <w:p w14:paraId="49FA992D" w14:textId="77777777" w:rsidR="00E54299" w:rsidRPr="00A14064" w:rsidRDefault="00CE0F6E">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A14064">
              <w:rPr>
                <w:rFonts w:ascii="Calibri Light" w:hAnsi="Calibri Light" w:cs="Calibri Light"/>
                <w:b/>
                <w:color w:val="auto"/>
                <w:kern w:val="24"/>
                <w:sz w:val="22"/>
                <w:szCs w:val="22"/>
              </w:rPr>
              <w:t>Number of points</w:t>
            </w:r>
          </w:p>
          <w:p w14:paraId="2DD325EC" w14:textId="77777777" w:rsidR="00E54299" w:rsidRPr="00A14064" w:rsidRDefault="00CE0F6E">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A14064">
              <w:rPr>
                <w:rFonts w:ascii="Calibri Light" w:hAnsi="Calibri Light" w:cs="Calibri Light"/>
                <w:b/>
                <w:color w:val="auto"/>
                <w:kern w:val="24"/>
                <w:sz w:val="22"/>
                <w:szCs w:val="22"/>
              </w:rPr>
              <w:t>(90/10 system)</w:t>
            </w:r>
          </w:p>
        </w:tc>
        <w:tc>
          <w:tcPr>
            <w:tcW w:w="2520" w:type="dxa"/>
            <w:shd w:val="solid" w:color="DBE5F1" w:themeColor="accent1" w:themeTint="33" w:fill="DBE5F1" w:themeFill="accent1" w:themeFillTint="33"/>
            <w:vAlign w:val="center"/>
          </w:tcPr>
          <w:p w14:paraId="186288A8" w14:textId="77777777" w:rsidR="00E54299" w:rsidRPr="00A14064" w:rsidRDefault="00CE0F6E">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A14064">
              <w:rPr>
                <w:rFonts w:ascii="Calibri Light" w:hAnsi="Calibri Light" w:cs="Calibri Light"/>
                <w:b/>
                <w:color w:val="auto"/>
                <w:kern w:val="24"/>
                <w:sz w:val="22"/>
                <w:szCs w:val="22"/>
              </w:rPr>
              <w:t>Number of points</w:t>
            </w:r>
          </w:p>
          <w:p w14:paraId="1721582B" w14:textId="77777777" w:rsidR="00E54299" w:rsidRPr="00A14064" w:rsidRDefault="00CE0F6E">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A14064">
              <w:rPr>
                <w:rFonts w:ascii="Calibri Light" w:hAnsi="Calibri Light" w:cs="Calibri Light"/>
                <w:b/>
                <w:color w:val="auto"/>
                <w:kern w:val="24"/>
                <w:sz w:val="22"/>
                <w:szCs w:val="22"/>
              </w:rPr>
              <w:t>(80/20 system)</w:t>
            </w:r>
          </w:p>
        </w:tc>
      </w:tr>
      <w:tr w:rsidR="00E54299" w:rsidRPr="00A14064" w14:paraId="7AD10095" w14:textId="77777777">
        <w:trPr>
          <w:trHeight w:val="317"/>
        </w:trPr>
        <w:tc>
          <w:tcPr>
            <w:tcW w:w="2700" w:type="dxa"/>
          </w:tcPr>
          <w:p w14:paraId="3BF8E818"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A14064">
              <w:rPr>
                <w:rFonts w:ascii="Calibri Light" w:hAnsi="Calibri Light" w:cs="Calibri Light"/>
                <w:kern w:val="24"/>
                <w:sz w:val="22"/>
                <w:szCs w:val="22"/>
              </w:rPr>
              <w:t>1</w:t>
            </w:r>
          </w:p>
        </w:tc>
        <w:tc>
          <w:tcPr>
            <w:tcW w:w="2700" w:type="dxa"/>
          </w:tcPr>
          <w:p w14:paraId="56ECB0AB"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10</w:t>
            </w:r>
          </w:p>
        </w:tc>
        <w:tc>
          <w:tcPr>
            <w:tcW w:w="2520" w:type="dxa"/>
          </w:tcPr>
          <w:p w14:paraId="514262B1"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20</w:t>
            </w:r>
          </w:p>
        </w:tc>
      </w:tr>
      <w:tr w:rsidR="00E54299" w:rsidRPr="00A14064" w14:paraId="6A1D5BF8" w14:textId="77777777">
        <w:trPr>
          <w:trHeight w:val="317"/>
        </w:trPr>
        <w:tc>
          <w:tcPr>
            <w:tcW w:w="2700" w:type="dxa"/>
          </w:tcPr>
          <w:p w14:paraId="3F103DA1"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A14064">
              <w:rPr>
                <w:rFonts w:ascii="Calibri Light" w:hAnsi="Calibri Light" w:cs="Calibri Light"/>
                <w:kern w:val="24"/>
                <w:sz w:val="22"/>
                <w:szCs w:val="22"/>
              </w:rPr>
              <w:t>2</w:t>
            </w:r>
          </w:p>
        </w:tc>
        <w:tc>
          <w:tcPr>
            <w:tcW w:w="2700" w:type="dxa"/>
          </w:tcPr>
          <w:p w14:paraId="6D1919BC"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9</w:t>
            </w:r>
          </w:p>
        </w:tc>
        <w:tc>
          <w:tcPr>
            <w:tcW w:w="2520" w:type="dxa"/>
          </w:tcPr>
          <w:p w14:paraId="76FD2FBD"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18</w:t>
            </w:r>
          </w:p>
        </w:tc>
      </w:tr>
      <w:tr w:rsidR="00E54299" w:rsidRPr="00A14064" w14:paraId="10CDA69F" w14:textId="77777777">
        <w:trPr>
          <w:trHeight w:val="317"/>
        </w:trPr>
        <w:tc>
          <w:tcPr>
            <w:tcW w:w="2700" w:type="dxa"/>
          </w:tcPr>
          <w:p w14:paraId="035E321B"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A14064">
              <w:rPr>
                <w:rFonts w:ascii="Calibri Light" w:hAnsi="Calibri Light" w:cs="Calibri Light"/>
                <w:kern w:val="24"/>
                <w:sz w:val="22"/>
                <w:szCs w:val="22"/>
              </w:rPr>
              <w:t>3</w:t>
            </w:r>
          </w:p>
        </w:tc>
        <w:tc>
          <w:tcPr>
            <w:tcW w:w="2700" w:type="dxa"/>
          </w:tcPr>
          <w:p w14:paraId="4FB4F6B2"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6</w:t>
            </w:r>
          </w:p>
        </w:tc>
        <w:tc>
          <w:tcPr>
            <w:tcW w:w="2520" w:type="dxa"/>
          </w:tcPr>
          <w:p w14:paraId="6C68F00A"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14</w:t>
            </w:r>
          </w:p>
        </w:tc>
      </w:tr>
      <w:tr w:rsidR="00E54299" w:rsidRPr="00A14064" w14:paraId="60787C05" w14:textId="77777777">
        <w:trPr>
          <w:trHeight w:val="317"/>
        </w:trPr>
        <w:tc>
          <w:tcPr>
            <w:tcW w:w="2700" w:type="dxa"/>
          </w:tcPr>
          <w:p w14:paraId="3C7DE652"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A14064">
              <w:rPr>
                <w:rFonts w:ascii="Calibri Light" w:hAnsi="Calibri Light" w:cs="Calibri Light"/>
                <w:kern w:val="24"/>
                <w:sz w:val="22"/>
                <w:szCs w:val="22"/>
              </w:rPr>
              <w:t>4</w:t>
            </w:r>
          </w:p>
        </w:tc>
        <w:tc>
          <w:tcPr>
            <w:tcW w:w="2700" w:type="dxa"/>
          </w:tcPr>
          <w:p w14:paraId="44F9B959" w14:textId="77777777" w:rsidR="00E54299" w:rsidRPr="00A14064" w:rsidRDefault="00CE0F6E">
            <w:pPr>
              <w:pStyle w:val="NormalWeb"/>
              <w:tabs>
                <w:tab w:val="left" w:pos="645"/>
                <w:tab w:val="center" w:pos="1242"/>
              </w:tabs>
              <w:kinsoku w:val="0"/>
              <w:overflowPunct w:val="0"/>
              <w:spacing w:before="115" w:beforeAutospacing="0" w:after="0" w:afterAutospacing="0"/>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ab/>
            </w:r>
            <w:r w:rsidRPr="00A14064">
              <w:rPr>
                <w:rFonts w:ascii="Calibri Light" w:hAnsi="Calibri Light" w:cs="Calibri Light"/>
                <w:color w:val="FF0000"/>
                <w:kern w:val="24"/>
                <w:sz w:val="22"/>
                <w:szCs w:val="22"/>
              </w:rPr>
              <w:tab/>
              <w:t>5</w:t>
            </w:r>
          </w:p>
        </w:tc>
        <w:tc>
          <w:tcPr>
            <w:tcW w:w="2520" w:type="dxa"/>
          </w:tcPr>
          <w:p w14:paraId="3B4851D7"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12</w:t>
            </w:r>
          </w:p>
        </w:tc>
      </w:tr>
      <w:tr w:rsidR="00E54299" w:rsidRPr="00A14064" w14:paraId="628680E0" w14:textId="77777777">
        <w:trPr>
          <w:trHeight w:val="317"/>
        </w:trPr>
        <w:tc>
          <w:tcPr>
            <w:tcW w:w="2700" w:type="dxa"/>
          </w:tcPr>
          <w:p w14:paraId="093AC0A2"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A14064">
              <w:rPr>
                <w:rFonts w:ascii="Calibri Light" w:hAnsi="Calibri Light" w:cs="Calibri Light"/>
                <w:kern w:val="24"/>
                <w:sz w:val="22"/>
                <w:szCs w:val="22"/>
              </w:rPr>
              <w:t>5</w:t>
            </w:r>
          </w:p>
        </w:tc>
        <w:tc>
          <w:tcPr>
            <w:tcW w:w="2700" w:type="dxa"/>
          </w:tcPr>
          <w:p w14:paraId="2DFCC126"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4</w:t>
            </w:r>
          </w:p>
        </w:tc>
        <w:tc>
          <w:tcPr>
            <w:tcW w:w="2520" w:type="dxa"/>
          </w:tcPr>
          <w:p w14:paraId="548A8E6B"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8</w:t>
            </w:r>
          </w:p>
        </w:tc>
      </w:tr>
      <w:tr w:rsidR="00E54299" w:rsidRPr="00A14064" w14:paraId="7EE9C880" w14:textId="77777777">
        <w:trPr>
          <w:trHeight w:val="317"/>
        </w:trPr>
        <w:tc>
          <w:tcPr>
            <w:tcW w:w="2700" w:type="dxa"/>
          </w:tcPr>
          <w:p w14:paraId="5D0B01B1"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A14064">
              <w:rPr>
                <w:rFonts w:ascii="Calibri Light" w:hAnsi="Calibri Light" w:cs="Calibri Light"/>
                <w:kern w:val="24"/>
                <w:sz w:val="22"/>
                <w:szCs w:val="22"/>
              </w:rPr>
              <w:t>6</w:t>
            </w:r>
          </w:p>
        </w:tc>
        <w:tc>
          <w:tcPr>
            <w:tcW w:w="2700" w:type="dxa"/>
          </w:tcPr>
          <w:p w14:paraId="0A4CC7DC"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3</w:t>
            </w:r>
          </w:p>
        </w:tc>
        <w:tc>
          <w:tcPr>
            <w:tcW w:w="2520" w:type="dxa"/>
          </w:tcPr>
          <w:p w14:paraId="3E9BED42"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6</w:t>
            </w:r>
          </w:p>
        </w:tc>
      </w:tr>
      <w:tr w:rsidR="00E54299" w:rsidRPr="00A14064" w14:paraId="299080BE" w14:textId="77777777">
        <w:trPr>
          <w:trHeight w:val="317"/>
        </w:trPr>
        <w:tc>
          <w:tcPr>
            <w:tcW w:w="2700" w:type="dxa"/>
          </w:tcPr>
          <w:p w14:paraId="69BDDA4C"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A14064">
              <w:rPr>
                <w:rFonts w:ascii="Calibri Light" w:hAnsi="Calibri Light" w:cs="Calibri Light"/>
                <w:kern w:val="24"/>
                <w:sz w:val="22"/>
                <w:szCs w:val="22"/>
              </w:rPr>
              <w:t>7</w:t>
            </w:r>
          </w:p>
        </w:tc>
        <w:tc>
          <w:tcPr>
            <w:tcW w:w="2700" w:type="dxa"/>
          </w:tcPr>
          <w:p w14:paraId="336C82EE"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2</w:t>
            </w:r>
          </w:p>
        </w:tc>
        <w:tc>
          <w:tcPr>
            <w:tcW w:w="2520" w:type="dxa"/>
          </w:tcPr>
          <w:p w14:paraId="64E7BED3"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4</w:t>
            </w:r>
          </w:p>
        </w:tc>
      </w:tr>
      <w:tr w:rsidR="00E54299" w:rsidRPr="00A14064" w14:paraId="57C982A2" w14:textId="77777777">
        <w:trPr>
          <w:trHeight w:val="317"/>
        </w:trPr>
        <w:tc>
          <w:tcPr>
            <w:tcW w:w="2700" w:type="dxa"/>
          </w:tcPr>
          <w:p w14:paraId="27A7B591"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A14064">
              <w:rPr>
                <w:rFonts w:ascii="Calibri Light" w:hAnsi="Calibri Light" w:cs="Calibri Light"/>
                <w:kern w:val="24"/>
                <w:sz w:val="22"/>
                <w:szCs w:val="22"/>
              </w:rPr>
              <w:t>8</w:t>
            </w:r>
          </w:p>
        </w:tc>
        <w:tc>
          <w:tcPr>
            <w:tcW w:w="2700" w:type="dxa"/>
          </w:tcPr>
          <w:p w14:paraId="67ED4C85"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1</w:t>
            </w:r>
          </w:p>
        </w:tc>
        <w:tc>
          <w:tcPr>
            <w:tcW w:w="2520" w:type="dxa"/>
          </w:tcPr>
          <w:p w14:paraId="159D8A26"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2</w:t>
            </w:r>
          </w:p>
        </w:tc>
      </w:tr>
      <w:tr w:rsidR="00E54299" w:rsidRPr="00A14064" w14:paraId="13558F9B" w14:textId="77777777">
        <w:trPr>
          <w:trHeight w:val="317"/>
        </w:trPr>
        <w:tc>
          <w:tcPr>
            <w:tcW w:w="2700" w:type="dxa"/>
          </w:tcPr>
          <w:p w14:paraId="68A56ED8"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A14064">
              <w:rPr>
                <w:rFonts w:ascii="Calibri Light" w:hAnsi="Calibri Light" w:cs="Calibri Light"/>
                <w:kern w:val="24"/>
                <w:sz w:val="22"/>
                <w:szCs w:val="22"/>
              </w:rPr>
              <w:lastRenderedPageBreak/>
              <w:t>Non-compliant contributor</w:t>
            </w:r>
          </w:p>
        </w:tc>
        <w:tc>
          <w:tcPr>
            <w:tcW w:w="2700" w:type="dxa"/>
          </w:tcPr>
          <w:p w14:paraId="2D9A472F"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0</w:t>
            </w:r>
          </w:p>
        </w:tc>
        <w:tc>
          <w:tcPr>
            <w:tcW w:w="2520" w:type="dxa"/>
          </w:tcPr>
          <w:p w14:paraId="12A9B370" w14:textId="77777777" w:rsidR="00E54299" w:rsidRPr="00A14064" w:rsidRDefault="00CE0F6E">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A14064">
              <w:rPr>
                <w:rFonts w:ascii="Calibri Light" w:hAnsi="Calibri Light" w:cs="Calibri Light"/>
                <w:color w:val="FF0000"/>
                <w:kern w:val="24"/>
                <w:sz w:val="22"/>
                <w:szCs w:val="22"/>
              </w:rPr>
              <w:t>0</w:t>
            </w:r>
          </w:p>
        </w:tc>
      </w:tr>
    </w:tbl>
    <w:p w14:paraId="760590FC" w14:textId="77777777" w:rsidR="00E54299" w:rsidRDefault="00E54299">
      <w:pPr>
        <w:sectPr w:rsidR="00E54299">
          <w:pgSz w:w="11906" w:h="16838"/>
          <w:pgMar w:top="1276" w:right="1134" w:bottom="993" w:left="1134" w:header="709" w:footer="584" w:gutter="0"/>
          <w:cols w:space="708"/>
          <w:docGrid w:linePitch="360"/>
        </w:sectPr>
      </w:pPr>
    </w:p>
    <w:p w14:paraId="019AA6D9" w14:textId="77777777" w:rsidR="00E54299" w:rsidRDefault="00E54299">
      <w:pPr>
        <w:rPr>
          <w:b/>
          <w:bCs/>
          <w:color w:val="FF0000"/>
          <w:lang w:val="en-GB"/>
        </w:rPr>
      </w:pPr>
    </w:p>
    <w:p w14:paraId="01FC26F8" w14:textId="03349833" w:rsidR="00F43D40" w:rsidRDefault="00F43D40" w:rsidP="00376609">
      <w:pPr>
        <w:pStyle w:val="Caption"/>
      </w:pPr>
      <w:bookmarkStart w:id="72" w:name="_Toc209425011"/>
      <w:r>
        <w:t xml:space="preserve">Table </w:t>
      </w:r>
      <w:r>
        <w:fldChar w:fldCharType="begin"/>
      </w:r>
      <w:r>
        <w:instrText xml:space="preserve"> SEQ Table \* ARABIC </w:instrText>
      </w:r>
      <w:r>
        <w:fldChar w:fldCharType="separate"/>
      </w:r>
      <w:r>
        <w:rPr>
          <w:noProof/>
        </w:rPr>
        <w:t>9</w:t>
      </w:r>
      <w:r>
        <w:fldChar w:fldCharType="end"/>
      </w:r>
      <w:r>
        <w:t xml:space="preserve">: </w:t>
      </w:r>
      <w:r w:rsidRPr="00AB0A57">
        <w:t>Preferential Goal Requirements 80/20 Preference Points system</w:t>
      </w:r>
      <w:bookmarkEnd w:id="72"/>
    </w:p>
    <w:tbl>
      <w:tblPr>
        <w:tblStyle w:val="TableGrid"/>
        <w:tblW w:w="147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07"/>
        <w:gridCol w:w="2407"/>
        <w:gridCol w:w="4820"/>
        <w:gridCol w:w="2552"/>
        <w:gridCol w:w="2551"/>
      </w:tblGrid>
      <w:tr w:rsidR="00E54299" w14:paraId="2A908C4D" w14:textId="77777777">
        <w:trPr>
          <w:tblHeader/>
        </w:trPr>
        <w:tc>
          <w:tcPr>
            <w:tcW w:w="2407" w:type="dxa"/>
            <w:shd w:val="solid" w:color="DBE5F1" w:themeColor="accent1" w:themeTint="33" w:fill="DBE5F1" w:themeFill="accent1" w:themeFillTint="33"/>
          </w:tcPr>
          <w:p w14:paraId="24FF7FDE" w14:textId="77777777" w:rsidR="00E54299" w:rsidRDefault="00CE0F6E">
            <w:pPr>
              <w:spacing w:after="0"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Preferential Goal Requirements</w:t>
            </w:r>
          </w:p>
        </w:tc>
        <w:tc>
          <w:tcPr>
            <w:tcW w:w="2407" w:type="dxa"/>
            <w:shd w:val="solid" w:color="DBE5F1" w:themeColor="accent1" w:themeTint="33" w:fill="DBE5F1" w:themeFill="accent1" w:themeFillTint="33"/>
          </w:tcPr>
          <w:p w14:paraId="78D9217E" w14:textId="77777777" w:rsidR="00E54299" w:rsidRDefault="00CE0F6E">
            <w:pPr>
              <w:spacing w:after="0" w:line="240" w:lineRule="auto"/>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Points allocated</w:t>
            </w:r>
          </w:p>
        </w:tc>
        <w:tc>
          <w:tcPr>
            <w:tcW w:w="4820" w:type="dxa"/>
            <w:shd w:val="solid" w:color="DBE5F1" w:themeColor="accent1" w:themeTint="33" w:fill="DBE5F1" w:themeFill="accent1" w:themeFillTint="33"/>
          </w:tcPr>
          <w:p w14:paraId="3CE6CCCE" w14:textId="77777777" w:rsidR="00E54299" w:rsidRDefault="00CE0F6E">
            <w:pPr>
              <w:spacing w:after="0"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Example of Expected substantiating evidence</w:t>
            </w:r>
          </w:p>
        </w:tc>
        <w:tc>
          <w:tcPr>
            <w:tcW w:w="2552" w:type="dxa"/>
            <w:shd w:val="solid" w:color="DBE5F1" w:themeColor="accent1" w:themeTint="33" w:fill="DBE5F1" w:themeFill="accent1" w:themeFillTint="33"/>
          </w:tcPr>
          <w:p w14:paraId="7D4BDDF6" w14:textId="77777777" w:rsidR="00E54299" w:rsidRDefault="00CE0F6E">
            <w:pPr>
              <w:spacing w:after="0" w:line="240" w:lineRule="auto"/>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Number of points claimed</w:t>
            </w:r>
          </w:p>
        </w:tc>
        <w:tc>
          <w:tcPr>
            <w:tcW w:w="2551" w:type="dxa"/>
            <w:shd w:val="solid" w:color="DBE5F1" w:themeColor="accent1" w:themeTint="33" w:fill="DBE5F1" w:themeFill="accent1" w:themeFillTint="33"/>
          </w:tcPr>
          <w:p w14:paraId="628F327B" w14:textId="77777777" w:rsidR="00E54299" w:rsidRDefault="00CE0F6E">
            <w:pPr>
              <w:spacing w:after="0" w:line="240" w:lineRule="auto"/>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Substantiating evidence</w:t>
            </w:r>
          </w:p>
        </w:tc>
      </w:tr>
      <w:tr w:rsidR="00E54299" w14:paraId="2463B07A" w14:textId="77777777">
        <w:tc>
          <w:tcPr>
            <w:tcW w:w="14737" w:type="dxa"/>
            <w:gridSpan w:val="5"/>
          </w:tcPr>
          <w:p w14:paraId="066323DE" w14:textId="77777777" w:rsidR="00E54299" w:rsidRDefault="00CE0F6E">
            <w:pPr>
              <w:spacing w:after="0" w:line="240" w:lineRule="auto"/>
              <w:jc w:val="left"/>
              <w:rPr>
                <w:color w:val="FF0000"/>
                <w:sz w:val="24"/>
                <w:szCs w:val="24"/>
              </w:rPr>
            </w:pPr>
            <w:r>
              <w:rPr>
                <w:rFonts w:asciiTheme="majorHAnsi" w:eastAsiaTheme="majorEastAsia" w:hAnsiTheme="majorHAnsi" w:cstheme="minorBidi"/>
                <w:b/>
                <w:color w:val="0E1B8D"/>
                <w:sz w:val="24"/>
                <w:szCs w:val="24"/>
              </w:rPr>
              <w:t>BBBEE</w:t>
            </w:r>
          </w:p>
        </w:tc>
      </w:tr>
      <w:tr w:rsidR="00E54299" w14:paraId="5ABBD3C1" w14:textId="77777777">
        <w:tc>
          <w:tcPr>
            <w:tcW w:w="2407" w:type="dxa"/>
          </w:tcPr>
          <w:p w14:paraId="1F75EDF9" w14:textId="77777777" w:rsidR="00E54299" w:rsidRDefault="00CE0F6E">
            <w:pPr>
              <w:spacing w:after="0" w:line="240" w:lineRule="auto"/>
              <w:jc w:val="left"/>
            </w:pPr>
            <w:r>
              <w:t>The allocation of points for bidders that meet a certain B-BBEE level as defined in the Broad-Based Black Economic Empowerment Act;</w:t>
            </w:r>
          </w:p>
        </w:tc>
        <w:tc>
          <w:tcPr>
            <w:tcW w:w="2407" w:type="dxa"/>
          </w:tcPr>
          <w:p w14:paraId="0A371F09" w14:textId="77777777" w:rsidR="00E54299" w:rsidRDefault="00E54299">
            <w:pPr>
              <w:spacing w:after="0" w:line="240" w:lineRule="auto"/>
            </w:pPr>
          </w:p>
        </w:tc>
        <w:tc>
          <w:tcPr>
            <w:tcW w:w="4820" w:type="dxa"/>
          </w:tcPr>
          <w:p w14:paraId="7FAE4ADF" w14:textId="77777777" w:rsidR="00E54299" w:rsidRDefault="00CE0F6E">
            <w:pPr>
              <w:spacing w:after="0" w:line="240" w:lineRule="auto"/>
              <w:jc w:val="left"/>
              <w:rPr>
                <w:b/>
                <w:bCs/>
              </w:rPr>
            </w:pPr>
            <w:r>
              <w:rPr>
                <w:b/>
                <w:bCs/>
              </w:rPr>
              <w:t>Evidence:</w:t>
            </w:r>
          </w:p>
          <w:p w14:paraId="5C7B4C77" w14:textId="77777777" w:rsidR="00E54299" w:rsidRDefault="00CE0F6E">
            <w:pPr>
              <w:spacing w:after="0" w:line="240" w:lineRule="auto"/>
              <w:jc w:val="left"/>
            </w:pPr>
            <w:r>
              <w:t>The Bidder must provide a copy of relevant proof of B-BBEE status level of contributor level as defined in the Broad-Based Black Economic Empowerment Act.</w:t>
            </w:r>
          </w:p>
          <w:p w14:paraId="01314A06" w14:textId="77777777" w:rsidR="00E54299" w:rsidRDefault="00E54299">
            <w:pPr>
              <w:spacing w:after="0" w:line="240" w:lineRule="auto"/>
              <w:jc w:val="left"/>
            </w:pPr>
          </w:p>
          <w:p w14:paraId="5AF18505" w14:textId="77777777" w:rsidR="00E54299" w:rsidRDefault="00CE0F6E">
            <w:pPr>
              <w:spacing w:after="0" w:line="240" w:lineRule="auto"/>
              <w:jc w:val="left"/>
              <w:rPr>
                <w:b/>
                <w:bCs/>
              </w:rPr>
            </w:pPr>
            <w:r>
              <w:rPr>
                <w:b/>
                <w:bCs/>
              </w:rPr>
              <w:t>Points allocation:</w:t>
            </w:r>
          </w:p>
          <w:p w14:paraId="7E88FD89" w14:textId="77777777" w:rsidR="00E54299" w:rsidRDefault="00CE0F6E">
            <w:pPr>
              <w:spacing w:after="0" w:line="240" w:lineRule="auto"/>
              <w:jc w:val="left"/>
              <w:rPr>
                <w:b/>
                <w:bCs/>
                <w:color w:val="FF0000"/>
              </w:rPr>
            </w:pPr>
            <w:r>
              <w:t xml:space="preserve">Points will be allocated in accordance with the B-BBEE table </w:t>
            </w:r>
          </w:p>
          <w:p w14:paraId="68736B93" w14:textId="77777777" w:rsidR="00E54299" w:rsidRDefault="00E54299">
            <w:pPr>
              <w:spacing w:after="0" w:line="240" w:lineRule="auto"/>
              <w:jc w:val="left"/>
            </w:pPr>
          </w:p>
        </w:tc>
        <w:tc>
          <w:tcPr>
            <w:tcW w:w="2552" w:type="dxa"/>
          </w:tcPr>
          <w:p w14:paraId="2EF2DB84" w14:textId="77777777" w:rsidR="00E54299" w:rsidRDefault="00E54299">
            <w:pPr>
              <w:spacing w:after="0" w:line="240" w:lineRule="auto"/>
            </w:pPr>
          </w:p>
        </w:tc>
        <w:tc>
          <w:tcPr>
            <w:tcW w:w="2551" w:type="dxa"/>
          </w:tcPr>
          <w:p w14:paraId="35DC2D1F" w14:textId="77777777" w:rsidR="00E54299" w:rsidRDefault="00CE0F6E">
            <w:pPr>
              <w:spacing w:after="0" w:line="240" w:lineRule="auto"/>
              <w:jc w:val="left"/>
              <w:rPr>
                <w:color w:val="FF0000"/>
              </w:rPr>
            </w:pPr>
            <w:r>
              <w:rPr>
                <w:color w:val="FF0000"/>
              </w:rPr>
              <w:t xml:space="preserve">&lt;Provide unique reference to locate </w:t>
            </w:r>
            <w:r>
              <w:rPr>
                <w:b/>
                <w:bCs/>
                <w:color w:val="FF0000"/>
              </w:rPr>
              <w:t>(80/20) preference point system</w:t>
            </w:r>
            <w:r>
              <w:rPr>
                <w:color w:val="FF0000"/>
              </w:rPr>
              <w:t xml:space="preserve"> substantiating evidence here&gt;.</w:t>
            </w:r>
          </w:p>
        </w:tc>
      </w:tr>
      <w:tr w:rsidR="00E54299" w14:paraId="034E6DA2" w14:textId="77777777">
        <w:tc>
          <w:tcPr>
            <w:tcW w:w="14737" w:type="dxa"/>
            <w:gridSpan w:val="5"/>
          </w:tcPr>
          <w:p w14:paraId="72B7769E" w14:textId="77777777" w:rsidR="00E54299" w:rsidRDefault="00CE0F6E">
            <w:pPr>
              <w:spacing w:after="0" w:line="240" w:lineRule="auto"/>
              <w:jc w:val="left"/>
              <w:rPr>
                <w:b/>
                <w:bCs/>
                <w:color w:val="FF0000"/>
                <w:highlight w:val="yellow"/>
              </w:rPr>
            </w:pPr>
            <w:r>
              <w:rPr>
                <w:rFonts w:asciiTheme="majorHAnsi" w:eastAsiaTheme="majorEastAsia" w:hAnsiTheme="majorHAnsi" w:cstheme="minorBidi"/>
                <w:b/>
                <w:color w:val="0E1B8D"/>
                <w:sz w:val="24"/>
                <w:szCs w:val="24"/>
              </w:rPr>
              <w:t>Specific Goals</w:t>
            </w:r>
          </w:p>
        </w:tc>
      </w:tr>
    </w:tbl>
    <w:p w14:paraId="741408D3" w14:textId="256FE60A" w:rsidR="00E54299" w:rsidRPr="00AC21DD" w:rsidRDefault="00E54299" w:rsidP="00AC21DD">
      <w:pPr>
        <w:tabs>
          <w:tab w:val="left" w:pos="6072"/>
        </w:tabs>
        <w:sectPr w:rsidR="00E54299" w:rsidRPr="00AC21DD">
          <w:pgSz w:w="16838" w:h="11906" w:orient="landscape"/>
          <w:pgMar w:top="1134" w:right="1276" w:bottom="1134" w:left="993" w:header="709" w:footer="584" w:gutter="0"/>
          <w:cols w:space="708"/>
          <w:docGrid w:linePitch="360"/>
        </w:sectPr>
      </w:pPr>
    </w:p>
    <w:bookmarkEnd w:id="1"/>
    <w:bookmarkEnd w:id="2"/>
    <w:bookmarkEnd w:id="3"/>
    <w:bookmarkEnd w:id="4"/>
    <w:p w14:paraId="47744665" w14:textId="77777777" w:rsidR="00E54299" w:rsidRPr="00D81472" w:rsidRDefault="00E54299" w:rsidP="00B27EE4"/>
    <w:sectPr w:rsidR="00E54299" w:rsidRPr="00D81472">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63B8" w14:textId="77777777" w:rsidR="00B4665F" w:rsidRDefault="00B4665F">
      <w:pPr>
        <w:spacing w:line="240" w:lineRule="auto"/>
      </w:pPr>
      <w:r>
        <w:separator/>
      </w:r>
    </w:p>
  </w:endnote>
  <w:endnote w:type="continuationSeparator" w:id="0">
    <w:p w14:paraId="334C001F" w14:textId="77777777" w:rsidR="00B4665F" w:rsidRDefault="00B46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2215FC" w14:paraId="2CC4DF8C" w14:textId="77777777">
      <w:tc>
        <w:tcPr>
          <w:tcW w:w="3828" w:type="dxa"/>
        </w:tcPr>
        <w:p w14:paraId="4D7E2931" w14:textId="77777777" w:rsidR="002215FC" w:rsidRDefault="002215FC">
          <w:pPr>
            <w:jc w:val="left"/>
            <w:rPr>
              <w:sz w:val="20"/>
            </w:rPr>
          </w:pPr>
          <w:r>
            <w:rPr>
              <w:rFonts w:asciiTheme="minorHAnsi" w:hAnsiTheme="minorHAnsi" w:cstheme="minorHAnsi"/>
              <w:sz w:val="16"/>
              <w:szCs w:val="16"/>
              <w:lang w:val="en-GB"/>
            </w:rPr>
            <w:t>eOSCM-00006 v2.0</w:t>
          </w:r>
        </w:p>
      </w:tc>
      <w:tc>
        <w:tcPr>
          <w:tcW w:w="1984" w:type="dxa"/>
        </w:tcPr>
        <w:p w14:paraId="7BFF1D9B" w14:textId="77777777" w:rsidR="002215FC" w:rsidRDefault="002215FC">
          <w:pPr>
            <w:jc w:val="center"/>
            <w:rPr>
              <w:sz w:val="20"/>
            </w:rPr>
          </w:pPr>
          <w:r>
            <w:rPr>
              <w:rFonts w:asciiTheme="minorHAnsi" w:hAnsiTheme="minorHAnsi" w:cstheme="minorHAnsi"/>
              <w:sz w:val="16"/>
              <w:szCs w:val="16"/>
              <w:lang w:val="en-GB"/>
            </w:rPr>
            <w:t>RESTRICTED</w:t>
          </w:r>
        </w:p>
      </w:tc>
      <w:tc>
        <w:tcPr>
          <w:tcW w:w="3816" w:type="dxa"/>
        </w:tcPr>
        <w:p w14:paraId="051FB73A" w14:textId="77777777" w:rsidR="002215FC" w:rsidRDefault="002215FC">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17C0CF89" w14:textId="77777777" w:rsidR="002215FC" w:rsidRDefault="002215FC">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3A8023FF" wp14:editId="60F1B99D">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46A9CEB" w14:textId="77777777" w:rsidR="002215FC" w:rsidRDefault="002215FC">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3A8023F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346A9CEB" w14:textId="77777777" w:rsidR="002215FC" w:rsidRDefault="002215FC">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A051" w14:textId="77777777" w:rsidR="00B4665F" w:rsidRDefault="00B4665F">
      <w:pPr>
        <w:spacing w:after="0"/>
      </w:pPr>
      <w:r>
        <w:separator/>
      </w:r>
    </w:p>
  </w:footnote>
  <w:footnote w:type="continuationSeparator" w:id="0">
    <w:p w14:paraId="77D0BC0E" w14:textId="77777777" w:rsidR="00B4665F" w:rsidRDefault="00B466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052375"/>
    <w:multiLevelType w:val="multilevel"/>
    <w:tmpl w:val="EAE8737A"/>
    <w:lvl w:ilvl="0">
      <w:start w:val="1"/>
      <w:numFmt w:val="lowerLetter"/>
      <w:lvlText w:val="(%1)"/>
      <w:lvlJc w:val="left"/>
      <w:pPr>
        <w:ind w:left="1134" w:hanging="567"/>
      </w:pPr>
    </w:lvl>
    <w:lvl w:ilvl="1">
      <w:start w:val="1"/>
      <w:numFmt w:val="lowerLetter"/>
      <w:lvlText w:val="(%2)"/>
      <w:lvlJc w:val="left"/>
      <w:pPr>
        <w:ind w:left="1701" w:hanging="567"/>
      </w:pPr>
      <w:rPr>
        <w:b w:val="0"/>
        <w:i w:val="0"/>
        <w:color w:val="auto"/>
        <w:sz w:val="24"/>
        <w:szCs w:val="24"/>
      </w:r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Roman"/>
      <w:lvlText w:val="(%8)"/>
      <w:lvlJc w:val="left"/>
      <w:pPr>
        <w:ind w:left="5103" w:hanging="567"/>
      </w:pPr>
    </w:lvl>
    <w:lvl w:ilvl="8">
      <w:start w:val="1"/>
      <w:numFmt w:val="decimal"/>
      <w:lvlText w:val="(%9)"/>
      <w:lvlJc w:val="left"/>
      <w:pPr>
        <w:ind w:left="5670" w:hanging="567"/>
      </w:pPr>
    </w:lvl>
  </w:abstractNum>
  <w:abstractNum w:abstractNumId="4"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749336E"/>
    <w:multiLevelType w:val="hybridMultilevel"/>
    <w:tmpl w:val="A0DA664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C23204"/>
    <w:multiLevelType w:val="hybridMultilevel"/>
    <w:tmpl w:val="EED6082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4E4A81"/>
    <w:multiLevelType w:val="hybridMultilevel"/>
    <w:tmpl w:val="C1D0D5AC"/>
    <w:lvl w:ilvl="0" w:tplc="ACA6FD44">
      <w:start w:val="1"/>
      <w:numFmt w:val="lowerLetter"/>
      <w:lvlText w:val="(%1)"/>
      <w:lvlJc w:val="left"/>
      <w:pPr>
        <w:ind w:left="720" w:hanging="360"/>
      </w:pPr>
      <w:rPr>
        <w:rFonts w:asciiTheme="minorHAnsi" w:eastAsiaTheme="minorHAnsi" w:hAnsiTheme="minorHAnsi" w:cstheme="majorBidi" w:hint="default"/>
        <w:b w:val="0"/>
        <w:color w:val="auto"/>
        <w:sz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5A9331C"/>
    <w:multiLevelType w:val="multilevel"/>
    <w:tmpl w:val="CFAED3FE"/>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Letter"/>
      <w:lvlText w:val="(%5)"/>
      <w:lvlJc w:val="left"/>
      <w:pPr>
        <w:ind w:left="2277" w:hanging="567"/>
      </w:pPr>
      <w:rPr>
        <w:b w:val="0"/>
        <w:i w:val="0"/>
        <w:color w:val="auto"/>
        <w:sz w:val="24"/>
        <w:szCs w:val="24"/>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0"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9174608"/>
    <w:multiLevelType w:val="hybridMultilevel"/>
    <w:tmpl w:val="AA78389C"/>
    <w:lvl w:ilvl="0" w:tplc="DABCF752">
      <w:start w:val="1"/>
      <w:numFmt w:val="lowerRoman"/>
      <w:lvlText w:val="%1."/>
      <w:lvlJc w:val="left"/>
      <w:pPr>
        <w:ind w:left="1854" w:hanging="360"/>
      </w:p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start w:val="1"/>
      <w:numFmt w:val="decimal"/>
      <w:lvlText w:val="%4."/>
      <w:lvlJc w:val="left"/>
      <w:pPr>
        <w:ind w:left="4014" w:hanging="360"/>
      </w:pPr>
    </w:lvl>
    <w:lvl w:ilvl="4" w:tplc="1C090019">
      <w:start w:val="1"/>
      <w:numFmt w:val="lowerLetter"/>
      <w:lvlText w:val="%5."/>
      <w:lvlJc w:val="left"/>
      <w:pPr>
        <w:ind w:left="4734" w:hanging="360"/>
      </w:pPr>
    </w:lvl>
    <w:lvl w:ilvl="5" w:tplc="1C09001B">
      <w:start w:val="1"/>
      <w:numFmt w:val="lowerRoman"/>
      <w:lvlText w:val="%6."/>
      <w:lvlJc w:val="right"/>
      <w:pPr>
        <w:ind w:left="5454" w:hanging="180"/>
      </w:pPr>
    </w:lvl>
    <w:lvl w:ilvl="6" w:tplc="1C09000F">
      <w:start w:val="1"/>
      <w:numFmt w:val="decimal"/>
      <w:lvlText w:val="%7."/>
      <w:lvlJc w:val="left"/>
      <w:pPr>
        <w:ind w:left="6174" w:hanging="360"/>
      </w:pPr>
    </w:lvl>
    <w:lvl w:ilvl="7" w:tplc="1C090019">
      <w:start w:val="1"/>
      <w:numFmt w:val="lowerLetter"/>
      <w:lvlText w:val="%8."/>
      <w:lvlJc w:val="left"/>
      <w:pPr>
        <w:ind w:left="6894" w:hanging="360"/>
      </w:pPr>
    </w:lvl>
    <w:lvl w:ilvl="8" w:tplc="1C09001B">
      <w:start w:val="1"/>
      <w:numFmt w:val="lowerRoman"/>
      <w:lvlText w:val="%9."/>
      <w:lvlJc w:val="right"/>
      <w:pPr>
        <w:ind w:left="7614" w:hanging="180"/>
      </w:pPr>
    </w:lvl>
  </w:abstractNum>
  <w:abstractNum w:abstractNumId="12"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3C73BC7"/>
    <w:multiLevelType w:val="hybridMultilevel"/>
    <w:tmpl w:val="15A8493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C5F6D06"/>
    <w:multiLevelType w:val="multilevel"/>
    <w:tmpl w:val="1758CD70"/>
    <w:lvl w:ilvl="0">
      <w:start w:val="1"/>
      <w:numFmt w:val="decimal"/>
      <w:lvlText w:val="%1."/>
      <w:lvlJc w:val="left"/>
      <w:pPr>
        <w:tabs>
          <w:tab w:val="num" w:pos="851"/>
        </w:tabs>
        <w:ind w:left="851" w:hanging="851"/>
      </w:pPr>
      <w:rPr>
        <w:rFonts w:hint="default"/>
        <w:color w:val="0000FF"/>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C74108D"/>
    <w:multiLevelType w:val="multilevel"/>
    <w:tmpl w:val="3ED27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20A5824"/>
    <w:multiLevelType w:val="hybridMultilevel"/>
    <w:tmpl w:val="437683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C222F72"/>
    <w:multiLevelType w:val="hybridMultilevel"/>
    <w:tmpl w:val="B2BC61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3EE7526"/>
    <w:multiLevelType w:val="hybridMultilevel"/>
    <w:tmpl w:val="24400E40"/>
    <w:lvl w:ilvl="0" w:tplc="DABCF752">
      <w:start w:val="1"/>
      <w:numFmt w:val="lowerRoman"/>
      <w:lvlText w:val="%1."/>
      <w:lvlJc w:val="left"/>
      <w:pPr>
        <w:ind w:left="1854" w:hanging="360"/>
      </w:p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start w:val="1"/>
      <w:numFmt w:val="decimal"/>
      <w:lvlText w:val="%4."/>
      <w:lvlJc w:val="left"/>
      <w:pPr>
        <w:ind w:left="4014" w:hanging="360"/>
      </w:pPr>
    </w:lvl>
    <w:lvl w:ilvl="4" w:tplc="1C090019">
      <w:start w:val="1"/>
      <w:numFmt w:val="lowerLetter"/>
      <w:lvlText w:val="%5."/>
      <w:lvlJc w:val="left"/>
      <w:pPr>
        <w:ind w:left="4734" w:hanging="360"/>
      </w:pPr>
    </w:lvl>
    <w:lvl w:ilvl="5" w:tplc="1C09001B">
      <w:start w:val="1"/>
      <w:numFmt w:val="lowerRoman"/>
      <w:lvlText w:val="%6."/>
      <w:lvlJc w:val="right"/>
      <w:pPr>
        <w:ind w:left="5454" w:hanging="180"/>
      </w:pPr>
    </w:lvl>
    <w:lvl w:ilvl="6" w:tplc="1C09000F">
      <w:start w:val="1"/>
      <w:numFmt w:val="decimal"/>
      <w:lvlText w:val="%7."/>
      <w:lvlJc w:val="left"/>
      <w:pPr>
        <w:ind w:left="6174" w:hanging="360"/>
      </w:pPr>
    </w:lvl>
    <w:lvl w:ilvl="7" w:tplc="1C090019">
      <w:start w:val="1"/>
      <w:numFmt w:val="lowerLetter"/>
      <w:lvlText w:val="%8."/>
      <w:lvlJc w:val="left"/>
      <w:pPr>
        <w:ind w:left="6894" w:hanging="360"/>
      </w:pPr>
    </w:lvl>
    <w:lvl w:ilvl="8" w:tplc="1C09001B">
      <w:start w:val="1"/>
      <w:numFmt w:val="lowerRoman"/>
      <w:lvlText w:val="%9."/>
      <w:lvlJc w:val="right"/>
      <w:pPr>
        <w:ind w:left="7614" w:hanging="180"/>
      </w:pPr>
    </w:lvl>
  </w:abstractNum>
  <w:abstractNum w:abstractNumId="35" w15:restartNumberingAfterBreak="0">
    <w:nsid w:val="647539EE"/>
    <w:multiLevelType w:val="hybridMultilevel"/>
    <w:tmpl w:val="3D4CFC3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8A673B1"/>
    <w:multiLevelType w:val="hybridMultilevel"/>
    <w:tmpl w:val="315AB73A"/>
    <w:lvl w:ilvl="0" w:tplc="80FCCEDA">
      <w:start w:val="1"/>
      <w:numFmt w:val="lowerLetter"/>
      <w:lvlText w:val="(%1)"/>
      <w:lvlJc w:val="left"/>
      <w:pPr>
        <w:ind w:left="720" w:hanging="360"/>
      </w:pPr>
      <w:rPr>
        <w:b w:val="0"/>
        <w:i w:val="0"/>
        <w:color w:val="auto"/>
        <w:sz w:val="24"/>
        <w:szCs w:val="24"/>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0"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4F2452B"/>
    <w:multiLevelType w:val="hybridMultilevel"/>
    <w:tmpl w:val="A1E088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8BB7084"/>
    <w:multiLevelType w:val="hybridMultilevel"/>
    <w:tmpl w:val="EED6082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36143067">
    <w:abstractNumId w:val="4"/>
  </w:num>
  <w:num w:numId="2" w16cid:durableId="1394355219">
    <w:abstractNumId w:val="26"/>
  </w:num>
  <w:num w:numId="3" w16cid:durableId="307832436">
    <w:abstractNumId w:val="12"/>
  </w:num>
  <w:num w:numId="4" w16cid:durableId="1614358821">
    <w:abstractNumId w:val="38"/>
  </w:num>
  <w:num w:numId="5" w16cid:durableId="1047070811">
    <w:abstractNumId w:val="0"/>
  </w:num>
  <w:num w:numId="6" w16cid:durableId="1819491543">
    <w:abstractNumId w:val="10"/>
  </w:num>
  <w:num w:numId="7" w16cid:durableId="684864042">
    <w:abstractNumId w:val="23"/>
  </w:num>
  <w:num w:numId="8" w16cid:durableId="349991887">
    <w:abstractNumId w:val="36"/>
  </w:num>
  <w:num w:numId="9" w16cid:durableId="480511383">
    <w:abstractNumId w:val="31"/>
  </w:num>
  <w:num w:numId="10" w16cid:durableId="2051373571">
    <w:abstractNumId w:val="24"/>
  </w:num>
  <w:num w:numId="11" w16cid:durableId="475073894">
    <w:abstractNumId w:val="32"/>
  </w:num>
  <w:num w:numId="12" w16cid:durableId="1707900725">
    <w:abstractNumId w:val="18"/>
  </w:num>
  <w:num w:numId="13" w16cid:durableId="1121535210">
    <w:abstractNumId w:val="43"/>
  </w:num>
  <w:num w:numId="14" w16cid:durableId="630944093">
    <w:abstractNumId w:val="40"/>
  </w:num>
  <w:num w:numId="15" w16cid:durableId="124742583">
    <w:abstractNumId w:val="13"/>
  </w:num>
  <w:num w:numId="16" w16cid:durableId="1612476362">
    <w:abstractNumId w:val="29"/>
  </w:num>
  <w:num w:numId="17" w16cid:durableId="890189997">
    <w:abstractNumId w:val="41"/>
  </w:num>
  <w:num w:numId="18" w16cid:durableId="327052390">
    <w:abstractNumId w:val="45"/>
  </w:num>
  <w:num w:numId="19" w16cid:durableId="142428114">
    <w:abstractNumId w:val="16"/>
  </w:num>
  <w:num w:numId="20" w16cid:durableId="789324077">
    <w:abstractNumId w:val="46"/>
  </w:num>
  <w:num w:numId="21" w16cid:durableId="94401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117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6436051">
    <w:abstractNumId w:val="8"/>
  </w:num>
  <w:num w:numId="24" w16cid:durableId="670135399">
    <w:abstractNumId w:val="27"/>
  </w:num>
  <w:num w:numId="25" w16cid:durableId="1460294479">
    <w:abstractNumId w:val="19"/>
  </w:num>
  <w:num w:numId="26" w16cid:durableId="1690830390">
    <w:abstractNumId w:val="1"/>
  </w:num>
  <w:num w:numId="27" w16cid:durableId="858936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27054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34447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1140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713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6566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3275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59400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7799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52545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00881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8291913">
    <w:abstractNumId w:val="7"/>
  </w:num>
  <w:num w:numId="39" w16cid:durableId="1235314305">
    <w:abstractNumId w:val="21"/>
  </w:num>
  <w:num w:numId="40" w16cid:durableId="9626176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2629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7260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68676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8450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23233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45582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47475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5275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56357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32844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99856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01596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25027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4428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590936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075017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36747843">
    <w:abstractNumId w:val="25"/>
  </w:num>
  <w:num w:numId="58" w16cid:durableId="1346519214">
    <w:abstractNumId w:val="6"/>
  </w:num>
  <w:num w:numId="59" w16cid:durableId="1143429987">
    <w:abstractNumId w:val="44"/>
  </w:num>
  <w:num w:numId="60" w16cid:durableId="909851164">
    <w:abstractNumId w:val="14"/>
  </w:num>
  <w:num w:numId="61" w16cid:durableId="1791896643">
    <w:abstractNumId w:val="42"/>
  </w:num>
  <w:num w:numId="62" w16cid:durableId="308244314">
    <w:abstractNumId w:val="20"/>
  </w:num>
  <w:num w:numId="63" w16cid:durableId="194274552">
    <w:abstractNumId w:val="22"/>
  </w:num>
  <w:num w:numId="64" w16cid:durableId="2144229817">
    <w:abstractNumId w:val="35"/>
  </w:num>
  <w:num w:numId="65" w16cid:durableId="1310861995">
    <w:abstractNumId w:val="4"/>
  </w:num>
  <w:num w:numId="66" w16cid:durableId="124591842">
    <w:abstractNumId w:val="4"/>
  </w:num>
  <w:num w:numId="67" w16cid:durableId="2087721135">
    <w:abstractNumId w:val="4"/>
  </w:num>
  <w:num w:numId="68" w16cid:durableId="93087890">
    <w:abstractNumId w:val="4"/>
  </w:num>
  <w:num w:numId="69" w16cid:durableId="1269049249">
    <w:abstractNumId w:val="4"/>
  </w:num>
  <w:num w:numId="70" w16cid:durableId="949817298">
    <w:abstractNumId w:val="4"/>
  </w:num>
  <w:num w:numId="71" w16cid:durableId="1618365465">
    <w:abstractNumId w:val="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2335"/>
    <w:rsid w:val="0001126A"/>
    <w:rsid w:val="00015FBC"/>
    <w:rsid w:val="000218B7"/>
    <w:rsid w:val="00021DC9"/>
    <w:rsid w:val="0002219A"/>
    <w:rsid w:val="000474CD"/>
    <w:rsid w:val="0005538F"/>
    <w:rsid w:val="000560FC"/>
    <w:rsid w:val="000875DD"/>
    <w:rsid w:val="00087CD2"/>
    <w:rsid w:val="000A7D95"/>
    <w:rsid w:val="000B1A52"/>
    <w:rsid w:val="000C56A7"/>
    <w:rsid w:val="000C68A6"/>
    <w:rsid w:val="000D0338"/>
    <w:rsid w:val="000E14DD"/>
    <w:rsid w:val="000F2B2F"/>
    <w:rsid w:val="000F7540"/>
    <w:rsid w:val="000F7C52"/>
    <w:rsid w:val="00103520"/>
    <w:rsid w:val="00103EF0"/>
    <w:rsid w:val="0011532B"/>
    <w:rsid w:val="00124342"/>
    <w:rsid w:val="0013132F"/>
    <w:rsid w:val="001313AD"/>
    <w:rsid w:val="00140641"/>
    <w:rsid w:val="00145EA2"/>
    <w:rsid w:val="001470A8"/>
    <w:rsid w:val="00151146"/>
    <w:rsid w:val="00151FF4"/>
    <w:rsid w:val="00161B69"/>
    <w:rsid w:val="00165575"/>
    <w:rsid w:val="001700D6"/>
    <w:rsid w:val="00177EBA"/>
    <w:rsid w:val="00180F03"/>
    <w:rsid w:val="00184BD7"/>
    <w:rsid w:val="0018714B"/>
    <w:rsid w:val="00193065"/>
    <w:rsid w:val="001948CC"/>
    <w:rsid w:val="00194F31"/>
    <w:rsid w:val="001A50CD"/>
    <w:rsid w:val="001B2FE2"/>
    <w:rsid w:val="001B4A54"/>
    <w:rsid w:val="001B63DC"/>
    <w:rsid w:val="001D1C9E"/>
    <w:rsid w:val="001E2F3D"/>
    <w:rsid w:val="001E3153"/>
    <w:rsid w:val="001F5EDD"/>
    <w:rsid w:val="001F7572"/>
    <w:rsid w:val="002215FC"/>
    <w:rsid w:val="00223B97"/>
    <w:rsid w:val="00231DB3"/>
    <w:rsid w:val="00233A39"/>
    <w:rsid w:val="00234E2A"/>
    <w:rsid w:val="00235913"/>
    <w:rsid w:val="0026097F"/>
    <w:rsid w:val="00260F2A"/>
    <w:rsid w:val="0026119C"/>
    <w:rsid w:val="00283CDC"/>
    <w:rsid w:val="00292A86"/>
    <w:rsid w:val="002A3AA8"/>
    <w:rsid w:val="002A7DA2"/>
    <w:rsid w:val="002B187F"/>
    <w:rsid w:val="002B260C"/>
    <w:rsid w:val="002E21B0"/>
    <w:rsid w:val="002E5AED"/>
    <w:rsid w:val="003210AE"/>
    <w:rsid w:val="00327E27"/>
    <w:rsid w:val="003531F7"/>
    <w:rsid w:val="00355E9B"/>
    <w:rsid w:val="0036570B"/>
    <w:rsid w:val="003672E8"/>
    <w:rsid w:val="003711BF"/>
    <w:rsid w:val="00373D27"/>
    <w:rsid w:val="00376609"/>
    <w:rsid w:val="003806BB"/>
    <w:rsid w:val="00392122"/>
    <w:rsid w:val="003943CE"/>
    <w:rsid w:val="00394D10"/>
    <w:rsid w:val="00396A55"/>
    <w:rsid w:val="003A3694"/>
    <w:rsid w:val="003E0A27"/>
    <w:rsid w:val="003F7BFE"/>
    <w:rsid w:val="00400714"/>
    <w:rsid w:val="004176AA"/>
    <w:rsid w:val="00445B91"/>
    <w:rsid w:val="004651ED"/>
    <w:rsid w:val="00473F58"/>
    <w:rsid w:val="0048501B"/>
    <w:rsid w:val="00490713"/>
    <w:rsid w:val="00495698"/>
    <w:rsid w:val="00496E1A"/>
    <w:rsid w:val="004B0829"/>
    <w:rsid w:val="004B4BCF"/>
    <w:rsid w:val="004C3A3C"/>
    <w:rsid w:val="004D47F9"/>
    <w:rsid w:val="004E7499"/>
    <w:rsid w:val="004F5065"/>
    <w:rsid w:val="00504F20"/>
    <w:rsid w:val="00512A12"/>
    <w:rsid w:val="00513C34"/>
    <w:rsid w:val="00513DED"/>
    <w:rsid w:val="00522E16"/>
    <w:rsid w:val="00527C18"/>
    <w:rsid w:val="00543D8B"/>
    <w:rsid w:val="00550163"/>
    <w:rsid w:val="00560F4B"/>
    <w:rsid w:val="00576C51"/>
    <w:rsid w:val="00593247"/>
    <w:rsid w:val="00595AD7"/>
    <w:rsid w:val="005A74FB"/>
    <w:rsid w:val="005B18DD"/>
    <w:rsid w:val="005B4A13"/>
    <w:rsid w:val="005B6F06"/>
    <w:rsid w:val="005C4127"/>
    <w:rsid w:val="005C4F75"/>
    <w:rsid w:val="005D5CCF"/>
    <w:rsid w:val="005E2437"/>
    <w:rsid w:val="005E7FD6"/>
    <w:rsid w:val="005F2530"/>
    <w:rsid w:val="0060212A"/>
    <w:rsid w:val="00603845"/>
    <w:rsid w:val="00613867"/>
    <w:rsid w:val="00621A13"/>
    <w:rsid w:val="006253FA"/>
    <w:rsid w:val="00627FED"/>
    <w:rsid w:val="00634C43"/>
    <w:rsid w:val="006856DA"/>
    <w:rsid w:val="00686F5B"/>
    <w:rsid w:val="006A55F1"/>
    <w:rsid w:val="006A5A54"/>
    <w:rsid w:val="006A5D17"/>
    <w:rsid w:val="006C0A8D"/>
    <w:rsid w:val="006D342A"/>
    <w:rsid w:val="006F011E"/>
    <w:rsid w:val="006F4069"/>
    <w:rsid w:val="006F6614"/>
    <w:rsid w:val="007006B8"/>
    <w:rsid w:val="00702BB6"/>
    <w:rsid w:val="00710F8D"/>
    <w:rsid w:val="0071278B"/>
    <w:rsid w:val="0071566C"/>
    <w:rsid w:val="007240B7"/>
    <w:rsid w:val="0072505B"/>
    <w:rsid w:val="0072760B"/>
    <w:rsid w:val="00733FB4"/>
    <w:rsid w:val="00742328"/>
    <w:rsid w:val="00751665"/>
    <w:rsid w:val="00766D19"/>
    <w:rsid w:val="00785040"/>
    <w:rsid w:val="00791128"/>
    <w:rsid w:val="00797436"/>
    <w:rsid w:val="007C6533"/>
    <w:rsid w:val="007D0577"/>
    <w:rsid w:val="007D6919"/>
    <w:rsid w:val="007D7386"/>
    <w:rsid w:val="007E6FC0"/>
    <w:rsid w:val="007F39D6"/>
    <w:rsid w:val="008049F9"/>
    <w:rsid w:val="00805122"/>
    <w:rsid w:val="00805234"/>
    <w:rsid w:val="008078EF"/>
    <w:rsid w:val="00811091"/>
    <w:rsid w:val="00820499"/>
    <w:rsid w:val="008228E6"/>
    <w:rsid w:val="008273F3"/>
    <w:rsid w:val="0083551A"/>
    <w:rsid w:val="008360E8"/>
    <w:rsid w:val="00837D22"/>
    <w:rsid w:val="00840E16"/>
    <w:rsid w:val="008600CB"/>
    <w:rsid w:val="00860CAD"/>
    <w:rsid w:val="00861103"/>
    <w:rsid w:val="008644ED"/>
    <w:rsid w:val="008711B7"/>
    <w:rsid w:val="008741FC"/>
    <w:rsid w:val="00887169"/>
    <w:rsid w:val="00891392"/>
    <w:rsid w:val="008A3D12"/>
    <w:rsid w:val="008B6BBF"/>
    <w:rsid w:val="008C12D0"/>
    <w:rsid w:val="008E4D2A"/>
    <w:rsid w:val="008E59CE"/>
    <w:rsid w:val="0090399F"/>
    <w:rsid w:val="009056E8"/>
    <w:rsid w:val="0093012F"/>
    <w:rsid w:val="00942B4A"/>
    <w:rsid w:val="00953BDD"/>
    <w:rsid w:val="00980940"/>
    <w:rsid w:val="00983663"/>
    <w:rsid w:val="009A07C6"/>
    <w:rsid w:val="009A26AD"/>
    <w:rsid w:val="009A762D"/>
    <w:rsid w:val="009C0D1E"/>
    <w:rsid w:val="009F4D84"/>
    <w:rsid w:val="009F64E0"/>
    <w:rsid w:val="00A01722"/>
    <w:rsid w:val="00A058DB"/>
    <w:rsid w:val="00A06C58"/>
    <w:rsid w:val="00A1058C"/>
    <w:rsid w:val="00A105E4"/>
    <w:rsid w:val="00A14064"/>
    <w:rsid w:val="00A14C8E"/>
    <w:rsid w:val="00A21293"/>
    <w:rsid w:val="00A31D01"/>
    <w:rsid w:val="00A32230"/>
    <w:rsid w:val="00A44D99"/>
    <w:rsid w:val="00A62B8F"/>
    <w:rsid w:val="00A64807"/>
    <w:rsid w:val="00A65726"/>
    <w:rsid w:val="00AA3CDF"/>
    <w:rsid w:val="00AA63ED"/>
    <w:rsid w:val="00AB0B86"/>
    <w:rsid w:val="00AB361C"/>
    <w:rsid w:val="00AC21DD"/>
    <w:rsid w:val="00AC7C1D"/>
    <w:rsid w:val="00AD097C"/>
    <w:rsid w:val="00AD34B8"/>
    <w:rsid w:val="00AD460A"/>
    <w:rsid w:val="00AE3179"/>
    <w:rsid w:val="00AF05FE"/>
    <w:rsid w:val="00AF6423"/>
    <w:rsid w:val="00B01D51"/>
    <w:rsid w:val="00B05460"/>
    <w:rsid w:val="00B06C7C"/>
    <w:rsid w:val="00B12F3C"/>
    <w:rsid w:val="00B200C4"/>
    <w:rsid w:val="00B21C62"/>
    <w:rsid w:val="00B222ED"/>
    <w:rsid w:val="00B2743C"/>
    <w:rsid w:val="00B27EE4"/>
    <w:rsid w:val="00B402FF"/>
    <w:rsid w:val="00B450E6"/>
    <w:rsid w:val="00B4665F"/>
    <w:rsid w:val="00B46FFE"/>
    <w:rsid w:val="00B5236F"/>
    <w:rsid w:val="00B562F3"/>
    <w:rsid w:val="00B60FB4"/>
    <w:rsid w:val="00B649DE"/>
    <w:rsid w:val="00B709FB"/>
    <w:rsid w:val="00B7255B"/>
    <w:rsid w:val="00B80FF6"/>
    <w:rsid w:val="00B9152C"/>
    <w:rsid w:val="00B9172A"/>
    <w:rsid w:val="00BA7077"/>
    <w:rsid w:val="00BB365B"/>
    <w:rsid w:val="00BC4635"/>
    <w:rsid w:val="00BD74D9"/>
    <w:rsid w:val="00BE49D5"/>
    <w:rsid w:val="00BF6DEC"/>
    <w:rsid w:val="00C026C6"/>
    <w:rsid w:val="00C0619F"/>
    <w:rsid w:val="00C1106B"/>
    <w:rsid w:val="00C14FDB"/>
    <w:rsid w:val="00C2646C"/>
    <w:rsid w:val="00C32B24"/>
    <w:rsid w:val="00C47C25"/>
    <w:rsid w:val="00C62945"/>
    <w:rsid w:val="00C66667"/>
    <w:rsid w:val="00C838A7"/>
    <w:rsid w:val="00C86426"/>
    <w:rsid w:val="00C96950"/>
    <w:rsid w:val="00CA2193"/>
    <w:rsid w:val="00CA731E"/>
    <w:rsid w:val="00CB28EC"/>
    <w:rsid w:val="00CE0F6E"/>
    <w:rsid w:val="00CE4A9B"/>
    <w:rsid w:val="00D277BF"/>
    <w:rsid w:val="00D30CF8"/>
    <w:rsid w:val="00D631B3"/>
    <w:rsid w:val="00D64DC3"/>
    <w:rsid w:val="00D7773B"/>
    <w:rsid w:val="00D81472"/>
    <w:rsid w:val="00D826CA"/>
    <w:rsid w:val="00DA2545"/>
    <w:rsid w:val="00DF0A1E"/>
    <w:rsid w:val="00DF3A7D"/>
    <w:rsid w:val="00E030BC"/>
    <w:rsid w:val="00E06686"/>
    <w:rsid w:val="00E15F47"/>
    <w:rsid w:val="00E21EF6"/>
    <w:rsid w:val="00E2713B"/>
    <w:rsid w:val="00E300AB"/>
    <w:rsid w:val="00E54299"/>
    <w:rsid w:val="00E5740F"/>
    <w:rsid w:val="00E6054B"/>
    <w:rsid w:val="00E60BE0"/>
    <w:rsid w:val="00E63E7D"/>
    <w:rsid w:val="00E8344E"/>
    <w:rsid w:val="00E87622"/>
    <w:rsid w:val="00EB4B6A"/>
    <w:rsid w:val="00EC6F7C"/>
    <w:rsid w:val="00EF035C"/>
    <w:rsid w:val="00F111A0"/>
    <w:rsid w:val="00F12BEC"/>
    <w:rsid w:val="00F17892"/>
    <w:rsid w:val="00F2293B"/>
    <w:rsid w:val="00F2583E"/>
    <w:rsid w:val="00F344EA"/>
    <w:rsid w:val="00F34F50"/>
    <w:rsid w:val="00F37BD6"/>
    <w:rsid w:val="00F43D40"/>
    <w:rsid w:val="00F52232"/>
    <w:rsid w:val="00F57298"/>
    <w:rsid w:val="00F618A6"/>
    <w:rsid w:val="00F61C86"/>
    <w:rsid w:val="00F66E4B"/>
    <w:rsid w:val="00F70A16"/>
    <w:rsid w:val="00FB0A01"/>
    <w:rsid w:val="00FC5021"/>
    <w:rsid w:val="00FC7798"/>
    <w:rsid w:val="00FD3A05"/>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50EEEB"/>
  <w15:docId w15:val="{F6812953-7FFB-48C4-A543-2C00277E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rp_Heading 1,H1,app heading 1,h1,Header 1,II+,I,Section Heading,HEADING 1,Section,heading4,7,Kop 1-cust,hd1,Head I,POPSI Paragraphs,POPSI Heading 1,POPSI Heading 11,POPSI Heading 12,Chapter Headline,heading7,heading6,Heading 1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V_Head2,rp_Heading 2,2,21,h2,A.B.C.,heading 2,H2,subhead,Bold 14,Heading_2_num,A,Header 2,l2,Prophead 2,Heading 2 Char Char Char,P,Reset numbering,fred2,head2,head II,Chapter Title,Heading 2.2,h2 main heading,heading8,0,Subhead A,Subhead B"/>
    <w:basedOn w:val="Heading1"/>
    <w:next w:val="Normal"/>
    <w:link w:val="Heading2Char"/>
    <w:qFormat/>
    <w:pPr>
      <w:numPr>
        <w:ilvl w:val="1"/>
      </w:numPr>
      <w:outlineLvl w:val="1"/>
    </w:pPr>
    <w:rPr>
      <w:iCs w:val="0"/>
      <w:sz w:val="28"/>
      <w:szCs w:val="26"/>
      <w:lang w:val="en-ZA"/>
    </w:rPr>
  </w:style>
  <w:style w:type="paragraph" w:styleId="Heading3">
    <w:name w:val="heading 3"/>
    <w:aliases w:val="rp_Heading 3,3,h3,H3,1.,Level 1 - 1,S,l3,Minor,h3 sub heading,underlined Heading,proj3,proj31,proj32,proj33,proj34,proj35,proj36,proj37,proj38,proj39,proj310,proj311,proj312,proj321,proj331,proj341,proj351,proj361,proj371,proj381"/>
    <w:basedOn w:val="Heading1"/>
    <w:next w:val="Normal"/>
    <w:link w:val="Heading3Char"/>
    <w:qFormat/>
    <w:pPr>
      <w:numPr>
        <w:ilvl w:val="2"/>
      </w:numPr>
      <w:outlineLvl w:val="2"/>
    </w:pPr>
    <w:rPr>
      <w:sz w:val="24"/>
      <w:szCs w:val="24"/>
    </w:rPr>
  </w:style>
  <w:style w:type="paragraph" w:styleId="Heading4">
    <w:name w:val="heading 4"/>
    <w:aliases w:val="rp_Heading 4,Heading,4,Map Title,Level 2 - a,h4"/>
    <w:basedOn w:val="Heading1"/>
    <w:next w:val="Normal"/>
    <w:link w:val="Heading4Char"/>
    <w:uiPriority w:val="5"/>
    <w:unhideWhenUsed/>
    <w:qFormat/>
    <w:pPr>
      <w:numPr>
        <w:ilvl w:val="3"/>
      </w:numPr>
      <w:outlineLvl w:val="3"/>
    </w:pPr>
    <w:rPr>
      <w:iCs w:val="0"/>
      <w:sz w:val="24"/>
    </w:rPr>
  </w:style>
  <w:style w:type="paragraph" w:styleId="Heading5">
    <w:name w:val="heading 5"/>
    <w:aliases w:val="rp_Heading 5,DO NOT USE_h5,H5,Block Label,Level 3 - i,h5"/>
    <w:basedOn w:val="Heading1"/>
    <w:next w:val="Normal"/>
    <w:link w:val="Heading5Char"/>
    <w:uiPriority w:val="2"/>
    <w:unhideWhenUsed/>
    <w:qFormat/>
    <w:pPr>
      <w:numPr>
        <w:ilvl w:val="4"/>
      </w:numPr>
      <w:outlineLvl w:val="4"/>
    </w:pPr>
    <w:rPr>
      <w:sz w:val="24"/>
    </w:rPr>
  </w:style>
  <w:style w:type="paragraph" w:styleId="Heading6">
    <w:name w:val="heading 6"/>
    <w:aliases w:val="rp_Heading 6,DO NOT USE_h6,Appendix 2,Legal Level 1.,h6"/>
    <w:basedOn w:val="Heading1"/>
    <w:next w:val="Normal"/>
    <w:link w:val="Heading6Char"/>
    <w:uiPriority w:val="2"/>
    <w:unhideWhenUsed/>
    <w:qFormat/>
    <w:pPr>
      <w:numPr>
        <w:ilvl w:val="5"/>
      </w:numPr>
      <w:outlineLvl w:val="5"/>
    </w:pPr>
    <w:rPr>
      <w:sz w:val="24"/>
    </w:rPr>
  </w:style>
  <w:style w:type="paragraph" w:styleId="Heading7">
    <w:name w:val="heading 7"/>
    <w:aliases w:val="rp_Heading 7,Appendix Level 1,Legal Level 1.1."/>
    <w:basedOn w:val="Heading1"/>
    <w:next w:val="Normal"/>
    <w:link w:val="Heading7Char"/>
    <w:uiPriority w:val="2"/>
    <w:unhideWhenUsed/>
    <w:qFormat/>
    <w:pPr>
      <w:numPr>
        <w:ilvl w:val="6"/>
      </w:numPr>
      <w:outlineLvl w:val="6"/>
    </w:pPr>
    <w:rPr>
      <w:iCs w:val="0"/>
      <w:sz w:val="24"/>
    </w:rPr>
  </w:style>
  <w:style w:type="paragraph" w:styleId="Heading8">
    <w:name w:val="heading 8"/>
    <w:aliases w:val="rp_Heading 8,Legal Level 1.1.1."/>
    <w:basedOn w:val="Heading1"/>
    <w:next w:val="Normal"/>
    <w:link w:val="Heading8Char"/>
    <w:uiPriority w:val="2"/>
    <w:unhideWhenUsed/>
    <w:qFormat/>
    <w:pPr>
      <w:numPr>
        <w:ilvl w:val="7"/>
      </w:numPr>
      <w:outlineLvl w:val="7"/>
    </w:pPr>
    <w:rPr>
      <w:sz w:val="24"/>
      <w:szCs w:val="21"/>
    </w:rPr>
  </w:style>
  <w:style w:type="paragraph" w:styleId="Heading9">
    <w:name w:val="heading 9"/>
    <w:aliases w:val="rp_Heading 9,Doc Ref,Legal Level 1.1.1.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rp_Heading 1 Char,H1 Char,app heading 1 Char,h1 Char,Header 1 Char,II+ Char,I Char,Section Heading Char,HEADING 1 Char,Section Char,heading4 Char,7 Char,Kop 1-cust Char,hd1 Char,Head I Char,POPSI Paragraphs Char,POPSI 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V_Head2 Char,rp_Heading 2 Char,2 Char,21 Char,h2 Char,A.B.C. Char,heading 2 Char,H2 Char,subhead Char,Bold 14 Char,Heading_2_num Char,A Char,Header 2 Char,l2 Char,Prophead 2 Char,Heading 2 Char Char Char Char,P Char,Reset numbering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rp_Heading 3 Char,3 Char,h3 Char,H3 Char,1. Char,Level 1 - 1 Char,S Char,l3 Char,Minor Char,h3 sub heading Char,underlined Heading Char,proj3 Char,proj31 Char,proj32 Char,proj33 Char,proj34 Char,proj35 Char,proj36 Char,proj37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rp_Heading 4 Char,Heading Char,4 Char,Map Title Char,Level 2 - a Char,h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rp_Heading 5 Char,DO NOT USE_h5 Char,H5 Char,Block Label Char,Level 3 - i Char,h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rp_Heading 6 Char,DO NOT USE_h6 Char,Appendix 2 Char,Legal Level 1. Char,h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rp_Heading 7 Char,Appendix Level 1 Char,Legal Level 1.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rp_Heading 8 Char,Legal Level 1.1.1.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rp_Heading 9 Char,Doc Ref Char,Legal Level 1.1.1.1.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A3D12"/>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8A3D12"/>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8A3D12"/>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8A3D12"/>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8A3D12"/>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8A3D12"/>
    <w:pPr>
      <w:spacing w:after="100" w:line="259" w:lineRule="auto"/>
      <w:ind w:left="1760"/>
      <w:jc w:val="left"/>
    </w:pPr>
    <w:rPr>
      <w:rFonts w:asciiTheme="minorHAnsi" w:eastAsiaTheme="minorEastAsia" w:hAnsiTheme="minorHAnsi" w:cstheme="minorBidi"/>
      <w:lang w:eastAsia="en-ZA"/>
    </w:rPr>
  </w:style>
  <w:style w:type="character" w:styleId="UnresolvedMention">
    <w:name w:val="Unresolved Mention"/>
    <w:basedOn w:val="DefaultParagraphFont"/>
    <w:uiPriority w:val="99"/>
    <w:semiHidden/>
    <w:unhideWhenUsed/>
    <w:rsid w:val="008A3D12"/>
    <w:rPr>
      <w:color w:val="605E5C"/>
      <w:shd w:val="clear" w:color="auto" w:fill="E1DFDD"/>
    </w:rPr>
  </w:style>
  <w:style w:type="paragraph" w:styleId="TOCHeading">
    <w:name w:val="TOC Heading"/>
    <w:basedOn w:val="Heading1"/>
    <w:next w:val="Normal"/>
    <w:uiPriority w:val="39"/>
    <w:unhideWhenUsed/>
    <w:qFormat/>
    <w:rsid w:val="008A3D12"/>
    <w:pPr>
      <w:keepLines/>
      <w:numPr>
        <w:numId w:val="0"/>
      </w:numPr>
      <w:spacing w:before="240" w:after="0" w:line="259" w:lineRule="auto"/>
      <w:outlineLvl w:val="9"/>
    </w:pPr>
    <w:rPr>
      <w:rFonts w:cstheme="majorBidi"/>
      <w:b w:val="0"/>
      <w:iCs w:val="0"/>
      <w:color w:val="365F91" w:themeColor="accent1" w:themeShade="BF"/>
      <w:szCs w:val="32"/>
      <w:lang w:val="en-US"/>
    </w:rPr>
  </w:style>
  <w:style w:type="paragraph" w:styleId="Revision">
    <w:name w:val="Revision"/>
    <w:hidden/>
    <w:uiPriority w:val="99"/>
    <w:semiHidden/>
    <w:rsid w:val="00860CAD"/>
    <w:rPr>
      <w:sz w:val="22"/>
      <w:szCs w:val="22"/>
      <w:lang w:eastAsia="en-US"/>
    </w:rPr>
  </w:style>
  <w:style w:type="paragraph" w:customStyle="1" w:styleId="Listlevel1">
    <w:name w:val="List level 1"/>
    <w:basedOn w:val="ListContinue"/>
    <w:link w:val="Listlevel1Char"/>
    <w:autoRedefine/>
    <w:qFormat/>
    <w:rsid w:val="003A3694"/>
    <w:pPr>
      <w:spacing w:after="0" w:line="240" w:lineRule="auto"/>
      <w:ind w:left="0"/>
      <w:contextualSpacing w:val="0"/>
    </w:pPr>
    <w:rPr>
      <w:rFonts w:ascii="Calibri" w:eastAsia="Times New Roman" w:hAnsi="Calibri" w:cs="Times New Roman"/>
      <w:szCs w:val="20"/>
      <w:lang w:val="en-GB"/>
    </w:rPr>
  </w:style>
  <w:style w:type="character" w:customStyle="1" w:styleId="Listlevel1Char">
    <w:name w:val="List level 1 Char"/>
    <w:basedOn w:val="DefaultParagraphFont"/>
    <w:link w:val="Listlevel1"/>
    <w:rsid w:val="003A3694"/>
    <w:rPr>
      <w:rFonts w:ascii="Calibri" w:eastAsia="Times New Roman" w:hAnsi="Calibri" w:cs="Times New Roman"/>
      <w:sz w:val="22"/>
      <w:lang w:val="en-GB" w:eastAsia="en-US"/>
    </w:rPr>
  </w:style>
  <w:style w:type="paragraph" w:styleId="ListContinue">
    <w:name w:val="List Continue"/>
    <w:basedOn w:val="Normal"/>
    <w:uiPriority w:val="99"/>
    <w:semiHidden/>
    <w:unhideWhenUsed/>
    <w:rsid w:val="003A3694"/>
    <w:pPr>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469">
      <w:bodyDiv w:val="1"/>
      <w:marLeft w:val="0"/>
      <w:marRight w:val="0"/>
      <w:marTop w:val="0"/>
      <w:marBottom w:val="0"/>
      <w:divBdr>
        <w:top w:val="none" w:sz="0" w:space="0" w:color="auto"/>
        <w:left w:val="none" w:sz="0" w:space="0" w:color="auto"/>
        <w:bottom w:val="none" w:sz="0" w:space="0" w:color="auto"/>
        <w:right w:val="none" w:sz="0" w:space="0" w:color="auto"/>
      </w:divBdr>
    </w:div>
    <w:div w:id="71396335">
      <w:bodyDiv w:val="1"/>
      <w:marLeft w:val="0"/>
      <w:marRight w:val="0"/>
      <w:marTop w:val="0"/>
      <w:marBottom w:val="0"/>
      <w:divBdr>
        <w:top w:val="none" w:sz="0" w:space="0" w:color="auto"/>
        <w:left w:val="none" w:sz="0" w:space="0" w:color="auto"/>
        <w:bottom w:val="none" w:sz="0" w:space="0" w:color="auto"/>
        <w:right w:val="none" w:sz="0" w:space="0" w:color="auto"/>
      </w:divBdr>
    </w:div>
    <w:div w:id="337926855">
      <w:bodyDiv w:val="1"/>
      <w:marLeft w:val="0"/>
      <w:marRight w:val="0"/>
      <w:marTop w:val="0"/>
      <w:marBottom w:val="0"/>
      <w:divBdr>
        <w:top w:val="none" w:sz="0" w:space="0" w:color="auto"/>
        <w:left w:val="none" w:sz="0" w:space="0" w:color="auto"/>
        <w:bottom w:val="none" w:sz="0" w:space="0" w:color="auto"/>
        <w:right w:val="none" w:sz="0" w:space="0" w:color="auto"/>
      </w:divBdr>
    </w:div>
    <w:div w:id="348455682">
      <w:bodyDiv w:val="1"/>
      <w:marLeft w:val="0"/>
      <w:marRight w:val="0"/>
      <w:marTop w:val="0"/>
      <w:marBottom w:val="0"/>
      <w:divBdr>
        <w:top w:val="none" w:sz="0" w:space="0" w:color="auto"/>
        <w:left w:val="none" w:sz="0" w:space="0" w:color="auto"/>
        <w:bottom w:val="none" w:sz="0" w:space="0" w:color="auto"/>
        <w:right w:val="none" w:sz="0" w:space="0" w:color="auto"/>
      </w:divBdr>
    </w:div>
    <w:div w:id="461658543">
      <w:bodyDiv w:val="1"/>
      <w:marLeft w:val="0"/>
      <w:marRight w:val="0"/>
      <w:marTop w:val="0"/>
      <w:marBottom w:val="0"/>
      <w:divBdr>
        <w:top w:val="none" w:sz="0" w:space="0" w:color="auto"/>
        <w:left w:val="none" w:sz="0" w:space="0" w:color="auto"/>
        <w:bottom w:val="none" w:sz="0" w:space="0" w:color="auto"/>
        <w:right w:val="none" w:sz="0" w:space="0" w:color="auto"/>
      </w:divBdr>
    </w:div>
    <w:div w:id="495926966">
      <w:bodyDiv w:val="1"/>
      <w:marLeft w:val="0"/>
      <w:marRight w:val="0"/>
      <w:marTop w:val="0"/>
      <w:marBottom w:val="0"/>
      <w:divBdr>
        <w:top w:val="none" w:sz="0" w:space="0" w:color="auto"/>
        <w:left w:val="none" w:sz="0" w:space="0" w:color="auto"/>
        <w:bottom w:val="none" w:sz="0" w:space="0" w:color="auto"/>
        <w:right w:val="none" w:sz="0" w:space="0" w:color="auto"/>
      </w:divBdr>
    </w:div>
    <w:div w:id="508327234">
      <w:bodyDiv w:val="1"/>
      <w:marLeft w:val="0"/>
      <w:marRight w:val="0"/>
      <w:marTop w:val="0"/>
      <w:marBottom w:val="0"/>
      <w:divBdr>
        <w:top w:val="none" w:sz="0" w:space="0" w:color="auto"/>
        <w:left w:val="none" w:sz="0" w:space="0" w:color="auto"/>
        <w:bottom w:val="none" w:sz="0" w:space="0" w:color="auto"/>
        <w:right w:val="none" w:sz="0" w:space="0" w:color="auto"/>
      </w:divBdr>
    </w:div>
    <w:div w:id="538519328">
      <w:bodyDiv w:val="1"/>
      <w:marLeft w:val="0"/>
      <w:marRight w:val="0"/>
      <w:marTop w:val="0"/>
      <w:marBottom w:val="0"/>
      <w:divBdr>
        <w:top w:val="none" w:sz="0" w:space="0" w:color="auto"/>
        <w:left w:val="none" w:sz="0" w:space="0" w:color="auto"/>
        <w:bottom w:val="none" w:sz="0" w:space="0" w:color="auto"/>
        <w:right w:val="none" w:sz="0" w:space="0" w:color="auto"/>
      </w:divBdr>
    </w:div>
    <w:div w:id="606428043">
      <w:bodyDiv w:val="1"/>
      <w:marLeft w:val="0"/>
      <w:marRight w:val="0"/>
      <w:marTop w:val="0"/>
      <w:marBottom w:val="0"/>
      <w:divBdr>
        <w:top w:val="none" w:sz="0" w:space="0" w:color="auto"/>
        <w:left w:val="none" w:sz="0" w:space="0" w:color="auto"/>
        <w:bottom w:val="none" w:sz="0" w:space="0" w:color="auto"/>
        <w:right w:val="none" w:sz="0" w:space="0" w:color="auto"/>
      </w:divBdr>
    </w:div>
    <w:div w:id="645352358">
      <w:bodyDiv w:val="1"/>
      <w:marLeft w:val="0"/>
      <w:marRight w:val="0"/>
      <w:marTop w:val="0"/>
      <w:marBottom w:val="0"/>
      <w:divBdr>
        <w:top w:val="none" w:sz="0" w:space="0" w:color="auto"/>
        <w:left w:val="none" w:sz="0" w:space="0" w:color="auto"/>
        <w:bottom w:val="none" w:sz="0" w:space="0" w:color="auto"/>
        <w:right w:val="none" w:sz="0" w:space="0" w:color="auto"/>
      </w:divBdr>
    </w:div>
    <w:div w:id="819924306">
      <w:bodyDiv w:val="1"/>
      <w:marLeft w:val="0"/>
      <w:marRight w:val="0"/>
      <w:marTop w:val="0"/>
      <w:marBottom w:val="0"/>
      <w:divBdr>
        <w:top w:val="none" w:sz="0" w:space="0" w:color="auto"/>
        <w:left w:val="none" w:sz="0" w:space="0" w:color="auto"/>
        <w:bottom w:val="none" w:sz="0" w:space="0" w:color="auto"/>
        <w:right w:val="none" w:sz="0" w:space="0" w:color="auto"/>
      </w:divBdr>
      <w:divsChild>
        <w:div w:id="1750227235">
          <w:marLeft w:val="0"/>
          <w:marRight w:val="0"/>
          <w:marTop w:val="0"/>
          <w:marBottom w:val="0"/>
          <w:divBdr>
            <w:top w:val="none" w:sz="0" w:space="0" w:color="auto"/>
            <w:left w:val="none" w:sz="0" w:space="0" w:color="auto"/>
            <w:bottom w:val="none" w:sz="0" w:space="0" w:color="auto"/>
            <w:right w:val="none" w:sz="0" w:space="0" w:color="auto"/>
          </w:divBdr>
          <w:divsChild>
            <w:div w:id="17118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3793">
      <w:bodyDiv w:val="1"/>
      <w:marLeft w:val="0"/>
      <w:marRight w:val="0"/>
      <w:marTop w:val="0"/>
      <w:marBottom w:val="0"/>
      <w:divBdr>
        <w:top w:val="none" w:sz="0" w:space="0" w:color="auto"/>
        <w:left w:val="none" w:sz="0" w:space="0" w:color="auto"/>
        <w:bottom w:val="none" w:sz="0" w:space="0" w:color="auto"/>
        <w:right w:val="none" w:sz="0" w:space="0" w:color="auto"/>
      </w:divBdr>
    </w:div>
    <w:div w:id="921446285">
      <w:bodyDiv w:val="1"/>
      <w:marLeft w:val="0"/>
      <w:marRight w:val="0"/>
      <w:marTop w:val="0"/>
      <w:marBottom w:val="0"/>
      <w:divBdr>
        <w:top w:val="none" w:sz="0" w:space="0" w:color="auto"/>
        <w:left w:val="none" w:sz="0" w:space="0" w:color="auto"/>
        <w:bottom w:val="none" w:sz="0" w:space="0" w:color="auto"/>
        <w:right w:val="none" w:sz="0" w:space="0" w:color="auto"/>
      </w:divBdr>
    </w:div>
    <w:div w:id="1203203661">
      <w:bodyDiv w:val="1"/>
      <w:marLeft w:val="0"/>
      <w:marRight w:val="0"/>
      <w:marTop w:val="0"/>
      <w:marBottom w:val="0"/>
      <w:divBdr>
        <w:top w:val="none" w:sz="0" w:space="0" w:color="auto"/>
        <w:left w:val="none" w:sz="0" w:space="0" w:color="auto"/>
        <w:bottom w:val="none" w:sz="0" w:space="0" w:color="auto"/>
        <w:right w:val="none" w:sz="0" w:space="0" w:color="auto"/>
      </w:divBdr>
    </w:div>
    <w:div w:id="1275869066">
      <w:bodyDiv w:val="1"/>
      <w:marLeft w:val="0"/>
      <w:marRight w:val="0"/>
      <w:marTop w:val="0"/>
      <w:marBottom w:val="0"/>
      <w:divBdr>
        <w:top w:val="none" w:sz="0" w:space="0" w:color="auto"/>
        <w:left w:val="none" w:sz="0" w:space="0" w:color="auto"/>
        <w:bottom w:val="none" w:sz="0" w:space="0" w:color="auto"/>
        <w:right w:val="none" w:sz="0" w:space="0" w:color="auto"/>
      </w:divBdr>
    </w:div>
    <w:div w:id="1591546714">
      <w:bodyDiv w:val="1"/>
      <w:marLeft w:val="0"/>
      <w:marRight w:val="0"/>
      <w:marTop w:val="0"/>
      <w:marBottom w:val="0"/>
      <w:divBdr>
        <w:top w:val="none" w:sz="0" w:space="0" w:color="auto"/>
        <w:left w:val="none" w:sz="0" w:space="0" w:color="auto"/>
        <w:bottom w:val="none" w:sz="0" w:space="0" w:color="auto"/>
        <w:right w:val="none" w:sz="0" w:space="0" w:color="auto"/>
      </w:divBdr>
    </w:div>
    <w:div w:id="1879853281">
      <w:bodyDiv w:val="1"/>
      <w:marLeft w:val="0"/>
      <w:marRight w:val="0"/>
      <w:marTop w:val="0"/>
      <w:marBottom w:val="0"/>
      <w:divBdr>
        <w:top w:val="none" w:sz="0" w:space="0" w:color="auto"/>
        <w:left w:val="none" w:sz="0" w:space="0" w:color="auto"/>
        <w:bottom w:val="none" w:sz="0" w:space="0" w:color="auto"/>
        <w:right w:val="none" w:sz="0" w:space="0" w:color="auto"/>
      </w:divBdr>
    </w:div>
    <w:div w:id="1928726225">
      <w:bodyDiv w:val="1"/>
      <w:marLeft w:val="0"/>
      <w:marRight w:val="0"/>
      <w:marTop w:val="0"/>
      <w:marBottom w:val="0"/>
      <w:divBdr>
        <w:top w:val="none" w:sz="0" w:space="0" w:color="auto"/>
        <w:left w:val="none" w:sz="0" w:space="0" w:color="auto"/>
        <w:bottom w:val="none" w:sz="0" w:space="0" w:color="auto"/>
        <w:right w:val="none" w:sz="0" w:space="0" w:color="auto"/>
      </w:divBdr>
    </w:div>
    <w:div w:id="194638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BB488C" w:rsidRDefault="00BB488C">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B5E73"/>
    <w:rsid w:val="00227F65"/>
    <w:rsid w:val="00345C5F"/>
    <w:rsid w:val="00582121"/>
    <w:rsid w:val="005A7C3A"/>
    <w:rsid w:val="008C12D0"/>
    <w:rsid w:val="00997E45"/>
    <w:rsid w:val="00A76E40"/>
    <w:rsid w:val="00A84A97"/>
    <w:rsid w:val="00B17DE7"/>
    <w:rsid w:val="00B9172A"/>
    <w:rsid w:val="00BB488C"/>
    <w:rsid w:val="00BF7702"/>
    <w:rsid w:val="00C00AB5"/>
    <w:rsid w:val="00D1720E"/>
    <w:rsid w:val="00DD02A3"/>
    <w:rsid w:val="00E675A4"/>
    <w:rsid w:val="00E707A7"/>
    <w:rsid w:val="00E83AEA"/>
    <w:rsid w:val="00EA2765"/>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20F65-A007-40C1-B305-08735722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7</TotalTime>
  <Pages>24</Pages>
  <Words>7453</Words>
  <Characters>42485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Daniel Defreitas</cp:lastModifiedBy>
  <cp:revision>3</cp:revision>
  <dcterms:created xsi:type="dcterms:W3CDTF">2025-11-06T05:16:00Z</dcterms:created>
  <dcterms:modified xsi:type="dcterms:W3CDTF">2025-11-12T07:28:00Z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GrammarlyDocumentId">
    <vt:lpwstr>e6bdc919-ca8b-45d5-89a1-7c94a98bccdc</vt:lpwstr>
  </property>
</Properties>
</file>