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62265599"/>
        <w:lock w:val="contentLocked"/>
        <w:placeholder>
          <w:docPart w:val="BE697F33D0224255B406ACFF22041854"/>
        </w:placeholder>
        <w15:appearance w15:val="hidden"/>
      </w:sdtPr>
      <w:sdtContent>
        <w:p w:rsidR="0021791D" w:rsidRDefault="0021791D" w:rsidP="004802E3">
          <w:pPr>
            <w:jc w:val="center"/>
          </w:pPr>
        </w:p>
        <w:p w:rsidR="0021791D" w:rsidRDefault="0021791D" w:rsidP="004802E3">
          <w:pPr>
            <w:jc w:val="center"/>
          </w:pPr>
          <w:r>
            <w:rPr>
              <w:noProof/>
              <w:lang w:val="en-GB" w:eastAsia="en-GB"/>
            </w:rPr>
            <w:drawing>
              <wp:anchor distT="0" distB="0" distL="114300" distR="114300" simplePos="0" relativeHeight="251660288" behindDoc="0" locked="0" layoutInCell="1" allowOverlap="1" wp14:anchorId="24964E3E" wp14:editId="35446B1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21791D" w:rsidRDefault="0021791D" w:rsidP="004802E3">
          <w:pPr>
            <w:jc w:val="center"/>
          </w:pPr>
          <w:r>
            <w:rPr>
              <w:noProof/>
              <w:lang w:val="en-GB" w:eastAsia="en-GB"/>
            </w:rPr>
            <w:drawing>
              <wp:anchor distT="0" distB="0" distL="114300" distR="114300" simplePos="0" relativeHeight="251659264" behindDoc="1" locked="1" layoutInCell="1" allowOverlap="0" wp14:anchorId="1CCCADD8" wp14:editId="7335E7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21791D" w:rsidRDefault="0021791D" w:rsidP="004802E3">
          <w:pPr>
            <w:jc w:val="center"/>
          </w:pPr>
        </w:p>
        <w:p w:rsidR="0021791D" w:rsidRDefault="0021791D" w:rsidP="004802E3">
          <w:pPr>
            <w:jc w:val="center"/>
          </w:pPr>
        </w:p>
        <w:p w:rsidR="0021791D" w:rsidRDefault="0021791D" w:rsidP="004802E3">
          <w:pPr>
            <w:jc w:val="center"/>
          </w:pPr>
        </w:p>
        <w:p w:rsidR="0021791D" w:rsidRDefault="0021791D" w:rsidP="004802E3">
          <w:pPr>
            <w:jc w:val="center"/>
          </w:pPr>
        </w:p>
        <w:p w:rsidR="0021791D" w:rsidRDefault="0021791D" w:rsidP="004802E3">
          <w:pPr>
            <w:jc w:val="center"/>
          </w:pPr>
        </w:p>
        <w:p w:rsidR="0021791D" w:rsidRDefault="0021791D" w:rsidP="004802E3">
          <w:pPr>
            <w:jc w:val="center"/>
          </w:pPr>
        </w:p>
        <w:p w:rsidR="0021791D" w:rsidRDefault="0021791D" w:rsidP="004802E3">
          <w:pPr>
            <w:jc w:val="center"/>
          </w:pPr>
        </w:p>
        <w:p w:rsidR="0021791D" w:rsidRDefault="009949A7" w:rsidP="00032486">
          <w:pPr>
            <w:jc w:val="center"/>
          </w:pPr>
        </w:p>
      </w:sdtContent>
    </w:sdt>
    <w:p w:rsidR="0021791D" w:rsidRDefault="0021791D" w:rsidP="004802E3">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p>
    <w:p w:rsidR="008B28A4" w:rsidRDefault="008B28A4" w:rsidP="004802E3">
      <w:pPr>
        <w:jc w:val="center"/>
        <w:rPr>
          <w:rFonts w:asciiTheme="majorHAnsi" w:hAnsiTheme="majorHAnsi"/>
          <w:b/>
          <w:color w:val="0E1B8D"/>
          <w:sz w:val="40"/>
          <w:szCs w:val="40"/>
        </w:rPr>
      </w:pPr>
    </w:p>
    <w:p w:rsidR="008B28A4" w:rsidRDefault="009B4545" w:rsidP="004802E3">
      <w:pPr>
        <w:jc w:val="center"/>
        <w:rPr>
          <w:rFonts w:asciiTheme="majorHAnsi" w:hAnsiTheme="majorHAnsi"/>
          <w:b/>
          <w:color w:val="0E1B8D"/>
          <w:sz w:val="40"/>
          <w:szCs w:val="40"/>
        </w:rPr>
      </w:pPr>
      <w:r w:rsidRPr="009B4545">
        <w:rPr>
          <w:rFonts w:asciiTheme="majorHAnsi" w:hAnsiTheme="majorHAnsi"/>
          <w:b/>
          <w:color w:val="0E1B8D"/>
          <w:sz w:val="40"/>
          <w:szCs w:val="40"/>
        </w:rPr>
        <w:t>RFB 2782-2023</w:t>
      </w:r>
      <w:r w:rsidR="008B28A4" w:rsidRPr="008B28A4">
        <w:rPr>
          <w:rFonts w:asciiTheme="majorHAnsi" w:hAnsiTheme="majorHAnsi"/>
          <w:b/>
          <w:color w:val="0E1B8D"/>
          <w:sz w:val="40"/>
          <w:szCs w:val="40"/>
        </w:rPr>
        <w:t xml:space="preserve">: </w:t>
      </w:r>
      <w:r w:rsidRPr="009B4545">
        <w:rPr>
          <w:rFonts w:asciiTheme="majorHAnsi" w:hAnsiTheme="majorHAnsi"/>
          <w:b/>
          <w:color w:val="0E1B8D"/>
          <w:sz w:val="40"/>
          <w:szCs w:val="40"/>
        </w:rPr>
        <w:t>Supply of McAfee License Renewals to The Government Pensions Administration Agency (GPAA) For A Period of Twenty-Four (24) Months</w:t>
      </w:r>
    </w:p>
    <w:p w:rsidR="008B28A4" w:rsidRDefault="008B28A4" w:rsidP="004802E3">
      <w:pPr>
        <w:jc w:val="center"/>
        <w:rPr>
          <w:rFonts w:asciiTheme="majorHAnsi" w:hAnsiTheme="majorHAnsi"/>
          <w:b/>
          <w:color w:val="0E1B8D"/>
          <w:sz w:val="36"/>
          <w:szCs w:val="36"/>
        </w:rPr>
      </w:pPr>
    </w:p>
    <w:p w:rsidR="0021791D" w:rsidRPr="009C0D1E" w:rsidRDefault="0021791D" w:rsidP="004802E3">
      <w:pPr>
        <w:jc w:val="center"/>
        <w:rPr>
          <w:rFonts w:asciiTheme="majorHAnsi" w:hAnsiTheme="majorHAnsi"/>
          <w:b/>
          <w:color w:val="0E1B8D"/>
          <w:sz w:val="36"/>
          <w:szCs w:val="36"/>
        </w:rPr>
      </w:pP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rsidR="00AC18AE" w:rsidRDefault="00AC18AE" w:rsidP="00AC18AE">
      <w:pPr>
        <w:spacing w:after="120" w:line="360" w:lineRule="auto"/>
        <w:ind w:left="567" w:hanging="422"/>
        <w:jc w:val="both"/>
        <w:rPr>
          <w:rFonts w:ascii="Calibri Light" w:eastAsia="Arial Unicode MS" w:hAnsi="Calibri Light" w:cs="Calibri Light"/>
          <w:b/>
        </w:rPr>
      </w:pPr>
    </w:p>
    <w:p w:rsidR="00AC18AE" w:rsidRDefault="00AC18AE" w:rsidP="00AC18AE">
      <w:pPr>
        <w:spacing w:after="120" w:line="360" w:lineRule="auto"/>
        <w:ind w:left="567" w:hanging="422"/>
        <w:jc w:val="both"/>
        <w:rPr>
          <w:rFonts w:ascii="Calibri Light" w:eastAsia="Arial Unicode MS" w:hAnsi="Calibri Light" w:cs="Calibri Light"/>
          <w:b/>
        </w:rPr>
      </w:pPr>
    </w:p>
    <w:p w:rsidR="00AC18AE" w:rsidRDefault="00AC18AE" w:rsidP="00AC18AE">
      <w:pPr>
        <w:spacing w:after="120" w:line="360" w:lineRule="auto"/>
        <w:ind w:left="567" w:hanging="422"/>
        <w:jc w:val="both"/>
        <w:rPr>
          <w:rFonts w:ascii="Calibri Light" w:eastAsia="Arial Unicode MS" w:hAnsi="Calibri Light" w:cs="Calibri Light"/>
          <w:b/>
        </w:rPr>
      </w:pPr>
    </w:p>
    <w:p w:rsidR="00F07393" w:rsidRDefault="00F07393" w:rsidP="00AC18AE">
      <w:pPr>
        <w:spacing w:after="120" w:line="360" w:lineRule="auto"/>
        <w:ind w:left="567" w:hanging="422"/>
        <w:jc w:val="both"/>
        <w:rPr>
          <w:rFonts w:ascii="Calibri Light" w:eastAsia="Arial Unicode MS" w:hAnsi="Calibri Light" w:cs="Calibri Light"/>
          <w:b/>
        </w:rPr>
      </w:pPr>
    </w:p>
    <w:p w:rsidR="00946B89" w:rsidRDefault="00946B89" w:rsidP="00AC18AE">
      <w:pPr>
        <w:spacing w:after="120" w:line="360" w:lineRule="auto"/>
        <w:ind w:left="567" w:hanging="422"/>
        <w:jc w:val="both"/>
        <w:rPr>
          <w:rFonts w:ascii="Calibri Light" w:eastAsia="Arial Unicode MS" w:hAnsi="Calibri Light" w:cs="Calibri Light"/>
          <w:b/>
        </w:rPr>
      </w:pPr>
    </w:p>
    <w:p w:rsidR="00946B89" w:rsidRDefault="00946B89" w:rsidP="00AC18AE">
      <w:pPr>
        <w:spacing w:after="120" w:line="360" w:lineRule="auto"/>
        <w:ind w:left="567" w:hanging="422"/>
        <w:jc w:val="both"/>
        <w:rPr>
          <w:rFonts w:ascii="Calibri Light" w:eastAsia="Arial Unicode MS" w:hAnsi="Calibri Light" w:cs="Calibri Light"/>
          <w:b/>
        </w:rPr>
      </w:pPr>
    </w:p>
    <w:p w:rsidR="009B4545" w:rsidRDefault="009B4545" w:rsidP="00AC18AE">
      <w:pPr>
        <w:spacing w:after="120" w:line="360" w:lineRule="auto"/>
        <w:ind w:left="567" w:hanging="422"/>
        <w:jc w:val="both"/>
        <w:rPr>
          <w:rFonts w:ascii="Calibri Light" w:eastAsia="Arial Unicode MS" w:hAnsi="Calibri Light" w:cs="Calibri Light"/>
          <w:b/>
        </w:rPr>
      </w:pPr>
    </w:p>
    <w:p w:rsidR="00946B89" w:rsidRDefault="00946B89" w:rsidP="00AC18AE">
      <w:pPr>
        <w:spacing w:after="120" w:line="360" w:lineRule="auto"/>
        <w:ind w:left="567" w:hanging="422"/>
        <w:jc w:val="both"/>
        <w:rPr>
          <w:rFonts w:ascii="Calibri Light" w:eastAsia="Arial Unicode MS" w:hAnsi="Calibri Light" w:cs="Calibri Light"/>
          <w:b/>
        </w:rPr>
      </w:pPr>
    </w:p>
    <w:p w:rsidR="009B4545" w:rsidRPr="007B5DE9" w:rsidRDefault="009B4545" w:rsidP="009B4545">
      <w:pPr>
        <w:rPr>
          <w:rFonts w:cs="Calibri"/>
          <w:b/>
          <w:bCs/>
        </w:rPr>
      </w:pPr>
      <w:r w:rsidRPr="007B5DE9">
        <w:rPr>
          <w:rFonts w:cs="Calibri"/>
          <w:b/>
          <w:bCs/>
        </w:rPr>
        <w:lastRenderedPageBreak/>
        <w:t>Contents</w:t>
      </w:r>
    </w:p>
    <w:p w:rsidR="009B4545" w:rsidRPr="007B5DE9" w:rsidRDefault="009B4545"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r w:rsidRPr="007B5DE9">
        <w:rPr>
          <w:rFonts w:cs="Calibri"/>
          <w:sz w:val="22"/>
          <w:szCs w:val="22"/>
        </w:rPr>
        <w:fldChar w:fldCharType="begin"/>
      </w:r>
      <w:r w:rsidRPr="007B5DE9">
        <w:rPr>
          <w:rFonts w:cs="Calibri"/>
          <w:sz w:val="22"/>
          <w:szCs w:val="22"/>
        </w:rPr>
        <w:instrText xml:space="preserve"> TOC \h \z \t "Heading 1,1,Heading 2,2,Heading 3,3,Annex H1,1,Annex H2,1" </w:instrText>
      </w:r>
      <w:r w:rsidRPr="007B5DE9">
        <w:rPr>
          <w:rFonts w:cs="Calibri"/>
          <w:sz w:val="22"/>
          <w:szCs w:val="22"/>
        </w:rPr>
        <w:fldChar w:fldCharType="separate"/>
      </w:r>
      <w:hyperlink w:anchor="_Toc114115367" w:history="1">
        <w:r w:rsidRPr="007B5DE9">
          <w:rPr>
            <w:rStyle w:val="Hyperlink"/>
            <w:rFonts w:cs="Calibri"/>
            <w:noProof/>
            <w:sz w:val="22"/>
            <w:szCs w:val="22"/>
          </w:rPr>
          <w:t>ANNEX A:</w:t>
        </w:r>
        <w:r w:rsidRPr="007B5DE9">
          <w:rPr>
            <w:rFonts w:eastAsiaTheme="minorEastAsia" w:cs="Calibri"/>
            <w:b w:val="0"/>
            <w:bCs w:val="0"/>
            <w:caps w:val="0"/>
            <w:noProof/>
            <w:sz w:val="22"/>
            <w:szCs w:val="22"/>
            <w:lang w:eastAsia="en-ZA"/>
          </w:rPr>
          <w:tab/>
        </w:r>
        <w:r w:rsidRPr="007B5DE9">
          <w:rPr>
            <w:rStyle w:val="Hyperlink"/>
            <w:rFonts w:cs="Calibri"/>
            <w:noProof/>
            <w:sz w:val="22"/>
            <w:szCs w:val="22"/>
          </w:rPr>
          <w:t>INTRODUCTION</w:t>
        </w:r>
        <w:r w:rsidRPr="007B5DE9">
          <w:rPr>
            <w:rFonts w:cs="Calibri"/>
            <w:noProof/>
            <w:webHidden/>
            <w:sz w:val="22"/>
            <w:szCs w:val="22"/>
          </w:rPr>
          <w:tab/>
        </w:r>
        <w:r w:rsidRPr="007B5DE9">
          <w:rPr>
            <w:rFonts w:cs="Calibri"/>
            <w:noProof/>
            <w:webHidden/>
            <w:sz w:val="22"/>
            <w:szCs w:val="22"/>
          </w:rPr>
          <w:fldChar w:fldCharType="begin"/>
        </w:r>
        <w:r w:rsidRPr="007B5DE9">
          <w:rPr>
            <w:rFonts w:cs="Calibri"/>
            <w:noProof/>
            <w:webHidden/>
            <w:sz w:val="22"/>
            <w:szCs w:val="22"/>
          </w:rPr>
          <w:instrText xml:space="preserve"> PAGEREF _Toc114115367 \h </w:instrText>
        </w:r>
        <w:r w:rsidRPr="007B5DE9">
          <w:rPr>
            <w:rFonts w:cs="Calibri"/>
            <w:noProof/>
            <w:webHidden/>
            <w:sz w:val="22"/>
            <w:szCs w:val="22"/>
          </w:rPr>
        </w:r>
        <w:r w:rsidRPr="007B5DE9">
          <w:rPr>
            <w:rFonts w:cs="Calibri"/>
            <w:noProof/>
            <w:webHidden/>
            <w:sz w:val="22"/>
            <w:szCs w:val="22"/>
          </w:rPr>
          <w:fldChar w:fldCharType="separate"/>
        </w:r>
        <w:r w:rsidRPr="007B5DE9">
          <w:rPr>
            <w:rFonts w:cs="Calibri"/>
            <w:noProof/>
            <w:webHidden/>
            <w:sz w:val="22"/>
            <w:szCs w:val="22"/>
          </w:rPr>
          <w:t>3</w:t>
        </w:r>
        <w:r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68" w:history="1">
        <w:r w:rsidR="009B4545" w:rsidRPr="007B5DE9">
          <w:rPr>
            <w:rStyle w:val="Hyperlink"/>
            <w:rFonts w:cs="Calibri"/>
            <w:noProof/>
            <w:sz w:val="22"/>
            <w:szCs w:val="22"/>
          </w:rPr>
          <w:t>1.</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PURPOSE AND BACKGROUND</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_Toc114115368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69" w:history="1">
        <w:r w:rsidR="009B4545" w:rsidRPr="007B5DE9">
          <w:rPr>
            <w:rStyle w:val="Hyperlink"/>
            <w:rFonts w:cs="Calibri"/>
            <w:noProof/>
            <w:sz w:val="22"/>
            <w:szCs w:val="22"/>
          </w:rPr>
          <w:t>1.1.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PURPOSE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_Toc114115369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70" w:history="1">
        <w:r w:rsidR="009B4545" w:rsidRPr="007B5DE9">
          <w:rPr>
            <w:rStyle w:val="Hyperlink"/>
            <w:rFonts w:cs="Calibri"/>
            <w:noProof/>
            <w:sz w:val="22"/>
            <w:szCs w:val="22"/>
          </w:rPr>
          <w:t>1.2.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BACKGROUND</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_Toc114115370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71" w:history="1">
        <w:r w:rsidR="009B4545" w:rsidRPr="007B5DE9">
          <w:rPr>
            <w:rStyle w:val="Hyperlink"/>
            <w:rFonts w:cs="Calibri"/>
            <w:noProof/>
            <w:sz w:val="22"/>
            <w:szCs w:val="22"/>
          </w:rPr>
          <w:t>2.</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SCOPE OF BID</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_Toc114115371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72" w:history="1">
        <w:r w:rsidR="009B4545" w:rsidRPr="007B5DE9">
          <w:rPr>
            <w:rStyle w:val="Hyperlink"/>
            <w:rFonts w:cs="Calibri"/>
            <w:noProof/>
            <w:sz w:val="22"/>
            <w:szCs w:val="22"/>
          </w:rPr>
          <w:t>2.1.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SCOPE OF WORK</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_Toc114115372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73" w:history="1">
        <w:r w:rsidR="009B4545" w:rsidRPr="007B5DE9">
          <w:rPr>
            <w:rStyle w:val="Hyperlink"/>
            <w:rFonts w:cs="Calibri"/>
            <w:noProof/>
            <w:sz w:val="22"/>
            <w:szCs w:val="22"/>
          </w:rPr>
          <w:t>2.2.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DELIVERY ADDRESS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_Toc114115373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3</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74" w:history="1">
        <w:r w:rsidR="009B4545" w:rsidRPr="007B5DE9">
          <w:rPr>
            <w:rStyle w:val="Hyperlink"/>
            <w:rFonts w:cs="Calibri"/>
            <w:noProof/>
            <w:sz w:val="22"/>
            <w:szCs w:val="22"/>
          </w:rPr>
          <w:t>2.3.</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CUSTOMER INFRASTRUCTURE AND ENVIRONMENT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_Toc114115374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4</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75" w:history="1">
        <w:r w:rsidR="009B4545" w:rsidRPr="007B5DE9">
          <w:rPr>
            <w:rStyle w:val="Hyperlink"/>
            <w:rFonts w:cs="Calibri"/>
            <w:noProof/>
            <w:sz w:val="22"/>
            <w:szCs w:val="22"/>
          </w:rPr>
          <w:t>3.</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_Toc114115375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5</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76" w:history="1">
        <w:r w:rsidR="009B4545" w:rsidRPr="007B5DE9">
          <w:rPr>
            <w:rStyle w:val="Hyperlink"/>
            <w:rFonts w:cs="Calibri"/>
            <w:noProof/>
            <w:sz w:val="22"/>
            <w:szCs w:val="22"/>
          </w:rPr>
          <w:t>3.1.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PRODUCT/ SERVICE / SOLUTION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_Toc114115376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5</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77" w:history="1">
        <w:r w:rsidR="009B4545" w:rsidRPr="007B5DE9">
          <w:rPr>
            <w:rStyle w:val="Hyperlink"/>
            <w:rFonts w:cs="Calibri"/>
            <w:noProof/>
            <w:sz w:val="22"/>
            <w:szCs w:val="22"/>
          </w:rPr>
          <w:t>4.</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BID EVALUATION STAGES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_Toc114115377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6</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378" w:history="1">
        <w:r w:rsidR="009B4545" w:rsidRPr="007B5DE9">
          <w:rPr>
            <w:rStyle w:val="Hyperlink"/>
            <w:rFonts w:cs="Calibri"/>
            <w:noProof/>
            <w:sz w:val="22"/>
            <w:szCs w:val="22"/>
          </w:rPr>
          <w:t>ANNEX A.1:</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ADMINISTRATIVE PRE-QUALIFICATION</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_Toc114115378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7</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79" w:history="1">
        <w:r w:rsidR="009B4545" w:rsidRPr="007B5DE9">
          <w:rPr>
            <w:rStyle w:val="Hyperlink"/>
            <w:rFonts w:cs="Calibri"/>
            <w:noProof/>
            <w:sz w:val="22"/>
            <w:szCs w:val="22"/>
          </w:rPr>
          <w:t>5.</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ADMINISTRATIVE PRE-QUALIFICATION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_Toc114115379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7</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0" w:history="1">
        <w:r w:rsidR="009B4545" w:rsidRPr="007B5DE9">
          <w:rPr>
            <w:rStyle w:val="Hyperlink"/>
            <w:rFonts w:cs="Calibri"/>
            <w:noProof/>
            <w:sz w:val="22"/>
            <w:szCs w:val="22"/>
          </w:rPr>
          <w:t>5.1.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ADMINISTRATIVE PRE-QUALIFICATION VERIFICATION</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_Toc114115380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7</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1" w:history="1">
        <w:r w:rsidR="009B4545" w:rsidRPr="007B5DE9">
          <w:rPr>
            <w:rStyle w:val="Hyperlink"/>
            <w:rFonts w:cs="Calibri"/>
            <w:noProof/>
            <w:sz w:val="22"/>
            <w:szCs w:val="22"/>
          </w:rPr>
          <w:t>5.2.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ADMINISTRATIVE PRE-QUALIFICATION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_Toc114115381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7</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82" w:history="1">
        <w:r w:rsidR="009B4545" w:rsidRPr="007B5DE9">
          <w:rPr>
            <w:rStyle w:val="Hyperlink"/>
            <w:rFonts w:cs="Calibri"/>
            <w:noProof/>
            <w:sz w:val="22"/>
            <w:szCs w:val="22"/>
          </w:rPr>
          <w:t>6.</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TECHNICAL MANDATORY</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_Toc114115382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8</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3" w:history="1">
        <w:r w:rsidR="009B4545" w:rsidRPr="007B5DE9">
          <w:rPr>
            <w:rStyle w:val="Hyperlink"/>
            <w:rFonts w:cs="Calibri"/>
            <w:noProof/>
            <w:sz w:val="22"/>
            <w:szCs w:val="22"/>
          </w:rPr>
          <w:t>6.1.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INSTRUCTION AND EVALUATION CRITERIA</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_Toc114115383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8</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4" w:history="1">
        <w:r w:rsidR="009B4545" w:rsidRPr="007B5DE9">
          <w:rPr>
            <w:rStyle w:val="Hyperlink"/>
            <w:rFonts w:cs="Calibri"/>
            <w:noProof/>
            <w:sz w:val="22"/>
            <w:szCs w:val="22"/>
          </w:rPr>
          <w:t>6.2.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TECHNICAL MANDATORY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_Toc114115384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8</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5" w:history="1">
        <w:r w:rsidR="009B4545" w:rsidRPr="007B5DE9">
          <w:rPr>
            <w:rStyle w:val="Hyperlink"/>
            <w:rFonts w:cs="Calibri"/>
            <w:noProof/>
            <w:sz w:val="22"/>
            <w:szCs w:val="22"/>
          </w:rPr>
          <w:t>6.3.</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DECLARATION OF COMPLIANCE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_Toc114115385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9</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86" w:history="1">
        <w:r w:rsidR="009B4545" w:rsidRPr="007B5DE9">
          <w:rPr>
            <w:rStyle w:val="Hyperlink"/>
            <w:rFonts w:cs="Calibri"/>
            <w:noProof/>
            <w:sz w:val="22"/>
            <w:szCs w:val="22"/>
          </w:rPr>
          <w:t>7.</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TECHNICAL FUNCTIONALITY EVALUATION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_Toc114115386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10</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387" w:history="1">
        <w:r w:rsidR="009B4545" w:rsidRPr="007B5DE9">
          <w:rPr>
            <w:rStyle w:val="Hyperlink"/>
            <w:rFonts w:cs="Calibri"/>
            <w:noProof/>
            <w:sz w:val="22"/>
            <w:szCs w:val="22"/>
          </w:rPr>
          <w:t>ANNEX A.2:</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SPECIAL CONDITIONS OF CONTRACT (SCC)</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_Toc114115387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11</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88" w:history="1">
        <w:r w:rsidR="009B4545" w:rsidRPr="007B5DE9">
          <w:rPr>
            <w:rStyle w:val="Hyperlink"/>
            <w:rFonts w:cs="Calibri"/>
            <w:noProof/>
            <w:sz w:val="22"/>
            <w:szCs w:val="22"/>
          </w:rPr>
          <w:t>8.</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SPECIAL CONDITIONS OF CONTRACT</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_Toc114115388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11</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89" w:history="1">
        <w:r w:rsidR="009B4545" w:rsidRPr="007B5DE9">
          <w:rPr>
            <w:rStyle w:val="Hyperlink"/>
            <w:rFonts w:cs="Calibri"/>
            <w:noProof/>
            <w:sz w:val="22"/>
            <w:szCs w:val="22"/>
          </w:rPr>
          <w:t>8.1.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INSTRUCTION</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_Toc114115389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11</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0" w:history="1">
        <w:r w:rsidR="009B4545" w:rsidRPr="007B5DE9">
          <w:rPr>
            <w:rStyle w:val="Hyperlink"/>
            <w:rFonts w:cs="Calibri"/>
            <w:noProof/>
            <w:sz w:val="22"/>
            <w:szCs w:val="22"/>
          </w:rPr>
          <w:t>8.2.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SPECIAL CONDITIONS OF CONTRACT</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_Toc114115390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11</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1" w:history="1">
        <w:r w:rsidR="009B4545" w:rsidRPr="007B5DE9">
          <w:rPr>
            <w:rStyle w:val="Hyperlink"/>
            <w:rFonts w:cs="Calibri"/>
            <w:noProof/>
            <w:sz w:val="22"/>
            <w:szCs w:val="22"/>
          </w:rPr>
          <w:t>8.3.</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DECLARATION OF COMPLIANCE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_Toc114115391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14</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392" w:history="1">
        <w:r w:rsidR="009B4545" w:rsidRPr="007B5DE9">
          <w:rPr>
            <w:rStyle w:val="Hyperlink"/>
            <w:rFonts w:cs="Calibri"/>
            <w:noProof/>
            <w:sz w:val="22"/>
            <w:szCs w:val="22"/>
          </w:rPr>
          <w:t>ANNEX A.3:</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COSTING AND PRICING</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_Toc114115392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15</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93" w:history="1">
        <w:r w:rsidR="009B4545" w:rsidRPr="007B5DE9">
          <w:rPr>
            <w:rStyle w:val="Hyperlink"/>
            <w:rFonts w:cs="Calibri"/>
            <w:noProof/>
            <w:sz w:val="22"/>
            <w:szCs w:val="22"/>
          </w:rPr>
          <w:t>9.</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COSTING AND PRICING</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_Toc114115393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15</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4" w:history="1">
        <w:r w:rsidR="009B4545" w:rsidRPr="007B5DE9">
          <w:rPr>
            <w:rStyle w:val="Hyperlink"/>
            <w:rFonts w:cs="Calibri"/>
            <w:noProof/>
            <w:sz w:val="22"/>
            <w:szCs w:val="22"/>
          </w:rPr>
          <w:t>9.1.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COSTING AND PRICING EVALUATION</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_Toc114115394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15</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5" w:history="1">
        <w:r w:rsidR="009B4545" w:rsidRPr="007B5DE9">
          <w:rPr>
            <w:rStyle w:val="Hyperlink"/>
            <w:rFonts w:cs="Calibri"/>
            <w:noProof/>
            <w:sz w:val="22"/>
            <w:szCs w:val="22"/>
          </w:rPr>
          <w:t>9.2.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COSTING AND PRICING CONDITIONS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_Toc114115395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15</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6" w:history="1">
        <w:r w:rsidR="009B4545" w:rsidRPr="007B5DE9">
          <w:rPr>
            <w:rStyle w:val="Hyperlink"/>
            <w:rFonts w:cs="Calibri"/>
            <w:noProof/>
            <w:sz w:val="22"/>
            <w:szCs w:val="22"/>
          </w:rPr>
          <w:t>9.3.</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BID PRICING SCHEDULE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_Toc114115396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16</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397" w:history="1">
        <w:r w:rsidR="009B4545" w:rsidRPr="007B5DE9">
          <w:rPr>
            <w:rStyle w:val="Hyperlink"/>
            <w:rFonts w:cs="Calibri"/>
            <w:noProof/>
            <w:sz w:val="22"/>
            <w:szCs w:val="22"/>
          </w:rPr>
          <w:t>9.4.</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DECLARATION OF ACCEPTANCE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_Toc114115397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16</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398" w:history="1">
        <w:r w:rsidR="009B4545" w:rsidRPr="007B5DE9">
          <w:rPr>
            <w:rStyle w:val="Hyperlink"/>
            <w:rFonts w:cs="Calibri"/>
            <w:noProof/>
            <w:sz w:val="22"/>
            <w:szCs w:val="22"/>
          </w:rPr>
          <w:t>ANNEX A.4:</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Terms and definitions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_Toc114115398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17</w:t>
        </w:r>
        <w:r w:rsidR="009B4545" w:rsidRPr="007B5DE9">
          <w:rPr>
            <w:rFonts w:cs="Calibri"/>
            <w:noProof/>
            <w:webHidden/>
            <w:sz w:val="22"/>
            <w:szCs w:val="22"/>
          </w:rPr>
          <w:fldChar w:fldCharType="end"/>
        </w:r>
      </w:hyperlink>
    </w:p>
    <w:p w:rsidR="009B4545" w:rsidRPr="007B5DE9" w:rsidRDefault="009949A7" w:rsidP="009B4545">
      <w:pPr>
        <w:pStyle w:val="TOC1"/>
        <w:tabs>
          <w:tab w:val="left" w:pos="480"/>
          <w:tab w:val="right" w:leader="dot" w:pos="9628"/>
        </w:tabs>
        <w:spacing w:line="276" w:lineRule="auto"/>
        <w:rPr>
          <w:rFonts w:eastAsiaTheme="minorEastAsia" w:cs="Calibri"/>
          <w:b w:val="0"/>
          <w:bCs w:val="0"/>
          <w:caps w:val="0"/>
          <w:noProof/>
          <w:sz w:val="22"/>
          <w:szCs w:val="22"/>
          <w:lang w:eastAsia="en-ZA"/>
        </w:rPr>
      </w:pPr>
      <w:hyperlink w:anchor="_Toc114115399" w:history="1">
        <w:r w:rsidR="009B4545" w:rsidRPr="007B5DE9">
          <w:rPr>
            <w:rStyle w:val="Hyperlink"/>
            <w:rFonts w:cs="Calibri"/>
            <w:noProof/>
            <w:sz w:val="22"/>
            <w:szCs w:val="22"/>
          </w:rPr>
          <w:t>10.</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ABBREVIATIONS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_Toc114115399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17</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400" w:history="1">
        <w:r w:rsidR="009B4545" w:rsidRPr="007B5DE9">
          <w:rPr>
            <w:rStyle w:val="Hyperlink"/>
            <w:rFonts w:cs="Calibri"/>
            <w:noProof/>
            <w:sz w:val="22"/>
            <w:szCs w:val="22"/>
          </w:rPr>
          <w:t>ANNEX A.5:</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ADDENDUM A: (Include any addendum if applicable)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_Toc114115400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18</w:t>
        </w:r>
        <w:r w:rsidR="009B4545" w:rsidRPr="007B5DE9">
          <w:rPr>
            <w:rFonts w:cs="Calibri"/>
            <w:noProof/>
            <w:webHidden/>
            <w:sz w:val="22"/>
            <w:szCs w:val="22"/>
          </w:rPr>
          <w:fldChar w:fldCharType="end"/>
        </w:r>
      </w:hyperlink>
    </w:p>
    <w:p w:rsidR="009B4545" w:rsidRPr="007B5DE9" w:rsidRDefault="009949A7" w:rsidP="009B4545">
      <w:pPr>
        <w:pStyle w:val="TOC1"/>
        <w:tabs>
          <w:tab w:val="left" w:pos="1200"/>
          <w:tab w:val="right" w:leader="dot" w:pos="9628"/>
        </w:tabs>
        <w:spacing w:line="276" w:lineRule="auto"/>
        <w:rPr>
          <w:rFonts w:eastAsiaTheme="minorEastAsia" w:cs="Calibri"/>
          <w:b w:val="0"/>
          <w:bCs w:val="0"/>
          <w:caps w:val="0"/>
          <w:noProof/>
          <w:sz w:val="22"/>
          <w:szCs w:val="22"/>
          <w:lang w:eastAsia="en-ZA"/>
        </w:rPr>
      </w:pPr>
      <w:hyperlink w:anchor="_Toc114115401" w:history="1">
        <w:r w:rsidR="009B4545" w:rsidRPr="007B5DE9">
          <w:rPr>
            <w:rStyle w:val="Hyperlink"/>
            <w:rFonts w:cs="Calibri"/>
            <w:noProof/>
            <w:sz w:val="22"/>
            <w:szCs w:val="22"/>
          </w:rPr>
          <w:t>ANNEX B:</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BIDDER SUBSTANTIATING EVIDENCE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_Toc114115401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19</w:t>
        </w:r>
        <w:r w:rsidR="009B4545" w:rsidRPr="007B5DE9">
          <w:rPr>
            <w:rFonts w:cs="Calibri"/>
            <w:noProof/>
            <w:webHidden/>
            <w:sz w:val="22"/>
            <w:szCs w:val="22"/>
          </w:rPr>
          <w:fldChar w:fldCharType="end"/>
        </w:r>
      </w:hyperlink>
    </w:p>
    <w:p w:rsidR="009B4545" w:rsidRPr="007B5DE9" w:rsidRDefault="009949A7" w:rsidP="009B4545">
      <w:pPr>
        <w:pStyle w:val="TOC1"/>
        <w:tabs>
          <w:tab w:val="left" w:pos="720"/>
          <w:tab w:val="right" w:leader="dot" w:pos="9628"/>
        </w:tabs>
        <w:spacing w:line="276" w:lineRule="auto"/>
        <w:rPr>
          <w:rFonts w:eastAsiaTheme="minorEastAsia" w:cs="Calibri"/>
          <w:b w:val="0"/>
          <w:bCs w:val="0"/>
          <w:caps w:val="0"/>
          <w:noProof/>
          <w:sz w:val="22"/>
          <w:szCs w:val="22"/>
          <w:lang w:eastAsia="en-ZA"/>
        </w:rPr>
      </w:pPr>
      <w:hyperlink w:anchor="_Toc114115402" w:history="1">
        <w:r w:rsidR="009B4545" w:rsidRPr="007B5DE9">
          <w:rPr>
            <w:rStyle w:val="Hyperlink"/>
            <w:rFonts w:cs="Calibri"/>
            <w:noProof/>
            <w:sz w:val="22"/>
            <w:szCs w:val="22"/>
          </w:rPr>
          <w:t>11.0</w:t>
        </w:r>
        <w:r w:rsidR="009B4545" w:rsidRPr="007B5DE9">
          <w:rPr>
            <w:rFonts w:eastAsiaTheme="minorEastAsia" w:cs="Calibri"/>
            <w:b w:val="0"/>
            <w:bCs w:val="0"/>
            <w:caps w:val="0"/>
            <w:noProof/>
            <w:sz w:val="22"/>
            <w:szCs w:val="22"/>
            <w:lang w:eastAsia="en-ZA"/>
          </w:rPr>
          <w:tab/>
        </w:r>
        <w:r w:rsidR="009B4545" w:rsidRPr="007B5DE9">
          <w:rPr>
            <w:rStyle w:val="Hyperlink"/>
            <w:rFonts w:cs="Calibri"/>
            <w:noProof/>
            <w:sz w:val="22"/>
            <w:szCs w:val="22"/>
          </w:rPr>
          <w:t>MANDATORY REQUIREMENT EVIDENCE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_Toc114115402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19</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403" w:history="1">
        <w:r w:rsidR="009B4545" w:rsidRPr="007B5DE9">
          <w:rPr>
            <w:rStyle w:val="Hyperlink"/>
            <w:rFonts w:cs="Calibri"/>
            <w:noProof/>
            <w:sz w:val="22"/>
            <w:szCs w:val="22"/>
          </w:rPr>
          <w:t>11.1</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BIDDER EXPERIENCE AND CAPABILITY REQUIREMENTS</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_Toc114115403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19</w:t>
        </w:r>
        <w:r w:rsidR="009B4545" w:rsidRPr="007B5DE9">
          <w:rPr>
            <w:rFonts w:cs="Calibri"/>
            <w:noProof/>
            <w:webHidden/>
            <w:sz w:val="22"/>
            <w:szCs w:val="22"/>
          </w:rPr>
          <w:fldChar w:fldCharType="end"/>
        </w:r>
      </w:hyperlink>
    </w:p>
    <w:p w:rsidR="009B4545" w:rsidRPr="007B5DE9" w:rsidRDefault="009949A7" w:rsidP="009B4545">
      <w:pPr>
        <w:pStyle w:val="TOC2"/>
        <w:tabs>
          <w:tab w:val="left" w:pos="960"/>
          <w:tab w:val="right" w:leader="dot" w:pos="9628"/>
        </w:tabs>
        <w:spacing w:line="276" w:lineRule="auto"/>
        <w:rPr>
          <w:rFonts w:eastAsiaTheme="minorEastAsia" w:cs="Calibri"/>
          <w:smallCaps w:val="0"/>
          <w:noProof/>
          <w:sz w:val="22"/>
          <w:szCs w:val="22"/>
          <w:lang w:eastAsia="en-ZA"/>
        </w:rPr>
      </w:pPr>
      <w:hyperlink w:anchor="_Toc114115404" w:history="1">
        <w:r w:rsidR="009B4545" w:rsidRPr="007B5DE9">
          <w:rPr>
            <w:rStyle w:val="Hyperlink"/>
            <w:rFonts w:cs="Calibri"/>
            <w:noProof/>
            <w:sz w:val="22"/>
            <w:szCs w:val="22"/>
          </w:rPr>
          <w:t>11.2</w:t>
        </w:r>
        <w:r w:rsidR="009B4545" w:rsidRPr="007B5DE9">
          <w:rPr>
            <w:rFonts w:eastAsiaTheme="minorEastAsia" w:cs="Calibri"/>
            <w:smallCaps w:val="0"/>
            <w:noProof/>
            <w:sz w:val="22"/>
            <w:szCs w:val="22"/>
            <w:lang w:eastAsia="en-ZA"/>
          </w:rPr>
          <w:tab/>
        </w:r>
        <w:r w:rsidR="009B4545" w:rsidRPr="007B5DE9">
          <w:rPr>
            <w:rStyle w:val="Hyperlink"/>
            <w:rFonts w:cs="Calibri"/>
            <w:noProof/>
            <w:sz w:val="22"/>
            <w:szCs w:val="22"/>
          </w:rPr>
          <w:t>LOCAL CONTENT REQUIREMENT (remove if not applicable)</w:t>
        </w:r>
        <w:r w:rsidR="009B4545" w:rsidRPr="007B5DE9">
          <w:rPr>
            <w:rFonts w:cs="Calibri"/>
            <w:noProof/>
            <w:webHidden/>
            <w:sz w:val="22"/>
            <w:szCs w:val="22"/>
          </w:rPr>
          <w:tab/>
        </w:r>
        <w:r w:rsidR="009B4545" w:rsidRPr="007B5DE9">
          <w:rPr>
            <w:rFonts w:cs="Calibri"/>
            <w:noProof/>
            <w:webHidden/>
            <w:sz w:val="22"/>
            <w:szCs w:val="22"/>
          </w:rPr>
          <w:fldChar w:fldCharType="begin"/>
        </w:r>
        <w:r w:rsidR="009B4545" w:rsidRPr="007B5DE9">
          <w:rPr>
            <w:rFonts w:cs="Calibri"/>
            <w:noProof/>
            <w:webHidden/>
            <w:sz w:val="22"/>
            <w:szCs w:val="22"/>
          </w:rPr>
          <w:instrText xml:space="preserve"> PAGEREF _Toc114115404 \h </w:instrText>
        </w:r>
        <w:r w:rsidR="009B4545" w:rsidRPr="007B5DE9">
          <w:rPr>
            <w:rFonts w:cs="Calibri"/>
            <w:noProof/>
            <w:webHidden/>
            <w:sz w:val="22"/>
            <w:szCs w:val="22"/>
          </w:rPr>
        </w:r>
        <w:r w:rsidR="009B4545" w:rsidRPr="007B5DE9">
          <w:rPr>
            <w:rFonts w:cs="Calibri"/>
            <w:noProof/>
            <w:webHidden/>
            <w:sz w:val="22"/>
            <w:szCs w:val="22"/>
          </w:rPr>
          <w:fldChar w:fldCharType="separate"/>
        </w:r>
        <w:r w:rsidR="009B4545" w:rsidRPr="007B5DE9">
          <w:rPr>
            <w:rFonts w:cs="Calibri"/>
            <w:noProof/>
            <w:webHidden/>
            <w:sz w:val="22"/>
            <w:szCs w:val="22"/>
          </w:rPr>
          <w:t>19</w:t>
        </w:r>
        <w:r w:rsidR="009B4545" w:rsidRPr="007B5DE9">
          <w:rPr>
            <w:rFonts w:cs="Calibri"/>
            <w:noProof/>
            <w:webHidden/>
            <w:sz w:val="22"/>
            <w:szCs w:val="22"/>
          </w:rPr>
          <w:fldChar w:fldCharType="end"/>
        </w:r>
      </w:hyperlink>
    </w:p>
    <w:p w:rsidR="009B4545" w:rsidRPr="000D02B7" w:rsidRDefault="009B4545" w:rsidP="009B4545">
      <w:pPr>
        <w:rPr>
          <w:rFonts w:cs="Calibri"/>
        </w:rPr>
      </w:pPr>
      <w:r w:rsidRPr="007B5DE9">
        <w:rPr>
          <w:rFonts w:cs="Calibri"/>
        </w:rPr>
        <w:fldChar w:fldCharType="end"/>
      </w:r>
    </w:p>
    <w:p w:rsidR="009B4545" w:rsidRPr="000D02B7" w:rsidRDefault="009B4545" w:rsidP="009B4545">
      <w:pPr>
        <w:pStyle w:val="AnnexH1"/>
        <w:spacing w:line="276" w:lineRule="auto"/>
        <w:rPr>
          <w:rFonts w:cs="Calibri"/>
          <w:sz w:val="28"/>
          <w:szCs w:val="28"/>
        </w:rPr>
      </w:pPr>
      <w:bookmarkStart w:id="0" w:name="_Toc114115367"/>
      <w:r w:rsidRPr="000D02B7">
        <w:rPr>
          <w:rFonts w:cs="Calibri"/>
          <w:sz w:val="28"/>
          <w:szCs w:val="28"/>
        </w:rPr>
        <w:lastRenderedPageBreak/>
        <w:t>INTRODUCTION</w:t>
      </w:r>
      <w:bookmarkEnd w:id="0"/>
    </w:p>
    <w:p w:rsidR="009B4545" w:rsidRPr="00FD70FD" w:rsidRDefault="009B4545" w:rsidP="009B4545">
      <w:pPr>
        <w:pStyle w:val="Heading1"/>
        <w:tabs>
          <w:tab w:val="clear" w:pos="502"/>
          <w:tab w:val="num" w:pos="567"/>
        </w:tabs>
        <w:spacing w:line="276" w:lineRule="auto"/>
        <w:rPr>
          <w:rFonts w:cs="Calibri"/>
        </w:rPr>
      </w:pPr>
      <w:bookmarkStart w:id="1" w:name="_Toc114115368"/>
      <w:bookmarkStart w:id="2" w:name="_Toc435315878"/>
      <w:r w:rsidRPr="00FD70FD">
        <w:rPr>
          <w:rFonts w:cs="Calibri"/>
        </w:rPr>
        <w:t>PURPOSE AND BACKGROUND</w:t>
      </w:r>
      <w:bookmarkEnd w:id="1"/>
    </w:p>
    <w:p w:rsidR="009B4545" w:rsidRPr="00D82C4B" w:rsidRDefault="009B4545" w:rsidP="009B4545">
      <w:pPr>
        <w:pStyle w:val="Heading2"/>
        <w:tabs>
          <w:tab w:val="clear" w:pos="502"/>
          <w:tab w:val="num" w:pos="567"/>
        </w:tabs>
        <w:spacing w:line="276" w:lineRule="auto"/>
        <w:rPr>
          <w:rFonts w:cs="Calibri"/>
        </w:rPr>
      </w:pPr>
      <w:bookmarkStart w:id="3" w:name="_Toc114115369"/>
      <w:r w:rsidRPr="00D82C4B">
        <w:rPr>
          <w:rFonts w:cs="Calibri"/>
        </w:rPr>
        <w:t>PURPOSE</w:t>
      </w:r>
      <w:bookmarkEnd w:id="2"/>
      <w:bookmarkEnd w:id="3"/>
    </w:p>
    <w:p w:rsidR="009B4545" w:rsidRPr="00FD70FD" w:rsidRDefault="009B4545" w:rsidP="009B4545">
      <w:pPr>
        <w:ind w:left="567"/>
        <w:jc w:val="both"/>
        <w:rPr>
          <w:rFonts w:cs="Calibri"/>
          <w:color w:val="0000FF"/>
        </w:rPr>
      </w:pPr>
      <w:bookmarkStart w:id="4" w:name="_Toc435315879"/>
      <w:r w:rsidRPr="005811F9">
        <w:rPr>
          <w:rFonts w:cs="Calibri"/>
        </w:rPr>
        <w:t xml:space="preserve">The purpose of </w:t>
      </w:r>
      <w:r w:rsidRPr="000D02B7">
        <w:rPr>
          <w:rFonts w:cs="Calibri"/>
          <w:lang w:val="en-GB"/>
        </w:rPr>
        <w:t>this RFB is to invite Suppliers (hereinafter referred to as “bidders”) to submit bids for the “Supply of McAfee License Renewals to the Government Pensions Administration Agency</w:t>
      </w:r>
      <w:r w:rsidRPr="00FD70FD">
        <w:rPr>
          <w:rFonts w:cs="Calibri"/>
          <w:lang w:val="en-GB"/>
        </w:rPr>
        <w:t xml:space="preserve"> </w:t>
      </w:r>
      <w:r w:rsidRPr="000D02B7">
        <w:rPr>
          <w:rFonts w:cs="Calibri"/>
          <w:lang w:val="en-GB"/>
        </w:rPr>
        <w:t>for a period of twenty-four (24) months</w:t>
      </w:r>
      <w:r w:rsidRPr="00FD70FD">
        <w:rPr>
          <w:rFonts w:cs="Calibri"/>
          <w:lang w:val="en-GB"/>
        </w:rPr>
        <w:t>”.</w:t>
      </w:r>
    </w:p>
    <w:p w:rsidR="009B4545" w:rsidRPr="00FD70FD" w:rsidRDefault="009B4545" w:rsidP="009B4545">
      <w:pPr>
        <w:pStyle w:val="Heading2"/>
        <w:spacing w:line="276" w:lineRule="auto"/>
        <w:rPr>
          <w:rFonts w:cs="Calibri"/>
        </w:rPr>
      </w:pPr>
      <w:bookmarkStart w:id="5" w:name="_Toc114115370"/>
      <w:r w:rsidRPr="00FD70FD">
        <w:rPr>
          <w:rFonts w:cs="Calibri"/>
        </w:rPr>
        <w:t>BACKGROUND</w:t>
      </w:r>
      <w:bookmarkEnd w:id="4"/>
      <w:bookmarkEnd w:id="5"/>
    </w:p>
    <w:p w:rsidR="009B4545" w:rsidRPr="000D02B7" w:rsidRDefault="009B4545" w:rsidP="009B4545">
      <w:pPr>
        <w:spacing w:before="60" w:after="60"/>
        <w:ind w:left="567"/>
        <w:jc w:val="both"/>
        <w:rPr>
          <w:rFonts w:cs="Calibri"/>
          <w:lang w:val="en-GB"/>
        </w:rPr>
      </w:pPr>
      <w:r w:rsidRPr="00FD70FD">
        <w:rPr>
          <w:rFonts w:cs="Calibri"/>
          <w:lang w:val="en-GB"/>
        </w:rPr>
        <w:t>T</w:t>
      </w:r>
      <w:r w:rsidRPr="00D82C4B">
        <w:rPr>
          <w:rFonts w:cs="Calibri"/>
          <w:lang w:val="en-GB"/>
        </w:rPr>
        <w:t xml:space="preserve">he GPAA uses the McAfee (aka </w:t>
      </w:r>
      <w:proofErr w:type="spellStart"/>
      <w:r w:rsidRPr="00D82C4B">
        <w:rPr>
          <w:rFonts w:cs="Calibri"/>
          <w:lang w:val="en-GB"/>
        </w:rPr>
        <w:t>Trellix</w:t>
      </w:r>
      <w:proofErr w:type="spellEnd"/>
      <w:r w:rsidRPr="00D82C4B">
        <w:rPr>
          <w:rFonts w:cs="Calibri"/>
          <w:lang w:val="en-GB"/>
        </w:rPr>
        <w:t xml:space="preserve">) </w:t>
      </w:r>
      <w:r w:rsidRPr="005811F9">
        <w:rPr>
          <w:rFonts w:cs="Calibri"/>
          <w:lang w:val="en-GB"/>
        </w:rPr>
        <w:t>Antivirus information security suite of products</w:t>
      </w:r>
      <w:r w:rsidRPr="000D02B7">
        <w:rPr>
          <w:rFonts w:cs="Calibri"/>
          <w:lang w:val="en-GB"/>
        </w:rPr>
        <w:t xml:space="preserve"> </w:t>
      </w:r>
      <w:r w:rsidRPr="000D02B7">
        <w:rPr>
          <w:rFonts w:cs="Calibri"/>
        </w:rPr>
        <w:t xml:space="preserve">for end-point security and protection.  The GPAA made the investment over the years and maintained the licenses.  </w:t>
      </w:r>
    </w:p>
    <w:p w:rsidR="009B4545" w:rsidRPr="000D02B7" w:rsidRDefault="009B4545" w:rsidP="009B4545">
      <w:pPr>
        <w:pStyle w:val="Heading1"/>
        <w:tabs>
          <w:tab w:val="clear" w:pos="502"/>
          <w:tab w:val="num" w:pos="567"/>
        </w:tabs>
        <w:spacing w:line="276" w:lineRule="auto"/>
        <w:rPr>
          <w:rFonts w:cs="Calibri"/>
        </w:rPr>
      </w:pPr>
      <w:bookmarkStart w:id="6" w:name="_Toc114115371"/>
      <w:r w:rsidRPr="000D02B7">
        <w:rPr>
          <w:rFonts w:cs="Calibri"/>
        </w:rPr>
        <w:t>SCOPE OF BID</w:t>
      </w:r>
      <w:bookmarkEnd w:id="6"/>
    </w:p>
    <w:p w:rsidR="009B4545" w:rsidRPr="000D02B7" w:rsidRDefault="009B4545" w:rsidP="009B4545">
      <w:pPr>
        <w:pStyle w:val="Heading2"/>
        <w:tabs>
          <w:tab w:val="clear" w:pos="502"/>
          <w:tab w:val="num" w:pos="567"/>
        </w:tabs>
        <w:spacing w:line="276" w:lineRule="auto"/>
        <w:rPr>
          <w:rFonts w:cs="Calibri"/>
        </w:rPr>
      </w:pPr>
      <w:bookmarkStart w:id="7" w:name="_Toc114115372"/>
      <w:r w:rsidRPr="000D02B7">
        <w:rPr>
          <w:rFonts w:cs="Calibri"/>
        </w:rPr>
        <w:t>SCOPE OF WORK</w:t>
      </w:r>
      <w:bookmarkEnd w:id="7"/>
    </w:p>
    <w:p w:rsidR="009B4545" w:rsidRPr="000D02B7" w:rsidRDefault="009B4545" w:rsidP="00E33CF5">
      <w:pPr>
        <w:pStyle w:val="Specification"/>
        <w:numPr>
          <w:ilvl w:val="0"/>
          <w:numId w:val="4"/>
        </w:numPr>
        <w:spacing w:before="240" w:line="276" w:lineRule="auto"/>
        <w:jc w:val="both"/>
        <w:rPr>
          <w:rFonts w:cs="Calibri"/>
          <w:lang w:val="en-GB"/>
        </w:rPr>
      </w:pPr>
      <w:r w:rsidRPr="000D02B7">
        <w:rPr>
          <w:rFonts w:cs="Calibri"/>
          <w:lang w:val="en-GB"/>
        </w:rPr>
        <w:t>The scope of work by the bidders is to provide renewals for the McAfee products listed in the table below with all the McAfee/</w:t>
      </w:r>
      <w:proofErr w:type="spellStart"/>
      <w:r w:rsidRPr="000D02B7">
        <w:rPr>
          <w:rFonts w:cs="Calibri"/>
          <w:lang w:val="en-GB"/>
        </w:rPr>
        <w:t>Trellix</w:t>
      </w:r>
      <w:proofErr w:type="spellEnd"/>
      <w:r w:rsidRPr="000D02B7">
        <w:rPr>
          <w:rFonts w:cs="Calibri"/>
          <w:lang w:val="en-GB"/>
        </w:rPr>
        <w:t xml:space="preserve"> renewals co-termed to end on 22 May 2025:</w:t>
      </w:r>
    </w:p>
    <w:p w:rsidR="009B4545" w:rsidRPr="000D02B7" w:rsidRDefault="009B4545" w:rsidP="009B4545">
      <w:pPr>
        <w:pStyle w:val="Specification"/>
        <w:spacing w:before="240" w:line="276" w:lineRule="auto"/>
        <w:ind w:left="567"/>
        <w:jc w:val="both"/>
        <w:rPr>
          <w:rFonts w:cs="Calibri"/>
          <w:lang w:val="en-GB"/>
        </w:rPr>
      </w:pPr>
    </w:p>
    <w:tbl>
      <w:tblPr>
        <w:tblW w:w="9209" w:type="dxa"/>
        <w:tblInd w:w="562" w:type="dxa"/>
        <w:tblLook w:val="04A0" w:firstRow="1" w:lastRow="0" w:firstColumn="1" w:lastColumn="0" w:noHBand="0" w:noVBand="1"/>
      </w:tblPr>
      <w:tblGrid>
        <w:gridCol w:w="1305"/>
        <w:gridCol w:w="1529"/>
        <w:gridCol w:w="1484"/>
        <w:gridCol w:w="2623"/>
        <w:gridCol w:w="851"/>
        <w:gridCol w:w="1417"/>
      </w:tblGrid>
      <w:tr w:rsidR="009B4545" w:rsidRPr="00C22A4A" w:rsidTr="009949A7">
        <w:trPr>
          <w:trHeight w:val="264"/>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Entitlement #</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Grant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SKU</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Product Description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b/>
                <w:bCs/>
                <w:color w:val="000000"/>
                <w:sz w:val="20"/>
                <w:lang w:eastAsia="en-ZA"/>
              </w:rPr>
            </w:pPr>
            <w:r w:rsidRPr="000D02B7">
              <w:rPr>
                <w:rFonts w:cs="Calibri"/>
                <w:b/>
                <w:bCs/>
                <w:color w:val="000000"/>
                <w:sz w:val="20"/>
                <w:lang w:eastAsia="en-ZA"/>
              </w:rPr>
              <w:t>QTY</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b/>
                <w:bCs/>
                <w:color w:val="000000"/>
                <w:sz w:val="20"/>
                <w:lang w:eastAsia="en-ZA"/>
              </w:rPr>
            </w:pPr>
            <w:r w:rsidRPr="000D02B7">
              <w:rPr>
                <w:rFonts w:cs="Calibri"/>
                <w:b/>
                <w:bCs/>
                <w:color w:val="000000"/>
                <w:sz w:val="20"/>
                <w:lang w:eastAsia="en-ZA"/>
              </w:rPr>
              <w:t>Current End Date</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608127491</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607586811</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239</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 Jul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606628082</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1 261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22 May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608127492</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607586810</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 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239</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 Jul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606628083</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1 261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22 May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608151826</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15527586-NAI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ATD3200NBD</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 Int Sandbox ATD 3200 Stand 1yr NBD</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608151018</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15527586-NAI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MVTZKM-AA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proofErr w:type="spellStart"/>
            <w:r w:rsidRPr="000D02B7">
              <w:rPr>
                <w:rFonts w:cs="Calibri"/>
                <w:color w:val="000000"/>
                <w:sz w:val="20"/>
                <w:lang w:eastAsia="en-ZA"/>
              </w:rPr>
              <w:t>Trellix</w:t>
            </w:r>
            <w:proofErr w:type="spellEnd"/>
            <w:r w:rsidRPr="000D02B7">
              <w:rPr>
                <w:rFonts w:cs="Calibri"/>
                <w:color w:val="000000"/>
                <w:sz w:val="20"/>
                <w:lang w:eastAsia="en-ZA"/>
              </w:rPr>
              <w:t xml:space="preserve"> TIE 1Yr BZ for SUB</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1 800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bl>
    <w:p w:rsidR="009B4545" w:rsidRPr="00FD70FD" w:rsidRDefault="009B4545" w:rsidP="00E33CF5">
      <w:pPr>
        <w:pStyle w:val="Specification"/>
        <w:numPr>
          <w:ilvl w:val="0"/>
          <w:numId w:val="3"/>
        </w:numPr>
        <w:spacing w:before="240" w:line="276" w:lineRule="auto"/>
        <w:jc w:val="both"/>
        <w:rPr>
          <w:rFonts w:cs="Calibri"/>
          <w:lang w:val="en-GB"/>
        </w:rPr>
      </w:pPr>
      <w:r w:rsidRPr="00FD70FD">
        <w:rPr>
          <w:rFonts w:cs="Calibri"/>
          <w:lang w:val="en-GB"/>
        </w:rPr>
        <w:t xml:space="preserve">The scope of work excludes the following – </w:t>
      </w:r>
    </w:p>
    <w:p w:rsidR="009B4545" w:rsidRPr="00FD70FD" w:rsidRDefault="009B4545" w:rsidP="00E33CF5">
      <w:pPr>
        <w:pStyle w:val="Specification"/>
        <w:numPr>
          <w:ilvl w:val="1"/>
          <w:numId w:val="3"/>
        </w:numPr>
        <w:tabs>
          <w:tab w:val="clear" w:pos="993"/>
          <w:tab w:val="num" w:pos="1134"/>
        </w:tabs>
        <w:spacing w:line="276" w:lineRule="auto"/>
        <w:ind w:left="1134"/>
        <w:jc w:val="both"/>
        <w:rPr>
          <w:rFonts w:cs="Calibri"/>
          <w:lang w:val="en-GB"/>
        </w:rPr>
      </w:pPr>
      <w:r w:rsidRPr="00FD70FD">
        <w:rPr>
          <w:rFonts w:cs="Calibri"/>
          <w:lang w:val="en-GB"/>
        </w:rPr>
        <w:t>Not applicable.</w:t>
      </w:r>
    </w:p>
    <w:p w:rsidR="009B4545" w:rsidRPr="00D82C4B" w:rsidRDefault="009B4545" w:rsidP="009B4545">
      <w:pPr>
        <w:pStyle w:val="Heading2"/>
        <w:tabs>
          <w:tab w:val="clear" w:pos="502"/>
          <w:tab w:val="num" w:pos="567"/>
        </w:tabs>
        <w:spacing w:after="240" w:line="276" w:lineRule="auto"/>
        <w:rPr>
          <w:rFonts w:cs="Calibri"/>
        </w:rPr>
      </w:pPr>
      <w:bookmarkStart w:id="8" w:name="_Toc114115373"/>
      <w:r w:rsidRPr="00FD70FD">
        <w:rPr>
          <w:rFonts w:cs="Calibri"/>
        </w:rPr>
        <w:lastRenderedPageBreak/>
        <w:t>DELIVERY ADDRESS</w:t>
      </w:r>
      <w:bookmarkEnd w:id="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102"/>
        <w:gridCol w:w="3255"/>
      </w:tblGrid>
      <w:tr w:rsidR="009B4545" w:rsidRPr="00C22A4A" w:rsidTr="009949A7">
        <w:tc>
          <w:tcPr>
            <w:tcW w:w="391" w:type="pct"/>
            <w:shd w:val="clear" w:color="auto" w:fill="DBE5F1" w:themeFill="accent1" w:themeFillTint="33"/>
          </w:tcPr>
          <w:p w:rsidR="009B4545" w:rsidRPr="000D02B7" w:rsidRDefault="009B4545" w:rsidP="009949A7">
            <w:pPr>
              <w:spacing w:before="60" w:after="60" w:line="276" w:lineRule="auto"/>
              <w:rPr>
                <w:rFonts w:cs="Calibri"/>
                <w:b/>
                <w:lang w:val="en-GB"/>
              </w:rPr>
            </w:pPr>
            <w:r w:rsidRPr="000D02B7">
              <w:rPr>
                <w:rFonts w:cs="Calibri"/>
                <w:b/>
                <w:lang w:val="en-GB"/>
              </w:rPr>
              <w:t>No</w:t>
            </w:r>
          </w:p>
        </w:tc>
        <w:tc>
          <w:tcPr>
            <w:tcW w:w="2814" w:type="pct"/>
            <w:shd w:val="clear" w:color="auto" w:fill="DBE5F1" w:themeFill="accent1" w:themeFillTint="33"/>
          </w:tcPr>
          <w:p w:rsidR="009B4545" w:rsidRPr="000D02B7" w:rsidRDefault="009B4545" w:rsidP="009949A7">
            <w:pPr>
              <w:spacing w:before="60" w:after="60" w:line="276" w:lineRule="auto"/>
              <w:rPr>
                <w:rFonts w:cs="Calibri"/>
                <w:b/>
                <w:lang w:val="en-GB"/>
              </w:rPr>
            </w:pPr>
            <w:r w:rsidRPr="000D02B7">
              <w:rPr>
                <w:rFonts w:cs="Calibri"/>
                <w:b/>
                <w:lang w:val="en-GB"/>
              </w:rPr>
              <w:t>Physical Address</w:t>
            </w:r>
          </w:p>
        </w:tc>
        <w:tc>
          <w:tcPr>
            <w:tcW w:w="1795" w:type="pct"/>
            <w:shd w:val="clear" w:color="auto" w:fill="DBE5F1" w:themeFill="accent1" w:themeFillTint="33"/>
          </w:tcPr>
          <w:p w:rsidR="009B4545" w:rsidRPr="000D02B7" w:rsidRDefault="009B4545" w:rsidP="009949A7">
            <w:pPr>
              <w:spacing w:before="60" w:after="60" w:line="276" w:lineRule="auto"/>
              <w:rPr>
                <w:rFonts w:cs="Calibri"/>
                <w:b/>
                <w:lang w:val="en-GB"/>
              </w:rPr>
            </w:pPr>
            <w:r w:rsidRPr="000D02B7">
              <w:rPr>
                <w:rFonts w:cs="Calibri"/>
                <w:b/>
                <w:lang w:val="en-GB"/>
              </w:rPr>
              <w:t>GPS Coordinates (optional)</w:t>
            </w:r>
          </w:p>
        </w:tc>
      </w:tr>
      <w:tr w:rsidR="009B4545" w:rsidRPr="00C22A4A" w:rsidTr="009949A7">
        <w:tc>
          <w:tcPr>
            <w:tcW w:w="391" w:type="pct"/>
          </w:tcPr>
          <w:p w:rsidR="009B4545" w:rsidRPr="000D02B7" w:rsidRDefault="009B4545" w:rsidP="009949A7">
            <w:pPr>
              <w:spacing w:before="60" w:after="60" w:line="276" w:lineRule="auto"/>
              <w:rPr>
                <w:rFonts w:cs="Calibri"/>
                <w:lang w:val="en-GB"/>
              </w:rPr>
            </w:pPr>
            <w:r w:rsidRPr="000D02B7">
              <w:rPr>
                <w:rFonts w:cs="Calibri"/>
                <w:lang w:val="en-GB"/>
              </w:rPr>
              <w:t>1</w:t>
            </w:r>
          </w:p>
        </w:tc>
        <w:tc>
          <w:tcPr>
            <w:tcW w:w="2814" w:type="pct"/>
          </w:tcPr>
          <w:p w:rsidR="009B4545" w:rsidRPr="000D02B7" w:rsidRDefault="009B4545" w:rsidP="009949A7">
            <w:pPr>
              <w:spacing w:before="60" w:after="60" w:line="276" w:lineRule="auto"/>
              <w:rPr>
                <w:rFonts w:cs="Calibri"/>
                <w:lang w:val="en-GB"/>
              </w:rPr>
            </w:pPr>
            <w:r w:rsidRPr="000D02B7">
              <w:rPr>
                <w:rFonts w:cs="Calibri"/>
                <w:lang w:val="en-GB"/>
              </w:rPr>
              <w:t>GPAA Head Office in Pretoria, Gauteng</w:t>
            </w:r>
          </w:p>
        </w:tc>
        <w:tc>
          <w:tcPr>
            <w:tcW w:w="1795" w:type="pct"/>
          </w:tcPr>
          <w:p w:rsidR="009B4545" w:rsidRPr="000D02B7" w:rsidRDefault="009B4545" w:rsidP="009949A7">
            <w:pPr>
              <w:spacing w:before="60" w:after="60" w:line="276" w:lineRule="auto"/>
              <w:rPr>
                <w:rFonts w:cs="Calibri"/>
                <w:lang w:val="en-GB"/>
              </w:rPr>
            </w:pPr>
            <w:r w:rsidRPr="000D02B7">
              <w:rPr>
                <w:rFonts w:cs="Calibri"/>
                <w:lang w:val="en-GB"/>
              </w:rPr>
              <w:t>N/A</w:t>
            </w:r>
          </w:p>
        </w:tc>
      </w:tr>
    </w:tbl>
    <w:p w:rsidR="009B4545" w:rsidRPr="00FD70FD" w:rsidRDefault="009B4545" w:rsidP="009B4545">
      <w:pPr>
        <w:pStyle w:val="Heading2"/>
        <w:tabs>
          <w:tab w:val="clear" w:pos="502"/>
          <w:tab w:val="num" w:pos="567"/>
        </w:tabs>
        <w:spacing w:line="276" w:lineRule="auto"/>
        <w:rPr>
          <w:rFonts w:cs="Calibri"/>
        </w:rPr>
      </w:pPr>
      <w:bookmarkStart w:id="9" w:name="_Toc9938003"/>
      <w:bookmarkStart w:id="10" w:name="_Toc114115374"/>
      <w:bookmarkStart w:id="11" w:name="_Toc435315881"/>
      <w:r w:rsidRPr="00FD70FD">
        <w:rPr>
          <w:rFonts w:cs="Calibri"/>
        </w:rPr>
        <w:t>CUSTOMER INFRASTRUCTURE AND ENVIRONMENT</w:t>
      </w:r>
      <w:bookmarkEnd w:id="9"/>
      <w:r w:rsidRPr="00FD70FD">
        <w:rPr>
          <w:rFonts w:cs="Calibri"/>
        </w:rPr>
        <w:t xml:space="preserve"> REQUIREMENTS</w:t>
      </w:r>
      <w:bookmarkEnd w:id="10"/>
    </w:p>
    <w:p w:rsidR="009B4545" w:rsidRPr="00FD70FD" w:rsidRDefault="009B4545" w:rsidP="00E33CF5">
      <w:pPr>
        <w:pStyle w:val="Specification"/>
        <w:numPr>
          <w:ilvl w:val="0"/>
          <w:numId w:val="26"/>
        </w:numPr>
        <w:spacing w:before="240" w:line="276" w:lineRule="auto"/>
        <w:rPr>
          <w:rFonts w:cs="Calibri"/>
          <w:b/>
          <w:lang w:val="en-GB"/>
        </w:rPr>
      </w:pPr>
      <w:r w:rsidRPr="00FD70FD">
        <w:rPr>
          <w:rFonts w:cs="Calibri"/>
          <w:b/>
          <w:lang w:val="en-GB"/>
        </w:rPr>
        <w:t>Hardware Infrastructure</w:t>
      </w:r>
    </w:p>
    <w:p w:rsidR="009B4545" w:rsidRPr="000D02B7" w:rsidRDefault="009B4545" w:rsidP="009B4545">
      <w:pPr>
        <w:pStyle w:val="Specification"/>
        <w:spacing w:line="276" w:lineRule="auto"/>
        <w:ind w:left="567"/>
        <w:jc w:val="both"/>
        <w:rPr>
          <w:rFonts w:cs="Calibri"/>
          <w:lang w:val="en-GB"/>
        </w:rPr>
      </w:pPr>
      <w:r w:rsidRPr="00D82C4B">
        <w:rPr>
          <w:rFonts w:cs="Calibri"/>
          <w:lang w:val="en-GB"/>
        </w:rPr>
        <w:t>The GPAA has its own ICT infrastructu</w:t>
      </w:r>
      <w:r w:rsidRPr="005811F9">
        <w:rPr>
          <w:rFonts w:cs="Calibri"/>
          <w:lang w:val="en-GB"/>
        </w:rPr>
        <w:t>re comprising of:</w:t>
      </w:r>
    </w:p>
    <w:p w:rsidR="009B4545" w:rsidRPr="000D02B7" w:rsidRDefault="009B4545" w:rsidP="00E33CF5">
      <w:pPr>
        <w:pStyle w:val="Specification"/>
        <w:numPr>
          <w:ilvl w:val="0"/>
          <w:numId w:val="32"/>
        </w:numPr>
        <w:spacing w:line="276" w:lineRule="auto"/>
        <w:jc w:val="both"/>
        <w:rPr>
          <w:rFonts w:cs="Calibri"/>
          <w:lang w:val="en-GB"/>
        </w:rPr>
      </w:pPr>
      <w:r w:rsidRPr="000D02B7">
        <w:rPr>
          <w:rFonts w:cs="Calibri"/>
          <w:lang w:val="en-GB"/>
        </w:rPr>
        <w:t>Virtual Servers hosted on Windows Server software platforms.</w:t>
      </w:r>
    </w:p>
    <w:p w:rsidR="009B4545" w:rsidRPr="000D02B7" w:rsidRDefault="009B4545" w:rsidP="00E33CF5">
      <w:pPr>
        <w:pStyle w:val="Specification"/>
        <w:numPr>
          <w:ilvl w:val="0"/>
          <w:numId w:val="32"/>
        </w:numPr>
        <w:spacing w:line="276" w:lineRule="auto"/>
        <w:jc w:val="both"/>
        <w:rPr>
          <w:rFonts w:cs="Calibri"/>
          <w:lang w:val="en-GB"/>
        </w:rPr>
      </w:pPr>
      <w:r w:rsidRPr="000D02B7">
        <w:rPr>
          <w:rFonts w:cs="Calibri"/>
          <w:lang w:val="en-GB"/>
        </w:rPr>
        <w:t>Virtual Servers hosted on Linux software platforms.</w:t>
      </w:r>
    </w:p>
    <w:p w:rsidR="009B4545" w:rsidRPr="000D02B7" w:rsidRDefault="009B4545" w:rsidP="00E33CF5">
      <w:pPr>
        <w:pStyle w:val="Specification"/>
        <w:numPr>
          <w:ilvl w:val="0"/>
          <w:numId w:val="32"/>
        </w:numPr>
        <w:spacing w:line="276" w:lineRule="auto"/>
        <w:jc w:val="both"/>
        <w:rPr>
          <w:rFonts w:cs="Calibri"/>
          <w:lang w:val="en-GB"/>
        </w:rPr>
      </w:pPr>
      <w:r w:rsidRPr="000D02B7">
        <w:rPr>
          <w:rFonts w:cs="Calibri"/>
          <w:lang w:val="en-GB"/>
        </w:rPr>
        <w:t>Desktops and laptops mostly running the Windows 10 OS.</w:t>
      </w:r>
    </w:p>
    <w:p w:rsidR="009B4545" w:rsidRPr="000D02B7" w:rsidRDefault="009B4545" w:rsidP="009B4545">
      <w:pPr>
        <w:pStyle w:val="Specification"/>
        <w:spacing w:line="276" w:lineRule="auto"/>
        <w:jc w:val="both"/>
        <w:rPr>
          <w:rFonts w:cs="Calibri"/>
        </w:rPr>
      </w:pPr>
      <w:r w:rsidRPr="000D02B7">
        <w:rPr>
          <w:rFonts w:cs="Calibri"/>
        </w:rPr>
        <w:br w:type="page"/>
      </w:r>
    </w:p>
    <w:p w:rsidR="009B4545" w:rsidRPr="000D02B7" w:rsidRDefault="009B4545" w:rsidP="009B4545">
      <w:pPr>
        <w:pStyle w:val="Specification"/>
        <w:spacing w:line="276" w:lineRule="auto"/>
        <w:rPr>
          <w:rFonts w:cs="Calibri"/>
        </w:rPr>
      </w:pPr>
    </w:p>
    <w:p w:rsidR="009B4545" w:rsidRPr="00FD70FD" w:rsidRDefault="009B4545" w:rsidP="00E33CF5">
      <w:pPr>
        <w:pStyle w:val="Heading1"/>
        <w:numPr>
          <w:ilvl w:val="0"/>
          <w:numId w:val="16"/>
        </w:numPr>
        <w:spacing w:line="276" w:lineRule="auto"/>
        <w:rPr>
          <w:rFonts w:cs="Calibri"/>
        </w:rPr>
      </w:pPr>
      <w:bookmarkStart w:id="12" w:name="_Toc9938004"/>
      <w:bookmarkStart w:id="13" w:name="_Toc114115375"/>
      <w:r w:rsidRPr="00FD70FD">
        <w:rPr>
          <w:rFonts w:cs="Calibri"/>
          <w:noProof/>
          <w:lang w:eastAsia="en-ZA"/>
        </w:rPr>
        <mc:AlternateContent>
          <mc:Choice Requires="wps">
            <w:drawing>
              <wp:anchor distT="0" distB="0" distL="114300" distR="114300" simplePos="0" relativeHeight="251662336" behindDoc="1" locked="1" layoutInCell="1" allowOverlap="0" wp14:anchorId="40B464D0" wp14:editId="638C5EF2">
                <wp:simplePos x="0" y="0"/>
                <wp:positionH relativeFrom="margin">
                  <wp:posOffset>3175</wp:posOffset>
                </wp:positionH>
                <wp:positionV relativeFrom="margin">
                  <wp:posOffset>-3175</wp:posOffset>
                </wp:positionV>
                <wp:extent cx="89535" cy="186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rsidR="009949A7" w:rsidRDefault="009949A7" w:rsidP="009B4545"/>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B464D0" id="_x0000_t202" coordsize="21600,21600" o:spt="202" path="m,l,21600r21600,l21600,xe">
                <v:stroke joinstyle="miter"/>
                <v:path gradientshapeok="t" o:connecttype="rect"/>
              </v:shapetype>
              <v:shape id="Text Box 2" o:spid="_x0000_s1026" type="#_x0000_t202" style="position:absolute;left:0;text-align:left;margin-left:.25pt;margin-top:-.25pt;width:7.05pt;height:14.65pt;z-index:-25165414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" o:allowoverlap="f" fillcolor="window" stroked="f" strokeweight=".5pt">
                <v:textbox style="mso-fit-shape-to-text:t" inset="0,0,0,0">
                  <w:txbxContent>
                    <w:p w:rsidR="009949A7" w:rsidRDefault="009949A7" w:rsidP="009B4545"/>
                  </w:txbxContent>
                </v:textbox>
                <w10:wrap anchorx="margin" anchory="margin"/>
                <w10:anchorlock/>
              </v:shape>
            </w:pict>
          </mc:Fallback>
        </mc:AlternateContent>
      </w:r>
      <w:r w:rsidRPr="00FD70FD">
        <w:rPr>
          <w:rFonts w:cs="Calibri"/>
        </w:rPr>
        <w:t>REQUIREMENTS</w:t>
      </w:r>
      <w:bookmarkEnd w:id="12"/>
      <w:bookmarkEnd w:id="13"/>
    </w:p>
    <w:p w:rsidR="009B4545" w:rsidRPr="000D02B7" w:rsidRDefault="009B4545" w:rsidP="009B4545">
      <w:pPr>
        <w:pStyle w:val="Heading2"/>
        <w:spacing w:line="276" w:lineRule="auto"/>
        <w:rPr>
          <w:rFonts w:cs="Calibri"/>
        </w:rPr>
      </w:pPr>
      <w:bookmarkStart w:id="14" w:name="_Toc9938005"/>
      <w:bookmarkStart w:id="15" w:name="_Toc114115376"/>
      <w:r w:rsidRPr="00D82C4B">
        <w:rPr>
          <w:rFonts w:cs="Calibri"/>
        </w:rPr>
        <w:t xml:space="preserve">PRODUCT/ SERVICE / SOLUTION </w:t>
      </w:r>
      <w:r w:rsidRPr="005811F9">
        <w:rPr>
          <w:rFonts w:cs="Calibri"/>
        </w:rPr>
        <w:t>REQUIREMENT</w:t>
      </w:r>
      <w:bookmarkEnd w:id="14"/>
      <w:r w:rsidRPr="000D02B7">
        <w:rPr>
          <w:rFonts w:cs="Calibri"/>
        </w:rPr>
        <w:t>S</w:t>
      </w:r>
      <w:bookmarkEnd w:id="15"/>
    </w:p>
    <w:p w:rsidR="009B4545" w:rsidRPr="000D02B7" w:rsidRDefault="009B4545" w:rsidP="00E33CF5">
      <w:pPr>
        <w:pStyle w:val="Specification"/>
        <w:numPr>
          <w:ilvl w:val="0"/>
          <w:numId w:val="27"/>
        </w:numPr>
        <w:spacing w:before="240" w:after="240" w:line="276" w:lineRule="auto"/>
        <w:jc w:val="both"/>
        <w:rPr>
          <w:rFonts w:cs="Calibri"/>
          <w:lang w:val="en-GB"/>
        </w:rPr>
      </w:pPr>
      <w:r w:rsidRPr="000D02B7">
        <w:rPr>
          <w:rFonts w:cs="Calibri"/>
          <w:lang w:val="en-GB"/>
        </w:rPr>
        <w:t>The Bidder shall be responsible to provide license renewals for a period of twenty-four (24) months for the products listed in the table below, with all the McAfee/</w:t>
      </w:r>
      <w:proofErr w:type="spellStart"/>
      <w:r w:rsidRPr="000D02B7">
        <w:rPr>
          <w:rFonts w:cs="Calibri"/>
          <w:lang w:val="en-GB"/>
        </w:rPr>
        <w:t>Trellix</w:t>
      </w:r>
      <w:proofErr w:type="spellEnd"/>
      <w:r w:rsidRPr="000D02B7">
        <w:rPr>
          <w:rFonts w:cs="Calibri"/>
          <w:lang w:val="en-GB"/>
        </w:rPr>
        <w:t xml:space="preserve"> renewals co-termed to end on 22 May 2025:</w:t>
      </w:r>
    </w:p>
    <w:tbl>
      <w:tblPr>
        <w:tblW w:w="9209" w:type="dxa"/>
        <w:tblInd w:w="562" w:type="dxa"/>
        <w:tblLook w:val="04A0" w:firstRow="1" w:lastRow="0" w:firstColumn="1" w:lastColumn="0" w:noHBand="0" w:noVBand="1"/>
      </w:tblPr>
      <w:tblGrid>
        <w:gridCol w:w="1305"/>
        <w:gridCol w:w="1529"/>
        <w:gridCol w:w="1484"/>
        <w:gridCol w:w="2623"/>
        <w:gridCol w:w="851"/>
        <w:gridCol w:w="1417"/>
      </w:tblGrid>
      <w:tr w:rsidR="009B4545" w:rsidRPr="00C22A4A" w:rsidTr="009949A7">
        <w:trPr>
          <w:trHeight w:val="264"/>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bookmarkStart w:id="16" w:name="_Hlk135863553"/>
            <w:r w:rsidRPr="000D02B7">
              <w:rPr>
                <w:rFonts w:cs="Calibri"/>
                <w:b/>
                <w:bCs/>
                <w:color w:val="000000"/>
                <w:sz w:val="20"/>
                <w:lang w:eastAsia="en-ZA"/>
              </w:rPr>
              <w:t>Entitlement #</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Grant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SKU</w:t>
            </w:r>
          </w:p>
        </w:tc>
        <w:tc>
          <w:tcPr>
            <w:tcW w:w="2623"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b/>
                <w:bCs/>
                <w:color w:val="000000"/>
                <w:sz w:val="20"/>
                <w:lang w:eastAsia="en-ZA"/>
              </w:rPr>
            </w:pPr>
            <w:r w:rsidRPr="000D02B7">
              <w:rPr>
                <w:rFonts w:cs="Calibri"/>
                <w:b/>
                <w:bCs/>
                <w:color w:val="000000"/>
                <w:sz w:val="20"/>
                <w:lang w:eastAsia="en-ZA"/>
              </w:rPr>
              <w:t>Product Description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b/>
                <w:bCs/>
                <w:color w:val="000000"/>
                <w:sz w:val="20"/>
                <w:lang w:eastAsia="en-ZA"/>
              </w:rPr>
            </w:pPr>
            <w:r w:rsidRPr="000D02B7">
              <w:rPr>
                <w:rFonts w:cs="Calibri"/>
                <w:b/>
                <w:bCs/>
                <w:color w:val="000000"/>
                <w:sz w:val="20"/>
                <w:lang w:eastAsia="en-ZA"/>
              </w:rPr>
              <w:t>QTY</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b/>
                <w:bCs/>
                <w:color w:val="000000"/>
                <w:sz w:val="20"/>
                <w:lang w:eastAsia="en-ZA"/>
              </w:rPr>
            </w:pPr>
            <w:r w:rsidRPr="000D02B7">
              <w:rPr>
                <w:rFonts w:cs="Calibri"/>
                <w:b/>
                <w:bCs/>
                <w:color w:val="000000"/>
                <w:sz w:val="20"/>
                <w:lang w:eastAsia="en-ZA"/>
              </w:rPr>
              <w:t>Current End Date</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608127491</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607586811</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239</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 Jul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606628082</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CEBYFM-AA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1 261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22 May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608127492</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607586810</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 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239</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30 Jul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606628083</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15186588-NAI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DLPYFM-AA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Data Loss </w:t>
            </w:r>
            <w:proofErr w:type="spellStart"/>
            <w:r w:rsidRPr="000D02B7">
              <w:rPr>
                <w:rFonts w:cs="Calibri"/>
                <w:color w:val="000000"/>
                <w:sz w:val="20"/>
                <w:lang w:eastAsia="en-ZA"/>
              </w:rPr>
              <w:t>Prvtn</w:t>
            </w:r>
            <w:proofErr w:type="spellEnd"/>
            <w:r w:rsidRPr="000D02B7">
              <w:rPr>
                <w:rFonts w:cs="Calibri"/>
                <w:color w:val="000000"/>
                <w:sz w:val="20"/>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1 261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22 May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608151826</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15527586-NAI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ATD3200NBD</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 xml:space="preserve"> Int Sandbox ATD 3200 Stand 1yr NBD</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tr w:rsidR="009B4545" w:rsidRPr="00C22A4A" w:rsidTr="009949A7">
        <w:trPr>
          <w:trHeight w:val="264"/>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B4545" w:rsidRPr="00FD70FD" w:rsidRDefault="009B4545" w:rsidP="009949A7">
            <w:pPr>
              <w:rPr>
                <w:rFonts w:cs="Calibri"/>
                <w:color w:val="000000"/>
                <w:sz w:val="20"/>
                <w:lang w:eastAsia="en-ZA"/>
              </w:rPr>
            </w:pPr>
            <w:r w:rsidRPr="00FD70FD">
              <w:rPr>
                <w:rFonts w:cs="Calibri"/>
                <w:color w:val="000000"/>
                <w:sz w:val="20"/>
                <w:lang w:eastAsia="en-ZA"/>
              </w:rPr>
              <w:t>608151018</w:t>
            </w:r>
          </w:p>
        </w:tc>
        <w:tc>
          <w:tcPr>
            <w:tcW w:w="1529" w:type="dxa"/>
            <w:tcBorders>
              <w:top w:val="nil"/>
              <w:left w:val="nil"/>
              <w:bottom w:val="single" w:sz="4" w:space="0" w:color="auto"/>
              <w:right w:val="single" w:sz="4" w:space="0" w:color="auto"/>
            </w:tcBorders>
            <w:shd w:val="clear" w:color="auto" w:fill="auto"/>
            <w:noWrap/>
            <w:vAlign w:val="bottom"/>
            <w:hideMark/>
          </w:tcPr>
          <w:p w:rsidR="009B4545" w:rsidRPr="00D82C4B" w:rsidRDefault="009B4545" w:rsidP="009949A7">
            <w:pPr>
              <w:rPr>
                <w:rFonts w:cs="Calibri"/>
                <w:color w:val="000000"/>
                <w:sz w:val="20"/>
                <w:lang w:eastAsia="en-ZA"/>
              </w:rPr>
            </w:pPr>
            <w:r w:rsidRPr="00D82C4B">
              <w:rPr>
                <w:rFonts w:cs="Calibri"/>
                <w:color w:val="000000"/>
                <w:sz w:val="20"/>
                <w:lang w:eastAsia="en-ZA"/>
              </w:rPr>
              <w:t>15527586-NAI</w:t>
            </w:r>
          </w:p>
        </w:tc>
        <w:tc>
          <w:tcPr>
            <w:tcW w:w="1484"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r w:rsidRPr="000D02B7">
              <w:rPr>
                <w:rFonts w:cs="Calibri"/>
                <w:color w:val="000000"/>
                <w:sz w:val="20"/>
                <w:lang w:eastAsia="en-ZA"/>
              </w:rPr>
              <w:t>MVTZKM-AA</w:t>
            </w:r>
          </w:p>
        </w:tc>
        <w:tc>
          <w:tcPr>
            <w:tcW w:w="26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 w:val="20"/>
                <w:lang w:eastAsia="en-ZA"/>
              </w:rPr>
            </w:pPr>
            <w:proofErr w:type="spellStart"/>
            <w:r w:rsidRPr="000D02B7">
              <w:rPr>
                <w:rFonts w:cs="Calibri"/>
                <w:color w:val="000000"/>
                <w:sz w:val="20"/>
                <w:lang w:eastAsia="en-ZA"/>
              </w:rPr>
              <w:t>Trellix</w:t>
            </w:r>
            <w:proofErr w:type="spellEnd"/>
            <w:r w:rsidRPr="000D02B7">
              <w:rPr>
                <w:rFonts w:cs="Calibri"/>
                <w:color w:val="000000"/>
                <w:sz w:val="20"/>
                <w:lang w:eastAsia="en-ZA"/>
              </w:rPr>
              <w:t xml:space="preserve"> TIE 1Yr BZ for SUB</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1 800</w:t>
            </w:r>
          </w:p>
        </w:tc>
        <w:tc>
          <w:tcPr>
            <w:tcW w:w="1417"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 w:val="20"/>
                <w:lang w:eastAsia="en-ZA"/>
              </w:rPr>
            </w:pPr>
            <w:r w:rsidRPr="000D02B7">
              <w:rPr>
                <w:rFonts w:cs="Calibri"/>
                <w:color w:val="000000"/>
                <w:sz w:val="20"/>
                <w:lang w:eastAsia="en-ZA"/>
              </w:rPr>
              <w:t>16 Dec 2023</w:t>
            </w:r>
          </w:p>
        </w:tc>
      </w:tr>
      <w:bookmarkEnd w:id="16"/>
    </w:tbl>
    <w:p w:rsidR="009B4545" w:rsidRPr="00FD70FD" w:rsidRDefault="009B4545" w:rsidP="009B4545">
      <w:pPr>
        <w:rPr>
          <w:rFonts w:cs="Calibri"/>
        </w:rPr>
      </w:pPr>
    </w:p>
    <w:p w:rsidR="009B4545" w:rsidRPr="00D82C4B" w:rsidRDefault="009B4545" w:rsidP="009B4545">
      <w:pPr>
        <w:pStyle w:val="Comment"/>
        <w:spacing w:line="276" w:lineRule="auto"/>
        <w:rPr>
          <w:rFonts w:cs="Calibri"/>
          <w:color w:val="0000FF"/>
        </w:rPr>
      </w:pPr>
    </w:p>
    <w:p w:rsidR="009B4545" w:rsidRPr="000D02B7" w:rsidRDefault="009B4545" w:rsidP="009B4545">
      <w:pPr>
        <w:pStyle w:val="Comment"/>
        <w:spacing w:line="276" w:lineRule="auto"/>
        <w:rPr>
          <w:rFonts w:cs="Calibri"/>
          <w:color w:val="0000FF"/>
        </w:rPr>
        <w:sectPr w:rsidR="009B4545" w:rsidRPr="000D02B7" w:rsidSect="009949A7">
          <w:footerReference w:type="default" r:id="rId9"/>
          <w:pgSz w:w="11906" w:h="16838"/>
          <w:pgMar w:top="1134" w:right="1134" w:bottom="1134" w:left="1134" w:header="680" w:footer="680" w:gutter="0"/>
          <w:cols w:space="708"/>
          <w:docGrid w:linePitch="360"/>
        </w:sectPr>
      </w:pPr>
    </w:p>
    <w:p w:rsidR="009B4545" w:rsidRPr="00D82C4B" w:rsidRDefault="009B4545" w:rsidP="009B4545">
      <w:pPr>
        <w:pStyle w:val="Heading1"/>
        <w:spacing w:line="276" w:lineRule="auto"/>
        <w:rPr>
          <w:rFonts w:cs="Calibri"/>
        </w:rPr>
      </w:pPr>
      <w:bookmarkStart w:id="17" w:name="_Toc435315887"/>
      <w:bookmarkStart w:id="18" w:name="_Toc114115377"/>
      <w:bookmarkEnd w:id="11"/>
      <w:r w:rsidRPr="00FD70FD">
        <w:rPr>
          <w:rFonts w:cs="Calibri"/>
        </w:rPr>
        <w:lastRenderedPageBreak/>
        <w:t>BID EVALUATION STAGES</w:t>
      </w:r>
      <w:bookmarkEnd w:id="17"/>
      <w:bookmarkEnd w:id="18"/>
    </w:p>
    <w:p w:rsidR="009B4545" w:rsidRPr="000D02B7" w:rsidRDefault="009B4545" w:rsidP="00E33CF5">
      <w:pPr>
        <w:pStyle w:val="Specification"/>
        <w:numPr>
          <w:ilvl w:val="0"/>
          <w:numId w:val="11"/>
        </w:numPr>
        <w:spacing w:line="276" w:lineRule="auto"/>
        <w:jc w:val="both"/>
        <w:rPr>
          <w:rFonts w:cs="Calibri"/>
        </w:rPr>
      </w:pPr>
      <w:r w:rsidRPr="000D02B7">
        <w:rPr>
          <w:rFonts w:cs="Calibri"/>
        </w:rPr>
        <w:t>The bid evaluation process consists of several stages that are applicable according to the nature of the bid as defined in the table below.</w:t>
      </w:r>
    </w:p>
    <w:p w:rsidR="009B4545" w:rsidRPr="000D02B7" w:rsidRDefault="009B4545" w:rsidP="00E33CF5">
      <w:pPr>
        <w:pStyle w:val="Specification"/>
        <w:numPr>
          <w:ilvl w:val="0"/>
          <w:numId w:val="11"/>
        </w:numPr>
        <w:spacing w:line="276" w:lineRule="auto"/>
        <w:jc w:val="both"/>
        <w:rPr>
          <w:rFonts w:cs="Calibri"/>
        </w:rPr>
      </w:pPr>
      <w:r w:rsidRPr="000D02B7">
        <w:rPr>
          <w:rFonts w:cs="Calibri"/>
          <w:b/>
        </w:rPr>
        <w:t>The bidder must qualify for each stage to be eligible to proceed to the next stage of the evaluation.</w:t>
      </w:r>
    </w:p>
    <w:p w:rsidR="009B4545" w:rsidRPr="000D02B7" w:rsidRDefault="009B4545" w:rsidP="009B4545">
      <w:pPr>
        <w:rPr>
          <w:rFonts w:cs="Calibri"/>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3"/>
        <w:gridCol w:w="5884"/>
        <w:gridCol w:w="2402"/>
      </w:tblGrid>
      <w:tr w:rsidR="009B4545" w:rsidRPr="00C22A4A" w:rsidTr="009949A7">
        <w:tc>
          <w:tcPr>
            <w:tcW w:w="702" w:type="pct"/>
            <w:shd w:val="clear" w:color="auto" w:fill="DBE5F1" w:themeFill="accent1" w:themeFillTint="33"/>
          </w:tcPr>
          <w:p w:rsidR="009B4545" w:rsidRPr="000D02B7" w:rsidRDefault="009B4545" w:rsidP="009949A7">
            <w:pPr>
              <w:spacing w:before="60" w:after="60" w:line="276" w:lineRule="auto"/>
              <w:rPr>
                <w:rFonts w:cs="Calibri"/>
                <w:b/>
              </w:rPr>
            </w:pPr>
            <w:r w:rsidRPr="000D02B7">
              <w:rPr>
                <w:rFonts w:cs="Calibri"/>
                <w:b/>
              </w:rPr>
              <w:t>Stage</w:t>
            </w:r>
          </w:p>
        </w:tc>
        <w:tc>
          <w:tcPr>
            <w:tcW w:w="3052" w:type="pct"/>
            <w:shd w:val="clear" w:color="auto" w:fill="DBE5F1" w:themeFill="accent1" w:themeFillTint="33"/>
          </w:tcPr>
          <w:p w:rsidR="009B4545" w:rsidRPr="000D02B7" w:rsidRDefault="009B4545" w:rsidP="009949A7">
            <w:pPr>
              <w:spacing w:before="60" w:after="60" w:line="276" w:lineRule="auto"/>
              <w:rPr>
                <w:rFonts w:cs="Calibri"/>
                <w:b/>
              </w:rPr>
            </w:pPr>
            <w:r w:rsidRPr="000D02B7">
              <w:rPr>
                <w:rFonts w:cs="Calibri"/>
                <w:b/>
              </w:rPr>
              <w:t>Description</w:t>
            </w:r>
          </w:p>
        </w:tc>
        <w:tc>
          <w:tcPr>
            <w:tcW w:w="1246" w:type="pct"/>
            <w:shd w:val="clear" w:color="auto" w:fill="DBE5F1" w:themeFill="accent1" w:themeFillTint="33"/>
          </w:tcPr>
          <w:p w:rsidR="009B4545" w:rsidRPr="000D02B7" w:rsidRDefault="009B4545" w:rsidP="009949A7">
            <w:pPr>
              <w:spacing w:before="60" w:after="60" w:line="276" w:lineRule="auto"/>
              <w:rPr>
                <w:rFonts w:cs="Calibri"/>
                <w:b/>
              </w:rPr>
            </w:pPr>
            <w:r w:rsidRPr="000D02B7">
              <w:rPr>
                <w:rFonts w:cs="Calibri"/>
                <w:b/>
              </w:rPr>
              <w:t>Applicable for this bid - YES/NO</w:t>
            </w:r>
          </w:p>
        </w:tc>
      </w:tr>
      <w:tr w:rsidR="009B4545" w:rsidRPr="00C22A4A" w:rsidTr="009949A7">
        <w:tc>
          <w:tcPr>
            <w:tcW w:w="702" w:type="pct"/>
          </w:tcPr>
          <w:p w:rsidR="009B4545" w:rsidRPr="000D02B7" w:rsidRDefault="009B4545" w:rsidP="009949A7">
            <w:pPr>
              <w:spacing w:before="60" w:after="60" w:line="276" w:lineRule="auto"/>
              <w:rPr>
                <w:rFonts w:cs="Calibri"/>
              </w:rPr>
            </w:pPr>
            <w:r w:rsidRPr="000D02B7">
              <w:rPr>
                <w:rFonts w:cs="Calibri"/>
              </w:rPr>
              <w:t>Stage 1</w:t>
            </w:r>
          </w:p>
        </w:tc>
        <w:tc>
          <w:tcPr>
            <w:tcW w:w="3052" w:type="pct"/>
          </w:tcPr>
          <w:p w:rsidR="009B4545" w:rsidRPr="000D02B7" w:rsidRDefault="009B4545" w:rsidP="009949A7">
            <w:pPr>
              <w:spacing w:before="60" w:after="60" w:line="276" w:lineRule="auto"/>
              <w:rPr>
                <w:rFonts w:cs="Calibri"/>
              </w:rPr>
            </w:pPr>
            <w:r w:rsidRPr="000D02B7">
              <w:rPr>
                <w:rFonts w:cs="Calibri"/>
              </w:rPr>
              <w:t>Administrative pre-qualification verification</w:t>
            </w:r>
          </w:p>
        </w:tc>
        <w:tc>
          <w:tcPr>
            <w:tcW w:w="1246" w:type="pct"/>
            <w:shd w:val="clear" w:color="auto" w:fill="DBE5F1" w:themeFill="accent1" w:themeFillTint="33"/>
          </w:tcPr>
          <w:p w:rsidR="009B4545" w:rsidRPr="000D02B7" w:rsidRDefault="009B4545" w:rsidP="009949A7">
            <w:pPr>
              <w:spacing w:before="60" w:after="60" w:line="276" w:lineRule="auto"/>
              <w:jc w:val="center"/>
              <w:rPr>
                <w:rFonts w:cs="Calibri"/>
              </w:rPr>
            </w:pPr>
            <w:r w:rsidRPr="000D02B7">
              <w:rPr>
                <w:rFonts w:cs="Calibri"/>
              </w:rPr>
              <w:t>YES</w:t>
            </w:r>
          </w:p>
        </w:tc>
      </w:tr>
      <w:tr w:rsidR="009B4545" w:rsidRPr="00C22A4A" w:rsidTr="009949A7">
        <w:tc>
          <w:tcPr>
            <w:tcW w:w="702" w:type="pct"/>
          </w:tcPr>
          <w:p w:rsidR="009B4545" w:rsidRPr="000D02B7" w:rsidRDefault="009B4545" w:rsidP="009949A7">
            <w:pPr>
              <w:spacing w:before="60" w:after="60" w:line="276" w:lineRule="auto"/>
              <w:rPr>
                <w:rFonts w:cs="Calibri"/>
              </w:rPr>
            </w:pPr>
            <w:r w:rsidRPr="000D02B7">
              <w:rPr>
                <w:rFonts w:cs="Calibri"/>
              </w:rPr>
              <w:t>Stage 2</w:t>
            </w:r>
          </w:p>
        </w:tc>
        <w:tc>
          <w:tcPr>
            <w:tcW w:w="3052" w:type="pct"/>
          </w:tcPr>
          <w:p w:rsidR="009B4545" w:rsidRPr="000D02B7" w:rsidRDefault="009B4545" w:rsidP="009949A7">
            <w:pPr>
              <w:spacing w:before="60" w:after="60" w:line="276" w:lineRule="auto"/>
              <w:rPr>
                <w:rFonts w:cs="Calibri"/>
              </w:rPr>
            </w:pPr>
            <w:r w:rsidRPr="000D02B7">
              <w:rPr>
                <w:rFonts w:cs="Calibri"/>
              </w:rPr>
              <w:t>Technical Mandatory requirement evaluation</w:t>
            </w:r>
          </w:p>
        </w:tc>
        <w:tc>
          <w:tcPr>
            <w:tcW w:w="1246" w:type="pct"/>
            <w:shd w:val="clear" w:color="auto" w:fill="DBE5F1" w:themeFill="accent1" w:themeFillTint="33"/>
          </w:tcPr>
          <w:p w:rsidR="009B4545" w:rsidRPr="000D02B7" w:rsidRDefault="009B4545" w:rsidP="009949A7">
            <w:pPr>
              <w:spacing w:before="60" w:after="60" w:line="276" w:lineRule="auto"/>
              <w:jc w:val="center"/>
              <w:rPr>
                <w:rFonts w:cs="Calibri"/>
              </w:rPr>
            </w:pPr>
            <w:r w:rsidRPr="000D02B7">
              <w:rPr>
                <w:rFonts w:cs="Calibri"/>
              </w:rPr>
              <w:t>YES</w:t>
            </w:r>
          </w:p>
        </w:tc>
      </w:tr>
      <w:tr w:rsidR="009B4545" w:rsidRPr="00C22A4A" w:rsidTr="009949A7">
        <w:tc>
          <w:tcPr>
            <w:tcW w:w="702" w:type="pct"/>
          </w:tcPr>
          <w:p w:rsidR="009B4545" w:rsidRPr="000D02B7" w:rsidRDefault="009B4545" w:rsidP="009949A7">
            <w:pPr>
              <w:spacing w:before="60" w:after="60" w:line="276" w:lineRule="auto"/>
              <w:rPr>
                <w:rFonts w:cs="Calibri"/>
              </w:rPr>
            </w:pPr>
            <w:r w:rsidRPr="000D02B7">
              <w:rPr>
                <w:rFonts w:cs="Calibri"/>
              </w:rPr>
              <w:t>Stage 3</w:t>
            </w:r>
          </w:p>
        </w:tc>
        <w:tc>
          <w:tcPr>
            <w:tcW w:w="3052" w:type="pct"/>
          </w:tcPr>
          <w:p w:rsidR="009B4545" w:rsidRPr="000D02B7" w:rsidRDefault="009B4545" w:rsidP="009949A7">
            <w:pPr>
              <w:spacing w:before="60" w:after="60" w:line="276" w:lineRule="auto"/>
              <w:rPr>
                <w:rFonts w:cs="Calibri"/>
              </w:rPr>
            </w:pPr>
            <w:r w:rsidRPr="000D02B7">
              <w:rPr>
                <w:rFonts w:cs="Calibri"/>
              </w:rPr>
              <w:t>Special Conditions of Contract verification</w:t>
            </w:r>
          </w:p>
        </w:tc>
        <w:tc>
          <w:tcPr>
            <w:tcW w:w="1246" w:type="pct"/>
            <w:shd w:val="clear" w:color="auto" w:fill="DBE5F1" w:themeFill="accent1" w:themeFillTint="33"/>
          </w:tcPr>
          <w:p w:rsidR="009B4545" w:rsidRPr="000D02B7" w:rsidRDefault="009B4545" w:rsidP="009949A7">
            <w:pPr>
              <w:spacing w:before="60" w:after="60" w:line="276" w:lineRule="auto"/>
              <w:jc w:val="center"/>
              <w:rPr>
                <w:rFonts w:cs="Calibri"/>
              </w:rPr>
            </w:pPr>
            <w:r w:rsidRPr="000D02B7">
              <w:rPr>
                <w:rFonts w:cs="Calibri"/>
              </w:rPr>
              <w:t>YES</w:t>
            </w:r>
          </w:p>
        </w:tc>
      </w:tr>
      <w:tr w:rsidR="009B4545" w:rsidRPr="00C22A4A" w:rsidTr="009949A7">
        <w:tc>
          <w:tcPr>
            <w:tcW w:w="702" w:type="pct"/>
          </w:tcPr>
          <w:p w:rsidR="009B4545" w:rsidRPr="000D02B7" w:rsidRDefault="009B4545" w:rsidP="009949A7">
            <w:pPr>
              <w:spacing w:before="60" w:after="60" w:line="276" w:lineRule="auto"/>
              <w:rPr>
                <w:rFonts w:cs="Calibri"/>
              </w:rPr>
            </w:pPr>
            <w:r w:rsidRPr="000D02B7">
              <w:rPr>
                <w:rFonts w:cs="Calibri"/>
              </w:rPr>
              <w:t>Stage 4</w:t>
            </w:r>
            <w:r w:rsidRPr="000D02B7">
              <w:rPr>
                <w:rFonts w:cs="Calibri"/>
              </w:rPr>
              <w:tab/>
            </w:r>
          </w:p>
        </w:tc>
        <w:tc>
          <w:tcPr>
            <w:tcW w:w="3052" w:type="pct"/>
          </w:tcPr>
          <w:p w:rsidR="009B4545" w:rsidRPr="000D02B7" w:rsidRDefault="009B4545" w:rsidP="009949A7">
            <w:pPr>
              <w:spacing w:before="60" w:after="60" w:line="276" w:lineRule="auto"/>
              <w:rPr>
                <w:rFonts w:cs="Calibri"/>
              </w:rPr>
            </w:pPr>
            <w:r>
              <w:rPr>
                <w:rFonts w:cs="Calibri"/>
              </w:rPr>
              <w:t xml:space="preserve">Cost / </w:t>
            </w:r>
            <w:r w:rsidRPr="000D02B7">
              <w:rPr>
                <w:rFonts w:cs="Calibri"/>
              </w:rPr>
              <w:t>preference points evaluation</w:t>
            </w:r>
          </w:p>
        </w:tc>
        <w:tc>
          <w:tcPr>
            <w:tcW w:w="1246" w:type="pct"/>
            <w:shd w:val="clear" w:color="auto" w:fill="DBE5F1" w:themeFill="accent1" w:themeFillTint="33"/>
          </w:tcPr>
          <w:p w:rsidR="009B4545" w:rsidRPr="000D02B7" w:rsidRDefault="009B4545" w:rsidP="009949A7">
            <w:pPr>
              <w:spacing w:before="60" w:after="60" w:line="276" w:lineRule="auto"/>
              <w:jc w:val="center"/>
              <w:rPr>
                <w:rFonts w:cs="Calibri"/>
              </w:rPr>
            </w:pPr>
            <w:r w:rsidRPr="000D02B7">
              <w:rPr>
                <w:rFonts w:cs="Calibri"/>
              </w:rPr>
              <w:t>YES</w:t>
            </w:r>
          </w:p>
        </w:tc>
      </w:tr>
    </w:tbl>
    <w:p w:rsidR="009B4545" w:rsidRPr="00FD70FD" w:rsidRDefault="009B4545" w:rsidP="009B4545">
      <w:pPr>
        <w:pStyle w:val="Specification"/>
        <w:spacing w:line="276" w:lineRule="auto"/>
        <w:ind w:left="567"/>
        <w:rPr>
          <w:rFonts w:cs="Calibri"/>
        </w:rPr>
      </w:pPr>
    </w:p>
    <w:p w:rsidR="009B4545" w:rsidRPr="00FD70FD" w:rsidRDefault="009B4545" w:rsidP="009B4545">
      <w:pPr>
        <w:pStyle w:val="AnnexH2"/>
        <w:spacing w:line="276" w:lineRule="auto"/>
        <w:rPr>
          <w:rFonts w:cs="Calibri"/>
        </w:rPr>
      </w:pPr>
      <w:bookmarkStart w:id="19" w:name="_Toc435315888"/>
      <w:bookmarkStart w:id="20" w:name="_Toc114115378"/>
      <w:r w:rsidRPr="00FD70FD">
        <w:rPr>
          <w:rFonts w:cs="Calibri"/>
        </w:rPr>
        <w:lastRenderedPageBreak/>
        <w:t>ADMINISTRATIVE PRE-QUALIFICATION</w:t>
      </w:r>
      <w:bookmarkEnd w:id="19"/>
      <w:bookmarkEnd w:id="20"/>
    </w:p>
    <w:p w:rsidR="009B4545" w:rsidRPr="005811F9" w:rsidRDefault="009B4545" w:rsidP="009B4545">
      <w:pPr>
        <w:pStyle w:val="Heading1"/>
        <w:spacing w:line="276" w:lineRule="auto"/>
        <w:rPr>
          <w:rFonts w:cs="Calibri"/>
        </w:rPr>
      </w:pPr>
      <w:bookmarkStart w:id="21" w:name="_Toc114115379"/>
      <w:bookmarkStart w:id="22" w:name="_Toc435315889"/>
      <w:r w:rsidRPr="00D82C4B">
        <w:rPr>
          <w:rFonts w:cs="Calibri"/>
        </w:rPr>
        <w:t>ADMINISTRATIVE PRE-QUALIFICATION REQUIREMENTS</w:t>
      </w:r>
      <w:bookmarkEnd w:id="21"/>
    </w:p>
    <w:p w:rsidR="009B4545" w:rsidRPr="000D02B7" w:rsidRDefault="009B4545" w:rsidP="009B4545">
      <w:pPr>
        <w:pStyle w:val="Heading2"/>
        <w:spacing w:line="276" w:lineRule="auto"/>
        <w:rPr>
          <w:rFonts w:cs="Calibri"/>
        </w:rPr>
      </w:pPr>
      <w:bookmarkStart w:id="23" w:name="_Toc114115380"/>
      <w:r w:rsidRPr="000D02B7">
        <w:rPr>
          <w:rFonts w:cs="Calibri"/>
        </w:rPr>
        <w:t xml:space="preserve">ADMINISTRATIVE PRE-QUALIFICATION </w:t>
      </w:r>
      <w:bookmarkEnd w:id="22"/>
      <w:r w:rsidRPr="000D02B7">
        <w:rPr>
          <w:rFonts w:cs="Calibri"/>
        </w:rPr>
        <w:t>VERIFICATION</w:t>
      </w:r>
      <w:bookmarkEnd w:id="23"/>
    </w:p>
    <w:p w:rsidR="009B4545" w:rsidRPr="000D02B7" w:rsidRDefault="009B4545" w:rsidP="00E33CF5">
      <w:pPr>
        <w:pStyle w:val="Specification"/>
        <w:numPr>
          <w:ilvl w:val="0"/>
          <w:numId w:val="29"/>
        </w:numPr>
        <w:spacing w:line="276" w:lineRule="auto"/>
        <w:jc w:val="both"/>
        <w:rPr>
          <w:rFonts w:cs="Calibri"/>
        </w:rPr>
      </w:pPr>
      <w:r w:rsidRPr="000D02B7">
        <w:rPr>
          <w:rFonts w:cs="Calibri"/>
        </w:rPr>
        <w:t xml:space="preserve">The bidder </w:t>
      </w:r>
      <w:r w:rsidRPr="000D02B7">
        <w:rPr>
          <w:rFonts w:cs="Calibri"/>
          <w:b/>
        </w:rPr>
        <w:t>must comply</w:t>
      </w:r>
      <w:r w:rsidRPr="000D02B7">
        <w:rPr>
          <w:rFonts w:cs="Calibri"/>
        </w:rPr>
        <w:t xml:space="preserve"> with ALL of the bid pre-qualification requirements in order for the bid to be accepted for evaluation.</w:t>
      </w:r>
    </w:p>
    <w:p w:rsidR="009B4545" w:rsidRPr="000D02B7" w:rsidRDefault="009B4545" w:rsidP="009B4545">
      <w:pPr>
        <w:pStyle w:val="Specification"/>
        <w:spacing w:line="276" w:lineRule="auto"/>
        <w:ind w:left="567"/>
        <w:jc w:val="both"/>
        <w:rPr>
          <w:rFonts w:cs="Calibri"/>
        </w:rPr>
      </w:pPr>
      <w:r w:rsidRPr="000D02B7">
        <w:rPr>
          <w:rFonts w:cs="Calibri"/>
        </w:rPr>
        <w:t xml:space="preserve">If the Bidder failed to comply with any of the administrative pre-qualification requirements, or if </w:t>
      </w:r>
      <w:r>
        <w:rPr>
          <w:rFonts w:cs="Calibri"/>
        </w:rPr>
        <w:t>SITA/GPAA</w:t>
      </w:r>
      <w:r w:rsidRPr="000D02B7">
        <w:rPr>
          <w:rFonts w:cs="Calibri"/>
        </w:rPr>
        <w:t xml:space="preserve"> is unable to verify whether the pre-qualification requirements are met, then </w:t>
      </w:r>
      <w:r>
        <w:rPr>
          <w:rFonts w:cs="Calibri"/>
        </w:rPr>
        <w:t>SITA/GPAA</w:t>
      </w:r>
      <w:r w:rsidRPr="000D02B7">
        <w:rPr>
          <w:rFonts w:cs="Calibri"/>
        </w:rPr>
        <w:t xml:space="preserve"> reserves the right to:</w:t>
      </w:r>
    </w:p>
    <w:p w:rsidR="009B4545" w:rsidRPr="000D02B7" w:rsidRDefault="009B4545" w:rsidP="00E33CF5">
      <w:pPr>
        <w:pStyle w:val="Specification"/>
        <w:numPr>
          <w:ilvl w:val="1"/>
          <w:numId w:val="28"/>
        </w:numPr>
        <w:spacing w:line="276" w:lineRule="auto"/>
        <w:ind w:hanging="426"/>
        <w:jc w:val="both"/>
        <w:rPr>
          <w:rFonts w:cs="Calibri"/>
        </w:rPr>
      </w:pPr>
      <w:r w:rsidRPr="000D02B7">
        <w:rPr>
          <w:rFonts w:cs="Calibri"/>
        </w:rPr>
        <w:t>reject the bid and not evaluate it; or</w:t>
      </w:r>
    </w:p>
    <w:p w:rsidR="009B4545" w:rsidRPr="000D02B7" w:rsidRDefault="009B4545" w:rsidP="00E33CF5">
      <w:pPr>
        <w:pStyle w:val="Specification"/>
        <w:numPr>
          <w:ilvl w:val="1"/>
          <w:numId w:val="28"/>
        </w:numPr>
        <w:spacing w:line="276" w:lineRule="auto"/>
        <w:ind w:hanging="426"/>
        <w:jc w:val="both"/>
        <w:rPr>
          <w:rFonts w:cs="Calibri"/>
        </w:rPr>
      </w:pPr>
      <w:r w:rsidRPr="000D02B7">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rsidR="009B4545" w:rsidRPr="000D02B7" w:rsidRDefault="009B4545" w:rsidP="009B4545">
      <w:pPr>
        <w:pStyle w:val="Heading2"/>
        <w:spacing w:line="276" w:lineRule="auto"/>
        <w:rPr>
          <w:rFonts w:cs="Calibri"/>
        </w:rPr>
      </w:pPr>
      <w:bookmarkStart w:id="24" w:name="_Toc435315890"/>
      <w:bookmarkStart w:id="25" w:name="_Toc114115381"/>
      <w:r w:rsidRPr="000D02B7">
        <w:rPr>
          <w:rFonts w:cs="Calibri"/>
        </w:rPr>
        <w:t>ADMINISTRATIVE PRE-QUALIFICATION REQUIREMENTS</w:t>
      </w:r>
      <w:bookmarkEnd w:id="24"/>
      <w:bookmarkEnd w:id="25"/>
    </w:p>
    <w:p w:rsidR="009B4545" w:rsidRPr="000D02B7" w:rsidRDefault="009B4545" w:rsidP="00E33CF5">
      <w:pPr>
        <w:pStyle w:val="Specification"/>
        <w:numPr>
          <w:ilvl w:val="0"/>
          <w:numId w:val="6"/>
        </w:numPr>
        <w:spacing w:line="276" w:lineRule="auto"/>
        <w:rPr>
          <w:rFonts w:cs="Calibri"/>
        </w:rPr>
      </w:pPr>
      <w:r w:rsidRPr="000D02B7">
        <w:rPr>
          <w:rFonts w:cs="Calibri"/>
          <w:b/>
        </w:rPr>
        <w:t>Submission of bid response</w:t>
      </w:r>
      <w:r w:rsidRPr="000D02B7">
        <w:rPr>
          <w:rFonts w:cs="Calibri"/>
        </w:rPr>
        <w:t>:  The bidder has submitted a bid response documentation pack:</w:t>
      </w:r>
    </w:p>
    <w:p w:rsidR="009B4545" w:rsidRPr="000D02B7" w:rsidRDefault="009B4545" w:rsidP="00E33CF5">
      <w:pPr>
        <w:pStyle w:val="Specification"/>
        <w:numPr>
          <w:ilvl w:val="1"/>
          <w:numId w:val="29"/>
        </w:numPr>
        <w:spacing w:line="276" w:lineRule="auto"/>
        <w:ind w:hanging="426"/>
        <w:rPr>
          <w:rFonts w:cs="Calibri"/>
        </w:rPr>
      </w:pPr>
      <w:r w:rsidRPr="000D02B7">
        <w:rPr>
          <w:rFonts w:cs="Calibri"/>
        </w:rPr>
        <w:t>that was delivered at the correct physical or postal address and within the stipulated date and time as specified in the “Invitation to Bid” cover page, and;</w:t>
      </w:r>
    </w:p>
    <w:p w:rsidR="009B4545" w:rsidRPr="000D02B7" w:rsidRDefault="009B4545" w:rsidP="00E33CF5">
      <w:pPr>
        <w:pStyle w:val="Specification"/>
        <w:numPr>
          <w:ilvl w:val="1"/>
          <w:numId w:val="29"/>
        </w:numPr>
        <w:spacing w:line="276" w:lineRule="auto"/>
        <w:ind w:hanging="426"/>
        <w:rPr>
          <w:rFonts w:cs="Calibri"/>
        </w:rPr>
      </w:pPr>
      <w:r w:rsidRPr="000D02B7">
        <w:rPr>
          <w:rFonts w:cs="Calibri"/>
        </w:rPr>
        <w:t>in the correct format as one original document and one copy on a memory stick / USB.</w:t>
      </w:r>
    </w:p>
    <w:p w:rsidR="009B4545" w:rsidRPr="000D02B7" w:rsidRDefault="009B4545" w:rsidP="00E33CF5">
      <w:pPr>
        <w:pStyle w:val="Specification"/>
        <w:numPr>
          <w:ilvl w:val="0"/>
          <w:numId w:val="29"/>
        </w:numPr>
        <w:spacing w:line="276" w:lineRule="auto"/>
        <w:jc w:val="both"/>
        <w:rPr>
          <w:rFonts w:cs="Calibri"/>
          <w:color w:val="4F81BD" w:themeColor="accent1"/>
        </w:rPr>
      </w:pPr>
      <w:r w:rsidRPr="000D02B7">
        <w:rPr>
          <w:rFonts w:cs="Calibri"/>
          <w:b/>
        </w:rPr>
        <w:t>Attendance of briefing session</w:t>
      </w:r>
      <w:r w:rsidRPr="000D02B7">
        <w:rPr>
          <w:rFonts w:cs="Calibri"/>
        </w:rPr>
        <w:t xml:space="preserve">:  </w:t>
      </w:r>
      <w:r w:rsidRPr="000D02B7">
        <w:rPr>
          <w:rFonts w:cs="Calibri"/>
          <w:b/>
        </w:rPr>
        <w:t>Online/Virtual non-compulsory briefing session required</w:t>
      </w:r>
    </w:p>
    <w:p w:rsidR="009B4545" w:rsidRPr="000D02B7" w:rsidRDefault="009B4545" w:rsidP="00E33CF5">
      <w:pPr>
        <w:pStyle w:val="Specification"/>
        <w:numPr>
          <w:ilvl w:val="0"/>
          <w:numId w:val="29"/>
        </w:numPr>
        <w:spacing w:line="276" w:lineRule="auto"/>
        <w:rPr>
          <w:rFonts w:cs="Calibri"/>
        </w:rPr>
      </w:pPr>
      <w:r w:rsidRPr="000D02B7">
        <w:rPr>
          <w:rFonts w:cs="Calibri"/>
          <w:b/>
        </w:rPr>
        <w:t xml:space="preserve">Registered Supplier. </w:t>
      </w:r>
      <w:r w:rsidRPr="000D02B7">
        <w:rPr>
          <w:rFonts w:cs="Calibri"/>
        </w:rPr>
        <w:t>The bidder is, in terms of National Treasury Instruction Note 4A of 2016/17, registered as a Supplier on National Treasury Central Supplier Database (CSD).</w:t>
      </w:r>
    </w:p>
    <w:p w:rsidR="009B4545" w:rsidRPr="000D02B7" w:rsidRDefault="009B4545" w:rsidP="009B4545">
      <w:pPr>
        <w:rPr>
          <w:rFonts w:cs="Calibri"/>
        </w:rPr>
      </w:pPr>
    </w:p>
    <w:p w:rsidR="009B4545" w:rsidRPr="000D02B7" w:rsidRDefault="009B4545" w:rsidP="009B4545">
      <w:pPr>
        <w:pStyle w:val="Heading1"/>
        <w:spacing w:line="276" w:lineRule="auto"/>
        <w:rPr>
          <w:rFonts w:cs="Calibri"/>
        </w:rPr>
      </w:pPr>
      <w:bookmarkStart w:id="26" w:name="_Toc435315892"/>
      <w:r w:rsidRPr="000D02B7">
        <w:rPr>
          <w:rFonts w:cs="Calibri"/>
        </w:rPr>
        <w:br w:type="page"/>
      </w:r>
      <w:bookmarkStart w:id="27" w:name="_Toc114115382"/>
      <w:r w:rsidRPr="000D02B7">
        <w:rPr>
          <w:rFonts w:cs="Calibri"/>
        </w:rPr>
        <w:lastRenderedPageBreak/>
        <w:t>TECHNICAL MANDATORY</w:t>
      </w:r>
      <w:bookmarkEnd w:id="27"/>
    </w:p>
    <w:p w:rsidR="009B4545" w:rsidRPr="000D02B7" w:rsidRDefault="009B4545" w:rsidP="009B4545">
      <w:pPr>
        <w:pStyle w:val="Heading2"/>
        <w:spacing w:line="276" w:lineRule="auto"/>
        <w:rPr>
          <w:rFonts w:cs="Calibri"/>
          <w:b w:val="0"/>
        </w:rPr>
      </w:pPr>
      <w:bookmarkStart w:id="28" w:name="_Toc114115383"/>
      <w:r w:rsidRPr="000D02B7">
        <w:rPr>
          <w:rFonts w:cs="Calibri"/>
        </w:rPr>
        <w:t>INSTRUCTION AND EVALUATION CRITERIA</w:t>
      </w:r>
      <w:bookmarkEnd w:id="26"/>
      <w:bookmarkEnd w:id="28"/>
    </w:p>
    <w:p w:rsidR="009B4545" w:rsidRPr="000D02B7" w:rsidRDefault="009B4545" w:rsidP="00E33CF5">
      <w:pPr>
        <w:pStyle w:val="Specification"/>
        <w:numPr>
          <w:ilvl w:val="0"/>
          <w:numId w:val="12"/>
        </w:numPr>
        <w:spacing w:line="276" w:lineRule="auto"/>
        <w:jc w:val="both"/>
        <w:rPr>
          <w:rFonts w:cs="Calibri"/>
        </w:rPr>
      </w:pPr>
      <w:r w:rsidRPr="000D02B7">
        <w:rPr>
          <w:rFonts w:cs="Calibri"/>
        </w:rPr>
        <w:t>The bidder must comply with ALL the requirements as per section 6.2 below</w:t>
      </w:r>
      <w:r w:rsidRPr="000D02B7">
        <w:rPr>
          <w:rFonts w:cs="Calibri"/>
          <w:b/>
        </w:rPr>
        <w:t xml:space="preserve"> by providing substantiating evidence </w:t>
      </w:r>
      <w:r w:rsidRPr="000D02B7">
        <w:rPr>
          <w:rFonts w:cs="Calibri"/>
        </w:rPr>
        <w:t>in the form of documentation or information, failing which it will be regarded as “NOT COMPLY”.</w:t>
      </w:r>
    </w:p>
    <w:p w:rsidR="009B4545" w:rsidRPr="000D02B7" w:rsidRDefault="009B4545" w:rsidP="00E33CF5">
      <w:pPr>
        <w:pStyle w:val="Specification"/>
        <w:numPr>
          <w:ilvl w:val="0"/>
          <w:numId w:val="12"/>
        </w:numPr>
        <w:spacing w:line="276" w:lineRule="auto"/>
        <w:jc w:val="both"/>
        <w:rPr>
          <w:rFonts w:cs="Calibri"/>
        </w:rPr>
      </w:pPr>
      <w:r w:rsidRPr="000D02B7">
        <w:rPr>
          <w:rFonts w:cs="Calibri"/>
        </w:rPr>
        <w:t xml:space="preserve">The bidder </w:t>
      </w:r>
      <w:r w:rsidRPr="000D02B7">
        <w:rPr>
          <w:rFonts w:cs="Calibri"/>
          <w:b/>
        </w:rPr>
        <w:t>must provide a unique reference number</w:t>
      </w:r>
      <w:r w:rsidRPr="000D02B7">
        <w:rPr>
          <w:rFonts w:cs="Calibri"/>
        </w:rPr>
        <w:t xml:space="preserve"> (e.g. binder/folio, chapter, section, page) to locate substantiating evidence in the bid response. During evaluation, </w:t>
      </w:r>
      <w:r>
        <w:rPr>
          <w:rFonts w:cs="Calibri"/>
        </w:rPr>
        <w:t>SITA/GPAA</w:t>
      </w:r>
      <w:r w:rsidRPr="000D02B7">
        <w:rPr>
          <w:rFonts w:cs="Calibri"/>
        </w:rPr>
        <w:t xml:space="preserve"> reserves the right to treat substantiating evidence that cannot be located in the bid response as “NOT COMPLY”.</w:t>
      </w:r>
    </w:p>
    <w:p w:rsidR="009B4545" w:rsidRPr="000D02B7" w:rsidRDefault="009B4545" w:rsidP="00E33CF5">
      <w:pPr>
        <w:pStyle w:val="Specification"/>
        <w:numPr>
          <w:ilvl w:val="0"/>
          <w:numId w:val="12"/>
        </w:numPr>
        <w:spacing w:line="276" w:lineRule="auto"/>
        <w:jc w:val="both"/>
        <w:rPr>
          <w:rFonts w:cs="Calibri"/>
        </w:rPr>
      </w:pPr>
      <w:r w:rsidRPr="000D02B7">
        <w:rPr>
          <w:rFonts w:cs="Calibri"/>
        </w:rPr>
        <w:t xml:space="preserve">The bidder </w:t>
      </w:r>
      <w:r w:rsidRPr="000D02B7">
        <w:rPr>
          <w:rFonts w:cs="Calibri"/>
          <w:b/>
        </w:rPr>
        <w:t>must complete the declaration of compliance</w:t>
      </w:r>
      <w:r w:rsidRPr="000D02B7">
        <w:rPr>
          <w:rFonts w:cs="Calibri"/>
        </w:rPr>
        <w:t xml:space="preserve"> as per section </w:t>
      </w:r>
      <w:r w:rsidRPr="00FD70FD">
        <w:rPr>
          <w:rFonts w:cs="Calibri"/>
        </w:rPr>
        <w:fldChar w:fldCharType="begin"/>
      </w:r>
      <w:r w:rsidRPr="000D02B7">
        <w:rPr>
          <w:rFonts w:cs="Calibri"/>
        </w:rPr>
        <w:instrText xml:space="preserve"> REF _Ref455335890 \w \h  \* MERGEFORMAT </w:instrText>
      </w:r>
      <w:r w:rsidRPr="00FD70FD">
        <w:rPr>
          <w:rFonts w:cs="Calibri"/>
        </w:rPr>
      </w:r>
      <w:r w:rsidRPr="00FD70FD">
        <w:rPr>
          <w:rFonts w:cs="Calibri"/>
        </w:rPr>
        <w:fldChar w:fldCharType="separate"/>
      </w:r>
      <w:r w:rsidRPr="00FD70FD">
        <w:rPr>
          <w:rFonts w:cs="Calibri"/>
        </w:rPr>
        <w:t>6.3</w:t>
      </w:r>
      <w:r w:rsidRPr="00FD70FD">
        <w:rPr>
          <w:rFonts w:cs="Calibri"/>
        </w:rPr>
        <w:fldChar w:fldCharType="end"/>
      </w:r>
      <w:r w:rsidRPr="00FD70FD">
        <w:rPr>
          <w:rFonts w:cs="Calibri"/>
        </w:rPr>
        <w:t xml:space="preserve"> below by marking with an “X” either “COMPLY”, or “NOT COMPLY” with ALL of the technical </w:t>
      </w:r>
      <w:r w:rsidRPr="00D82C4B">
        <w:rPr>
          <w:rFonts w:cs="Calibri"/>
        </w:rPr>
        <w:t>mandatory requirements</w:t>
      </w:r>
      <w:r w:rsidRPr="005811F9">
        <w:rPr>
          <w:rFonts w:cs="Calibri"/>
        </w:rPr>
        <w:t>, failing which it will be regarded as “NOT COMPLY”.</w:t>
      </w:r>
    </w:p>
    <w:p w:rsidR="009B4545" w:rsidRPr="000D02B7" w:rsidRDefault="009B4545" w:rsidP="00E33CF5">
      <w:pPr>
        <w:pStyle w:val="ListParagraph"/>
        <w:numPr>
          <w:ilvl w:val="0"/>
          <w:numId w:val="12"/>
        </w:numPr>
        <w:spacing w:after="120" w:line="276" w:lineRule="auto"/>
        <w:jc w:val="both"/>
        <w:rPr>
          <w:rFonts w:cs="Calibri"/>
          <w:bCs/>
        </w:rPr>
      </w:pPr>
      <w:r w:rsidRPr="000D02B7">
        <w:rPr>
          <w:rFonts w:cs="Calibri"/>
          <w:bCs/>
        </w:rPr>
        <w:t>The bidder must comply with ALL the TECHNICAL MANDATORY REQUIREMENTS in order for the bid to proceed to the next stage of the evaluation.</w:t>
      </w:r>
    </w:p>
    <w:p w:rsidR="009B4545" w:rsidRPr="000D02B7" w:rsidRDefault="009B4545" w:rsidP="00E33CF5">
      <w:pPr>
        <w:pStyle w:val="Specification"/>
        <w:numPr>
          <w:ilvl w:val="0"/>
          <w:numId w:val="12"/>
        </w:numPr>
        <w:spacing w:line="276" w:lineRule="auto"/>
        <w:jc w:val="both"/>
        <w:rPr>
          <w:rFonts w:cs="Calibri"/>
          <w:bCs/>
        </w:rPr>
      </w:pPr>
      <w:r w:rsidRPr="000D02B7">
        <w:rPr>
          <w:rFonts w:cs="Calibri"/>
          <w:bCs/>
        </w:rPr>
        <w:t>No URL references or links will be accepted as evidence.</w:t>
      </w:r>
    </w:p>
    <w:p w:rsidR="009B4545" w:rsidRPr="000D02B7" w:rsidRDefault="009B4545" w:rsidP="009B4545">
      <w:pPr>
        <w:pStyle w:val="Heading2"/>
        <w:tabs>
          <w:tab w:val="clear" w:pos="502"/>
        </w:tabs>
        <w:spacing w:after="240" w:line="276" w:lineRule="auto"/>
        <w:jc w:val="both"/>
        <w:rPr>
          <w:rFonts w:cs="Calibri"/>
        </w:rPr>
      </w:pPr>
      <w:bookmarkStart w:id="29" w:name="_Toc435315893"/>
      <w:bookmarkStart w:id="30" w:name="_Ref455335758"/>
      <w:bookmarkStart w:id="31" w:name="_Toc114115384"/>
      <w:r w:rsidRPr="000D02B7">
        <w:rPr>
          <w:rFonts w:cs="Calibri"/>
        </w:rPr>
        <w:t>TECHNICAL MANDATORY REQUIREMENTS</w:t>
      </w:r>
      <w:bookmarkStart w:id="32" w:name="_Toc435315895"/>
      <w:bookmarkEnd w:id="29"/>
      <w:bookmarkEnd w:id="30"/>
      <w:bookmarkEnd w:id="31"/>
    </w:p>
    <w:tbl>
      <w:tblPr>
        <w:tblStyle w:val="TableGrid"/>
        <w:tblW w:w="516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08"/>
        <w:gridCol w:w="5448"/>
        <w:gridCol w:w="1603"/>
      </w:tblGrid>
      <w:tr w:rsidR="009B4545" w:rsidRPr="00C22A4A" w:rsidTr="009949A7">
        <w:trPr>
          <w:trHeight w:val="1466"/>
          <w:tblHeader/>
        </w:trPr>
        <w:tc>
          <w:tcPr>
            <w:tcW w:w="1460" w:type="pct"/>
            <w:shd w:val="clear" w:color="auto" w:fill="DBE5F1" w:themeFill="accent1" w:themeFillTint="33"/>
          </w:tcPr>
          <w:p w:rsidR="009B4545" w:rsidRPr="000D02B7" w:rsidRDefault="009B4545" w:rsidP="009949A7">
            <w:pPr>
              <w:spacing w:after="240" w:line="276" w:lineRule="auto"/>
              <w:jc w:val="both"/>
              <w:rPr>
                <w:rFonts w:cs="Calibri"/>
                <w:b/>
                <w:iCs/>
              </w:rPr>
            </w:pPr>
            <w:r w:rsidRPr="000D02B7">
              <w:rPr>
                <w:rFonts w:cs="Calibri"/>
                <w:b/>
                <w:iCs/>
              </w:rPr>
              <w:t>TECHNICAL MANDATORY REQUIREMENTS</w:t>
            </w:r>
          </w:p>
        </w:tc>
        <w:tc>
          <w:tcPr>
            <w:tcW w:w="2735" w:type="pct"/>
            <w:shd w:val="clear" w:color="auto" w:fill="DBE5F1" w:themeFill="accent1" w:themeFillTint="33"/>
          </w:tcPr>
          <w:p w:rsidR="009B4545" w:rsidRPr="000D02B7" w:rsidRDefault="009B4545" w:rsidP="009949A7">
            <w:pPr>
              <w:spacing w:line="276" w:lineRule="auto"/>
              <w:jc w:val="both"/>
              <w:rPr>
                <w:rFonts w:cs="Calibri"/>
                <w:b/>
                <w:iCs/>
              </w:rPr>
            </w:pPr>
            <w:r w:rsidRPr="000D02B7">
              <w:rPr>
                <w:rFonts w:cs="Calibri"/>
                <w:b/>
                <w:iCs/>
              </w:rPr>
              <w:t>Substantiating evidence of compliance</w:t>
            </w:r>
          </w:p>
          <w:p w:rsidR="009B4545" w:rsidRPr="000D02B7" w:rsidRDefault="009B4545" w:rsidP="009949A7">
            <w:pPr>
              <w:spacing w:line="276" w:lineRule="auto"/>
              <w:jc w:val="both"/>
              <w:rPr>
                <w:rFonts w:cs="Calibri"/>
                <w:iCs/>
              </w:rPr>
            </w:pPr>
            <w:r w:rsidRPr="000D02B7">
              <w:rPr>
                <w:rFonts w:cs="Calibri"/>
                <w:iCs/>
                <w:sz w:val="22"/>
              </w:rPr>
              <w:t>(used to evaluate bid)</w:t>
            </w:r>
          </w:p>
        </w:tc>
        <w:tc>
          <w:tcPr>
            <w:tcW w:w="805" w:type="pct"/>
            <w:shd w:val="clear" w:color="auto" w:fill="DBE5F1" w:themeFill="accent1" w:themeFillTint="33"/>
          </w:tcPr>
          <w:p w:rsidR="009B4545" w:rsidRPr="000D02B7" w:rsidRDefault="009B4545" w:rsidP="009949A7">
            <w:pPr>
              <w:spacing w:line="276" w:lineRule="auto"/>
              <w:jc w:val="both"/>
              <w:rPr>
                <w:rFonts w:cs="Calibri"/>
                <w:b/>
                <w:iCs/>
              </w:rPr>
            </w:pPr>
            <w:r w:rsidRPr="000D02B7">
              <w:rPr>
                <w:rFonts w:cs="Calibri"/>
                <w:b/>
                <w:iCs/>
              </w:rPr>
              <w:t>Evidence reference</w:t>
            </w:r>
          </w:p>
          <w:p w:rsidR="009B4545" w:rsidRPr="000D02B7" w:rsidRDefault="009B4545" w:rsidP="009949A7">
            <w:pPr>
              <w:spacing w:line="276" w:lineRule="auto"/>
              <w:jc w:val="both"/>
              <w:rPr>
                <w:rFonts w:cs="Calibri"/>
                <w:iCs/>
              </w:rPr>
            </w:pPr>
            <w:r w:rsidRPr="000D02B7">
              <w:rPr>
                <w:rFonts w:cs="Calibri"/>
                <w:iCs/>
                <w:sz w:val="22"/>
              </w:rPr>
              <w:t>(to be completed by bidder)</w:t>
            </w:r>
          </w:p>
        </w:tc>
      </w:tr>
      <w:tr w:rsidR="009B4545" w:rsidRPr="00C22A4A" w:rsidTr="009949A7">
        <w:tc>
          <w:tcPr>
            <w:tcW w:w="1460" w:type="pct"/>
          </w:tcPr>
          <w:p w:rsidR="009B4545" w:rsidRPr="000D02B7" w:rsidRDefault="009B4545" w:rsidP="00E33CF5">
            <w:pPr>
              <w:pStyle w:val="Specification"/>
              <w:numPr>
                <w:ilvl w:val="6"/>
                <w:numId w:val="12"/>
              </w:numPr>
              <w:spacing w:line="276" w:lineRule="auto"/>
              <w:ind w:left="459" w:hanging="459"/>
              <w:rPr>
                <w:rFonts w:cs="Calibri"/>
                <w:b/>
                <w:bCs/>
              </w:rPr>
            </w:pPr>
            <w:r w:rsidRPr="000D02B7">
              <w:rPr>
                <w:rStyle w:val="Strong"/>
                <w:rFonts w:cs="Calibri"/>
              </w:rPr>
              <w:t>BIDDER CERTIFICATION / AFFILIATION REQUIREMENTS</w:t>
            </w:r>
          </w:p>
          <w:p w:rsidR="009B4545" w:rsidRPr="000D02B7" w:rsidRDefault="009B4545" w:rsidP="009949A7">
            <w:pPr>
              <w:spacing w:line="276" w:lineRule="auto"/>
              <w:rPr>
                <w:rFonts w:cs="Calibri"/>
              </w:rPr>
            </w:pPr>
            <w:r w:rsidRPr="000D02B7">
              <w:rPr>
                <w:rFonts w:cs="Calibri"/>
              </w:rPr>
              <w:t xml:space="preserve">The bidder must be accredited </w:t>
            </w:r>
            <w:r w:rsidRPr="00C2477C">
              <w:rPr>
                <w:rFonts w:cs="Calibri"/>
              </w:rPr>
              <w:t>McAfee/</w:t>
            </w:r>
            <w:proofErr w:type="spellStart"/>
            <w:r w:rsidRPr="00C2477C">
              <w:rPr>
                <w:rFonts w:cs="Calibri"/>
              </w:rPr>
              <w:t>Trellix</w:t>
            </w:r>
            <w:proofErr w:type="spellEnd"/>
            <w:r w:rsidRPr="00C2477C">
              <w:rPr>
                <w:rFonts w:cs="Calibri"/>
              </w:rPr>
              <w:t xml:space="preserve"> </w:t>
            </w:r>
            <w:r w:rsidRPr="000D02B7">
              <w:rPr>
                <w:rFonts w:cs="Calibri"/>
              </w:rPr>
              <w:t>partner/reseller/distributor of the OEM/OSM.</w:t>
            </w:r>
          </w:p>
        </w:tc>
        <w:tc>
          <w:tcPr>
            <w:tcW w:w="2735" w:type="pct"/>
          </w:tcPr>
          <w:p w:rsidR="009B4545" w:rsidRPr="000D02B7" w:rsidRDefault="009B4545" w:rsidP="009949A7">
            <w:pPr>
              <w:spacing w:line="276" w:lineRule="auto"/>
              <w:rPr>
                <w:rFonts w:cs="Calibri"/>
              </w:rPr>
            </w:pPr>
            <w:r w:rsidRPr="000D02B7">
              <w:rPr>
                <w:rFonts w:cs="Calibri"/>
              </w:rPr>
              <w:t xml:space="preserve">Attach to Annex </w:t>
            </w:r>
            <w:proofErr w:type="gramStart"/>
            <w:r w:rsidRPr="000D02B7">
              <w:rPr>
                <w:rFonts w:cs="Calibri"/>
              </w:rPr>
              <w:t>B  a</w:t>
            </w:r>
            <w:proofErr w:type="gramEnd"/>
            <w:r w:rsidRPr="000D02B7">
              <w:rPr>
                <w:rFonts w:cs="Calibri"/>
              </w:rPr>
              <w:t xml:space="preserve"> valid copy of OEM/OSM documentation (</w:t>
            </w:r>
            <w:r>
              <w:rPr>
                <w:rFonts w:cs="Calibri"/>
              </w:rPr>
              <w:t xml:space="preserve"> </w:t>
            </w:r>
            <w:r w:rsidRPr="000D02B7">
              <w:rPr>
                <w:rFonts w:cs="Calibri"/>
              </w:rPr>
              <w:t>certificate, license or letter) as a proof that the Bidder is a registered McAfee/</w:t>
            </w:r>
            <w:proofErr w:type="spellStart"/>
            <w:r w:rsidRPr="000D02B7">
              <w:rPr>
                <w:rFonts w:cs="Calibri"/>
              </w:rPr>
              <w:t>Trellix</w:t>
            </w:r>
            <w:proofErr w:type="spellEnd"/>
            <w:r w:rsidRPr="000D02B7">
              <w:rPr>
                <w:rFonts w:cs="Calibri"/>
              </w:rPr>
              <w:t xml:space="preserve"> partner/reseller/distributor. </w:t>
            </w:r>
          </w:p>
          <w:p w:rsidR="009B4545" w:rsidRPr="000D02B7" w:rsidRDefault="009B4545" w:rsidP="009949A7">
            <w:pPr>
              <w:spacing w:line="276" w:lineRule="auto"/>
              <w:rPr>
                <w:rFonts w:cs="Calibri"/>
              </w:rPr>
            </w:pPr>
          </w:p>
          <w:p w:rsidR="009B4545" w:rsidRPr="000D02B7" w:rsidRDefault="009B4545" w:rsidP="009949A7">
            <w:pPr>
              <w:spacing w:line="276" w:lineRule="auto"/>
              <w:rPr>
                <w:rFonts w:cs="Calibri"/>
              </w:rPr>
            </w:pPr>
            <w:r w:rsidRPr="000D02B7">
              <w:rPr>
                <w:rFonts w:cs="Calibri"/>
                <w:b/>
              </w:rPr>
              <w:t>Note:</w:t>
            </w:r>
            <w:r w:rsidRPr="000D02B7">
              <w:rPr>
                <w:rFonts w:cs="Calibri"/>
              </w:rPr>
              <w:t xml:space="preserve"> SITA/GPAA reserve to the right to verify the information provided.</w:t>
            </w:r>
          </w:p>
          <w:p w:rsidR="009B4545" w:rsidRPr="000D02B7" w:rsidRDefault="009B4545" w:rsidP="009949A7">
            <w:pPr>
              <w:spacing w:line="276" w:lineRule="auto"/>
              <w:rPr>
                <w:rFonts w:cs="Calibri"/>
              </w:rPr>
            </w:pPr>
          </w:p>
        </w:tc>
        <w:tc>
          <w:tcPr>
            <w:tcW w:w="805" w:type="pct"/>
          </w:tcPr>
          <w:p w:rsidR="009B4545" w:rsidRPr="000D02B7" w:rsidRDefault="009B4545" w:rsidP="009949A7">
            <w:pPr>
              <w:spacing w:line="276" w:lineRule="auto"/>
              <w:rPr>
                <w:rFonts w:cs="Calibri"/>
              </w:rPr>
            </w:pPr>
            <w:r w:rsidRPr="000D02B7">
              <w:rPr>
                <w:rFonts w:cs="Calibri"/>
                <w:color w:val="FF0000"/>
              </w:rPr>
              <w:t xml:space="preserve">&lt;provide unique reference to locate substantiating evidence in the bid response – see Annex B, </w:t>
            </w:r>
            <w:r w:rsidRPr="000D02B7">
              <w:rPr>
                <w:rFonts w:cs="Calibri"/>
                <w:color w:val="FF0000"/>
                <w:highlight w:val="yellow"/>
              </w:rPr>
              <w:t>section 11.1, table 1&gt;</w:t>
            </w:r>
          </w:p>
        </w:tc>
      </w:tr>
      <w:tr w:rsidR="009B4545" w:rsidRPr="00C22A4A" w:rsidTr="009949A7">
        <w:tc>
          <w:tcPr>
            <w:tcW w:w="1460" w:type="pct"/>
          </w:tcPr>
          <w:p w:rsidR="009B4545" w:rsidRPr="00863AD4" w:rsidRDefault="009B4545" w:rsidP="00E33CF5">
            <w:pPr>
              <w:pStyle w:val="Specification"/>
              <w:numPr>
                <w:ilvl w:val="6"/>
                <w:numId w:val="12"/>
              </w:numPr>
              <w:spacing w:line="276" w:lineRule="auto"/>
              <w:ind w:left="459" w:hanging="459"/>
              <w:rPr>
                <w:rFonts w:cs="Calibri"/>
                <w:b/>
                <w:bCs/>
              </w:rPr>
            </w:pPr>
            <w:r w:rsidRPr="00863AD4">
              <w:rPr>
                <w:rFonts w:cs="Calibri"/>
                <w:b/>
              </w:rPr>
              <w:t>PRODUCT / SERVICE FUNCTIONAL REQUIREMENT</w:t>
            </w:r>
          </w:p>
          <w:p w:rsidR="009B4545" w:rsidRPr="00C22A4A" w:rsidRDefault="009B4545" w:rsidP="009949A7">
            <w:pPr>
              <w:pStyle w:val="Specification"/>
              <w:spacing w:line="276" w:lineRule="auto"/>
              <w:ind w:left="567"/>
              <w:rPr>
                <w:rStyle w:val="Strong"/>
                <w:rFonts w:cs="Calibri"/>
              </w:rPr>
            </w:pPr>
            <w:r w:rsidRPr="00863AD4">
              <w:rPr>
                <w:rStyle w:val="Strong"/>
                <w:rFonts w:cs="Calibri"/>
              </w:rPr>
              <w:t xml:space="preserve">The bidder must confirm compliance to the functional Product / Service Functional requirements </w:t>
            </w:r>
            <w:r>
              <w:rPr>
                <w:rStyle w:val="Strong"/>
                <w:rFonts w:cs="Calibri"/>
              </w:rPr>
              <w:t xml:space="preserve">for </w:t>
            </w:r>
            <w:r w:rsidRPr="00B97144">
              <w:rPr>
                <w:rFonts w:cs="Calibri"/>
              </w:rPr>
              <w:t xml:space="preserve">McAfee/ </w:t>
            </w:r>
            <w:proofErr w:type="spellStart"/>
            <w:r w:rsidRPr="00B97144">
              <w:rPr>
                <w:rFonts w:cs="Calibri"/>
              </w:rPr>
              <w:t>Trellix</w:t>
            </w:r>
            <w:proofErr w:type="spellEnd"/>
            <w:r>
              <w:rPr>
                <w:rFonts w:cs="Calibri"/>
              </w:rPr>
              <w:t xml:space="preserve"> end </w:t>
            </w:r>
            <w:r>
              <w:rPr>
                <w:rFonts w:cs="Calibri"/>
              </w:rPr>
              <w:lastRenderedPageBreak/>
              <w:t xml:space="preserve">point protection </w:t>
            </w:r>
            <w:r w:rsidRPr="00394ACB">
              <w:rPr>
                <w:rFonts w:cs="Calibri"/>
              </w:rPr>
              <w:t>se</w:t>
            </w:r>
            <w:r w:rsidRPr="002B44C2">
              <w:rPr>
                <w:rFonts w:cs="Calibri"/>
              </w:rPr>
              <w:t>rvices</w:t>
            </w:r>
            <w:r w:rsidRPr="002B44C2">
              <w:rPr>
                <w:rFonts w:cs="Calibri"/>
                <w:bCs/>
                <w:color w:val="000000" w:themeColor="text1"/>
              </w:rPr>
              <w:t>.</w:t>
            </w:r>
            <w:r w:rsidRPr="00863AD4" w:rsidDel="002870DE">
              <w:rPr>
                <w:rStyle w:val="Strong"/>
                <w:rFonts w:cs="Calibri"/>
              </w:rPr>
              <w:t xml:space="preserve"> </w:t>
            </w:r>
            <w:r w:rsidRPr="00863AD4">
              <w:rPr>
                <w:rStyle w:val="Strong"/>
                <w:rFonts w:cs="Calibri"/>
              </w:rPr>
              <w:t xml:space="preserve"> </w:t>
            </w:r>
          </w:p>
        </w:tc>
        <w:tc>
          <w:tcPr>
            <w:tcW w:w="2735" w:type="pct"/>
          </w:tcPr>
          <w:p w:rsidR="009B4545" w:rsidRDefault="009B4545" w:rsidP="009949A7">
            <w:pPr>
              <w:jc w:val="both"/>
              <w:rPr>
                <w:rFonts w:cs="Calibri"/>
                <w:bCs/>
                <w:szCs w:val="24"/>
              </w:rPr>
            </w:pPr>
          </w:p>
          <w:p w:rsidR="009B4545" w:rsidRDefault="009B4545" w:rsidP="009949A7">
            <w:pPr>
              <w:jc w:val="both"/>
              <w:rPr>
                <w:rFonts w:cs="Calibri"/>
                <w:bCs/>
                <w:szCs w:val="24"/>
              </w:rPr>
            </w:pPr>
          </w:p>
          <w:p w:rsidR="009B4545" w:rsidRPr="00863AD4" w:rsidRDefault="009B4545" w:rsidP="009949A7">
            <w:pPr>
              <w:jc w:val="both"/>
              <w:rPr>
                <w:rFonts w:cs="Calibri"/>
                <w:bCs/>
                <w:szCs w:val="24"/>
              </w:rPr>
            </w:pPr>
            <w:r w:rsidRPr="00863AD4">
              <w:rPr>
                <w:rFonts w:cs="Calibri"/>
                <w:bCs/>
                <w:szCs w:val="24"/>
              </w:rPr>
              <w:t>The bidder must confirm that they comply with the Product / Service Functional Requirements by completing Annex C: Addendum 1.</w:t>
            </w:r>
          </w:p>
          <w:p w:rsidR="009B4545" w:rsidRPr="00863AD4" w:rsidRDefault="009B4545" w:rsidP="009949A7">
            <w:pPr>
              <w:jc w:val="both"/>
              <w:rPr>
                <w:rFonts w:cs="Calibri"/>
                <w:bCs/>
                <w:szCs w:val="24"/>
              </w:rPr>
            </w:pPr>
          </w:p>
          <w:p w:rsidR="009B4545" w:rsidRPr="00C22A4A" w:rsidRDefault="009B4545" w:rsidP="009949A7">
            <w:pPr>
              <w:spacing w:line="276" w:lineRule="auto"/>
              <w:rPr>
                <w:rFonts w:cs="Calibri"/>
              </w:rPr>
            </w:pPr>
          </w:p>
        </w:tc>
        <w:tc>
          <w:tcPr>
            <w:tcW w:w="805" w:type="pct"/>
          </w:tcPr>
          <w:p w:rsidR="009B4545" w:rsidRDefault="009B4545" w:rsidP="009949A7">
            <w:pPr>
              <w:jc w:val="both"/>
              <w:rPr>
                <w:rFonts w:cs="Calibri"/>
                <w:color w:val="FF0000"/>
                <w:szCs w:val="24"/>
              </w:rPr>
            </w:pPr>
          </w:p>
          <w:p w:rsidR="009B4545" w:rsidRDefault="009B4545" w:rsidP="009949A7">
            <w:pPr>
              <w:jc w:val="both"/>
              <w:rPr>
                <w:rFonts w:cs="Calibri"/>
                <w:color w:val="FF0000"/>
                <w:szCs w:val="24"/>
              </w:rPr>
            </w:pPr>
          </w:p>
          <w:p w:rsidR="009B4545" w:rsidRPr="00C22A4A" w:rsidRDefault="009B4545" w:rsidP="009949A7">
            <w:pPr>
              <w:spacing w:line="276" w:lineRule="auto"/>
              <w:rPr>
                <w:rFonts w:cs="Calibri"/>
                <w:color w:val="FF0000"/>
              </w:rPr>
            </w:pPr>
            <w:r w:rsidRPr="00863AD4">
              <w:rPr>
                <w:rFonts w:cs="Calibri"/>
                <w:color w:val="FF0000"/>
                <w:szCs w:val="24"/>
              </w:rPr>
              <w:t>&lt;provide unique reference to locate substantiating evidence in the bid response – see Annex B, section 1</w:t>
            </w:r>
            <w:r>
              <w:rPr>
                <w:rFonts w:cs="Calibri"/>
                <w:color w:val="FF0000"/>
                <w:szCs w:val="24"/>
              </w:rPr>
              <w:t>1</w:t>
            </w:r>
            <w:r w:rsidRPr="00863AD4">
              <w:rPr>
                <w:rFonts w:cs="Calibri"/>
                <w:color w:val="FF0000"/>
                <w:szCs w:val="24"/>
              </w:rPr>
              <w:t>.</w:t>
            </w:r>
            <w:r>
              <w:rPr>
                <w:rFonts w:cs="Calibri"/>
                <w:color w:val="FF0000"/>
                <w:szCs w:val="24"/>
              </w:rPr>
              <w:t>3</w:t>
            </w:r>
            <w:r w:rsidRPr="00863AD4">
              <w:rPr>
                <w:rFonts w:cs="Calibri"/>
                <w:color w:val="FF0000"/>
                <w:szCs w:val="24"/>
              </w:rPr>
              <w:t xml:space="preserve"> and Annex C: Addendum 1</w:t>
            </w:r>
            <w:r w:rsidRPr="00863AD4">
              <w:rPr>
                <w:rFonts w:cs="Calibri"/>
                <w:color w:val="FF0000"/>
                <w:szCs w:val="24"/>
                <w:highlight w:val="yellow"/>
              </w:rPr>
              <w:t>&gt;</w:t>
            </w:r>
          </w:p>
        </w:tc>
      </w:tr>
    </w:tbl>
    <w:bookmarkEnd w:id="32"/>
    <w:p w:rsidR="009B4545" w:rsidRPr="00FD70FD" w:rsidRDefault="009B4545" w:rsidP="009B4545">
      <w:pPr>
        <w:pStyle w:val="Specification"/>
        <w:spacing w:line="276" w:lineRule="auto"/>
        <w:ind w:left="567"/>
        <w:rPr>
          <w:rFonts w:cs="Calibri"/>
        </w:rPr>
      </w:pPr>
      <w:r>
        <w:rPr>
          <w:rFonts w:cs="Calibri"/>
        </w:rPr>
        <w:t xml:space="preserve"> </w:t>
      </w:r>
    </w:p>
    <w:p w:rsidR="009B4545" w:rsidRPr="00FD70FD" w:rsidRDefault="009B4545" w:rsidP="009B4545">
      <w:pPr>
        <w:pStyle w:val="Heading2"/>
        <w:spacing w:after="240" w:line="276" w:lineRule="auto"/>
        <w:rPr>
          <w:rFonts w:cs="Calibri"/>
        </w:rPr>
      </w:pPr>
      <w:bookmarkStart w:id="33" w:name="_Toc435315904"/>
      <w:bookmarkStart w:id="34" w:name="_Ref455335890"/>
      <w:bookmarkStart w:id="35" w:name="_Toc114115385"/>
      <w:r w:rsidRPr="00FD70FD">
        <w:rPr>
          <w:rFonts w:cs="Calibri"/>
        </w:rPr>
        <w:t>DECLARATION OF COMPLIANCE</w:t>
      </w:r>
      <w:bookmarkEnd w:id="33"/>
      <w:bookmarkEnd w:id="34"/>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9B4545" w:rsidRPr="00C22A4A" w:rsidTr="009949A7">
        <w:trPr>
          <w:tblHeader/>
        </w:trPr>
        <w:tc>
          <w:tcPr>
            <w:tcW w:w="3776" w:type="pct"/>
            <w:shd w:val="clear" w:color="auto" w:fill="C6D9F1" w:themeFill="text2" w:themeFillTint="33"/>
          </w:tcPr>
          <w:p w:rsidR="009B4545" w:rsidRPr="000D02B7" w:rsidRDefault="009B4545" w:rsidP="009949A7">
            <w:pPr>
              <w:keepNext/>
              <w:keepLines/>
              <w:spacing w:line="276" w:lineRule="auto"/>
              <w:rPr>
                <w:rFonts w:cs="Calibri"/>
                <w:b/>
              </w:rPr>
            </w:pPr>
          </w:p>
        </w:tc>
        <w:tc>
          <w:tcPr>
            <w:tcW w:w="623" w:type="pct"/>
            <w:shd w:val="clear" w:color="auto" w:fill="C6D9F1" w:themeFill="text2" w:themeFillTint="33"/>
          </w:tcPr>
          <w:p w:rsidR="009B4545" w:rsidRPr="000D02B7" w:rsidRDefault="009B4545" w:rsidP="009949A7">
            <w:pPr>
              <w:keepNext/>
              <w:keepLines/>
              <w:spacing w:line="276" w:lineRule="auto"/>
              <w:rPr>
                <w:rFonts w:cs="Calibri"/>
                <w:b/>
              </w:rPr>
            </w:pPr>
            <w:r w:rsidRPr="000D02B7">
              <w:rPr>
                <w:rFonts w:cs="Calibri"/>
                <w:b/>
              </w:rPr>
              <w:t>Comply</w:t>
            </w:r>
          </w:p>
        </w:tc>
        <w:tc>
          <w:tcPr>
            <w:tcW w:w="601" w:type="pct"/>
            <w:shd w:val="clear" w:color="auto" w:fill="C6D9F1" w:themeFill="text2" w:themeFillTint="33"/>
          </w:tcPr>
          <w:p w:rsidR="009B4545" w:rsidRPr="000D02B7" w:rsidRDefault="009B4545" w:rsidP="009949A7">
            <w:pPr>
              <w:keepNext/>
              <w:keepLines/>
              <w:spacing w:line="276" w:lineRule="auto"/>
              <w:rPr>
                <w:rFonts w:cs="Calibri"/>
                <w:b/>
              </w:rPr>
            </w:pPr>
            <w:r w:rsidRPr="000D02B7">
              <w:rPr>
                <w:rFonts w:cs="Calibri"/>
                <w:b/>
              </w:rPr>
              <w:t>Not Comply</w:t>
            </w:r>
          </w:p>
        </w:tc>
      </w:tr>
      <w:tr w:rsidR="009B4545" w:rsidRPr="00C22A4A" w:rsidTr="009949A7">
        <w:tc>
          <w:tcPr>
            <w:tcW w:w="3776" w:type="pct"/>
          </w:tcPr>
          <w:p w:rsidR="009B4545" w:rsidRPr="000D02B7" w:rsidRDefault="009B4545" w:rsidP="009949A7">
            <w:pPr>
              <w:keepNext/>
              <w:keepLines/>
              <w:spacing w:line="276" w:lineRule="auto"/>
              <w:jc w:val="both"/>
              <w:rPr>
                <w:rFonts w:cs="Calibri"/>
              </w:rPr>
            </w:pPr>
            <w:r w:rsidRPr="000D02B7">
              <w:rPr>
                <w:rFonts w:cs="Calibri"/>
              </w:rPr>
              <w:t xml:space="preserve">The bidder declares by </w:t>
            </w:r>
            <w:r w:rsidRPr="000D02B7">
              <w:rPr>
                <w:rFonts w:cs="Calibri"/>
                <w:b/>
              </w:rPr>
              <w:t>indicating with an “X”</w:t>
            </w:r>
            <w:r w:rsidRPr="000D02B7">
              <w:rPr>
                <w:rFonts w:cs="Calibri"/>
              </w:rPr>
              <w:t xml:space="preserve"> in either the “COMPLY” or “NOT COMPLY” column that:</w:t>
            </w:r>
          </w:p>
          <w:p w:rsidR="009B4545" w:rsidRPr="000D02B7" w:rsidRDefault="009B4545" w:rsidP="00E33CF5">
            <w:pPr>
              <w:pStyle w:val="Specification"/>
              <w:keepNext/>
              <w:keepLines/>
              <w:numPr>
                <w:ilvl w:val="1"/>
                <w:numId w:val="7"/>
              </w:numPr>
              <w:tabs>
                <w:tab w:val="clear" w:pos="993"/>
                <w:tab w:val="num" w:pos="574"/>
              </w:tabs>
              <w:spacing w:line="276" w:lineRule="auto"/>
              <w:ind w:left="574" w:hanging="544"/>
              <w:jc w:val="both"/>
              <w:rPr>
                <w:rFonts w:cs="Calibri"/>
              </w:rPr>
            </w:pPr>
            <w:r w:rsidRPr="000D02B7">
              <w:rPr>
                <w:rFonts w:cs="Calibri"/>
              </w:rPr>
              <w:t xml:space="preserve">The bid complies with each and every TECHNICAL MANDATORY REQUIREMENT as specified in SECTION </w:t>
            </w:r>
            <w:r w:rsidRPr="00FD70FD">
              <w:rPr>
                <w:rFonts w:cs="Calibri"/>
              </w:rPr>
              <w:fldChar w:fldCharType="begin"/>
            </w:r>
            <w:r w:rsidRPr="000D02B7">
              <w:rPr>
                <w:rFonts w:cs="Calibri"/>
              </w:rPr>
              <w:instrText xml:space="preserve"> REF _Ref455335758 \w \h  \* MERGEFORMAT </w:instrText>
            </w:r>
            <w:r w:rsidRPr="00FD70FD">
              <w:rPr>
                <w:rFonts w:cs="Calibri"/>
              </w:rPr>
            </w:r>
            <w:r w:rsidRPr="00FD70FD">
              <w:rPr>
                <w:rFonts w:cs="Calibri"/>
              </w:rPr>
              <w:fldChar w:fldCharType="separate"/>
            </w:r>
            <w:r w:rsidRPr="000D02B7">
              <w:rPr>
                <w:rFonts w:cs="Calibri"/>
              </w:rPr>
              <w:t>6.2</w:t>
            </w:r>
            <w:r w:rsidRPr="00FD70FD">
              <w:rPr>
                <w:rFonts w:cs="Calibri"/>
              </w:rPr>
              <w:fldChar w:fldCharType="end"/>
            </w:r>
            <w:r w:rsidRPr="000D02B7">
              <w:rPr>
                <w:rFonts w:cs="Calibri"/>
              </w:rPr>
              <w:t xml:space="preserve"> above; AND</w:t>
            </w:r>
          </w:p>
          <w:p w:rsidR="009B4545" w:rsidRPr="000D02B7" w:rsidRDefault="009B4545" w:rsidP="00E33CF5">
            <w:pPr>
              <w:pStyle w:val="Specification"/>
              <w:keepNext/>
              <w:keepLines/>
              <w:numPr>
                <w:ilvl w:val="1"/>
                <w:numId w:val="7"/>
              </w:numPr>
              <w:tabs>
                <w:tab w:val="clear" w:pos="993"/>
                <w:tab w:val="num" w:pos="574"/>
              </w:tabs>
              <w:spacing w:line="276" w:lineRule="auto"/>
              <w:ind w:left="574" w:hanging="544"/>
              <w:jc w:val="both"/>
              <w:rPr>
                <w:rFonts w:cs="Calibri"/>
              </w:rPr>
            </w:pPr>
            <w:r w:rsidRPr="000D02B7">
              <w:rPr>
                <w:rFonts w:cs="Calibri"/>
              </w:rPr>
              <w:t>Each and every requirement specification is substantiated by evidence as proof of compliance.</w:t>
            </w:r>
          </w:p>
        </w:tc>
        <w:tc>
          <w:tcPr>
            <w:tcW w:w="623" w:type="pct"/>
          </w:tcPr>
          <w:p w:rsidR="009B4545" w:rsidRPr="000D02B7" w:rsidRDefault="009B4545" w:rsidP="009949A7">
            <w:pPr>
              <w:keepNext/>
              <w:keepLines/>
              <w:spacing w:line="276" w:lineRule="auto"/>
              <w:rPr>
                <w:rFonts w:cs="Calibri"/>
              </w:rPr>
            </w:pPr>
          </w:p>
        </w:tc>
        <w:tc>
          <w:tcPr>
            <w:tcW w:w="601" w:type="pct"/>
          </w:tcPr>
          <w:p w:rsidR="009B4545" w:rsidRPr="000D02B7" w:rsidRDefault="009B4545" w:rsidP="009949A7">
            <w:pPr>
              <w:keepNext/>
              <w:keepLines/>
              <w:spacing w:line="276" w:lineRule="auto"/>
              <w:rPr>
                <w:rFonts w:cs="Calibri"/>
              </w:rPr>
            </w:pPr>
          </w:p>
        </w:tc>
      </w:tr>
    </w:tbl>
    <w:p w:rsidR="009B4545" w:rsidRPr="00FD70FD" w:rsidRDefault="009B4545" w:rsidP="009B4545">
      <w:pPr>
        <w:rPr>
          <w:rFonts w:eastAsiaTheme="majorEastAsia" w:cs="Calibri"/>
          <w:b/>
          <w:color w:val="000066"/>
          <w:szCs w:val="28"/>
          <w14:scene3d>
            <w14:camera w14:prst="orthographicFront"/>
            <w14:lightRig w14:rig="threePt" w14:dir="t">
              <w14:rot w14:lat="0" w14:lon="0" w14:rev="0"/>
            </w14:lightRig>
          </w14:scene3d>
        </w:rPr>
      </w:pPr>
      <w:bookmarkStart w:id="36" w:name="_Toc435315906"/>
      <w:r w:rsidRPr="00FD70FD">
        <w:rPr>
          <w:rFonts w:cs="Calibri"/>
        </w:rPr>
        <w:br w:type="page"/>
      </w:r>
    </w:p>
    <w:p w:rsidR="009B4545" w:rsidRPr="00FD70FD" w:rsidRDefault="009B4545" w:rsidP="009B4545">
      <w:pPr>
        <w:pStyle w:val="Heading1"/>
        <w:spacing w:line="276" w:lineRule="auto"/>
        <w:jc w:val="both"/>
        <w:rPr>
          <w:rFonts w:cs="Calibri"/>
        </w:rPr>
      </w:pPr>
      <w:bookmarkStart w:id="37" w:name="_Toc114115386"/>
      <w:bookmarkStart w:id="38" w:name="_Toc435315916"/>
      <w:bookmarkStart w:id="39" w:name="_Hlk65230588"/>
      <w:bookmarkEnd w:id="36"/>
      <w:r w:rsidRPr="00FD70FD">
        <w:rPr>
          <w:rFonts w:cs="Calibri"/>
        </w:rPr>
        <w:lastRenderedPageBreak/>
        <w:t>TECHNICAL FUNCTIONALITY EVALUATION REQUIREMENTS</w:t>
      </w:r>
      <w:bookmarkEnd w:id="37"/>
    </w:p>
    <w:p w:rsidR="009B4545" w:rsidRPr="00FD70FD" w:rsidRDefault="009B4545" w:rsidP="009B4545">
      <w:pPr>
        <w:jc w:val="both"/>
        <w:rPr>
          <w:rFonts w:cs="Calibri"/>
        </w:rPr>
      </w:pPr>
      <w:r w:rsidRPr="00FD70FD">
        <w:rPr>
          <w:rFonts w:cs="Calibri"/>
        </w:rPr>
        <w:t>Not Applicable</w:t>
      </w:r>
    </w:p>
    <w:p w:rsidR="009B4545" w:rsidRPr="000D02B7" w:rsidRDefault="009B4545" w:rsidP="009B4545">
      <w:pPr>
        <w:pStyle w:val="AnnexH2"/>
        <w:spacing w:line="276" w:lineRule="auto"/>
        <w:rPr>
          <w:rFonts w:cs="Calibri"/>
        </w:rPr>
      </w:pPr>
      <w:bookmarkStart w:id="40" w:name="_Toc435315921"/>
      <w:bookmarkStart w:id="41" w:name="_Toc114115387"/>
      <w:bookmarkEnd w:id="38"/>
      <w:bookmarkEnd w:id="39"/>
      <w:r w:rsidRPr="00D82C4B">
        <w:rPr>
          <w:rFonts w:cs="Calibri"/>
        </w:rPr>
        <w:lastRenderedPageBreak/>
        <w:t>SPECIAL CONDITIONS</w:t>
      </w:r>
      <w:r w:rsidRPr="005811F9">
        <w:rPr>
          <w:rFonts w:cs="Calibri"/>
        </w:rPr>
        <w:t xml:space="preserve"> OF CONTRACT</w:t>
      </w:r>
      <w:bookmarkEnd w:id="40"/>
      <w:r w:rsidRPr="005811F9">
        <w:rPr>
          <w:rFonts w:cs="Calibri"/>
        </w:rPr>
        <w:t xml:space="preserve"> (SCC)</w:t>
      </w:r>
      <w:bookmarkEnd w:id="41"/>
    </w:p>
    <w:p w:rsidR="009B4545" w:rsidRPr="000D02B7" w:rsidRDefault="009B4545" w:rsidP="009B4545">
      <w:pPr>
        <w:pStyle w:val="Heading1"/>
        <w:spacing w:line="276" w:lineRule="auto"/>
        <w:rPr>
          <w:rFonts w:cs="Calibri"/>
        </w:rPr>
      </w:pPr>
      <w:bookmarkStart w:id="42" w:name="_Toc114115388"/>
      <w:r w:rsidRPr="000D02B7">
        <w:rPr>
          <w:rFonts w:cs="Calibri"/>
        </w:rPr>
        <w:t>SPECIAL CONDITIONS OF CONTRACT</w:t>
      </w:r>
      <w:bookmarkEnd w:id="42"/>
    </w:p>
    <w:p w:rsidR="009B4545" w:rsidRPr="000D02B7" w:rsidRDefault="009B4545" w:rsidP="009B4545">
      <w:pPr>
        <w:pStyle w:val="Heading2"/>
        <w:spacing w:line="276" w:lineRule="auto"/>
        <w:rPr>
          <w:rFonts w:cs="Calibri"/>
        </w:rPr>
      </w:pPr>
      <w:bookmarkStart w:id="43" w:name="_Ref455588818"/>
      <w:bookmarkStart w:id="44" w:name="_Ref455588837"/>
      <w:r w:rsidRPr="000D02B7">
        <w:rPr>
          <w:rFonts w:cs="Calibri"/>
        </w:rPr>
        <w:t xml:space="preserve"> </w:t>
      </w:r>
      <w:bookmarkStart w:id="45" w:name="_Toc114115389"/>
      <w:r w:rsidRPr="000D02B7">
        <w:rPr>
          <w:rFonts w:cs="Calibri"/>
        </w:rPr>
        <w:t>INSTRUCTION</w:t>
      </w:r>
      <w:bookmarkEnd w:id="43"/>
      <w:bookmarkEnd w:id="44"/>
      <w:bookmarkEnd w:id="45"/>
    </w:p>
    <w:p w:rsidR="009B4545" w:rsidRPr="000D02B7" w:rsidRDefault="009B4545" w:rsidP="00E33CF5">
      <w:pPr>
        <w:pStyle w:val="Specification"/>
        <w:numPr>
          <w:ilvl w:val="0"/>
          <w:numId w:val="15"/>
        </w:numPr>
        <w:spacing w:line="276" w:lineRule="auto"/>
        <w:jc w:val="both"/>
        <w:rPr>
          <w:rFonts w:cs="Calibri"/>
        </w:rPr>
      </w:pPr>
      <w:r w:rsidRPr="000D02B7">
        <w:rPr>
          <w:rFonts w:cs="Calibri"/>
        </w:rPr>
        <w:t>The successful supplier will be bound by Government Procurement: General Conditions of Contract (GCC) as well as this Special Conditions of Contract (SCC), which will form part of the signed contract with the successful Supplier. However, SITA/Client reserves the right to include or waive the condition in the signed contract.</w:t>
      </w:r>
    </w:p>
    <w:p w:rsidR="009B4545" w:rsidRPr="000D02B7" w:rsidRDefault="009B4545" w:rsidP="00E33CF5">
      <w:pPr>
        <w:pStyle w:val="Specification"/>
        <w:numPr>
          <w:ilvl w:val="0"/>
          <w:numId w:val="15"/>
        </w:numPr>
        <w:spacing w:line="276" w:lineRule="auto"/>
        <w:jc w:val="both"/>
        <w:rPr>
          <w:rFonts w:cs="Calibri"/>
        </w:rPr>
      </w:pPr>
      <w:bookmarkStart w:id="46" w:name="_Ref455588887"/>
      <w:r w:rsidRPr="000D02B7">
        <w:rPr>
          <w:rFonts w:cs="Calibri"/>
        </w:rPr>
        <w:t>SITA/Client reserves the right to –</w:t>
      </w:r>
      <w:bookmarkEnd w:id="46"/>
    </w:p>
    <w:p w:rsidR="009B4545" w:rsidRPr="000D02B7" w:rsidRDefault="009B4545" w:rsidP="00E33CF5">
      <w:pPr>
        <w:pStyle w:val="Specification"/>
        <w:numPr>
          <w:ilvl w:val="1"/>
          <w:numId w:val="17"/>
        </w:numPr>
        <w:tabs>
          <w:tab w:val="clear" w:pos="993"/>
        </w:tabs>
        <w:spacing w:line="276" w:lineRule="auto"/>
        <w:ind w:left="1134"/>
        <w:jc w:val="both"/>
        <w:rPr>
          <w:rFonts w:cs="Calibri"/>
        </w:rPr>
      </w:pPr>
      <w:r w:rsidRPr="000D02B7">
        <w:rPr>
          <w:rFonts w:cs="Calibri"/>
        </w:rPr>
        <w:t>Negotiate the conditions, or</w:t>
      </w:r>
    </w:p>
    <w:p w:rsidR="009B4545" w:rsidRPr="000D02B7" w:rsidRDefault="009B4545" w:rsidP="00E33CF5">
      <w:pPr>
        <w:pStyle w:val="Specification"/>
        <w:numPr>
          <w:ilvl w:val="1"/>
          <w:numId w:val="17"/>
        </w:numPr>
        <w:tabs>
          <w:tab w:val="clear" w:pos="993"/>
        </w:tabs>
        <w:spacing w:line="276" w:lineRule="auto"/>
        <w:ind w:left="1134"/>
        <w:jc w:val="both"/>
        <w:rPr>
          <w:rFonts w:cs="Calibri"/>
        </w:rPr>
      </w:pPr>
      <w:r w:rsidRPr="000D02B7">
        <w:rPr>
          <w:rFonts w:cs="Calibri"/>
        </w:rPr>
        <w:t>Automatically disqualify a bidder for not accepting these conditions.</w:t>
      </w:r>
    </w:p>
    <w:p w:rsidR="009B4545" w:rsidRPr="000D02B7" w:rsidRDefault="009B4545" w:rsidP="00E33CF5">
      <w:pPr>
        <w:pStyle w:val="Specification"/>
        <w:numPr>
          <w:ilvl w:val="1"/>
          <w:numId w:val="17"/>
        </w:numPr>
        <w:tabs>
          <w:tab w:val="clear" w:pos="993"/>
        </w:tabs>
        <w:spacing w:line="276" w:lineRule="auto"/>
        <w:ind w:left="1134"/>
        <w:jc w:val="both"/>
        <w:rPr>
          <w:rFonts w:cs="Calibri"/>
        </w:rPr>
      </w:pPr>
      <w:r w:rsidRPr="000D02B7">
        <w:rPr>
          <w:rFonts w:cs="Calibri"/>
        </w:rPr>
        <w:t xml:space="preserve"> Award to multiple bidders. </w:t>
      </w:r>
    </w:p>
    <w:p w:rsidR="009B4545" w:rsidRPr="000D02B7" w:rsidRDefault="009B4545" w:rsidP="00E33CF5">
      <w:pPr>
        <w:pStyle w:val="Specification"/>
        <w:numPr>
          <w:ilvl w:val="0"/>
          <w:numId w:val="15"/>
        </w:numPr>
        <w:spacing w:line="276" w:lineRule="auto"/>
        <w:jc w:val="both"/>
        <w:rPr>
          <w:rFonts w:cs="Calibri"/>
        </w:rPr>
      </w:pPr>
      <w:bookmarkStart w:id="47" w:name="_Toc435315923"/>
      <w:bookmarkStart w:id="48" w:name="_Ref455338564"/>
      <w:r w:rsidRPr="000D02B7">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0D02B7">
        <w:rPr>
          <w:rFonts w:cs="Calibri"/>
        </w:rPr>
        <w:fldChar w:fldCharType="begin"/>
      </w:r>
      <w:r w:rsidRPr="000D02B7">
        <w:rPr>
          <w:rFonts w:cs="Calibri"/>
        </w:rPr>
        <w:instrText xml:space="preserve"> REF _Ref455588837 \n \h  \* MERGEFORMAT </w:instrText>
      </w:r>
      <w:r w:rsidRPr="000D02B7">
        <w:rPr>
          <w:rFonts w:cs="Calibri"/>
        </w:rPr>
      </w:r>
      <w:r w:rsidRPr="000D02B7">
        <w:rPr>
          <w:rFonts w:cs="Calibri"/>
        </w:rPr>
        <w:fldChar w:fldCharType="separate"/>
      </w:r>
      <w:r w:rsidRPr="000D02B7">
        <w:rPr>
          <w:rFonts w:cs="Calibri"/>
        </w:rPr>
        <w:t>8.1</w:t>
      </w:r>
      <w:r w:rsidRPr="000D02B7">
        <w:rPr>
          <w:rFonts w:cs="Calibri"/>
        </w:rPr>
        <w:fldChar w:fldCharType="end"/>
      </w:r>
      <w:r w:rsidRPr="000D02B7">
        <w:rPr>
          <w:rFonts w:cs="Calibri"/>
        </w:rPr>
        <w:t>(2) above.</w:t>
      </w:r>
    </w:p>
    <w:p w:rsidR="009B4545" w:rsidRPr="000D02B7" w:rsidRDefault="009B4545" w:rsidP="00E33CF5">
      <w:pPr>
        <w:pStyle w:val="Specification"/>
        <w:numPr>
          <w:ilvl w:val="0"/>
          <w:numId w:val="15"/>
        </w:numPr>
        <w:spacing w:line="276" w:lineRule="auto"/>
        <w:jc w:val="both"/>
        <w:rPr>
          <w:rFonts w:cs="Calibri"/>
        </w:rPr>
      </w:pPr>
      <w:r w:rsidRPr="000D02B7">
        <w:rPr>
          <w:rFonts w:cs="Calibri"/>
        </w:rPr>
        <w:t xml:space="preserve">The bidder must </w:t>
      </w:r>
      <w:r w:rsidRPr="000D02B7">
        <w:rPr>
          <w:rFonts w:cs="Calibri"/>
          <w:b/>
        </w:rPr>
        <w:t>complete the declaration of acceptance</w:t>
      </w:r>
      <w:r w:rsidRPr="000D02B7">
        <w:rPr>
          <w:rFonts w:cs="Calibri"/>
        </w:rPr>
        <w:t xml:space="preserve"> as per section 8.3 below by marking with an </w:t>
      </w:r>
      <w:r w:rsidRPr="000D02B7">
        <w:rPr>
          <w:rFonts w:cs="Calibri"/>
          <w:b/>
        </w:rPr>
        <w:t>“X”</w:t>
      </w:r>
      <w:r w:rsidRPr="000D02B7">
        <w:rPr>
          <w:rFonts w:cs="Calibri"/>
        </w:rPr>
        <w:t xml:space="preserve"> either “ACCEPT ALL” or “DO NOT ACCEPT ALL”, failing which the declaration will be regarded as “DO NOT ACCEPT ALL” and the bid will be disqualified.</w:t>
      </w:r>
    </w:p>
    <w:p w:rsidR="009B4545" w:rsidRPr="000D02B7" w:rsidRDefault="009B4545" w:rsidP="009B4545">
      <w:pPr>
        <w:pStyle w:val="Heading2"/>
        <w:spacing w:line="276" w:lineRule="auto"/>
        <w:jc w:val="both"/>
        <w:rPr>
          <w:rFonts w:cs="Calibri"/>
        </w:rPr>
      </w:pPr>
      <w:bookmarkStart w:id="49" w:name="_Ref455589115"/>
      <w:bookmarkStart w:id="50" w:name="_Ref455589123"/>
      <w:bookmarkStart w:id="51" w:name="_Ref455589162"/>
      <w:bookmarkStart w:id="52" w:name="_Toc114115390"/>
      <w:r w:rsidRPr="000D02B7">
        <w:rPr>
          <w:rFonts w:cs="Calibri"/>
        </w:rPr>
        <w:t>SPECIAL CONDITIONS OF CONTRACT</w:t>
      </w:r>
      <w:bookmarkEnd w:id="47"/>
      <w:bookmarkEnd w:id="48"/>
      <w:bookmarkEnd w:id="49"/>
      <w:bookmarkEnd w:id="50"/>
      <w:bookmarkEnd w:id="51"/>
      <w:bookmarkEnd w:id="52"/>
    </w:p>
    <w:p w:rsidR="009B4545" w:rsidRPr="000D02B7" w:rsidRDefault="009B4545" w:rsidP="00E33CF5">
      <w:pPr>
        <w:pStyle w:val="Specification"/>
        <w:numPr>
          <w:ilvl w:val="0"/>
          <w:numId w:val="9"/>
        </w:numPr>
        <w:spacing w:line="276" w:lineRule="auto"/>
        <w:jc w:val="both"/>
        <w:rPr>
          <w:rStyle w:val="Strong"/>
          <w:rFonts w:eastAsiaTheme="majorEastAsia" w:cs="Calibri"/>
          <w:b w:val="0"/>
          <w:bCs w:val="0"/>
          <w:color w:val="000066"/>
          <w:szCs w:val="28"/>
          <w14:scene3d>
            <w14:camera w14:prst="orthographicFront"/>
            <w14:lightRig w14:rig="threePt" w14:dir="t">
              <w14:rot w14:lat="0" w14:lon="0" w14:rev="0"/>
            </w14:lightRig>
          </w14:scene3d>
        </w:rPr>
      </w:pPr>
      <w:r w:rsidRPr="000D02B7">
        <w:rPr>
          <w:rStyle w:val="Strong"/>
          <w:rFonts w:cs="Calibri"/>
        </w:rPr>
        <w:t>CONTRACTING CONDITIONS</w:t>
      </w:r>
    </w:p>
    <w:p w:rsidR="009B4545" w:rsidRPr="000D02B7" w:rsidRDefault="009B4545" w:rsidP="00E33CF5">
      <w:pPr>
        <w:pStyle w:val="Specification"/>
        <w:numPr>
          <w:ilvl w:val="1"/>
          <w:numId w:val="9"/>
        </w:numPr>
        <w:tabs>
          <w:tab w:val="clear" w:pos="993"/>
        </w:tabs>
        <w:spacing w:line="276" w:lineRule="auto"/>
        <w:ind w:left="1134"/>
        <w:jc w:val="both"/>
        <w:rPr>
          <w:rStyle w:val="Strong"/>
          <w:rFonts w:cs="Calibri"/>
          <w:b w:val="0"/>
          <w:bCs w:val="0"/>
        </w:rPr>
      </w:pPr>
      <w:r w:rsidRPr="000D02B7">
        <w:rPr>
          <w:rStyle w:val="Strong"/>
          <w:rFonts w:cs="Calibri"/>
        </w:rPr>
        <w:t>Formal Contract. The Supplier must enter into a formal written Contract (Agreement) with the Client.</w:t>
      </w:r>
    </w:p>
    <w:p w:rsidR="009B4545" w:rsidRPr="000D02B7" w:rsidRDefault="009B4545" w:rsidP="00E33CF5">
      <w:pPr>
        <w:pStyle w:val="Specification"/>
        <w:numPr>
          <w:ilvl w:val="1"/>
          <w:numId w:val="9"/>
        </w:numPr>
        <w:tabs>
          <w:tab w:val="clear" w:pos="993"/>
        </w:tabs>
        <w:spacing w:line="276" w:lineRule="auto"/>
        <w:ind w:left="1134"/>
        <w:jc w:val="both"/>
        <w:rPr>
          <w:rFonts w:cs="Calibri"/>
          <w:b/>
        </w:rPr>
      </w:pPr>
      <w:r w:rsidRPr="000D02B7">
        <w:rPr>
          <w:rFonts w:cs="Calibri"/>
          <w:b/>
        </w:rPr>
        <w:t xml:space="preserve">Right of Award. </w:t>
      </w:r>
      <w:r w:rsidRPr="000D02B7">
        <w:rPr>
          <w:rFonts w:cs="Calibri"/>
        </w:rPr>
        <w:t>SITA/Client reserves the right to award the contract for required goods or services to multiple Suppliers.</w:t>
      </w:r>
    </w:p>
    <w:p w:rsidR="009B4545" w:rsidRPr="000D02B7" w:rsidRDefault="009B4545" w:rsidP="00E33CF5">
      <w:pPr>
        <w:pStyle w:val="Specification"/>
        <w:numPr>
          <w:ilvl w:val="1"/>
          <w:numId w:val="9"/>
        </w:numPr>
        <w:tabs>
          <w:tab w:val="clear" w:pos="993"/>
        </w:tabs>
        <w:spacing w:line="276" w:lineRule="auto"/>
        <w:ind w:left="1134"/>
        <w:jc w:val="both"/>
        <w:rPr>
          <w:rStyle w:val="Strong"/>
          <w:rFonts w:cs="Calibri"/>
          <w:bCs w:val="0"/>
          <w:color w:val="000000"/>
        </w:rPr>
      </w:pPr>
      <w:r w:rsidRPr="000D02B7">
        <w:rPr>
          <w:rStyle w:val="Strong"/>
          <w:rFonts w:cs="Calibri"/>
        </w:rPr>
        <w:t xml:space="preserve">Right to Audit. SITA/Client reserves the right, before entering into a contract, to conduct or commission an external Service Provider to conduct a financial audit or probity to ascertain whether a qualifying bidder has the financial wherewithal or technical </w:t>
      </w:r>
      <w:r w:rsidRPr="000D02B7">
        <w:rPr>
          <w:rStyle w:val="Strong"/>
          <w:rFonts w:cs="Calibri"/>
          <w:color w:val="000000"/>
        </w:rPr>
        <w:t>capability to provide the goods and services as required by this tender.</w:t>
      </w:r>
    </w:p>
    <w:p w:rsidR="009B4545" w:rsidRPr="000D02B7" w:rsidRDefault="009B4545" w:rsidP="00E33CF5">
      <w:pPr>
        <w:pStyle w:val="Specification"/>
        <w:numPr>
          <w:ilvl w:val="0"/>
          <w:numId w:val="9"/>
        </w:numPr>
        <w:spacing w:line="276" w:lineRule="auto"/>
        <w:jc w:val="both"/>
        <w:rPr>
          <w:rFonts w:cs="Calibri"/>
          <w:b/>
        </w:rPr>
      </w:pPr>
      <w:r w:rsidRPr="000D02B7">
        <w:rPr>
          <w:rFonts w:cs="Calibri"/>
          <w:b/>
        </w:rPr>
        <w:t xml:space="preserve">DELIVERY ADDRESS. </w:t>
      </w:r>
      <w:r w:rsidRPr="000D02B7">
        <w:rPr>
          <w:rFonts w:cs="Calibri"/>
        </w:rPr>
        <w:t>The supplier must deliver the required products or services at as indicated in Section 2.2, Delivery Address.</w:t>
      </w:r>
    </w:p>
    <w:p w:rsidR="009B4545" w:rsidRPr="000D02B7" w:rsidRDefault="009B4545" w:rsidP="00E33CF5">
      <w:pPr>
        <w:pStyle w:val="Specification"/>
        <w:numPr>
          <w:ilvl w:val="0"/>
          <w:numId w:val="9"/>
        </w:numPr>
        <w:spacing w:line="276" w:lineRule="auto"/>
        <w:jc w:val="both"/>
        <w:rPr>
          <w:rFonts w:cs="Calibri"/>
          <w:b/>
        </w:rPr>
      </w:pPr>
      <w:r w:rsidRPr="000D02B7">
        <w:rPr>
          <w:rFonts w:cs="Calibri"/>
          <w:b/>
        </w:rPr>
        <w:t>DELIVERY SCHEDULE</w:t>
      </w:r>
    </w:p>
    <w:p w:rsidR="009B4545" w:rsidRPr="000D02B7" w:rsidRDefault="009B4545" w:rsidP="00E33CF5">
      <w:pPr>
        <w:pStyle w:val="Specification"/>
        <w:numPr>
          <w:ilvl w:val="1"/>
          <w:numId w:val="9"/>
        </w:numPr>
        <w:tabs>
          <w:tab w:val="clear" w:pos="993"/>
        </w:tabs>
        <w:spacing w:line="276" w:lineRule="auto"/>
        <w:ind w:left="1134"/>
        <w:jc w:val="both"/>
        <w:rPr>
          <w:rFonts w:cs="Calibri"/>
        </w:rPr>
      </w:pPr>
      <w:r w:rsidRPr="000D02B7">
        <w:rPr>
          <w:rFonts w:cs="Calibri"/>
        </w:rPr>
        <w:t>The scope of work (Section 2.1) and Section 3 (Requirements) (license renewals) must be completed within two (2) months from date of order.</w:t>
      </w:r>
    </w:p>
    <w:p w:rsidR="009B4545" w:rsidRPr="000D02B7" w:rsidRDefault="009B4545" w:rsidP="00E33CF5">
      <w:pPr>
        <w:pStyle w:val="Specification"/>
        <w:numPr>
          <w:ilvl w:val="1"/>
          <w:numId w:val="9"/>
        </w:numPr>
        <w:tabs>
          <w:tab w:val="clear" w:pos="993"/>
        </w:tabs>
        <w:spacing w:line="276" w:lineRule="auto"/>
        <w:ind w:left="1134"/>
        <w:jc w:val="both"/>
        <w:rPr>
          <w:rFonts w:cs="Calibri"/>
        </w:rPr>
      </w:pPr>
      <w:r w:rsidRPr="000D02B7">
        <w:rPr>
          <w:rFonts w:cs="Calibri"/>
        </w:rPr>
        <w:t xml:space="preserve">The Supplier is responsible to perform the work as outlined in the following Breakdown Structure (WBS): </w:t>
      </w:r>
    </w:p>
    <w:p w:rsidR="009B4545" w:rsidRPr="000D02B7" w:rsidRDefault="009B4545" w:rsidP="009B4545">
      <w:pPr>
        <w:pStyle w:val="Specification"/>
        <w:spacing w:line="276" w:lineRule="auto"/>
        <w:ind w:left="1134"/>
        <w:jc w:val="both"/>
        <w:rPr>
          <w:rFonts w:cs="Calibri"/>
        </w:rPr>
      </w:pPr>
    </w:p>
    <w:p w:rsidR="009B4545" w:rsidRPr="000D02B7" w:rsidRDefault="009B4545" w:rsidP="009B4545">
      <w:pPr>
        <w:pStyle w:val="Specification"/>
        <w:spacing w:line="276" w:lineRule="auto"/>
        <w:rPr>
          <w:rFonts w:cs="Calibri"/>
        </w:rPr>
      </w:pPr>
    </w:p>
    <w:p w:rsidR="009B4545" w:rsidRPr="000D02B7" w:rsidRDefault="009B4545" w:rsidP="009B4545">
      <w:pPr>
        <w:pStyle w:val="Specification"/>
        <w:spacing w:before="240" w:line="276" w:lineRule="auto"/>
        <w:rPr>
          <w:rFonts w:cs="Calibri"/>
          <w:color w:val="0000FF"/>
        </w:rPr>
      </w:pPr>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6"/>
        <w:gridCol w:w="4540"/>
        <w:gridCol w:w="4253"/>
      </w:tblGrid>
      <w:tr w:rsidR="009B4545" w:rsidRPr="00C22A4A" w:rsidTr="009949A7">
        <w:trPr>
          <w:trHeight w:val="397"/>
          <w:tblHeader/>
        </w:trPr>
        <w:tc>
          <w:tcPr>
            <w:tcW w:w="439" w:type="pct"/>
            <w:shd w:val="clear" w:color="auto" w:fill="DBE5F1"/>
          </w:tcPr>
          <w:p w:rsidR="009B4545" w:rsidRPr="000D02B7" w:rsidRDefault="009B4545" w:rsidP="009949A7">
            <w:pPr>
              <w:rPr>
                <w:rFonts w:cs="Calibri"/>
                <w:b/>
                <w:szCs w:val="24"/>
              </w:rPr>
            </w:pPr>
            <w:r w:rsidRPr="000D02B7">
              <w:rPr>
                <w:rFonts w:cs="Calibri"/>
                <w:b/>
                <w:szCs w:val="24"/>
              </w:rPr>
              <w:t>WBS</w:t>
            </w:r>
          </w:p>
        </w:tc>
        <w:tc>
          <w:tcPr>
            <w:tcW w:w="2355" w:type="pct"/>
            <w:shd w:val="clear" w:color="auto" w:fill="DBE5F1"/>
          </w:tcPr>
          <w:p w:rsidR="009B4545" w:rsidRPr="000D02B7" w:rsidRDefault="009B4545" w:rsidP="009949A7">
            <w:pPr>
              <w:rPr>
                <w:rFonts w:cs="Calibri"/>
                <w:b/>
                <w:szCs w:val="24"/>
              </w:rPr>
            </w:pPr>
            <w:r w:rsidRPr="000D02B7">
              <w:rPr>
                <w:rFonts w:cs="Calibri"/>
                <w:b/>
                <w:szCs w:val="24"/>
              </w:rPr>
              <w:t>Statement of Work</w:t>
            </w:r>
          </w:p>
        </w:tc>
        <w:tc>
          <w:tcPr>
            <w:tcW w:w="2206" w:type="pct"/>
            <w:shd w:val="clear" w:color="auto" w:fill="DBE5F1"/>
          </w:tcPr>
          <w:p w:rsidR="009B4545" w:rsidRPr="000D02B7" w:rsidRDefault="009B4545" w:rsidP="009949A7">
            <w:pPr>
              <w:rPr>
                <w:rFonts w:cs="Calibri"/>
                <w:b/>
                <w:szCs w:val="24"/>
              </w:rPr>
            </w:pPr>
            <w:r w:rsidRPr="000D02B7">
              <w:rPr>
                <w:rFonts w:cs="Calibri"/>
                <w:b/>
                <w:szCs w:val="24"/>
              </w:rPr>
              <w:t>Delivery Timeframe</w:t>
            </w:r>
          </w:p>
        </w:tc>
      </w:tr>
      <w:tr w:rsidR="009B4545" w:rsidRPr="00C22A4A" w:rsidTr="009949A7">
        <w:trPr>
          <w:trHeight w:val="397"/>
        </w:trPr>
        <w:tc>
          <w:tcPr>
            <w:tcW w:w="439" w:type="pct"/>
          </w:tcPr>
          <w:p w:rsidR="009B4545" w:rsidRPr="00FD70FD" w:rsidRDefault="009B4545" w:rsidP="00E33CF5">
            <w:pPr>
              <w:pStyle w:val="ListParagraph"/>
              <w:numPr>
                <w:ilvl w:val="0"/>
                <w:numId w:val="25"/>
              </w:numPr>
              <w:spacing w:after="120" w:line="276" w:lineRule="auto"/>
              <w:jc w:val="both"/>
              <w:rPr>
                <w:rFonts w:cs="Calibri"/>
              </w:rPr>
            </w:pPr>
          </w:p>
        </w:tc>
        <w:tc>
          <w:tcPr>
            <w:tcW w:w="2355" w:type="pct"/>
          </w:tcPr>
          <w:p w:rsidR="009B4545" w:rsidRPr="00FD70FD" w:rsidRDefault="009B4545" w:rsidP="009949A7">
            <w:pPr>
              <w:rPr>
                <w:rFonts w:cs="Calibri"/>
                <w:szCs w:val="24"/>
              </w:rPr>
            </w:pPr>
            <w:r w:rsidRPr="00FD70FD">
              <w:rPr>
                <w:rFonts w:cs="Calibri"/>
                <w:szCs w:val="24"/>
              </w:rPr>
              <w:t>Grants for McAfee/</w:t>
            </w:r>
            <w:proofErr w:type="spellStart"/>
            <w:r w:rsidRPr="00FD70FD">
              <w:rPr>
                <w:rFonts w:cs="Calibri"/>
                <w:szCs w:val="24"/>
              </w:rPr>
              <w:t>Trellix</w:t>
            </w:r>
            <w:proofErr w:type="spellEnd"/>
            <w:r w:rsidRPr="00FD70FD">
              <w:rPr>
                <w:rFonts w:cs="Calibri"/>
                <w:szCs w:val="24"/>
              </w:rPr>
              <w:t xml:space="preserve"> license renewals all co-termed to end on 23 May 2025.</w:t>
            </w:r>
          </w:p>
        </w:tc>
        <w:tc>
          <w:tcPr>
            <w:tcW w:w="2206" w:type="pct"/>
          </w:tcPr>
          <w:p w:rsidR="009B4545" w:rsidRPr="000D02B7" w:rsidRDefault="009B4545" w:rsidP="009949A7">
            <w:pPr>
              <w:rPr>
                <w:rFonts w:cs="Calibri"/>
                <w:szCs w:val="24"/>
              </w:rPr>
            </w:pPr>
            <w:r w:rsidRPr="00D82C4B">
              <w:rPr>
                <w:rFonts w:cs="Calibri"/>
                <w:szCs w:val="24"/>
              </w:rPr>
              <w:t>Within two (2) months from date of order.</w:t>
            </w:r>
          </w:p>
        </w:tc>
      </w:tr>
    </w:tbl>
    <w:p w:rsidR="009B4545" w:rsidRPr="00FD70FD" w:rsidRDefault="009B4545" w:rsidP="009B4545">
      <w:pPr>
        <w:pStyle w:val="Specification"/>
        <w:spacing w:line="276" w:lineRule="auto"/>
        <w:ind w:left="567"/>
        <w:rPr>
          <w:rFonts w:cs="Calibri"/>
          <w:b/>
        </w:rPr>
      </w:pPr>
    </w:p>
    <w:p w:rsidR="009B4545" w:rsidRPr="000D02B7" w:rsidRDefault="009B4545" w:rsidP="009B4545">
      <w:pPr>
        <w:pStyle w:val="Specification"/>
        <w:spacing w:line="276" w:lineRule="auto"/>
        <w:ind w:left="567"/>
        <w:jc w:val="both"/>
        <w:rPr>
          <w:rStyle w:val="Strong"/>
          <w:rFonts w:cs="Calibri"/>
          <w:b w:val="0"/>
        </w:rPr>
      </w:pPr>
      <w:bookmarkStart w:id="53" w:name="_Toc435315901"/>
    </w:p>
    <w:p w:rsidR="009B4545" w:rsidRPr="000D02B7" w:rsidRDefault="009B4545" w:rsidP="00E33CF5">
      <w:pPr>
        <w:pStyle w:val="Specification"/>
        <w:numPr>
          <w:ilvl w:val="0"/>
          <w:numId w:val="9"/>
        </w:numPr>
        <w:spacing w:line="276" w:lineRule="auto"/>
        <w:jc w:val="both"/>
        <w:rPr>
          <w:rFonts w:cs="Calibri"/>
          <w:b/>
        </w:rPr>
      </w:pPr>
      <w:r w:rsidRPr="000D02B7">
        <w:rPr>
          <w:rFonts w:cs="Calibri"/>
          <w:b/>
        </w:rPr>
        <w:t>LOGISTICAL CONDITIONS</w:t>
      </w:r>
    </w:p>
    <w:p w:rsidR="009B4545" w:rsidRPr="000D02B7" w:rsidRDefault="009B4545" w:rsidP="00E33CF5">
      <w:pPr>
        <w:pStyle w:val="Specification"/>
        <w:numPr>
          <w:ilvl w:val="1"/>
          <w:numId w:val="9"/>
        </w:numPr>
        <w:tabs>
          <w:tab w:val="clear" w:pos="993"/>
          <w:tab w:val="num" w:pos="1134"/>
        </w:tabs>
        <w:spacing w:line="276" w:lineRule="auto"/>
        <w:ind w:hanging="426"/>
        <w:jc w:val="both"/>
        <w:rPr>
          <w:rFonts w:cs="Calibri"/>
          <w:b/>
        </w:rPr>
      </w:pPr>
      <w:bookmarkStart w:id="54" w:name="_Toc448483118"/>
      <w:r w:rsidRPr="000D02B7">
        <w:rPr>
          <w:rFonts w:cs="Calibri"/>
          <w:b/>
        </w:rPr>
        <w:t>Hours of work</w:t>
      </w:r>
      <w:r w:rsidRPr="000D02B7">
        <w:rPr>
          <w:rFonts w:cs="Calibri"/>
        </w:rPr>
        <w:t xml:space="preserve">, the service requested by the Client is a 24/7 service with official in-office hours on business days of 07h00 – 17h00. </w:t>
      </w:r>
      <w:r w:rsidRPr="000D02B7">
        <w:rPr>
          <w:rFonts w:cs="Calibri"/>
          <w:color w:val="FF0000"/>
        </w:rPr>
        <w:t xml:space="preserve"> </w:t>
      </w:r>
    </w:p>
    <w:bookmarkEnd w:id="54"/>
    <w:p w:rsidR="009B4545" w:rsidRPr="000D02B7" w:rsidRDefault="009B4545" w:rsidP="00E33CF5">
      <w:pPr>
        <w:pStyle w:val="Specification"/>
        <w:numPr>
          <w:ilvl w:val="1"/>
          <w:numId w:val="9"/>
        </w:numPr>
        <w:tabs>
          <w:tab w:val="clear" w:pos="993"/>
          <w:tab w:val="num" w:pos="1134"/>
        </w:tabs>
        <w:spacing w:line="276" w:lineRule="auto"/>
        <w:ind w:hanging="426"/>
        <w:jc w:val="both"/>
        <w:rPr>
          <w:rFonts w:cs="Calibri"/>
          <w:b/>
        </w:rPr>
      </w:pPr>
      <w:r w:rsidRPr="000D02B7">
        <w:rPr>
          <w:rFonts w:cs="Calibri"/>
          <w:b/>
        </w:rPr>
        <w:t>On-site and Remote Support</w:t>
      </w:r>
      <w:r w:rsidRPr="000D02B7">
        <w:rPr>
          <w:rFonts w:cs="Calibri"/>
        </w:rPr>
        <w:t xml:space="preserve">. Not applicable </w:t>
      </w:r>
    </w:p>
    <w:bookmarkEnd w:id="53"/>
    <w:p w:rsidR="009B4545" w:rsidRPr="000D02B7" w:rsidRDefault="009B4545" w:rsidP="00E33CF5">
      <w:pPr>
        <w:pStyle w:val="Specification"/>
        <w:numPr>
          <w:ilvl w:val="0"/>
          <w:numId w:val="9"/>
        </w:numPr>
        <w:spacing w:line="276" w:lineRule="auto"/>
        <w:jc w:val="both"/>
        <w:rPr>
          <w:rStyle w:val="Strong"/>
          <w:rFonts w:cs="Calibri"/>
          <w:bCs w:val="0"/>
        </w:rPr>
      </w:pPr>
      <w:r w:rsidRPr="000D02B7">
        <w:rPr>
          <w:rStyle w:val="Strong"/>
          <w:rFonts w:cs="Calibri"/>
        </w:rPr>
        <w:t>REGULATORY, QUALITY AND STANDARDS</w:t>
      </w:r>
    </w:p>
    <w:p w:rsidR="009B4545" w:rsidRPr="000D02B7" w:rsidRDefault="009B4545" w:rsidP="00E33CF5">
      <w:pPr>
        <w:pStyle w:val="Specification"/>
        <w:numPr>
          <w:ilvl w:val="1"/>
          <w:numId w:val="9"/>
        </w:numPr>
        <w:tabs>
          <w:tab w:val="clear" w:pos="993"/>
          <w:tab w:val="num" w:pos="1843"/>
        </w:tabs>
        <w:spacing w:line="276" w:lineRule="auto"/>
        <w:ind w:left="1134"/>
        <w:jc w:val="both"/>
        <w:rPr>
          <w:rStyle w:val="Strong"/>
          <w:rFonts w:cs="Calibri"/>
          <w:b w:val="0"/>
          <w:bCs w:val="0"/>
        </w:rPr>
      </w:pPr>
      <w:r w:rsidRPr="000D02B7">
        <w:rPr>
          <w:rStyle w:val="Strong"/>
          <w:rFonts w:cs="Calibri"/>
        </w:rPr>
        <w:t>The Supplier must, for the duration of the contract and twelve (12) months thereafter ensure compliance with the Protection of Personal Information Act (POPIA).</w:t>
      </w:r>
    </w:p>
    <w:p w:rsidR="009B4545" w:rsidRPr="00CD3FBD" w:rsidRDefault="009B4545" w:rsidP="00E33CF5">
      <w:pPr>
        <w:pStyle w:val="Specification"/>
        <w:numPr>
          <w:ilvl w:val="0"/>
          <w:numId w:val="9"/>
        </w:numPr>
        <w:spacing w:line="276" w:lineRule="auto"/>
        <w:jc w:val="both"/>
        <w:rPr>
          <w:rStyle w:val="Strong"/>
          <w:rFonts w:cs="Calibri"/>
          <w:bCs w:val="0"/>
        </w:rPr>
      </w:pPr>
      <w:r w:rsidRPr="00CD3FBD">
        <w:rPr>
          <w:rStyle w:val="Strong"/>
          <w:rFonts w:cs="Calibri"/>
        </w:rPr>
        <w:t>PERSONNEL SECURITY CLEARANCE</w:t>
      </w:r>
    </w:p>
    <w:p w:rsidR="009B4545" w:rsidRPr="00CD3FBD" w:rsidRDefault="009B4545" w:rsidP="00E33CF5">
      <w:pPr>
        <w:numPr>
          <w:ilvl w:val="1"/>
          <w:numId w:val="33"/>
        </w:numPr>
        <w:spacing w:after="120"/>
        <w:jc w:val="both"/>
        <w:rPr>
          <w:rFonts w:cs="Calibri"/>
          <w:szCs w:val="24"/>
        </w:rPr>
      </w:pPr>
      <w:r w:rsidRPr="00CD3FBD">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9B4545" w:rsidRPr="00CD3FBD" w:rsidRDefault="009B4545" w:rsidP="00E33CF5">
      <w:pPr>
        <w:numPr>
          <w:ilvl w:val="2"/>
          <w:numId w:val="34"/>
        </w:numPr>
        <w:spacing w:after="120"/>
        <w:ind w:left="1710" w:hanging="576"/>
        <w:jc w:val="both"/>
        <w:rPr>
          <w:rFonts w:cs="Calibri"/>
          <w:szCs w:val="24"/>
        </w:rPr>
      </w:pPr>
      <w:r w:rsidRPr="00CD3FBD">
        <w:rPr>
          <w:rFonts w:cs="Calibri"/>
          <w:szCs w:val="24"/>
        </w:rPr>
        <w:t>Copy of company registration documentation;</w:t>
      </w:r>
    </w:p>
    <w:p w:rsidR="009B4545" w:rsidRPr="00CD3FBD" w:rsidRDefault="009B4545" w:rsidP="00E33CF5">
      <w:pPr>
        <w:numPr>
          <w:ilvl w:val="2"/>
          <w:numId w:val="34"/>
        </w:numPr>
        <w:spacing w:after="120"/>
        <w:ind w:left="1710" w:hanging="576"/>
        <w:jc w:val="both"/>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xml:space="preserve">) of identity documentation of Director(s), Member(s) or Trustee(s); </w:t>
      </w:r>
    </w:p>
    <w:p w:rsidR="009B4545" w:rsidRPr="00CD3FBD" w:rsidRDefault="009B4545" w:rsidP="00E33CF5">
      <w:pPr>
        <w:numPr>
          <w:ilvl w:val="2"/>
          <w:numId w:val="34"/>
        </w:numPr>
        <w:spacing w:after="120"/>
        <w:ind w:left="1710" w:hanging="576"/>
        <w:jc w:val="both"/>
        <w:rPr>
          <w:rFonts w:cs="Calibri"/>
          <w:szCs w:val="24"/>
        </w:rPr>
      </w:pPr>
      <w:r w:rsidRPr="00CD3FBD">
        <w:rPr>
          <w:rFonts w:cs="Calibri"/>
          <w:szCs w:val="24"/>
        </w:rPr>
        <w:t xml:space="preserve">Copy of valid tax clearance certificate. </w:t>
      </w:r>
    </w:p>
    <w:p w:rsidR="009B4545" w:rsidRPr="00CD3FBD" w:rsidRDefault="009B4545" w:rsidP="00E33CF5">
      <w:pPr>
        <w:numPr>
          <w:ilvl w:val="1"/>
          <w:numId w:val="33"/>
        </w:numPr>
        <w:spacing w:after="120"/>
        <w:jc w:val="both"/>
        <w:rPr>
          <w:rFonts w:cs="Calibri"/>
          <w:szCs w:val="24"/>
        </w:rPr>
      </w:pPr>
      <w:r w:rsidRPr="00CD3FBD">
        <w:rPr>
          <w:rFonts w:cs="Calibri"/>
          <w:bCs/>
          <w:szCs w:val="24"/>
        </w:rPr>
        <w:t xml:space="preserve">Security suitability check for individuals: </w:t>
      </w:r>
      <w:r>
        <w:rPr>
          <w:rFonts w:cs="Calibri"/>
          <w:bCs/>
          <w:szCs w:val="24"/>
        </w:rPr>
        <w:t>SITA/GPAA</w:t>
      </w:r>
      <w:r w:rsidRPr="00CD3FBD">
        <w:rPr>
          <w:rFonts w:cs="Calibri"/>
          <w:bCs/>
          <w:szCs w:val="24"/>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cs="Calibri"/>
          <w:bCs/>
          <w:szCs w:val="24"/>
        </w:rPr>
        <w:t>SITA/GPAA</w:t>
      </w:r>
      <w:r w:rsidRPr="00CD3FBD">
        <w:rPr>
          <w:rFonts w:cs="Calibri"/>
          <w:bCs/>
          <w:szCs w:val="24"/>
        </w:rPr>
        <w:t xml:space="preserve"> in order to ensure that individuals meet the </w:t>
      </w:r>
      <w:proofErr w:type="gramStart"/>
      <w:r w:rsidRPr="00CD3FBD">
        <w:rPr>
          <w:rFonts w:cs="Calibri"/>
          <w:bCs/>
          <w:szCs w:val="24"/>
        </w:rPr>
        <w:t>minimum security</w:t>
      </w:r>
      <w:proofErr w:type="gramEnd"/>
      <w:r w:rsidRPr="00CD3FBD">
        <w:rPr>
          <w:rFonts w:cs="Calibri"/>
          <w:bCs/>
          <w:szCs w:val="24"/>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9B4545" w:rsidRPr="00CD3FBD" w:rsidRDefault="009B4545" w:rsidP="00E33CF5">
      <w:pPr>
        <w:numPr>
          <w:ilvl w:val="4"/>
          <w:numId w:val="35"/>
        </w:numPr>
        <w:spacing w:after="120"/>
        <w:ind w:left="1701"/>
        <w:jc w:val="both"/>
        <w:rPr>
          <w:rFonts w:cs="Calibri"/>
          <w:szCs w:val="24"/>
        </w:rPr>
      </w:pPr>
      <w:r w:rsidRPr="00CD3FBD">
        <w:rPr>
          <w:rFonts w:cs="Calibri"/>
          <w:szCs w:val="24"/>
        </w:rPr>
        <w:t>Copy of identity document;</w:t>
      </w:r>
    </w:p>
    <w:p w:rsidR="009B4545" w:rsidRPr="00CD3FBD" w:rsidRDefault="009B4545" w:rsidP="00E33CF5">
      <w:pPr>
        <w:numPr>
          <w:ilvl w:val="4"/>
          <w:numId w:val="35"/>
        </w:numPr>
        <w:spacing w:after="120"/>
        <w:ind w:left="1701"/>
        <w:jc w:val="both"/>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xml:space="preserve">) of qualification(s) if </w:t>
      </w:r>
      <w:r>
        <w:rPr>
          <w:rFonts w:cs="Calibri"/>
          <w:szCs w:val="24"/>
        </w:rPr>
        <w:t>SITA/GPAA</w:t>
      </w:r>
      <w:r w:rsidRPr="00CD3FBD">
        <w:rPr>
          <w:rFonts w:cs="Calibri"/>
          <w:szCs w:val="24"/>
        </w:rPr>
        <w:t xml:space="preserve"> requires verification thereof;</w:t>
      </w:r>
    </w:p>
    <w:p w:rsidR="009B4545" w:rsidRPr="00CD3FBD" w:rsidRDefault="009B4545" w:rsidP="00E33CF5">
      <w:pPr>
        <w:numPr>
          <w:ilvl w:val="4"/>
          <w:numId w:val="35"/>
        </w:numPr>
        <w:spacing w:after="120"/>
        <w:ind w:left="1701"/>
        <w:jc w:val="both"/>
        <w:rPr>
          <w:rFonts w:cs="Calibri"/>
          <w:szCs w:val="24"/>
        </w:rPr>
      </w:pPr>
      <w:r w:rsidRPr="00CD3FBD">
        <w:rPr>
          <w:rFonts w:cs="Calibri"/>
          <w:szCs w:val="24"/>
        </w:rPr>
        <w:t>Fingerprints – will be taken electronically;</w:t>
      </w:r>
    </w:p>
    <w:p w:rsidR="009B4545" w:rsidRPr="00CD3FBD" w:rsidRDefault="009B4545" w:rsidP="00E33CF5">
      <w:pPr>
        <w:numPr>
          <w:ilvl w:val="4"/>
          <w:numId w:val="35"/>
        </w:numPr>
        <w:spacing w:after="120"/>
        <w:ind w:left="1701"/>
        <w:jc w:val="both"/>
        <w:rPr>
          <w:rFonts w:cs="Calibri"/>
          <w:szCs w:val="24"/>
        </w:rPr>
      </w:pPr>
      <w:r w:rsidRPr="00CD3FBD">
        <w:rPr>
          <w:rFonts w:cs="Calibri"/>
          <w:szCs w:val="24"/>
        </w:rPr>
        <w:t xml:space="preserve">Signed consent form for the conduct of background checks. </w:t>
      </w:r>
    </w:p>
    <w:p w:rsidR="009B4545" w:rsidRPr="00CD3FBD" w:rsidRDefault="009B4545" w:rsidP="00E33CF5">
      <w:pPr>
        <w:numPr>
          <w:ilvl w:val="1"/>
          <w:numId w:val="33"/>
        </w:numPr>
        <w:spacing w:after="120"/>
        <w:jc w:val="both"/>
        <w:rPr>
          <w:rFonts w:cs="Calibri"/>
          <w:szCs w:val="24"/>
        </w:rPr>
      </w:pPr>
      <w:r w:rsidRPr="00CD3FBD">
        <w:rPr>
          <w:rFonts w:cs="Calibri"/>
          <w:bCs/>
          <w:szCs w:val="24"/>
        </w:rPr>
        <w:lastRenderedPageBreak/>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Pr>
          <w:rFonts w:cs="Calibri"/>
          <w:bCs/>
          <w:szCs w:val="24"/>
        </w:rPr>
        <w:t>SITA/GPAA</w:t>
      </w:r>
      <w:r w:rsidRPr="00CD3FBD">
        <w:rPr>
          <w:rFonts w:cs="Calibri"/>
          <w:bCs/>
          <w:szCs w:val="24"/>
        </w:rPr>
        <w:t>. The supplier will have to replace any employee who do not qualify for a security clearance or is found not suitable by the SSA or DI. The following documentation will be required for the security clearance process:</w:t>
      </w:r>
    </w:p>
    <w:p w:rsidR="009B4545" w:rsidRPr="00CD3FBD" w:rsidRDefault="009B4545" w:rsidP="00E33CF5">
      <w:pPr>
        <w:numPr>
          <w:ilvl w:val="4"/>
          <w:numId w:val="36"/>
        </w:numPr>
        <w:spacing w:after="120"/>
        <w:ind w:left="1701"/>
        <w:jc w:val="both"/>
        <w:rPr>
          <w:rFonts w:cs="Calibri"/>
          <w:szCs w:val="24"/>
        </w:rPr>
      </w:pPr>
      <w:r w:rsidRPr="00CD3FBD">
        <w:rPr>
          <w:rFonts w:cs="Calibri"/>
          <w:szCs w:val="24"/>
        </w:rPr>
        <w:t>Completed Z204 or DD1057 security clearance application form;</w:t>
      </w:r>
    </w:p>
    <w:p w:rsidR="009B4545" w:rsidRPr="00CD3FBD" w:rsidRDefault="009B4545" w:rsidP="00E33CF5">
      <w:pPr>
        <w:numPr>
          <w:ilvl w:val="4"/>
          <w:numId w:val="36"/>
        </w:numPr>
        <w:spacing w:after="120"/>
        <w:ind w:left="1701"/>
        <w:jc w:val="both"/>
        <w:rPr>
          <w:rFonts w:cs="Calibri"/>
          <w:szCs w:val="24"/>
        </w:rPr>
      </w:pPr>
      <w:r w:rsidRPr="00CD3FBD">
        <w:rPr>
          <w:rFonts w:cs="Calibri"/>
          <w:szCs w:val="24"/>
        </w:rPr>
        <w:t>Fingerprints;</w:t>
      </w:r>
    </w:p>
    <w:p w:rsidR="009B4545" w:rsidRPr="00CD3FBD" w:rsidRDefault="009B4545" w:rsidP="00E33CF5">
      <w:pPr>
        <w:numPr>
          <w:ilvl w:val="4"/>
          <w:numId w:val="36"/>
        </w:numPr>
        <w:spacing w:after="120"/>
        <w:ind w:left="1701"/>
        <w:jc w:val="both"/>
        <w:rPr>
          <w:rFonts w:cs="Calibri"/>
          <w:szCs w:val="24"/>
        </w:rPr>
      </w:pPr>
      <w:r w:rsidRPr="00CD3FBD">
        <w:rPr>
          <w:rFonts w:cs="Calibri"/>
          <w:szCs w:val="24"/>
        </w:rPr>
        <w:t xml:space="preserve">Personal documentation of the applicant, including but not limited to, identity document, passport, marriage certificate (if applicable), divorce order (if applicable), qualifications, salary advice and bank statements.         </w:t>
      </w:r>
    </w:p>
    <w:p w:rsidR="009B4545" w:rsidRPr="000D02B7" w:rsidRDefault="009B4545" w:rsidP="00E33CF5">
      <w:pPr>
        <w:pStyle w:val="Specification"/>
        <w:numPr>
          <w:ilvl w:val="0"/>
          <w:numId w:val="9"/>
        </w:numPr>
        <w:spacing w:line="276" w:lineRule="auto"/>
        <w:jc w:val="both"/>
        <w:rPr>
          <w:rStyle w:val="Strong"/>
          <w:rFonts w:cs="Calibri"/>
          <w:bCs w:val="0"/>
        </w:rPr>
      </w:pPr>
      <w:r w:rsidRPr="000D02B7">
        <w:rPr>
          <w:rStyle w:val="Strong"/>
          <w:rFonts w:cs="Calibri"/>
        </w:rPr>
        <w:t>CONFIDENTIALITY AND NON-DISCLOSURE CONDITIONS</w:t>
      </w:r>
    </w:p>
    <w:p w:rsidR="009B4545" w:rsidRPr="000D02B7" w:rsidRDefault="009B4545" w:rsidP="00E33CF5">
      <w:pPr>
        <w:pStyle w:val="Specification"/>
        <w:numPr>
          <w:ilvl w:val="1"/>
          <w:numId w:val="31"/>
        </w:numPr>
        <w:tabs>
          <w:tab w:val="clear" w:pos="993"/>
          <w:tab w:val="num" w:pos="1560"/>
        </w:tabs>
        <w:spacing w:line="276" w:lineRule="auto"/>
        <w:ind w:left="1134"/>
        <w:jc w:val="both"/>
        <w:rPr>
          <w:rFonts w:cs="Calibri"/>
        </w:rPr>
      </w:pPr>
      <w:r w:rsidRPr="000D02B7">
        <w:rPr>
          <w:rStyle w:val="Strong"/>
          <w:rFonts w:cs="Calibri"/>
        </w:rPr>
        <w:t>The Service Provider, including its management and staff must, before commencement of the contract, sign a non-disclosure agreement regarding confidential information.</w:t>
      </w:r>
    </w:p>
    <w:p w:rsidR="009B4545" w:rsidRPr="000D02B7" w:rsidRDefault="009B4545" w:rsidP="00E33CF5">
      <w:pPr>
        <w:pStyle w:val="Specification"/>
        <w:numPr>
          <w:ilvl w:val="1"/>
          <w:numId w:val="31"/>
        </w:numPr>
        <w:spacing w:line="276" w:lineRule="auto"/>
        <w:ind w:left="1134"/>
        <w:jc w:val="both"/>
        <w:rPr>
          <w:rFonts w:cs="Calibri"/>
        </w:rPr>
      </w:pPr>
      <w:r w:rsidRPr="000D02B7">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the Promotion of Access to Information Act, 2000 (Act no. 2 of 2000);</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clearly marked "Confidential" and which is provided by one party to another party in terms of this contract;</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information or data, which one party provides to another party or to which a party has access because of services provided in terms of this contract and in which a party would have a reasonable expectation of confidentiality;</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information provided by one party to another party in the course of contractual or other negotiations, which could reasonably be expected to prejudice the right of the non-disclosing party;</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information, the disclosure of which could reasonably be expected to endanger a life or physical security of a person;</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technical, scientific, commercial, financial and market-related information, know-how and trade secrets of a party;</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financial, commercial, scientific or technical information, other than trade secrets, of a Party, the disclosure of which would be likely to cause harm to the commercial or financial interests of a non-disclosing party; and</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rsidR="009B4545" w:rsidRPr="000D02B7" w:rsidRDefault="009B4545" w:rsidP="00E33CF5">
      <w:pPr>
        <w:pStyle w:val="Specification"/>
        <w:numPr>
          <w:ilvl w:val="2"/>
          <w:numId w:val="20"/>
        </w:numPr>
        <w:tabs>
          <w:tab w:val="clear" w:pos="1107"/>
        </w:tabs>
        <w:spacing w:line="276" w:lineRule="auto"/>
        <w:ind w:left="1701"/>
        <w:jc w:val="both"/>
        <w:rPr>
          <w:rFonts w:cs="Calibri"/>
        </w:rPr>
      </w:pPr>
      <w:r w:rsidRPr="000D02B7">
        <w:rPr>
          <w:rFonts w:cs="Calibri"/>
        </w:rPr>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9B4545" w:rsidRPr="000D02B7" w:rsidRDefault="009B4545" w:rsidP="00E33CF5">
      <w:pPr>
        <w:pStyle w:val="Specification"/>
        <w:numPr>
          <w:ilvl w:val="1"/>
          <w:numId w:val="20"/>
        </w:numPr>
        <w:tabs>
          <w:tab w:val="clear" w:pos="567"/>
          <w:tab w:val="num" w:pos="1170"/>
        </w:tabs>
        <w:spacing w:line="276" w:lineRule="auto"/>
        <w:ind w:left="1170" w:hanging="630"/>
        <w:jc w:val="both"/>
        <w:rPr>
          <w:rFonts w:cs="Calibri"/>
        </w:rPr>
      </w:pPr>
      <w:r w:rsidRPr="000D02B7">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rsidR="009B4545" w:rsidRPr="000D02B7" w:rsidRDefault="009B4545" w:rsidP="00E33CF5">
      <w:pPr>
        <w:pStyle w:val="Specification"/>
        <w:numPr>
          <w:ilvl w:val="1"/>
          <w:numId w:val="20"/>
        </w:numPr>
        <w:tabs>
          <w:tab w:val="clear" w:pos="567"/>
          <w:tab w:val="num" w:pos="1170"/>
        </w:tabs>
        <w:spacing w:line="276" w:lineRule="auto"/>
        <w:ind w:left="1170"/>
        <w:jc w:val="both"/>
        <w:rPr>
          <w:rFonts w:cs="Calibri"/>
        </w:rPr>
      </w:pPr>
      <w:r w:rsidRPr="000D02B7">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9B4545" w:rsidRPr="000D02B7" w:rsidRDefault="009B4545" w:rsidP="00E33CF5">
      <w:pPr>
        <w:pStyle w:val="Specification"/>
        <w:numPr>
          <w:ilvl w:val="1"/>
          <w:numId w:val="20"/>
        </w:numPr>
        <w:tabs>
          <w:tab w:val="clear" w:pos="567"/>
        </w:tabs>
        <w:spacing w:line="276" w:lineRule="auto"/>
        <w:ind w:left="1170" w:hanging="540"/>
        <w:jc w:val="both"/>
        <w:rPr>
          <w:rFonts w:cs="Calibri"/>
        </w:rPr>
      </w:pPr>
      <w:r w:rsidRPr="000D02B7">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9B4545" w:rsidRPr="000D02B7" w:rsidRDefault="009B4545" w:rsidP="00E33CF5">
      <w:pPr>
        <w:pStyle w:val="Specification"/>
        <w:numPr>
          <w:ilvl w:val="0"/>
          <w:numId w:val="9"/>
        </w:numPr>
        <w:spacing w:line="276" w:lineRule="auto"/>
        <w:jc w:val="both"/>
        <w:rPr>
          <w:rFonts w:cs="Calibri"/>
          <w:b/>
        </w:rPr>
      </w:pPr>
      <w:bookmarkStart w:id="55" w:name="_Toc402958037"/>
      <w:bookmarkStart w:id="56" w:name="_Toc448483311"/>
      <w:bookmarkStart w:id="57" w:name="_Toc448872276"/>
      <w:r w:rsidRPr="000D02B7">
        <w:rPr>
          <w:rFonts w:cs="Calibri"/>
          <w:b/>
        </w:rPr>
        <w:t>INTELLECTUAL PROPERTY RIGHTS</w:t>
      </w:r>
      <w:bookmarkEnd w:id="55"/>
      <w:bookmarkEnd w:id="56"/>
      <w:bookmarkEnd w:id="57"/>
      <w:r w:rsidRPr="000D02B7">
        <w:rPr>
          <w:rFonts w:cs="Calibri"/>
          <w:b/>
        </w:rPr>
        <w:t xml:space="preserve"> </w:t>
      </w:r>
    </w:p>
    <w:p w:rsidR="009B4545" w:rsidRPr="000D02B7" w:rsidRDefault="009B4545" w:rsidP="00E33CF5">
      <w:pPr>
        <w:pStyle w:val="Specification"/>
        <w:numPr>
          <w:ilvl w:val="1"/>
          <w:numId w:val="30"/>
        </w:numPr>
        <w:tabs>
          <w:tab w:val="clear" w:pos="993"/>
        </w:tabs>
        <w:spacing w:line="276" w:lineRule="auto"/>
        <w:ind w:left="1134"/>
        <w:jc w:val="both"/>
        <w:rPr>
          <w:rFonts w:cs="Calibri"/>
        </w:rPr>
      </w:pPr>
      <w:bookmarkStart w:id="58" w:name="_Toc448483312"/>
      <w:bookmarkStart w:id="59" w:name="_Ref348437513"/>
      <w:bookmarkStart w:id="60" w:name="_Toc435315902"/>
      <w:r w:rsidRPr="000D02B7">
        <w:rPr>
          <w:rFonts w:cs="Calibri"/>
        </w:rPr>
        <w:t>The Client retains all Intellectual Property Rights in and to the client's intellectual property. As of the Effective Date, the Supplier is granted a non-exclusive license, for the continued duration of this contract, to perform any lawful act including the right to use, copy, maintain, modify, enhance and create derivative works of the client's intellectual property for the sole purpose of providing the products or services to the client pursuant to this contract; provided that the Supplier must not be permitted to use the client's intellectual property for the benefit of any entities other than the client without the written consent of the client, which consent may be withheld in the client's sole and absolute discretion. Except as otherwise requested or approved by the client, which approval is in the client's sole and absolute discretion, the Supplier must cease all use of the client's intellectual property, at of the earliest of:</w:t>
      </w:r>
      <w:bookmarkEnd w:id="58"/>
      <w:r w:rsidRPr="000D02B7">
        <w:rPr>
          <w:rFonts w:cs="Calibri"/>
        </w:rPr>
        <w:t xml:space="preserve"> </w:t>
      </w:r>
    </w:p>
    <w:p w:rsidR="009B4545" w:rsidRPr="000D02B7" w:rsidRDefault="009B4545" w:rsidP="00E33CF5">
      <w:pPr>
        <w:pStyle w:val="Specification"/>
        <w:numPr>
          <w:ilvl w:val="2"/>
          <w:numId w:val="18"/>
        </w:numPr>
        <w:tabs>
          <w:tab w:val="clear" w:pos="1107"/>
        </w:tabs>
        <w:spacing w:line="276" w:lineRule="auto"/>
        <w:ind w:left="1701"/>
        <w:jc w:val="both"/>
        <w:rPr>
          <w:rFonts w:cs="Calibri"/>
        </w:rPr>
      </w:pPr>
      <w:bookmarkStart w:id="61" w:name="_Toc448483313"/>
      <w:r w:rsidRPr="000D02B7">
        <w:rPr>
          <w:rFonts w:cs="Calibri"/>
        </w:rPr>
        <w:t>termination or expiration date of this contract;</w:t>
      </w:r>
      <w:bookmarkEnd w:id="61"/>
      <w:r w:rsidRPr="000D02B7">
        <w:rPr>
          <w:rFonts w:cs="Calibri"/>
        </w:rPr>
        <w:t xml:space="preserve"> </w:t>
      </w:r>
    </w:p>
    <w:p w:rsidR="009B4545" w:rsidRPr="000D02B7" w:rsidRDefault="009B4545" w:rsidP="00E33CF5">
      <w:pPr>
        <w:pStyle w:val="Specification"/>
        <w:numPr>
          <w:ilvl w:val="2"/>
          <w:numId w:val="18"/>
        </w:numPr>
        <w:tabs>
          <w:tab w:val="clear" w:pos="1107"/>
        </w:tabs>
        <w:spacing w:line="276" w:lineRule="auto"/>
        <w:ind w:left="1701"/>
        <w:jc w:val="both"/>
        <w:rPr>
          <w:rFonts w:cs="Calibri"/>
        </w:rPr>
      </w:pPr>
      <w:bookmarkStart w:id="62" w:name="_Toc448483314"/>
      <w:r w:rsidRPr="000D02B7">
        <w:rPr>
          <w:rFonts w:cs="Calibri"/>
        </w:rPr>
        <w:lastRenderedPageBreak/>
        <w:t>the date of completion of the services; and</w:t>
      </w:r>
      <w:bookmarkEnd w:id="62"/>
      <w:r w:rsidRPr="000D02B7">
        <w:rPr>
          <w:rFonts w:cs="Calibri"/>
        </w:rPr>
        <w:t xml:space="preserve"> </w:t>
      </w:r>
    </w:p>
    <w:p w:rsidR="009B4545" w:rsidRPr="000D02B7" w:rsidRDefault="009B4545" w:rsidP="00E33CF5">
      <w:pPr>
        <w:pStyle w:val="Specification"/>
        <w:numPr>
          <w:ilvl w:val="2"/>
          <w:numId w:val="18"/>
        </w:numPr>
        <w:tabs>
          <w:tab w:val="clear" w:pos="1107"/>
        </w:tabs>
        <w:spacing w:line="276" w:lineRule="auto"/>
        <w:ind w:left="1701"/>
        <w:jc w:val="both"/>
        <w:rPr>
          <w:rFonts w:cs="Calibri"/>
        </w:rPr>
      </w:pPr>
      <w:bookmarkStart w:id="63" w:name="_Toc448483315"/>
      <w:r w:rsidRPr="000D02B7">
        <w:rPr>
          <w:rFonts w:cs="Calibri"/>
        </w:rPr>
        <w:t>the date of rendering of the last of the deliverables.</w:t>
      </w:r>
      <w:bookmarkEnd w:id="63"/>
      <w:r w:rsidRPr="000D02B7">
        <w:rPr>
          <w:rFonts w:cs="Calibri"/>
        </w:rPr>
        <w:t xml:space="preserve"> </w:t>
      </w:r>
    </w:p>
    <w:p w:rsidR="009B4545" w:rsidRPr="000D02B7" w:rsidRDefault="009B4545" w:rsidP="00E33CF5">
      <w:pPr>
        <w:pStyle w:val="Specification"/>
        <w:numPr>
          <w:ilvl w:val="1"/>
          <w:numId w:val="30"/>
        </w:numPr>
        <w:tabs>
          <w:tab w:val="clear" w:pos="993"/>
        </w:tabs>
        <w:spacing w:line="276" w:lineRule="auto"/>
        <w:ind w:left="1134"/>
        <w:jc w:val="both"/>
        <w:rPr>
          <w:rFonts w:cs="Calibri"/>
        </w:rPr>
      </w:pPr>
      <w:bookmarkStart w:id="64" w:name="_Toc448483316"/>
      <w:r w:rsidRPr="000D02B7">
        <w:rPr>
          <w:rFonts w:cs="Calibri"/>
        </w:rPr>
        <w:t>If so required by SITA/Client, the Supplier must certify in writing to SITA/Client that it has either returned all SITA/Client intellectual property to SITA/Client or destroyed or deleted all other SITA/Client intellectual property in its possession or under its control.</w:t>
      </w:r>
      <w:bookmarkEnd w:id="59"/>
      <w:bookmarkEnd w:id="64"/>
    </w:p>
    <w:p w:rsidR="009B4545" w:rsidRPr="000D02B7" w:rsidRDefault="009B4545" w:rsidP="00E33CF5">
      <w:pPr>
        <w:pStyle w:val="Specification"/>
        <w:numPr>
          <w:ilvl w:val="1"/>
          <w:numId w:val="30"/>
        </w:numPr>
        <w:tabs>
          <w:tab w:val="clear" w:pos="993"/>
        </w:tabs>
        <w:spacing w:line="276" w:lineRule="auto"/>
        <w:ind w:left="1134"/>
        <w:jc w:val="both"/>
        <w:rPr>
          <w:rFonts w:cs="Calibri"/>
        </w:rPr>
      </w:pPr>
      <w:bookmarkStart w:id="65" w:name="_Toc448483317"/>
      <w:r w:rsidRPr="000D02B7">
        <w:rPr>
          <w:rFonts w:cs="Calibri"/>
        </w:rPr>
        <w:t xml:space="preserve">SITA/Client, at all times, owns all intellectual property rights in and to all bespoke intellectual property. </w:t>
      </w:r>
      <w:bookmarkEnd w:id="65"/>
    </w:p>
    <w:p w:rsidR="009B4545" w:rsidRPr="000D02B7" w:rsidRDefault="009B4545" w:rsidP="00E33CF5">
      <w:pPr>
        <w:pStyle w:val="Specification"/>
        <w:numPr>
          <w:ilvl w:val="1"/>
          <w:numId w:val="30"/>
        </w:numPr>
        <w:tabs>
          <w:tab w:val="clear" w:pos="993"/>
        </w:tabs>
        <w:spacing w:line="276" w:lineRule="auto"/>
        <w:ind w:left="1134"/>
        <w:jc w:val="both"/>
        <w:rPr>
          <w:rFonts w:cs="Calibri"/>
        </w:rPr>
      </w:pPr>
      <w:bookmarkStart w:id="66" w:name="_Toc448483320"/>
      <w:r w:rsidRPr="000D02B7">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66"/>
    </w:p>
    <w:p w:rsidR="009B4545" w:rsidRPr="000D02B7" w:rsidRDefault="009B4545" w:rsidP="00E33CF5">
      <w:pPr>
        <w:pStyle w:val="Specification"/>
        <w:numPr>
          <w:ilvl w:val="1"/>
          <w:numId w:val="30"/>
        </w:numPr>
        <w:tabs>
          <w:tab w:val="clear" w:pos="993"/>
        </w:tabs>
        <w:spacing w:line="276" w:lineRule="auto"/>
        <w:ind w:left="1134"/>
        <w:jc w:val="both"/>
        <w:rPr>
          <w:rFonts w:cs="Calibri"/>
        </w:rPr>
      </w:pPr>
      <w:r w:rsidRPr="000D02B7">
        <w:rPr>
          <w:rFonts w:cs="Calibri"/>
        </w:rPr>
        <w:t xml:space="preserve">Provide </w:t>
      </w:r>
      <w:r>
        <w:rPr>
          <w:rFonts w:cs="Calibri"/>
        </w:rPr>
        <w:t>SITA/GPAA</w:t>
      </w:r>
      <w:r w:rsidRPr="000D02B7">
        <w:rPr>
          <w:rFonts w:cs="Calibri"/>
        </w:rPr>
        <w:t xml:space="preserve"> with the compliant safety file.</w:t>
      </w:r>
    </w:p>
    <w:p w:rsidR="009B4545" w:rsidRPr="000D02B7" w:rsidRDefault="009B4545" w:rsidP="00E33CF5">
      <w:pPr>
        <w:pStyle w:val="Specification"/>
        <w:numPr>
          <w:ilvl w:val="0"/>
          <w:numId w:val="9"/>
        </w:numPr>
        <w:spacing w:line="276" w:lineRule="auto"/>
        <w:jc w:val="both"/>
        <w:rPr>
          <w:rFonts w:cs="Calibri"/>
          <w:b/>
          <w:bCs/>
        </w:rPr>
      </w:pPr>
      <w:r w:rsidRPr="000D02B7">
        <w:rPr>
          <w:rFonts w:cs="Calibri"/>
          <w:b/>
          <w:bCs/>
        </w:rPr>
        <w:t>SUPPLIER DUE DILIGENCE</w:t>
      </w:r>
    </w:p>
    <w:p w:rsidR="009B4545" w:rsidRDefault="009B4545" w:rsidP="009B4545">
      <w:pPr>
        <w:pStyle w:val="Specification"/>
        <w:spacing w:line="276" w:lineRule="auto"/>
        <w:ind w:left="567"/>
        <w:jc w:val="both"/>
        <w:rPr>
          <w:rFonts w:cs="Calibri"/>
        </w:rPr>
      </w:pPr>
      <w:r w:rsidRPr="000D02B7">
        <w:rPr>
          <w:rFonts w:cs="Calibri"/>
        </w:rPr>
        <w:t>SITA/Client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r>
        <w:rPr>
          <w:rFonts w:cs="Calibri"/>
        </w:rPr>
        <w:t xml:space="preserve"> </w:t>
      </w:r>
    </w:p>
    <w:p w:rsidR="009B4545" w:rsidRPr="001D30EE" w:rsidRDefault="009B4545" w:rsidP="00E33CF5">
      <w:pPr>
        <w:pStyle w:val="Specification"/>
        <w:numPr>
          <w:ilvl w:val="0"/>
          <w:numId w:val="4"/>
        </w:numPr>
        <w:spacing w:line="276" w:lineRule="auto"/>
        <w:jc w:val="both"/>
        <w:rPr>
          <w:rFonts w:cs="Calibri"/>
          <w:b/>
          <w:bCs/>
        </w:rPr>
      </w:pPr>
      <w:r w:rsidRPr="001D30EE">
        <w:rPr>
          <w:b/>
          <w:bCs/>
        </w:rPr>
        <w:t xml:space="preserve">PREFERENCE GOAL REQUIREMENTS </w:t>
      </w:r>
    </w:p>
    <w:p w:rsidR="009B4545" w:rsidRPr="001D30EE" w:rsidRDefault="009B4545" w:rsidP="00E33CF5">
      <w:pPr>
        <w:pStyle w:val="ListParagraph"/>
        <w:numPr>
          <w:ilvl w:val="1"/>
          <w:numId w:val="37"/>
        </w:numPr>
        <w:tabs>
          <w:tab w:val="clear" w:pos="1134"/>
        </w:tabs>
        <w:spacing w:after="120" w:line="276" w:lineRule="auto"/>
        <w:jc w:val="both"/>
        <w:rPr>
          <w:rFonts w:cs="Calibri"/>
        </w:rPr>
      </w:pPr>
      <w:r w:rsidRPr="001D30EE">
        <w:rPr>
          <w:rFonts w:cs="Calibri"/>
        </w:rPr>
        <w:t xml:space="preserve">The Bidder’s </w:t>
      </w:r>
      <w:r w:rsidRPr="001D30EE">
        <w:rPr>
          <w:rFonts w:cs="Calibri"/>
          <w:b/>
          <w:bCs/>
        </w:rPr>
        <w:t>commitment</w:t>
      </w:r>
      <w:r w:rsidRPr="001D30EE">
        <w:rPr>
          <w:rFonts w:cs="Calibri"/>
        </w:rPr>
        <w:t xml:space="preserve"> for the </w:t>
      </w:r>
      <w:r w:rsidRPr="001D30EE">
        <w:rPr>
          <w:rFonts w:cs="Calibri"/>
          <w:b/>
          <w:bCs/>
        </w:rPr>
        <w:t xml:space="preserve">Preference Goal Requirements </w:t>
      </w:r>
      <w:r w:rsidRPr="001D30EE">
        <w:rPr>
          <w:rFonts w:cs="Calibri"/>
        </w:rPr>
        <w:t xml:space="preserve">in this tender will be </w:t>
      </w:r>
      <w:r w:rsidRPr="001D30EE">
        <w:rPr>
          <w:rFonts w:cs="Calibri"/>
          <w:b/>
          <w:bCs/>
        </w:rPr>
        <w:t>legally binding</w:t>
      </w:r>
      <w:r w:rsidRPr="001D30EE">
        <w:rPr>
          <w:rFonts w:cs="Calibri"/>
        </w:rPr>
        <w:t xml:space="preserve"> and the Bidder needs to </w:t>
      </w:r>
      <w:r w:rsidRPr="001D30EE">
        <w:rPr>
          <w:rFonts w:cs="Calibri"/>
          <w:b/>
          <w:bCs/>
        </w:rPr>
        <w:t>perform against their commitment</w:t>
      </w:r>
      <w:r w:rsidRPr="001D30EE">
        <w:rPr>
          <w:rFonts w:cs="Calibri"/>
        </w:rPr>
        <w:t xml:space="preserve"> for the duration of the contract which will form part of the Contractual Agreement.</w:t>
      </w:r>
    </w:p>
    <w:p w:rsidR="009B4545" w:rsidRPr="005F0F92" w:rsidRDefault="009B4545" w:rsidP="00E33CF5">
      <w:pPr>
        <w:pStyle w:val="ListParagraph"/>
        <w:numPr>
          <w:ilvl w:val="1"/>
          <w:numId w:val="37"/>
        </w:numPr>
        <w:tabs>
          <w:tab w:val="clear" w:pos="1134"/>
        </w:tabs>
        <w:spacing w:after="120" w:line="276" w:lineRule="auto"/>
        <w:jc w:val="both"/>
        <w:rPr>
          <w:rFonts w:cs="Calibri"/>
        </w:rPr>
      </w:pPr>
      <w:r w:rsidRPr="001D30EE">
        <w:rPr>
          <w:rFonts w:cs="Calibri"/>
        </w:rPr>
        <w:t xml:space="preserve">The Bidder </w:t>
      </w:r>
      <w:r w:rsidRPr="001D30EE">
        <w:rPr>
          <w:rFonts w:cs="Calibri"/>
          <w:b/>
          <w:bCs/>
        </w:rPr>
        <w:t>must sustain, or improve</w:t>
      </w:r>
      <w:r w:rsidRPr="001D30EE">
        <w:rPr>
          <w:rFonts w:cs="Calibri"/>
        </w:rPr>
        <w:t xml:space="preserve"> the company’s BBBEE Level for the duration of the </w:t>
      </w:r>
      <w:r w:rsidRPr="005F0F92">
        <w:rPr>
          <w:rFonts w:cs="Calibri"/>
        </w:rPr>
        <w:t>contact which will form part of the Contractual Agreement.</w:t>
      </w:r>
    </w:p>
    <w:p w:rsidR="009B4545" w:rsidRPr="005F0F92" w:rsidRDefault="009B4545" w:rsidP="00E33CF5">
      <w:pPr>
        <w:pStyle w:val="ListParagraph"/>
        <w:numPr>
          <w:ilvl w:val="1"/>
          <w:numId w:val="37"/>
        </w:numPr>
        <w:spacing w:after="120" w:line="276" w:lineRule="auto"/>
        <w:jc w:val="both"/>
        <w:rPr>
          <w:rFonts w:cs="Calibri"/>
        </w:rPr>
      </w:pPr>
      <w:r w:rsidRPr="005F0F92">
        <w:rPr>
          <w:rFonts w:cs="Calibri"/>
          <w:b/>
          <w:bCs/>
        </w:rPr>
        <w:t>Performance of Preference Goal Requirements will be determined annually.</w:t>
      </w:r>
      <w:r w:rsidRPr="005F0F92">
        <w:rPr>
          <w:rFonts w:cs="Calibri"/>
        </w:rPr>
        <w:t xml:space="preserve"> Bidders must submit their Preference status report to </w:t>
      </w:r>
      <w:r w:rsidRPr="005F0F92">
        <w:rPr>
          <w:rFonts w:cs="Calibri"/>
          <w:b/>
          <w:bCs/>
        </w:rPr>
        <w:t>GPAA</w:t>
      </w:r>
      <w:r w:rsidRPr="005F0F92">
        <w:rPr>
          <w:rFonts w:cs="Calibri"/>
        </w:rPr>
        <w:t xml:space="preserve"> indicating progress against the Bidder’s Preferential commitments </w:t>
      </w:r>
      <w:r w:rsidRPr="005F0F92">
        <w:rPr>
          <w:rFonts w:cs="Calibri"/>
          <w:b/>
          <w:bCs/>
        </w:rPr>
        <w:t>within 30 days after each quarter from the commencement date of the contract</w:t>
      </w:r>
      <w:r w:rsidRPr="005F0F92">
        <w:rPr>
          <w:rFonts w:cs="Calibri"/>
        </w:rPr>
        <w:t>.</w:t>
      </w:r>
    </w:p>
    <w:p w:rsidR="009B4545" w:rsidRPr="005F0F92" w:rsidRDefault="009B4545" w:rsidP="00E33CF5">
      <w:pPr>
        <w:pStyle w:val="ListParagraph"/>
        <w:numPr>
          <w:ilvl w:val="1"/>
          <w:numId w:val="37"/>
        </w:numPr>
        <w:tabs>
          <w:tab w:val="clear" w:pos="1134"/>
        </w:tabs>
        <w:spacing w:after="120" w:line="276" w:lineRule="auto"/>
        <w:jc w:val="both"/>
        <w:rPr>
          <w:rFonts w:cs="Calibri"/>
        </w:rPr>
      </w:pPr>
      <w:r w:rsidRPr="005F0F92">
        <w:rPr>
          <w:rFonts w:cs="Calibri"/>
        </w:rPr>
        <w:t xml:space="preserve">Bidders need to keep auditable substantive records / evidence and upon request by </w:t>
      </w:r>
      <w:r w:rsidRPr="005F0F92">
        <w:rPr>
          <w:rFonts w:cs="Calibri"/>
          <w:b/>
          <w:bCs/>
        </w:rPr>
        <w:t xml:space="preserve">SITA </w:t>
      </w:r>
      <w:r w:rsidRPr="005F0F92">
        <w:rPr>
          <w:rFonts w:cs="Calibri"/>
        </w:rPr>
        <w:t>must be made available for audit and, or due diligence purposes.</w:t>
      </w:r>
    </w:p>
    <w:p w:rsidR="009B4545" w:rsidRPr="005F0F92" w:rsidRDefault="009B4545" w:rsidP="00E33CF5">
      <w:pPr>
        <w:pStyle w:val="ListParagraph"/>
        <w:numPr>
          <w:ilvl w:val="1"/>
          <w:numId w:val="37"/>
        </w:numPr>
        <w:tabs>
          <w:tab w:val="clear" w:pos="1134"/>
        </w:tabs>
        <w:spacing w:after="120" w:line="276" w:lineRule="auto"/>
        <w:jc w:val="both"/>
        <w:rPr>
          <w:rFonts w:cs="Calibri"/>
        </w:rPr>
      </w:pPr>
      <w:r w:rsidRPr="005F0F92">
        <w:rPr>
          <w:rFonts w:cs="Calibri"/>
          <w:b/>
          <w:bCs/>
        </w:rPr>
        <w:t>SITA/GPAA reserves the right</w:t>
      </w:r>
      <w:r w:rsidRPr="005F0F92">
        <w:rPr>
          <w:rFonts w:cs="Calibri"/>
        </w:rPr>
        <w:t xml:space="preserve"> </w:t>
      </w:r>
      <w:r w:rsidRPr="005F0F92">
        <w:rPr>
          <w:rFonts w:cs="Calibri"/>
          <w:b/>
          <w:bCs/>
        </w:rPr>
        <w:t>to</w:t>
      </w:r>
      <w:r w:rsidRPr="005F0F92">
        <w:rPr>
          <w:rFonts w:cs="Calibri"/>
        </w:rPr>
        <w:t xml:space="preserve"> require from a Bidder, either before a bid is adjudicated or at any time subsequently, to substantiate any claim with regards to preferences, in any manner required by SITA.</w:t>
      </w:r>
    </w:p>
    <w:p w:rsidR="009B4545" w:rsidRPr="005F0F92" w:rsidRDefault="009B4545" w:rsidP="00E33CF5">
      <w:pPr>
        <w:pStyle w:val="ListParagraph"/>
        <w:numPr>
          <w:ilvl w:val="1"/>
          <w:numId w:val="37"/>
        </w:numPr>
        <w:tabs>
          <w:tab w:val="clear" w:pos="1134"/>
        </w:tabs>
        <w:spacing w:after="120" w:line="276" w:lineRule="auto"/>
        <w:jc w:val="both"/>
        <w:rPr>
          <w:rFonts w:cs="Calibri"/>
        </w:rPr>
      </w:pPr>
      <w:r w:rsidRPr="005F0F92">
        <w:rPr>
          <w:rFonts w:cs="Calibri"/>
          <w:b/>
          <w:bCs/>
        </w:rPr>
        <w:t>SITA/GPAA reserves the right to</w:t>
      </w:r>
      <w:r w:rsidRPr="005F0F92">
        <w:rPr>
          <w:rFonts w:cs="Calibri"/>
        </w:rPr>
        <w:t xml:space="preserve"> verify information / evidence provided by the Bidder.</w:t>
      </w:r>
    </w:p>
    <w:p w:rsidR="009B4545" w:rsidRPr="005F0F92" w:rsidRDefault="009B4545" w:rsidP="00E33CF5">
      <w:pPr>
        <w:pStyle w:val="ListParagraph"/>
        <w:numPr>
          <w:ilvl w:val="1"/>
          <w:numId w:val="37"/>
        </w:numPr>
        <w:tabs>
          <w:tab w:val="clear" w:pos="1134"/>
        </w:tabs>
        <w:spacing w:after="120" w:line="276" w:lineRule="auto"/>
        <w:jc w:val="both"/>
        <w:rPr>
          <w:rFonts w:cs="Calibri"/>
        </w:rPr>
      </w:pPr>
      <w:r w:rsidRPr="005F0F92">
        <w:rPr>
          <w:rFonts w:cs="Calibri"/>
          <w:b/>
          <w:bCs/>
        </w:rPr>
        <w:t>GPAA reserves the right to</w:t>
      </w:r>
      <w:r w:rsidRPr="005F0F92">
        <w:rPr>
          <w:rFonts w:cs="Calibri"/>
        </w:rPr>
        <w:t xml:space="preserve"> introduce a </w:t>
      </w:r>
      <w:r w:rsidRPr="005F0F92">
        <w:rPr>
          <w:rFonts w:cs="Calibri"/>
          <w:b/>
          <w:bCs/>
        </w:rPr>
        <w:t>penalty of 1%</w:t>
      </w:r>
      <w:r w:rsidRPr="005F0F92">
        <w:rPr>
          <w:rFonts w:cs="Calibri"/>
        </w:rPr>
        <w:t xml:space="preserve"> of the overall annual year spent by </w:t>
      </w:r>
      <w:r w:rsidRPr="005F0F92">
        <w:rPr>
          <w:rFonts w:cs="Calibri"/>
          <w:b/>
          <w:bCs/>
        </w:rPr>
        <w:t>GPAA</w:t>
      </w:r>
      <w:r w:rsidRPr="005F0F92">
        <w:rPr>
          <w:rFonts w:cs="Calibri"/>
        </w:rPr>
        <w:t xml:space="preserve"> for the prior year if the Bidder fails to comply to </w:t>
      </w:r>
      <w:r w:rsidRPr="005F0F92">
        <w:rPr>
          <w:rFonts w:cs="Calibri"/>
          <w:b/>
          <w:bCs/>
        </w:rPr>
        <w:t>paragraphs (a), (b) and (c) above</w:t>
      </w:r>
      <w:r w:rsidRPr="005F0F92">
        <w:rPr>
          <w:rFonts w:cs="Calibri"/>
        </w:rPr>
        <w:t>.</w:t>
      </w:r>
    </w:p>
    <w:p w:rsidR="009B4545" w:rsidRPr="003A3ED5" w:rsidRDefault="009B4545" w:rsidP="009B4545">
      <w:pPr>
        <w:pStyle w:val="Specification"/>
        <w:spacing w:line="276" w:lineRule="auto"/>
        <w:jc w:val="both"/>
        <w:rPr>
          <w:rFonts w:cs="Calibri"/>
        </w:rPr>
      </w:pPr>
    </w:p>
    <w:p w:rsidR="009B4545" w:rsidRPr="00FD70FD" w:rsidRDefault="009B4545" w:rsidP="009B4545">
      <w:pPr>
        <w:pStyle w:val="Heading2"/>
        <w:tabs>
          <w:tab w:val="clear" w:pos="502"/>
        </w:tabs>
        <w:spacing w:after="240" w:line="276" w:lineRule="auto"/>
        <w:rPr>
          <w:rFonts w:cs="Calibri"/>
        </w:rPr>
      </w:pPr>
      <w:bookmarkStart w:id="67" w:name="_Toc114115391"/>
      <w:bookmarkEnd w:id="60"/>
      <w:r w:rsidRPr="00FD70FD">
        <w:rPr>
          <w:rFonts w:cs="Calibri"/>
        </w:rPr>
        <w:lastRenderedPageBreak/>
        <w:t>DECLARATION OF COMPLIANCE</w:t>
      </w:r>
      <w:bookmarkEnd w:id="6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9B4545" w:rsidRPr="00C22A4A" w:rsidTr="009949A7">
        <w:trPr>
          <w:tblHeader/>
        </w:trPr>
        <w:tc>
          <w:tcPr>
            <w:tcW w:w="3436" w:type="pct"/>
            <w:shd w:val="clear" w:color="auto" w:fill="C6D9F1" w:themeFill="text2" w:themeFillTint="33"/>
          </w:tcPr>
          <w:p w:rsidR="009B4545" w:rsidRPr="000D02B7" w:rsidRDefault="009B4545" w:rsidP="009949A7">
            <w:pPr>
              <w:spacing w:line="276" w:lineRule="auto"/>
              <w:rPr>
                <w:rFonts w:cs="Calibri"/>
                <w:b/>
              </w:rPr>
            </w:pPr>
          </w:p>
        </w:tc>
        <w:tc>
          <w:tcPr>
            <w:tcW w:w="719" w:type="pct"/>
            <w:shd w:val="clear" w:color="auto" w:fill="C6D9F1" w:themeFill="text2" w:themeFillTint="33"/>
          </w:tcPr>
          <w:p w:rsidR="009B4545" w:rsidRPr="000D02B7" w:rsidRDefault="009B4545" w:rsidP="009949A7">
            <w:pPr>
              <w:spacing w:line="276" w:lineRule="auto"/>
              <w:jc w:val="center"/>
              <w:rPr>
                <w:rFonts w:cs="Calibri"/>
                <w:b/>
              </w:rPr>
            </w:pPr>
            <w:r w:rsidRPr="000D02B7">
              <w:rPr>
                <w:rFonts w:cs="Calibri"/>
                <w:b/>
              </w:rPr>
              <w:t>ACCEPT ALL</w:t>
            </w:r>
          </w:p>
        </w:tc>
        <w:tc>
          <w:tcPr>
            <w:tcW w:w="845" w:type="pct"/>
            <w:shd w:val="clear" w:color="auto" w:fill="C6D9F1" w:themeFill="text2" w:themeFillTint="33"/>
          </w:tcPr>
          <w:p w:rsidR="009B4545" w:rsidRPr="000D02B7" w:rsidRDefault="009B4545" w:rsidP="009949A7">
            <w:pPr>
              <w:spacing w:line="276" w:lineRule="auto"/>
              <w:jc w:val="center"/>
              <w:rPr>
                <w:rFonts w:cs="Calibri"/>
                <w:b/>
              </w:rPr>
            </w:pPr>
            <w:r w:rsidRPr="000D02B7">
              <w:rPr>
                <w:rFonts w:cs="Calibri"/>
                <w:b/>
              </w:rPr>
              <w:t>DO NOT ACCEPT ALL</w:t>
            </w:r>
          </w:p>
        </w:tc>
      </w:tr>
      <w:tr w:rsidR="009B4545" w:rsidRPr="00C22A4A" w:rsidTr="009949A7">
        <w:tc>
          <w:tcPr>
            <w:tcW w:w="3436" w:type="pct"/>
          </w:tcPr>
          <w:p w:rsidR="009B4545" w:rsidRPr="000D02B7" w:rsidRDefault="009B4545" w:rsidP="00E33CF5">
            <w:pPr>
              <w:pStyle w:val="Specification"/>
              <w:numPr>
                <w:ilvl w:val="0"/>
                <w:numId w:val="8"/>
              </w:numPr>
              <w:spacing w:line="276" w:lineRule="auto"/>
              <w:jc w:val="both"/>
              <w:rPr>
                <w:rFonts w:cs="Calibri"/>
              </w:rPr>
            </w:pPr>
            <w:r w:rsidRPr="000D02B7">
              <w:rPr>
                <w:rFonts w:cs="Calibri"/>
              </w:rPr>
              <w:t xml:space="preserve">The bidder declares to ACCEPT ALL the special conditions of contract as specified in section </w:t>
            </w:r>
            <w:r w:rsidRPr="00FD70FD">
              <w:rPr>
                <w:rFonts w:cs="Calibri"/>
              </w:rPr>
              <w:fldChar w:fldCharType="begin"/>
            </w:r>
            <w:r w:rsidRPr="000D02B7">
              <w:rPr>
                <w:rFonts w:cs="Calibri"/>
              </w:rPr>
              <w:instrText xml:space="preserve"> REF _Ref455589162 \w  \* MERGEFORMAT </w:instrText>
            </w:r>
            <w:r w:rsidRPr="00FD70FD">
              <w:rPr>
                <w:rFonts w:cs="Calibri"/>
              </w:rPr>
              <w:fldChar w:fldCharType="separate"/>
            </w:r>
            <w:r w:rsidRPr="000D02B7">
              <w:rPr>
                <w:rFonts w:cs="Calibri"/>
              </w:rPr>
              <w:t>8.2</w:t>
            </w:r>
            <w:r w:rsidRPr="00FD70FD">
              <w:rPr>
                <w:rFonts w:cs="Calibri"/>
              </w:rPr>
              <w:fldChar w:fldCharType="end"/>
            </w:r>
            <w:r w:rsidRPr="00FD70FD">
              <w:rPr>
                <w:rFonts w:cs="Calibri"/>
              </w:rPr>
              <w:t xml:space="preserve"> </w:t>
            </w:r>
            <w:r w:rsidRPr="000D02B7">
              <w:rPr>
                <w:rFonts w:cs="Calibri"/>
              </w:rPr>
              <w:t>above by indicating with an “X” in the “ACCEPT ALL” column, OR</w:t>
            </w:r>
          </w:p>
          <w:p w:rsidR="009B4545" w:rsidRPr="000D02B7" w:rsidRDefault="009B4545" w:rsidP="00E33CF5">
            <w:pPr>
              <w:pStyle w:val="Specification"/>
              <w:numPr>
                <w:ilvl w:val="0"/>
                <w:numId w:val="8"/>
              </w:numPr>
              <w:spacing w:line="276" w:lineRule="auto"/>
              <w:jc w:val="both"/>
              <w:rPr>
                <w:rFonts w:cs="Calibri"/>
              </w:rPr>
            </w:pPr>
            <w:r w:rsidRPr="000D02B7">
              <w:rPr>
                <w:rFonts w:cs="Calibri"/>
              </w:rPr>
              <w:t xml:space="preserve">The bidder declares to NOT ACCEPT ALL the special conditions of contract as specified in section </w:t>
            </w:r>
            <w:r w:rsidRPr="00FD70FD">
              <w:rPr>
                <w:rFonts w:cs="Calibri"/>
              </w:rPr>
              <w:fldChar w:fldCharType="begin"/>
            </w:r>
            <w:r w:rsidRPr="000D02B7">
              <w:rPr>
                <w:rFonts w:cs="Calibri"/>
              </w:rPr>
              <w:instrText xml:space="preserve"> REF _Ref455589162 \w  \* MERGEFORMAT </w:instrText>
            </w:r>
            <w:r w:rsidRPr="00FD70FD">
              <w:rPr>
                <w:rFonts w:cs="Calibri"/>
              </w:rPr>
              <w:fldChar w:fldCharType="separate"/>
            </w:r>
            <w:r w:rsidRPr="000D02B7">
              <w:rPr>
                <w:rFonts w:cs="Calibri"/>
              </w:rPr>
              <w:t>8.2</w:t>
            </w:r>
            <w:r w:rsidRPr="00FD70FD">
              <w:rPr>
                <w:rFonts w:cs="Calibri"/>
              </w:rPr>
              <w:fldChar w:fldCharType="end"/>
            </w:r>
            <w:r w:rsidRPr="00FD70FD">
              <w:rPr>
                <w:rFonts w:cs="Calibri"/>
              </w:rPr>
              <w:t xml:space="preserve"> </w:t>
            </w:r>
            <w:r w:rsidRPr="000D02B7">
              <w:rPr>
                <w:rFonts w:cs="Calibri"/>
              </w:rPr>
              <w:t xml:space="preserve">above by: </w:t>
            </w:r>
          </w:p>
          <w:p w:rsidR="009B4545" w:rsidRPr="000D02B7" w:rsidRDefault="009B4545" w:rsidP="00E33CF5">
            <w:pPr>
              <w:pStyle w:val="Specification"/>
              <w:numPr>
                <w:ilvl w:val="1"/>
                <w:numId w:val="8"/>
              </w:numPr>
              <w:tabs>
                <w:tab w:val="clear" w:pos="993"/>
              </w:tabs>
              <w:spacing w:line="276" w:lineRule="auto"/>
              <w:ind w:left="1164"/>
              <w:jc w:val="both"/>
              <w:rPr>
                <w:rFonts w:cs="Calibri"/>
              </w:rPr>
            </w:pPr>
            <w:r w:rsidRPr="000D02B7">
              <w:rPr>
                <w:rFonts w:cs="Calibri"/>
              </w:rPr>
              <w:t>indicating with an “X” in the “DO NOT ACCEPT ALL” column; and</w:t>
            </w:r>
          </w:p>
          <w:p w:rsidR="009B4545" w:rsidRPr="000D02B7" w:rsidRDefault="009B4545" w:rsidP="00E33CF5">
            <w:pPr>
              <w:pStyle w:val="Specification"/>
              <w:numPr>
                <w:ilvl w:val="1"/>
                <w:numId w:val="8"/>
              </w:numPr>
              <w:tabs>
                <w:tab w:val="clear" w:pos="993"/>
              </w:tabs>
              <w:spacing w:line="276" w:lineRule="auto"/>
              <w:ind w:left="1164"/>
              <w:jc w:val="both"/>
              <w:rPr>
                <w:rFonts w:cs="Calibri"/>
              </w:rPr>
            </w:pPr>
            <w:r w:rsidRPr="000D02B7">
              <w:rPr>
                <w:rFonts w:cs="Calibri"/>
              </w:rPr>
              <w:t xml:space="preserve">provide reason and proposal for each of the conditions that is not accepted. </w:t>
            </w:r>
          </w:p>
        </w:tc>
        <w:tc>
          <w:tcPr>
            <w:tcW w:w="719" w:type="pct"/>
          </w:tcPr>
          <w:p w:rsidR="009B4545" w:rsidRPr="000D02B7" w:rsidRDefault="009B4545" w:rsidP="009949A7">
            <w:pPr>
              <w:spacing w:line="276" w:lineRule="auto"/>
              <w:jc w:val="center"/>
              <w:rPr>
                <w:rFonts w:cs="Calibri"/>
              </w:rPr>
            </w:pPr>
          </w:p>
        </w:tc>
        <w:tc>
          <w:tcPr>
            <w:tcW w:w="845" w:type="pct"/>
          </w:tcPr>
          <w:p w:rsidR="009B4545" w:rsidRPr="000D02B7" w:rsidRDefault="009B4545" w:rsidP="009949A7">
            <w:pPr>
              <w:spacing w:line="276" w:lineRule="auto"/>
              <w:jc w:val="center"/>
              <w:rPr>
                <w:rFonts w:cs="Calibri"/>
              </w:rPr>
            </w:pPr>
          </w:p>
        </w:tc>
      </w:tr>
      <w:tr w:rsidR="009B4545" w:rsidRPr="00C22A4A" w:rsidTr="009949A7">
        <w:tc>
          <w:tcPr>
            <w:tcW w:w="5000" w:type="pct"/>
            <w:gridSpan w:val="3"/>
          </w:tcPr>
          <w:p w:rsidR="009B4545" w:rsidRPr="000D02B7" w:rsidRDefault="009B4545" w:rsidP="009949A7">
            <w:pPr>
              <w:spacing w:line="276" w:lineRule="auto"/>
              <w:rPr>
                <w:rFonts w:cs="Calibri"/>
                <w:b/>
              </w:rPr>
            </w:pPr>
            <w:r w:rsidRPr="000D02B7">
              <w:rPr>
                <w:rFonts w:cs="Calibri"/>
                <w:b/>
              </w:rPr>
              <w:t>Comments by bidder:</w:t>
            </w:r>
          </w:p>
          <w:p w:rsidR="009B4545" w:rsidRPr="000D02B7" w:rsidRDefault="009B4545" w:rsidP="009949A7">
            <w:pPr>
              <w:spacing w:line="276" w:lineRule="auto"/>
              <w:rPr>
                <w:rFonts w:cs="Calibri"/>
              </w:rPr>
            </w:pPr>
            <w:r w:rsidRPr="000D02B7">
              <w:rPr>
                <w:rFonts w:cs="Calibri"/>
              </w:rPr>
              <w:t>Provide reason and proposal for each of the conditions not accepted as per the format:</w:t>
            </w:r>
          </w:p>
          <w:p w:rsidR="009B4545" w:rsidRPr="000D02B7" w:rsidRDefault="009B4545" w:rsidP="009949A7">
            <w:pPr>
              <w:spacing w:line="276" w:lineRule="auto"/>
              <w:rPr>
                <w:rFonts w:cs="Calibri"/>
              </w:rPr>
            </w:pPr>
            <w:r w:rsidRPr="000D02B7">
              <w:rPr>
                <w:rFonts w:cs="Calibri"/>
              </w:rPr>
              <w:t>Condition Reference:</w:t>
            </w:r>
          </w:p>
          <w:p w:rsidR="009B4545" w:rsidRPr="000D02B7" w:rsidRDefault="009B4545" w:rsidP="009949A7">
            <w:pPr>
              <w:spacing w:line="276" w:lineRule="auto"/>
              <w:rPr>
                <w:rFonts w:cs="Calibri"/>
              </w:rPr>
            </w:pPr>
            <w:r w:rsidRPr="000D02B7">
              <w:rPr>
                <w:rFonts w:cs="Calibri"/>
              </w:rPr>
              <w:t>Reason:</w:t>
            </w:r>
          </w:p>
          <w:p w:rsidR="009B4545" w:rsidRPr="000D02B7" w:rsidRDefault="009B4545" w:rsidP="009949A7">
            <w:pPr>
              <w:spacing w:line="276" w:lineRule="auto"/>
              <w:rPr>
                <w:rFonts w:cs="Calibri"/>
                <w:b/>
              </w:rPr>
            </w:pPr>
            <w:r w:rsidRPr="000D02B7">
              <w:rPr>
                <w:rFonts w:cs="Calibri"/>
              </w:rPr>
              <w:t>Proposal:</w:t>
            </w:r>
          </w:p>
        </w:tc>
      </w:tr>
    </w:tbl>
    <w:p w:rsidR="009B4545" w:rsidRPr="00FD70FD" w:rsidRDefault="009B4545" w:rsidP="009B4545">
      <w:pPr>
        <w:rPr>
          <w:rFonts w:cs="Calibri"/>
          <w:b/>
        </w:rPr>
      </w:pPr>
      <w:r w:rsidRPr="00FD70FD">
        <w:rPr>
          <w:rFonts w:cs="Calibri"/>
          <w:b/>
        </w:rPr>
        <w:br w:type="page"/>
      </w:r>
    </w:p>
    <w:p w:rsidR="009B4545" w:rsidRPr="000D02B7" w:rsidRDefault="009B4545" w:rsidP="009B4545">
      <w:pPr>
        <w:pStyle w:val="AnnexH2"/>
        <w:spacing w:line="276" w:lineRule="auto"/>
        <w:rPr>
          <w:rFonts w:cs="Calibri"/>
        </w:rPr>
      </w:pPr>
      <w:bookmarkStart w:id="68" w:name="_Toc435315925"/>
      <w:bookmarkStart w:id="69" w:name="_Toc114115392"/>
      <w:r w:rsidRPr="00FD70FD">
        <w:rPr>
          <w:rFonts w:cs="Calibri"/>
        </w:rPr>
        <w:lastRenderedPageBreak/>
        <w:t>COSTING AND PR</w:t>
      </w:r>
      <w:r>
        <w:rPr>
          <w:rFonts w:cs="Calibri"/>
        </w:rPr>
        <w:t>EFERENCE</w:t>
      </w:r>
      <w:bookmarkEnd w:id="68"/>
      <w:bookmarkEnd w:id="69"/>
    </w:p>
    <w:p w:rsidR="009B4545" w:rsidRPr="000D02B7" w:rsidRDefault="009B4545" w:rsidP="009B4545">
      <w:pPr>
        <w:pStyle w:val="Heading1"/>
        <w:spacing w:line="276" w:lineRule="auto"/>
        <w:rPr>
          <w:rFonts w:cs="Calibri"/>
        </w:rPr>
      </w:pPr>
      <w:bookmarkStart w:id="70" w:name="_Ref455599421"/>
      <w:bookmarkStart w:id="71" w:name="_Toc114115393"/>
      <w:bookmarkStart w:id="72" w:name="_Toc435315926"/>
      <w:r w:rsidRPr="000D02B7">
        <w:rPr>
          <w:rFonts w:cs="Calibri"/>
        </w:rPr>
        <w:t>COSTING AND PR</w:t>
      </w:r>
      <w:r>
        <w:rPr>
          <w:rFonts w:cs="Calibri"/>
        </w:rPr>
        <w:t>EFERENCE</w:t>
      </w:r>
      <w:bookmarkEnd w:id="70"/>
      <w:bookmarkEnd w:id="71"/>
    </w:p>
    <w:p w:rsidR="009B4545" w:rsidRPr="000D02B7" w:rsidRDefault="009B4545" w:rsidP="009B4545">
      <w:pPr>
        <w:pStyle w:val="Heading2"/>
        <w:spacing w:line="276" w:lineRule="auto"/>
        <w:rPr>
          <w:rFonts w:cs="Calibri"/>
        </w:rPr>
      </w:pPr>
      <w:bookmarkStart w:id="73" w:name="_Toc114115394"/>
      <w:bookmarkEnd w:id="72"/>
      <w:r w:rsidRPr="000D02B7">
        <w:rPr>
          <w:rFonts w:cs="Calibri"/>
        </w:rPr>
        <w:t>COSTING AND P</w:t>
      </w:r>
      <w:r>
        <w:rPr>
          <w:rFonts w:cs="Calibri"/>
        </w:rPr>
        <w:t>REFERENCE</w:t>
      </w:r>
      <w:r w:rsidRPr="000D02B7">
        <w:rPr>
          <w:rFonts w:cs="Calibri"/>
        </w:rPr>
        <w:t xml:space="preserve"> EVALUATION</w:t>
      </w:r>
      <w:bookmarkEnd w:id="73"/>
    </w:p>
    <w:p w:rsidR="009B4545" w:rsidRPr="004D59E4" w:rsidRDefault="009B4545" w:rsidP="00E33CF5">
      <w:pPr>
        <w:numPr>
          <w:ilvl w:val="0"/>
          <w:numId w:val="22"/>
        </w:numPr>
        <w:spacing w:after="120"/>
        <w:jc w:val="both"/>
        <w:rPr>
          <w:rFonts w:cs="Calibri"/>
          <w:szCs w:val="24"/>
        </w:rPr>
      </w:pPr>
      <w:r w:rsidRPr="004D59E4">
        <w:rPr>
          <w:rFonts w:cs="Calibri"/>
          <w:szCs w:val="24"/>
          <w:lang w:val="en-GB"/>
        </w:rPr>
        <w:t xml:space="preserve">In terms of </w:t>
      </w:r>
      <w:bookmarkStart w:id="74" w:name="_Hlk80033687"/>
      <w:r w:rsidRPr="004D59E4">
        <w:rPr>
          <w:rFonts w:cs="Calibri"/>
          <w:szCs w:val="24"/>
          <w:lang w:val="en-GB"/>
        </w:rPr>
        <w:t>the SITA Preferential Procurement Policy</w:t>
      </w:r>
      <w:bookmarkEnd w:id="74"/>
      <w:r w:rsidRPr="004D59E4">
        <w:rPr>
          <w:rFonts w:cs="Calibri"/>
          <w:szCs w:val="24"/>
          <w:lang w:val="en-GB"/>
        </w:rPr>
        <w:t xml:space="preserve"> (PPP), the following preference point system is applicable to all Bids:</w:t>
      </w:r>
    </w:p>
    <w:p w:rsidR="009B4545" w:rsidRPr="004D59E4" w:rsidRDefault="009B4545" w:rsidP="00E33CF5">
      <w:pPr>
        <w:numPr>
          <w:ilvl w:val="1"/>
          <w:numId w:val="38"/>
        </w:numPr>
        <w:tabs>
          <w:tab w:val="num" w:pos="1197"/>
        </w:tabs>
        <w:spacing w:after="120"/>
        <w:jc w:val="both"/>
        <w:rPr>
          <w:rFonts w:cs="Calibri"/>
          <w:szCs w:val="24"/>
        </w:rPr>
      </w:pPr>
      <w:r w:rsidRPr="004D59E4">
        <w:rPr>
          <w:rFonts w:cs="Calibri"/>
          <w:szCs w:val="24"/>
        </w:rPr>
        <w:t xml:space="preserve">the 80/20 system (80 Price, 20 B-BBEE) for requirements with a Rand value of up to R50 000 000 (all applicable taxes included); or </w:t>
      </w:r>
    </w:p>
    <w:p w:rsidR="009B4545" w:rsidRPr="004D59E4" w:rsidRDefault="009B4545" w:rsidP="00E33CF5">
      <w:pPr>
        <w:numPr>
          <w:ilvl w:val="1"/>
          <w:numId w:val="38"/>
        </w:numPr>
        <w:tabs>
          <w:tab w:val="num" w:pos="1197"/>
        </w:tabs>
        <w:spacing w:after="120"/>
        <w:jc w:val="both"/>
        <w:rPr>
          <w:rFonts w:cs="Calibri"/>
          <w:szCs w:val="24"/>
        </w:rPr>
      </w:pPr>
      <w:r w:rsidRPr="004D59E4">
        <w:rPr>
          <w:rFonts w:cs="Calibri"/>
          <w:szCs w:val="24"/>
        </w:rPr>
        <w:t>the 90/10 system (90 Price and 10 B-BBEE) for requirements with a Rand value above R50 000 000 (all applicable taxes included).</w:t>
      </w:r>
    </w:p>
    <w:p w:rsidR="009B4545" w:rsidRPr="004D59E4" w:rsidRDefault="009B4545" w:rsidP="00E33CF5">
      <w:pPr>
        <w:numPr>
          <w:ilvl w:val="0"/>
          <w:numId w:val="22"/>
        </w:numPr>
        <w:spacing w:after="120"/>
        <w:jc w:val="both"/>
        <w:rPr>
          <w:rFonts w:cs="Calibri"/>
          <w:szCs w:val="24"/>
          <w:lang w:val="en-GB"/>
        </w:rPr>
      </w:pPr>
      <w:r w:rsidRPr="004D59E4">
        <w:rPr>
          <w:rFonts w:cs="Calibri"/>
          <w:szCs w:val="24"/>
          <w:lang w:val="en-GB"/>
        </w:rPr>
        <w:t xml:space="preserve">The Applicable Preference Point system for this tender is the </w:t>
      </w:r>
      <w:r w:rsidRPr="004D59E4">
        <w:rPr>
          <w:rFonts w:cs="Calibri"/>
          <w:b/>
          <w:bCs/>
          <w:color w:val="FF0000"/>
          <w:szCs w:val="24"/>
          <w:lang w:val="en-GB"/>
        </w:rPr>
        <w:t>80/20</w:t>
      </w:r>
      <w:r w:rsidRPr="004D59E4">
        <w:rPr>
          <w:rFonts w:cs="Calibri"/>
          <w:color w:val="FF0000"/>
          <w:szCs w:val="24"/>
          <w:lang w:val="en-GB"/>
        </w:rPr>
        <w:t xml:space="preserve"> </w:t>
      </w:r>
      <w:r w:rsidRPr="004D59E4">
        <w:rPr>
          <w:rFonts w:cs="Calibri"/>
          <w:szCs w:val="24"/>
          <w:lang w:val="en-GB"/>
        </w:rPr>
        <w:t xml:space="preserve">preference point system. </w:t>
      </w:r>
    </w:p>
    <w:p w:rsidR="009B4545" w:rsidRPr="004D59E4" w:rsidRDefault="009B4545" w:rsidP="00E33CF5">
      <w:pPr>
        <w:numPr>
          <w:ilvl w:val="0"/>
          <w:numId w:val="22"/>
        </w:numPr>
        <w:spacing w:after="120"/>
        <w:jc w:val="both"/>
        <w:rPr>
          <w:rFonts w:cs="Calibri"/>
          <w:szCs w:val="24"/>
          <w:lang w:val="en-GB"/>
        </w:rPr>
      </w:pPr>
      <w:r w:rsidRPr="004D59E4">
        <w:rPr>
          <w:rFonts w:cs="Calibri"/>
          <w:szCs w:val="24"/>
          <w:lang w:val="en-GB"/>
        </w:rPr>
        <w:t xml:space="preserve">Points for this tender shall be awarded for: </w:t>
      </w:r>
    </w:p>
    <w:p w:rsidR="009B4545" w:rsidRPr="004D59E4" w:rsidRDefault="009B4545" w:rsidP="00E33CF5">
      <w:pPr>
        <w:numPr>
          <w:ilvl w:val="1"/>
          <w:numId w:val="39"/>
        </w:numPr>
        <w:spacing w:after="120"/>
        <w:jc w:val="both"/>
        <w:rPr>
          <w:rFonts w:cs="Calibri"/>
          <w:szCs w:val="24"/>
        </w:rPr>
      </w:pPr>
      <w:r w:rsidRPr="004D59E4">
        <w:rPr>
          <w:rFonts w:cs="Calibri"/>
          <w:szCs w:val="24"/>
        </w:rPr>
        <w:t>Price; and</w:t>
      </w:r>
    </w:p>
    <w:p w:rsidR="009B4545" w:rsidRPr="004D59E4" w:rsidRDefault="009B4545" w:rsidP="00E33CF5">
      <w:pPr>
        <w:numPr>
          <w:ilvl w:val="1"/>
          <w:numId w:val="39"/>
        </w:numPr>
        <w:spacing w:after="120"/>
        <w:jc w:val="both"/>
        <w:rPr>
          <w:rFonts w:cs="Calibri"/>
          <w:szCs w:val="24"/>
        </w:rPr>
      </w:pPr>
      <w:r w:rsidRPr="004D59E4">
        <w:rPr>
          <w:rFonts w:cs="Calibri"/>
          <w:szCs w:val="24"/>
        </w:rPr>
        <w:t>Preference points for specific goals.</w:t>
      </w:r>
    </w:p>
    <w:p w:rsidR="009B4545" w:rsidRPr="004D59E4" w:rsidRDefault="009B4545" w:rsidP="00E33CF5">
      <w:pPr>
        <w:numPr>
          <w:ilvl w:val="0"/>
          <w:numId w:val="22"/>
        </w:numPr>
        <w:spacing w:after="120"/>
        <w:jc w:val="both"/>
        <w:rPr>
          <w:rFonts w:cs="Calibri"/>
          <w:szCs w:val="24"/>
          <w:lang w:val="en-GB"/>
        </w:rPr>
      </w:pPr>
      <w:r w:rsidRPr="004D59E4">
        <w:rPr>
          <w:rFonts w:cs="Calibri"/>
          <w:szCs w:val="24"/>
          <w:lang w:val="en-GB"/>
        </w:rPr>
        <w:t>The maximum points for this tender will be allocated as follows, subject to par.2.</w:t>
      </w:r>
    </w:p>
    <w:p w:rsidR="009B4545" w:rsidRPr="004D59E4" w:rsidRDefault="009B4545" w:rsidP="009B4545">
      <w:pPr>
        <w:keepNext/>
        <w:spacing w:before="120" w:after="120"/>
        <w:jc w:val="both"/>
        <w:rPr>
          <w:rFonts w:cs="Calibri"/>
          <w:b/>
          <w:noProof/>
          <w:szCs w:val="24"/>
        </w:rPr>
      </w:pPr>
      <w:r w:rsidRPr="004D59E4">
        <w:rPr>
          <w:rFonts w:cs="Calibri"/>
          <w:b/>
          <w:noProof/>
          <w:szCs w:val="24"/>
        </w:rPr>
        <w:tab/>
      </w:r>
      <w:r w:rsidRPr="004D59E4">
        <w:rPr>
          <w:rFonts w:cs="Calibri"/>
          <w:b/>
          <w:noProof/>
          <w:szCs w:val="24"/>
        </w:rPr>
        <w:tab/>
      </w:r>
      <w:r w:rsidRPr="004D59E4">
        <w:rPr>
          <w:rFonts w:cs="Calibri"/>
          <w:b/>
          <w:noProof/>
          <w:szCs w:val="24"/>
        </w:rPr>
        <w:tab/>
      </w:r>
      <w:r w:rsidRPr="004D59E4">
        <w:rPr>
          <w:rFonts w:cs="Calibri"/>
          <w:b/>
          <w:noProof/>
          <w:szCs w:val="24"/>
        </w:rPr>
        <w:tab/>
      </w:r>
      <w:r w:rsidRPr="004D59E4">
        <w:rPr>
          <w:rFonts w:cs="Calibri"/>
          <w:b/>
          <w:noProof/>
          <w:szCs w:val="24"/>
        </w:rPr>
        <w:tab/>
      </w:r>
      <w:r w:rsidRPr="004D59E4">
        <w:rPr>
          <w:rFonts w:cs="Calibri"/>
          <w:b/>
          <w:noProof/>
          <w:szCs w:val="24"/>
        </w:rPr>
        <w:tab/>
      </w:r>
      <w:bookmarkStart w:id="75" w:name="_Toc107394442"/>
      <w:r w:rsidRPr="004D59E4">
        <w:rPr>
          <w:rFonts w:cs="Calibri"/>
          <w:b/>
          <w:noProof/>
          <w:szCs w:val="24"/>
        </w:rPr>
        <w:t>Table: Points allocation</w:t>
      </w:r>
      <w:bookmarkEnd w:id="75"/>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9B4545" w:rsidRPr="004D59E4" w:rsidTr="009949A7">
        <w:tc>
          <w:tcPr>
            <w:tcW w:w="6089" w:type="dxa"/>
            <w:shd w:val="solid" w:color="DBE5F1" w:themeColor="accent1" w:themeTint="33" w:fill="DBE5F1" w:themeFill="accent1" w:themeFillTint="33"/>
          </w:tcPr>
          <w:p w:rsidR="009B4545" w:rsidRPr="004D59E4" w:rsidRDefault="009B4545" w:rsidP="009949A7">
            <w:pPr>
              <w:autoSpaceDE w:val="0"/>
              <w:autoSpaceDN w:val="0"/>
              <w:adjustRightInd w:val="0"/>
              <w:spacing w:line="276" w:lineRule="auto"/>
              <w:jc w:val="both"/>
              <w:rPr>
                <w:rFonts w:cs="Calibri"/>
                <w:b/>
                <w:bCs/>
                <w:color w:val="002060"/>
                <w:szCs w:val="24"/>
              </w:rPr>
            </w:pPr>
            <w:r w:rsidRPr="004D59E4">
              <w:rPr>
                <w:rFonts w:cs="Calibri"/>
                <w:b/>
                <w:bCs/>
                <w:color w:val="002060"/>
                <w:szCs w:val="24"/>
              </w:rPr>
              <w:t>Description</w:t>
            </w:r>
          </w:p>
        </w:tc>
        <w:tc>
          <w:tcPr>
            <w:tcW w:w="1275" w:type="dxa"/>
            <w:shd w:val="solid" w:color="DBE5F1" w:themeColor="accent1" w:themeTint="33" w:fill="DBE5F1" w:themeFill="accent1" w:themeFillTint="33"/>
          </w:tcPr>
          <w:p w:rsidR="009B4545" w:rsidRPr="004D59E4" w:rsidRDefault="009B4545" w:rsidP="009949A7">
            <w:pPr>
              <w:autoSpaceDE w:val="0"/>
              <w:autoSpaceDN w:val="0"/>
              <w:adjustRightInd w:val="0"/>
              <w:spacing w:line="276" w:lineRule="auto"/>
              <w:jc w:val="both"/>
              <w:rPr>
                <w:rFonts w:cs="Calibri"/>
                <w:b/>
                <w:bCs/>
                <w:color w:val="002060"/>
                <w:szCs w:val="24"/>
              </w:rPr>
            </w:pPr>
            <w:r w:rsidRPr="004D59E4">
              <w:rPr>
                <w:rFonts w:cs="Calibri"/>
                <w:b/>
                <w:bCs/>
                <w:color w:val="002060"/>
                <w:szCs w:val="24"/>
              </w:rPr>
              <w:t>Points</w:t>
            </w:r>
          </w:p>
        </w:tc>
      </w:tr>
      <w:tr w:rsidR="009B4545" w:rsidRPr="004D59E4" w:rsidTr="009949A7">
        <w:tc>
          <w:tcPr>
            <w:tcW w:w="6089" w:type="dxa"/>
          </w:tcPr>
          <w:p w:rsidR="009B4545" w:rsidRPr="004D59E4" w:rsidRDefault="009B4545" w:rsidP="009949A7">
            <w:pPr>
              <w:autoSpaceDE w:val="0"/>
              <w:autoSpaceDN w:val="0"/>
              <w:adjustRightInd w:val="0"/>
              <w:spacing w:line="276" w:lineRule="auto"/>
              <w:jc w:val="both"/>
              <w:rPr>
                <w:rFonts w:cs="Calibri"/>
                <w:color w:val="000000"/>
                <w:szCs w:val="24"/>
              </w:rPr>
            </w:pPr>
            <w:r w:rsidRPr="004D59E4">
              <w:rPr>
                <w:rFonts w:cs="Calibri"/>
                <w:color w:val="000000"/>
                <w:szCs w:val="24"/>
              </w:rPr>
              <w:t>Price</w:t>
            </w:r>
          </w:p>
        </w:tc>
        <w:tc>
          <w:tcPr>
            <w:tcW w:w="1275" w:type="dxa"/>
          </w:tcPr>
          <w:p w:rsidR="009B4545" w:rsidRPr="004D59E4" w:rsidRDefault="009B4545" w:rsidP="009949A7">
            <w:pPr>
              <w:autoSpaceDE w:val="0"/>
              <w:autoSpaceDN w:val="0"/>
              <w:adjustRightInd w:val="0"/>
              <w:spacing w:line="276" w:lineRule="auto"/>
              <w:jc w:val="both"/>
              <w:rPr>
                <w:rFonts w:cs="Calibri"/>
                <w:b/>
                <w:bCs/>
                <w:color w:val="FF0000"/>
                <w:szCs w:val="24"/>
              </w:rPr>
            </w:pPr>
            <w:r w:rsidRPr="004D59E4">
              <w:rPr>
                <w:rFonts w:cs="Calibri"/>
                <w:b/>
                <w:bCs/>
                <w:color w:val="FF0000"/>
                <w:szCs w:val="24"/>
              </w:rPr>
              <w:t>80</w:t>
            </w:r>
          </w:p>
        </w:tc>
      </w:tr>
      <w:tr w:rsidR="009B4545" w:rsidRPr="004D59E4" w:rsidTr="009949A7">
        <w:tc>
          <w:tcPr>
            <w:tcW w:w="6089" w:type="dxa"/>
          </w:tcPr>
          <w:p w:rsidR="009B4545" w:rsidRPr="004D59E4" w:rsidRDefault="009B4545" w:rsidP="009949A7">
            <w:pPr>
              <w:autoSpaceDE w:val="0"/>
              <w:autoSpaceDN w:val="0"/>
              <w:adjustRightInd w:val="0"/>
              <w:spacing w:line="276" w:lineRule="auto"/>
              <w:jc w:val="both"/>
              <w:rPr>
                <w:rFonts w:cs="Calibri"/>
                <w:color w:val="000000"/>
                <w:szCs w:val="24"/>
              </w:rPr>
            </w:pPr>
            <w:r w:rsidRPr="004D59E4">
              <w:rPr>
                <w:rFonts w:cs="Calibri"/>
                <w:color w:val="000000"/>
                <w:szCs w:val="24"/>
              </w:rPr>
              <w:t>Preference points for specific goals</w:t>
            </w:r>
          </w:p>
        </w:tc>
        <w:tc>
          <w:tcPr>
            <w:tcW w:w="1275" w:type="dxa"/>
          </w:tcPr>
          <w:p w:rsidR="009B4545" w:rsidRPr="004D59E4" w:rsidRDefault="009B4545" w:rsidP="009949A7">
            <w:pPr>
              <w:autoSpaceDE w:val="0"/>
              <w:autoSpaceDN w:val="0"/>
              <w:adjustRightInd w:val="0"/>
              <w:spacing w:line="276" w:lineRule="auto"/>
              <w:jc w:val="both"/>
              <w:rPr>
                <w:rFonts w:cs="Calibri"/>
                <w:b/>
                <w:bCs/>
                <w:color w:val="FF0000"/>
                <w:szCs w:val="24"/>
              </w:rPr>
            </w:pPr>
            <w:r w:rsidRPr="004D59E4">
              <w:rPr>
                <w:rFonts w:cs="Calibri"/>
                <w:b/>
                <w:bCs/>
                <w:color w:val="FF0000"/>
                <w:szCs w:val="24"/>
              </w:rPr>
              <w:t>20</w:t>
            </w:r>
          </w:p>
        </w:tc>
      </w:tr>
      <w:tr w:rsidR="009B4545" w:rsidRPr="004D59E4" w:rsidTr="009949A7">
        <w:tc>
          <w:tcPr>
            <w:tcW w:w="6089" w:type="dxa"/>
          </w:tcPr>
          <w:p w:rsidR="009B4545" w:rsidRPr="004D59E4" w:rsidRDefault="009B4545" w:rsidP="009949A7">
            <w:pPr>
              <w:autoSpaceDE w:val="0"/>
              <w:autoSpaceDN w:val="0"/>
              <w:adjustRightInd w:val="0"/>
              <w:spacing w:line="276" w:lineRule="auto"/>
              <w:jc w:val="both"/>
              <w:rPr>
                <w:rFonts w:cs="Calibri"/>
                <w:color w:val="000000"/>
                <w:szCs w:val="24"/>
              </w:rPr>
            </w:pPr>
            <w:r w:rsidRPr="004D59E4">
              <w:rPr>
                <w:rFonts w:cs="Calibri"/>
                <w:color w:val="000000"/>
                <w:szCs w:val="24"/>
              </w:rPr>
              <w:t>Total points for Price and preference points for specific goals</w:t>
            </w:r>
          </w:p>
        </w:tc>
        <w:tc>
          <w:tcPr>
            <w:tcW w:w="1275" w:type="dxa"/>
          </w:tcPr>
          <w:p w:rsidR="009B4545" w:rsidRPr="004D59E4" w:rsidRDefault="009B4545" w:rsidP="009949A7">
            <w:pPr>
              <w:autoSpaceDE w:val="0"/>
              <w:autoSpaceDN w:val="0"/>
              <w:adjustRightInd w:val="0"/>
              <w:spacing w:line="276" w:lineRule="auto"/>
              <w:jc w:val="both"/>
              <w:rPr>
                <w:rFonts w:cs="Calibri"/>
                <w:color w:val="000000"/>
                <w:szCs w:val="24"/>
              </w:rPr>
            </w:pPr>
            <w:r w:rsidRPr="004D59E4">
              <w:rPr>
                <w:rFonts w:cs="Calibri"/>
                <w:color w:val="000000"/>
                <w:szCs w:val="24"/>
              </w:rPr>
              <w:t>100</w:t>
            </w:r>
          </w:p>
        </w:tc>
      </w:tr>
    </w:tbl>
    <w:p w:rsidR="009B4545" w:rsidRPr="00FD70FD" w:rsidRDefault="009B4545" w:rsidP="009B4545">
      <w:pPr>
        <w:pStyle w:val="Heading2"/>
        <w:spacing w:line="276" w:lineRule="auto"/>
        <w:rPr>
          <w:rFonts w:cs="Calibri"/>
        </w:rPr>
      </w:pPr>
      <w:bookmarkStart w:id="76" w:name="_Toc435315929"/>
      <w:bookmarkStart w:id="77" w:name="_Ref455341462"/>
      <w:bookmarkStart w:id="78" w:name="_Toc114115395"/>
      <w:r w:rsidRPr="00FD70FD">
        <w:rPr>
          <w:rFonts w:cs="Calibri"/>
        </w:rPr>
        <w:t>COSTING AND PRICING CONDITIONS</w:t>
      </w:r>
      <w:bookmarkEnd w:id="76"/>
      <w:bookmarkEnd w:id="77"/>
      <w:bookmarkEnd w:id="78"/>
    </w:p>
    <w:p w:rsidR="009B4545" w:rsidRPr="00FD70FD" w:rsidRDefault="009B4545" w:rsidP="00E33CF5">
      <w:pPr>
        <w:pStyle w:val="Specification"/>
        <w:numPr>
          <w:ilvl w:val="0"/>
          <w:numId w:val="21"/>
        </w:numPr>
        <w:spacing w:line="276" w:lineRule="auto"/>
        <w:jc w:val="both"/>
        <w:rPr>
          <w:rFonts w:cs="Calibri"/>
        </w:rPr>
      </w:pPr>
      <w:r w:rsidRPr="00FD70FD">
        <w:rPr>
          <w:rFonts w:cs="Calibri"/>
          <w:b/>
          <w:bCs/>
        </w:rPr>
        <w:t>SOUTH AFRICAN PRICING</w:t>
      </w:r>
      <w:r w:rsidRPr="00FD70FD">
        <w:rPr>
          <w:rFonts w:cs="Calibri"/>
        </w:rPr>
        <w:t>. The total price must be VAT inclusive and be quoted in South African Rand (ZAR).</w:t>
      </w:r>
      <w:r w:rsidRPr="00FD70FD">
        <w:rPr>
          <w:rFonts w:cs="Calibri"/>
        </w:rPr>
        <w:tab/>
      </w:r>
    </w:p>
    <w:p w:rsidR="009B4545" w:rsidRPr="00FD70FD" w:rsidRDefault="009B4545" w:rsidP="00E33CF5">
      <w:pPr>
        <w:pStyle w:val="Specification"/>
        <w:numPr>
          <w:ilvl w:val="0"/>
          <w:numId w:val="21"/>
        </w:numPr>
        <w:spacing w:line="276" w:lineRule="auto"/>
        <w:jc w:val="both"/>
        <w:rPr>
          <w:rFonts w:cs="Calibri"/>
          <w:b/>
        </w:rPr>
      </w:pPr>
      <w:r w:rsidRPr="00FD70FD">
        <w:rPr>
          <w:rFonts w:cs="Calibri"/>
          <w:b/>
        </w:rPr>
        <w:t>TOTAL PRICE</w:t>
      </w:r>
    </w:p>
    <w:p w:rsidR="009B4545" w:rsidRPr="005811F9" w:rsidRDefault="009B4545" w:rsidP="00E33CF5">
      <w:pPr>
        <w:pStyle w:val="Specification"/>
        <w:numPr>
          <w:ilvl w:val="1"/>
          <w:numId w:val="19"/>
        </w:numPr>
        <w:spacing w:line="276" w:lineRule="auto"/>
        <w:jc w:val="both"/>
        <w:rPr>
          <w:rFonts w:cs="Calibri"/>
        </w:rPr>
      </w:pPr>
      <w:r w:rsidRPr="00D82C4B">
        <w:rPr>
          <w:rFonts w:cs="Calibri"/>
        </w:rPr>
        <w:t>All quoted prices are the total price for the entire scope of required services and deliverables to be provided by the bidder.</w:t>
      </w:r>
    </w:p>
    <w:p w:rsidR="009B4545" w:rsidRPr="000D02B7" w:rsidRDefault="009B4545" w:rsidP="00E33CF5">
      <w:pPr>
        <w:pStyle w:val="Specification"/>
        <w:numPr>
          <w:ilvl w:val="1"/>
          <w:numId w:val="19"/>
        </w:numPr>
        <w:spacing w:line="276" w:lineRule="auto"/>
        <w:jc w:val="both"/>
        <w:rPr>
          <w:rFonts w:cs="Calibri"/>
        </w:rPr>
      </w:pPr>
      <w:r w:rsidRPr="000D02B7">
        <w:rPr>
          <w:rFonts w:cs="Calibri"/>
        </w:rPr>
        <w:t>The cost of delivery, labour, S&amp;T, overtime, etc. must be included in this bid.</w:t>
      </w:r>
    </w:p>
    <w:p w:rsidR="009B4545" w:rsidRDefault="009B4545" w:rsidP="00E33CF5">
      <w:pPr>
        <w:pStyle w:val="Specification"/>
        <w:numPr>
          <w:ilvl w:val="1"/>
          <w:numId w:val="19"/>
        </w:numPr>
        <w:spacing w:line="276" w:lineRule="auto"/>
        <w:jc w:val="both"/>
        <w:rPr>
          <w:rFonts w:cs="Calibri"/>
        </w:rPr>
      </w:pPr>
      <w:r w:rsidRPr="000D02B7">
        <w:rPr>
          <w:rFonts w:cs="Calibri"/>
        </w:rPr>
        <w:t>All additional costs must be clearly specified.</w:t>
      </w:r>
      <w:r w:rsidRPr="000D02B7">
        <w:rPr>
          <w:rFonts w:cs="Calibri"/>
        </w:rPr>
        <w:tab/>
      </w:r>
    </w:p>
    <w:p w:rsidR="009B4545" w:rsidRPr="004D59E4" w:rsidRDefault="009B4545" w:rsidP="00E33CF5">
      <w:pPr>
        <w:numPr>
          <w:ilvl w:val="1"/>
          <w:numId w:val="41"/>
        </w:numPr>
        <w:spacing w:after="0"/>
        <w:ind w:hanging="426"/>
        <w:jc w:val="both"/>
        <w:rPr>
          <w:rFonts w:cs="Calibri"/>
          <w:bCs/>
          <w:szCs w:val="24"/>
        </w:rPr>
      </w:pPr>
      <w:r w:rsidRPr="004D59E4">
        <w:rPr>
          <w:rFonts w:cs="Calibri"/>
          <w:bCs/>
          <w:szCs w:val="24"/>
        </w:rPr>
        <w:t>SITA reserves the right to: negotiate pricing with the successful bidder prior to the award as well as envisaged quantities.</w:t>
      </w:r>
    </w:p>
    <w:p w:rsidR="009B4545" w:rsidRPr="004D59E4" w:rsidRDefault="009B4545" w:rsidP="00E33CF5">
      <w:pPr>
        <w:numPr>
          <w:ilvl w:val="1"/>
          <w:numId w:val="40"/>
        </w:numPr>
        <w:spacing w:before="120" w:after="120"/>
        <w:ind w:left="567" w:hanging="567"/>
        <w:jc w:val="both"/>
        <w:rPr>
          <w:rFonts w:cs="Calibri"/>
          <w:szCs w:val="24"/>
        </w:rPr>
      </w:pPr>
      <w:r w:rsidRPr="004D59E4">
        <w:rPr>
          <w:rFonts w:cs="Calibri"/>
          <w:szCs w:val="24"/>
        </w:rPr>
        <w:t>These conditions will form part of the Contract between SITA and the bidder. However, SITA reserves the right to include or waive the condition in the Contract.</w:t>
      </w:r>
    </w:p>
    <w:p w:rsidR="009B4545" w:rsidRPr="004D59E4" w:rsidRDefault="009B4545" w:rsidP="00E33CF5">
      <w:pPr>
        <w:numPr>
          <w:ilvl w:val="1"/>
          <w:numId w:val="40"/>
        </w:numPr>
        <w:spacing w:before="120" w:after="120"/>
        <w:ind w:left="567" w:hanging="567"/>
        <w:jc w:val="both"/>
        <w:rPr>
          <w:rFonts w:cs="Calibri"/>
          <w:szCs w:val="24"/>
        </w:rPr>
      </w:pPr>
      <w:r w:rsidRPr="004D59E4">
        <w:rPr>
          <w:rFonts w:cs="Calibri"/>
          <w:szCs w:val="24"/>
        </w:rPr>
        <w:t xml:space="preserve">The bidder must complete the declaration of acceptance as per </w:t>
      </w:r>
      <w:r w:rsidRPr="004D59E4">
        <w:rPr>
          <w:rFonts w:cs="Calibri"/>
          <w:b/>
          <w:bCs/>
          <w:szCs w:val="24"/>
        </w:rPr>
        <w:t xml:space="preserve">section </w:t>
      </w:r>
      <w:r>
        <w:rPr>
          <w:rFonts w:cs="Calibri"/>
          <w:b/>
          <w:bCs/>
          <w:szCs w:val="24"/>
        </w:rPr>
        <w:t>9</w:t>
      </w:r>
      <w:r w:rsidRPr="004D59E4">
        <w:rPr>
          <w:rFonts w:cs="Calibri"/>
          <w:b/>
          <w:bCs/>
          <w:szCs w:val="24"/>
        </w:rPr>
        <w:t>.3</w:t>
      </w:r>
      <w:r w:rsidRPr="004D59E4">
        <w:rPr>
          <w:rFonts w:cs="Calibri"/>
          <w:szCs w:val="24"/>
        </w:rPr>
        <w:t xml:space="preserve"> below by marking with an “X” either “ACCEPT ALL”, or “DO NOT ACCEPT ALL”, failing which the declaration will be regarded as “DO NOT ACCEPT ALL” and the bid will be disqualified. </w:t>
      </w:r>
    </w:p>
    <w:p w:rsidR="009B4545" w:rsidRPr="004D59E4" w:rsidRDefault="009B4545" w:rsidP="00E33CF5">
      <w:pPr>
        <w:numPr>
          <w:ilvl w:val="0"/>
          <w:numId w:val="21"/>
        </w:numPr>
        <w:spacing w:after="120"/>
        <w:jc w:val="both"/>
        <w:rPr>
          <w:rFonts w:cs="Calibri"/>
          <w:b/>
          <w:szCs w:val="24"/>
        </w:rPr>
      </w:pPr>
      <w:bookmarkStart w:id="79" w:name="_Toc72441262"/>
      <w:bookmarkStart w:id="80" w:name="_Toc80563735"/>
      <w:r w:rsidRPr="004D59E4">
        <w:rPr>
          <w:rFonts w:cs="Calibri"/>
          <w:b/>
          <w:szCs w:val="24"/>
        </w:rPr>
        <w:t>RATE OF EXCHANGE PRICING INFORMATION</w:t>
      </w:r>
      <w:bookmarkEnd w:id="79"/>
      <w:bookmarkEnd w:id="80"/>
    </w:p>
    <w:p w:rsidR="009B4545" w:rsidRPr="004D59E4" w:rsidRDefault="009B4545" w:rsidP="00E33CF5">
      <w:pPr>
        <w:numPr>
          <w:ilvl w:val="0"/>
          <w:numId w:val="42"/>
        </w:numPr>
        <w:spacing w:after="120"/>
        <w:ind w:left="1134" w:hanging="567"/>
        <w:jc w:val="both"/>
        <w:rPr>
          <w:rFonts w:cs="Calibri"/>
          <w:szCs w:val="24"/>
        </w:rPr>
      </w:pPr>
      <w:r w:rsidRPr="004D59E4">
        <w:rPr>
          <w:rFonts w:cs="Calibri"/>
          <w:b/>
          <w:szCs w:val="24"/>
        </w:rPr>
        <w:lastRenderedPageBreak/>
        <w:t>Local Price</w:t>
      </w:r>
      <w:r w:rsidRPr="004D59E4">
        <w:rPr>
          <w:rFonts w:cs="Calibri"/>
          <w:szCs w:val="24"/>
        </w:rPr>
        <w:t xml:space="preserve"> means the portion of the TOTAL price that is NOT dependent on the Foreign Rate of Exchange (ROE) and;</w:t>
      </w:r>
    </w:p>
    <w:p w:rsidR="009B4545" w:rsidRPr="004D59E4" w:rsidRDefault="009B4545" w:rsidP="00E33CF5">
      <w:pPr>
        <w:numPr>
          <w:ilvl w:val="0"/>
          <w:numId w:val="42"/>
        </w:numPr>
        <w:spacing w:after="120"/>
        <w:ind w:left="1134" w:hanging="567"/>
        <w:jc w:val="both"/>
        <w:rPr>
          <w:rFonts w:cs="Calibri"/>
          <w:szCs w:val="24"/>
        </w:rPr>
      </w:pPr>
      <w:r w:rsidRPr="004D59E4">
        <w:rPr>
          <w:rFonts w:cs="Calibri"/>
          <w:b/>
          <w:szCs w:val="24"/>
        </w:rPr>
        <w:t>Foreign Price</w:t>
      </w:r>
      <w:r w:rsidRPr="004D59E4">
        <w:rPr>
          <w:rFonts w:cs="Calibri"/>
          <w:szCs w:val="24"/>
        </w:rPr>
        <w:t xml:space="preserve"> means the portion of the TOTAL price that is dependent on the Foreign Rate of Exchange (ROE).</w:t>
      </w:r>
    </w:p>
    <w:p w:rsidR="009B4545" w:rsidRPr="004D59E4" w:rsidRDefault="009B4545" w:rsidP="00E33CF5">
      <w:pPr>
        <w:numPr>
          <w:ilvl w:val="0"/>
          <w:numId w:val="42"/>
        </w:numPr>
        <w:spacing w:after="120"/>
        <w:ind w:left="1134" w:hanging="567"/>
        <w:jc w:val="both"/>
        <w:rPr>
          <w:rFonts w:cs="Calibri"/>
          <w:szCs w:val="24"/>
        </w:rPr>
      </w:pPr>
      <w:r w:rsidRPr="004D59E4">
        <w:rPr>
          <w:rFonts w:cs="Calibri"/>
          <w:b/>
          <w:szCs w:val="24"/>
        </w:rPr>
        <w:t>Exchange Rate</w:t>
      </w:r>
      <w:r w:rsidRPr="004D59E4">
        <w:rPr>
          <w:rFonts w:cs="Calibri"/>
          <w:szCs w:val="24"/>
        </w:rPr>
        <w:t xml:space="preserve"> means the ROE (ZA Rand vs foreign currency) as determined at time of bid.</w:t>
      </w:r>
    </w:p>
    <w:p w:rsidR="009B4545" w:rsidRPr="004D59E4" w:rsidRDefault="009B4545" w:rsidP="00E33CF5">
      <w:pPr>
        <w:numPr>
          <w:ilvl w:val="0"/>
          <w:numId w:val="21"/>
        </w:numPr>
        <w:spacing w:after="120"/>
        <w:jc w:val="both"/>
        <w:rPr>
          <w:rFonts w:cs="Calibri"/>
          <w:b/>
          <w:szCs w:val="24"/>
        </w:rPr>
      </w:pPr>
      <w:r w:rsidRPr="004D59E4">
        <w:rPr>
          <w:rFonts w:cs="Calibri"/>
          <w:b/>
          <w:szCs w:val="24"/>
        </w:rPr>
        <w:t xml:space="preserve">BID EXCHANGE RATE CONDITIONS </w:t>
      </w:r>
    </w:p>
    <w:p w:rsidR="009B4545" w:rsidRPr="004D59E4" w:rsidRDefault="009B4545" w:rsidP="009B4545">
      <w:pPr>
        <w:spacing w:after="120"/>
        <w:ind w:left="567"/>
        <w:jc w:val="both"/>
        <w:rPr>
          <w:rFonts w:cs="Calibri"/>
          <w:b/>
          <w:szCs w:val="24"/>
        </w:rPr>
      </w:pPr>
      <w:r w:rsidRPr="004D59E4">
        <w:rPr>
          <w:rFonts w:cs="Calibri"/>
          <w:szCs w:val="24"/>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9B4545" w:rsidRPr="004D59E4" w:rsidTr="009949A7">
        <w:tc>
          <w:tcPr>
            <w:tcW w:w="4252" w:type="dxa"/>
            <w:shd w:val="clear" w:color="auto" w:fill="C6D9F1" w:themeFill="text2" w:themeFillTint="33"/>
          </w:tcPr>
          <w:p w:rsidR="009B4545" w:rsidRPr="004D59E4" w:rsidRDefault="009B4545" w:rsidP="009949A7">
            <w:pPr>
              <w:spacing w:line="276" w:lineRule="auto"/>
              <w:jc w:val="both"/>
              <w:rPr>
                <w:rFonts w:cs="Calibri"/>
                <w:b/>
                <w:szCs w:val="24"/>
              </w:rPr>
            </w:pPr>
            <w:r w:rsidRPr="004D59E4">
              <w:rPr>
                <w:rFonts w:cs="Calibri"/>
                <w:b/>
                <w:szCs w:val="24"/>
              </w:rPr>
              <w:t>Foreign currency</w:t>
            </w:r>
          </w:p>
        </w:tc>
        <w:tc>
          <w:tcPr>
            <w:tcW w:w="4814" w:type="dxa"/>
            <w:shd w:val="clear" w:color="auto" w:fill="C6D9F1" w:themeFill="text2" w:themeFillTint="33"/>
          </w:tcPr>
          <w:p w:rsidR="009B4545" w:rsidRPr="004D59E4" w:rsidRDefault="009B4545" w:rsidP="009949A7">
            <w:pPr>
              <w:spacing w:line="276" w:lineRule="auto"/>
              <w:jc w:val="center"/>
              <w:rPr>
                <w:rFonts w:cs="Calibri"/>
                <w:b/>
                <w:szCs w:val="24"/>
              </w:rPr>
            </w:pPr>
            <w:r w:rsidRPr="004D59E4">
              <w:rPr>
                <w:rFonts w:cs="Calibri"/>
                <w:b/>
                <w:szCs w:val="24"/>
              </w:rPr>
              <w:t>South African Rand (ZAR) exchange rate</w:t>
            </w:r>
          </w:p>
        </w:tc>
      </w:tr>
      <w:tr w:rsidR="009B4545" w:rsidRPr="004D59E4" w:rsidTr="009949A7">
        <w:tc>
          <w:tcPr>
            <w:tcW w:w="4252" w:type="dxa"/>
            <w:shd w:val="clear" w:color="auto" w:fill="auto"/>
          </w:tcPr>
          <w:p w:rsidR="009B4545" w:rsidRPr="004D59E4" w:rsidRDefault="009B4545" w:rsidP="009949A7">
            <w:pPr>
              <w:spacing w:line="276" w:lineRule="auto"/>
              <w:jc w:val="both"/>
              <w:rPr>
                <w:rFonts w:cs="Calibri"/>
                <w:szCs w:val="24"/>
              </w:rPr>
            </w:pPr>
            <w:bookmarkStart w:id="81" w:name="_GoBack" w:colFirst="1" w:colLast="1"/>
            <w:r w:rsidRPr="004D59E4">
              <w:rPr>
                <w:rFonts w:cs="Calibri"/>
                <w:szCs w:val="24"/>
              </w:rPr>
              <w:t>1 US Dollar</w:t>
            </w:r>
          </w:p>
        </w:tc>
        <w:tc>
          <w:tcPr>
            <w:tcW w:w="4814" w:type="dxa"/>
          </w:tcPr>
          <w:p w:rsidR="009B4545" w:rsidRPr="004D59E4" w:rsidRDefault="009B4545" w:rsidP="009949A7">
            <w:pPr>
              <w:spacing w:line="276" w:lineRule="auto"/>
              <w:jc w:val="center"/>
              <w:rPr>
                <w:rFonts w:cs="Calibri"/>
                <w:color w:val="FF0000"/>
                <w:szCs w:val="24"/>
                <w:highlight w:val="yellow"/>
              </w:rPr>
            </w:pPr>
            <w:r w:rsidRPr="00412FD2">
              <w:t>R18,</w:t>
            </w:r>
            <w:r w:rsidR="009949A7">
              <w:t>08</w:t>
            </w:r>
          </w:p>
        </w:tc>
      </w:tr>
      <w:tr w:rsidR="009B4545" w:rsidRPr="004D59E4" w:rsidTr="009949A7">
        <w:tc>
          <w:tcPr>
            <w:tcW w:w="4252" w:type="dxa"/>
            <w:shd w:val="clear" w:color="auto" w:fill="auto"/>
          </w:tcPr>
          <w:p w:rsidR="009B4545" w:rsidRPr="004D59E4" w:rsidRDefault="009B4545" w:rsidP="009949A7">
            <w:pPr>
              <w:spacing w:line="276" w:lineRule="auto"/>
              <w:jc w:val="both"/>
              <w:rPr>
                <w:rFonts w:cs="Calibri"/>
                <w:szCs w:val="24"/>
              </w:rPr>
            </w:pPr>
            <w:r w:rsidRPr="004D59E4">
              <w:rPr>
                <w:rFonts w:cs="Calibri"/>
                <w:szCs w:val="24"/>
              </w:rPr>
              <w:t>1 Euro</w:t>
            </w:r>
          </w:p>
        </w:tc>
        <w:tc>
          <w:tcPr>
            <w:tcW w:w="4814" w:type="dxa"/>
          </w:tcPr>
          <w:p w:rsidR="009B4545" w:rsidRPr="004D59E4" w:rsidRDefault="009B4545" w:rsidP="009949A7">
            <w:pPr>
              <w:spacing w:line="276" w:lineRule="auto"/>
              <w:jc w:val="center"/>
              <w:rPr>
                <w:rFonts w:cs="Calibri"/>
                <w:color w:val="FF0000"/>
                <w:szCs w:val="24"/>
                <w:highlight w:val="yellow"/>
              </w:rPr>
            </w:pPr>
            <w:r w:rsidRPr="00412FD2">
              <w:t>R</w:t>
            </w:r>
            <w:r w:rsidR="009949A7">
              <w:t>19,83</w:t>
            </w:r>
          </w:p>
        </w:tc>
      </w:tr>
      <w:tr w:rsidR="009B4545" w:rsidRPr="004D59E4" w:rsidTr="009949A7">
        <w:tc>
          <w:tcPr>
            <w:tcW w:w="4252" w:type="dxa"/>
            <w:shd w:val="clear" w:color="auto" w:fill="auto"/>
          </w:tcPr>
          <w:p w:rsidR="009B4545" w:rsidRPr="004D59E4" w:rsidRDefault="009B4545" w:rsidP="009949A7">
            <w:pPr>
              <w:spacing w:line="276" w:lineRule="auto"/>
              <w:jc w:val="both"/>
              <w:rPr>
                <w:rFonts w:cs="Calibri"/>
                <w:szCs w:val="24"/>
              </w:rPr>
            </w:pPr>
            <w:r w:rsidRPr="004D59E4">
              <w:rPr>
                <w:rFonts w:cs="Calibri"/>
                <w:szCs w:val="24"/>
              </w:rPr>
              <w:t>1 Pound</w:t>
            </w:r>
          </w:p>
        </w:tc>
        <w:tc>
          <w:tcPr>
            <w:tcW w:w="4814" w:type="dxa"/>
          </w:tcPr>
          <w:p w:rsidR="009B4545" w:rsidRPr="004D59E4" w:rsidRDefault="009B4545" w:rsidP="009949A7">
            <w:pPr>
              <w:spacing w:line="276" w:lineRule="auto"/>
              <w:jc w:val="center"/>
              <w:rPr>
                <w:rFonts w:cs="Calibri"/>
                <w:color w:val="FF0000"/>
                <w:szCs w:val="24"/>
                <w:highlight w:val="yellow"/>
              </w:rPr>
            </w:pPr>
            <w:r w:rsidRPr="00412FD2">
              <w:t>R2</w:t>
            </w:r>
            <w:r w:rsidR="009949A7">
              <w:t>3</w:t>
            </w:r>
            <w:r w:rsidRPr="00412FD2">
              <w:t>,</w:t>
            </w:r>
            <w:r w:rsidR="009949A7">
              <w:t>17</w:t>
            </w:r>
          </w:p>
        </w:tc>
      </w:tr>
      <w:bookmarkEnd w:id="81"/>
    </w:tbl>
    <w:p w:rsidR="009B4545" w:rsidRPr="004D59E4" w:rsidRDefault="009B4545" w:rsidP="009B4545">
      <w:pPr>
        <w:spacing w:before="120"/>
        <w:jc w:val="both"/>
        <w:rPr>
          <w:rFonts w:cs="Calibri"/>
          <w:szCs w:val="24"/>
        </w:rPr>
      </w:pPr>
    </w:p>
    <w:p w:rsidR="009B4545" w:rsidRPr="001B6228" w:rsidRDefault="009B4545" w:rsidP="00E33CF5">
      <w:pPr>
        <w:numPr>
          <w:ilvl w:val="0"/>
          <w:numId w:val="21"/>
        </w:numPr>
        <w:spacing w:after="120"/>
        <w:jc w:val="both"/>
        <w:rPr>
          <w:rFonts w:cs="Calibri"/>
          <w:b/>
          <w:szCs w:val="24"/>
        </w:rPr>
      </w:pPr>
      <w:bookmarkStart w:id="82" w:name="_Toc61897851"/>
      <w:bookmarkStart w:id="83" w:name="_Toc127265750"/>
      <w:r w:rsidRPr="001B6228">
        <w:rPr>
          <w:rFonts w:cs="Calibri"/>
          <w:b/>
          <w:szCs w:val="24"/>
        </w:rPr>
        <w:t>BID PRICING SCHEDULE</w:t>
      </w:r>
      <w:bookmarkEnd w:id="82"/>
      <w:bookmarkEnd w:id="83"/>
    </w:p>
    <w:p w:rsidR="009B4545" w:rsidRPr="004D59E4" w:rsidRDefault="009B4545" w:rsidP="009B4545">
      <w:pPr>
        <w:ind w:left="567"/>
        <w:jc w:val="both"/>
        <w:rPr>
          <w:rFonts w:cs="Calibri"/>
          <w:szCs w:val="24"/>
        </w:rPr>
      </w:pPr>
      <w:r w:rsidRPr="004D59E4">
        <w:rPr>
          <w:rFonts w:cs="Calibri"/>
          <w:szCs w:val="24"/>
        </w:rPr>
        <w:t>Note: Bidders will complete the bid pricing schedule in the Excel spreadsheet format provided and include this as part of the hard copy submission documents and on the memory stick.</w:t>
      </w:r>
    </w:p>
    <w:p w:rsidR="009B4545" w:rsidRPr="00FD70FD" w:rsidRDefault="009B4545" w:rsidP="009B4545">
      <w:pPr>
        <w:jc w:val="both"/>
        <w:rPr>
          <w:rFonts w:cs="Calibri"/>
          <w:b/>
        </w:rPr>
      </w:pPr>
      <w:r w:rsidRPr="004D59E4">
        <w:rPr>
          <w:rFonts w:cs="Calibri"/>
        </w:rPr>
        <w:br w:type="page"/>
      </w:r>
      <w:bookmarkStart w:id="84" w:name="_Toc435315930"/>
      <w:bookmarkStart w:id="85" w:name="_Ref455338328"/>
      <w:bookmarkStart w:id="86" w:name="_Ref455597629"/>
      <w:r w:rsidRPr="000D02B7">
        <w:rPr>
          <w:rFonts w:cs="Calibri"/>
          <w:b/>
        </w:rPr>
        <w:lastRenderedPageBreak/>
        <w:t>NB:  SITA</w:t>
      </w:r>
      <w:r w:rsidRPr="00FD70FD">
        <w:rPr>
          <w:rFonts w:cs="Calibri"/>
          <w:b/>
        </w:rPr>
        <w:t>/Client reserves the right to negotiate pricing with the successful bidder prior to the award, as well as envisaged quantities.</w:t>
      </w:r>
    </w:p>
    <w:p w:rsidR="009B4545" w:rsidRPr="000D02B7" w:rsidRDefault="009B4545" w:rsidP="009B4545">
      <w:pPr>
        <w:jc w:val="both"/>
        <w:rPr>
          <w:rFonts w:cs="Calibri"/>
          <w:b/>
        </w:rPr>
      </w:pPr>
      <w:r w:rsidRPr="00FD70FD">
        <w:rPr>
          <w:rFonts w:cs="Calibri"/>
          <w:b/>
        </w:rPr>
        <w:t>SITA/CLIENT reserves the right to only contract for an initial period of t</w:t>
      </w:r>
      <w:r w:rsidRPr="00D82C4B">
        <w:rPr>
          <w:rFonts w:cs="Calibri"/>
          <w:b/>
        </w:rPr>
        <w:t>wo (2) years with year three (3) as an option</w:t>
      </w:r>
      <w:r w:rsidRPr="005811F9">
        <w:rPr>
          <w:rFonts w:cs="Calibri"/>
          <w:b/>
        </w:rPr>
        <w:t>,</w:t>
      </w:r>
      <w:r w:rsidRPr="000D02B7">
        <w:rPr>
          <w:rFonts w:cs="Calibri"/>
          <w:b/>
        </w:rPr>
        <w:t xml:space="preserve"> which will only be committed if required, during the second year of the contract.</w:t>
      </w:r>
    </w:p>
    <w:p w:rsidR="009B4545" w:rsidRPr="000D02B7" w:rsidRDefault="009B4545" w:rsidP="009B4545">
      <w:pPr>
        <w:pStyle w:val="Heading2"/>
        <w:spacing w:after="240" w:line="276" w:lineRule="auto"/>
        <w:rPr>
          <w:rFonts w:cs="Calibri"/>
        </w:rPr>
      </w:pPr>
      <w:bookmarkStart w:id="87" w:name="_Toc114115397"/>
      <w:r w:rsidRPr="000D02B7">
        <w:rPr>
          <w:rFonts w:cs="Calibri"/>
        </w:rPr>
        <w:t>DECLARATION OF ACCEPTANCE</w:t>
      </w:r>
      <w:bookmarkEnd w:id="84"/>
      <w:bookmarkEnd w:id="85"/>
      <w:bookmarkEnd w:id="86"/>
      <w:bookmarkEnd w:id="8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9B4545" w:rsidRPr="00C22A4A" w:rsidTr="009949A7">
        <w:trPr>
          <w:tblHeader/>
        </w:trPr>
        <w:tc>
          <w:tcPr>
            <w:tcW w:w="3436" w:type="pct"/>
            <w:shd w:val="clear" w:color="auto" w:fill="C6D9F1" w:themeFill="text2" w:themeFillTint="33"/>
          </w:tcPr>
          <w:p w:rsidR="009B4545" w:rsidRPr="000D02B7" w:rsidRDefault="009B4545" w:rsidP="009949A7">
            <w:pPr>
              <w:spacing w:line="276" w:lineRule="auto"/>
              <w:rPr>
                <w:rFonts w:cs="Calibri"/>
                <w:b/>
              </w:rPr>
            </w:pPr>
          </w:p>
        </w:tc>
        <w:tc>
          <w:tcPr>
            <w:tcW w:w="719" w:type="pct"/>
            <w:shd w:val="clear" w:color="auto" w:fill="C6D9F1" w:themeFill="text2" w:themeFillTint="33"/>
          </w:tcPr>
          <w:p w:rsidR="009B4545" w:rsidRPr="000D02B7" w:rsidRDefault="009B4545" w:rsidP="009949A7">
            <w:pPr>
              <w:spacing w:line="276" w:lineRule="auto"/>
              <w:jc w:val="center"/>
              <w:rPr>
                <w:rFonts w:cs="Calibri"/>
                <w:b/>
              </w:rPr>
            </w:pPr>
            <w:r w:rsidRPr="000D02B7">
              <w:rPr>
                <w:rFonts w:cs="Calibri"/>
                <w:b/>
              </w:rPr>
              <w:t>ACCEPT ALL</w:t>
            </w:r>
          </w:p>
        </w:tc>
        <w:tc>
          <w:tcPr>
            <w:tcW w:w="845" w:type="pct"/>
            <w:shd w:val="clear" w:color="auto" w:fill="C6D9F1" w:themeFill="text2" w:themeFillTint="33"/>
          </w:tcPr>
          <w:p w:rsidR="009B4545" w:rsidRPr="000D02B7" w:rsidRDefault="009B4545" w:rsidP="009949A7">
            <w:pPr>
              <w:spacing w:line="276" w:lineRule="auto"/>
              <w:jc w:val="center"/>
              <w:rPr>
                <w:rFonts w:cs="Calibri"/>
                <w:b/>
              </w:rPr>
            </w:pPr>
            <w:r w:rsidRPr="000D02B7">
              <w:rPr>
                <w:rFonts w:cs="Calibri"/>
                <w:b/>
              </w:rPr>
              <w:t>DO NOT ACCEPT ALL</w:t>
            </w:r>
          </w:p>
        </w:tc>
      </w:tr>
      <w:tr w:rsidR="009B4545" w:rsidRPr="00C22A4A" w:rsidTr="009949A7">
        <w:tc>
          <w:tcPr>
            <w:tcW w:w="3436" w:type="pct"/>
          </w:tcPr>
          <w:p w:rsidR="009B4545" w:rsidRPr="000D02B7" w:rsidRDefault="009B4545" w:rsidP="00E33CF5">
            <w:pPr>
              <w:pStyle w:val="Specification"/>
              <w:numPr>
                <w:ilvl w:val="0"/>
                <w:numId w:val="10"/>
              </w:numPr>
              <w:spacing w:line="276" w:lineRule="auto"/>
              <w:rPr>
                <w:rFonts w:cs="Calibri"/>
              </w:rPr>
            </w:pPr>
            <w:r w:rsidRPr="000D02B7">
              <w:rPr>
                <w:rFonts w:cs="Calibri"/>
              </w:rPr>
              <w:t xml:space="preserve">The bidder declares to ACCEPT ALL the Costing and Pricing conditions as specified in section </w:t>
            </w:r>
            <w:r w:rsidRPr="00FD70FD">
              <w:rPr>
                <w:rFonts w:cs="Calibri"/>
              </w:rPr>
              <w:fldChar w:fldCharType="begin"/>
            </w:r>
            <w:r w:rsidRPr="000D02B7">
              <w:rPr>
                <w:rFonts w:cs="Calibri"/>
              </w:rPr>
              <w:instrText xml:space="preserve"> REF _Ref455341462 \w \h  \* MERGEFORMAT </w:instrText>
            </w:r>
            <w:r w:rsidRPr="00FD70FD">
              <w:rPr>
                <w:rFonts w:cs="Calibri"/>
              </w:rPr>
            </w:r>
            <w:r w:rsidRPr="00FD70FD">
              <w:rPr>
                <w:rFonts w:cs="Calibri"/>
              </w:rPr>
              <w:fldChar w:fldCharType="separate"/>
            </w:r>
            <w:r w:rsidRPr="000D02B7">
              <w:rPr>
                <w:rFonts w:cs="Calibri"/>
              </w:rPr>
              <w:t>9.2</w:t>
            </w:r>
            <w:r w:rsidRPr="00FD70FD">
              <w:rPr>
                <w:rFonts w:cs="Calibri"/>
              </w:rPr>
              <w:fldChar w:fldCharType="end"/>
            </w:r>
            <w:r w:rsidRPr="000D02B7">
              <w:rPr>
                <w:rFonts w:cs="Calibri"/>
              </w:rPr>
              <w:t xml:space="preserve"> above by indicating with an “X” in the “ACCEPT ALL” column; or</w:t>
            </w:r>
          </w:p>
          <w:p w:rsidR="009B4545" w:rsidRPr="000D02B7" w:rsidRDefault="009B4545" w:rsidP="00E33CF5">
            <w:pPr>
              <w:pStyle w:val="Specification"/>
              <w:numPr>
                <w:ilvl w:val="0"/>
                <w:numId w:val="10"/>
              </w:numPr>
              <w:spacing w:line="276" w:lineRule="auto"/>
              <w:rPr>
                <w:rFonts w:cs="Calibri"/>
              </w:rPr>
            </w:pPr>
            <w:r w:rsidRPr="000D02B7">
              <w:rPr>
                <w:rFonts w:cs="Calibri"/>
              </w:rPr>
              <w:t xml:space="preserve">The bidder declares to NOT ACCEPT ALL the Costing and Pricing Conditions as specified in section </w:t>
            </w:r>
            <w:r w:rsidRPr="00FD70FD">
              <w:rPr>
                <w:rFonts w:cs="Calibri"/>
              </w:rPr>
              <w:t>9.2</w:t>
            </w:r>
            <w:r w:rsidRPr="000D02B7">
              <w:rPr>
                <w:rFonts w:cs="Calibri"/>
              </w:rPr>
              <w:t xml:space="preserve"> above by: </w:t>
            </w:r>
          </w:p>
          <w:p w:rsidR="009B4545" w:rsidRPr="000D02B7" w:rsidRDefault="009B4545" w:rsidP="00E33CF5">
            <w:pPr>
              <w:pStyle w:val="Specification"/>
              <w:numPr>
                <w:ilvl w:val="1"/>
                <w:numId w:val="8"/>
              </w:numPr>
              <w:tabs>
                <w:tab w:val="clear" w:pos="993"/>
              </w:tabs>
              <w:spacing w:line="276" w:lineRule="auto"/>
              <w:ind w:left="1164"/>
              <w:rPr>
                <w:rFonts w:cs="Calibri"/>
              </w:rPr>
            </w:pPr>
            <w:r w:rsidRPr="000D02B7">
              <w:rPr>
                <w:rFonts w:cs="Calibri"/>
              </w:rPr>
              <w:t>Indicating with an “X” in the “DO NOT ACCEPT ALL” column, and;</w:t>
            </w:r>
          </w:p>
          <w:p w:rsidR="009B4545" w:rsidRPr="000D02B7" w:rsidRDefault="009B4545" w:rsidP="00E33CF5">
            <w:pPr>
              <w:pStyle w:val="Specification"/>
              <w:numPr>
                <w:ilvl w:val="1"/>
                <w:numId w:val="8"/>
              </w:numPr>
              <w:tabs>
                <w:tab w:val="clear" w:pos="993"/>
              </w:tabs>
              <w:spacing w:line="276" w:lineRule="auto"/>
              <w:ind w:left="1164"/>
              <w:rPr>
                <w:rFonts w:cs="Calibri"/>
              </w:rPr>
            </w:pPr>
            <w:r w:rsidRPr="000D02B7">
              <w:rPr>
                <w:rFonts w:cs="Calibri"/>
              </w:rPr>
              <w:t xml:space="preserve">Provide reason and proposal for each of the condition not accepted. </w:t>
            </w:r>
          </w:p>
        </w:tc>
        <w:tc>
          <w:tcPr>
            <w:tcW w:w="719" w:type="pct"/>
          </w:tcPr>
          <w:p w:rsidR="009B4545" w:rsidRPr="000D02B7" w:rsidRDefault="009B4545" w:rsidP="009949A7">
            <w:pPr>
              <w:spacing w:line="276" w:lineRule="auto"/>
              <w:jc w:val="center"/>
              <w:rPr>
                <w:rFonts w:cs="Calibri"/>
              </w:rPr>
            </w:pPr>
          </w:p>
        </w:tc>
        <w:tc>
          <w:tcPr>
            <w:tcW w:w="845" w:type="pct"/>
          </w:tcPr>
          <w:p w:rsidR="009B4545" w:rsidRPr="000D02B7" w:rsidRDefault="009B4545" w:rsidP="009949A7">
            <w:pPr>
              <w:spacing w:line="276" w:lineRule="auto"/>
              <w:jc w:val="center"/>
              <w:rPr>
                <w:rFonts w:cs="Calibri"/>
              </w:rPr>
            </w:pPr>
          </w:p>
        </w:tc>
      </w:tr>
      <w:tr w:rsidR="009B4545" w:rsidRPr="00C22A4A" w:rsidTr="009949A7">
        <w:tc>
          <w:tcPr>
            <w:tcW w:w="5000" w:type="pct"/>
            <w:gridSpan w:val="3"/>
          </w:tcPr>
          <w:p w:rsidR="009B4545" w:rsidRPr="000D02B7" w:rsidRDefault="009B4545" w:rsidP="009949A7">
            <w:pPr>
              <w:spacing w:line="276" w:lineRule="auto"/>
              <w:rPr>
                <w:rFonts w:cs="Calibri"/>
                <w:b/>
              </w:rPr>
            </w:pPr>
            <w:r w:rsidRPr="000D02B7">
              <w:rPr>
                <w:rFonts w:cs="Calibri"/>
                <w:b/>
              </w:rPr>
              <w:t>Comments by bidder:</w:t>
            </w:r>
          </w:p>
          <w:p w:rsidR="009B4545" w:rsidRPr="000D02B7" w:rsidRDefault="009B4545" w:rsidP="009949A7">
            <w:pPr>
              <w:spacing w:line="276" w:lineRule="auto"/>
              <w:rPr>
                <w:rFonts w:cs="Calibri"/>
                <w:b/>
              </w:rPr>
            </w:pPr>
            <w:r w:rsidRPr="000D02B7">
              <w:rPr>
                <w:rFonts w:cs="Calibri"/>
              </w:rPr>
              <w:t>Provide the condition reference, the reasons for not accepting the condition.</w:t>
            </w:r>
          </w:p>
        </w:tc>
      </w:tr>
    </w:tbl>
    <w:p w:rsidR="009B4545" w:rsidRPr="00FD70FD" w:rsidRDefault="009B4545" w:rsidP="009B4545">
      <w:pPr>
        <w:rPr>
          <w:rFonts w:cs="Calibri"/>
        </w:rPr>
      </w:pPr>
    </w:p>
    <w:p w:rsidR="009B4545" w:rsidRPr="00B51786" w:rsidRDefault="009B4545" w:rsidP="009B4545">
      <w:pPr>
        <w:pStyle w:val="Heading2"/>
        <w:spacing w:after="240" w:line="276" w:lineRule="auto"/>
        <w:rPr>
          <w:rFonts w:cs="Calibri"/>
          <w:b w:val="0"/>
          <w:bCs w:val="0"/>
          <w:szCs w:val="24"/>
        </w:rPr>
      </w:pPr>
      <w:r w:rsidRPr="000D02B7">
        <w:rPr>
          <w:rFonts w:cs="Calibri"/>
        </w:rPr>
        <w:br w:type="page"/>
      </w:r>
      <w:bookmarkStart w:id="88" w:name="_Toc132177814"/>
      <w:r w:rsidRPr="00B51786">
        <w:rPr>
          <w:rFonts w:cs="Calibri"/>
          <w:b w:val="0"/>
          <w:bCs w:val="0"/>
          <w:szCs w:val="24"/>
        </w:rPr>
        <w:lastRenderedPageBreak/>
        <w:t>PREFERENCE REQUIREMENTS</w:t>
      </w:r>
      <w:bookmarkEnd w:id="88"/>
    </w:p>
    <w:p w:rsidR="009B4545" w:rsidRPr="001B6228" w:rsidRDefault="009B4545" w:rsidP="009B4545">
      <w:pPr>
        <w:keepNext/>
        <w:spacing w:before="240" w:after="120"/>
        <w:jc w:val="both"/>
        <w:outlineLvl w:val="1"/>
        <w:rPr>
          <w:rFonts w:eastAsiaTheme="majorEastAsia" w:cs="Calibri"/>
          <w:b/>
          <w:bCs/>
          <w:color w:val="002060"/>
          <w:szCs w:val="24"/>
          <w14:scene3d>
            <w14:camera w14:prst="orthographicFront"/>
            <w14:lightRig w14:rig="threePt" w14:dir="t">
              <w14:rot w14:lat="0" w14:lon="0" w14:rev="0"/>
            </w14:lightRig>
          </w14:scene3d>
        </w:rPr>
      </w:pPr>
      <w:bookmarkStart w:id="89" w:name="_Toc126513533"/>
      <w:r>
        <w:rPr>
          <w:rFonts w:eastAsiaTheme="majorEastAsia" w:cs="Calibri"/>
          <w:b/>
          <w:bCs/>
          <w:color w:val="000066"/>
          <w:szCs w:val="24"/>
          <w14:scene3d>
            <w14:camera w14:prst="orthographicFront"/>
            <w14:lightRig w14:rig="threePt" w14:dir="t">
              <w14:rot w14:lat="0" w14:lon="0" w14:rev="0"/>
            </w14:lightRig>
          </w14:scene3d>
        </w:rPr>
        <w:t>9.4</w:t>
      </w:r>
      <w:r w:rsidRPr="001B6228">
        <w:rPr>
          <w:rFonts w:eastAsiaTheme="majorEastAsia" w:cs="Calibri"/>
          <w:b/>
          <w:bCs/>
          <w:color w:val="000066"/>
          <w:szCs w:val="24"/>
          <w14:scene3d>
            <w14:camera w14:prst="orthographicFront"/>
            <w14:lightRig w14:rig="threePt" w14:dir="t">
              <w14:rot w14:lat="0" w14:lon="0" w14:rev="0"/>
            </w14:lightRig>
          </w14:scene3d>
        </w:rPr>
        <w:t>.1 INSTRUCTION</w:t>
      </w:r>
      <w:r w:rsidRPr="001B6228">
        <w:rPr>
          <w:rFonts w:eastAsiaTheme="majorEastAsia" w:cs="Calibri"/>
          <w:b/>
          <w:bCs/>
          <w:color w:val="002060"/>
          <w:szCs w:val="24"/>
          <w14:scene3d>
            <w14:camera w14:prst="orthographicFront"/>
            <w14:lightRig w14:rig="threePt" w14:dir="t">
              <w14:rot w14:lat="0" w14:lon="0" w14:rev="0"/>
            </w14:lightRig>
          </w14:scene3d>
        </w:rPr>
        <w:t xml:space="preserve"> AND POINT ALLOCATION</w:t>
      </w:r>
      <w:bookmarkEnd w:id="89"/>
    </w:p>
    <w:p w:rsidR="009B4545" w:rsidRPr="001B6228" w:rsidRDefault="009B4545" w:rsidP="00E33CF5">
      <w:pPr>
        <w:numPr>
          <w:ilvl w:val="0"/>
          <w:numId w:val="43"/>
        </w:numPr>
        <w:tabs>
          <w:tab w:val="clear" w:pos="1134"/>
        </w:tabs>
        <w:spacing w:after="120"/>
        <w:jc w:val="both"/>
        <w:rPr>
          <w:rFonts w:cs="Calibri"/>
          <w:b/>
          <w:bCs/>
          <w:szCs w:val="24"/>
        </w:rPr>
      </w:pPr>
      <w:r w:rsidRPr="001B6228">
        <w:rPr>
          <w:rFonts w:cs="Calibri"/>
          <w:b/>
          <w:bCs/>
          <w:szCs w:val="24"/>
        </w:rPr>
        <w:t xml:space="preserve">The bidder must complete in full all the PREFERENCE requirements. </w:t>
      </w:r>
    </w:p>
    <w:p w:rsidR="009B4545" w:rsidRPr="001B6228" w:rsidRDefault="009B4545" w:rsidP="00E33CF5">
      <w:pPr>
        <w:numPr>
          <w:ilvl w:val="0"/>
          <w:numId w:val="43"/>
        </w:numPr>
        <w:tabs>
          <w:tab w:val="clear" w:pos="1134"/>
        </w:tabs>
        <w:spacing w:after="120"/>
        <w:jc w:val="both"/>
        <w:rPr>
          <w:rFonts w:cs="Calibri"/>
          <w:szCs w:val="24"/>
        </w:rPr>
      </w:pPr>
      <w:r w:rsidRPr="001B6228">
        <w:rPr>
          <w:rFonts w:cs="Calibri"/>
          <w:b/>
          <w:bCs/>
          <w:szCs w:val="24"/>
        </w:rPr>
        <w:t xml:space="preserve">Allocation of points per requirements: </w:t>
      </w:r>
      <w:r w:rsidRPr="001B6228">
        <w:rPr>
          <w:rFonts w:cs="Calibri"/>
          <w:szCs w:val="24"/>
        </w:rPr>
        <w:t xml:space="preserve">The point’s allocation of bidders’ responses to the requirements will be determined by the completeness, relevance and accuracy of substantiating evidence. </w:t>
      </w:r>
    </w:p>
    <w:p w:rsidR="009B4545" w:rsidRPr="001B6228" w:rsidRDefault="009B4545" w:rsidP="00E33CF5">
      <w:pPr>
        <w:numPr>
          <w:ilvl w:val="0"/>
          <w:numId w:val="43"/>
        </w:numPr>
        <w:tabs>
          <w:tab w:val="clear" w:pos="1134"/>
        </w:tabs>
        <w:spacing w:after="120"/>
        <w:jc w:val="both"/>
        <w:rPr>
          <w:rFonts w:cs="Calibri"/>
          <w:szCs w:val="24"/>
        </w:rPr>
      </w:pPr>
      <w:r w:rsidRPr="001B6228">
        <w:rPr>
          <w:rFonts w:cs="Calibri"/>
          <w:szCs w:val="24"/>
        </w:rPr>
        <w:t xml:space="preserve">Points will be allocated for each </w:t>
      </w:r>
      <w:r w:rsidRPr="001B6228">
        <w:rPr>
          <w:rFonts w:cs="Calibri"/>
          <w:b/>
          <w:bCs/>
          <w:szCs w:val="24"/>
        </w:rPr>
        <w:t>PREFERENCE requirement</w:t>
      </w:r>
      <w:r w:rsidRPr="001B6228">
        <w:rPr>
          <w:rFonts w:cs="Calibri"/>
          <w:szCs w:val="24"/>
        </w:rPr>
        <w:t xml:space="preserve"> as per the criteria set in each section in the </w:t>
      </w:r>
      <w:r w:rsidRPr="001B6228">
        <w:rPr>
          <w:rFonts w:cs="Calibri"/>
          <w:b/>
          <w:bCs/>
          <w:szCs w:val="24"/>
        </w:rPr>
        <w:t>table 1</w:t>
      </w:r>
      <w:r w:rsidRPr="001B6228">
        <w:rPr>
          <w:rFonts w:cs="Calibri"/>
          <w:szCs w:val="24"/>
        </w:rPr>
        <w:t xml:space="preserve"> below.</w:t>
      </w:r>
    </w:p>
    <w:p w:rsidR="009B4545" w:rsidRPr="001B6228" w:rsidRDefault="009B4545" w:rsidP="00E33CF5">
      <w:pPr>
        <w:numPr>
          <w:ilvl w:val="0"/>
          <w:numId w:val="43"/>
        </w:numPr>
        <w:tabs>
          <w:tab w:val="clear" w:pos="1134"/>
        </w:tabs>
        <w:spacing w:after="120"/>
        <w:jc w:val="both"/>
        <w:rPr>
          <w:rFonts w:cs="Calibri"/>
          <w:szCs w:val="24"/>
        </w:rPr>
      </w:pPr>
      <w:r w:rsidRPr="001B6228">
        <w:rPr>
          <w:rFonts w:cs="Calibri"/>
          <w:b/>
          <w:bCs/>
          <w:szCs w:val="24"/>
        </w:rPr>
        <w:t>The bidder must provide a unique reference number</w:t>
      </w:r>
      <w:r w:rsidRPr="001B6228">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B6228">
        <w:rPr>
          <w:rFonts w:cs="Calibri"/>
          <w:b/>
          <w:bCs/>
          <w:szCs w:val="24"/>
        </w:rPr>
        <w:t>ANNEX B</w:t>
      </w:r>
      <w:r w:rsidRPr="001B6228">
        <w:rPr>
          <w:rFonts w:cs="Calibri"/>
          <w:szCs w:val="24"/>
        </w:rPr>
        <w:t>.</w:t>
      </w:r>
    </w:p>
    <w:p w:rsidR="009B4545" w:rsidRPr="001B6228" w:rsidRDefault="009B4545" w:rsidP="00E33CF5">
      <w:pPr>
        <w:numPr>
          <w:ilvl w:val="0"/>
          <w:numId w:val="43"/>
        </w:numPr>
        <w:tabs>
          <w:tab w:val="clear" w:pos="1134"/>
        </w:tabs>
        <w:spacing w:after="120"/>
        <w:jc w:val="both"/>
        <w:rPr>
          <w:rFonts w:cs="Calibri"/>
          <w:b/>
          <w:bCs/>
          <w:szCs w:val="24"/>
        </w:rPr>
      </w:pPr>
      <w:r w:rsidRPr="001B6228">
        <w:rPr>
          <w:rFonts w:cs="Calibri"/>
          <w:b/>
          <w:bCs/>
          <w:szCs w:val="24"/>
        </w:rPr>
        <w:t>Preference Goal Requirements:</w:t>
      </w:r>
    </w:p>
    <w:p w:rsidR="009B4545" w:rsidRPr="00D41484" w:rsidRDefault="009B4545" w:rsidP="00E33CF5">
      <w:pPr>
        <w:pStyle w:val="ListParagraph"/>
        <w:numPr>
          <w:ilvl w:val="1"/>
          <w:numId w:val="43"/>
        </w:numPr>
        <w:spacing w:after="120" w:line="276" w:lineRule="auto"/>
        <w:jc w:val="both"/>
        <w:rPr>
          <w:rFonts w:cs="Calibri"/>
        </w:rPr>
      </w:pPr>
      <w:bookmarkStart w:id="90" w:name="_Hlk135859168"/>
      <w:r w:rsidRPr="00D41484">
        <w:rPr>
          <w:rFonts w:cs="Calibri"/>
        </w:rPr>
        <w:t xml:space="preserve">The applicable Preference Point system for this tender and points claimed is </w:t>
      </w:r>
      <w:r w:rsidRPr="00D41484">
        <w:rPr>
          <w:rFonts w:cs="Calibri"/>
          <w:b/>
          <w:bCs/>
        </w:rPr>
        <w:t>80/20.</w:t>
      </w:r>
    </w:p>
    <w:p w:rsidR="009B4545" w:rsidRPr="001B6228" w:rsidRDefault="009B4545" w:rsidP="00E33CF5">
      <w:pPr>
        <w:pStyle w:val="ListParagraph"/>
        <w:numPr>
          <w:ilvl w:val="1"/>
          <w:numId w:val="43"/>
        </w:numPr>
        <w:spacing w:after="120" w:line="276" w:lineRule="auto"/>
        <w:jc w:val="both"/>
        <w:rPr>
          <w:rFonts w:cs="Calibri"/>
        </w:rPr>
      </w:pPr>
      <w:r w:rsidRPr="001B6228">
        <w:rPr>
          <w:rFonts w:cs="Calibri"/>
        </w:rPr>
        <w:t xml:space="preserve">The specific Preferential Goal Requirements for this tender is indicated in </w:t>
      </w:r>
      <w:r w:rsidRPr="001B6228">
        <w:rPr>
          <w:rFonts w:cs="Calibri"/>
          <w:b/>
          <w:bCs/>
        </w:rPr>
        <w:t>table 1</w:t>
      </w:r>
      <w:r w:rsidRPr="001B6228">
        <w:rPr>
          <w:rFonts w:cs="Calibri"/>
        </w:rPr>
        <w:t xml:space="preserve"> below.</w:t>
      </w:r>
    </w:p>
    <w:p w:rsidR="009B4545" w:rsidRPr="001B6228" w:rsidRDefault="009B4545" w:rsidP="00E33CF5">
      <w:pPr>
        <w:pStyle w:val="ListParagraph"/>
        <w:numPr>
          <w:ilvl w:val="1"/>
          <w:numId w:val="43"/>
        </w:numPr>
        <w:spacing w:after="120" w:line="276" w:lineRule="auto"/>
        <w:jc w:val="both"/>
        <w:rPr>
          <w:rFonts w:cs="Calibri"/>
        </w:rPr>
      </w:pPr>
      <w:r w:rsidRPr="001B6228">
        <w:rPr>
          <w:rFonts w:cs="Calibri"/>
        </w:rPr>
        <w:t xml:space="preserve">The Bidder </w:t>
      </w:r>
      <w:r w:rsidRPr="001B6228">
        <w:rPr>
          <w:rFonts w:cs="Calibri"/>
          <w:b/>
          <w:bCs/>
          <w:u w:val="single"/>
        </w:rPr>
        <w:t xml:space="preserve">must </w:t>
      </w:r>
      <w:r w:rsidRPr="001B6228">
        <w:rPr>
          <w:rFonts w:cs="Calibri"/>
        </w:rPr>
        <w:t xml:space="preserve">complete 80/20 </w:t>
      </w:r>
      <w:r w:rsidRPr="001B6228">
        <w:rPr>
          <w:rFonts w:cs="Calibri"/>
          <w:b/>
          <w:bCs/>
        </w:rPr>
        <w:t>preference point system</w:t>
      </w:r>
      <w:r w:rsidRPr="001B6228">
        <w:rPr>
          <w:rFonts w:cs="Calibri"/>
        </w:rPr>
        <w:t xml:space="preserve"> and submit proof or documentation required in terms of this tender.</w:t>
      </w:r>
    </w:p>
    <w:p w:rsidR="009B4545" w:rsidRPr="001B6228" w:rsidRDefault="009B4545" w:rsidP="00E33CF5">
      <w:pPr>
        <w:pStyle w:val="ListParagraph"/>
        <w:numPr>
          <w:ilvl w:val="1"/>
          <w:numId w:val="43"/>
        </w:numPr>
        <w:spacing w:after="120" w:line="276" w:lineRule="auto"/>
        <w:jc w:val="both"/>
        <w:rPr>
          <w:rFonts w:cs="Calibri"/>
        </w:rPr>
      </w:pPr>
      <w:r w:rsidRPr="001B6228">
        <w:rPr>
          <w:rFonts w:cs="Calibri"/>
        </w:rPr>
        <w:t xml:space="preserve">The Bidder </w:t>
      </w:r>
      <w:r w:rsidRPr="001B6228">
        <w:rPr>
          <w:rFonts w:cs="Calibri"/>
          <w:b/>
          <w:bCs/>
        </w:rPr>
        <w:t>must indicate their commitment</w:t>
      </w:r>
      <w:r w:rsidRPr="001B6228">
        <w:rPr>
          <w:rFonts w:cs="Calibri"/>
        </w:rPr>
        <w:t xml:space="preserve"> to claim points for each of the preference points by signing at par 4.5 in the Invitation to Bid document.</w:t>
      </w:r>
    </w:p>
    <w:p w:rsidR="009B4545" w:rsidRPr="001B6228" w:rsidRDefault="009B4545" w:rsidP="00E33CF5">
      <w:pPr>
        <w:pStyle w:val="ListParagraph"/>
        <w:numPr>
          <w:ilvl w:val="1"/>
          <w:numId w:val="43"/>
        </w:numPr>
        <w:spacing w:after="120" w:line="276" w:lineRule="auto"/>
        <w:jc w:val="both"/>
        <w:rPr>
          <w:rFonts w:cs="Calibri"/>
        </w:rPr>
      </w:pPr>
      <w:r w:rsidRPr="001B6228">
        <w:rPr>
          <w:rFonts w:cs="Calibri"/>
        </w:rPr>
        <w:t xml:space="preserve">Failure on the part of a bidder to submit proof or documentation required or to comply to paragraph (d) above in terms of this tender to claim preference points for the </w:t>
      </w:r>
      <w:r w:rsidRPr="001B6228">
        <w:rPr>
          <w:rFonts w:cs="Calibri"/>
          <w:b/>
          <w:bCs/>
        </w:rPr>
        <w:t>Preference Goal Requirements</w:t>
      </w:r>
      <w:r w:rsidRPr="001B6228">
        <w:rPr>
          <w:rFonts w:cs="Calibri"/>
        </w:rPr>
        <w:t xml:space="preserve"> for this tender, will be interpreted to mean that preference points are not claimed.</w:t>
      </w:r>
    </w:p>
    <w:bookmarkEnd w:id="90"/>
    <w:p w:rsidR="009B4545" w:rsidRPr="001D30EE" w:rsidRDefault="009B4545" w:rsidP="00E33CF5">
      <w:pPr>
        <w:pStyle w:val="ListParagraph"/>
        <w:numPr>
          <w:ilvl w:val="1"/>
          <w:numId w:val="43"/>
        </w:numPr>
        <w:spacing w:after="120" w:line="276" w:lineRule="auto"/>
        <w:jc w:val="both"/>
        <w:rPr>
          <w:rFonts w:cs="Calibri"/>
        </w:rPr>
      </w:pPr>
      <w:r w:rsidRPr="001D30EE">
        <w:rPr>
          <w:rFonts w:cs="Calibri"/>
        </w:rPr>
        <w:t xml:space="preserve">Failure on the part of a bidder to submit proof or documentation required in terms of this tender to claim preference points for the </w:t>
      </w:r>
      <w:r w:rsidRPr="001D30EE">
        <w:rPr>
          <w:rFonts w:cs="Calibri"/>
          <w:b/>
          <w:bCs/>
        </w:rPr>
        <w:t>Preference Goal Requirements</w:t>
      </w:r>
      <w:r w:rsidRPr="001D30EE">
        <w:rPr>
          <w:rFonts w:cs="Calibri"/>
        </w:rPr>
        <w:t xml:space="preserve"> for this tender, will be interpreted to mean that preference points are not claimed.</w:t>
      </w:r>
    </w:p>
    <w:p w:rsidR="009B4545" w:rsidRPr="001D30EE" w:rsidRDefault="009B4545" w:rsidP="00E33CF5">
      <w:pPr>
        <w:pStyle w:val="ListParagraph"/>
        <w:numPr>
          <w:ilvl w:val="1"/>
          <w:numId w:val="43"/>
        </w:numPr>
        <w:spacing w:after="120" w:line="276" w:lineRule="auto"/>
        <w:jc w:val="both"/>
        <w:rPr>
          <w:rFonts w:cs="Calibri"/>
        </w:rPr>
      </w:pPr>
      <w:r w:rsidRPr="001D30EE">
        <w:t xml:space="preserve">The Bidder’s </w:t>
      </w:r>
      <w:r w:rsidRPr="001D30EE">
        <w:rPr>
          <w:b/>
          <w:bCs/>
        </w:rPr>
        <w:t>commitment</w:t>
      </w:r>
      <w:r w:rsidRPr="001D30EE">
        <w:t xml:space="preserve"> for the </w:t>
      </w:r>
      <w:r w:rsidRPr="001D30EE">
        <w:rPr>
          <w:b/>
          <w:bCs/>
        </w:rPr>
        <w:t xml:space="preserve">Preference Goal Requirements </w:t>
      </w:r>
      <w:r w:rsidRPr="001D30EE">
        <w:t xml:space="preserve">in this tender will be </w:t>
      </w:r>
      <w:r w:rsidRPr="001D30EE">
        <w:rPr>
          <w:b/>
          <w:bCs/>
        </w:rPr>
        <w:t>legally binding</w:t>
      </w:r>
      <w:r w:rsidRPr="001D30EE">
        <w:t xml:space="preserve"> and the Bidder needs to </w:t>
      </w:r>
      <w:r w:rsidRPr="001D30EE">
        <w:rPr>
          <w:b/>
          <w:bCs/>
        </w:rPr>
        <w:t>perform against their commitment</w:t>
      </w:r>
      <w:r w:rsidRPr="001D30EE">
        <w:t xml:space="preserve"> for the duration of the contract which will form part of the Contractual Agreement.</w:t>
      </w:r>
    </w:p>
    <w:p w:rsidR="009B4545" w:rsidRPr="005F0F92" w:rsidRDefault="009B4545" w:rsidP="00E33CF5">
      <w:pPr>
        <w:pStyle w:val="ListParagraph"/>
        <w:numPr>
          <w:ilvl w:val="1"/>
          <w:numId w:val="43"/>
        </w:numPr>
        <w:spacing w:after="120" w:line="276" w:lineRule="auto"/>
        <w:jc w:val="both"/>
      </w:pPr>
      <w:r w:rsidRPr="005F0F92">
        <w:t xml:space="preserve">The Bidder </w:t>
      </w:r>
      <w:r w:rsidRPr="005F0F92">
        <w:rPr>
          <w:b/>
          <w:bCs/>
        </w:rPr>
        <w:t>must sustain, or improve</w:t>
      </w:r>
      <w:r w:rsidRPr="005F0F92">
        <w:t xml:space="preserve"> the company’s BBBEE Level for the duration of the contact which will form part of the Contractual Agreement.</w:t>
      </w:r>
    </w:p>
    <w:p w:rsidR="009B4545" w:rsidRPr="005F0F92" w:rsidRDefault="009B4545" w:rsidP="00E33CF5">
      <w:pPr>
        <w:pStyle w:val="ListParagraph"/>
        <w:numPr>
          <w:ilvl w:val="1"/>
          <w:numId w:val="43"/>
        </w:numPr>
        <w:spacing w:after="120" w:line="276" w:lineRule="auto"/>
        <w:jc w:val="both"/>
        <w:rPr>
          <w:rFonts w:cs="Calibri"/>
        </w:rPr>
      </w:pPr>
      <w:r w:rsidRPr="005F0F92">
        <w:rPr>
          <w:rFonts w:cs="Calibri"/>
          <w:b/>
          <w:bCs/>
        </w:rPr>
        <w:t>Performance of Preference Goal Requirements will be determined annually.</w:t>
      </w:r>
      <w:r w:rsidRPr="005F0F92">
        <w:rPr>
          <w:rFonts w:cs="Calibri"/>
        </w:rPr>
        <w:t xml:space="preserve"> Bidders must submit their Preference status report to </w:t>
      </w:r>
      <w:r w:rsidRPr="005F0F92">
        <w:rPr>
          <w:rFonts w:cs="Calibri"/>
          <w:b/>
          <w:bCs/>
        </w:rPr>
        <w:t>GPAA</w:t>
      </w:r>
      <w:r w:rsidRPr="005F0F92">
        <w:rPr>
          <w:rFonts w:cs="Calibri"/>
        </w:rPr>
        <w:t xml:space="preserve"> indicating progress against the Bidder’s Preferential commitments </w:t>
      </w:r>
      <w:r w:rsidRPr="005F0F92">
        <w:rPr>
          <w:rFonts w:cs="Calibri"/>
          <w:b/>
          <w:bCs/>
        </w:rPr>
        <w:t>within 30 days after each quarter from the commencement date of the contract</w:t>
      </w:r>
      <w:r w:rsidRPr="005F0F92">
        <w:rPr>
          <w:rFonts w:cs="Calibri"/>
        </w:rPr>
        <w:t>.</w:t>
      </w:r>
    </w:p>
    <w:p w:rsidR="009B4545" w:rsidRPr="005F0F92" w:rsidRDefault="009B4545" w:rsidP="00E33CF5">
      <w:pPr>
        <w:pStyle w:val="ListParagraph"/>
        <w:numPr>
          <w:ilvl w:val="1"/>
          <w:numId w:val="43"/>
        </w:numPr>
        <w:spacing w:after="120" w:line="276" w:lineRule="auto"/>
        <w:jc w:val="both"/>
      </w:pPr>
      <w:r w:rsidRPr="005F0F92">
        <w:t xml:space="preserve">Bidders need to keep auditable substantive records / evidence and upon request by </w:t>
      </w:r>
      <w:r w:rsidRPr="005F0F92">
        <w:rPr>
          <w:b/>
          <w:bCs/>
        </w:rPr>
        <w:t xml:space="preserve">SITA </w:t>
      </w:r>
      <w:r w:rsidRPr="005F0F92">
        <w:t>must be made available for audit and, or due diligence purposes.</w:t>
      </w:r>
    </w:p>
    <w:p w:rsidR="009B4545" w:rsidRPr="005F0F92" w:rsidRDefault="009B4545" w:rsidP="00E33CF5">
      <w:pPr>
        <w:pStyle w:val="ListParagraph"/>
        <w:numPr>
          <w:ilvl w:val="1"/>
          <w:numId w:val="43"/>
        </w:numPr>
        <w:spacing w:after="120" w:line="276" w:lineRule="auto"/>
        <w:jc w:val="both"/>
      </w:pPr>
      <w:r w:rsidRPr="005F0F92">
        <w:rPr>
          <w:b/>
          <w:bCs/>
        </w:rPr>
        <w:lastRenderedPageBreak/>
        <w:t>SITA/GPAA reserves the right</w:t>
      </w:r>
      <w:r w:rsidRPr="005F0F92">
        <w:t xml:space="preserve"> </w:t>
      </w:r>
      <w:r w:rsidRPr="005F0F92">
        <w:rPr>
          <w:b/>
          <w:bCs/>
        </w:rPr>
        <w:t>to</w:t>
      </w:r>
      <w:r w:rsidRPr="005F0F92">
        <w:t xml:space="preserve"> require from a Bidder, either before a bid is adjudicated or at any time subsequently, to substantiate any claim with regards to preferences, in any manner required by SITA.</w:t>
      </w:r>
    </w:p>
    <w:p w:rsidR="009B4545" w:rsidRPr="005F0F92" w:rsidRDefault="009B4545" w:rsidP="00E33CF5">
      <w:pPr>
        <w:pStyle w:val="ListParagraph"/>
        <w:numPr>
          <w:ilvl w:val="1"/>
          <w:numId w:val="43"/>
        </w:numPr>
        <w:spacing w:after="120" w:line="276" w:lineRule="auto"/>
        <w:jc w:val="both"/>
      </w:pPr>
      <w:r w:rsidRPr="005F0F92">
        <w:rPr>
          <w:b/>
          <w:bCs/>
        </w:rPr>
        <w:t>SITA/GPAA reserves the right to</w:t>
      </w:r>
      <w:r w:rsidRPr="005F0F92">
        <w:t xml:space="preserve"> verify information / evidence provided by the Bidder.</w:t>
      </w:r>
    </w:p>
    <w:p w:rsidR="009B4545" w:rsidRPr="001B6228" w:rsidRDefault="009B4545" w:rsidP="00E33CF5">
      <w:pPr>
        <w:pStyle w:val="ListParagraph"/>
        <w:numPr>
          <w:ilvl w:val="1"/>
          <w:numId w:val="43"/>
        </w:numPr>
        <w:spacing w:after="120" w:line="276" w:lineRule="auto"/>
        <w:jc w:val="both"/>
        <w:rPr>
          <w:b/>
          <w:bCs/>
        </w:rPr>
      </w:pPr>
      <w:r w:rsidRPr="005F0F92">
        <w:rPr>
          <w:b/>
          <w:bCs/>
        </w:rPr>
        <w:t>GPAA reserves the right to</w:t>
      </w:r>
      <w:r w:rsidRPr="005F0F92">
        <w:t xml:space="preserve"> introduce a </w:t>
      </w:r>
      <w:r w:rsidRPr="005F0F92">
        <w:rPr>
          <w:b/>
          <w:bCs/>
        </w:rPr>
        <w:t>penalty of 1%</w:t>
      </w:r>
      <w:r w:rsidRPr="005F0F92">
        <w:t xml:space="preserve"> of the overall annual year spent by </w:t>
      </w:r>
      <w:r w:rsidRPr="005F0F92">
        <w:rPr>
          <w:b/>
          <w:bCs/>
        </w:rPr>
        <w:t>GPAA</w:t>
      </w:r>
      <w:r w:rsidRPr="005F0F92">
        <w:t xml:space="preserve"> for the prior year if the Bidder fails to comply to </w:t>
      </w:r>
      <w:r w:rsidRPr="005F0F92">
        <w:rPr>
          <w:b/>
          <w:bCs/>
        </w:rPr>
        <w:t>paragraphs (f), (g) and (h) above</w:t>
      </w: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Pr="001B6228" w:rsidRDefault="009B4545" w:rsidP="009B4545">
      <w:pPr>
        <w:jc w:val="both"/>
        <w:rPr>
          <w:b/>
          <w:bCs/>
        </w:rPr>
      </w:pPr>
    </w:p>
    <w:p w:rsidR="009B4545" w:rsidRDefault="009B4545" w:rsidP="009B4545">
      <w:pPr>
        <w:jc w:val="both"/>
        <w:rPr>
          <w:b/>
          <w:bCs/>
        </w:rPr>
      </w:pPr>
      <w:r>
        <w:rPr>
          <w:b/>
          <w:bCs/>
        </w:rPr>
        <w:t xml:space="preserve"> </w:t>
      </w: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Default="009B4545" w:rsidP="009B4545">
      <w:pPr>
        <w:jc w:val="both"/>
        <w:rPr>
          <w:b/>
          <w:bCs/>
        </w:rPr>
      </w:pPr>
    </w:p>
    <w:p w:rsidR="009B4545" w:rsidRPr="001B6228" w:rsidRDefault="009B4545" w:rsidP="009B4545">
      <w:pPr>
        <w:spacing w:after="120"/>
        <w:ind w:left="567" w:hanging="567"/>
        <w:jc w:val="both"/>
        <w:rPr>
          <w:b/>
          <w:bCs/>
          <w:szCs w:val="24"/>
        </w:rPr>
      </w:pPr>
      <w:r w:rsidRPr="001B6228">
        <w:rPr>
          <w:rFonts w:cs="Calibri"/>
          <w:b/>
          <w:bCs/>
          <w:szCs w:val="24"/>
        </w:rPr>
        <w:t xml:space="preserve">Table </w:t>
      </w:r>
      <w:proofErr w:type="gramStart"/>
      <w:r w:rsidRPr="001B6228">
        <w:rPr>
          <w:rFonts w:cs="Calibri"/>
          <w:b/>
          <w:bCs/>
          <w:szCs w:val="24"/>
        </w:rPr>
        <w:t>1 :</w:t>
      </w:r>
      <w:proofErr w:type="gramEnd"/>
      <w:r w:rsidRPr="001B6228">
        <w:rPr>
          <w:rFonts w:cs="Calibri"/>
          <w:b/>
          <w:bCs/>
          <w:szCs w:val="24"/>
        </w:rPr>
        <w:t xml:space="preserve"> Preference Goal Requirements</w:t>
      </w:r>
    </w:p>
    <w:p w:rsidR="009B4545" w:rsidRPr="001B6228" w:rsidRDefault="009B4545" w:rsidP="009B4545">
      <w:pPr>
        <w:spacing w:after="120"/>
        <w:jc w:val="both"/>
        <w:rPr>
          <w:rFonts w:cs="Calibri"/>
          <w:szCs w:val="24"/>
        </w:rPr>
      </w:pPr>
    </w:p>
    <w:tbl>
      <w:tblPr>
        <w:tblW w:w="8646" w:type="dxa"/>
        <w:tblInd w:w="118" w:type="dxa"/>
        <w:tblLook w:val="04A0" w:firstRow="1" w:lastRow="0" w:firstColumn="1" w:lastColumn="0" w:noHBand="0" w:noVBand="1"/>
      </w:tblPr>
      <w:tblGrid>
        <w:gridCol w:w="2126"/>
        <w:gridCol w:w="2126"/>
        <w:gridCol w:w="2693"/>
        <w:gridCol w:w="1701"/>
      </w:tblGrid>
      <w:tr w:rsidR="009B4545" w:rsidRPr="001B6228" w:rsidTr="009949A7">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Preferential Goal Requirements for (80/20) system</w:t>
            </w:r>
          </w:p>
        </w:tc>
      </w:tr>
      <w:tr w:rsidR="009B4545" w:rsidRPr="001B6228" w:rsidTr="009949A7">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Number of points</w:t>
            </w:r>
            <w:r w:rsidRPr="001B6228">
              <w:rPr>
                <w:rFonts w:cs="Calibri"/>
                <w:b/>
                <w:bCs/>
                <w:color w:val="0E1B8D"/>
              </w:rPr>
              <w:br/>
              <w:t>allocated</w:t>
            </w:r>
            <w:r w:rsidRPr="001B6228">
              <w:rPr>
                <w:rFonts w:cs="Calibri"/>
                <w:b/>
                <w:bCs/>
                <w:color w:val="0E1B8D"/>
              </w:rPr>
              <w:br/>
              <w:t>(80/20) system</w:t>
            </w:r>
            <w:r w:rsidRPr="001B6228">
              <w:rPr>
                <w:rFonts w:cs="Calibri"/>
                <w:b/>
                <w:bCs/>
                <w:color w:val="0E1B8D"/>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 xml:space="preserve">Substantiating evidence and evidence reference to be completed by bidder. </w:t>
            </w:r>
            <w:r w:rsidRPr="001B6228">
              <w:rPr>
                <w:rFonts w:cs="Calibri"/>
                <w:b/>
                <w:bCs/>
                <w:color w:val="0E1B8D"/>
              </w:rPr>
              <w:br/>
              <w:t>Evaluation per requirement: Each requirement indicated in the table below must be completed and points will be allocated based on the evidence required below for the (80/20) system</w:t>
            </w:r>
          </w:p>
        </w:tc>
        <w:tc>
          <w:tcPr>
            <w:tcW w:w="1701" w:type="dxa"/>
            <w:tcBorders>
              <w:top w:val="nil"/>
              <w:left w:val="nil"/>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Evidence reference for the</w:t>
            </w:r>
            <w:r w:rsidRPr="001B6228">
              <w:rPr>
                <w:rFonts w:cs="Calibri"/>
                <w:b/>
                <w:bCs/>
                <w:color w:val="FF0000"/>
                <w:sz w:val="28"/>
                <w:szCs w:val="28"/>
              </w:rPr>
              <w:t xml:space="preserve"> </w:t>
            </w:r>
            <w:r w:rsidRPr="001B6228">
              <w:rPr>
                <w:rFonts w:cs="Calibri"/>
                <w:b/>
                <w:bCs/>
                <w:color w:val="FF0000"/>
                <w:sz w:val="28"/>
                <w:szCs w:val="28"/>
              </w:rPr>
              <w:br/>
            </w:r>
            <w:r w:rsidRPr="001B6228">
              <w:rPr>
                <w:rFonts w:cs="Calibri"/>
                <w:b/>
                <w:bCs/>
                <w:color w:val="0E1B8D"/>
              </w:rPr>
              <w:t>(80/20) system</w:t>
            </w:r>
          </w:p>
        </w:tc>
      </w:tr>
      <w:tr w:rsidR="009B4545" w:rsidRPr="001B6228" w:rsidTr="009949A7">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9B4545" w:rsidRPr="001B6228" w:rsidRDefault="009B4545" w:rsidP="009949A7">
            <w:pPr>
              <w:rPr>
                <w:rFonts w:cs="Calibri"/>
                <w:b/>
                <w:bCs/>
                <w:color w:val="305496"/>
              </w:rPr>
            </w:pPr>
            <w:r w:rsidRPr="001B6228">
              <w:rPr>
                <w:rFonts w:cs="Calibri"/>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rsidR="009B4545" w:rsidRPr="001B6228" w:rsidRDefault="009B4545" w:rsidP="009949A7">
            <w:pPr>
              <w:jc w:val="center"/>
              <w:rPr>
                <w:rFonts w:cs="Calibri"/>
                <w:b/>
                <w:bCs/>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rsidR="009B4545" w:rsidRPr="001B6228" w:rsidRDefault="009B4545" w:rsidP="009949A7">
            <w:pPr>
              <w:rPr>
                <w:rFonts w:cs="Calibri"/>
                <w:b/>
                <w:bCs/>
                <w:color w:val="0E1B8D"/>
              </w:rPr>
            </w:pPr>
            <w:r w:rsidRPr="001B6228">
              <w:rPr>
                <w:rFonts w:cs="Calibri"/>
                <w:b/>
                <w:bCs/>
                <w:color w:val="0E1B8D"/>
              </w:rPr>
              <w:t> </w:t>
            </w:r>
          </w:p>
        </w:tc>
      </w:tr>
      <w:tr w:rsidR="009B4545" w:rsidRPr="001B6228" w:rsidTr="009949A7">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rsidR="009B4545" w:rsidRPr="00895928" w:rsidRDefault="009B4545" w:rsidP="009949A7">
            <w:pPr>
              <w:rPr>
                <w:rFonts w:cs="Calibri"/>
                <w:color w:val="0E1B8D"/>
                <w:lang w:eastAsia="en-ZA"/>
              </w:rPr>
            </w:pPr>
            <w:r w:rsidRPr="00895928">
              <w:rPr>
                <w:rFonts w:cs="Calibri"/>
                <w:color w:val="0E1B8D"/>
                <w:lang w:eastAsia="en-ZA"/>
              </w:rPr>
              <w:t>B-BBEE Requirements</w:t>
            </w:r>
          </w:p>
          <w:p w:rsidR="009B4545" w:rsidRPr="001B6228" w:rsidRDefault="009B4545" w:rsidP="009949A7">
            <w:pPr>
              <w:rPr>
                <w:rFonts w:cs="Calibri"/>
              </w:rPr>
            </w:pPr>
            <w:r w:rsidRPr="00895928">
              <w:rPr>
                <w:rFonts w:cs="Calibri"/>
                <w:color w:val="0E1B8D"/>
                <w:lang w:eastAsia="en-ZA"/>
              </w:rPr>
              <w:t>Promotion of Transformational Objectives.</w:t>
            </w:r>
          </w:p>
        </w:tc>
        <w:tc>
          <w:tcPr>
            <w:tcW w:w="2126" w:type="dxa"/>
            <w:tcBorders>
              <w:top w:val="nil"/>
              <w:left w:val="nil"/>
              <w:bottom w:val="single" w:sz="8" w:space="0" w:color="4F81BD"/>
              <w:right w:val="single" w:sz="8" w:space="0" w:color="4F81BD"/>
            </w:tcBorders>
            <w:vAlign w:val="center"/>
            <w:hideMark/>
          </w:tcPr>
          <w:p w:rsidR="009B4545" w:rsidRPr="001B6228" w:rsidRDefault="009B4545" w:rsidP="009949A7">
            <w:pPr>
              <w:jc w:val="center"/>
              <w:rPr>
                <w:rFonts w:cs="Calibri"/>
              </w:rPr>
            </w:pPr>
            <w:r w:rsidRPr="001B6228">
              <w:rPr>
                <w:rFonts w:cs="Calibri"/>
                <w:color w:val="000000" w:themeColor="text1"/>
                <w:lang w:eastAsia="en-ZA"/>
              </w:rPr>
              <w:t>20,0</w:t>
            </w:r>
          </w:p>
        </w:tc>
        <w:tc>
          <w:tcPr>
            <w:tcW w:w="2693" w:type="dxa"/>
            <w:tcBorders>
              <w:top w:val="nil"/>
              <w:left w:val="nil"/>
              <w:bottom w:val="single" w:sz="8" w:space="0" w:color="4F81BD"/>
              <w:right w:val="single" w:sz="8" w:space="0" w:color="4F81BD"/>
            </w:tcBorders>
            <w:hideMark/>
          </w:tcPr>
          <w:p w:rsidR="009B4545" w:rsidRPr="009953D3" w:rsidRDefault="009B4545" w:rsidP="009949A7">
            <w:pPr>
              <w:rPr>
                <w:rFonts w:cs="Calibri"/>
                <w:lang w:eastAsia="en-GB"/>
              </w:rPr>
            </w:pPr>
            <w:r w:rsidRPr="009953D3">
              <w:rPr>
                <w:rFonts w:cs="Calibri"/>
                <w:b/>
                <w:bCs/>
                <w:lang w:eastAsia="en-GB"/>
              </w:rPr>
              <w:t>Evidence:</w:t>
            </w:r>
            <w:r w:rsidRPr="009953D3">
              <w:rPr>
                <w:rFonts w:cs="Calibri"/>
                <w:b/>
                <w:bCs/>
                <w:lang w:eastAsia="en-GB"/>
              </w:rPr>
              <w:br/>
            </w:r>
            <w:r w:rsidRPr="00CC2783">
              <w:rPr>
                <w:rFonts w:cs="Calibri"/>
                <w:lang w:eastAsia="en-GB"/>
              </w:rPr>
              <w:t xml:space="preserve">Refer to </w:t>
            </w:r>
            <w:r w:rsidRPr="00396422">
              <w:rPr>
                <w:rFonts w:cs="Calibri"/>
                <w:color w:val="000000" w:themeColor="text1"/>
                <w:lang w:eastAsia="en-GB"/>
              </w:rPr>
              <w:t xml:space="preserve">section 11.3 in </w:t>
            </w:r>
            <w:r w:rsidRPr="00CC2783">
              <w:rPr>
                <w:rFonts w:cs="Calibri"/>
                <w:lang w:eastAsia="en-GB"/>
              </w:rPr>
              <w:t>Annex B for the evidence required and to be provided by the Bidder.</w:t>
            </w:r>
          </w:p>
          <w:p w:rsidR="009B4545" w:rsidRPr="009953D3" w:rsidRDefault="009B4545" w:rsidP="009949A7">
            <w:pPr>
              <w:rPr>
                <w:rFonts w:cs="Calibri"/>
                <w:b/>
                <w:bCs/>
                <w:lang w:eastAsia="en-GB"/>
              </w:rPr>
            </w:pPr>
            <w:r w:rsidRPr="009953D3">
              <w:rPr>
                <w:rFonts w:cs="Calibri"/>
                <w:lang w:eastAsia="en-GB"/>
              </w:rPr>
              <w:br/>
            </w:r>
            <w:r w:rsidRPr="009953D3">
              <w:rPr>
                <w:rFonts w:cs="Calibri"/>
                <w:b/>
                <w:bCs/>
                <w:lang w:eastAsia="en-GB"/>
              </w:rPr>
              <w:t>Points allocation:</w:t>
            </w:r>
            <w:r w:rsidRPr="009953D3">
              <w:rPr>
                <w:rFonts w:cs="Calibri"/>
                <w:b/>
                <w:bCs/>
                <w:lang w:eastAsia="en-GB"/>
              </w:rPr>
              <w:br/>
            </w:r>
            <w:r w:rsidRPr="009953D3">
              <w:rPr>
                <w:rFonts w:cs="Calibri"/>
                <w:lang w:eastAsia="en-GB"/>
              </w:rPr>
              <w:t xml:space="preserve">Points will be allocated for bidders that meets the requirements as indicated </w:t>
            </w:r>
            <w:r w:rsidRPr="009953D3">
              <w:rPr>
                <w:rFonts w:cs="Calibri"/>
                <w:lang w:eastAsia="en-GB"/>
              </w:rPr>
              <w:lastRenderedPageBreak/>
              <w:t xml:space="preserve">in </w:t>
            </w:r>
            <w:r w:rsidRPr="009953D3">
              <w:rPr>
                <w:rFonts w:cs="Calibri"/>
                <w:b/>
                <w:bCs/>
                <w:lang w:eastAsia="en-GB"/>
              </w:rPr>
              <w:t xml:space="preserve">table 2 </w:t>
            </w:r>
            <w:r w:rsidRPr="00CC2783">
              <w:rPr>
                <w:rFonts w:cs="Calibri"/>
                <w:b/>
                <w:bCs/>
                <w:lang w:eastAsia="en-GB"/>
              </w:rPr>
              <w:t>in Annex A.4 attached.</w:t>
            </w:r>
            <w:r w:rsidRPr="009953D3">
              <w:rPr>
                <w:rFonts w:cs="Calibri"/>
                <w:b/>
                <w:bCs/>
                <w:lang w:eastAsia="en-GB"/>
              </w:rPr>
              <w:t xml:space="preserve"> </w:t>
            </w:r>
          </w:p>
          <w:p w:rsidR="009B4545" w:rsidRPr="001B6228" w:rsidRDefault="009B4545" w:rsidP="009949A7">
            <w:pPr>
              <w:rPr>
                <w:rFonts w:cs="Calibri"/>
                <w:b/>
                <w:bCs/>
              </w:rPr>
            </w:pPr>
          </w:p>
        </w:tc>
        <w:tc>
          <w:tcPr>
            <w:tcW w:w="1701" w:type="dxa"/>
            <w:tcBorders>
              <w:top w:val="nil"/>
              <w:left w:val="nil"/>
              <w:bottom w:val="single" w:sz="8" w:space="0" w:color="4F81BD"/>
              <w:right w:val="single" w:sz="8" w:space="0" w:color="4F81BD"/>
            </w:tcBorders>
            <w:hideMark/>
          </w:tcPr>
          <w:p w:rsidR="009B4545" w:rsidRPr="001B6228" w:rsidRDefault="009B4545" w:rsidP="009949A7">
            <w:pPr>
              <w:rPr>
                <w:rFonts w:cs="Calibri"/>
                <w:b/>
                <w:bCs/>
                <w:color w:val="FF0000"/>
              </w:rPr>
            </w:pPr>
            <w:r w:rsidRPr="001B6228">
              <w:rPr>
                <w:rFonts w:cs="Calibri"/>
                <w:color w:val="4472C4"/>
                <w:lang w:eastAsia="en-ZA"/>
              </w:rPr>
              <w:lastRenderedPageBreak/>
              <w:t>&lt;</w:t>
            </w:r>
            <w:r w:rsidRPr="001B6228">
              <w:rPr>
                <w:rFonts w:cs="Calibri"/>
                <w:color w:val="0E1B8D"/>
                <w:lang w:eastAsia="en-ZA"/>
              </w:rPr>
              <w:t>provide unique reference to locate (80/20) system substantiating evidence in the bid response – Annex B, section 11&gt;</w:t>
            </w:r>
          </w:p>
        </w:tc>
      </w:tr>
      <w:tr w:rsidR="009B4545" w:rsidRPr="001B6228" w:rsidTr="009949A7">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9B4545" w:rsidRPr="001B6228" w:rsidRDefault="009B4545" w:rsidP="009949A7">
            <w:pPr>
              <w:rPr>
                <w:rFonts w:cs="Calibri"/>
                <w:b/>
                <w:bCs/>
                <w:color w:val="0E1B8D"/>
              </w:rPr>
            </w:pPr>
            <w:r w:rsidRPr="001B6228">
              <w:rPr>
                <w:rFonts w:cs="Calibri"/>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rsidR="009B4545" w:rsidRPr="001B6228" w:rsidRDefault="009B4545" w:rsidP="009949A7">
            <w:pPr>
              <w:jc w:val="center"/>
              <w:rPr>
                <w:rFonts w:cs="Calibri"/>
                <w:b/>
                <w:bCs/>
                <w:color w:val="0E1B8D"/>
              </w:rPr>
            </w:pPr>
            <w:r w:rsidRPr="001B6228">
              <w:rPr>
                <w:rFonts w:cs="Calibri"/>
                <w:b/>
                <w:bCs/>
                <w:color w:val="0E1B8D"/>
              </w:rPr>
              <w:t>20,0</w:t>
            </w:r>
          </w:p>
        </w:tc>
        <w:tc>
          <w:tcPr>
            <w:tcW w:w="4394" w:type="dxa"/>
            <w:gridSpan w:val="2"/>
            <w:tcBorders>
              <w:top w:val="single" w:sz="8" w:space="0" w:color="4F81BD"/>
              <w:left w:val="nil"/>
              <w:bottom w:val="nil"/>
              <w:right w:val="nil"/>
            </w:tcBorders>
            <w:shd w:val="clear" w:color="auto" w:fill="auto"/>
            <w:hideMark/>
          </w:tcPr>
          <w:p w:rsidR="009B4545" w:rsidRPr="001B6228" w:rsidRDefault="009B4545" w:rsidP="009949A7">
            <w:pPr>
              <w:rPr>
                <w:rFonts w:cs="Calibri"/>
                <w:b/>
                <w:bCs/>
                <w:color w:val="0E1B8D"/>
              </w:rPr>
            </w:pPr>
            <w:r w:rsidRPr="001B6228">
              <w:rPr>
                <w:rFonts w:cs="Calibri"/>
                <w:b/>
                <w:bCs/>
                <w:color w:val="0E1B8D"/>
              </w:rPr>
              <w:t> </w:t>
            </w:r>
          </w:p>
        </w:tc>
      </w:tr>
    </w:tbl>
    <w:p w:rsidR="009B4545" w:rsidRPr="00CC2783" w:rsidRDefault="009B4545" w:rsidP="009B4545">
      <w:pPr>
        <w:pStyle w:val="AnnexH2"/>
        <w:rPr>
          <w:rFonts w:cs="Calibri"/>
        </w:rPr>
      </w:pPr>
      <w:bookmarkStart w:id="91" w:name="_Toc137062775"/>
      <w:r w:rsidRPr="00CC2783">
        <w:rPr>
          <w:rFonts w:cs="Calibri"/>
        </w:rPr>
        <w:lastRenderedPageBreak/>
        <w:t>B-BBEE POINTS AS PART OF THE PREFERENCE GOAL REQUIREMENTS</w:t>
      </w:r>
      <w:bookmarkEnd w:id="91"/>
    </w:p>
    <w:p w:rsidR="009B4545" w:rsidRDefault="009B4545" w:rsidP="009B4545">
      <w:pPr>
        <w:pStyle w:val="Heading1"/>
        <w:numPr>
          <w:ilvl w:val="0"/>
          <w:numId w:val="0"/>
        </w:numPr>
        <w:ind w:left="567" w:hanging="567"/>
        <w:rPr>
          <w:rFonts w:cs="Calibri"/>
          <w:color w:val="0000FF"/>
        </w:rPr>
      </w:pPr>
      <w:bookmarkStart w:id="92" w:name="_Toc137062776"/>
      <w:r w:rsidRPr="00CC2783">
        <w:rPr>
          <w:rFonts w:cs="Calibri"/>
          <w:b w:val="0"/>
          <w:bCs w:val="0"/>
        </w:rPr>
        <w:t>Refer to the attached document.</w:t>
      </w:r>
      <w:bookmarkEnd w:id="92"/>
    </w:p>
    <w:p w:rsidR="009B4545" w:rsidRDefault="009B4545" w:rsidP="009B4545">
      <w:pPr>
        <w:jc w:val="both"/>
        <w:rPr>
          <w:rFonts w:cs="Calibri"/>
          <w:color w:val="0000FF"/>
        </w:rPr>
      </w:pPr>
    </w:p>
    <w:p w:rsidR="009B4545" w:rsidRPr="001B6228" w:rsidRDefault="009B4545" w:rsidP="009B4545">
      <w:pPr>
        <w:jc w:val="both"/>
        <w:rPr>
          <w:b/>
          <w:bCs/>
        </w:rPr>
        <w:sectPr w:rsidR="009B4545" w:rsidRPr="001B6228" w:rsidSect="009949A7">
          <w:pgSz w:w="11906" w:h="16838"/>
          <w:pgMar w:top="1134" w:right="1134" w:bottom="1134" w:left="1123" w:header="680" w:footer="680" w:gutter="0"/>
          <w:cols w:space="720"/>
          <w:docGrid w:linePitch="326"/>
        </w:sectPr>
      </w:pPr>
    </w:p>
    <w:p w:rsidR="009B4545" w:rsidRPr="00FD70FD" w:rsidRDefault="009B4545" w:rsidP="009B4545">
      <w:pPr>
        <w:pStyle w:val="AnnexH2"/>
        <w:spacing w:line="276" w:lineRule="auto"/>
        <w:rPr>
          <w:rFonts w:cs="Calibri"/>
        </w:rPr>
      </w:pPr>
      <w:bookmarkStart w:id="93" w:name="_Toc114115398"/>
      <w:bookmarkStart w:id="94" w:name="_Toc435315942"/>
      <w:r w:rsidRPr="00FD70FD">
        <w:rPr>
          <w:rFonts w:cs="Calibri"/>
        </w:rPr>
        <w:lastRenderedPageBreak/>
        <w:t>Terms and definitions</w:t>
      </w:r>
      <w:bookmarkEnd w:id="93"/>
    </w:p>
    <w:p w:rsidR="009B4545" w:rsidRPr="00FD70FD" w:rsidRDefault="009B4545" w:rsidP="00E33CF5">
      <w:pPr>
        <w:pStyle w:val="Heading1"/>
        <w:numPr>
          <w:ilvl w:val="0"/>
          <w:numId w:val="24"/>
        </w:numPr>
        <w:spacing w:line="276" w:lineRule="auto"/>
        <w:rPr>
          <w:rFonts w:cs="Calibri"/>
        </w:rPr>
      </w:pPr>
      <w:bookmarkStart w:id="95" w:name="_Toc114115399"/>
      <w:r w:rsidRPr="00FD70FD">
        <w:rPr>
          <w:rFonts w:cs="Calibri"/>
        </w:rPr>
        <w:t>ABBREVIATIONS</w:t>
      </w:r>
      <w:bookmarkEnd w:id="95"/>
    </w:p>
    <w:p w:rsidR="009B4545" w:rsidRPr="00D82C4B" w:rsidRDefault="009B4545" w:rsidP="009B4545">
      <w:pPr>
        <w:rPr>
          <w:rFonts w:cs="Calibri"/>
          <w:color w:val="0000FF"/>
        </w:rPr>
      </w:pPr>
      <w:bookmarkStart w:id="96" w:name="_Toc435315946"/>
      <w:bookmarkEnd w:id="94"/>
    </w:p>
    <w:tbl>
      <w:tblPr>
        <w:tblW w:w="0" w:type="auto"/>
        <w:tblInd w:w="-142" w:type="dxa"/>
        <w:tblLook w:val="01E0" w:firstRow="1" w:lastRow="1" w:firstColumn="1" w:lastColumn="1" w:noHBand="0" w:noVBand="0"/>
      </w:tblPr>
      <w:tblGrid>
        <w:gridCol w:w="1701"/>
        <w:gridCol w:w="5670"/>
      </w:tblGrid>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DBA</w:t>
            </w:r>
          </w:p>
        </w:tc>
        <w:tc>
          <w:tcPr>
            <w:tcW w:w="5670" w:type="dxa"/>
            <w:shd w:val="clear" w:color="auto" w:fill="auto"/>
          </w:tcPr>
          <w:p w:rsidR="009B4545" w:rsidRPr="000D02B7" w:rsidRDefault="009B4545" w:rsidP="009949A7">
            <w:pPr>
              <w:rPr>
                <w:rFonts w:cs="Calibri"/>
                <w:szCs w:val="24"/>
              </w:rPr>
            </w:pPr>
            <w:r w:rsidRPr="000D02B7">
              <w:rPr>
                <w:rFonts w:cs="Calibri"/>
                <w:szCs w:val="24"/>
              </w:rPr>
              <w:t>Database Administration</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GPAA</w:t>
            </w:r>
          </w:p>
        </w:tc>
        <w:tc>
          <w:tcPr>
            <w:tcW w:w="5670" w:type="dxa"/>
            <w:shd w:val="clear" w:color="auto" w:fill="auto"/>
          </w:tcPr>
          <w:p w:rsidR="009B4545" w:rsidRPr="000D02B7" w:rsidRDefault="009B4545" w:rsidP="009949A7">
            <w:pPr>
              <w:rPr>
                <w:rFonts w:cs="Calibri"/>
                <w:szCs w:val="24"/>
              </w:rPr>
            </w:pPr>
            <w:r w:rsidRPr="000D02B7">
              <w:rPr>
                <w:rFonts w:cs="Calibri"/>
                <w:szCs w:val="24"/>
              </w:rPr>
              <w:t>Government Pensions Administration Agency</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IBM</w:t>
            </w:r>
          </w:p>
        </w:tc>
        <w:tc>
          <w:tcPr>
            <w:tcW w:w="5670" w:type="dxa"/>
            <w:shd w:val="clear" w:color="auto" w:fill="auto"/>
          </w:tcPr>
          <w:p w:rsidR="009B4545" w:rsidRPr="000D02B7" w:rsidRDefault="009B4545" w:rsidP="009949A7">
            <w:pPr>
              <w:rPr>
                <w:rFonts w:cs="Calibri"/>
                <w:szCs w:val="24"/>
              </w:rPr>
            </w:pPr>
            <w:r w:rsidRPr="000D02B7">
              <w:rPr>
                <w:rFonts w:cs="Calibri"/>
                <w:szCs w:val="24"/>
              </w:rPr>
              <w:t>International Business Machines</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ICT</w:t>
            </w:r>
          </w:p>
        </w:tc>
        <w:tc>
          <w:tcPr>
            <w:tcW w:w="5670" w:type="dxa"/>
            <w:shd w:val="clear" w:color="auto" w:fill="auto"/>
          </w:tcPr>
          <w:p w:rsidR="009B4545" w:rsidRPr="000D02B7" w:rsidRDefault="009B4545" w:rsidP="009949A7">
            <w:pPr>
              <w:rPr>
                <w:rFonts w:cs="Calibri"/>
                <w:szCs w:val="24"/>
              </w:rPr>
            </w:pPr>
            <w:r w:rsidRPr="000D02B7">
              <w:rPr>
                <w:rFonts w:cs="Calibri"/>
                <w:szCs w:val="24"/>
              </w:rPr>
              <w:t>Information Communication Technology</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IPL</w:t>
            </w:r>
          </w:p>
        </w:tc>
        <w:tc>
          <w:tcPr>
            <w:tcW w:w="5670" w:type="dxa"/>
            <w:shd w:val="clear" w:color="auto" w:fill="auto"/>
          </w:tcPr>
          <w:p w:rsidR="009B4545" w:rsidRPr="000D02B7" w:rsidRDefault="009B4545" w:rsidP="009949A7">
            <w:pPr>
              <w:rPr>
                <w:rFonts w:cs="Calibri"/>
                <w:szCs w:val="24"/>
              </w:rPr>
            </w:pPr>
            <w:r w:rsidRPr="000D02B7">
              <w:rPr>
                <w:rFonts w:cs="Calibri"/>
                <w:szCs w:val="24"/>
              </w:rPr>
              <w:t>Initial Program Load</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ITSM</w:t>
            </w:r>
          </w:p>
        </w:tc>
        <w:tc>
          <w:tcPr>
            <w:tcW w:w="5670" w:type="dxa"/>
            <w:shd w:val="clear" w:color="auto" w:fill="auto"/>
          </w:tcPr>
          <w:p w:rsidR="009B4545" w:rsidRPr="000D02B7" w:rsidRDefault="009B4545" w:rsidP="009949A7">
            <w:pPr>
              <w:rPr>
                <w:rFonts w:cs="Calibri"/>
                <w:szCs w:val="24"/>
              </w:rPr>
            </w:pPr>
            <w:r w:rsidRPr="000D02B7">
              <w:rPr>
                <w:rFonts w:cs="Calibri"/>
                <w:szCs w:val="24"/>
              </w:rPr>
              <w:t>Information Technology Service Management</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MPLS</w:t>
            </w:r>
          </w:p>
        </w:tc>
        <w:tc>
          <w:tcPr>
            <w:tcW w:w="5670" w:type="dxa"/>
            <w:shd w:val="clear" w:color="auto" w:fill="auto"/>
          </w:tcPr>
          <w:p w:rsidR="009B4545" w:rsidRPr="000D02B7" w:rsidRDefault="009B4545" w:rsidP="009949A7">
            <w:pPr>
              <w:rPr>
                <w:rFonts w:cs="Calibri"/>
                <w:szCs w:val="24"/>
              </w:rPr>
            </w:pPr>
            <w:r w:rsidRPr="000D02B7">
              <w:rPr>
                <w:rFonts w:cs="Calibri"/>
                <w:szCs w:val="24"/>
              </w:rPr>
              <w:t>Multiprotocol Label Switching</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NSP</w:t>
            </w:r>
          </w:p>
        </w:tc>
        <w:tc>
          <w:tcPr>
            <w:tcW w:w="5670" w:type="dxa"/>
            <w:shd w:val="clear" w:color="auto" w:fill="auto"/>
          </w:tcPr>
          <w:p w:rsidR="009B4545" w:rsidRPr="000D02B7" w:rsidRDefault="009B4545" w:rsidP="009949A7">
            <w:pPr>
              <w:rPr>
                <w:rFonts w:cs="Calibri"/>
                <w:szCs w:val="24"/>
              </w:rPr>
            </w:pPr>
            <w:r w:rsidRPr="000D02B7">
              <w:rPr>
                <w:rFonts w:cs="Calibri"/>
                <w:szCs w:val="24"/>
              </w:rPr>
              <w:t>Network Service Provider</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OEM</w:t>
            </w:r>
          </w:p>
        </w:tc>
        <w:tc>
          <w:tcPr>
            <w:tcW w:w="5670" w:type="dxa"/>
            <w:shd w:val="clear" w:color="auto" w:fill="auto"/>
          </w:tcPr>
          <w:p w:rsidR="009B4545" w:rsidRPr="000D02B7" w:rsidRDefault="009B4545" w:rsidP="009949A7">
            <w:pPr>
              <w:rPr>
                <w:rFonts w:cs="Calibri"/>
                <w:szCs w:val="24"/>
              </w:rPr>
            </w:pPr>
            <w:r w:rsidRPr="000D02B7">
              <w:rPr>
                <w:rFonts w:cs="Calibri"/>
                <w:szCs w:val="24"/>
              </w:rPr>
              <w:t>Original Equipment Manufacturer</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PAC</w:t>
            </w:r>
          </w:p>
        </w:tc>
        <w:tc>
          <w:tcPr>
            <w:tcW w:w="5670" w:type="dxa"/>
            <w:shd w:val="clear" w:color="auto" w:fill="auto"/>
          </w:tcPr>
          <w:p w:rsidR="009B4545" w:rsidRPr="000D02B7" w:rsidRDefault="009B4545" w:rsidP="009949A7">
            <w:pPr>
              <w:rPr>
                <w:rFonts w:cs="Calibri"/>
                <w:szCs w:val="24"/>
              </w:rPr>
            </w:pPr>
            <w:r w:rsidRPr="000D02B7">
              <w:rPr>
                <w:rFonts w:cs="Calibri"/>
                <w:szCs w:val="24"/>
              </w:rPr>
              <w:t>Predict Application Control</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POPIA</w:t>
            </w:r>
          </w:p>
        </w:tc>
        <w:tc>
          <w:tcPr>
            <w:tcW w:w="5670" w:type="dxa"/>
            <w:shd w:val="clear" w:color="auto" w:fill="auto"/>
          </w:tcPr>
          <w:p w:rsidR="009B4545" w:rsidRPr="000D02B7" w:rsidRDefault="009B4545" w:rsidP="009949A7">
            <w:pPr>
              <w:rPr>
                <w:rFonts w:cs="Calibri"/>
                <w:szCs w:val="24"/>
              </w:rPr>
            </w:pPr>
            <w:r w:rsidRPr="00FD70FD">
              <w:rPr>
                <w:rStyle w:val="Strong"/>
                <w:rFonts w:cs="Calibri"/>
                <w:szCs w:val="24"/>
              </w:rPr>
              <w:t>Protection of Personal Information Act</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PPPFA</w:t>
            </w:r>
          </w:p>
        </w:tc>
        <w:tc>
          <w:tcPr>
            <w:tcW w:w="5670" w:type="dxa"/>
            <w:shd w:val="clear" w:color="auto" w:fill="auto"/>
          </w:tcPr>
          <w:p w:rsidR="009B4545" w:rsidRPr="000D02B7" w:rsidRDefault="009B4545" w:rsidP="009949A7">
            <w:pPr>
              <w:rPr>
                <w:rFonts w:cs="Calibri"/>
                <w:szCs w:val="24"/>
              </w:rPr>
            </w:pPr>
            <w:r w:rsidRPr="000D02B7">
              <w:rPr>
                <w:rFonts w:cs="Calibri"/>
                <w:szCs w:val="24"/>
              </w:rPr>
              <w:t>Preferential Procurement Policy Framework Act</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RPO</w:t>
            </w:r>
          </w:p>
        </w:tc>
        <w:tc>
          <w:tcPr>
            <w:tcW w:w="5670" w:type="dxa"/>
            <w:shd w:val="clear" w:color="auto" w:fill="auto"/>
          </w:tcPr>
          <w:p w:rsidR="009B4545" w:rsidRPr="000D02B7" w:rsidRDefault="009B4545" w:rsidP="009949A7">
            <w:pPr>
              <w:rPr>
                <w:rFonts w:cs="Calibri"/>
                <w:szCs w:val="24"/>
              </w:rPr>
            </w:pPr>
            <w:r w:rsidRPr="000D02B7">
              <w:rPr>
                <w:rFonts w:cs="Calibri"/>
                <w:szCs w:val="24"/>
              </w:rPr>
              <w:t>Recovery Point Objective</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RTO</w:t>
            </w:r>
          </w:p>
        </w:tc>
        <w:tc>
          <w:tcPr>
            <w:tcW w:w="5670" w:type="dxa"/>
            <w:shd w:val="clear" w:color="auto" w:fill="auto"/>
          </w:tcPr>
          <w:p w:rsidR="009B4545" w:rsidRPr="000D02B7" w:rsidRDefault="009B4545" w:rsidP="009949A7">
            <w:pPr>
              <w:rPr>
                <w:rFonts w:cs="Calibri"/>
                <w:szCs w:val="24"/>
              </w:rPr>
            </w:pPr>
            <w:r w:rsidRPr="000D02B7">
              <w:rPr>
                <w:rFonts w:cs="Calibri"/>
                <w:szCs w:val="24"/>
              </w:rPr>
              <w:t>Recovery Time Objective</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SITA</w:t>
            </w:r>
          </w:p>
        </w:tc>
        <w:tc>
          <w:tcPr>
            <w:tcW w:w="5670" w:type="dxa"/>
            <w:shd w:val="clear" w:color="auto" w:fill="auto"/>
          </w:tcPr>
          <w:p w:rsidR="009B4545" w:rsidRPr="000D02B7" w:rsidRDefault="009B4545" w:rsidP="009949A7">
            <w:pPr>
              <w:rPr>
                <w:rFonts w:cs="Calibri"/>
                <w:szCs w:val="24"/>
              </w:rPr>
            </w:pPr>
            <w:r w:rsidRPr="000D02B7">
              <w:rPr>
                <w:rFonts w:cs="Calibri"/>
                <w:szCs w:val="24"/>
              </w:rPr>
              <w:t>State Information Technology Agency</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SLA</w:t>
            </w:r>
          </w:p>
        </w:tc>
        <w:tc>
          <w:tcPr>
            <w:tcW w:w="5670" w:type="dxa"/>
            <w:shd w:val="clear" w:color="auto" w:fill="auto"/>
          </w:tcPr>
          <w:p w:rsidR="009B4545" w:rsidRPr="000D02B7" w:rsidRDefault="009B4545" w:rsidP="009949A7">
            <w:pPr>
              <w:rPr>
                <w:rFonts w:cs="Calibri"/>
                <w:szCs w:val="24"/>
              </w:rPr>
            </w:pPr>
            <w:r w:rsidRPr="000D02B7">
              <w:rPr>
                <w:rFonts w:cs="Calibri"/>
                <w:szCs w:val="24"/>
              </w:rPr>
              <w:t>Service Level Agreement</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SLM</w:t>
            </w:r>
          </w:p>
        </w:tc>
        <w:tc>
          <w:tcPr>
            <w:tcW w:w="5670" w:type="dxa"/>
            <w:shd w:val="clear" w:color="auto" w:fill="auto"/>
          </w:tcPr>
          <w:p w:rsidR="009B4545" w:rsidRPr="000D02B7" w:rsidRDefault="009B4545" w:rsidP="009949A7">
            <w:pPr>
              <w:rPr>
                <w:rFonts w:cs="Calibri"/>
                <w:szCs w:val="24"/>
              </w:rPr>
            </w:pPr>
            <w:r w:rsidRPr="000D02B7">
              <w:rPr>
                <w:rFonts w:cs="Calibri"/>
                <w:szCs w:val="24"/>
              </w:rPr>
              <w:t>Software Licence Management</w:t>
            </w:r>
          </w:p>
        </w:tc>
      </w:tr>
      <w:tr w:rsidR="009B4545" w:rsidRPr="00C22A4A" w:rsidTr="009949A7">
        <w:trPr>
          <w:trHeight w:val="284"/>
        </w:trPr>
        <w:tc>
          <w:tcPr>
            <w:tcW w:w="1701" w:type="dxa"/>
            <w:shd w:val="clear" w:color="auto" w:fill="auto"/>
          </w:tcPr>
          <w:p w:rsidR="009B4545" w:rsidRPr="000D02B7" w:rsidRDefault="009B4545" w:rsidP="009949A7">
            <w:pPr>
              <w:rPr>
                <w:rFonts w:cs="Calibri"/>
                <w:szCs w:val="24"/>
              </w:rPr>
            </w:pPr>
            <w:r w:rsidRPr="000D02B7">
              <w:rPr>
                <w:rFonts w:cs="Calibri"/>
                <w:szCs w:val="24"/>
              </w:rPr>
              <w:t>SM</w:t>
            </w:r>
          </w:p>
        </w:tc>
        <w:tc>
          <w:tcPr>
            <w:tcW w:w="5670" w:type="dxa"/>
            <w:shd w:val="clear" w:color="auto" w:fill="auto"/>
          </w:tcPr>
          <w:p w:rsidR="009B4545" w:rsidRPr="000D02B7" w:rsidRDefault="009B4545" w:rsidP="009949A7">
            <w:pPr>
              <w:rPr>
                <w:rFonts w:cs="Calibri"/>
                <w:szCs w:val="24"/>
              </w:rPr>
            </w:pPr>
            <w:r w:rsidRPr="000D02B7">
              <w:rPr>
                <w:rFonts w:cs="Calibri"/>
                <w:szCs w:val="24"/>
              </w:rPr>
              <w:t>Service Management</w:t>
            </w:r>
          </w:p>
        </w:tc>
      </w:tr>
    </w:tbl>
    <w:p w:rsidR="009B4545" w:rsidRPr="00FD70FD" w:rsidRDefault="009B4545" w:rsidP="009B4545">
      <w:pPr>
        <w:jc w:val="both"/>
        <w:rPr>
          <w:rFonts w:cs="Calibri"/>
          <w:color w:val="0000FF"/>
        </w:rPr>
      </w:pPr>
    </w:p>
    <w:p w:rsidR="009B4545" w:rsidRPr="000D02B7" w:rsidRDefault="009B4545" w:rsidP="009B4545">
      <w:pPr>
        <w:pStyle w:val="AnnexH1"/>
        <w:spacing w:line="276" w:lineRule="auto"/>
        <w:rPr>
          <w:rFonts w:cs="Calibri"/>
        </w:rPr>
      </w:pPr>
      <w:bookmarkStart w:id="97" w:name="_Toc51687858"/>
      <w:bookmarkStart w:id="98" w:name="_Toc55568543"/>
      <w:bookmarkStart w:id="99" w:name="_Toc57764342"/>
      <w:bookmarkStart w:id="100" w:name="_Toc114115401"/>
      <w:bookmarkEnd w:id="96"/>
      <w:r w:rsidRPr="000D02B7">
        <w:rPr>
          <w:rFonts w:cs="Calibri"/>
        </w:rPr>
        <w:lastRenderedPageBreak/>
        <w:t>BIDDER SUBSTANTIATING EVIDENCE</w:t>
      </w:r>
      <w:bookmarkEnd w:id="97"/>
      <w:bookmarkEnd w:id="98"/>
      <w:bookmarkEnd w:id="99"/>
      <w:bookmarkEnd w:id="100"/>
    </w:p>
    <w:p w:rsidR="009B4545" w:rsidRPr="000D02B7" w:rsidRDefault="009B4545" w:rsidP="00E33CF5">
      <w:pPr>
        <w:pStyle w:val="Heading1"/>
        <w:numPr>
          <w:ilvl w:val="0"/>
          <w:numId w:val="24"/>
        </w:numPr>
        <w:tabs>
          <w:tab w:val="clear" w:pos="502"/>
          <w:tab w:val="num" w:pos="567"/>
        </w:tabs>
        <w:spacing w:line="276" w:lineRule="auto"/>
        <w:rPr>
          <w:rFonts w:cs="Calibri"/>
        </w:rPr>
      </w:pPr>
      <w:bookmarkStart w:id="101" w:name="_Toc51626306"/>
      <w:bookmarkStart w:id="102" w:name="_Toc51687859"/>
      <w:bookmarkStart w:id="103" w:name="_Toc55568544"/>
      <w:bookmarkStart w:id="104" w:name="_Toc57764343"/>
      <w:bookmarkStart w:id="105" w:name="_Toc114115402"/>
      <w:r w:rsidRPr="000D02B7">
        <w:rPr>
          <w:rFonts w:cs="Calibri"/>
        </w:rPr>
        <w:t>MANDATORY REQUIREMENT EVIDENCE</w:t>
      </w:r>
      <w:bookmarkStart w:id="106" w:name="_Toc51626308"/>
      <w:bookmarkEnd w:id="101"/>
      <w:bookmarkEnd w:id="102"/>
      <w:bookmarkEnd w:id="103"/>
      <w:bookmarkEnd w:id="104"/>
      <w:bookmarkEnd w:id="105"/>
    </w:p>
    <w:p w:rsidR="009B4545" w:rsidRPr="000D02B7" w:rsidRDefault="009B4545" w:rsidP="00E33CF5">
      <w:pPr>
        <w:pStyle w:val="Heading2"/>
        <w:numPr>
          <w:ilvl w:val="1"/>
          <w:numId w:val="23"/>
        </w:numPr>
        <w:spacing w:line="276" w:lineRule="auto"/>
        <w:rPr>
          <w:rFonts w:cs="Calibri"/>
        </w:rPr>
      </w:pPr>
      <w:bookmarkStart w:id="107" w:name="_Toc51626309"/>
      <w:bookmarkStart w:id="108" w:name="_Toc51687862"/>
      <w:bookmarkStart w:id="109" w:name="_Toc55568546"/>
      <w:bookmarkStart w:id="110" w:name="_Toc57764345"/>
      <w:bookmarkStart w:id="111" w:name="_Toc114115403"/>
      <w:bookmarkEnd w:id="106"/>
      <w:r w:rsidRPr="000D02B7">
        <w:rPr>
          <w:rStyle w:val="Strong"/>
          <w:rFonts w:cs="Calibri"/>
        </w:rPr>
        <w:t>BIDDER ACCREDITATION</w:t>
      </w:r>
      <w:bookmarkEnd w:id="107"/>
      <w:bookmarkEnd w:id="108"/>
      <w:bookmarkEnd w:id="109"/>
      <w:bookmarkEnd w:id="110"/>
      <w:bookmarkEnd w:id="111"/>
      <w:r w:rsidRPr="000D02B7">
        <w:rPr>
          <w:rStyle w:val="Strong"/>
          <w:rFonts w:cs="Calibri"/>
        </w:rPr>
        <w:t>ABC</w:t>
      </w:r>
    </w:p>
    <w:p w:rsidR="009B4545" w:rsidRPr="00FD70FD" w:rsidRDefault="009B4545" w:rsidP="009B4545">
      <w:pPr>
        <w:ind w:left="567"/>
        <w:rPr>
          <w:rFonts w:cs="Calibri"/>
        </w:rPr>
      </w:pPr>
      <w:r w:rsidRPr="00FD70FD">
        <w:rPr>
          <w:rFonts w:cs="Calibri"/>
        </w:rPr>
        <w:t>Attach a copy of OEM/OSM documentation (valid certificate, license or letter) as a proof that the Bidder is a registered McAfee/</w:t>
      </w:r>
      <w:proofErr w:type="spellStart"/>
      <w:r w:rsidRPr="00FD70FD">
        <w:rPr>
          <w:rFonts w:cs="Calibri"/>
        </w:rPr>
        <w:t>Trellix</w:t>
      </w:r>
      <w:proofErr w:type="spellEnd"/>
      <w:r w:rsidRPr="00FD70FD">
        <w:rPr>
          <w:rFonts w:cs="Calibri"/>
        </w:rPr>
        <w:t xml:space="preserve"> partner/reseller/distributor. </w:t>
      </w:r>
    </w:p>
    <w:p w:rsidR="009B4545" w:rsidRDefault="009B4545" w:rsidP="009B4545">
      <w:r>
        <w:rPr>
          <w:rFonts w:cs="Calibri"/>
        </w:rPr>
        <w:t xml:space="preserve"> </w:t>
      </w:r>
    </w:p>
    <w:p w:rsidR="009B4545" w:rsidRPr="00E0642A" w:rsidRDefault="009B4545" w:rsidP="00E33CF5">
      <w:pPr>
        <w:pStyle w:val="Heading2"/>
        <w:numPr>
          <w:ilvl w:val="1"/>
          <w:numId w:val="23"/>
        </w:numPr>
        <w:ind w:left="567" w:hanging="567"/>
        <w:rPr>
          <w:rFonts w:asciiTheme="minorHAnsi" w:hAnsiTheme="minorHAnsi" w:cstheme="minorHAnsi"/>
          <w:szCs w:val="24"/>
        </w:rPr>
      </w:pPr>
      <w:r w:rsidRPr="00E0642A">
        <w:rPr>
          <w:rFonts w:asciiTheme="minorHAnsi" w:hAnsiTheme="minorHAnsi" w:cstheme="minorHAnsi"/>
          <w:szCs w:val="24"/>
        </w:rPr>
        <w:t>PRODUCT / SERVICE FUNCTIONAL REQUIREMENT</w:t>
      </w:r>
    </w:p>
    <w:p w:rsidR="009B4545" w:rsidRPr="00E0642A" w:rsidRDefault="009B4545" w:rsidP="009B4545">
      <w:pPr>
        <w:spacing w:after="120"/>
        <w:ind w:left="567"/>
        <w:jc w:val="both"/>
        <w:rPr>
          <w:rFonts w:cstheme="minorHAnsi"/>
          <w:bCs/>
          <w:szCs w:val="24"/>
        </w:rPr>
      </w:pPr>
      <w:r w:rsidRPr="00E0642A">
        <w:rPr>
          <w:rFonts w:cstheme="minorHAnsi"/>
          <w:bCs/>
          <w:szCs w:val="24"/>
        </w:rPr>
        <w:t xml:space="preserve">The bidder must confirm that they comply with the Product / Service Functional Requirements of the supply of </w:t>
      </w:r>
      <w:r w:rsidRPr="00E0642A">
        <w:rPr>
          <w:rFonts w:cstheme="minorHAnsi"/>
          <w:color w:val="000000" w:themeColor="text1"/>
          <w:szCs w:val="24"/>
        </w:rPr>
        <w:t xml:space="preserve">the end user devices and printers as a lease solution </w:t>
      </w:r>
      <w:r w:rsidRPr="00E0642A">
        <w:rPr>
          <w:rFonts w:cstheme="minorHAnsi"/>
          <w:bCs/>
          <w:szCs w:val="24"/>
        </w:rPr>
        <w:t>by completing Annex C: Addendum 1.</w:t>
      </w:r>
    </w:p>
    <w:p w:rsidR="009B4545" w:rsidRPr="00E0642A" w:rsidRDefault="009B4545" w:rsidP="009B4545">
      <w:pPr>
        <w:spacing w:after="120"/>
        <w:ind w:left="567"/>
        <w:rPr>
          <w:rFonts w:cs="Calibri"/>
          <w:b/>
          <w:bCs/>
          <w:color w:val="FF0000"/>
          <w:szCs w:val="24"/>
        </w:rPr>
      </w:pPr>
      <w:r w:rsidRPr="00E0642A">
        <w:rPr>
          <w:rFonts w:cs="Calibri"/>
          <w:b/>
          <w:bCs/>
          <w:color w:val="FF0000"/>
          <w:szCs w:val="24"/>
        </w:rPr>
        <w:t xml:space="preserve">Note (1):   </w:t>
      </w:r>
    </w:p>
    <w:p w:rsidR="009B4545" w:rsidRPr="00E0642A" w:rsidRDefault="009B4545" w:rsidP="009B4545">
      <w:pPr>
        <w:spacing w:after="120"/>
        <w:ind w:left="567"/>
        <w:jc w:val="both"/>
        <w:rPr>
          <w:rFonts w:cs="Calibri"/>
          <w:b/>
          <w:bCs/>
          <w:color w:val="FF0000"/>
          <w:szCs w:val="24"/>
        </w:rPr>
      </w:pPr>
      <w:r w:rsidRPr="00E0642A">
        <w:rPr>
          <w:rFonts w:cs="Calibri"/>
          <w:b/>
          <w:bCs/>
          <w:color w:val="FF0000"/>
          <w:szCs w:val="24"/>
        </w:rPr>
        <w:t>Bidders must accept all the Technical Mandatory Functional Requirements to indicate the Bidder’s compliance with ANNEX C: Addendum 1, failing which will result in Disqualification.</w:t>
      </w:r>
    </w:p>
    <w:p w:rsidR="009B4545" w:rsidRPr="00E0642A" w:rsidRDefault="009B4545" w:rsidP="009B4545">
      <w:pPr>
        <w:spacing w:after="120"/>
        <w:ind w:left="567"/>
        <w:rPr>
          <w:rFonts w:cs="Calibri"/>
          <w:b/>
          <w:bCs/>
          <w:color w:val="FF0000"/>
          <w:szCs w:val="24"/>
        </w:rPr>
      </w:pPr>
      <w:r w:rsidRPr="00E0642A">
        <w:rPr>
          <w:rFonts w:cs="Calibri"/>
          <w:b/>
          <w:bCs/>
          <w:color w:val="FF0000"/>
          <w:szCs w:val="24"/>
        </w:rPr>
        <w:t xml:space="preserve">Note (2): </w:t>
      </w:r>
    </w:p>
    <w:p w:rsidR="009B4545" w:rsidRPr="00E0642A" w:rsidRDefault="009B4545" w:rsidP="009B4545">
      <w:pPr>
        <w:spacing w:after="120"/>
        <w:ind w:left="567"/>
        <w:rPr>
          <w:rFonts w:cs="Calibri"/>
          <w:b/>
          <w:bCs/>
          <w:color w:val="FF0000"/>
          <w:szCs w:val="24"/>
        </w:rPr>
      </w:pPr>
      <w:r w:rsidRPr="00E0642A">
        <w:rPr>
          <w:rFonts w:cs="Calibri"/>
          <w:b/>
          <w:bCs/>
          <w:color w:val="FF0000"/>
          <w:szCs w:val="24"/>
        </w:rPr>
        <w:t>Failing to comply with all the aspect of this section will result in disqualification.</w:t>
      </w:r>
    </w:p>
    <w:p w:rsidR="009B4545" w:rsidRPr="00E0642A" w:rsidRDefault="009B4545" w:rsidP="009B4545">
      <w:pPr>
        <w:spacing w:after="120"/>
        <w:ind w:left="567"/>
        <w:rPr>
          <w:rFonts w:cs="Calibri"/>
          <w:b/>
          <w:bCs/>
          <w:color w:val="FF0000"/>
          <w:szCs w:val="24"/>
        </w:rPr>
      </w:pPr>
      <w:r w:rsidRPr="00E0642A">
        <w:rPr>
          <w:rFonts w:cs="Calibri"/>
          <w:b/>
          <w:bCs/>
          <w:color w:val="FF0000"/>
          <w:szCs w:val="24"/>
        </w:rPr>
        <w:t>Yes = Comply</w:t>
      </w:r>
    </w:p>
    <w:p w:rsidR="009B4545" w:rsidRDefault="009B4545" w:rsidP="009B4545">
      <w:pPr>
        <w:spacing w:after="120"/>
        <w:ind w:left="567"/>
        <w:rPr>
          <w:rFonts w:cs="Calibri"/>
          <w:b/>
          <w:bCs/>
          <w:color w:val="FF0000"/>
          <w:szCs w:val="24"/>
        </w:rPr>
      </w:pPr>
      <w:r w:rsidRPr="00E0642A">
        <w:rPr>
          <w:rFonts w:cs="Calibri"/>
          <w:b/>
          <w:bCs/>
          <w:color w:val="FF0000"/>
          <w:szCs w:val="24"/>
        </w:rPr>
        <w:t>No = not comply (Thus, disqualified)</w:t>
      </w:r>
      <w:r>
        <w:rPr>
          <w:rFonts w:cs="Calibri"/>
          <w:b/>
          <w:bCs/>
          <w:color w:val="FF0000"/>
          <w:szCs w:val="24"/>
        </w:rPr>
        <w:t xml:space="preserve"> </w:t>
      </w:r>
    </w:p>
    <w:p w:rsidR="009B4545" w:rsidRDefault="009B4545" w:rsidP="009B4545">
      <w:pPr>
        <w:spacing w:after="120"/>
        <w:ind w:left="567"/>
        <w:rPr>
          <w:rFonts w:cs="Calibri"/>
          <w:b/>
          <w:bCs/>
          <w:color w:val="FF0000"/>
          <w:szCs w:val="24"/>
        </w:rPr>
      </w:pPr>
    </w:p>
    <w:p w:rsidR="009B4545" w:rsidRPr="006E4671" w:rsidRDefault="009B4545" w:rsidP="00E33CF5">
      <w:pPr>
        <w:pStyle w:val="Heading2"/>
        <w:numPr>
          <w:ilvl w:val="1"/>
          <w:numId w:val="23"/>
        </w:numPr>
        <w:ind w:left="567" w:hanging="567"/>
        <w:rPr>
          <w:rFonts w:cs="Calibri"/>
          <w:szCs w:val="24"/>
          <w:highlight w:val="yellow"/>
        </w:rPr>
      </w:pPr>
      <w:bookmarkStart w:id="112" w:name="_Toc127847398"/>
      <w:r w:rsidRPr="00637F15">
        <w:rPr>
          <w:rFonts w:cs="Calibri"/>
          <w:szCs w:val="24"/>
        </w:rPr>
        <w:t>PRE</w:t>
      </w:r>
      <w:r w:rsidRPr="006E4671">
        <w:rPr>
          <w:rFonts w:cs="Calibri"/>
          <w:szCs w:val="24"/>
        </w:rPr>
        <w:t>FERENTIAL GOAL REQUIREMENTS</w:t>
      </w:r>
      <w:bookmarkEnd w:id="112"/>
    </w:p>
    <w:p w:rsidR="009B4545" w:rsidRPr="009953D3" w:rsidRDefault="009B4545" w:rsidP="009B4545">
      <w:pPr>
        <w:ind w:firstLine="567"/>
        <w:rPr>
          <w:bCs/>
          <w:szCs w:val="24"/>
        </w:rPr>
      </w:pPr>
      <w:bookmarkStart w:id="113" w:name="_Toc95080535"/>
      <w:bookmarkStart w:id="114" w:name="_Toc98034237"/>
      <w:bookmarkStart w:id="115" w:name="_Toc114115404"/>
      <w:r w:rsidRPr="009953D3">
        <w:rPr>
          <w:bCs/>
          <w:szCs w:val="24"/>
        </w:rPr>
        <w:t xml:space="preserve">The Bidder </w:t>
      </w:r>
      <w:r w:rsidRPr="009953D3">
        <w:rPr>
          <w:b/>
          <w:szCs w:val="24"/>
        </w:rPr>
        <w:t>must</w:t>
      </w:r>
      <w:r w:rsidRPr="009953D3">
        <w:rPr>
          <w:bCs/>
          <w:szCs w:val="24"/>
        </w:rPr>
        <w:t>:</w:t>
      </w:r>
    </w:p>
    <w:p w:rsidR="009B4545" w:rsidRPr="009953D3" w:rsidRDefault="009B4545" w:rsidP="00E33CF5">
      <w:pPr>
        <w:pStyle w:val="ListParagraph"/>
        <w:numPr>
          <w:ilvl w:val="1"/>
          <w:numId w:val="44"/>
        </w:numPr>
        <w:spacing w:after="120"/>
        <w:rPr>
          <w:b/>
        </w:rPr>
      </w:pPr>
      <w:r w:rsidRPr="009953D3">
        <w:rPr>
          <w:b/>
        </w:rPr>
        <w:t>PREFERENTIAL GOAL REQUIREMENTS</w:t>
      </w:r>
    </w:p>
    <w:p w:rsidR="009B4545" w:rsidRPr="009953D3" w:rsidRDefault="009B4545" w:rsidP="009B4545">
      <w:pPr>
        <w:pStyle w:val="ListParagraph"/>
        <w:spacing w:line="276" w:lineRule="auto"/>
        <w:ind w:left="1134"/>
        <w:jc w:val="both"/>
        <w:rPr>
          <w:rFonts w:cs="Calibri"/>
          <w:b/>
        </w:rPr>
      </w:pPr>
      <w:r w:rsidRPr="00CC2783">
        <w:rPr>
          <w:rFonts w:cs="Calibri"/>
        </w:rPr>
        <w:t>The B</w:t>
      </w:r>
      <w:r w:rsidRPr="009953D3">
        <w:rPr>
          <w:rFonts w:cs="Calibri"/>
        </w:rPr>
        <w:t xml:space="preserve">idder must complete the </w:t>
      </w:r>
      <w:r>
        <w:rPr>
          <w:rFonts w:cs="Calibri"/>
          <w:b/>
          <w:bCs/>
        </w:rPr>
        <w:t>8</w:t>
      </w:r>
      <w:r w:rsidRPr="009953D3">
        <w:rPr>
          <w:rFonts w:cs="Calibri"/>
          <w:b/>
          <w:bCs/>
        </w:rPr>
        <w:t>0/</w:t>
      </w:r>
      <w:r>
        <w:rPr>
          <w:rFonts w:cs="Calibri"/>
          <w:b/>
          <w:bCs/>
        </w:rPr>
        <w:t>2</w:t>
      </w:r>
      <w:r w:rsidRPr="009953D3">
        <w:rPr>
          <w:rFonts w:cs="Calibri"/>
          <w:b/>
          <w:bCs/>
        </w:rPr>
        <w:t>0</w:t>
      </w:r>
      <w:r w:rsidRPr="009953D3">
        <w:rPr>
          <w:rFonts w:cs="Calibri"/>
        </w:rPr>
        <w:t xml:space="preserve"> preference point system and submit proof or documentation required in terms of this tender to claim preference points for the </w:t>
      </w:r>
      <w:r w:rsidRPr="009953D3">
        <w:rPr>
          <w:rFonts w:cs="Calibri"/>
          <w:b/>
          <w:bCs/>
        </w:rPr>
        <w:t xml:space="preserve">Preference Goal Requirements </w:t>
      </w:r>
      <w:r w:rsidRPr="00CC2783">
        <w:rPr>
          <w:rFonts w:cs="Calibri"/>
        </w:rPr>
        <w:t>as indicated below.</w:t>
      </w:r>
    </w:p>
    <w:p w:rsidR="009B4545" w:rsidRPr="00CC2783" w:rsidRDefault="009B4545" w:rsidP="009B4545">
      <w:pPr>
        <w:ind w:left="1134"/>
        <w:rPr>
          <w:rFonts w:cs="Calibri"/>
          <w:lang w:eastAsia="en-GB"/>
        </w:rPr>
      </w:pPr>
      <w:r w:rsidRPr="00CC2783">
        <w:rPr>
          <w:rFonts w:cs="Calibri"/>
          <w:kern w:val="24"/>
          <w:szCs w:val="24"/>
        </w:rPr>
        <w:t xml:space="preserve">The Bidder </w:t>
      </w:r>
      <w:r w:rsidRPr="00CC2783">
        <w:rPr>
          <w:rFonts w:cs="Calibri"/>
          <w:b/>
          <w:bCs/>
          <w:kern w:val="24"/>
          <w:szCs w:val="24"/>
        </w:rPr>
        <w:t>must</w:t>
      </w:r>
      <w:r w:rsidRPr="00CC2783">
        <w:rPr>
          <w:rFonts w:cs="Calibri"/>
          <w:kern w:val="24"/>
          <w:szCs w:val="24"/>
        </w:rPr>
        <w:t>:</w:t>
      </w:r>
    </w:p>
    <w:p w:rsidR="009B4545" w:rsidRPr="00CC2783" w:rsidRDefault="009B4545" w:rsidP="00E33CF5">
      <w:pPr>
        <w:pStyle w:val="ListParagraph"/>
        <w:numPr>
          <w:ilvl w:val="2"/>
          <w:numId w:val="44"/>
        </w:numPr>
        <w:spacing w:before="120" w:after="120"/>
        <w:jc w:val="both"/>
        <w:rPr>
          <w:rFonts w:cs="Calibri"/>
          <w:kern w:val="24"/>
        </w:rPr>
      </w:pPr>
      <w:r w:rsidRPr="00CC2783">
        <w:rPr>
          <w:rFonts w:cs="Calibri"/>
          <w:b/>
          <w:bCs/>
          <w:kern w:val="24"/>
        </w:rPr>
        <w:t>Complete</w:t>
      </w:r>
      <w:r w:rsidRPr="00CC2783">
        <w:rPr>
          <w:rFonts w:cs="Calibri"/>
          <w:kern w:val="24"/>
        </w:rPr>
        <w:t xml:space="preserve"> </w:t>
      </w:r>
      <w:r w:rsidRPr="00CC2783">
        <w:rPr>
          <w:rFonts w:cs="Calibri"/>
          <w:b/>
          <w:bCs/>
          <w:kern w:val="24"/>
        </w:rPr>
        <w:t>Annex A.4 table 2</w:t>
      </w:r>
      <w:r w:rsidRPr="00CC2783">
        <w:rPr>
          <w:rFonts w:cs="Calibri"/>
          <w:kern w:val="24"/>
        </w:rPr>
        <w:t xml:space="preserve"> and </w:t>
      </w:r>
      <w:r w:rsidRPr="00CC2783">
        <w:rPr>
          <w:rFonts w:cs="Calibri"/>
          <w:b/>
          <w:bCs/>
          <w:kern w:val="24"/>
        </w:rPr>
        <w:t>sign</w:t>
      </w:r>
      <w:r w:rsidRPr="00CC2783">
        <w:rPr>
          <w:rFonts w:cs="Calibri"/>
          <w:kern w:val="24"/>
        </w:rPr>
        <w:t xml:space="preserve"> the declaration section and </w:t>
      </w:r>
      <w:r w:rsidRPr="00CC2783">
        <w:rPr>
          <w:rFonts w:cs="Calibri"/>
          <w:b/>
          <w:bCs/>
          <w:kern w:val="24"/>
        </w:rPr>
        <w:t xml:space="preserve">attach </w:t>
      </w:r>
      <w:r w:rsidRPr="00CC2783">
        <w:rPr>
          <w:rFonts w:cs="Calibri"/>
          <w:kern w:val="24"/>
        </w:rPr>
        <w:t xml:space="preserve">the completed </w:t>
      </w:r>
      <w:r w:rsidRPr="00CC2783">
        <w:rPr>
          <w:rFonts w:cs="Calibri"/>
          <w:b/>
          <w:bCs/>
          <w:kern w:val="24"/>
        </w:rPr>
        <w:t>Annex A.4 here</w:t>
      </w:r>
      <w:r w:rsidRPr="00CC2783">
        <w:rPr>
          <w:rFonts w:cs="Calibri"/>
          <w:kern w:val="24"/>
        </w:rPr>
        <w:t>;</w:t>
      </w:r>
    </w:p>
    <w:p w:rsidR="009B4545" w:rsidRPr="00CC2783" w:rsidRDefault="009B4545" w:rsidP="009B4545">
      <w:pPr>
        <w:ind w:left="2061" w:firstLine="207"/>
        <w:rPr>
          <w:rFonts w:cs="Calibri"/>
          <w:lang w:eastAsia="en-GB"/>
        </w:rPr>
      </w:pPr>
      <w:r w:rsidRPr="00CC2783">
        <w:rPr>
          <w:rFonts w:cs="Calibri"/>
          <w:b/>
          <w:bCs/>
        </w:rPr>
        <w:t>and</w:t>
      </w:r>
    </w:p>
    <w:p w:rsidR="009B4545" w:rsidRPr="00CC2783" w:rsidRDefault="009B4545" w:rsidP="00E33CF5">
      <w:pPr>
        <w:pStyle w:val="ListParagraph"/>
        <w:numPr>
          <w:ilvl w:val="2"/>
          <w:numId w:val="44"/>
        </w:numPr>
        <w:spacing w:before="120" w:after="120"/>
        <w:jc w:val="both"/>
        <w:rPr>
          <w:rFonts w:cs="Calibri"/>
          <w:kern w:val="24"/>
        </w:rPr>
      </w:pPr>
      <w:r w:rsidRPr="00CC2783">
        <w:rPr>
          <w:rFonts w:cs="Calibri"/>
          <w:b/>
          <w:bCs/>
          <w:kern w:val="24"/>
        </w:rPr>
        <w:t xml:space="preserve">Provide </w:t>
      </w:r>
      <w:r w:rsidRPr="00CC2783">
        <w:rPr>
          <w:rFonts w:cs="Calibri"/>
          <w:kern w:val="24"/>
        </w:rPr>
        <w:t xml:space="preserve">a copy of relevant evidence for the Preferential Goal points which the Bidder qualifies for as set out in </w:t>
      </w:r>
      <w:r w:rsidRPr="00CC2783">
        <w:rPr>
          <w:rFonts w:cs="Calibri"/>
          <w:b/>
          <w:bCs/>
          <w:kern w:val="24"/>
        </w:rPr>
        <w:t>table 2 in Annex A.4</w:t>
      </w:r>
      <w:r w:rsidRPr="00CC2783">
        <w:rPr>
          <w:rFonts w:cs="Calibri"/>
          <w:kern w:val="24"/>
        </w:rPr>
        <w:t xml:space="preserve"> and </w:t>
      </w:r>
      <w:r w:rsidRPr="00CC2783">
        <w:rPr>
          <w:rFonts w:cs="Calibri"/>
          <w:b/>
          <w:bCs/>
          <w:kern w:val="24"/>
        </w:rPr>
        <w:t>attach</w:t>
      </w:r>
      <w:r w:rsidRPr="00CC2783">
        <w:rPr>
          <w:rFonts w:cs="Calibri"/>
          <w:kern w:val="24"/>
        </w:rPr>
        <w:t xml:space="preserve"> it </w:t>
      </w:r>
      <w:r w:rsidRPr="00CC2783">
        <w:rPr>
          <w:rFonts w:cs="Calibri"/>
          <w:b/>
          <w:bCs/>
          <w:kern w:val="24"/>
        </w:rPr>
        <w:t>here.</w:t>
      </w:r>
    </w:p>
    <w:p w:rsidR="009B4545" w:rsidRPr="00CC2783" w:rsidRDefault="009B4545" w:rsidP="009B4545">
      <w:pPr>
        <w:ind w:left="1701" w:firstLine="567"/>
        <w:rPr>
          <w:rFonts w:cs="Calibri"/>
          <w:lang w:eastAsia="en-GB"/>
        </w:rPr>
      </w:pPr>
      <w:r w:rsidRPr="00CC2783">
        <w:rPr>
          <w:rFonts w:cs="Calibri"/>
          <w:b/>
          <w:bCs/>
        </w:rPr>
        <w:t>and</w:t>
      </w:r>
    </w:p>
    <w:p w:rsidR="009B4545" w:rsidRPr="00CC2783" w:rsidRDefault="009B4545" w:rsidP="00E33CF5">
      <w:pPr>
        <w:pStyle w:val="ListParagraph"/>
        <w:numPr>
          <w:ilvl w:val="2"/>
          <w:numId w:val="44"/>
        </w:numPr>
        <w:spacing w:before="120" w:after="120"/>
        <w:jc w:val="both"/>
        <w:rPr>
          <w:rFonts w:cs="Calibri"/>
          <w:b/>
          <w:bCs/>
          <w:kern w:val="24"/>
        </w:rPr>
      </w:pPr>
      <w:r w:rsidRPr="00CC2783">
        <w:rPr>
          <w:rFonts w:cs="Calibri"/>
          <w:b/>
          <w:bCs/>
          <w:kern w:val="24"/>
        </w:rPr>
        <w:t>Locality:</w:t>
      </w:r>
    </w:p>
    <w:p w:rsidR="009B4545" w:rsidRPr="009953D3" w:rsidRDefault="009B4545" w:rsidP="009B4545">
      <w:pPr>
        <w:ind w:left="1701"/>
        <w:jc w:val="both"/>
        <w:rPr>
          <w:b/>
          <w:bCs/>
        </w:rPr>
      </w:pPr>
      <w:r w:rsidRPr="009953D3">
        <w:rPr>
          <w:rFonts w:cs="Calibri"/>
        </w:rPr>
        <w:lastRenderedPageBreak/>
        <w:t xml:space="preserve">The Bidder needs to be </w:t>
      </w:r>
      <w:proofErr w:type="gramStart"/>
      <w:r w:rsidRPr="009953D3">
        <w:rPr>
          <w:rFonts w:cs="Calibri"/>
          <w:b/>
          <w:bCs/>
        </w:rPr>
        <w:t>provide</w:t>
      </w:r>
      <w:proofErr w:type="gramEnd"/>
      <w:r w:rsidRPr="009953D3">
        <w:rPr>
          <w:rFonts w:cs="Calibri"/>
        </w:rPr>
        <w:t xml:space="preserve"> the following proof of locality address of the fail over site that will be used to render the fail over service as required in </w:t>
      </w:r>
      <w:r w:rsidRPr="009953D3">
        <w:rPr>
          <w:rFonts w:cs="Calibri"/>
          <w:b/>
          <w:bCs/>
        </w:rPr>
        <w:t xml:space="preserve">table 2 in </w:t>
      </w:r>
      <w:r w:rsidRPr="00CC2783">
        <w:rPr>
          <w:rFonts w:cs="Calibri"/>
          <w:b/>
          <w:bCs/>
          <w:kern w:val="24"/>
        </w:rPr>
        <w:t>in Annex A.4</w:t>
      </w:r>
      <w:r w:rsidRPr="009953D3">
        <w:rPr>
          <w:rFonts w:cs="Calibri"/>
          <w:kern w:val="24"/>
        </w:rPr>
        <w:t xml:space="preserve"> </w:t>
      </w:r>
      <w:r w:rsidRPr="009953D3">
        <w:rPr>
          <w:rFonts w:cs="Calibri"/>
        </w:rPr>
        <w:t xml:space="preserve">and </w:t>
      </w:r>
      <w:r w:rsidRPr="009953D3">
        <w:rPr>
          <w:rFonts w:cs="Calibri"/>
          <w:b/>
          <w:bCs/>
        </w:rPr>
        <w:t>attach it here</w:t>
      </w:r>
      <w:r w:rsidRPr="009953D3">
        <w:rPr>
          <w:rFonts w:cs="Calibri"/>
        </w:rPr>
        <w:t>:</w:t>
      </w:r>
    </w:p>
    <w:p w:rsidR="009B4545" w:rsidRPr="009953D3" w:rsidRDefault="009B4545" w:rsidP="009B4545">
      <w:pPr>
        <w:ind w:left="1134"/>
        <w:jc w:val="both"/>
        <w:rPr>
          <w:b/>
          <w:bCs/>
        </w:rPr>
      </w:pPr>
    </w:p>
    <w:p w:rsidR="009B4545" w:rsidRPr="009953D3" w:rsidRDefault="009B4545" w:rsidP="00E33CF5">
      <w:pPr>
        <w:pStyle w:val="ListParagraph"/>
        <w:numPr>
          <w:ilvl w:val="0"/>
          <w:numId w:val="45"/>
        </w:numPr>
        <w:spacing w:after="120" w:line="276" w:lineRule="auto"/>
        <w:ind w:left="2268" w:hanging="567"/>
        <w:rPr>
          <w:rFonts w:cs="Calibri"/>
          <w:lang w:val="en-GB"/>
        </w:rPr>
      </w:pPr>
      <w:r w:rsidRPr="009953D3">
        <w:rPr>
          <w:rFonts w:cs="Calibri"/>
          <w:lang w:val="en-GB"/>
        </w:rPr>
        <w:t>Valid Lease Agreement for the location,</w:t>
      </w:r>
    </w:p>
    <w:p w:rsidR="009B4545" w:rsidRPr="009953D3" w:rsidRDefault="009B4545" w:rsidP="009B4545">
      <w:pPr>
        <w:ind w:left="1701" w:firstLine="567"/>
        <w:rPr>
          <w:rFonts w:cs="Calibri Light"/>
          <w:b/>
          <w:bCs/>
          <w:lang w:val="en-GB"/>
        </w:rPr>
      </w:pPr>
      <w:r w:rsidRPr="009953D3">
        <w:rPr>
          <w:rFonts w:cs="Calibri Light"/>
          <w:b/>
          <w:bCs/>
          <w:lang w:val="en-GB"/>
        </w:rPr>
        <w:t>or</w:t>
      </w:r>
    </w:p>
    <w:p w:rsidR="009B4545" w:rsidRPr="009953D3" w:rsidRDefault="009B4545" w:rsidP="00E33CF5">
      <w:pPr>
        <w:pStyle w:val="ListParagraph"/>
        <w:numPr>
          <w:ilvl w:val="0"/>
          <w:numId w:val="45"/>
        </w:numPr>
        <w:spacing w:after="120" w:line="276" w:lineRule="auto"/>
        <w:ind w:left="709" w:firstLine="992"/>
        <w:rPr>
          <w:rFonts w:cs="Calibri"/>
          <w:lang w:val="en-GB"/>
        </w:rPr>
      </w:pPr>
      <w:r w:rsidRPr="009953D3">
        <w:rPr>
          <w:rFonts w:cs="Calibri"/>
          <w:lang w:val="en-GB"/>
        </w:rPr>
        <w:t>Proof of ownership of the building must be provided.</w:t>
      </w:r>
    </w:p>
    <w:p w:rsidR="009B4545" w:rsidRPr="009953D3" w:rsidRDefault="009B4545" w:rsidP="009B4545">
      <w:pPr>
        <w:ind w:left="1701" w:firstLine="567"/>
        <w:rPr>
          <w:rFonts w:cs="Calibri Light"/>
          <w:b/>
          <w:bCs/>
          <w:lang w:val="en-GB"/>
        </w:rPr>
      </w:pPr>
      <w:r w:rsidRPr="009953D3">
        <w:rPr>
          <w:rFonts w:cs="Calibri Light"/>
          <w:b/>
          <w:bCs/>
          <w:lang w:val="en-GB"/>
        </w:rPr>
        <w:t>or</w:t>
      </w:r>
    </w:p>
    <w:p w:rsidR="009B4545" w:rsidRPr="009953D3" w:rsidRDefault="009B4545" w:rsidP="00E33CF5">
      <w:pPr>
        <w:pStyle w:val="ListParagraph"/>
        <w:numPr>
          <w:ilvl w:val="0"/>
          <w:numId w:val="45"/>
        </w:numPr>
        <w:spacing w:after="120" w:line="276" w:lineRule="auto"/>
        <w:ind w:left="2268" w:hanging="567"/>
        <w:rPr>
          <w:rFonts w:cs="Calibri"/>
          <w:lang w:val="en-GB"/>
        </w:rPr>
      </w:pPr>
      <w:r w:rsidRPr="009953D3">
        <w:rPr>
          <w:rFonts w:cs="Calibri"/>
          <w:lang w:val="en-GB"/>
        </w:rPr>
        <w:t>Proof of Municipal Account not older than 12 months from the date of publication.</w:t>
      </w:r>
    </w:p>
    <w:p w:rsidR="009B4545" w:rsidRPr="009953D3" w:rsidRDefault="009B4545" w:rsidP="009B4545">
      <w:pPr>
        <w:pStyle w:val="ListParagraph"/>
        <w:spacing w:line="276" w:lineRule="auto"/>
        <w:ind w:left="2268"/>
        <w:rPr>
          <w:rFonts w:ascii="Calibri Light" w:hAnsi="Calibri Light" w:cs="Calibri Light"/>
          <w:lang w:val="en-GB"/>
        </w:rPr>
      </w:pPr>
    </w:p>
    <w:p w:rsidR="009B4545" w:rsidRPr="009953D3" w:rsidRDefault="009B4545" w:rsidP="009B4545">
      <w:pPr>
        <w:ind w:left="1134" w:firstLine="567"/>
        <w:rPr>
          <w:rFonts w:cs="Calibri Light"/>
          <w:b/>
          <w:bCs/>
        </w:rPr>
      </w:pPr>
      <w:r w:rsidRPr="009953D3">
        <w:rPr>
          <w:rFonts w:cs="Calibri Light"/>
          <w:b/>
          <w:bCs/>
        </w:rPr>
        <w:t xml:space="preserve">NOTE (1): </w:t>
      </w:r>
    </w:p>
    <w:p w:rsidR="009B4545" w:rsidRPr="008E1DD6" w:rsidRDefault="009B4545" w:rsidP="009B4545">
      <w:pPr>
        <w:ind w:left="1134" w:firstLine="567"/>
        <w:rPr>
          <w:rFonts w:cs="Calibri Light"/>
          <w:szCs w:val="24"/>
        </w:rPr>
      </w:pPr>
      <w:r w:rsidRPr="009953D3">
        <w:rPr>
          <w:rFonts w:cs="Calibri Light"/>
          <w:szCs w:val="24"/>
        </w:rPr>
        <w:t>SITA</w:t>
      </w:r>
      <w:r w:rsidRPr="00CC2783">
        <w:rPr>
          <w:rFonts w:cs="Calibri Light"/>
          <w:szCs w:val="24"/>
        </w:rPr>
        <w:t>/ GPAA</w:t>
      </w:r>
      <w:r w:rsidRPr="009953D3">
        <w:rPr>
          <w:rFonts w:cs="Calibri Light"/>
          <w:szCs w:val="24"/>
        </w:rPr>
        <w:t xml:space="preserve"> reserves the right to verify information provided.</w:t>
      </w:r>
    </w:p>
    <w:p w:rsidR="009B4545" w:rsidRPr="008E1DD6" w:rsidRDefault="009B4545" w:rsidP="009B4545">
      <w:pPr>
        <w:jc w:val="both"/>
        <w:rPr>
          <w:b/>
          <w:bCs/>
        </w:rPr>
      </w:pPr>
    </w:p>
    <w:p w:rsidR="009B4545" w:rsidRPr="005F0F92" w:rsidRDefault="009B4545" w:rsidP="009B4545">
      <w:pPr>
        <w:ind w:left="1134" w:firstLine="567"/>
        <w:jc w:val="both"/>
        <w:rPr>
          <w:rFonts w:cs="Calibri"/>
          <w:b/>
          <w:bCs/>
          <w:szCs w:val="24"/>
        </w:rPr>
      </w:pPr>
      <w:r w:rsidRPr="008E1DD6">
        <w:rPr>
          <w:rFonts w:cs="Calibri"/>
          <w:b/>
          <w:bCs/>
          <w:szCs w:val="24"/>
        </w:rPr>
        <w:t>and,</w:t>
      </w:r>
    </w:p>
    <w:p w:rsidR="009B4545" w:rsidRPr="005F0F92" w:rsidRDefault="009B4545" w:rsidP="009B4545">
      <w:pPr>
        <w:ind w:left="1134"/>
        <w:jc w:val="both"/>
        <w:rPr>
          <w:rFonts w:cs="Calibri"/>
        </w:rPr>
      </w:pPr>
    </w:p>
    <w:p w:rsidR="009B4545" w:rsidRPr="005F0F92" w:rsidRDefault="009B4545" w:rsidP="00E33CF5">
      <w:pPr>
        <w:pStyle w:val="ListParagraph"/>
        <w:numPr>
          <w:ilvl w:val="1"/>
          <w:numId w:val="44"/>
        </w:numPr>
        <w:spacing w:after="120"/>
        <w:rPr>
          <w:b/>
        </w:rPr>
      </w:pPr>
      <w:r w:rsidRPr="005F0F92">
        <w:rPr>
          <w:bCs/>
        </w:rPr>
        <w:t xml:space="preserve">Indicate their commitment to claim points for each of the preference points </w:t>
      </w:r>
      <w:r w:rsidRPr="005F0F92">
        <w:rPr>
          <w:b/>
        </w:rPr>
        <w:t>by signing at par 4.5 in the Invitation to Bid document.</w:t>
      </w:r>
    </w:p>
    <w:p w:rsidR="009B4545" w:rsidRPr="005F0F92" w:rsidRDefault="009B4545" w:rsidP="009B4545">
      <w:pPr>
        <w:ind w:left="360" w:hanging="360"/>
        <w:rPr>
          <w:rFonts w:cs="Calibri"/>
          <w:b/>
          <w:color w:val="000000" w:themeColor="text1"/>
        </w:rPr>
      </w:pPr>
    </w:p>
    <w:p w:rsidR="009B4545" w:rsidRPr="005F0F92" w:rsidRDefault="009B4545" w:rsidP="009B4545">
      <w:pPr>
        <w:pStyle w:val="ListParagraph"/>
        <w:ind w:left="567" w:firstLine="567"/>
        <w:rPr>
          <w:rFonts w:cs="Calibri"/>
          <w:b/>
          <w:color w:val="000000" w:themeColor="text1"/>
        </w:rPr>
      </w:pPr>
      <w:r w:rsidRPr="005F0F92">
        <w:rPr>
          <w:rFonts w:cs="Calibri"/>
          <w:b/>
          <w:color w:val="000000" w:themeColor="text1"/>
        </w:rPr>
        <w:t>NOTE (1):</w:t>
      </w:r>
    </w:p>
    <w:p w:rsidR="009B4545" w:rsidRPr="003E439C" w:rsidRDefault="009B4545" w:rsidP="009B4545">
      <w:pPr>
        <w:ind w:left="1134"/>
        <w:jc w:val="both"/>
        <w:rPr>
          <w:b/>
          <w:bCs/>
          <w:szCs w:val="24"/>
        </w:rPr>
      </w:pPr>
      <w:r w:rsidRPr="005F0F92">
        <w:rPr>
          <w:rFonts w:cs="Calibri"/>
          <w:b/>
          <w:bCs/>
        </w:rPr>
        <w:t>Failure on the part of a bidder to comply to paragraphs (a) and (b) above, will be interpreted to mean that preference points are not claimed.</w:t>
      </w:r>
    </w:p>
    <w:p w:rsidR="009B4545" w:rsidRPr="005C151B" w:rsidRDefault="009B4545" w:rsidP="00E33CF5">
      <w:pPr>
        <w:keepNext/>
        <w:pageBreakBefore/>
        <w:numPr>
          <w:ilvl w:val="0"/>
          <w:numId w:val="1"/>
        </w:numPr>
        <w:pBdr>
          <w:bottom w:val="single" w:sz="4" w:space="1" w:color="000066"/>
        </w:pBdr>
        <w:spacing w:before="240" w:after="240" w:line="240" w:lineRule="auto"/>
        <w:ind w:left="604" w:hanging="604"/>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r w:rsidRPr="005C151B">
        <w:rPr>
          <w:rFonts w:cs="Calibri"/>
          <w:b/>
          <w:color w:val="17365D" w:themeColor="text2" w:themeShade="BF"/>
          <w:kern w:val="28"/>
          <w:sz w:val="28"/>
          <w:szCs w:val="28"/>
          <w14:scene3d>
            <w14:camera w14:prst="orthographicFront"/>
            <w14:lightRig w14:rig="threePt" w14:dir="t">
              <w14:rot w14:lat="0" w14:lon="0" w14:rev="0"/>
            </w14:lightRig>
          </w14:scene3d>
        </w:rPr>
        <w:lastRenderedPageBreak/>
        <w:t>ADDENDUM 1</w:t>
      </w:r>
      <w:bookmarkEnd w:id="113"/>
      <w:bookmarkEnd w:id="114"/>
    </w:p>
    <w:p w:rsidR="009B4545" w:rsidRPr="005C151B" w:rsidRDefault="009B4545" w:rsidP="009B4545">
      <w:pPr>
        <w:keepNext/>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16" w:name="_Toc120088803"/>
      <w:r w:rsidRPr="005C151B">
        <w:rPr>
          <w:rFonts w:eastAsiaTheme="majorEastAsia" w:cstheme="majorBidi"/>
          <w:b/>
          <w:bCs/>
          <w:color w:val="000066"/>
          <w:szCs w:val="28"/>
          <w14:scene3d>
            <w14:camera w14:prst="orthographicFront"/>
            <w14:lightRig w14:rig="threePt" w14:dir="t">
              <w14:rot w14:lat="0" w14:lon="0" w14:rev="0"/>
            </w14:lightRig>
          </w14:scene3d>
        </w:rPr>
        <w:t xml:space="preserve">PRODUCT </w:t>
      </w:r>
      <w:r w:rsidRPr="005C151B">
        <w:rPr>
          <w:rFonts w:eastAsiaTheme="majorEastAsia" w:cstheme="majorBidi"/>
          <w:bCs/>
          <w:color w:val="000066"/>
          <w:szCs w:val="28"/>
          <w14:scene3d>
            <w14:camera w14:prst="orthographicFront"/>
            <w14:lightRig w14:rig="threePt" w14:dir="t">
              <w14:rot w14:lat="0" w14:lon="0" w14:rev="0"/>
            </w14:lightRig>
          </w14:scene3d>
        </w:rPr>
        <w:t>/</w:t>
      </w:r>
      <w:r w:rsidRPr="005C151B">
        <w:rPr>
          <w:rFonts w:eastAsiaTheme="majorEastAsia" w:cstheme="majorBidi"/>
          <w:b/>
          <w:bCs/>
          <w:color w:val="000066"/>
          <w:szCs w:val="28"/>
          <w14:scene3d>
            <w14:camera w14:prst="orthographicFront"/>
            <w14:lightRig w14:rig="threePt" w14:dir="t">
              <w14:rot w14:lat="0" w14:lon="0" w14:rev="0"/>
            </w14:lightRig>
          </w14:scene3d>
        </w:rPr>
        <w:t xml:space="preserve"> SERVICE FUNCTIONAL REQUIREMENT</w:t>
      </w:r>
      <w:bookmarkEnd w:id="116"/>
    </w:p>
    <w:p w:rsidR="009B4545" w:rsidRPr="005C151B" w:rsidRDefault="009B4545" w:rsidP="009B4545"/>
    <w:p w:rsidR="009B4545" w:rsidRPr="005C151B" w:rsidRDefault="009B4545" w:rsidP="009B4545">
      <w:pPr>
        <w:jc w:val="both"/>
        <w:rPr>
          <w:rFonts w:cstheme="minorHAnsi"/>
          <w:b/>
        </w:rPr>
      </w:pPr>
      <w:r w:rsidRPr="005C151B">
        <w:rPr>
          <w:rFonts w:cstheme="minorHAnsi"/>
          <w:b/>
        </w:rPr>
        <w:t>NB:  The bidder must confirm that they comply with the following Technical Mandatory Functional Requirements as indicated below as this will be legal contractual binding:</w:t>
      </w:r>
    </w:p>
    <w:p w:rsidR="009B4545" w:rsidRDefault="009B4545" w:rsidP="009B4545">
      <w:r>
        <w:rPr>
          <w:rStyle w:val="Strong"/>
          <w:rFonts w:cs="Calibri"/>
        </w:rPr>
        <w:t xml:space="preserve"> </w:t>
      </w:r>
      <w:bookmarkEnd w:id="115"/>
    </w:p>
    <w:p w:rsidR="009B4545" w:rsidRDefault="009B4545" w:rsidP="009B4545"/>
    <w:tbl>
      <w:tblPr>
        <w:tblW w:w="9952" w:type="dxa"/>
        <w:tblInd w:w="-5" w:type="dxa"/>
        <w:tblLook w:val="04A0" w:firstRow="1" w:lastRow="0" w:firstColumn="1" w:lastColumn="0" w:noHBand="0" w:noVBand="1"/>
      </w:tblPr>
      <w:tblGrid>
        <w:gridCol w:w="1396"/>
        <w:gridCol w:w="1723"/>
        <w:gridCol w:w="1559"/>
        <w:gridCol w:w="3006"/>
        <w:gridCol w:w="851"/>
        <w:gridCol w:w="1417"/>
      </w:tblGrid>
      <w:tr w:rsidR="009B4545" w:rsidRPr="00C2477C" w:rsidTr="009949A7">
        <w:trPr>
          <w:trHeight w:val="264"/>
        </w:trPr>
        <w:tc>
          <w:tcPr>
            <w:tcW w:w="13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B4545" w:rsidRPr="000D02B7" w:rsidRDefault="009B4545" w:rsidP="009949A7">
            <w:pPr>
              <w:rPr>
                <w:rFonts w:cs="Calibri"/>
                <w:b/>
                <w:bCs/>
                <w:color w:val="000000"/>
                <w:szCs w:val="24"/>
                <w:lang w:eastAsia="en-ZA"/>
              </w:rPr>
            </w:pPr>
            <w:r w:rsidRPr="000D02B7">
              <w:rPr>
                <w:rFonts w:cs="Calibri"/>
                <w:b/>
                <w:bCs/>
                <w:color w:val="000000"/>
                <w:szCs w:val="24"/>
                <w:lang w:eastAsia="en-ZA"/>
              </w:rPr>
              <w:t>Entitlement #</w:t>
            </w:r>
          </w:p>
        </w:tc>
        <w:tc>
          <w:tcPr>
            <w:tcW w:w="1723"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B4545" w:rsidRPr="000D02B7" w:rsidRDefault="009B4545" w:rsidP="009949A7">
            <w:pPr>
              <w:rPr>
                <w:rFonts w:cs="Calibri"/>
                <w:b/>
                <w:bCs/>
                <w:color w:val="000000"/>
                <w:szCs w:val="24"/>
                <w:lang w:eastAsia="en-ZA"/>
              </w:rPr>
            </w:pPr>
            <w:r w:rsidRPr="000D02B7">
              <w:rPr>
                <w:rFonts w:cs="Calibri"/>
                <w:b/>
                <w:bCs/>
                <w:color w:val="000000"/>
                <w:szCs w:val="24"/>
                <w:lang w:eastAsia="en-ZA"/>
              </w:rPr>
              <w:t>Grant #</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B4545" w:rsidRPr="000D02B7" w:rsidRDefault="009B4545" w:rsidP="009949A7">
            <w:pPr>
              <w:rPr>
                <w:rFonts w:cs="Calibri"/>
                <w:b/>
                <w:bCs/>
                <w:color w:val="000000"/>
                <w:szCs w:val="24"/>
                <w:lang w:eastAsia="en-ZA"/>
              </w:rPr>
            </w:pPr>
            <w:r w:rsidRPr="000D02B7">
              <w:rPr>
                <w:rFonts w:cs="Calibri"/>
                <w:b/>
                <w:bCs/>
                <w:color w:val="000000"/>
                <w:szCs w:val="24"/>
                <w:lang w:eastAsia="en-ZA"/>
              </w:rPr>
              <w:t>SKU</w:t>
            </w:r>
          </w:p>
        </w:tc>
        <w:tc>
          <w:tcPr>
            <w:tcW w:w="300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B4545" w:rsidRPr="000D02B7" w:rsidRDefault="009B4545" w:rsidP="009949A7">
            <w:pPr>
              <w:rPr>
                <w:rFonts w:cs="Calibri"/>
                <w:b/>
                <w:bCs/>
                <w:color w:val="000000"/>
                <w:szCs w:val="24"/>
                <w:lang w:eastAsia="en-ZA"/>
              </w:rPr>
            </w:pPr>
            <w:r w:rsidRPr="000D02B7">
              <w:rPr>
                <w:rFonts w:cs="Calibri"/>
                <w:b/>
                <w:bCs/>
                <w:color w:val="000000"/>
                <w:szCs w:val="24"/>
                <w:lang w:eastAsia="en-ZA"/>
              </w:rPr>
              <w:t>Product Description</w:t>
            </w:r>
          </w:p>
        </w:tc>
        <w:tc>
          <w:tcPr>
            <w:tcW w:w="851"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B4545" w:rsidRPr="000D02B7" w:rsidRDefault="009B4545" w:rsidP="009949A7">
            <w:pPr>
              <w:jc w:val="right"/>
              <w:rPr>
                <w:rFonts w:cs="Calibri"/>
                <w:b/>
                <w:bCs/>
                <w:color w:val="000000"/>
                <w:szCs w:val="24"/>
                <w:lang w:eastAsia="en-ZA"/>
              </w:rPr>
            </w:pPr>
            <w:r w:rsidRPr="000D02B7">
              <w:rPr>
                <w:rFonts w:cs="Calibri"/>
                <w:b/>
                <w:bCs/>
                <w:color w:val="000000"/>
                <w:szCs w:val="24"/>
                <w:lang w:eastAsia="en-ZA"/>
              </w:rPr>
              <w:t>QTY</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B4545" w:rsidRPr="005C151B" w:rsidRDefault="009B4545" w:rsidP="009949A7">
            <w:pPr>
              <w:rPr>
                <w:rFonts w:cs="Calibri"/>
                <w:b/>
                <w:bCs/>
                <w:color w:val="000000"/>
                <w:sz w:val="20"/>
                <w:lang w:eastAsia="en-ZA"/>
              </w:rPr>
            </w:pPr>
            <w:r w:rsidRPr="005C151B">
              <w:rPr>
                <w:rFonts w:cs="Calibri"/>
                <w:b/>
                <w:bCs/>
                <w:color w:val="000000"/>
                <w:sz w:val="20"/>
                <w:lang w:eastAsia="en-ZA"/>
              </w:rPr>
              <w:t>Comply = YES</w:t>
            </w:r>
          </w:p>
          <w:p w:rsidR="009B4545" w:rsidRPr="00C2477C" w:rsidRDefault="009B4545" w:rsidP="009949A7">
            <w:pPr>
              <w:rPr>
                <w:rFonts w:cs="Calibri"/>
                <w:b/>
                <w:bCs/>
                <w:color w:val="000000"/>
                <w:sz w:val="20"/>
                <w:lang w:eastAsia="en-ZA"/>
              </w:rPr>
            </w:pPr>
            <w:r w:rsidRPr="005C151B">
              <w:rPr>
                <w:rFonts w:cs="Calibri"/>
                <w:b/>
                <w:bCs/>
                <w:color w:val="000000"/>
                <w:sz w:val="20"/>
                <w:lang w:eastAsia="en-ZA"/>
              </w:rPr>
              <w:t>Not Comply = No</w:t>
            </w: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608127491</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CEBYFM-AA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300</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607586811</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CEBYFM-AA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239</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606628082</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CEBYFM-AA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Complete EP Protect Bus 1Yr BZ [P+]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1 261</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608127492</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DLPYFM-AA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 xml:space="preserve">Data Loss </w:t>
            </w:r>
            <w:proofErr w:type="spellStart"/>
            <w:r w:rsidRPr="000D02B7">
              <w:rPr>
                <w:rFonts w:cs="Calibri"/>
                <w:color w:val="000000"/>
                <w:szCs w:val="24"/>
                <w:lang w:eastAsia="en-ZA"/>
              </w:rPr>
              <w:t>Prvtn</w:t>
            </w:r>
            <w:proofErr w:type="spellEnd"/>
            <w:r w:rsidRPr="000D02B7">
              <w:rPr>
                <w:rFonts w:cs="Calibri"/>
                <w:color w:val="000000"/>
                <w:szCs w:val="24"/>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300</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607586810</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DLPYFM-AA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 xml:space="preserve"> Data Loss </w:t>
            </w:r>
            <w:proofErr w:type="spellStart"/>
            <w:r w:rsidRPr="000D02B7">
              <w:rPr>
                <w:rFonts w:cs="Calibri"/>
                <w:color w:val="000000"/>
                <w:szCs w:val="24"/>
                <w:lang w:eastAsia="en-ZA"/>
              </w:rPr>
              <w:t>Prvtn</w:t>
            </w:r>
            <w:proofErr w:type="spellEnd"/>
            <w:r w:rsidRPr="000D02B7">
              <w:rPr>
                <w:rFonts w:cs="Calibri"/>
                <w:color w:val="000000"/>
                <w:szCs w:val="24"/>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239</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606628083</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15186588-NAI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DLPYFM-AA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 xml:space="preserve">Data Loss </w:t>
            </w:r>
            <w:proofErr w:type="spellStart"/>
            <w:r w:rsidRPr="000D02B7">
              <w:rPr>
                <w:rFonts w:cs="Calibri"/>
                <w:color w:val="000000"/>
                <w:szCs w:val="24"/>
                <w:lang w:eastAsia="en-ZA"/>
              </w:rPr>
              <w:t>Prvtn</w:t>
            </w:r>
            <w:proofErr w:type="spellEnd"/>
            <w:r w:rsidRPr="000D02B7">
              <w:rPr>
                <w:rFonts w:cs="Calibri"/>
                <w:color w:val="000000"/>
                <w:szCs w:val="24"/>
                <w:lang w:eastAsia="en-ZA"/>
              </w:rPr>
              <w:t xml:space="preserve"> Endpoint 1YRBZ[P+]</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1 261</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608151826</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15527586-NAI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ATD3200NBD</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 xml:space="preserve"> Int Sandbox ATD 3200 Stand 1yr NBD</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1</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r w:rsidR="009B4545" w:rsidRPr="00C2477C" w:rsidTr="009949A7">
        <w:trPr>
          <w:trHeight w:val="264"/>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608151018</w:t>
            </w:r>
          </w:p>
        </w:tc>
        <w:tc>
          <w:tcPr>
            <w:tcW w:w="1723"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15527586-NAI</w:t>
            </w:r>
          </w:p>
        </w:tc>
        <w:tc>
          <w:tcPr>
            <w:tcW w:w="1559"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r w:rsidRPr="000D02B7">
              <w:rPr>
                <w:rFonts w:cs="Calibri"/>
                <w:color w:val="000000"/>
                <w:szCs w:val="24"/>
                <w:lang w:eastAsia="en-ZA"/>
              </w:rPr>
              <w:t>MVTZKM-AA</w:t>
            </w:r>
          </w:p>
        </w:tc>
        <w:tc>
          <w:tcPr>
            <w:tcW w:w="3006"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rPr>
                <w:rFonts w:cs="Calibri"/>
                <w:color w:val="000000"/>
                <w:szCs w:val="24"/>
                <w:lang w:eastAsia="en-ZA"/>
              </w:rPr>
            </w:pPr>
            <w:proofErr w:type="spellStart"/>
            <w:r w:rsidRPr="000D02B7">
              <w:rPr>
                <w:rFonts w:cs="Calibri"/>
                <w:color w:val="000000"/>
                <w:szCs w:val="24"/>
                <w:lang w:eastAsia="en-ZA"/>
              </w:rPr>
              <w:t>Trellix</w:t>
            </w:r>
            <w:proofErr w:type="spellEnd"/>
            <w:r w:rsidRPr="000D02B7">
              <w:rPr>
                <w:rFonts w:cs="Calibri"/>
                <w:color w:val="000000"/>
                <w:szCs w:val="24"/>
                <w:lang w:eastAsia="en-ZA"/>
              </w:rPr>
              <w:t xml:space="preserve"> TIE 1Yr BZ for SUB</w:t>
            </w:r>
          </w:p>
        </w:tc>
        <w:tc>
          <w:tcPr>
            <w:tcW w:w="851" w:type="dxa"/>
            <w:tcBorders>
              <w:top w:val="nil"/>
              <w:left w:val="nil"/>
              <w:bottom w:val="single" w:sz="4" w:space="0" w:color="auto"/>
              <w:right w:val="single" w:sz="4" w:space="0" w:color="auto"/>
            </w:tcBorders>
            <w:shd w:val="clear" w:color="auto" w:fill="auto"/>
            <w:noWrap/>
            <w:vAlign w:val="bottom"/>
            <w:hideMark/>
          </w:tcPr>
          <w:p w:rsidR="009B4545" w:rsidRPr="000D02B7" w:rsidRDefault="009B4545" w:rsidP="009949A7">
            <w:pPr>
              <w:jc w:val="right"/>
              <w:rPr>
                <w:rFonts w:cs="Calibri"/>
                <w:color w:val="000000"/>
                <w:szCs w:val="24"/>
                <w:lang w:eastAsia="en-ZA"/>
              </w:rPr>
            </w:pPr>
            <w:r w:rsidRPr="000D02B7">
              <w:rPr>
                <w:rFonts w:cs="Calibri"/>
                <w:color w:val="000000"/>
                <w:szCs w:val="24"/>
                <w:lang w:eastAsia="en-ZA"/>
              </w:rPr>
              <w:t>1 800</w:t>
            </w:r>
          </w:p>
        </w:tc>
        <w:tc>
          <w:tcPr>
            <w:tcW w:w="1417" w:type="dxa"/>
            <w:tcBorders>
              <w:top w:val="nil"/>
              <w:left w:val="nil"/>
              <w:bottom w:val="single" w:sz="4" w:space="0" w:color="auto"/>
              <w:right w:val="single" w:sz="4" w:space="0" w:color="auto"/>
            </w:tcBorders>
            <w:shd w:val="clear" w:color="auto" w:fill="auto"/>
            <w:noWrap/>
            <w:vAlign w:val="bottom"/>
          </w:tcPr>
          <w:p w:rsidR="009B4545" w:rsidRPr="00C2477C" w:rsidRDefault="009B4545" w:rsidP="009949A7">
            <w:pPr>
              <w:jc w:val="right"/>
              <w:rPr>
                <w:rFonts w:cs="Calibri"/>
                <w:color w:val="000000"/>
                <w:sz w:val="20"/>
                <w:lang w:eastAsia="en-ZA"/>
              </w:rPr>
            </w:pPr>
          </w:p>
        </w:tc>
      </w:tr>
    </w:tbl>
    <w:p w:rsidR="009B4545" w:rsidRPr="000D02B7" w:rsidRDefault="009B4545" w:rsidP="009B4545"/>
    <w:p w:rsidR="009B4545" w:rsidRPr="000D02B7" w:rsidRDefault="009B4545" w:rsidP="009B4545">
      <w:pPr>
        <w:pStyle w:val="Heading2"/>
        <w:numPr>
          <w:ilvl w:val="0"/>
          <w:numId w:val="0"/>
        </w:numPr>
        <w:spacing w:line="276" w:lineRule="auto"/>
        <w:ind w:left="420"/>
        <w:rPr>
          <w:rStyle w:val="Strong"/>
          <w:rFonts w:cs="Calibri"/>
          <w:b/>
          <w:bCs/>
          <w:color w:val="FF0000"/>
          <w:szCs w:val="20"/>
        </w:rPr>
      </w:pPr>
    </w:p>
    <w:p w:rsidR="009B4545" w:rsidRPr="000D02B7" w:rsidRDefault="009B4545" w:rsidP="009B4545">
      <w:pPr>
        <w:pStyle w:val="Specification"/>
        <w:tabs>
          <w:tab w:val="left" w:pos="720"/>
        </w:tabs>
        <w:spacing w:line="276" w:lineRule="auto"/>
        <w:ind w:left="567"/>
        <w:jc w:val="both"/>
        <w:rPr>
          <w:rFonts w:cs="Calibri"/>
        </w:rPr>
      </w:pPr>
    </w:p>
    <w:p w:rsidR="009B4545" w:rsidRPr="000D02B7" w:rsidRDefault="009B4545" w:rsidP="009B4545">
      <w:pPr>
        <w:jc w:val="both"/>
        <w:rPr>
          <w:rFonts w:cs="Calibri"/>
        </w:rPr>
      </w:pPr>
    </w:p>
    <w:p w:rsidR="009B4545" w:rsidRPr="000D02B7" w:rsidRDefault="009B4545" w:rsidP="009B4545">
      <w:pPr>
        <w:pStyle w:val="Specification"/>
        <w:spacing w:line="276" w:lineRule="auto"/>
        <w:jc w:val="both"/>
        <w:rPr>
          <w:rFonts w:cs="Calibri"/>
        </w:rPr>
      </w:pPr>
      <w:r w:rsidRPr="000D02B7">
        <w:rPr>
          <w:rFonts w:cs="Calibri"/>
        </w:rPr>
        <w:t xml:space="preserve">I, the bidder (Full </w:t>
      </w:r>
      <w:proofErr w:type="gramStart"/>
      <w:r w:rsidRPr="000D02B7">
        <w:rPr>
          <w:rFonts w:cs="Calibri"/>
        </w:rPr>
        <w:t>names)…</w:t>
      </w:r>
      <w:proofErr w:type="gramEnd"/>
      <w:r w:rsidRPr="000D02B7">
        <w:rPr>
          <w:rFonts w:cs="Calibri"/>
        </w:rPr>
        <w:t xml:space="preserve">……………………………………………….representing (company name)…………………………………………………………….., hereby confirm that I comply with the above </w:t>
      </w:r>
      <w:r w:rsidRPr="000D02B7">
        <w:rPr>
          <w:rFonts w:cs="Calibri"/>
        </w:rPr>
        <w:lastRenderedPageBreak/>
        <w:t>Technical Mandatory Requirements and understand that it will form part of the contract and is legally binding.</w:t>
      </w:r>
    </w:p>
    <w:p w:rsidR="009B4545" w:rsidRPr="000D02B7" w:rsidRDefault="009B4545" w:rsidP="009B4545">
      <w:pPr>
        <w:pStyle w:val="Specification"/>
        <w:spacing w:line="276" w:lineRule="auto"/>
        <w:ind w:left="360"/>
        <w:rPr>
          <w:rFonts w:cs="Calibri"/>
        </w:rPr>
      </w:pPr>
    </w:p>
    <w:p w:rsidR="009B4545" w:rsidRPr="000D02B7" w:rsidRDefault="009B4545" w:rsidP="009B4545">
      <w:pPr>
        <w:pStyle w:val="Specification"/>
        <w:spacing w:line="276" w:lineRule="auto"/>
        <w:rPr>
          <w:rFonts w:cs="Calibri"/>
        </w:rPr>
      </w:pPr>
      <w:proofErr w:type="gramStart"/>
      <w:r w:rsidRPr="000D02B7">
        <w:rPr>
          <w:rFonts w:cs="Calibri"/>
        </w:rPr>
        <w:t>Thus</w:t>
      </w:r>
      <w:proofErr w:type="gramEnd"/>
      <w:r w:rsidRPr="000D02B7">
        <w:rPr>
          <w:rFonts w:cs="Calibri"/>
        </w:rPr>
        <w:t xml:space="preserve"> done and signed at ……………………………………. On this………day of……………….20…. </w:t>
      </w:r>
    </w:p>
    <w:p w:rsidR="009B4545" w:rsidRPr="000D02B7" w:rsidRDefault="009B4545" w:rsidP="009B4545">
      <w:pPr>
        <w:pStyle w:val="Specification"/>
        <w:spacing w:line="276" w:lineRule="auto"/>
        <w:ind w:left="360"/>
        <w:rPr>
          <w:rFonts w:cs="Calibri"/>
        </w:rPr>
      </w:pPr>
    </w:p>
    <w:p w:rsidR="009B4545" w:rsidRPr="000D02B7" w:rsidRDefault="009B4545" w:rsidP="009B4545">
      <w:pPr>
        <w:pStyle w:val="Specification"/>
        <w:tabs>
          <w:tab w:val="left" w:pos="2830"/>
        </w:tabs>
        <w:spacing w:line="276" w:lineRule="auto"/>
        <w:rPr>
          <w:rFonts w:cs="Calibri"/>
        </w:rPr>
      </w:pPr>
    </w:p>
    <w:p w:rsidR="009B4545" w:rsidRPr="000D02B7" w:rsidRDefault="009B4545" w:rsidP="009B4545">
      <w:pPr>
        <w:pStyle w:val="Specification"/>
        <w:spacing w:line="276" w:lineRule="auto"/>
        <w:rPr>
          <w:rFonts w:cs="Calibri"/>
        </w:rPr>
      </w:pPr>
      <w:r w:rsidRPr="000D02B7">
        <w:rPr>
          <w:rFonts w:cs="Calibri"/>
        </w:rPr>
        <w:t>Signature</w:t>
      </w:r>
    </w:p>
    <w:p w:rsidR="009B4545" w:rsidRPr="000D02B7" w:rsidRDefault="009B4545" w:rsidP="009B4545">
      <w:pPr>
        <w:pStyle w:val="Specification"/>
        <w:spacing w:line="276" w:lineRule="auto"/>
        <w:ind w:left="360" w:hanging="360"/>
        <w:rPr>
          <w:rFonts w:cs="Calibri"/>
        </w:rPr>
      </w:pPr>
      <w:r w:rsidRPr="000D02B7">
        <w:rPr>
          <w:rFonts w:cs="Calibri"/>
        </w:rPr>
        <w:t>Designation:</w:t>
      </w:r>
    </w:p>
    <w:p w:rsidR="00084D01" w:rsidRPr="00032486" w:rsidRDefault="00084D01" w:rsidP="00032486">
      <w:pPr>
        <w:spacing w:line="360" w:lineRule="auto"/>
        <w:rPr>
          <w:rFonts w:ascii="Calibri Light" w:hAnsi="Calibri Light" w:cs="Calibri Light"/>
          <w:b/>
          <w:color w:val="FF0000"/>
        </w:rPr>
      </w:pPr>
    </w:p>
    <w:sectPr w:rsidR="00084D01" w:rsidRPr="00032486" w:rsidSect="00606F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881" w:rsidRDefault="00BC5881" w:rsidP="000E6AC7">
      <w:pPr>
        <w:spacing w:after="0" w:line="240" w:lineRule="auto"/>
      </w:pPr>
      <w:r>
        <w:separator/>
      </w:r>
    </w:p>
  </w:endnote>
  <w:endnote w:type="continuationSeparator" w:id="0">
    <w:p w:rsidR="00BC5881" w:rsidRDefault="00BC5881" w:rsidP="000E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9A7" w:rsidRPr="00EC68B6" w:rsidRDefault="009949A7" w:rsidP="009949A7">
    <w:pPr>
      <w:pStyle w:val="Footer"/>
      <w:pBdr>
        <w:top w:val="single" w:sz="4" w:space="1" w:color="auto"/>
      </w:pBdr>
      <w:tabs>
        <w:tab w:val="clear" w:pos="4513"/>
        <w:tab w:val="clear" w:pos="9026"/>
        <w:tab w:val="right" w:pos="9639"/>
      </w:tabs>
      <w:jc w:val="right"/>
      <w:rPr>
        <w:noProof/>
        <w:sz w:val="20"/>
      </w:rPr>
    </w:pPr>
    <w:r w:rsidRPr="00EC68B6">
      <w:rPr>
        <w:noProof/>
        <w:sz w:val="20"/>
      </w:rPr>
      <w:fldChar w:fldCharType="begin"/>
    </w:r>
    <w:r w:rsidRPr="007A48E4">
      <w:rPr>
        <w:noProof/>
      </w:rPr>
      <w:instrText xml:space="preserve"> PAGE  \* Arabic  \* MERGEFORMAT </w:instrText>
    </w:r>
    <w:r w:rsidRPr="00EC68B6">
      <w:rPr>
        <w:noProof/>
        <w:sz w:val="20"/>
      </w:rPr>
      <w:fldChar w:fldCharType="separate"/>
    </w:r>
    <w:r w:rsidRPr="007A48E4">
      <w:rPr>
        <w:noProof/>
        <w:sz w:val="20"/>
      </w:rPr>
      <w:t>23</w:t>
    </w:r>
    <w:r w:rsidRPr="00EC68B6">
      <w:rPr>
        <w:noProof/>
        <w:sz w:val="20"/>
      </w:rPr>
      <w:fldChar w:fldCharType="end"/>
    </w:r>
    <w:r w:rsidRPr="00EC68B6">
      <w:rPr>
        <w:noProof/>
        <w:sz w:val="20"/>
      </w:rPr>
      <w:t xml:space="preserve"> of </w:t>
    </w:r>
    <w:r w:rsidRPr="00EC68B6">
      <w:rPr>
        <w:noProof/>
        <w:sz w:val="20"/>
      </w:rPr>
      <w:fldChar w:fldCharType="begin"/>
    </w:r>
    <w:r w:rsidRPr="00EC68B6">
      <w:rPr>
        <w:noProof/>
        <w:sz w:val="20"/>
      </w:rPr>
      <w:instrText xml:space="preserve"> NUMPAGES  \* Arabic  \* MERGEFORMAT </w:instrText>
    </w:r>
    <w:r w:rsidRPr="00EC68B6">
      <w:rPr>
        <w:noProof/>
        <w:sz w:val="20"/>
      </w:rPr>
      <w:fldChar w:fldCharType="separate"/>
    </w:r>
    <w:r w:rsidRPr="00EC68B6">
      <w:rPr>
        <w:noProof/>
        <w:sz w:val="20"/>
      </w:rPr>
      <w:t>27</w:t>
    </w:r>
    <w:r w:rsidRPr="00EC68B6">
      <w:rPr>
        <w:noProof/>
        <w:sz w:val="20"/>
      </w:rPr>
      <w:fldChar w:fldCharType="end"/>
    </w:r>
  </w:p>
  <w:p w:rsidR="009949A7" w:rsidRDefault="009949A7" w:rsidP="009949A7">
    <w:pPr>
      <w:pStyle w:val="Header"/>
      <w:tabs>
        <w:tab w:val="clear" w:pos="4513"/>
        <w:tab w:val="clear" w:pos="9026"/>
      </w:tabs>
      <w:jc w:val="center"/>
    </w:pPr>
    <w:r w:rsidRPr="006302B2">
      <w:rPr>
        <w:b/>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230911"/>
      <w:docPartObj>
        <w:docPartGallery w:val="Page Numbers (Bottom of Page)"/>
        <w:docPartUnique/>
      </w:docPartObj>
    </w:sdtPr>
    <w:sdtContent>
      <w:sdt>
        <w:sdtPr>
          <w:id w:val="-1769616900"/>
          <w:docPartObj>
            <w:docPartGallery w:val="Page Numbers (Top of Page)"/>
            <w:docPartUnique/>
          </w:docPartObj>
        </w:sdtPr>
        <w:sdtContent>
          <w:p w:rsidR="009949A7" w:rsidRDefault="009949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949A7" w:rsidRDefault="009949A7">
    <w:pPr>
      <w:pStyle w:val="Footer"/>
    </w:pPr>
  </w:p>
  <w:p w:rsidR="009949A7" w:rsidRDefault="009949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881" w:rsidRDefault="00BC5881" w:rsidP="000E6AC7">
      <w:pPr>
        <w:spacing w:after="0" w:line="240" w:lineRule="auto"/>
      </w:pPr>
      <w:r>
        <w:separator/>
      </w:r>
    </w:p>
  </w:footnote>
  <w:footnote w:type="continuationSeparator" w:id="0">
    <w:p w:rsidR="00BC5881" w:rsidRDefault="00BC5881" w:rsidP="000E6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520E"/>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CD2AB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52F526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99936CF"/>
    <w:multiLevelType w:val="multilevel"/>
    <w:tmpl w:val="8F02A2B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17365D" w:themeColor="text2" w:themeShade="BF"/>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 w15:restartNumberingAfterBreak="0">
    <w:nsid w:val="1BFE02D1"/>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00C2AF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2845535"/>
    <w:multiLevelType w:val="multilevel"/>
    <w:tmpl w:val="EBB041B2"/>
    <w:lvl w:ilvl="0">
      <w:start w:val="1"/>
      <w:numFmt w:val="decimal"/>
      <w:pStyle w:val="Heading1"/>
      <w:lvlText w:val="%1."/>
      <w:lvlJc w:val="left"/>
      <w:pPr>
        <w:tabs>
          <w:tab w:val="num" w:pos="502"/>
        </w:tabs>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45F1BBC"/>
    <w:multiLevelType w:val="multilevel"/>
    <w:tmpl w:val="4F8E592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8E12B1D"/>
    <w:multiLevelType w:val="hybridMultilevel"/>
    <w:tmpl w:val="41DC125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0"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4C2440FA"/>
    <w:multiLevelType w:val="hybridMultilevel"/>
    <w:tmpl w:val="CE145F7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30124B8"/>
    <w:multiLevelType w:val="hybridMultilevel"/>
    <w:tmpl w:val="BADE46DE"/>
    <w:lvl w:ilvl="0" w:tplc="FFFFFFFF">
      <w:start w:val="1"/>
      <w:numFmt w:val="lowerLetter"/>
      <w:lvlText w:val="(%1)"/>
      <w:lvlJc w:val="left"/>
      <w:pPr>
        <w:ind w:left="450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7AE43DC1"/>
    <w:multiLevelType w:val="multilevel"/>
    <w:tmpl w:val="F16E92BE"/>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7"/>
  </w:num>
  <w:num w:numId="2">
    <w:abstractNumId w:val="18"/>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6"/>
  </w:num>
  <w:num w:numId="20">
    <w:abstractNumId w:val="23"/>
  </w:num>
  <w:num w:numId="21">
    <w:abstractNumId w:val="31"/>
  </w:num>
  <w:num w:numId="22">
    <w:abstractNumId w:val="30"/>
  </w:num>
  <w:num w:numId="23">
    <w:abstractNumId w:val="8"/>
  </w:num>
  <w:num w:numId="24">
    <w:abstractNumId w:val="11"/>
    <w:lvlOverride w:ilvl="0">
      <w:startOverride w:val="10"/>
    </w:lvlOverride>
  </w:num>
  <w:num w:numId="25">
    <w:abstractNumId w:val="21"/>
  </w:num>
  <w:num w:numId="26">
    <w:abstractNumId w:val="5"/>
  </w:num>
  <w:num w:numId="27">
    <w:abstractNumId w:val="4"/>
  </w:num>
  <w:num w:numId="28">
    <w:abstractNumId w:val="0"/>
  </w:num>
  <w:num w:numId="29">
    <w:abstractNumId w:val="9"/>
  </w:num>
  <w:num w:numId="30">
    <w:abstractNumId w:val="10"/>
  </w:num>
  <w:num w:numId="31">
    <w:abstractNumId w:val="29"/>
  </w:num>
  <w:num w:numId="32">
    <w:abstractNumId w:val="19"/>
  </w:num>
  <w:num w:numId="3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4"/>
  </w:num>
  <w:num w:numId="39">
    <w:abstractNumId w:val="27"/>
  </w:num>
  <w:num w:numId="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
  </w:num>
  <w:num w:numId="44">
    <w:abstractNumId w:val="6"/>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AE"/>
    <w:rsid w:val="00032486"/>
    <w:rsid w:val="000740C2"/>
    <w:rsid w:val="00084D01"/>
    <w:rsid w:val="000C4B09"/>
    <w:rsid w:val="000E6AC7"/>
    <w:rsid w:val="00107618"/>
    <w:rsid w:val="001E7E1B"/>
    <w:rsid w:val="001F3FEF"/>
    <w:rsid w:val="00214448"/>
    <w:rsid w:val="0021791D"/>
    <w:rsid w:val="002278FE"/>
    <w:rsid w:val="00243FA5"/>
    <w:rsid w:val="002930CA"/>
    <w:rsid w:val="0031074C"/>
    <w:rsid w:val="00346406"/>
    <w:rsid w:val="00392C36"/>
    <w:rsid w:val="003A6483"/>
    <w:rsid w:val="004062F6"/>
    <w:rsid w:val="00424EA1"/>
    <w:rsid w:val="004802E3"/>
    <w:rsid w:val="004A041E"/>
    <w:rsid w:val="00570EC0"/>
    <w:rsid w:val="005A2FBE"/>
    <w:rsid w:val="00606A07"/>
    <w:rsid w:val="00606FFE"/>
    <w:rsid w:val="00642E65"/>
    <w:rsid w:val="00655941"/>
    <w:rsid w:val="00715DCF"/>
    <w:rsid w:val="007658F0"/>
    <w:rsid w:val="007D6925"/>
    <w:rsid w:val="00833C31"/>
    <w:rsid w:val="008B28A4"/>
    <w:rsid w:val="008C0BBE"/>
    <w:rsid w:val="00946B89"/>
    <w:rsid w:val="009949A7"/>
    <w:rsid w:val="009B4545"/>
    <w:rsid w:val="009C6277"/>
    <w:rsid w:val="00AC18AE"/>
    <w:rsid w:val="00BB16E1"/>
    <w:rsid w:val="00BC5881"/>
    <w:rsid w:val="00C076A0"/>
    <w:rsid w:val="00C60E70"/>
    <w:rsid w:val="00CF0E80"/>
    <w:rsid w:val="00D26B61"/>
    <w:rsid w:val="00D8261C"/>
    <w:rsid w:val="00DE190C"/>
    <w:rsid w:val="00E33CF5"/>
    <w:rsid w:val="00E369E6"/>
    <w:rsid w:val="00E74B10"/>
    <w:rsid w:val="00F07393"/>
    <w:rsid w:val="00F1647E"/>
    <w:rsid w:val="00F22B9E"/>
    <w:rsid w:val="00F62D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2DA6"/>
  <w15:chartTrackingRefBased/>
  <w15:docId w15:val="{B248AD7D-1B42-432B-AD21-478D0DC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1"/>
    <w:basedOn w:val="BodyText"/>
    <w:next w:val="Normal"/>
    <w:link w:val="Heading1Char"/>
    <w:qFormat/>
    <w:rsid w:val="009B4545"/>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9B4545"/>
    <w:pPr>
      <w:keepLines w:val="0"/>
      <w:numPr>
        <w:ilvl w:val="1"/>
      </w:numPr>
      <w:outlineLvl w:val="1"/>
    </w:pPr>
    <w:rPr>
      <w:sz w:val="24"/>
    </w:rPr>
  </w:style>
  <w:style w:type="paragraph" w:styleId="Heading3">
    <w:name w:val="heading 3"/>
    <w:aliases w:val="l3,CT"/>
    <w:basedOn w:val="Heading1"/>
    <w:next w:val="Normal"/>
    <w:link w:val="Heading3Char"/>
    <w:unhideWhenUsed/>
    <w:qFormat/>
    <w:rsid w:val="009B4545"/>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9B4545"/>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2"/>
    <w:unhideWhenUsed/>
    <w:qFormat/>
    <w:rsid w:val="009B4545"/>
    <w:pPr>
      <w:keepNext/>
      <w:keepLines/>
      <w:spacing w:before="200" w:after="0" w:line="240" w:lineRule="auto"/>
      <w:outlineLvl w:val="4"/>
    </w:pPr>
    <w:rPr>
      <w:rFonts w:asciiTheme="majorHAnsi" w:eastAsiaTheme="majorEastAsia" w:hAnsiTheme="majorHAnsi" w:cstheme="majorBidi"/>
      <w:color w:val="243F60" w:themeColor="accent1" w:themeShade="7F"/>
      <w:sz w:val="24"/>
      <w:szCs w:val="20"/>
    </w:rPr>
  </w:style>
  <w:style w:type="paragraph" w:styleId="Heading6">
    <w:name w:val="heading 6"/>
    <w:basedOn w:val="Normal"/>
    <w:next w:val="Normal"/>
    <w:link w:val="Heading6Char"/>
    <w:uiPriority w:val="2"/>
    <w:unhideWhenUsed/>
    <w:qFormat/>
    <w:rsid w:val="009B4545"/>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0"/>
    </w:rPr>
  </w:style>
  <w:style w:type="paragraph" w:styleId="Heading7">
    <w:name w:val="heading 7"/>
    <w:basedOn w:val="Normal"/>
    <w:next w:val="Normal"/>
    <w:link w:val="Heading7Char"/>
    <w:uiPriority w:val="2"/>
    <w:unhideWhenUsed/>
    <w:qFormat/>
    <w:rsid w:val="009B454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paragraph" w:styleId="Heading8">
    <w:name w:val="heading 8"/>
    <w:basedOn w:val="Normal"/>
    <w:next w:val="Normal"/>
    <w:link w:val="Heading8Char"/>
    <w:uiPriority w:val="2"/>
    <w:unhideWhenUsed/>
    <w:qFormat/>
    <w:rsid w:val="009B454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
    <w:unhideWhenUsed/>
    <w:qFormat/>
    <w:rsid w:val="009B454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8A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qFormat/>
    <w:rsid w:val="00AC18A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s,main),Table bullet,Num Bullet 1,lp1,List Paragraph1,lp11,Use Case List Paragraph,Bullet List,FooterText,numbered,Paragraphe de liste1,Bulletr List Paragraph,列出段落,列出段落1,List Paragraph11,Bulletted,符号列表,b1"/>
    <w:basedOn w:val="Normal"/>
    <w:link w:val="ListParagraphChar"/>
    <w:uiPriority w:val="34"/>
    <w:qFormat/>
    <w:rsid w:val="00AC18AE"/>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Table of contents numbered Char,(bullets Char,main) Char,Table bullet Char,Num Bullet 1 Char,lp1 Char,List Paragraph1 Char,lp11 Char,Use Case List Paragraph Char,Bullet List Char,FooterText Char,numbered Char,列出段落 Char,列出段落1 Char"/>
    <w:basedOn w:val="DefaultParagraphFont"/>
    <w:link w:val="ListParagraph"/>
    <w:uiPriority w:val="34"/>
    <w:qFormat/>
    <w:locked/>
    <w:rsid w:val="00AC18AE"/>
    <w:rPr>
      <w:rFonts w:ascii="Times New Roman" w:eastAsia="Times New Roman" w:hAnsi="Times New Roman" w:cs="Times New Roman"/>
      <w:sz w:val="24"/>
      <w:szCs w:val="24"/>
    </w:rPr>
  </w:style>
  <w:style w:type="paragraph" w:styleId="HTMLPreformatted">
    <w:name w:val="HTML Preformatted"/>
    <w:basedOn w:val="Normal"/>
    <w:link w:val="HTMLPreformattedChar"/>
    <w:rsid w:val="00F22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18"/>
      <w:szCs w:val="18"/>
      <w:lang w:val="en-US" w:eastAsia="ja-JP"/>
    </w:rPr>
  </w:style>
  <w:style w:type="character" w:customStyle="1" w:styleId="HTMLPreformattedChar">
    <w:name w:val="HTML Preformatted Char"/>
    <w:basedOn w:val="DefaultParagraphFont"/>
    <w:link w:val="HTMLPreformatted"/>
    <w:rsid w:val="00F22B9E"/>
    <w:rPr>
      <w:rFonts w:ascii="Courier New" w:eastAsia="MS Mincho" w:hAnsi="Courier New" w:cs="Courier New"/>
      <w:sz w:val="18"/>
      <w:szCs w:val="18"/>
      <w:lang w:val="en-US" w:eastAsia="ja-JP"/>
    </w:rPr>
  </w:style>
  <w:style w:type="paragraph" w:styleId="NoSpacing">
    <w:name w:val="No Spacing"/>
    <w:link w:val="NoSpacingChar"/>
    <w:uiPriority w:val="1"/>
    <w:qFormat/>
    <w:rsid w:val="000E6AC7"/>
    <w:pPr>
      <w:spacing w:after="0" w:line="240" w:lineRule="auto"/>
    </w:pPr>
    <w:rPr>
      <w:rFonts w:ascii="Calibri" w:eastAsia="Times New Roman" w:hAnsi="Calibri" w:cs="Times New Roman"/>
      <w:sz w:val="24"/>
      <w:szCs w:val="24"/>
      <w:lang w:val="en-GB"/>
    </w:rPr>
  </w:style>
  <w:style w:type="character" w:customStyle="1" w:styleId="NoSpacingChar">
    <w:name w:val="No Spacing Char"/>
    <w:link w:val="NoSpacing"/>
    <w:uiPriority w:val="11"/>
    <w:locked/>
    <w:rsid w:val="000E6AC7"/>
    <w:rPr>
      <w:rFonts w:ascii="Calibri" w:eastAsia="Times New Roman" w:hAnsi="Calibri" w:cs="Times New Roman"/>
      <w:sz w:val="24"/>
      <w:szCs w:val="24"/>
      <w:lang w:val="en-GB"/>
    </w:rPr>
  </w:style>
  <w:style w:type="paragraph" w:styleId="Header">
    <w:name w:val="header"/>
    <w:basedOn w:val="Normal"/>
    <w:link w:val="HeaderChar"/>
    <w:uiPriority w:val="99"/>
    <w:unhideWhenUsed/>
    <w:rsid w:val="000E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AC7"/>
  </w:style>
  <w:style w:type="paragraph" w:styleId="Footer">
    <w:name w:val="footer"/>
    <w:basedOn w:val="Normal"/>
    <w:link w:val="FooterChar"/>
    <w:uiPriority w:val="99"/>
    <w:unhideWhenUsed/>
    <w:rsid w:val="000E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AC7"/>
  </w:style>
  <w:style w:type="paragraph" w:styleId="NormalWeb">
    <w:name w:val="Normal (Web)"/>
    <w:basedOn w:val="Normal"/>
    <w:rsid w:val="00F07393"/>
    <w:pPr>
      <w:spacing w:before="100" w:beforeAutospacing="1" w:after="100" w:afterAutospacing="1" w:line="240" w:lineRule="auto"/>
    </w:pPr>
    <w:rPr>
      <w:rFonts w:ascii="Arial Unicode MS" w:eastAsia="Arial Unicode MS" w:hAnsi="Arial Unicode MS" w:cs="Arial Unicode MS"/>
      <w:color w:val="000000"/>
      <w:sz w:val="24"/>
      <w:szCs w:val="24"/>
    </w:rPr>
  </w:style>
  <w:style w:type="table" w:customStyle="1" w:styleId="TableGrid1">
    <w:name w:val="Table Grid1"/>
    <w:basedOn w:val="TableNormal"/>
    <w:next w:val="TableGrid"/>
    <w:uiPriority w:val="59"/>
    <w:rsid w:val="00F073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rsid w:val="009B4545"/>
    <w:rPr>
      <w:rFonts w:ascii="Calibri" w:eastAsiaTheme="majorEastAsia" w:hAnsi="Calibri" w:cstheme="majorBidi"/>
      <w:b/>
      <w:bCs/>
      <w:color w:val="000066"/>
      <w:sz w:val="28"/>
      <w:szCs w:val="28"/>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9B4545"/>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9B4545"/>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9B4545"/>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2"/>
    <w:rsid w:val="009B4545"/>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2"/>
    <w:rsid w:val="009B4545"/>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2"/>
    <w:rsid w:val="009B4545"/>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2"/>
    <w:rsid w:val="009B45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
    <w:rsid w:val="009B4545"/>
    <w:rPr>
      <w:rFonts w:asciiTheme="majorHAnsi" w:eastAsiaTheme="majorEastAsia" w:hAnsiTheme="majorHAnsi" w:cstheme="majorBidi"/>
      <w:i/>
      <w:iCs/>
      <w:color w:val="404040" w:themeColor="text1" w:themeTint="BF"/>
      <w:sz w:val="20"/>
      <w:szCs w:val="20"/>
    </w:rPr>
  </w:style>
  <w:style w:type="paragraph" w:customStyle="1" w:styleId="Preliminary">
    <w:name w:val="Preliminary"/>
    <w:basedOn w:val="Normal"/>
    <w:rsid w:val="009B4545"/>
    <w:pPr>
      <w:spacing w:after="0" w:line="240" w:lineRule="auto"/>
    </w:pPr>
    <w:rPr>
      <w:rFonts w:ascii="Calibri" w:eastAsia="Times New Roman" w:hAnsi="Calibri" w:cs="Times New Roman"/>
      <w:sz w:val="20"/>
      <w:szCs w:val="20"/>
    </w:rPr>
  </w:style>
  <w:style w:type="character" w:styleId="Hyperlink">
    <w:name w:val="Hyperlink"/>
    <w:basedOn w:val="DefaultParagraphFont"/>
    <w:uiPriority w:val="99"/>
    <w:rsid w:val="009B4545"/>
    <w:rPr>
      <w:color w:val="0000FF"/>
      <w:u w:val="single"/>
    </w:rPr>
  </w:style>
  <w:style w:type="paragraph" w:styleId="TOC1">
    <w:name w:val="toc 1"/>
    <w:basedOn w:val="Normal"/>
    <w:next w:val="Normal"/>
    <w:uiPriority w:val="39"/>
    <w:rsid w:val="009B4545"/>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rsid w:val="009B4545"/>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rsid w:val="009B4545"/>
    <w:pPr>
      <w:spacing w:after="0" w:line="240" w:lineRule="auto"/>
      <w:ind w:left="480"/>
    </w:pPr>
    <w:rPr>
      <w:rFonts w:ascii="Calibri" w:eastAsia="Times New Roman" w:hAnsi="Calibri" w:cs="Times New Roman"/>
      <w:i/>
      <w:iCs/>
      <w:sz w:val="20"/>
      <w:szCs w:val="20"/>
    </w:rPr>
  </w:style>
  <w:style w:type="paragraph" w:customStyle="1" w:styleId="Headline">
    <w:name w:val="Headline"/>
    <w:basedOn w:val="Normal"/>
    <w:next w:val="Normal"/>
    <w:rsid w:val="009B4545"/>
    <w:pPr>
      <w:pBdr>
        <w:bottom w:val="single" w:sz="8" w:space="1" w:color="000080"/>
      </w:pBdr>
      <w:spacing w:after="0" w:line="240" w:lineRule="auto"/>
    </w:pPr>
    <w:rPr>
      <w:rFonts w:ascii="Arial" w:eastAsia="Times New Roman" w:hAnsi="Arial" w:cs="Times New Roman"/>
      <w:b/>
      <w:smallCaps/>
      <w:color w:val="000080"/>
      <w:sz w:val="32"/>
      <w:szCs w:val="20"/>
    </w:rPr>
  </w:style>
  <w:style w:type="paragraph" w:styleId="TableofFigures">
    <w:name w:val="table of figures"/>
    <w:basedOn w:val="Normal"/>
    <w:next w:val="Normal"/>
    <w:uiPriority w:val="99"/>
    <w:rsid w:val="009B4545"/>
    <w:pPr>
      <w:spacing w:after="0" w:line="240" w:lineRule="auto"/>
      <w:ind w:left="480" w:hanging="480"/>
    </w:pPr>
    <w:rPr>
      <w:rFonts w:ascii="Calibri" w:eastAsia="Times New Roman" w:hAnsi="Calibri" w:cs="Times New Roman"/>
      <w:smallCaps/>
      <w:sz w:val="20"/>
      <w:szCs w:val="20"/>
    </w:rPr>
  </w:style>
  <w:style w:type="paragraph" w:styleId="BalloonText">
    <w:name w:val="Balloon Text"/>
    <w:basedOn w:val="Normal"/>
    <w:link w:val="BalloonTextChar"/>
    <w:semiHidden/>
    <w:unhideWhenUsed/>
    <w:rsid w:val="009B4545"/>
    <w:pPr>
      <w:spacing w:after="0" w:line="240" w:lineRule="auto"/>
    </w:pPr>
    <w:rPr>
      <w:rFonts w:ascii="Calibri" w:eastAsia="Times New Roman" w:hAnsi="Calibri" w:cs="Tahoma"/>
      <w:sz w:val="24"/>
      <w:szCs w:val="16"/>
    </w:rPr>
  </w:style>
  <w:style w:type="character" w:customStyle="1" w:styleId="BalloonTextChar">
    <w:name w:val="Balloon Text Char"/>
    <w:basedOn w:val="DefaultParagraphFont"/>
    <w:link w:val="BalloonText"/>
    <w:semiHidden/>
    <w:rsid w:val="009B4545"/>
    <w:rPr>
      <w:rFonts w:ascii="Calibri" w:eastAsia="Times New Roman" w:hAnsi="Calibri" w:cs="Tahoma"/>
      <w:sz w:val="24"/>
      <w:szCs w:val="16"/>
    </w:rPr>
  </w:style>
  <w:style w:type="paragraph" w:styleId="Caption">
    <w:name w:val="caption"/>
    <w:basedOn w:val="Normal"/>
    <w:next w:val="Normal"/>
    <w:qFormat/>
    <w:rsid w:val="009B4545"/>
    <w:pPr>
      <w:keepNext/>
      <w:spacing w:before="120" w:after="120" w:line="240" w:lineRule="auto"/>
      <w:jc w:val="center"/>
    </w:pPr>
    <w:rPr>
      <w:rFonts w:ascii="Calibri" w:eastAsia="Times New Roman" w:hAnsi="Calibri" w:cs="Times New Roman"/>
      <w:b/>
      <w:noProof/>
      <w:sz w:val="24"/>
      <w:szCs w:val="24"/>
    </w:rPr>
  </w:style>
  <w:style w:type="paragraph" w:styleId="Title">
    <w:name w:val="Title"/>
    <w:basedOn w:val="Normal"/>
    <w:next w:val="Normal"/>
    <w:link w:val="TitleChar"/>
    <w:uiPriority w:val="10"/>
    <w:qFormat/>
    <w:rsid w:val="009B4545"/>
    <w:pPr>
      <w:pBdr>
        <w:bottom w:val="single" w:sz="4" w:space="1" w:color="auto"/>
      </w:pBdr>
      <w:spacing w:after="120" w:line="240" w:lineRule="auto"/>
    </w:pPr>
    <w:rPr>
      <w:rFonts w:ascii="Calibri" w:eastAsia="Times New Roman" w:hAnsi="Calibri" w:cs="Times New Roman"/>
      <w:color w:val="000066"/>
      <w:sz w:val="40"/>
      <w:szCs w:val="40"/>
    </w:rPr>
  </w:style>
  <w:style w:type="character" w:customStyle="1" w:styleId="TitleChar">
    <w:name w:val="Title Char"/>
    <w:basedOn w:val="DefaultParagraphFont"/>
    <w:link w:val="Title"/>
    <w:uiPriority w:val="10"/>
    <w:rsid w:val="009B4545"/>
    <w:rPr>
      <w:rFonts w:ascii="Calibri" w:eastAsia="Times New Roman" w:hAnsi="Calibri" w:cs="Times New Roman"/>
      <w:color w:val="000066"/>
      <w:sz w:val="40"/>
      <w:szCs w:val="40"/>
    </w:rPr>
  </w:style>
  <w:style w:type="paragraph" w:customStyle="1" w:styleId="TableText">
    <w:name w:val="Table Text"/>
    <w:basedOn w:val="Normal"/>
    <w:link w:val="TableTextChar"/>
    <w:rsid w:val="009B4545"/>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9B4545"/>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9B4545"/>
    <w:rPr>
      <w:rFonts w:ascii="Calibri" w:eastAsia="Times New Roman" w:hAnsi="Calibri" w:cs="Times New Roman"/>
    </w:rPr>
  </w:style>
  <w:style w:type="paragraph" w:customStyle="1" w:styleId="AnnexH1">
    <w:name w:val="Annex H1"/>
    <w:basedOn w:val="Heading1"/>
    <w:next w:val="Normal"/>
    <w:qFormat/>
    <w:rsid w:val="009B4545"/>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9B4545"/>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9B4545"/>
    <w:pPr>
      <w:numPr>
        <w:ilvl w:val="1"/>
      </w:numPr>
      <w:ind w:left="1701" w:hanging="1701"/>
      <w:outlineLvl w:val="1"/>
    </w:pPr>
    <w:rPr>
      <w:bCs/>
      <w:sz w:val="32"/>
      <w:szCs w:val="32"/>
    </w:rPr>
  </w:style>
  <w:style w:type="paragraph" w:customStyle="1" w:styleId="AnnexH4">
    <w:name w:val="Annex H4"/>
    <w:basedOn w:val="Heading1"/>
    <w:next w:val="Normal"/>
    <w:rsid w:val="009B4545"/>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9B4545"/>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Emphasis">
    <w:name w:val="Emphasis"/>
    <w:basedOn w:val="DefaultParagraphFont"/>
    <w:uiPriority w:val="20"/>
    <w:rsid w:val="009B4545"/>
    <w:rPr>
      <w:i/>
      <w:iCs/>
    </w:rPr>
  </w:style>
  <w:style w:type="paragraph" w:styleId="TOC4">
    <w:name w:val="toc 4"/>
    <w:basedOn w:val="Normal"/>
    <w:next w:val="Normal"/>
    <w:autoRedefine/>
    <w:uiPriority w:val="39"/>
    <w:unhideWhenUsed/>
    <w:rsid w:val="009B4545"/>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9B4545"/>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9B4545"/>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9B4545"/>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9B4545"/>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9B4545"/>
    <w:pPr>
      <w:spacing w:after="0" w:line="240" w:lineRule="auto"/>
      <w:ind w:left="1920"/>
    </w:pPr>
    <w:rPr>
      <w:rFonts w:ascii="Calibri" w:eastAsia="Times New Roman" w:hAnsi="Calibri" w:cs="Times New Roman"/>
      <w:sz w:val="18"/>
      <w:szCs w:val="18"/>
    </w:rPr>
  </w:style>
  <w:style w:type="paragraph" w:styleId="FootnoteText">
    <w:name w:val="footnote text"/>
    <w:basedOn w:val="Normal"/>
    <w:link w:val="FootnoteTextChar"/>
    <w:unhideWhenUsed/>
    <w:rsid w:val="009B454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9B4545"/>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9B4545"/>
    <w:rPr>
      <w:vertAlign w:val="superscript"/>
    </w:rPr>
  </w:style>
  <w:style w:type="paragraph" w:styleId="BodyText">
    <w:name w:val="Body Text"/>
    <w:basedOn w:val="Normal"/>
    <w:link w:val="BodyTextChar"/>
    <w:rsid w:val="009B4545"/>
    <w:pPr>
      <w:spacing w:after="0" w:line="240" w:lineRule="auto"/>
    </w:pPr>
    <w:rPr>
      <w:rFonts w:ascii="Calibri" w:eastAsia="Times New Roman" w:hAnsi="Calibri" w:cs="Times New Roman"/>
      <w:b/>
      <w:bCs/>
      <w:sz w:val="24"/>
    </w:rPr>
  </w:style>
  <w:style w:type="character" w:customStyle="1" w:styleId="BodyTextChar">
    <w:name w:val="Body Text Char"/>
    <w:basedOn w:val="DefaultParagraphFont"/>
    <w:link w:val="BodyText"/>
    <w:rsid w:val="009B4545"/>
    <w:rPr>
      <w:rFonts w:ascii="Calibri" w:eastAsia="Times New Roman" w:hAnsi="Calibri" w:cs="Times New Roman"/>
      <w:b/>
      <w:bCs/>
      <w:sz w:val="24"/>
    </w:rPr>
  </w:style>
  <w:style w:type="character" w:styleId="PageNumber">
    <w:name w:val="page number"/>
    <w:basedOn w:val="DefaultParagraphFont"/>
    <w:rsid w:val="009B4545"/>
  </w:style>
  <w:style w:type="character" w:styleId="Strong">
    <w:name w:val="Strong"/>
    <w:basedOn w:val="DefaultParagraphFont"/>
    <w:qFormat/>
    <w:rsid w:val="009B4545"/>
    <w:rPr>
      <w:b/>
      <w:bCs/>
    </w:rPr>
  </w:style>
  <w:style w:type="character" w:styleId="IntenseEmphasis">
    <w:name w:val="Intense Emphasis"/>
    <w:basedOn w:val="DefaultParagraphFont"/>
    <w:uiPriority w:val="21"/>
    <w:rsid w:val="009B4545"/>
    <w:rPr>
      <w:b/>
      <w:bCs/>
      <w:i/>
      <w:iCs/>
    </w:rPr>
  </w:style>
  <w:style w:type="paragraph" w:styleId="BodyTextIndent3">
    <w:name w:val="Body Text Indent 3"/>
    <w:basedOn w:val="Normal"/>
    <w:link w:val="BodyTextIndent3Char"/>
    <w:uiPriority w:val="99"/>
    <w:semiHidden/>
    <w:unhideWhenUsed/>
    <w:rsid w:val="009B4545"/>
    <w:pPr>
      <w:spacing w:after="120" w:line="240"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9B4545"/>
    <w:rPr>
      <w:rFonts w:ascii="Calibri" w:eastAsia="Times New Roman" w:hAnsi="Calibri" w:cs="Times New Roman"/>
      <w:sz w:val="16"/>
      <w:szCs w:val="16"/>
    </w:rPr>
  </w:style>
  <w:style w:type="numbering" w:customStyle="1" w:styleId="Style1">
    <w:name w:val="Style1"/>
    <w:uiPriority w:val="99"/>
    <w:rsid w:val="009B4545"/>
    <w:pPr>
      <w:numPr>
        <w:numId w:val="2"/>
      </w:numPr>
    </w:pPr>
  </w:style>
  <w:style w:type="paragraph" w:customStyle="1" w:styleId="Comment">
    <w:name w:val="Comment"/>
    <w:basedOn w:val="Normal"/>
    <w:qFormat/>
    <w:rsid w:val="009B4545"/>
    <w:pPr>
      <w:spacing w:after="120" w:line="240" w:lineRule="auto"/>
    </w:pPr>
    <w:rPr>
      <w:rFonts w:ascii="Calibri" w:eastAsia="Times New Roman" w:hAnsi="Calibri" w:cs="Times New Roman"/>
      <w:i/>
      <w:color w:val="0070C0"/>
      <w:szCs w:val="20"/>
    </w:rPr>
  </w:style>
  <w:style w:type="paragraph" w:customStyle="1" w:styleId="Specification">
    <w:name w:val="Specification"/>
    <w:basedOn w:val="ListParagraph"/>
    <w:qFormat/>
    <w:rsid w:val="009B4545"/>
    <w:pPr>
      <w:spacing w:after="120"/>
      <w:ind w:left="0"/>
    </w:pPr>
    <w:rPr>
      <w:rFonts w:ascii="Calibri" w:hAnsi="Calibri"/>
    </w:rPr>
  </w:style>
  <w:style w:type="paragraph" w:customStyle="1" w:styleId="Level1">
    <w:name w:val="Level 1"/>
    <w:basedOn w:val="Normal"/>
    <w:next w:val="Normal"/>
    <w:uiPriority w:val="6"/>
    <w:rsid w:val="009B4545"/>
    <w:pPr>
      <w:numPr>
        <w:numId w:val="13"/>
      </w:numPr>
      <w:spacing w:after="210" w:line="264" w:lineRule="auto"/>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9B4545"/>
    <w:pPr>
      <w:numPr>
        <w:ilvl w:val="1"/>
        <w:numId w:val="13"/>
      </w:numPr>
      <w:spacing w:after="210" w:line="264" w:lineRule="auto"/>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9B4545"/>
    <w:pPr>
      <w:numPr>
        <w:ilvl w:val="2"/>
        <w:numId w:val="13"/>
      </w:numPr>
      <w:spacing w:after="210" w:line="264" w:lineRule="auto"/>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9B4545"/>
    <w:pPr>
      <w:numPr>
        <w:ilvl w:val="3"/>
        <w:numId w:val="13"/>
      </w:numPr>
      <w:spacing w:after="210" w:line="264" w:lineRule="auto"/>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9B4545"/>
    <w:pPr>
      <w:numPr>
        <w:ilvl w:val="4"/>
        <w:numId w:val="13"/>
      </w:numPr>
      <w:spacing w:after="210" w:line="264" w:lineRule="auto"/>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9B4545"/>
    <w:rPr>
      <w:rFonts w:ascii="Arial" w:eastAsia="Arial Unicode MS" w:hAnsi="Arial" w:cs="Times New Roman"/>
      <w:sz w:val="21"/>
      <w:szCs w:val="21"/>
      <w:lang w:eastAsia="en-GB"/>
    </w:rPr>
  </w:style>
  <w:style w:type="character" w:customStyle="1" w:styleId="Level3Char">
    <w:name w:val="Level 3 Char"/>
    <w:link w:val="Level3"/>
    <w:uiPriority w:val="6"/>
    <w:rsid w:val="009B4545"/>
    <w:rPr>
      <w:rFonts w:ascii="Arial" w:eastAsia="Arial Unicode MS" w:hAnsi="Arial" w:cs="Times New Roman"/>
      <w:sz w:val="21"/>
      <w:szCs w:val="21"/>
      <w:lang w:eastAsia="en-GB"/>
    </w:rPr>
  </w:style>
  <w:style w:type="character" w:styleId="CommentReference">
    <w:name w:val="annotation reference"/>
    <w:semiHidden/>
    <w:rsid w:val="009B4545"/>
    <w:rPr>
      <w:sz w:val="16"/>
    </w:rPr>
  </w:style>
  <w:style w:type="paragraph" w:customStyle="1" w:styleId="Level30">
    <w:name w:val="Level3"/>
    <w:basedOn w:val="Level2"/>
    <w:rsid w:val="009B4545"/>
    <w:pPr>
      <w:numPr>
        <w:ilvl w:val="2"/>
        <w:numId w:val="14"/>
      </w:numPr>
      <w:ind w:hanging="567"/>
    </w:pPr>
  </w:style>
  <w:style w:type="paragraph" w:customStyle="1" w:styleId="Level40">
    <w:name w:val="Level4"/>
    <w:basedOn w:val="Level30"/>
    <w:rsid w:val="009B4545"/>
    <w:pPr>
      <w:numPr>
        <w:ilvl w:val="3"/>
      </w:numPr>
      <w:tabs>
        <w:tab w:val="clear" w:pos="1985"/>
        <w:tab w:val="num" w:pos="2268"/>
      </w:tabs>
      <w:ind w:left="2268" w:hanging="567"/>
    </w:pPr>
  </w:style>
  <w:style w:type="paragraph" w:customStyle="1" w:styleId="Level50">
    <w:name w:val="Level5"/>
    <w:basedOn w:val="Level40"/>
    <w:rsid w:val="009B4545"/>
    <w:pPr>
      <w:numPr>
        <w:ilvl w:val="4"/>
      </w:numPr>
      <w:tabs>
        <w:tab w:val="clear" w:pos="2552"/>
      </w:tabs>
      <w:ind w:left="2835" w:hanging="2552"/>
    </w:pPr>
  </w:style>
  <w:style w:type="paragraph" w:styleId="CommentText">
    <w:name w:val="annotation text"/>
    <w:basedOn w:val="Normal"/>
    <w:link w:val="CommentTextChar"/>
    <w:rsid w:val="009B4545"/>
    <w:pPr>
      <w:spacing w:after="0" w:line="264" w:lineRule="auto"/>
    </w:pPr>
    <w:rPr>
      <w:rFonts w:ascii="Arial" w:eastAsia="Arial Unicode MS" w:hAnsi="Arial" w:cs="Times New Roman"/>
      <w:sz w:val="20"/>
      <w:szCs w:val="21"/>
      <w:lang w:eastAsia="en-GB"/>
    </w:rPr>
  </w:style>
  <w:style w:type="character" w:customStyle="1" w:styleId="CommentTextChar">
    <w:name w:val="Comment Text Char"/>
    <w:basedOn w:val="DefaultParagraphFont"/>
    <w:link w:val="CommentText"/>
    <w:rsid w:val="009B4545"/>
    <w:rPr>
      <w:rFonts w:ascii="Arial" w:eastAsia="Arial Unicode MS" w:hAnsi="Arial" w:cs="Times New Roman"/>
      <w:sz w:val="20"/>
      <w:szCs w:val="21"/>
      <w:lang w:eastAsia="en-GB"/>
    </w:rPr>
  </w:style>
  <w:style w:type="paragraph" w:customStyle="1" w:styleId="Tabletext0">
    <w:name w:val="Table text"/>
    <w:basedOn w:val="Normal"/>
    <w:rsid w:val="009B4545"/>
    <w:pPr>
      <w:spacing w:before="20" w:after="20" w:line="240" w:lineRule="auto"/>
    </w:pPr>
    <w:rPr>
      <w:rFonts w:ascii="Verdana" w:eastAsia="Times New Roman" w:hAnsi="Verdana" w:cs="Times New Roman"/>
      <w:sz w:val="18"/>
      <w:szCs w:val="20"/>
    </w:rPr>
  </w:style>
  <w:style w:type="paragraph" w:customStyle="1" w:styleId="Quicka">
    <w:name w:val="Quick a)"/>
    <w:rsid w:val="009B4545"/>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9B4545"/>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9B4545"/>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9B4545"/>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9B4545"/>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B454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9B4545"/>
    <w:rPr>
      <w:rFonts w:ascii="Calibri" w:eastAsia="Times New Roman" w:hAnsi="Calibri" w:cs="Times New Roman"/>
      <w:b/>
      <w:bCs/>
      <w:sz w:val="20"/>
      <w:szCs w:val="20"/>
      <w:lang w:eastAsia="en-GB"/>
    </w:rPr>
  </w:style>
  <w:style w:type="numbering" w:customStyle="1" w:styleId="99NumberedBS231">
    <w:name w:val="99 Numbered BS231"/>
    <w:basedOn w:val="NoList"/>
    <w:rsid w:val="009B4545"/>
  </w:style>
  <w:style w:type="paragraph" w:styleId="Revision">
    <w:name w:val="Revision"/>
    <w:hidden/>
    <w:uiPriority w:val="99"/>
    <w:semiHidden/>
    <w:rsid w:val="009B4545"/>
    <w:pPr>
      <w:spacing w:after="0" w:line="240" w:lineRule="auto"/>
    </w:pPr>
    <w:rPr>
      <w:rFonts w:ascii="Calibri" w:eastAsia="Times New Roman" w:hAnsi="Calibri" w:cs="Times New Roman"/>
      <w:sz w:val="24"/>
      <w:szCs w:val="20"/>
    </w:rPr>
  </w:style>
  <w:style w:type="table" w:customStyle="1" w:styleId="TableGrid2">
    <w:name w:val="Table Grid2"/>
    <w:basedOn w:val="TableNormal"/>
    <w:next w:val="TableGrid"/>
    <w:uiPriority w:val="59"/>
    <w:rsid w:val="009B454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9B4545"/>
    <w:pPr>
      <w:spacing w:after="120" w:line="240" w:lineRule="auto"/>
      <w:jc w:val="both"/>
    </w:pPr>
    <w:rPr>
      <w:rFonts w:ascii="Calibri" w:eastAsia="Times New Roman" w:hAnsi="Calibri" w:cs="Times New Roman"/>
      <w:sz w:val="21"/>
      <w:szCs w:val="21"/>
    </w:rPr>
  </w:style>
  <w:style w:type="character" w:styleId="PlaceholderText">
    <w:name w:val="Placeholder Text"/>
    <w:basedOn w:val="DefaultParagraphFont"/>
    <w:uiPriority w:val="99"/>
    <w:semiHidden/>
    <w:rsid w:val="009B4545"/>
    <w:rPr>
      <w:color w:val="808080"/>
    </w:rPr>
  </w:style>
  <w:style w:type="table" w:customStyle="1" w:styleId="TableGrid7">
    <w:name w:val="Table Grid7"/>
    <w:basedOn w:val="TableNormal"/>
    <w:next w:val="TableGrid"/>
    <w:qFormat/>
    <w:rsid w:val="009B454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697F33D0224255B406ACFF22041854"/>
        <w:category>
          <w:name w:val="General"/>
          <w:gallery w:val="placeholder"/>
        </w:category>
        <w:types>
          <w:type w:val="bbPlcHdr"/>
        </w:types>
        <w:behaviors>
          <w:behavior w:val="content"/>
        </w:behaviors>
        <w:guid w:val="{E8F3BBF3-C781-42C7-A1B9-4A2DCED93D85}"/>
      </w:docPartPr>
      <w:docPartBody>
        <w:p w:rsidR="009108FA" w:rsidRDefault="00FC65E5" w:rsidP="00FC65E5">
          <w:pPr>
            <w:pStyle w:val="BE697F33D0224255B406ACFF2204185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E5"/>
    <w:rsid w:val="002114B9"/>
    <w:rsid w:val="00274A93"/>
    <w:rsid w:val="004F6E78"/>
    <w:rsid w:val="00597AFF"/>
    <w:rsid w:val="00787FBC"/>
    <w:rsid w:val="009108FA"/>
    <w:rsid w:val="0097214B"/>
    <w:rsid w:val="00977A01"/>
    <w:rsid w:val="00BB6F63"/>
    <w:rsid w:val="00C11F40"/>
    <w:rsid w:val="00FC6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5E5"/>
    <w:rPr>
      <w:color w:val="808080"/>
    </w:rPr>
  </w:style>
  <w:style w:type="paragraph" w:customStyle="1" w:styleId="BE697F33D0224255B406ACFF22041854">
    <w:name w:val="BE697F33D0224255B406ACFF22041854"/>
    <w:rsid w:val="00FC6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5496</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 Mochalatjie</dc:creator>
  <cp:keywords/>
  <dc:description/>
  <cp:lastModifiedBy>Bongi Mochalatjie</cp:lastModifiedBy>
  <cp:revision>2</cp:revision>
  <dcterms:created xsi:type="dcterms:W3CDTF">2023-08-01T09:53:00Z</dcterms:created>
  <dcterms:modified xsi:type="dcterms:W3CDTF">2023-08-01T09:53:00Z</dcterms:modified>
</cp:coreProperties>
</file>