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AE84AB" w14:textId="77777777" w:rsidR="002720DE" w:rsidRPr="003864A1" w:rsidRDefault="002720DE" w:rsidP="002720DE">
      <w:pPr>
        <w:spacing w:after="120" w:line="360" w:lineRule="auto"/>
        <w:rPr>
          <w:rFonts w:ascii="Arial" w:hAnsi="Arial" w:cs="Arial"/>
          <w:b/>
          <w:sz w:val="22"/>
          <w:szCs w:val="22"/>
          <w:lang w:val="en-GB"/>
        </w:rPr>
      </w:pPr>
      <w:r w:rsidRPr="003864A1">
        <w:rPr>
          <w:rFonts w:ascii="Arial" w:hAnsi="Arial" w:cs="Arial"/>
          <w:b/>
          <w:sz w:val="22"/>
          <w:szCs w:val="22"/>
          <w:lang w:val="en-GB"/>
        </w:rPr>
        <w:t>CONTRACT PRICE ADJUSTMENT AND FOREX PAYMENTS – IMPORTATION</w:t>
      </w:r>
      <w:r w:rsidRPr="003864A1">
        <w:rPr>
          <w:rFonts w:ascii="Arial" w:hAnsi="Arial" w:cs="Arial"/>
          <w:sz w:val="22"/>
          <w:szCs w:val="22"/>
          <w:lang w:val="en-GB"/>
        </w:rPr>
        <w:br/>
      </w:r>
      <w:r w:rsidRPr="003864A1">
        <w:rPr>
          <w:rFonts w:ascii="Arial" w:hAnsi="Arial" w:cs="Arial"/>
          <w:sz w:val="22"/>
          <w:szCs w:val="22"/>
          <w:lang w:val="en-GB"/>
        </w:rPr>
        <w:br/>
        <w:t>Failure to propose contract price adjustment methods, either by completing this document or proposing alternative methods for any portion of the tender price, will lead to that portion of the tender price being considered fixed.</w:t>
      </w:r>
      <w:r w:rsidRPr="003864A1">
        <w:rPr>
          <w:rFonts w:ascii="Arial" w:hAnsi="Arial" w:cs="Arial"/>
          <w:sz w:val="22"/>
          <w:szCs w:val="22"/>
          <w:lang w:val="en-GB"/>
        </w:rPr>
        <w:br/>
      </w:r>
      <w:r w:rsidRPr="003864A1">
        <w:rPr>
          <w:rFonts w:ascii="Arial" w:hAnsi="Arial" w:cs="Arial"/>
          <w:sz w:val="22"/>
          <w:szCs w:val="22"/>
          <w:lang w:val="en-GB"/>
        </w:rPr>
        <w:br/>
        <w:t xml:space="preserve">The tender/contract price shall remain fixed where the period between the closing date and the contractual completion date is less than six months.  </w:t>
      </w:r>
      <w:r w:rsidRPr="003864A1">
        <w:rPr>
          <w:rFonts w:ascii="Arial" w:hAnsi="Arial" w:cs="Arial"/>
          <w:sz w:val="22"/>
          <w:szCs w:val="22"/>
          <w:lang w:val="en-GB"/>
        </w:rPr>
        <w:br/>
      </w:r>
      <w:r w:rsidRPr="003864A1">
        <w:rPr>
          <w:rFonts w:ascii="Arial" w:hAnsi="Arial" w:cs="Arial"/>
          <w:sz w:val="22"/>
          <w:szCs w:val="22"/>
          <w:lang w:val="en-GB"/>
        </w:rPr>
        <w:br/>
        <w:t>Where space in this document is insufficient, the tenderer shall submit the required information on separate schedules, duly referenced to this document.</w:t>
      </w:r>
      <w:r w:rsidRPr="003864A1">
        <w:rPr>
          <w:rFonts w:ascii="Arial" w:hAnsi="Arial" w:cs="Arial"/>
          <w:sz w:val="22"/>
          <w:szCs w:val="22"/>
          <w:lang w:val="en-GB"/>
        </w:rPr>
        <w:br/>
      </w:r>
      <w:r w:rsidRPr="003864A1">
        <w:rPr>
          <w:rFonts w:ascii="Arial" w:hAnsi="Arial" w:cs="Arial"/>
          <w:sz w:val="22"/>
          <w:szCs w:val="22"/>
          <w:lang w:val="en-GB"/>
        </w:rPr>
        <w:br/>
        <w:t xml:space="preserve">Where foreign exchange is involved, and Eskom will cover the risk forward, the methods of payment listed in Part 1 are the only acceptable methods. It must be noted that Eskom considers Payment </w:t>
      </w:r>
      <w:r w:rsidRPr="003864A1">
        <w:rPr>
          <w:rFonts w:ascii="Arial" w:hAnsi="Arial" w:cs="Arial"/>
          <w:b/>
          <w:sz w:val="22"/>
          <w:szCs w:val="22"/>
          <w:lang w:val="en-GB"/>
        </w:rPr>
        <w:t>Method 1</w:t>
      </w:r>
      <w:r w:rsidRPr="003864A1">
        <w:rPr>
          <w:rFonts w:ascii="Arial" w:hAnsi="Arial" w:cs="Arial"/>
          <w:sz w:val="22"/>
          <w:szCs w:val="22"/>
          <w:lang w:val="en-GB"/>
        </w:rPr>
        <w:t xml:space="preserve"> to be the default payment method.</w:t>
      </w:r>
      <w:r w:rsidRPr="003864A1">
        <w:rPr>
          <w:rFonts w:ascii="Arial" w:hAnsi="Arial" w:cs="Arial"/>
          <w:sz w:val="22"/>
          <w:szCs w:val="22"/>
          <w:lang w:val="en-GB"/>
        </w:rPr>
        <w:br/>
      </w:r>
      <w:r w:rsidRPr="003864A1">
        <w:rPr>
          <w:rFonts w:ascii="Arial" w:hAnsi="Arial" w:cs="Arial"/>
          <w:sz w:val="22"/>
          <w:szCs w:val="22"/>
          <w:lang w:val="en-GB"/>
        </w:rPr>
        <w:br/>
      </w:r>
      <w:bookmarkStart w:id="0" w:name="_Toc37143008"/>
      <w:r w:rsidRPr="003864A1">
        <w:rPr>
          <w:rFonts w:ascii="Arial" w:hAnsi="Arial" w:cs="Arial"/>
          <w:b/>
          <w:sz w:val="22"/>
          <w:szCs w:val="22"/>
          <w:lang w:val="en-GB"/>
        </w:rPr>
        <w:t>PART 1:  PAYMENT OF FOREIGN COMMITMENTS</w:t>
      </w:r>
      <w:bookmarkEnd w:id="0"/>
    </w:p>
    <w:p w14:paraId="3A247C46" w14:textId="77777777" w:rsidR="002720DE" w:rsidRPr="003864A1" w:rsidRDefault="002720DE" w:rsidP="002720DE">
      <w:pPr>
        <w:spacing w:line="360" w:lineRule="auto"/>
        <w:jc w:val="both"/>
        <w:rPr>
          <w:rFonts w:ascii="Arial" w:hAnsi="Arial" w:cs="Arial"/>
          <w:sz w:val="22"/>
          <w:szCs w:val="22"/>
          <w:lang w:val="en-GB"/>
        </w:rPr>
      </w:pPr>
      <w:r w:rsidRPr="003864A1">
        <w:rPr>
          <w:rFonts w:ascii="Arial" w:hAnsi="Arial" w:cs="Arial"/>
          <w:sz w:val="22"/>
          <w:szCs w:val="22"/>
          <w:lang w:val="en-GB"/>
        </w:rPr>
        <w:t>Payment of Eskom’s foreign commitment in foreign currency will be made either:</w:t>
      </w:r>
    </w:p>
    <w:p w14:paraId="24C04F57" w14:textId="77777777" w:rsidR="002720DE" w:rsidRPr="003864A1" w:rsidRDefault="002720DE" w:rsidP="002720DE">
      <w:pPr>
        <w:spacing w:line="360" w:lineRule="auto"/>
        <w:jc w:val="both"/>
        <w:rPr>
          <w:rFonts w:ascii="Arial" w:hAnsi="Arial" w:cs="Arial"/>
          <w:sz w:val="22"/>
          <w:szCs w:val="22"/>
          <w:lang w:val="en-GB"/>
        </w:rPr>
      </w:pPr>
    </w:p>
    <w:p w14:paraId="00B08225" w14:textId="77777777" w:rsidR="002720DE" w:rsidRPr="003864A1" w:rsidRDefault="002720DE" w:rsidP="002720DE">
      <w:pPr>
        <w:spacing w:line="360" w:lineRule="auto"/>
        <w:ind w:left="2127" w:hanging="2127"/>
        <w:jc w:val="both"/>
        <w:rPr>
          <w:rFonts w:ascii="Arial" w:hAnsi="Arial" w:cs="Arial"/>
          <w:b/>
          <w:sz w:val="22"/>
          <w:szCs w:val="22"/>
          <w:lang w:val="en-GB"/>
        </w:rPr>
      </w:pPr>
      <w:r w:rsidRPr="003864A1">
        <w:rPr>
          <w:rFonts w:ascii="Arial" w:hAnsi="Arial" w:cs="Arial"/>
          <w:b/>
          <w:sz w:val="22"/>
          <w:szCs w:val="22"/>
          <w:lang w:val="en-GB"/>
        </w:rPr>
        <w:t>Payment Method 1:</w:t>
      </w:r>
      <w:r w:rsidRPr="003864A1">
        <w:rPr>
          <w:rFonts w:ascii="Arial" w:hAnsi="Arial" w:cs="Arial"/>
          <w:b/>
          <w:sz w:val="22"/>
          <w:szCs w:val="22"/>
          <w:lang w:val="en-GB"/>
        </w:rPr>
        <w:tab/>
        <w:t>a) To a nominated bank account in a foreign country in a foreign currency (payment will be made to the party and account nominated by the supplier in the contract, and not to any other party);</w:t>
      </w:r>
    </w:p>
    <w:p w14:paraId="0E7D6823" w14:textId="77777777" w:rsidR="002720DE" w:rsidRPr="003864A1" w:rsidRDefault="002720DE" w:rsidP="002720DE">
      <w:pPr>
        <w:spacing w:line="360" w:lineRule="auto"/>
        <w:ind w:left="6804"/>
        <w:jc w:val="both"/>
        <w:rPr>
          <w:rFonts w:ascii="Arial" w:hAnsi="Arial" w:cs="Arial"/>
          <w:b/>
          <w:sz w:val="22"/>
          <w:szCs w:val="22"/>
          <w:lang w:val="en-GB"/>
        </w:rPr>
      </w:pPr>
      <w:r w:rsidRPr="003864A1">
        <w:rPr>
          <w:rFonts w:ascii="Arial" w:hAnsi="Arial" w:cs="Arial"/>
          <w:b/>
          <w:sz w:val="22"/>
          <w:szCs w:val="22"/>
          <w:lang w:val="en-GB"/>
        </w:rPr>
        <w:t>Applicable (Y/</w:t>
      </w:r>
      <w:proofErr w:type="gramStart"/>
      <w:r w:rsidRPr="003864A1">
        <w:rPr>
          <w:rFonts w:ascii="Arial" w:hAnsi="Arial" w:cs="Arial"/>
          <w:b/>
          <w:sz w:val="22"/>
          <w:szCs w:val="22"/>
          <w:lang w:val="en-GB"/>
        </w:rPr>
        <w:t>N)  …</w:t>
      </w:r>
      <w:proofErr w:type="gramEnd"/>
      <w:r w:rsidRPr="003864A1">
        <w:rPr>
          <w:rFonts w:ascii="Arial" w:hAnsi="Arial" w:cs="Arial"/>
          <w:b/>
          <w:sz w:val="22"/>
          <w:szCs w:val="22"/>
          <w:lang w:val="en-GB"/>
        </w:rPr>
        <w:t>……</w:t>
      </w:r>
    </w:p>
    <w:p w14:paraId="7C10BE02" w14:textId="77777777" w:rsidR="002720DE" w:rsidRPr="003864A1" w:rsidRDefault="002720DE" w:rsidP="002720DE">
      <w:pPr>
        <w:spacing w:line="360" w:lineRule="auto"/>
        <w:ind w:left="6804"/>
        <w:jc w:val="both"/>
        <w:rPr>
          <w:rFonts w:ascii="Arial" w:hAnsi="Arial" w:cs="Arial"/>
          <w:b/>
          <w:sz w:val="22"/>
          <w:szCs w:val="22"/>
          <w:lang w:val="en-GB"/>
        </w:rPr>
      </w:pPr>
    </w:p>
    <w:p w14:paraId="29566061" w14:textId="77777777" w:rsidR="002720DE" w:rsidRPr="003864A1" w:rsidRDefault="002720DE" w:rsidP="002720DE">
      <w:pPr>
        <w:spacing w:line="360" w:lineRule="auto"/>
        <w:ind w:left="2127"/>
        <w:jc w:val="both"/>
        <w:rPr>
          <w:rFonts w:ascii="Arial" w:hAnsi="Arial" w:cs="Arial"/>
          <w:b/>
          <w:sz w:val="22"/>
          <w:szCs w:val="22"/>
          <w:lang w:val="en-GB"/>
        </w:rPr>
      </w:pPr>
      <w:r w:rsidRPr="003864A1">
        <w:rPr>
          <w:rFonts w:ascii="Arial" w:hAnsi="Arial" w:cs="Arial"/>
          <w:b/>
          <w:sz w:val="22"/>
          <w:szCs w:val="22"/>
          <w:lang w:val="en-GB"/>
        </w:rPr>
        <w:t>b) To a valid SARB approved CFC account in South Africa, in a foreign currency (payment will be made to the party and account nominated by the supplier in the contract, and not to any other party). Service related payments are excluded from this option;</w:t>
      </w:r>
    </w:p>
    <w:p w14:paraId="71BC3F07" w14:textId="77777777" w:rsidR="002720DE" w:rsidRPr="003864A1" w:rsidRDefault="002720DE" w:rsidP="002720DE">
      <w:pPr>
        <w:spacing w:line="360" w:lineRule="auto"/>
        <w:ind w:left="6804"/>
        <w:jc w:val="both"/>
        <w:rPr>
          <w:rFonts w:ascii="Arial" w:hAnsi="Arial" w:cs="Arial"/>
          <w:b/>
          <w:sz w:val="22"/>
          <w:szCs w:val="22"/>
          <w:lang w:val="en-GB"/>
        </w:rPr>
      </w:pPr>
      <w:r w:rsidRPr="003864A1">
        <w:rPr>
          <w:rFonts w:ascii="Arial" w:hAnsi="Arial" w:cs="Arial"/>
          <w:b/>
          <w:sz w:val="22"/>
          <w:szCs w:val="22"/>
          <w:lang w:val="en-GB"/>
        </w:rPr>
        <w:t>Applicable (Y/</w:t>
      </w:r>
      <w:proofErr w:type="gramStart"/>
      <w:r w:rsidRPr="003864A1">
        <w:rPr>
          <w:rFonts w:ascii="Arial" w:hAnsi="Arial" w:cs="Arial"/>
          <w:b/>
          <w:sz w:val="22"/>
          <w:szCs w:val="22"/>
          <w:lang w:val="en-GB"/>
        </w:rPr>
        <w:t>N)  …</w:t>
      </w:r>
      <w:proofErr w:type="gramEnd"/>
      <w:r w:rsidRPr="003864A1">
        <w:rPr>
          <w:rFonts w:ascii="Arial" w:hAnsi="Arial" w:cs="Arial"/>
          <w:b/>
          <w:sz w:val="22"/>
          <w:szCs w:val="22"/>
          <w:lang w:val="en-GB"/>
        </w:rPr>
        <w:t>……</w:t>
      </w:r>
    </w:p>
    <w:p w14:paraId="5DCAEEEB" w14:textId="77777777" w:rsidR="002720DE" w:rsidRPr="003864A1" w:rsidRDefault="002720DE" w:rsidP="002720DE">
      <w:pPr>
        <w:spacing w:line="360" w:lineRule="auto"/>
        <w:ind w:left="2127"/>
        <w:jc w:val="both"/>
        <w:rPr>
          <w:rFonts w:ascii="Arial" w:hAnsi="Arial" w:cs="Arial"/>
          <w:b/>
          <w:sz w:val="22"/>
          <w:szCs w:val="22"/>
          <w:lang w:val="en-GB"/>
        </w:rPr>
      </w:pPr>
    </w:p>
    <w:p w14:paraId="4D3CA57B" w14:textId="77777777" w:rsidR="002720DE" w:rsidRPr="003864A1" w:rsidRDefault="002720DE" w:rsidP="002720DE">
      <w:pPr>
        <w:spacing w:line="360" w:lineRule="auto"/>
        <w:ind w:left="2268"/>
        <w:jc w:val="both"/>
        <w:rPr>
          <w:rFonts w:ascii="Arial" w:hAnsi="Arial" w:cs="Arial"/>
          <w:b/>
          <w:sz w:val="22"/>
          <w:szCs w:val="22"/>
          <w:lang w:val="en-GB"/>
        </w:rPr>
      </w:pPr>
      <w:r w:rsidRPr="003864A1">
        <w:rPr>
          <w:rFonts w:ascii="Arial" w:hAnsi="Arial" w:cs="Arial"/>
          <w:b/>
          <w:sz w:val="22"/>
          <w:szCs w:val="22"/>
          <w:lang w:val="en-GB"/>
        </w:rPr>
        <w:t xml:space="preserve">or </w:t>
      </w:r>
    </w:p>
    <w:p w14:paraId="2AA5400B" w14:textId="77777777" w:rsidR="002720DE" w:rsidRPr="003864A1" w:rsidRDefault="002720DE" w:rsidP="002720DE">
      <w:pPr>
        <w:spacing w:line="360" w:lineRule="auto"/>
        <w:ind w:left="2268"/>
        <w:jc w:val="both"/>
        <w:rPr>
          <w:rFonts w:ascii="Arial" w:hAnsi="Arial" w:cs="Arial"/>
          <w:b/>
          <w:sz w:val="22"/>
          <w:szCs w:val="22"/>
          <w:lang w:val="en-GB"/>
        </w:rPr>
      </w:pPr>
    </w:p>
    <w:p w14:paraId="2096B01A" w14:textId="77777777" w:rsidR="002720DE" w:rsidRPr="003864A1" w:rsidRDefault="002720DE" w:rsidP="002720DE">
      <w:pPr>
        <w:spacing w:line="360" w:lineRule="auto"/>
        <w:ind w:left="2127" w:hanging="2127"/>
        <w:jc w:val="both"/>
        <w:rPr>
          <w:rFonts w:ascii="Arial" w:hAnsi="Arial" w:cs="Arial"/>
          <w:b/>
          <w:sz w:val="22"/>
          <w:szCs w:val="22"/>
          <w:lang w:val="en-GB"/>
        </w:rPr>
      </w:pPr>
      <w:r w:rsidRPr="003864A1">
        <w:rPr>
          <w:rFonts w:ascii="Arial" w:hAnsi="Arial" w:cs="Arial"/>
          <w:b/>
          <w:sz w:val="22"/>
          <w:szCs w:val="22"/>
          <w:lang w:val="en-GB"/>
        </w:rPr>
        <w:lastRenderedPageBreak/>
        <w:t>Payment Method 2:</w:t>
      </w:r>
      <w:r w:rsidRPr="003864A1">
        <w:rPr>
          <w:rFonts w:ascii="Arial" w:hAnsi="Arial" w:cs="Arial"/>
          <w:b/>
          <w:sz w:val="22"/>
          <w:szCs w:val="22"/>
          <w:lang w:val="en-GB"/>
        </w:rPr>
        <w:tab/>
        <w:t>In South African Rand at the selling spot rate of exchange obtained by Eskom’s Treasury on the date that the forward cover is cancelled.  Eskom will notify the supplier of the date that the forward cover is cancelled as well as the intended payment date, which will be as per the agreed payment terms.  Any exchange rate adjustment after Eskom has notified the supplier of the date and the rate which the forward cover is cancelled, will be for the account of the supplier.</w:t>
      </w:r>
    </w:p>
    <w:p w14:paraId="4FEEA192" w14:textId="77777777" w:rsidR="002720DE" w:rsidRPr="003864A1" w:rsidRDefault="002720DE" w:rsidP="002720DE">
      <w:pPr>
        <w:spacing w:line="360" w:lineRule="auto"/>
        <w:ind w:left="2127" w:hanging="2127"/>
        <w:jc w:val="both"/>
        <w:rPr>
          <w:rFonts w:ascii="Arial" w:hAnsi="Arial" w:cs="Arial"/>
          <w:b/>
          <w:sz w:val="22"/>
          <w:szCs w:val="22"/>
          <w:lang w:val="en-GB"/>
        </w:rPr>
      </w:pPr>
      <w:r w:rsidRPr="003864A1">
        <w:rPr>
          <w:rFonts w:ascii="Arial" w:hAnsi="Arial" w:cs="Arial"/>
          <w:b/>
          <w:sz w:val="22"/>
          <w:szCs w:val="22"/>
          <w:lang w:val="en-GB"/>
        </w:rPr>
        <w:tab/>
      </w:r>
      <w:r w:rsidRPr="003864A1">
        <w:rPr>
          <w:rFonts w:ascii="Arial" w:hAnsi="Arial" w:cs="Arial"/>
          <w:b/>
          <w:sz w:val="22"/>
          <w:szCs w:val="22"/>
          <w:lang w:val="en-GB"/>
        </w:rPr>
        <w:tab/>
      </w:r>
      <w:r w:rsidRPr="003864A1">
        <w:rPr>
          <w:rFonts w:ascii="Arial" w:hAnsi="Arial" w:cs="Arial"/>
          <w:b/>
          <w:sz w:val="22"/>
          <w:szCs w:val="22"/>
          <w:lang w:val="en-GB"/>
        </w:rPr>
        <w:tab/>
      </w:r>
      <w:r w:rsidRPr="003864A1">
        <w:rPr>
          <w:rFonts w:ascii="Arial" w:hAnsi="Arial" w:cs="Arial"/>
          <w:b/>
          <w:sz w:val="22"/>
          <w:szCs w:val="22"/>
          <w:lang w:val="en-GB"/>
        </w:rPr>
        <w:tab/>
      </w:r>
      <w:r w:rsidRPr="003864A1">
        <w:rPr>
          <w:rFonts w:ascii="Arial" w:hAnsi="Arial" w:cs="Arial"/>
          <w:b/>
          <w:sz w:val="22"/>
          <w:szCs w:val="22"/>
          <w:lang w:val="en-GB"/>
        </w:rPr>
        <w:tab/>
      </w:r>
      <w:r w:rsidRPr="003864A1">
        <w:rPr>
          <w:rFonts w:ascii="Arial" w:hAnsi="Arial" w:cs="Arial"/>
          <w:b/>
          <w:sz w:val="22"/>
          <w:szCs w:val="22"/>
          <w:lang w:val="en-GB"/>
        </w:rPr>
        <w:tab/>
      </w:r>
      <w:r w:rsidRPr="003864A1">
        <w:rPr>
          <w:rFonts w:ascii="Arial" w:hAnsi="Arial" w:cs="Arial"/>
          <w:b/>
          <w:sz w:val="22"/>
          <w:szCs w:val="22"/>
          <w:lang w:val="en-GB"/>
        </w:rPr>
        <w:tab/>
      </w:r>
      <w:r w:rsidRPr="003864A1">
        <w:rPr>
          <w:rFonts w:ascii="Arial" w:hAnsi="Arial" w:cs="Arial"/>
          <w:b/>
          <w:sz w:val="22"/>
          <w:szCs w:val="22"/>
          <w:lang w:val="en-GB"/>
        </w:rPr>
        <w:tab/>
        <w:t xml:space="preserve">      Applicable (Y/N)………..</w:t>
      </w:r>
    </w:p>
    <w:p w14:paraId="10B94CDC" w14:textId="77777777" w:rsidR="002720DE" w:rsidRPr="003864A1" w:rsidRDefault="002720DE" w:rsidP="002720DE">
      <w:pPr>
        <w:spacing w:line="360" w:lineRule="auto"/>
        <w:ind w:left="1985"/>
        <w:jc w:val="both"/>
        <w:rPr>
          <w:rFonts w:ascii="Arial" w:hAnsi="Arial" w:cs="Arial"/>
          <w:b/>
          <w:sz w:val="22"/>
          <w:szCs w:val="22"/>
          <w:lang w:val="en-GB"/>
        </w:rPr>
      </w:pPr>
    </w:p>
    <w:p w14:paraId="2FC66033" w14:textId="77777777" w:rsidR="002720DE" w:rsidRPr="003864A1" w:rsidRDefault="002720DE" w:rsidP="002720DE">
      <w:pPr>
        <w:spacing w:before="100" w:beforeAutospacing="1" w:after="120" w:line="360" w:lineRule="auto"/>
        <w:jc w:val="both"/>
        <w:rPr>
          <w:rFonts w:ascii="Arial" w:hAnsi="Arial" w:cs="Arial"/>
          <w:sz w:val="22"/>
          <w:szCs w:val="22"/>
          <w:lang w:val="en-GB"/>
        </w:rPr>
      </w:pPr>
      <w:r w:rsidRPr="003864A1">
        <w:rPr>
          <w:rFonts w:ascii="Arial" w:hAnsi="Arial" w:cs="Arial"/>
          <w:sz w:val="22"/>
          <w:szCs w:val="22"/>
          <w:lang w:val="en-GB"/>
        </w:rPr>
        <w:t>An indemnity in writing confirming that the supplier will not buy forward cover is required where Payment Method 1 or 2 is contracted.</w:t>
      </w:r>
    </w:p>
    <w:p w14:paraId="68655AEB" w14:textId="77777777" w:rsidR="002720DE" w:rsidRPr="003864A1" w:rsidRDefault="002720DE" w:rsidP="002720DE">
      <w:pPr>
        <w:spacing w:line="360" w:lineRule="auto"/>
        <w:jc w:val="both"/>
        <w:rPr>
          <w:rFonts w:ascii="Arial" w:hAnsi="Arial" w:cs="Arial"/>
          <w:sz w:val="22"/>
          <w:szCs w:val="22"/>
          <w:lang w:val="en-GB"/>
        </w:rPr>
      </w:pPr>
      <w:r w:rsidRPr="003864A1">
        <w:rPr>
          <w:rFonts w:ascii="Arial" w:hAnsi="Arial" w:cs="Arial"/>
          <w:sz w:val="22"/>
          <w:szCs w:val="22"/>
          <w:lang w:val="en-GB"/>
        </w:rPr>
        <w:t>Payment Method 2 must be accepted by the Corporate Procurement and Supply Chain Management before the tender documentation is sent out, but at the latest before the tender closing date.  If it is not approved before tender closing, Payment Method 1 will be the default</w:t>
      </w:r>
    </w:p>
    <w:p w14:paraId="135DD3C6" w14:textId="77777777" w:rsidR="002720DE" w:rsidRPr="003864A1" w:rsidRDefault="002720DE" w:rsidP="002720DE">
      <w:pPr>
        <w:spacing w:line="360" w:lineRule="auto"/>
        <w:jc w:val="both"/>
        <w:rPr>
          <w:rFonts w:ascii="Arial" w:hAnsi="Arial" w:cs="Arial"/>
          <w:sz w:val="22"/>
          <w:szCs w:val="22"/>
          <w:lang w:val="en-GB"/>
        </w:rPr>
      </w:pPr>
    </w:p>
    <w:p w14:paraId="119203B6" w14:textId="77777777" w:rsidR="002720DE" w:rsidRPr="003864A1" w:rsidRDefault="002720DE" w:rsidP="002720DE">
      <w:pPr>
        <w:spacing w:line="360" w:lineRule="auto"/>
        <w:jc w:val="both"/>
        <w:rPr>
          <w:rFonts w:ascii="Arial" w:hAnsi="Arial" w:cs="Arial"/>
          <w:sz w:val="22"/>
          <w:szCs w:val="22"/>
          <w:lang w:val="en-GB"/>
        </w:rPr>
      </w:pPr>
      <w:r w:rsidRPr="003864A1">
        <w:rPr>
          <w:rFonts w:ascii="Arial" w:hAnsi="Arial" w:cs="Arial"/>
          <w:sz w:val="22"/>
          <w:szCs w:val="22"/>
          <w:lang w:val="en-GB"/>
        </w:rPr>
        <w:t>Eskom will require substantiating proof of importation at the time of invoicing, regardless of which payment method is selected.</w:t>
      </w:r>
    </w:p>
    <w:p w14:paraId="29A51A1C" w14:textId="77777777" w:rsidR="002720DE" w:rsidRPr="003864A1" w:rsidRDefault="002720DE" w:rsidP="002720DE">
      <w:pPr>
        <w:spacing w:line="360" w:lineRule="auto"/>
        <w:jc w:val="both"/>
        <w:rPr>
          <w:rFonts w:ascii="Arial" w:hAnsi="Arial" w:cs="Arial"/>
          <w:sz w:val="22"/>
          <w:szCs w:val="22"/>
          <w:lang w:val="en-GB"/>
        </w:rPr>
      </w:pPr>
    </w:p>
    <w:p w14:paraId="3DE77877" w14:textId="77777777" w:rsidR="002720DE" w:rsidRPr="003864A1" w:rsidRDefault="002720DE" w:rsidP="002720DE">
      <w:pPr>
        <w:spacing w:line="360" w:lineRule="auto"/>
        <w:jc w:val="both"/>
        <w:rPr>
          <w:rFonts w:ascii="Arial" w:hAnsi="Arial" w:cs="Arial"/>
          <w:sz w:val="22"/>
          <w:szCs w:val="22"/>
          <w:lang w:val="en-GB"/>
        </w:rPr>
      </w:pPr>
      <w:r w:rsidRPr="003864A1">
        <w:rPr>
          <w:rFonts w:ascii="Arial" w:hAnsi="Arial" w:cs="Arial"/>
          <w:sz w:val="22"/>
          <w:szCs w:val="22"/>
          <w:lang w:val="en-GB"/>
        </w:rPr>
        <w:t>Where goods were previously imported into stock by the supplier, for delivery to various customers, including Eskom, the price quoted must be in South African Rand.  In such cases Eskom will not undertake any foreign exchange commitment or arrange forward cover.</w:t>
      </w:r>
    </w:p>
    <w:p w14:paraId="74055454" w14:textId="77777777" w:rsidR="002720DE" w:rsidRPr="003864A1" w:rsidRDefault="002720DE" w:rsidP="002720DE">
      <w:pPr>
        <w:spacing w:before="100" w:beforeAutospacing="1" w:after="120" w:line="360" w:lineRule="auto"/>
        <w:jc w:val="both"/>
        <w:rPr>
          <w:rFonts w:ascii="Arial" w:hAnsi="Arial" w:cs="Arial"/>
          <w:sz w:val="22"/>
          <w:szCs w:val="22"/>
          <w:lang w:val="en-GB"/>
        </w:rPr>
      </w:pPr>
      <w:bookmarkStart w:id="1" w:name="_Toc37143010"/>
      <w:r w:rsidRPr="003864A1">
        <w:rPr>
          <w:rFonts w:ascii="Arial" w:hAnsi="Arial" w:cs="Arial"/>
          <w:sz w:val="22"/>
          <w:szCs w:val="22"/>
          <w:lang w:val="en-GB"/>
        </w:rPr>
        <w:t>Provided that the tenderer nominates either Payment Method 1 or 2 as the main tender offer, an alternative payment method offering a fixed price not subject to exchange variation may be offered for Eskom's consideration.</w:t>
      </w:r>
    </w:p>
    <w:p w14:paraId="0B811853" w14:textId="77777777" w:rsidR="002720DE" w:rsidRDefault="002720DE" w:rsidP="002720DE">
      <w:pPr>
        <w:widowControl w:val="0"/>
        <w:spacing w:before="100" w:beforeAutospacing="1" w:after="120" w:line="360" w:lineRule="auto"/>
        <w:jc w:val="both"/>
        <w:rPr>
          <w:rFonts w:ascii="Arial" w:hAnsi="Arial" w:cs="Arial"/>
          <w:sz w:val="22"/>
          <w:szCs w:val="22"/>
          <w:lang w:val="en-GB"/>
        </w:rPr>
      </w:pPr>
      <w:r w:rsidRPr="003864A1">
        <w:rPr>
          <w:rFonts w:ascii="Arial" w:hAnsi="Arial" w:cs="Arial"/>
          <w:sz w:val="22"/>
          <w:szCs w:val="22"/>
          <w:lang w:val="en-GB"/>
        </w:rPr>
        <w:t>Where Payment Method 2 is used and the exchange rate variation is favourable to Eskom at the date of payment, Eskom will debit the difference between the invoice value and the amended value at the date of payment, based on the selling spot rate of exchange obtainable by Eskom's Treasury on the notified payment date.</w:t>
      </w:r>
    </w:p>
    <w:p w14:paraId="728EDABA" w14:textId="77777777" w:rsidR="002720DE" w:rsidRPr="003864A1" w:rsidRDefault="002720DE" w:rsidP="002720DE">
      <w:pPr>
        <w:widowControl w:val="0"/>
        <w:spacing w:before="100" w:beforeAutospacing="1" w:after="120" w:line="360" w:lineRule="auto"/>
        <w:jc w:val="both"/>
        <w:rPr>
          <w:rFonts w:ascii="Arial" w:hAnsi="Arial" w:cs="Arial"/>
          <w:sz w:val="22"/>
          <w:szCs w:val="22"/>
          <w:lang w:val="en-GB"/>
        </w:rPr>
      </w:pPr>
    </w:p>
    <w:p w14:paraId="6D6A02B6" w14:textId="77777777" w:rsidR="002720DE" w:rsidRPr="003864A1" w:rsidRDefault="002720DE" w:rsidP="002720DE">
      <w:pPr>
        <w:spacing w:after="120" w:line="360" w:lineRule="auto"/>
        <w:ind w:left="851" w:hanging="851"/>
        <w:rPr>
          <w:rFonts w:ascii="Arial" w:hAnsi="Arial" w:cs="Arial"/>
          <w:b/>
          <w:sz w:val="22"/>
          <w:szCs w:val="22"/>
          <w:lang w:val="en-GB"/>
        </w:rPr>
      </w:pPr>
      <w:r w:rsidRPr="003864A1">
        <w:rPr>
          <w:rFonts w:ascii="Arial" w:hAnsi="Arial" w:cs="Arial"/>
          <w:b/>
          <w:sz w:val="22"/>
          <w:szCs w:val="22"/>
          <w:lang w:val="en-GB"/>
        </w:rPr>
        <w:t>PART 2:  EXCHANGE RATES</w:t>
      </w:r>
      <w:bookmarkEnd w:id="1"/>
    </w:p>
    <w:p w14:paraId="16F6E4C0" w14:textId="77777777" w:rsidR="002720DE" w:rsidRPr="003864A1" w:rsidRDefault="002720DE" w:rsidP="002720DE">
      <w:pPr>
        <w:spacing w:after="120" w:line="360" w:lineRule="auto"/>
        <w:rPr>
          <w:rFonts w:ascii="Arial" w:hAnsi="Arial" w:cs="Arial"/>
          <w:sz w:val="22"/>
          <w:szCs w:val="22"/>
          <w:lang w:val="en-GB"/>
        </w:rPr>
      </w:pPr>
      <w:r w:rsidRPr="003864A1">
        <w:rPr>
          <w:rFonts w:ascii="Arial" w:hAnsi="Arial" w:cs="Arial"/>
          <w:sz w:val="22"/>
          <w:szCs w:val="22"/>
          <w:lang w:val="en-GB"/>
        </w:rPr>
        <w:lastRenderedPageBreak/>
        <w:t>The tenderer shall use the exchange rate as at the time of preparation of the tender and shall stipulate the date of the rate used in the tender.</w:t>
      </w:r>
    </w:p>
    <w:p w14:paraId="18B24B21" w14:textId="77777777" w:rsidR="002720DE" w:rsidRPr="003864A1" w:rsidRDefault="002720DE" w:rsidP="002720DE">
      <w:pPr>
        <w:keepNext/>
        <w:spacing w:after="120" w:line="360" w:lineRule="auto"/>
        <w:jc w:val="both"/>
        <w:outlineLvl w:val="0"/>
        <w:rPr>
          <w:rFonts w:ascii="Arial" w:hAnsi="Arial" w:cs="Arial"/>
          <w:b/>
          <w:sz w:val="22"/>
          <w:szCs w:val="22"/>
          <w:lang w:val="en-GB"/>
        </w:rPr>
      </w:pPr>
      <w:bookmarkStart w:id="2" w:name="_Toc37143011"/>
    </w:p>
    <w:p w14:paraId="0AF8FF5E" w14:textId="77777777" w:rsidR="002720DE" w:rsidRPr="003864A1" w:rsidRDefault="002720DE" w:rsidP="002720DE">
      <w:pPr>
        <w:keepNext/>
        <w:spacing w:after="120" w:line="360" w:lineRule="auto"/>
        <w:ind w:left="851" w:hanging="851"/>
        <w:jc w:val="both"/>
        <w:outlineLvl w:val="0"/>
        <w:rPr>
          <w:rFonts w:ascii="Arial" w:hAnsi="Arial" w:cs="Arial"/>
          <w:b/>
          <w:sz w:val="22"/>
          <w:szCs w:val="22"/>
          <w:lang w:val="en-GB"/>
        </w:rPr>
      </w:pPr>
      <w:r w:rsidRPr="003864A1">
        <w:rPr>
          <w:rFonts w:ascii="Arial" w:hAnsi="Arial" w:cs="Arial"/>
          <w:b/>
          <w:sz w:val="22"/>
          <w:szCs w:val="22"/>
          <w:lang w:val="en-GB"/>
        </w:rPr>
        <w:t>PART 3:  ADJUSTMENT OF IMPORTATION COSTS, ETC</w:t>
      </w:r>
      <w:bookmarkEnd w:id="2"/>
    </w:p>
    <w:p w14:paraId="0D696C7A" w14:textId="77777777" w:rsidR="002720DE" w:rsidRPr="003864A1" w:rsidRDefault="002720DE" w:rsidP="002720DE">
      <w:pPr>
        <w:spacing w:after="120" w:line="360" w:lineRule="auto"/>
        <w:jc w:val="both"/>
        <w:rPr>
          <w:rFonts w:ascii="Arial" w:hAnsi="Arial" w:cs="Arial"/>
          <w:sz w:val="22"/>
          <w:szCs w:val="22"/>
          <w:lang w:val="en-GB"/>
        </w:rPr>
      </w:pPr>
      <w:r w:rsidRPr="003864A1">
        <w:rPr>
          <w:rFonts w:ascii="Arial" w:hAnsi="Arial" w:cs="Arial"/>
          <w:sz w:val="22"/>
          <w:szCs w:val="22"/>
          <w:lang w:val="en-GB"/>
        </w:rPr>
        <w:t>The values in Rand included in the tender/contract price for the following costs shall be based on rates ruling for the month prior to the closing date of the tender and any variation in these rates applied to the value included in the tender price will be for Eskom’s account.</w:t>
      </w:r>
    </w:p>
    <w:p w14:paraId="2073480F" w14:textId="77777777" w:rsidR="002720DE" w:rsidRPr="003864A1" w:rsidRDefault="002720DE" w:rsidP="002720DE">
      <w:pPr>
        <w:spacing w:after="120"/>
        <w:jc w:val="both"/>
        <w:rPr>
          <w:rFonts w:ascii="Arial" w:hAnsi="Arial" w:cs="Arial"/>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04"/>
        <w:gridCol w:w="3082"/>
      </w:tblGrid>
      <w:tr w:rsidR="002720DE" w:rsidRPr="003864A1" w14:paraId="54D8AE96" w14:textId="77777777" w:rsidTr="007757DD">
        <w:tc>
          <w:tcPr>
            <w:tcW w:w="6204" w:type="dxa"/>
            <w:tcBorders>
              <w:top w:val="nil"/>
              <w:left w:val="nil"/>
            </w:tcBorders>
            <w:vAlign w:val="bottom"/>
          </w:tcPr>
          <w:p w14:paraId="01A022B9" w14:textId="77777777" w:rsidR="002720DE" w:rsidRPr="003864A1" w:rsidRDefault="002720DE" w:rsidP="007757DD">
            <w:pPr>
              <w:spacing w:before="240"/>
              <w:jc w:val="both"/>
              <w:rPr>
                <w:rFonts w:ascii="Arial" w:hAnsi="Arial" w:cs="Arial"/>
                <w:sz w:val="22"/>
                <w:szCs w:val="22"/>
                <w:lang w:val="en-GB"/>
              </w:rPr>
            </w:pPr>
          </w:p>
        </w:tc>
        <w:tc>
          <w:tcPr>
            <w:tcW w:w="3082" w:type="dxa"/>
            <w:vAlign w:val="bottom"/>
          </w:tcPr>
          <w:p w14:paraId="7760BA51" w14:textId="77777777" w:rsidR="002720DE" w:rsidRPr="003864A1" w:rsidRDefault="002720DE" w:rsidP="007757DD">
            <w:pPr>
              <w:spacing w:before="240"/>
              <w:jc w:val="both"/>
              <w:rPr>
                <w:rFonts w:ascii="Arial" w:hAnsi="Arial" w:cs="Arial"/>
                <w:sz w:val="22"/>
                <w:szCs w:val="22"/>
                <w:lang w:val="en-GB"/>
              </w:rPr>
            </w:pPr>
            <w:r w:rsidRPr="003864A1">
              <w:rPr>
                <w:rFonts w:ascii="Arial" w:hAnsi="Arial" w:cs="Arial"/>
                <w:sz w:val="22"/>
                <w:szCs w:val="22"/>
                <w:lang w:val="en-GB"/>
              </w:rPr>
              <w:t>RATES/TARIFFS</w:t>
            </w:r>
          </w:p>
        </w:tc>
      </w:tr>
      <w:tr w:rsidR="002720DE" w:rsidRPr="003864A1" w14:paraId="1A9E39BD" w14:textId="77777777" w:rsidTr="007757DD">
        <w:tc>
          <w:tcPr>
            <w:tcW w:w="6204" w:type="dxa"/>
            <w:vAlign w:val="center"/>
          </w:tcPr>
          <w:p w14:paraId="17AE8AEF" w14:textId="77777777" w:rsidR="002720DE" w:rsidRPr="003864A1" w:rsidRDefault="002720DE" w:rsidP="007757DD">
            <w:pPr>
              <w:spacing w:before="240"/>
              <w:jc w:val="both"/>
              <w:rPr>
                <w:rFonts w:ascii="Arial" w:hAnsi="Arial" w:cs="Arial"/>
                <w:sz w:val="22"/>
                <w:szCs w:val="22"/>
                <w:lang w:val="en-GB"/>
              </w:rPr>
            </w:pPr>
            <w:r w:rsidRPr="003864A1">
              <w:rPr>
                <w:rFonts w:ascii="Arial" w:hAnsi="Arial" w:cs="Arial"/>
                <w:sz w:val="22"/>
                <w:szCs w:val="22"/>
                <w:lang w:val="en-GB"/>
              </w:rPr>
              <w:t>Sea/Air Freight</w:t>
            </w:r>
          </w:p>
        </w:tc>
        <w:tc>
          <w:tcPr>
            <w:tcW w:w="3082" w:type="dxa"/>
            <w:vAlign w:val="center"/>
          </w:tcPr>
          <w:p w14:paraId="1E14AF85" w14:textId="77777777" w:rsidR="002720DE" w:rsidRPr="003864A1" w:rsidRDefault="002720DE" w:rsidP="007757DD">
            <w:pPr>
              <w:spacing w:before="240"/>
              <w:jc w:val="both"/>
              <w:rPr>
                <w:rFonts w:ascii="Arial" w:hAnsi="Arial" w:cs="Arial"/>
                <w:sz w:val="22"/>
                <w:szCs w:val="22"/>
                <w:lang w:val="en-GB"/>
              </w:rPr>
            </w:pPr>
          </w:p>
        </w:tc>
      </w:tr>
      <w:tr w:rsidR="002720DE" w:rsidRPr="003864A1" w14:paraId="558088F2" w14:textId="77777777" w:rsidTr="007757DD">
        <w:tc>
          <w:tcPr>
            <w:tcW w:w="6204" w:type="dxa"/>
            <w:vAlign w:val="bottom"/>
          </w:tcPr>
          <w:p w14:paraId="4319D8E2" w14:textId="77777777" w:rsidR="002720DE" w:rsidRPr="003864A1" w:rsidRDefault="002720DE" w:rsidP="007757DD">
            <w:pPr>
              <w:spacing w:before="240"/>
              <w:jc w:val="both"/>
              <w:rPr>
                <w:rFonts w:ascii="Arial" w:hAnsi="Arial" w:cs="Arial"/>
                <w:sz w:val="22"/>
                <w:szCs w:val="22"/>
                <w:lang w:val="en-GB"/>
              </w:rPr>
            </w:pPr>
            <w:r w:rsidRPr="003864A1">
              <w:rPr>
                <w:rFonts w:ascii="Arial" w:hAnsi="Arial" w:cs="Arial"/>
                <w:sz w:val="22"/>
                <w:szCs w:val="22"/>
                <w:lang w:val="en-GB"/>
              </w:rPr>
              <w:t>Bunker Adjustment Factor</w:t>
            </w:r>
          </w:p>
        </w:tc>
        <w:tc>
          <w:tcPr>
            <w:tcW w:w="3082" w:type="dxa"/>
            <w:vAlign w:val="bottom"/>
          </w:tcPr>
          <w:p w14:paraId="51A22C0B" w14:textId="77777777" w:rsidR="002720DE" w:rsidRPr="003864A1" w:rsidRDefault="002720DE" w:rsidP="007757DD">
            <w:pPr>
              <w:spacing w:before="240"/>
              <w:jc w:val="both"/>
              <w:rPr>
                <w:rFonts w:ascii="Arial" w:hAnsi="Arial" w:cs="Arial"/>
                <w:sz w:val="22"/>
                <w:szCs w:val="22"/>
                <w:lang w:val="en-GB"/>
              </w:rPr>
            </w:pPr>
          </w:p>
        </w:tc>
      </w:tr>
      <w:tr w:rsidR="002720DE" w:rsidRPr="003864A1" w14:paraId="3CFBAA44" w14:textId="77777777" w:rsidTr="007757DD">
        <w:tc>
          <w:tcPr>
            <w:tcW w:w="6204" w:type="dxa"/>
            <w:vAlign w:val="bottom"/>
          </w:tcPr>
          <w:p w14:paraId="3F129BC8" w14:textId="77777777" w:rsidR="002720DE" w:rsidRPr="003864A1" w:rsidRDefault="002720DE" w:rsidP="007757DD">
            <w:pPr>
              <w:spacing w:before="240"/>
              <w:jc w:val="both"/>
              <w:rPr>
                <w:rFonts w:ascii="Arial" w:hAnsi="Arial" w:cs="Arial"/>
                <w:sz w:val="22"/>
                <w:szCs w:val="22"/>
                <w:lang w:val="en-GB"/>
              </w:rPr>
            </w:pPr>
            <w:r w:rsidRPr="003864A1">
              <w:rPr>
                <w:rFonts w:ascii="Arial" w:hAnsi="Arial" w:cs="Arial"/>
                <w:sz w:val="22"/>
                <w:szCs w:val="22"/>
                <w:lang w:val="en-GB"/>
              </w:rPr>
              <w:t>Currency Adjustment Factor</w:t>
            </w:r>
          </w:p>
        </w:tc>
        <w:tc>
          <w:tcPr>
            <w:tcW w:w="3082" w:type="dxa"/>
            <w:vAlign w:val="bottom"/>
          </w:tcPr>
          <w:p w14:paraId="47EF28C3" w14:textId="77777777" w:rsidR="002720DE" w:rsidRPr="003864A1" w:rsidRDefault="002720DE" w:rsidP="007757DD">
            <w:pPr>
              <w:spacing w:before="240"/>
              <w:jc w:val="both"/>
              <w:rPr>
                <w:rFonts w:ascii="Arial" w:hAnsi="Arial" w:cs="Arial"/>
                <w:sz w:val="22"/>
                <w:szCs w:val="22"/>
                <w:lang w:val="en-GB"/>
              </w:rPr>
            </w:pPr>
          </w:p>
        </w:tc>
      </w:tr>
      <w:tr w:rsidR="002720DE" w:rsidRPr="003864A1" w14:paraId="6B5A5B2C" w14:textId="77777777" w:rsidTr="007757DD">
        <w:tc>
          <w:tcPr>
            <w:tcW w:w="6204" w:type="dxa"/>
            <w:vAlign w:val="bottom"/>
          </w:tcPr>
          <w:p w14:paraId="1DBFBBFC" w14:textId="77777777" w:rsidR="002720DE" w:rsidRPr="003864A1" w:rsidRDefault="002720DE" w:rsidP="007757DD">
            <w:pPr>
              <w:spacing w:before="240"/>
              <w:jc w:val="both"/>
              <w:rPr>
                <w:rFonts w:ascii="Arial" w:hAnsi="Arial" w:cs="Arial"/>
                <w:sz w:val="22"/>
                <w:szCs w:val="22"/>
                <w:lang w:val="en-GB"/>
              </w:rPr>
            </w:pPr>
            <w:r w:rsidRPr="003864A1">
              <w:rPr>
                <w:rFonts w:ascii="Arial" w:hAnsi="Arial" w:cs="Arial"/>
                <w:sz w:val="22"/>
                <w:szCs w:val="22"/>
                <w:lang w:val="en-GB"/>
              </w:rPr>
              <w:t>Marine Risk Insurance (MRI) (Eskom will provide cover)</w:t>
            </w:r>
          </w:p>
        </w:tc>
        <w:tc>
          <w:tcPr>
            <w:tcW w:w="3082" w:type="dxa"/>
            <w:vAlign w:val="bottom"/>
          </w:tcPr>
          <w:p w14:paraId="5F9B7EBF" w14:textId="77777777" w:rsidR="002720DE" w:rsidRPr="003864A1" w:rsidRDefault="002720DE" w:rsidP="007757DD">
            <w:pPr>
              <w:spacing w:before="240"/>
              <w:jc w:val="both"/>
              <w:rPr>
                <w:rFonts w:ascii="Arial" w:hAnsi="Arial" w:cs="Arial"/>
                <w:sz w:val="22"/>
                <w:szCs w:val="22"/>
                <w:lang w:val="en-GB"/>
              </w:rPr>
            </w:pPr>
          </w:p>
        </w:tc>
      </w:tr>
      <w:tr w:rsidR="002720DE" w:rsidRPr="003864A1" w14:paraId="1357833D" w14:textId="77777777" w:rsidTr="007757DD">
        <w:tc>
          <w:tcPr>
            <w:tcW w:w="6204" w:type="dxa"/>
            <w:vAlign w:val="bottom"/>
          </w:tcPr>
          <w:p w14:paraId="04689582" w14:textId="77777777" w:rsidR="002720DE" w:rsidRPr="003864A1" w:rsidRDefault="002720DE" w:rsidP="007757DD">
            <w:pPr>
              <w:spacing w:before="240"/>
              <w:jc w:val="both"/>
              <w:rPr>
                <w:rFonts w:ascii="Arial" w:hAnsi="Arial" w:cs="Arial"/>
                <w:sz w:val="22"/>
                <w:szCs w:val="22"/>
                <w:lang w:val="en-GB"/>
              </w:rPr>
            </w:pPr>
            <w:r w:rsidRPr="003864A1">
              <w:rPr>
                <w:rFonts w:ascii="Arial" w:hAnsi="Arial" w:cs="Arial"/>
                <w:sz w:val="22"/>
                <w:szCs w:val="22"/>
                <w:lang w:val="en-GB"/>
              </w:rPr>
              <w:t>Rate for Extension of MRI after Arrival of Goods at Site (if required)</w:t>
            </w:r>
          </w:p>
        </w:tc>
        <w:tc>
          <w:tcPr>
            <w:tcW w:w="3082" w:type="dxa"/>
            <w:vAlign w:val="bottom"/>
          </w:tcPr>
          <w:p w14:paraId="3B3C4CB5" w14:textId="77777777" w:rsidR="002720DE" w:rsidRPr="003864A1" w:rsidRDefault="002720DE" w:rsidP="007757DD">
            <w:pPr>
              <w:spacing w:before="240"/>
              <w:jc w:val="both"/>
              <w:rPr>
                <w:rFonts w:ascii="Arial" w:hAnsi="Arial" w:cs="Arial"/>
                <w:sz w:val="22"/>
                <w:szCs w:val="22"/>
                <w:lang w:val="en-GB"/>
              </w:rPr>
            </w:pPr>
            <w:r w:rsidRPr="003864A1">
              <w:rPr>
                <w:rFonts w:ascii="Arial" w:hAnsi="Arial" w:cs="Arial"/>
                <w:sz w:val="22"/>
                <w:szCs w:val="22"/>
                <w:lang w:val="en-GB"/>
              </w:rPr>
              <w:t xml:space="preserve">                                 /month</w:t>
            </w:r>
          </w:p>
        </w:tc>
      </w:tr>
      <w:tr w:rsidR="002720DE" w:rsidRPr="003864A1" w14:paraId="680125E4" w14:textId="77777777" w:rsidTr="007757DD">
        <w:tc>
          <w:tcPr>
            <w:tcW w:w="6204" w:type="dxa"/>
            <w:vAlign w:val="bottom"/>
          </w:tcPr>
          <w:p w14:paraId="1F527994" w14:textId="77777777" w:rsidR="002720DE" w:rsidRPr="003864A1" w:rsidRDefault="002720DE" w:rsidP="007757DD">
            <w:pPr>
              <w:spacing w:before="240"/>
              <w:jc w:val="both"/>
              <w:rPr>
                <w:rFonts w:ascii="Arial" w:hAnsi="Arial" w:cs="Arial"/>
                <w:sz w:val="22"/>
                <w:szCs w:val="22"/>
                <w:lang w:val="en-GB"/>
              </w:rPr>
            </w:pPr>
            <w:r w:rsidRPr="003864A1">
              <w:rPr>
                <w:rFonts w:ascii="Arial" w:hAnsi="Arial" w:cs="Arial"/>
                <w:sz w:val="22"/>
                <w:szCs w:val="22"/>
                <w:lang w:val="en-GB"/>
              </w:rPr>
              <w:t>Wharfage</w:t>
            </w:r>
          </w:p>
        </w:tc>
        <w:tc>
          <w:tcPr>
            <w:tcW w:w="3082" w:type="dxa"/>
            <w:vAlign w:val="bottom"/>
          </w:tcPr>
          <w:p w14:paraId="3A0EE201" w14:textId="77777777" w:rsidR="002720DE" w:rsidRPr="003864A1" w:rsidRDefault="002720DE" w:rsidP="007757DD">
            <w:pPr>
              <w:spacing w:before="240"/>
              <w:jc w:val="both"/>
              <w:rPr>
                <w:rFonts w:ascii="Arial" w:hAnsi="Arial" w:cs="Arial"/>
                <w:sz w:val="22"/>
                <w:szCs w:val="22"/>
                <w:lang w:val="en-GB"/>
              </w:rPr>
            </w:pPr>
          </w:p>
        </w:tc>
      </w:tr>
      <w:tr w:rsidR="002720DE" w:rsidRPr="003864A1" w14:paraId="46083E3F" w14:textId="77777777" w:rsidTr="007757DD">
        <w:tc>
          <w:tcPr>
            <w:tcW w:w="6204" w:type="dxa"/>
            <w:vAlign w:val="bottom"/>
          </w:tcPr>
          <w:p w14:paraId="0F177A64" w14:textId="77777777" w:rsidR="002720DE" w:rsidRPr="003864A1" w:rsidRDefault="002720DE" w:rsidP="007757DD">
            <w:pPr>
              <w:spacing w:before="240"/>
              <w:jc w:val="both"/>
              <w:rPr>
                <w:rFonts w:ascii="Arial" w:hAnsi="Arial" w:cs="Arial"/>
                <w:sz w:val="22"/>
                <w:szCs w:val="22"/>
                <w:lang w:val="en-GB"/>
              </w:rPr>
            </w:pPr>
            <w:r w:rsidRPr="003864A1">
              <w:rPr>
                <w:rFonts w:ascii="Arial" w:hAnsi="Arial" w:cs="Arial"/>
                <w:sz w:val="22"/>
                <w:szCs w:val="22"/>
                <w:lang w:val="en-GB"/>
              </w:rPr>
              <w:t>Landing Charges</w:t>
            </w:r>
          </w:p>
        </w:tc>
        <w:tc>
          <w:tcPr>
            <w:tcW w:w="3082" w:type="dxa"/>
            <w:vAlign w:val="bottom"/>
          </w:tcPr>
          <w:p w14:paraId="12BF0AA6" w14:textId="77777777" w:rsidR="002720DE" w:rsidRPr="003864A1" w:rsidRDefault="002720DE" w:rsidP="007757DD">
            <w:pPr>
              <w:spacing w:before="240"/>
              <w:jc w:val="both"/>
              <w:rPr>
                <w:rFonts w:ascii="Arial" w:hAnsi="Arial" w:cs="Arial"/>
                <w:sz w:val="22"/>
                <w:szCs w:val="22"/>
                <w:lang w:val="en-GB"/>
              </w:rPr>
            </w:pPr>
          </w:p>
        </w:tc>
      </w:tr>
      <w:tr w:rsidR="002720DE" w:rsidRPr="003864A1" w14:paraId="46E1EF6B" w14:textId="77777777" w:rsidTr="007757DD">
        <w:tc>
          <w:tcPr>
            <w:tcW w:w="6204" w:type="dxa"/>
            <w:vAlign w:val="bottom"/>
          </w:tcPr>
          <w:p w14:paraId="4548DCB7" w14:textId="77777777" w:rsidR="002720DE" w:rsidRPr="003864A1" w:rsidRDefault="002720DE" w:rsidP="007757DD">
            <w:pPr>
              <w:spacing w:before="240"/>
              <w:jc w:val="both"/>
              <w:rPr>
                <w:rFonts w:ascii="Arial" w:hAnsi="Arial" w:cs="Arial"/>
                <w:sz w:val="22"/>
                <w:szCs w:val="22"/>
                <w:lang w:val="en-GB"/>
              </w:rPr>
            </w:pPr>
            <w:r w:rsidRPr="003864A1">
              <w:rPr>
                <w:rFonts w:ascii="Arial" w:hAnsi="Arial" w:cs="Arial"/>
                <w:sz w:val="22"/>
                <w:szCs w:val="22"/>
                <w:lang w:val="en-GB"/>
              </w:rPr>
              <w:t>Customs Duties</w:t>
            </w:r>
          </w:p>
        </w:tc>
        <w:tc>
          <w:tcPr>
            <w:tcW w:w="3082" w:type="dxa"/>
            <w:vAlign w:val="bottom"/>
          </w:tcPr>
          <w:p w14:paraId="17482C8E" w14:textId="77777777" w:rsidR="002720DE" w:rsidRPr="003864A1" w:rsidRDefault="002720DE" w:rsidP="007757DD">
            <w:pPr>
              <w:spacing w:before="240"/>
              <w:jc w:val="both"/>
              <w:rPr>
                <w:rFonts w:ascii="Arial" w:hAnsi="Arial" w:cs="Arial"/>
                <w:sz w:val="22"/>
                <w:szCs w:val="22"/>
                <w:lang w:val="en-GB"/>
              </w:rPr>
            </w:pPr>
          </w:p>
        </w:tc>
      </w:tr>
      <w:tr w:rsidR="002720DE" w:rsidRPr="003864A1" w14:paraId="53639A3B" w14:textId="77777777" w:rsidTr="007757DD">
        <w:tc>
          <w:tcPr>
            <w:tcW w:w="6204" w:type="dxa"/>
            <w:vAlign w:val="bottom"/>
          </w:tcPr>
          <w:p w14:paraId="64AABFAC" w14:textId="77777777" w:rsidR="002720DE" w:rsidRPr="003864A1" w:rsidRDefault="002720DE" w:rsidP="007757DD">
            <w:pPr>
              <w:spacing w:before="240"/>
              <w:jc w:val="both"/>
              <w:rPr>
                <w:rFonts w:ascii="Arial" w:hAnsi="Arial" w:cs="Arial"/>
                <w:sz w:val="22"/>
                <w:szCs w:val="22"/>
                <w:lang w:val="en-GB"/>
              </w:rPr>
            </w:pPr>
            <w:r w:rsidRPr="003864A1">
              <w:rPr>
                <w:rFonts w:ascii="Arial" w:hAnsi="Arial" w:cs="Arial"/>
                <w:sz w:val="22"/>
                <w:szCs w:val="22"/>
                <w:lang w:val="en-GB"/>
              </w:rPr>
              <w:t>RSA Port on which Import Charges are Based</w:t>
            </w:r>
          </w:p>
        </w:tc>
        <w:tc>
          <w:tcPr>
            <w:tcW w:w="3082" w:type="dxa"/>
            <w:vAlign w:val="bottom"/>
          </w:tcPr>
          <w:p w14:paraId="05882798" w14:textId="77777777" w:rsidR="002720DE" w:rsidRPr="003864A1" w:rsidRDefault="002720DE" w:rsidP="007757DD">
            <w:pPr>
              <w:spacing w:before="240"/>
              <w:jc w:val="both"/>
              <w:rPr>
                <w:rFonts w:ascii="Arial" w:hAnsi="Arial" w:cs="Arial"/>
                <w:sz w:val="22"/>
                <w:szCs w:val="22"/>
                <w:lang w:val="en-GB"/>
              </w:rPr>
            </w:pPr>
          </w:p>
        </w:tc>
      </w:tr>
    </w:tbl>
    <w:p w14:paraId="2F20A320" w14:textId="77777777" w:rsidR="002720DE" w:rsidRPr="003864A1" w:rsidRDefault="002720DE" w:rsidP="002720DE">
      <w:pPr>
        <w:spacing w:after="120"/>
        <w:jc w:val="both"/>
        <w:rPr>
          <w:rFonts w:ascii="Arial" w:hAnsi="Arial" w:cs="Arial"/>
          <w:sz w:val="22"/>
          <w:szCs w:val="22"/>
          <w:lang w:val="en-GB"/>
        </w:rPr>
      </w:pPr>
    </w:p>
    <w:p w14:paraId="121EC65D" w14:textId="77777777" w:rsidR="002720DE" w:rsidRPr="003864A1" w:rsidRDefault="002720DE" w:rsidP="002720DE">
      <w:pPr>
        <w:keepNext/>
        <w:tabs>
          <w:tab w:val="left" w:pos="993"/>
        </w:tabs>
        <w:spacing w:after="120" w:line="360" w:lineRule="auto"/>
        <w:ind w:left="993" w:hanging="993"/>
        <w:jc w:val="both"/>
        <w:outlineLvl w:val="0"/>
        <w:rPr>
          <w:rFonts w:ascii="Arial" w:hAnsi="Arial" w:cs="Arial"/>
          <w:b/>
          <w:sz w:val="22"/>
          <w:szCs w:val="22"/>
          <w:lang w:val="en-GB"/>
        </w:rPr>
      </w:pPr>
      <w:bookmarkStart w:id="3" w:name="_Toc37143012"/>
      <w:r w:rsidRPr="003864A1">
        <w:rPr>
          <w:rFonts w:ascii="Arial" w:hAnsi="Arial" w:cs="Arial"/>
          <w:b/>
          <w:sz w:val="22"/>
          <w:szCs w:val="22"/>
          <w:lang w:val="en-GB"/>
        </w:rPr>
        <w:t>PART 4:</w:t>
      </w:r>
      <w:r w:rsidRPr="003864A1">
        <w:rPr>
          <w:rFonts w:ascii="Arial" w:hAnsi="Arial" w:cs="Arial"/>
          <w:b/>
          <w:sz w:val="22"/>
          <w:szCs w:val="22"/>
          <w:lang w:val="en-GB"/>
        </w:rPr>
        <w:tab/>
        <w:t>ADJUSTMENT OF OVERSEAS MANUFACTURE, EXPATRIATE LABOUR AND OTHER COSTS</w:t>
      </w:r>
      <w:bookmarkEnd w:id="3"/>
    </w:p>
    <w:p w14:paraId="41AC990E" w14:textId="77777777" w:rsidR="002720DE" w:rsidRPr="003864A1" w:rsidRDefault="002720DE" w:rsidP="002720DE">
      <w:pPr>
        <w:spacing w:after="120" w:line="360" w:lineRule="auto"/>
        <w:jc w:val="both"/>
        <w:rPr>
          <w:rFonts w:ascii="Arial" w:hAnsi="Arial" w:cs="Arial"/>
          <w:sz w:val="22"/>
          <w:szCs w:val="22"/>
          <w:lang w:val="en-GB"/>
        </w:rPr>
      </w:pPr>
      <w:r w:rsidRPr="003864A1">
        <w:rPr>
          <w:rFonts w:ascii="Arial" w:hAnsi="Arial" w:cs="Arial"/>
          <w:sz w:val="22"/>
          <w:szCs w:val="22"/>
          <w:lang w:val="en-GB"/>
        </w:rPr>
        <w:t>Eskom requires a fixed portion (free of price adjustment) appropriate to the nature of the contract.</w:t>
      </w:r>
    </w:p>
    <w:p w14:paraId="15787B91" w14:textId="77777777" w:rsidR="002720DE" w:rsidRPr="003864A1" w:rsidRDefault="002720DE" w:rsidP="002720DE">
      <w:pPr>
        <w:spacing w:after="120" w:line="360" w:lineRule="auto"/>
        <w:jc w:val="both"/>
        <w:rPr>
          <w:rFonts w:ascii="Arial" w:hAnsi="Arial" w:cs="Arial"/>
          <w:sz w:val="22"/>
          <w:szCs w:val="22"/>
          <w:lang w:val="en-GB"/>
        </w:rPr>
      </w:pPr>
      <w:r w:rsidRPr="003864A1">
        <w:rPr>
          <w:rFonts w:ascii="Arial" w:hAnsi="Arial" w:cs="Arial"/>
          <w:sz w:val="22"/>
          <w:szCs w:val="22"/>
          <w:lang w:val="en-GB"/>
        </w:rPr>
        <w:t>The methods/formulae proposed in this part shall clearly identify the base month, the period over which adjustment will apply, the elements of labour and materials and source of the indices/rates/prices to be used.</w:t>
      </w:r>
    </w:p>
    <w:p w14:paraId="4A29161C" w14:textId="77777777" w:rsidR="002720DE" w:rsidRPr="003864A1" w:rsidRDefault="002720DE" w:rsidP="002720DE">
      <w:pPr>
        <w:spacing w:after="120" w:line="360" w:lineRule="auto"/>
        <w:jc w:val="both"/>
        <w:rPr>
          <w:rFonts w:ascii="Arial" w:hAnsi="Arial" w:cs="Arial"/>
          <w:sz w:val="22"/>
          <w:szCs w:val="22"/>
          <w:lang w:val="en-GB"/>
        </w:rPr>
      </w:pPr>
      <w:r w:rsidRPr="003864A1">
        <w:rPr>
          <w:rFonts w:ascii="Arial" w:hAnsi="Arial" w:cs="Arial"/>
          <w:sz w:val="22"/>
          <w:szCs w:val="22"/>
          <w:lang w:val="en-GB"/>
        </w:rPr>
        <w:t>The source of indices/prices/rates nominated in this part shall be from a recognised publishing authority. It must be clearly and completely defined.  Supplier in-house indices are not acceptable.</w:t>
      </w:r>
    </w:p>
    <w:p w14:paraId="2541FF00" w14:textId="77777777" w:rsidR="002720DE" w:rsidRPr="003864A1" w:rsidRDefault="002720DE" w:rsidP="002720DE">
      <w:pPr>
        <w:spacing w:after="120" w:line="360" w:lineRule="auto"/>
        <w:jc w:val="both"/>
        <w:rPr>
          <w:rFonts w:ascii="Arial" w:hAnsi="Arial" w:cs="Arial"/>
          <w:sz w:val="22"/>
          <w:szCs w:val="22"/>
          <w:lang w:val="en-GB"/>
        </w:rPr>
      </w:pPr>
      <w:r w:rsidRPr="003864A1">
        <w:rPr>
          <w:rFonts w:ascii="Arial" w:hAnsi="Arial" w:cs="Arial"/>
          <w:sz w:val="22"/>
          <w:szCs w:val="22"/>
          <w:lang w:val="en-GB"/>
        </w:rPr>
        <w:lastRenderedPageBreak/>
        <w:t>The value of overseas manufacture, labour and material costs (ex-works), inland transportation, expatriate labour, etc. included in the tender/contract price shall be subject to adjustment in accordance with the methods stated hereunder.</w:t>
      </w:r>
    </w:p>
    <w:p w14:paraId="6FE059C5" w14:textId="77777777" w:rsidR="002720DE" w:rsidRPr="003864A1" w:rsidRDefault="002720DE" w:rsidP="002720DE">
      <w:pPr>
        <w:spacing w:after="120" w:line="360" w:lineRule="auto"/>
        <w:jc w:val="both"/>
        <w:rPr>
          <w:rFonts w:ascii="Arial" w:hAnsi="Arial" w:cs="Arial"/>
          <w:sz w:val="22"/>
          <w:szCs w:val="22"/>
          <w:lang w:val="en-GB"/>
        </w:rPr>
      </w:pPr>
      <w:r w:rsidRPr="003864A1">
        <w:rPr>
          <w:rFonts w:ascii="Arial" w:hAnsi="Arial" w:cs="Arial"/>
          <w:sz w:val="22"/>
          <w:szCs w:val="22"/>
          <w:lang w:val="en-GB"/>
        </w:rPr>
        <w:t>The base indices/prices/rates shall be those ruling for the month prior to the month of the closing of the enquiry.</w:t>
      </w:r>
    </w:p>
    <w:p w14:paraId="0CE0D24E" w14:textId="77777777" w:rsidR="002720DE" w:rsidRPr="003864A1" w:rsidRDefault="002720DE" w:rsidP="002720DE">
      <w:pPr>
        <w:numPr>
          <w:ilvl w:val="1"/>
          <w:numId w:val="1"/>
        </w:numPr>
        <w:spacing w:after="120" w:line="360" w:lineRule="auto"/>
        <w:jc w:val="both"/>
        <w:rPr>
          <w:rFonts w:ascii="Arial" w:hAnsi="Arial" w:cs="Arial"/>
          <w:sz w:val="22"/>
          <w:szCs w:val="22"/>
          <w:lang w:val="en-GB"/>
        </w:rPr>
      </w:pPr>
      <w:r w:rsidRPr="003864A1">
        <w:rPr>
          <w:rFonts w:ascii="Arial" w:hAnsi="Arial" w:cs="Arial"/>
          <w:sz w:val="22"/>
          <w:szCs w:val="22"/>
          <w:lang w:val="en-GB"/>
        </w:rPr>
        <w:t>MANUFACTURING CPA METHOD (LABOUR AND MATERIAL)</w:t>
      </w:r>
    </w:p>
    <w:p w14:paraId="27F0B801" w14:textId="77777777" w:rsidR="002720DE" w:rsidRPr="003864A1" w:rsidRDefault="002720DE" w:rsidP="002720DE">
      <w:pPr>
        <w:spacing w:after="120" w:line="360" w:lineRule="auto"/>
        <w:ind w:left="1440"/>
        <w:jc w:val="both"/>
        <w:rPr>
          <w:rFonts w:ascii="Arial" w:hAnsi="Arial" w:cs="Arial"/>
          <w:sz w:val="22"/>
          <w:szCs w:val="22"/>
          <w:lang w:val="en-GB"/>
        </w:rPr>
      </w:pPr>
      <w:r w:rsidRPr="003864A1">
        <w:rPr>
          <w:rFonts w:ascii="Arial" w:hAnsi="Arial" w:cs="Arial"/>
          <w:sz w:val="22"/>
          <w:szCs w:val="22"/>
          <w:lang w:val="en-GB"/>
        </w:rPr>
        <w:t>Please submit your proposals for this section on a separate sheet of paper as an Annexure.</w:t>
      </w:r>
    </w:p>
    <w:p w14:paraId="58CFC4A5" w14:textId="77777777" w:rsidR="002720DE" w:rsidRPr="003864A1" w:rsidRDefault="002720DE" w:rsidP="002720DE">
      <w:pPr>
        <w:numPr>
          <w:ilvl w:val="1"/>
          <w:numId w:val="1"/>
        </w:numPr>
        <w:spacing w:after="120" w:line="360" w:lineRule="auto"/>
        <w:jc w:val="both"/>
        <w:rPr>
          <w:rFonts w:ascii="Arial" w:hAnsi="Arial" w:cs="Arial"/>
          <w:sz w:val="22"/>
          <w:szCs w:val="22"/>
          <w:lang w:val="en-GB"/>
        </w:rPr>
      </w:pPr>
      <w:r w:rsidRPr="003864A1">
        <w:rPr>
          <w:rFonts w:ascii="Arial" w:hAnsi="Arial" w:cs="Arial"/>
          <w:sz w:val="22"/>
          <w:szCs w:val="22"/>
          <w:lang w:val="en-GB"/>
        </w:rPr>
        <w:t>EXPATRIATE LABOUR METHOD</w:t>
      </w:r>
    </w:p>
    <w:p w14:paraId="35B7D651" w14:textId="77777777" w:rsidR="002720DE" w:rsidRPr="003864A1" w:rsidRDefault="002720DE" w:rsidP="002720DE">
      <w:pPr>
        <w:spacing w:after="120" w:line="360" w:lineRule="auto"/>
        <w:ind w:left="1440"/>
        <w:jc w:val="both"/>
        <w:rPr>
          <w:rFonts w:ascii="Arial" w:hAnsi="Arial" w:cs="Arial"/>
          <w:sz w:val="22"/>
          <w:szCs w:val="22"/>
          <w:lang w:val="en-GB"/>
        </w:rPr>
      </w:pPr>
      <w:r w:rsidRPr="003864A1">
        <w:rPr>
          <w:rFonts w:ascii="Arial" w:hAnsi="Arial" w:cs="Arial"/>
          <w:sz w:val="22"/>
          <w:szCs w:val="22"/>
          <w:lang w:val="en-GB"/>
        </w:rPr>
        <w:t>Please submit your proposals for this section on a separate sheet of paper as an Annexure.</w:t>
      </w:r>
    </w:p>
    <w:p w14:paraId="68A5BC3D" w14:textId="77777777" w:rsidR="002720DE" w:rsidRPr="003864A1" w:rsidRDefault="002720DE" w:rsidP="002720DE">
      <w:pPr>
        <w:numPr>
          <w:ilvl w:val="1"/>
          <w:numId w:val="1"/>
        </w:numPr>
        <w:spacing w:after="120" w:line="360" w:lineRule="auto"/>
        <w:jc w:val="both"/>
        <w:rPr>
          <w:rFonts w:ascii="Arial" w:hAnsi="Arial" w:cs="Arial"/>
          <w:sz w:val="22"/>
          <w:szCs w:val="22"/>
          <w:lang w:val="en-GB"/>
        </w:rPr>
      </w:pPr>
      <w:r w:rsidRPr="003864A1">
        <w:rPr>
          <w:rFonts w:ascii="Arial" w:hAnsi="Arial" w:cs="Arial"/>
          <w:sz w:val="22"/>
          <w:szCs w:val="22"/>
          <w:lang w:val="en-GB"/>
        </w:rPr>
        <w:t xml:space="preserve">OTHER VALUES METHOD (e.g. </w:t>
      </w:r>
      <w:r w:rsidR="001B4B52">
        <w:rPr>
          <w:rFonts w:ascii="Arial" w:hAnsi="Arial" w:cs="Arial"/>
          <w:sz w:val="22"/>
          <w:szCs w:val="22"/>
          <w:lang w:val="en-GB"/>
        </w:rPr>
        <w:t>E</w:t>
      </w:r>
      <w:r w:rsidR="001B4B52" w:rsidRPr="003864A1">
        <w:rPr>
          <w:rFonts w:ascii="Arial" w:hAnsi="Arial" w:cs="Arial"/>
          <w:sz w:val="22"/>
          <w:szCs w:val="22"/>
          <w:lang w:val="en-GB"/>
        </w:rPr>
        <w:t>ngineering</w:t>
      </w:r>
      <w:r w:rsidRPr="003864A1">
        <w:rPr>
          <w:rFonts w:ascii="Arial" w:hAnsi="Arial" w:cs="Arial"/>
          <w:sz w:val="22"/>
          <w:szCs w:val="22"/>
          <w:lang w:val="en-GB"/>
        </w:rPr>
        <w:t xml:space="preserve"> fees, design fees, barging, inland transportation, etc.)</w:t>
      </w:r>
    </w:p>
    <w:p w14:paraId="39334FB2" w14:textId="77777777" w:rsidR="002720DE" w:rsidRPr="003864A1" w:rsidRDefault="002720DE" w:rsidP="002720DE">
      <w:pPr>
        <w:spacing w:after="120" w:line="360" w:lineRule="auto"/>
        <w:ind w:left="1440"/>
        <w:jc w:val="both"/>
        <w:rPr>
          <w:rFonts w:ascii="Arial" w:hAnsi="Arial" w:cs="Arial"/>
          <w:sz w:val="22"/>
          <w:szCs w:val="22"/>
          <w:lang w:val="en-GB"/>
        </w:rPr>
      </w:pPr>
      <w:r w:rsidRPr="003864A1">
        <w:rPr>
          <w:rFonts w:ascii="Arial" w:hAnsi="Arial" w:cs="Arial"/>
          <w:sz w:val="22"/>
          <w:szCs w:val="22"/>
          <w:lang w:val="en-GB"/>
        </w:rPr>
        <w:t>Please submit your proposals for this section on a separate sheet of paper as an Annexure.</w:t>
      </w:r>
    </w:p>
    <w:p w14:paraId="008529D9" w14:textId="77777777" w:rsidR="002720DE" w:rsidRPr="003864A1" w:rsidRDefault="002720DE" w:rsidP="002720DE">
      <w:pPr>
        <w:keepNext/>
        <w:spacing w:after="120" w:line="360" w:lineRule="auto"/>
        <w:ind w:left="993" w:hanging="993"/>
        <w:jc w:val="both"/>
        <w:outlineLvl w:val="0"/>
        <w:rPr>
          <w:rFonts w:ascii="Arial" w:hAnsi="Arial" w:cs="Arial"/>
          <w:b/>
          <w:sz w:val="22"/>
          <w:szCs w:val="22"/>
          <w:lang w:val="en-GB"/>
        </w:rPr>
      </w:pPr>
      <w:bookmarkStart w:id="4" w:name="_Toc37143013"/>
      <w:r w:rsidRPr="003864A1">
        <w:rPr>
          <w:rFonts w:ascii="Arial" w:hAnsi="Arial" w:cs="Arial"/>
          <w:b/>
          <w:sz w:val="22"/>
          <w:szCs w:val="22"/>
          <w:lang w:val="en-GB"/>
        </w:rPr>
        <w:t>PART 5:  ADJUSTMENT OF LOCAL MANUFACTURE/SUPPLY MATERIAL, TRANSPORT AND ERECTION COSTS</w:t>
      </w:r>
      <w:bookmarkEnd w:id="4"/>
    </w:p>
    <w:p w14:paraId="0FA31691" w14:textId="77777777" w:rsidR="002720DE" w:rsidRPr="003864A1" w:rsidRDefault="002720DE" w:rsidP="002720DE">
      <w:pPr>
        <w:spacing w:after="120" w:line="360" w:lineRule="auto"/>
        <w:jc w:val="both"/>
        <w:rPr>
          <w:rFonts w:ascii="Arial" w:hAnsi="Arial" w:cs="Arial"/>
          <w:sz w:val="22"/>
          <w:szCs w:val="22"/>
          <w:lang w:val="en-GB"/>
        </w:rPr>
      </w:pPr>
      <w:r w:rsidRPr="003864A1">
        <w:rPr>
          <w:rFonts w:ascii="Arial" w:hAnsi="Arial" w:cs="Arial"/>
          <w:sz w:val="22"/>
          <w:szCs w:val="22"/>
          <w:lang w:val="en-GB"/>
        </w:rPr>
        <w:t>The contract price adjustment method for local manufacture or partly local manufacture from imported stock, equipment or plant cost, transport cost within the RSA and local erection/installation cost shall be in accordance with the attached Eskom CPA (General) form.</w:t>
      </w:r>
    </w:p>
    <w:p w14:paraId="7EA57D02" w14:textId="77777777" w:rsidR="002720DE" w:rsidRPr="003864A1" w:rsidRDefault="002720DE" w:rsidP="002720DE">
      <w:pPr>
        <w:keepNext/>
        <w:spacing w:after="120" w:line="360" w:lineRule="auto"/>
        <w:jc w:val="both"/>
        <w:outlineLvl w:val="0"/>
        <w:rPr>
          <w:rFonts w:ascii="Arial" w:hAnsi="Arial" w:cs="Arial"/>
          <w:b/>
          <w:sz w:val="22"/>
          <w:szCs w:val="22"/>
          <w:lang w:val="en-GB"/>
        </w:rPr>
      </w:pPr>
      <w:bookmarkStart w:id="5" w:name="_Toc37143014"/>
      <w:r w:rsidRPr="003864A1">
        <w:rPr>
          <w:rFonts w:ascii="Arial" w:hAnsi="Arial" w:cs="Arial"/>
          <w:b/>
          <w:sz w:val="22"/>
          <w:szCs w:val="22"/>
          <w:lang w:val="en-GB"/>
        </w:rPr>
        <w:t>PART 6:  GUIDELINES FOR CONTRACT PRICE ADJUSTMENT CLAIMS --- PART 2, 3 AND 4</w:t>
      </w:r>
      <w:bookmarkEnd w:id="5"/>
    </w:p>
    <w:p w14:paraId="2DB9B43F" w14:textId="77777777" w:rsidR="002720DE" w:rsidRPr="003864A1" w:rsidRDefault="002720DE" w:rsidP="002720DE">
      <w:pPr>
        <w:numPr>
          <w:ilvl w:val="0"/>
          <w:numId w:val="2"/>
        </w:numPr>
        <w:spacing w:after="120" w:line="360" w:lineRule="auto"/>
        <w:jc w:val="both"/>
        <w:rPr>
          <w:rFonts w:ascii="Arial" w:hAnsi="Arial" w:cs="Arial"/>
          <w:sz w:val="22"/>
          <w:szCs w:val="22"/>
          <w:lang w:val="en-GB"/>
        </w:rPr>
      </w:pPr>
      <w:r w:rsidRPr="003864A1">
        <w:rPr>
          <w:rFonts w:ascii="Arial" w:hAnsi="Arial" w:cs="Arial"/>
          <w:sz w:val="22"/>
          <w:szCs w:val="22"/>
          <w:lang w:val="en-GB"/>
        </w:rPr>
        <w:t>When the percentage increase or decrease between two indices/prices/tariffs is calculated, the earlier figure shall be taken as the base.</w:t>
      </w:r>
    </w:p>
    <w:p w14:paraId="48449028" w14:textId="77777777" w:rsidR="002720DE" w:rsidRPr="003864A1" w:rsidRDefault="002720DE" w:rsidP="002720DE">
      <w:pPr>
        <w:numPr>
          <w:ilvl w:val="0"/>
          <w:numId w:val="2"/>
        </w:numPr>
        <w:spacing w:after="120" w:line="360" w:lineRule="auto"/>
        <w:jc w:val="both"/>
        <w:rPr>
          <w:rFonts w:ascii="Arial" w:hAnsi="Arial" w:cs="Arial"/>
          <w:sz w:val="22"/>
          <w:szCs w:val="22"/>
          <w:lang w:val="en-GB"/>
        </w:rPr>
      </w:pPr>
      <w:r w:rsidRPr="003864A1">
        <w:rPr>
          <w:rFonts w:ascii="Arial" w:hAnsi="Arial" w:cs="Arial"/>
          <w:sz w:val="22"/>
          <w:szCs w:val="22"/>
          <w:lang w:val="en-GB"/>
        </w:rPr>
        <w:t>Where portions of the works are delivered at different times, contract price adjustments shall be made in respect of appropriate portions of the contract price.</w:t>
      </w:r>
    </w:p>
    <w:p w14:paraId="095B1C03" w14:textId="77777777" w:rsidR="002720DE" w:rsidRPr="003864A1" w:rsidRDefault="002720DE" w:rsidP="002720DE">
      <w:pPr>
        <w:numPr>
          <w:ilvl w:val="0"/>
          <w:numId w:val="2"/>
        </w:numPr>
        <w:spacing w:after="120" w:line="360" w:lineRule="auto"/>
        <w:jc w:val="both"/>
        <w:rPr>
          <w:rFonts w:ascii="Arial" w:hAnsi="Arial" w:cs="Arial"/>
          <w:sz w:val="22"/>
          <w:szCs w:val="22"/>
          <w:lang w:val="en-GB"/>
        </w:rPr>
      </w:pPr>
      <w:r w:rsidRPr="003864A1">
        <w:rPr>
          <w:rFonts w:ascii="Arial" w:hAnsi="Arial" w:cs="Arial"/>
          <w:sz w:val="22"/>
          <w:szCs w:val="22"/>
          <w:lang w:val="en-GB"/>
        </w:rPr>
        <w:t>Where the terms of payment of the contract allow progress payments, other than Eskom’s standard payment terms, the agreed contract price adjustment method shall be applied to the value of such payment and to the date and level of completion to which payment is linked.</w:t>
      </w:r>
    </w:p>
    <w:p w14:paraId="074E4B87" w14:textId="77777777" w:rsidR="002720DE" w:rsidRPr="003864A1" w:rsidRDefault="002720DE" w:rsidP="002720DE">
      <w:pPr>
        <w:numPr>
          <w:ilvl w:val="0"/>
          <w:numId w:val="2"/>
        </w:numPr>
        <w:spacing w:after="120" w:line="360" w:lineRule="auto"/>
        <w:jc w:val="both"/>
        <w:rPr>
          <w:rFonts w:ascii="Arial" w:hAnsi="Arial" w:cs="Arial"/>
          <w:sz w:val="22"/>
          <w:szCs w:val="22"/>
          <w:lang w:val="en-GB"/>
        </w:rPr>
      </w:pPr>
      <w:r w:rsidRPr="003864A1">
        <w:rPr>
          <w:rFonts w:ascii="Arial" w:hAnsi="Arial" w:cs="Arial"/>
          <w:sz w:val="22"/>
          <w:szCs w:val="22"/>
          <w:lang w:val="en-GB"/>
        </w:rPr>
        <w:lastRenderedPageBreak/>
        <w:t>Where any figure given in a table is therein stated to be a provisional figure or is subsequently amended, the figure as ultimately confirmed or amended in the publication concerned shall apply.</w:t>
      </w:r>
    </w:p>
    <w:p w14:paraId="61B42281" w14:textId="77777777" w:rsidR="002720DE" w:rsidRPr="003864A1" w:rsidRDefault="002720DE" w:rsidP="002720DE">
      <w:pPr>
        <w:numPr>
          <w:ilvl w:val="0"/>
          <w:numId w:val="2"/>
        </w:numPr>
        <w:spacing w:after="120" w:line="360" w:lineRule="auto"/>
        <w:jc w:val="both"/>
        <w:rPr>
          <w:rFonts w:ascii="Arial" w:hAnsi="Arial" w:cs="Arial"/>
          <w:sz w:val="22"/>
          <w:szCs w:val="22"/>
          <w:lang w:val="en-GB"/>
        </w:rPr>
      </w:pPr>
      <w:r w:rsidRPr="003864A1">
        <w:rPr>
          <w:rFonts w:ascii="Arial" w:hAnsi="Arial" w:cs="Arial"/>
          <w:sz w:val="22"/>
          <w:szCs w:val="22"/>
          <w:lang w:val="en-GB"/>
        </w:rPr>
        <w:t>Where the appropriate claim indices/prices, as defined in terms of the agreed formulae, are not available or are provisional, interim claims based on the last published confirmed or revised indices/prices as at the date of delivery/installation may be submitted.  When the confirmed or revised index/price becomes available the final claim may be submitted, provided that such claim is received within 180 days of the date of delivery/installation.</w:t>
      </w:r>
    </w:p>
    <w:p w14:paraId="569C8C00" w14:textId="77777777" w:rsidR="002720DE" w:rsidRPr="003864A1" w:rsidRDefault="002720DE" w:rsidP="002720DE">
      <w:pPr>
        <w:numPr>
          <w:ilvl w:val="0"/>
          <w:numId w:val="2"/>
        </w:numPr>
        <w:spacing w:after="120" w:line="360" w:lineRule="auto"/>
        <w:jc w:val="both"/>
        <w:rPr>
          <w:rFonts w:ascii="Arial" w:hAnsi="Arial" w:cs="Arial"/>
          <w:sz w:val="22"/>
          <w:szCs w:val="22"/>
          <w:lang w:val="en-GB"/>
        </w:rPr>
      </w:pPr>
      <w:r w:rsidRPr="003864A1">
        <w:rPr>
          <w:rFonts w:ascii="Arial" w:hAnsi="Arial" w:cs="Arial"/>
          <w:sz w:val="22"/>
          <w:szCs w:val="22"/>
          <w:lang w:val="en-GB"/>
        </w:rPr>
        <w:t>Where requested by Eskom the contractor shall submit publications showing base indices/prices/rates as they become available as well as updated values at six monthly intervals during the course of the contract.</w:t>
      </w:r>
    </w:p>
    <w:p w14:paraId="4EB3AD5F" w14:textId="77777777" w:rsidR="002720DE" w:rsidRPr="003864A1" w:rsidRDefault="002720DE" w:rsidP="002720DE">
      <w:pPr>
        <w:numPr>
          <w:ilvl w:val="0"/>
          <w:numId w:val="2"/>
        </w:numPr>
        <w:spacing w:after="120" w:line="360" w:lineRule="auto"/>
        <w:jc w:val="both"/>
        <w:rPr>
          <w:rFonts w:ascii="Arial" w:hAnsi="Arial" w:cs="Arial"/>
          <w:sz w:val="22"/>
          <w:szCs w:val="22"/>
          <w:lang w:val="en-GB"/>
        </w:rPr>
      </w:pPr>
      <w:r w:rsidRPr="003864A1">
        <w:rPr>
          <w:rFonts w:ascii="Arial" w:hAnsi="Arial" w:cs="Arial"/>
          <w:sz w:val="22"/>
          <w:szCs w:val="22"/>
          <w:lang w:val="en-GB"/>
        </w:rPr>
        <w:t>Where it is considered necessary Eskom reserves the right to call for any documentary evidence to substantiate claims.</w:t>
      </w:r>
    </w:p>
    <w:p w14:paraId="5E0EF964" w14:textId="77777777" w:rsidR="002720DE" w:rsidRPr="003864A1" w:rsidRDefault="002720DE" w:rsidP="002720DE">
      <w:pPr>
        <w:pBdr>
          <w:top w:val="single" w:sz="4" w:space="1" w:color="auto"/>
          <w:left w:val="single" w:sz="4" w:space="4" w:color="auto"/>
          <w:bottom w:val="single" w:sz="4" w:space="1" w:color="auto"/>
          <w:right w:val="single" w:sz="4" w:space="4" w:color="auto"/>
        </w:pBdr>
        <w:spacing w:after="120"/>
        <w:jc w:val="both"/>
        <w:rPr>
          <w:rFonts w:ascii="Arial" w:hAnsi="Arial" w:cs="Arial"/>
          <w:sz w:val="22"/>
          <w:szCs w:val="22"/>
          <w:lang w:val="en-GB"/>
        </w:rPr>
      </w:pPr>
    </w:p>
    <w:p w14:paraId="7F825009" w14:textId="77777777" w:rsidR="002720DE" w:rsidRPr="003864A1" w:rsidRDefault="002720DE" w:rsidP="002720DE">
      <w:pPr>
        <w:pBdr>
          <w:top w:val="single" w:sz="4" w:space="1" w:color="auto"/>
          <w:left w:val="single" w:sz="4" w:space="4" w:color="auto"/>
          <w:bottom w:val="single" w:sz="4" w:space="1" w:color="auto"/>
          <w:right w:val="single" w:sz="4" w:space="4" w:color="auto"/>
        </w:pBdr>
        <w:spacing w:after="120"/>
        <w:jc w:val="both"/>
        <w:rPr>
          <w:rFonts w:ascii="Arial" w:hAnsi="Arial" w:cs="Arial"/>
          <w:sz w:val="22"/>
          <w:szCs w:val="22"/>
          <w:lang w:val="en-GB"/>
        </w:rPr>
      </w:pPr>
      <w:r w:rsidRPr="003864A1">
        <w:rPr>
          <w:rFonts w:ascii="Arial" w:hAnsi="Arial" w:cs="Arial"/>
          <w:sz w:val="22"/>
          <w:szCs w:val="22"/>
          <w:lang w:val="en-GB"/>
        </w:rPr>
        <w:t>Closing date of tender</w:t>
      </w:r>
      <w:r w:rsidRPr="003864A1">
        <w:rPr>
          <w:rFonts w:ascii="Arial" w:hAnsi="Arial" w:cs="Arial"/>
          <w:sz w:val="22"/>
          <w:szCs w:val="22"/>
          <w:lang w:val="en-GB"/>
        </w:rPr>
        <w:tab/>
      </w:r>
      <w:r w:rsidRPr="003864A1">
        <w:rPr>
          <w:rFonts w:ascii="Arial" w:hAnsi="Arial" w:cs="Arial"/>
          <w:sz w:val="22"/>
          <w:szCs w:val="22"/>
          <w:lang w:val="en-GB"/>
        </w:rPr>
        <w:tab/>
        <w:t>__________/__________/__________</w:t>
      </w:r>
    </w:p>
    <w:p w14:paraId="454559E3" w14:textId="77777777" w:rsidR="002720DE" w:rsidRPr="003864A1" w:rsidRDefault="002720DE" w:rsidP="002720DE">
      <w:pPr>
        <w:pBdr>
          <w:top w:val="single" w:sz="4" w:space="1" w:color="auto"/>
          <w:left w:val="single" w:sz="4" w:space="4" w:color="auto"/>
          <w:bottom w:val="single" w:sz="4" w:space="1" w:color="auto"/>
          <w:right w:val="single" w:sz="4" w:space="4" w:color="auto"/>
        </w:pBdr>
        <w:spacing w:after="120"/>
        <w:jc w:val="both"/>
        <w:rPr>
          <w:rFonts w:ascii="Arial" w:hAnsi="Arial" w:cs="Arial"/>
          <w:sz w:val="22"/>
          <w:szCs w:val="22"/>
          <w:lang w:val="en-GB"/>
        </w:rPr>
      </w:pPr>
    </w:p>
    <w:p w14:paraId="1096339B" w14:textId="77777777" w:rsidR="002720DE" w:rsidRPr="003864A1" w:rsidRDefault="002720DE" w:rsidP="002720DE">
      <w:pPr>
        <w:pBdr>
          <w:top w:val="single" w:sz="4" w:space="1" w:color="auto"/>
          <w:left w:val="single" w:sz="4" w:space="4" w:color="auto"/>
          <w:bottom w:val="single" w:sz="4" w:space="1" w:color="auto"/>
          <w:right w:val="single" w:sz="4" w:space="4" w:color="auto"/>
        </w:pBdr>
        <w:spacing w:after="120"/>
        <w:jc w:val="both"/>
        <w:rPr>
          <w:rFonts w:ascii="Arial" w:hAnsi="Arial" w:cs="Arial"/>
          <w:sz w:val="22"/>
          <w:szCs w:val="22"/>
          <w:lang w:val="en-GB"/>
        </w:rPr>
      </w:pPr>
      <w:r w:rsidRPr="003864A1">
        <w:rPr>
          <w:rFonts w:ascii="Arial" w:hAnsi="Arial" w:cs="Arial"/>
          <w:sz w:val="22"/>
          <w:szCs w:val="22"/>
          <w:lang w:val="en-GB"/>
        </w:rPr>
        <w:t>TENDERER’S SIGNATURE</w:t>
      </w:r>
      <w:r w:rsidRPr="003864A1">
        <w:rPr>
          <w:rFonts w:ascii="Arial" w:hAnsi="Arial" w:cs="Arial"/>
          <w:sz w:val="22"/>
          <w:szCs w:val="22"/>
          <w:lang w:val="en-GB"/>
        </w:rPr>
        <w:tab/>
        <w:t>_______________________________</w:t>
      </w:r>
    </w:p>
    <w:p w14:paraId="6D46887D" w14:textId="77777777" w:rsidR="003914DE" w:rsidRDefault="003914DE">
      <w:pPr>
        <w:rPr>
          <w:rFonts w:ascii="Arial" w:hAnsi="Arial" w:cs="Arial"/>
          <w:sz w:val="20"/>
          <w:lang w:val="en-GB"/>
        </w:rPr>
      </w:pPr>
    </w:p>
    <w:sectPr w:rsidR="003914DE" w:rsidSect="002720DE">
      <w:headerReference w:type="even" r:id="rId7"/>
      <w:headerReference w:type="default" r:id="rId8"/>
      <w:footerReference w:type="even" r:id="rId9"/>
      <w:footerReference w:type="default" r:id="rId10"/>
      <w:headerReference w:type="first" r:id="rId11"/>
      <w:footerReference w:type="first" r:id="rId12"/>
      <w:pgSz w:w="11906" w:h="16838"/>
      <w:pgMar w:top="1440" w:right="1080" w:bottom="1440" w:left="108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B66207" w14:textId="77777777" w:rsidR="009B6C52" w:rsidRDefault="009B6C52" w:rsidP="00201A98">
      <w:r>
        <w:separator/>
      </w:r>
    </w:p>
  </w:endnote>
  <w:endnote w:type="continuationSeparator" w:id="0">
    <w:p w14:paraId="01665D78" w14:textId="77777777" w:rsidR="009B6C52" w:rsidRDefault="009B6C52" w:rsidP="00201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C61AF" w14:textId="77777777" w:rsidR="005A4069" w:rsidRDefault="005A40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jc w:val="center"/>
      <w:tblLook w:val="04A0" w:firstRow="1" w:lastRow="0" w:firstColumn="1" w:lastColumn="0" w:noHBand="0" w:noVBand="1"/>
    </w:tblPr>
    <w:tblGrid>
      <w:gridCol w:w="6237"/>
      <w:gridCol w:w="3969"/>
    </w:tblGrid>
    <w:tr w:rsidR="00EA1B3D" w14:paraId="5C2BCAF8" w14:textId="77777777" w:rsidTr="005A4069">
      <w:trPr>
        <w:jc w:val="center"/>
      </w:trPr>
      <w:tc>
        <w:tcPr>
          <w:tcW w:w="10206" w:type="dxa"/>
          <w:gridSpan w:val="2"/>
          <w:tcBorders>
            <w:top w:val="nil"/>
            <w:left w:val="nil"/>
            <w:bottom w:val="nil"/>
            <w:right w:val="nil"/>
          </w:tcBorders>
          <w:vAlign w:val="center"/>
        </w:tcPr>
        <w:p w14:paraId="31D1E430" w14:textId="77777777" w:rsidR="00EA1B3D" w:rsidRPr="00A22EF4" w:rsidRDefault="002720DE" w:rsidP="00EA1B3D">
          <w:pPr>
            <w:jc w:val="center"/>
            <w:rPr>
              <w:rFonts w:ascii="Arial" w:hAnsi="Arial" w:cs="Arial"/>
              <w:b/>
              <w:color w:val="FF0000"/>
              <w:szCs w:val="24"/>
              <w:lang w:val="en-GB"/>
            </w:rPr>
          </w:pPr>
          <w:r>
            <w:rPr>
              <w:rFonts w:ascii="Arial" w:hAnsi="Arial" w:cs="Arial"/>
              <w:b/>
              <w:color w:val="FF0000"/>
              <w:szCs w:val="24"/>
              <w:lang w:val="en-GB"/>
            </w:rPr>
            <w:t>Controlled Disclosure</w:t>
          </w:r>
        </w:p>
      </w:tc>
    </w:tr>
    <w:tr w:rsidR="00EA1B3D" w14:paraId="1A711C53" w14:textId="77777777" w:rsidTr="005A4069">
      <w:trPr>
        <w:jc w:val="center"/>
      </w:trPr>
      <w:tc>
        <w:tcPr>
          <w:tcW w:w="10206" w:type="dxa"/>
          <w:gridSpan w:val="2"/>
          <w:tcBorders>
            <w:top w:val="nil"/>
            <w:left w:val="nil"/>
            <w:bottom w:val="nil"/>
            <w:right w:val="nil"/>
          </w:tcBorders>
        </w:tcPr>
        <w:p w14:paraId="17167B84" w14:textId="77777777" w:rsidR="00EA1B3D" w:rsidRDefault="00EA1B3D" w:rsidP="00EA1B3D">
          <w:pPr>
            <w:rPr>
              <w:rFonts w:ascii="Arial" w:hAnsi="Arial" w:cs="Arial"/>
              <w:sz w:val="20"/>
              <w:lang w:val="en-GB"/>
            </w:rPr>
          </w:pPr>
          <w:r>
            <w:rPr>
              <w:noProof/>
              <w:lang w:val="en-ZA" w:eastAsia="en-ZA"/>
            </w:rPr>
            <mc:AlternateContent>
              <mc:Choice Requires="wps">
                <w:drawing>
                  <wp:anchor distT="0" distB="0" distL="114300" distR="114300" simplePos="0" relativeHeight="251660288" behindDoc="0" locked="0" layoutInCell="1" allowOverlap="1" wp14:anchorId="259A07C6" wp14:editId="5392C7EE">
                    <wp:simplePos x="0" y="0"/>
                    <wp:positionH relativeFrom="column">
                      <wp:posOffset>1270</wp:posOffset>
                    </wp:positionH>
                    <wp:positionV relativeFrom="paragraph">
                      <wp:posOffset>24131</wp:posOffset>
                    </wp:positionV>
                    <wp:extent cx="6341110" cy="666750"/>
                    <wp:effectExtent l="0" t="0" r="0" b="0"/>
                    <wp:wrapNone/>
                    <wp:docPr id="3" name="Text Box 3"/>
                    <wp:cNvGraphicFramePr/>
                    <a:graphic xmlns:a="http://schemas.openxmlformats.org/drawingml/2006/main">
                      <a:graphicData uri="http://schemas.microsoft.com/office/word/2010/wordprocessingShape">
                        <wps:wsp>
                          <wps:cNvSpPr txBox="1"/>
                          <wps:spPr>
                            <a:xfrm>
                              <a:off x="0" y="0"/>
                              <a:ext cx="6341110" cy="666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3D917C8" w14:textId="77777777"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0A7218AB" w14:textId="77777777"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9A07C6" id="_x0000_t202" coordsize="21600,21600" o:spt="202" path="m,l,21600r21600,l21600,xe">
                    <v:stroke joinstyle="miter"/>
                    <v:path gradientshapeok="t" o:connecttype="rect"/>
                  </v:shapetype>
                  <v:shape id="Text Box 3" o:spid="_x0000_s1026" type="#_x0000_t202" style="position:absolute;margin-left:.1pt;margin-top:1.9pt;width:499.3pt;height: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" filled="f" stroked="f" strokeweight=".5pt">
                    <v:textbox>
                      <w:txbxContent>
                        <w:p w14:paraId="13D917C8" w14:textId="77777777"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0A7218AB" w14:textId="77777777"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548D2E40" w14:textId="77777777" w:rsidR="00EA1B3D" w:rsidRDefault="00EA1B3D" w:rsidP="00EA1B3D">
          <w:pPr>
            <w:rPr>
              <w:rFonts w:ascii="Arial" w:hAnsi="Arial" w:cs="Arial"/>
              <w:sz w:val="20"/>
              <w:lang w:val="en-GB"/>
            </w:rPr>
          </w:pPr>
        </w:p>
        <w:p w14:paraId="47342909" w14:textId="77777777" w:rsidR="00EA1B3D" w:rsidRDefault="00EA1B3D" w:rsidP="00EA1B3D">
          <w:pPr>
            <w:rPr>
              <w:rFonts w:ascii="Arial" w:hAnsi="Arial" w:cs="Arial"/>
              <w:sz w:val="20"/>
              <w:lang w:val="en-GB"/>
            </w:rPr>
          </w:pPr>
        </w:p>
        <w:p w14:paraId="37172BAA" w14:textId="77777777" w:rsidR="00EA1B3D" w:rsidRDefault="00EA1B3D" w:rsidP="00EA1B3D">
          <w:pPr>
            <w:rPr>
              <w:rFonts w:ascii="Arial" w:hAnsi="Arial" w:cs="Arial"/>
              <w:sz w:val="20"/>
              <w:lang w:val="en-GB"/>
            </w:rPr>
          </w:pPr>
        </w:p>
        <w:p w14:paraId="0EF2FA18" w14:textId="77777777" w:rsidR="00EA1B3D" w:rsidRDefault="00EA1B3D" w:rsidP="00EA1B3D">
          <w:pPr>
            <w:rPr>
              <w:rFonts w:ascii="Arial" w:hAnsi="Arial" w:cs="Arial"/>
              <w:sz w:val="20"/>
              <w:lang w:val="en-GB"/>
            </w:rPr>
          </w:pPr>
        </w:p>
      </w:tc>
    </w:tr>
    <w:tr w:rsidR="00EA1B3D" w14:paraId="22BC0D83" w14:textId="77777777" w:rsidTr="005A4069">
      <w:trPr>
        <w:jc w:val="center"/>
      </w:trPr>
      <w:tc>
        <w:tcPr>
          <w:tcW w:w="6237" w:type="dxa"/>
          <w:tcBorders>
            <w:top w:val="nil"/>
            <w:left w:val="nil"/>
            <w:bottom w:val="nil"/>
            <w:right w:val="nil"/>
          </w:tcBorders>
          <w:vAlign w:val="center"/>
        </w:tcPr>
        <w:p w14:paraId="00585913" w14:textId="77777777" w:rsidR="00EA1B3D" w:rsidRDefault="00EA1B3D" w:rsidP="00732A3F">
          <w:pPr>
            <w:rPr>
              <w:rFonts w:ascii="Arial" w:hAnsi="Arial" w:cs="Arial"/>
              <w:sz w:val="20"/>
              <w:lang w:val="en-GB"/>
            </w:rPr>
          </w:pPr>
        </w:p>
      </w:tc>
      <w:tc>
        <w:tcPr>
          <w:tcW w:w="3969" w:type="dxa"/>
          <w:tcBorders>
            <w:top w:val="nil"/>
            <w:left w:val="nil"/>
            <w:bottom w:val="nil"/>
            <w:right w:val="nil"/>
          </w:tcBorders>
          <w:vAlign w:val="center"/>
        </w:tcPr>
        <w:p w14:paraId="585DD4DD" w14:textId="77777777" w:rsidR="00EA1B3D" w:rsidRDefault="00EA1B3D" w:rsidP="00EA1B3D">
          <w:pPr>
            <w:jc w:val="right"/>
            <w:rPr>
              <w:rFonts w:ascii="Arial" w:hAnsi="Arial" w:cs="Arial"/>
              <w:sz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1B4B52">
            <w:rPr>
              <w:rFonts w:ascii="Arial" w:hAnsi="Arial" w:cs="Arial"/>
              <w:noProof/>
              <w:sz w:val="18"/>
              <w:szCs w:val="18"/>
            </w:rPr>
            <w:t>4</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1B4B52">
            <w:rPr>
              <w:rFonts w:ascii="Arial" w:hAnsi="Arial" w:cs="Arial"/>
              <w:noProof/>
              <w:sz w:val="18"/>
              <w:szCs w:val="18"/>
            </w:rPr>
            <w:t>5</w:t>
          </w:r>
          <w:r w:rsidRPr="0047798B">
            <w:rPr>
              <w:rFonts w:ascii="Arial" w:hAnsi="Arial" w:cs="Arial"/>
              <w:sz w:val="18"/>
              <w:szCs w:val="18"/>
            </w:rPr>
            <w:fldChar w:fldCharType="end"/>
          </w:r>
        </w:p>
      </w:tc>
    </w:tr>
  </w:tbl>
  <w:p w14:paraId="235F19AE" w14:textId="77777777" w:rsidR="00EA1B3D" w:rsidRPr="00C40E58" w:rsidRDefault="00C40E58" w:rsidP="00A22EF4">
    <w:pPr>
      <w:pStyle w:val="Footer"/>
      <w:rPr>
        <w:rFonts w:ascii="Arial" w:hAnsi="Arial" w:cs="Arial"/>
        <w:sz w:val="17"/>
        <w:szCs w:val="17"/>
      </w:rPr>
    </w:pPr>
    <w:r w:rsidRPr="00C40E58">
      <w:rPr>
        <w:rFonts w:ascii="Arial" w:hAnsi="Arial" w:cs="Arial"/>
        <w:b/>
        <w:sz w:val="17"/>
        <w:szCs w:val="17"/>
      </w:rPr>
      <w:t>File name:</w:t>
    </w:r>
    <w:r w:rsidRPr="00C40E58">
      <w:rPr>
        <w:rFonts w:ascii="Arial" w:hAnsi="Arial" w:cs="Arial"/>
        <w:sz w:val="17"/>
        <w:szCs w:val="17"/>
      </w:rPr>
      <w:t xml:space="preserve"> </w:t>
    </w:r>
    <w:r w:rsidRPr="00C40E58">
      <w:rPr>
        <w:rFonts w:ascii="Arial" w:hAnsi="Arial" w:cs="Arial"/>
        <w:sz w:val="17"/>
        <w:szCs w:val="17"/>
      </w:rPr>
      <w:fldChar w:fldCharType="begin"/>
    </w:r>
    <w:r w:rsidRPr="00C40E58">
      <w:rPr>
        <w:rFonts w:ascii="Arial" w:hAnsi="Arial" w:cs="Arial"/>
        <w:sz w:val="17"/>
        <w:szCs w:val="17"/>
      </w:rPr>
      <w:instrText xml:space="preserve"> FILENAME  \* FirstCap  \* MERGEFORMAT </w:instrText>
    </w:r>
    <w:r w:rsidRPr="00C40E58">
      <w:rPr>
        <w:rFonts w:ascii="Arial" w:hAnsi="Arial" w:cs="Arial"/>
        <w:sz w:val="17"/>
        <w:szCs w:val="17"/>
      </w:rPr>
      <w:fldChar w:fldCharType="separate"/>
    </w:r>
    <w:r w:rsidR="003F2387">
      <w:rPr>
        <w:rFonts w:ascii="Arial" w:hAnsi="Arial" w:cs="Arial"/>
        <w:noProof/>
        <w:sz w:val="17"/>
        <w:szCs w:val="17"/>
      </w:rPr>
      <w:t>240-43921804 (Rev 6) Header and footer portrait template</w:t>
    </w:r>
    <w:r w:rsidRPr="00C40E58">
      <w:rPr>
        <w:rFonts w:ascii="Arial" w:hAnsi="Arial" w:cs="Arial"/>
        <w:sz w:val="17"/>
        <w:szCs w:val="17"/>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A423A" w14:textId="77777777" w:rsidR="005A4069" w:rsidRDefault="005A40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4E9058" w14:textId="77777777" w:rsidR="009B6C52" w:rsidRDefault="009B6C52" w:rsidP="00201A98">
      <w:r>
        <w:separator/>
      </w:r>
    </w:p>
  </w:footnote>
  <w:footnote w:type="continuationSeparator" w:id="0">
    <w:p w14:paraId="4CB3E356" w14:textId="77777777" w:rsidR="009B6C52" w:rsidRDefault="009B6C52" w:rsidP="00201A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E8D16" w14:textId="77777777" w:rsidR="005A4069" w:rsidRDefault="005A40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567"/>
    </w:tblGrid>
    <w:tr w:rsidR="005A4069" w:rsidRPr="00116E60" w14:paraId="7BA8644E" w14:textId="77777777" w:rsidTr="002720DE">
      <w:trPr>
        <w:cantSplit/>
        <w:trHeight w:val="263"/>
        <w:jc w:val="center"/>
      </w:trPr>
      <w:tc>
        <w:tcPr>
          <w:tcW w:w="2410" w:type="dxa"/>
          <w:vMerge w:val="restart"/>
          <w:vAlign w:val="bottom"/>
        </w:tcPr>
        <w:p w14:paraId="5D1E70C6" w14:textId="008F2CA5" w:rsidR="005A4069" w:rsidRPr="003914DE" w:rsidRDefault="00000000" w:rsidP="005A4069">
          <w:pPr>
            <w:spacing w:before="840"/>
            <w:rPr>
              <w:rFonts w:ascii="Arial" w:hAnsi="Arial"/>
              <w:b/>
              <w:lang w:val="en-GB"/>
            </w:rPr>
          </w:pPr>
          <w:r>
            <w:rPr>
              <w:rFonts w:ascii="Arial" w:hAnsi="Arial"/>
              <w:b/>
              <w:lang w:val="en-GB"/>
            </w:rPr>
            <w:object w:dxaOrig="1440" w:dyaOrig="1440" w14:anchorId="2D3D59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margin-left:2.15pt;margin-top:9.2pt;width:112.15pt;height:29.9pt;z-index:251670528;visibility:visible;mso-wrap-edited:f;mso-position-horizontal-relative:page;mso-position-vertical-relative:page">
                <v:imagedata r:id="rId1" o:title="" grayscale="t" bilevel="t"/>
                <w10:wrap anchorx="page" anchory="page"/>
              </v:shape>
              <o:OLEObject Type="Embed" ProgID="Word.Picture.8" ShapeID="_x0000_s1030" DrawAspect="Content" ObjectID="_1739682268" r:id="rId2"/>
            </w:object>
          </w:r>
        </w:p>
      </w:tc>
      <w:tc>
        <w:tcPr>
          <w:tcW w:w="3544" w:type="dxa"/>
          <w:vMerge w:val="restart"/>
          <w:vAlign w:val="center"/>
        </w:tcPr>
        <w:p w14:paraId="73D952B0" w14:textId="77777777" w:rsidR="005A4069" w:rsidRPr="002720DE" w:rsidRDefault="005A4069" w:rsidP="005A4069">
          <w:pPr>
            <w:jc w:val="center"/>
            <w:rPr>
              <w:rFonts w:ascii="Arial" w:hAnsi="Arial" w:cs="Arial"/>
              <w:b/>
              <w:szCs w:val="24"/>
            </w:rPr>
          </w:pPr>
          <w:r w:rsidRPr="002720DE">
            <w:rPr>
              <w:rFonts w:ascii="Arial" w:hAnsi="Arial" w:cs="Arial"/>
              <w:b/>
              <w:szCs w:val="24"/>
            </w:rPr>
            <w:t>Form CPA (IG) Rev.</w:t>
          </w:r>
          <w:r>
            <w:rPr>
              <w:rFonts w:ascii="Arial" w:hAnsi="Arial" w:cs="Arial"/>
              <w:b/>
              <w:szCs w:val="24"/>
            </w:rPr>
            <w:t xml:space="preserve"> </w:t>
          </w:r>
          <w:r w:rsidRPr="002720DE">
            <w:rPr>
              <w:rFonts w:ascii="Arial" w:hAnsi="Arial" w:cs="Arial"/>
              <w:b/>
              <w:szCs w:val="24"/>
            </w:rPr>
            <w:t>28 December 2006</w:t>
          </w:r>
        </w:p>
        <w:p w14:paraId="73462651" w14:textId="77777777" w:rsidR="005A4069" w:rsidRPr="00CA666C" w:rsidRDefault="005A4069" w:rsidP="005A4069">
          <w:pPr>
            <w:jc w:val="center"/>
            <w:rPr>
              <w:rFonts w:ascii="Arial" w:hAnsi="Arial" w:cs="Arial"/>
              <w:b/>
              <w:szCs w:val="24"/>
              <w:lang w:val="en-GB"/>
            </w:rPr>
          </w:pPr>
          <w:r w:rsidRPr="002720DE">
            <w:rPr>
              <w:rFonts w:ascii="Arial" w:hAnsi="Arial" w:cs="Arial"/>
              <w:b/>
              <w:szCs w:val="24"/>
            </w:rPr>
            <w:t>Annexure to Price Schedule</w:t>
          </w:r>
        </w:p>
      </w:tc>
      <w:tc>
        <w:tcPr>
          <w:tcW w:w="1559" w:type="dxa"/>
          <w:shd w:val="clear" w:color="auto" w:fill="auto"/>
          <w:vAlign w:val="center"/>
        </w:tcPr>
        <w:p w14:paraId="6538DF58" w14:textId="2E0DD14C" w:rsidR="005A4069" w:rsidRPr="003914DE" w:rsidRDefault="005A4069" w:rsidP="005A4069">
          <w:pPr>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51DD1ECA" w14:textId="5434F113" w:rsidR="005A4069" w:rsidRPr="002720DE" w:rsidRDefault="005A4069" w:rsidP="005A4069">
          <w:pPr>
            <w:rPr>
              <w:rFonts w:ascii="Arial" w:hAnsi="Arial"/>
              <w:sz w:val="20"/>
              <w:lang w:val="en-GB"/>
            </w:rPr>
          </w:pPr>
          <w:r w:rsidRPr="002720DE">
            <w:rPr>
              <w:rFonts w:ascii="Arial" w:hAnsi="Arial"/>
              <w:sz w:val="20"/>
            </w:rPr>
            <w:t>240-59384916</w:t>
          </w:r>
        </w:p>
      </w:tc>
      <w:tc>
        <w:tcPr>
          <w:tcW w:w="567" w:type="dxa"/>
          <w:shd w:val="clear" w:color="auto" w:fill="auto"/>
          <w:vAlign w:val="center"/>
        </w:tcPr>
        <w:p w14:paraId="2AF313D6" w14:textId="464E7320" w:rsidR="005A4069" w:rsidRPr="003914DE" w:rsidRDefault="005A4069" w:rsidP="005A4069">
          <w:pPr>
            <w:rPr>
              <w:rFonts w:ascii="Arial" w:hAnsi="Arial"/>
              <w:b/>
              <w:sz w:val="20"/>
              <w:lang w:val="en-GB"/>
            </w:rPr>
          </w:pPr>
          <w:r>
            <w:rPr>
              <w:rFonts w:ascii="Arial" w:hAnsi="Arial"/>
              <w:b/>
              <w:sz w:val="20"/>
              <w:lang w:val="en-GB"/>
            </w:rPr>
            <w:t>Rev</w:t>
          </w:r>
        </w:p>
      </w:tc>
      <w:tc>
        <w:tcPr>
          <w:tcW w:w="567" w:type="dxa"/>
          <w:shd w:val="clear" w:color="auto" w:fill="auto"/>
          <w:vAlign w:val="center"/>
        </w:tcPr>
        <w:p w14:paraId="4A4CB429" w14:textId="7D64C1CB" w:rsidR="005A4069" w:rsidRPr="002720DE" w:rsidRDefault="005A4069" w:rsidP="005A4069">
          <w:pPr>
            <w:rPr>
              <w:rFonts w:ascii="Arial" w:hAnsi="Arial"/>
              <w:sz w:val="20"/>
              <w:lang w:val="en-GB"/>
            </w:rPr>
          </w:pPr>
          <w:r>
            <w:rPr>
              <w:rFonts w:ascii="Arial" w:hAnsi="Arial"/>
              <w:sz w:val="20"/>
              <w:lang w:val="en-GB"/>
            </w:rPr>
            <w:t>28</w:t>
          </w:r>
        </w:p>
      </w:tc>
    </w:tr>
    <w:tr w:rsidR="00EA1B3D" w:rsidRPr="00116E60" w14:paraId="03548574" w14:textId="77777777" w:rsidTr="002720DE">
      <w:trPr>
        <w:cantSplit/>
        <w:trHeight w:val="261"/>
        <w:jc w:val="center"/>
      </w:trPr>
      <w:tc>
        <w:tcPr>
          <w:tcW w:w="2410" w:type="dxa"/>
          <w:vMerge/>
          <w:vAlign w:val="bottom"/>
        </w:tcPr>
        <w:p w14:paraId="584F1691" w14:textId="77777777" w:rsidR="00EA1B3D" w:rsidRPr="003914DE" w:rsidRDefault="00EA1B3D" w:rsidP="00EA1B3D">
          <w:pPr>
            <w:spacing w:before="840"/>
            <w:rPr>
              <w:rFonts w:ascii="Arial" w:hAnsi="Arial"/>
              <w:b/>
              <w:lang w:val="en-GB"/>
            </w:rPr>
          </w:pPr>
        </w:p>
      </w:tc>
      <w:tc>
        <w:tcPr>
          <w:tcW w:w="3544" w:type="dxa"/>
          <w:vMerge/>
          <w:vAlign w:val="center"/>
        </w:tcPr>
        <w:p w14:paraId="6D219D61"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3D9F70E0" w14:textId="77777777" w:rsidR="00EA1B3D" w:rsidRPr="003914DE" w:rsidRDefault="005E3BE0" w:rsidP="00C72E5D">
          <w:pPr>
            <w:rPr>
              <w:rFonts w:ascii="Arial" w:hAnsi="Arial"/>
              <w:b/>
              <w:sz w:val="20"/>
              <w:lang w:val="en-GB"/>
            </w:rPr>
          </w:pPr>
          <w:r>
            <w:rPr>
              <w:rFonts w:ascii="Arial" w:hAnsi="Arial"/>
              <w:b/>
              <w:sz w:val="20"/>
              <w:lang w:val="en-GB"/>
            </w:rPr>
            <w:t xml:space="preserve">Effective </w:t>
          </w:r>
          <w:r w:rsidR="00EA1B3D" w:rsidRPr="003914DE">
            <w:rPr>
              <w:rFonts w:ascii="Arial" w:hAnsi="Arial"/>
              <w:b/>
              <w:sz w:val="20"/>
              <w:lang w:val="en-GB"/>
            </w:rPr>
            <w:t>Date</w:t>
          </w:r>
        </w:p>
      </w:tc>
      <w:tc>
        <w:tcPr>
          <w:tcW w:w="2835" w:type="dxa"/>
          <w:gridSpan w:val="3"/>
          <w:shd w:val="clear" w:color="auto" w:fill="auto"/>
          <w:vAlign w:val="center"/>
        </w:tcPr>
        <w:p w14:paraId="28BA04BD" w14:textId="77777777" w:rsidR="00EA1B3D" w:rsidRPr="002720DE" w:rsidRDefault="002720DE" w:rsidP="00BE6D5F">
          <w:pPr>
            <w:rPr>
              <w:rFonts w:ascii="Arial" w:hAnsi="Arial"/>
              <w:sz w:val="20"/>
              <w:lang w:val="en-GB"/>
            </w:rPr>
          </w:pPr>
          <w:r w:rsidRPr="002720DE">
            <w:rPr>
              <w:rFonts w:ascii="Arial" w:hAnsi="Arial"/>
              <w:sz w:val="20"/>
              <w:lang w:val="en-GB"/>
            </w:rPr>
            <w:t>01 August 2016</w:t>
          </w:r>
        </w:p>
      </w:tc>
    </w:tr>
    <w:tr w:rsidR="00EA1B3D" w:rsidRPr="00DB041F" w14:paraId="55CF2EB6" w14:textId="77777777" w:rsidTr="002720DE">
      <w:trPr>
        <w:cantSplit/>
        <w:trHeight w:hRule="exact" w:val="261"/>
        <w:jc w:val="center"/>
      </w:trPr>
      <w:tc>
        <w:tcPr>
          <w:tcW w:w="2410" w:type="dxa"/>
          <w:vMerge/>
          <w:vAlign w:val="bottom"/>
        </w:tcPr>
        <w:p w14:paraId="5C906EDB" w14:textId="77777777" w:rsidR="00EA1B3D" w:rsidRPr="003914DE" w:rsidRDefault="00EA1B3D" w:rsidP="00EA1B3D">
          <w:pPr>
            <w:spacing w:before="840"/>
            <w:rPr>
              <w:rFonts w:ascii="Arial" w:hAnsi="Arial"/>
              <w:b/>
              <w:lang w:val="en-GB"/>
            </w:rPr>
          </w:pPr>
        </w:p>
      </w:tc>
      <w:tc>
        <w:tcPr>
          <w:tcW w:w="3544" w:type="dxa"/>
          <w:vMerge/>
          <w:vAlign w:val="center"/>
        </w:tcPr>
        <w:p w14:paraId="2BF9BED9"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271B5BE8" w14:textId="77777777" w:rsidR="00EA1B3D" w:rsidRPr="003914DE" w:rsidRDefault="00EA1B3D" w:rsidP="00C72E5D">
          <w:pPr>
            <w:rPr>
              <w:rFonts w:ascii="Arial" w:hAnsi="Arial"/>
              <w:b/>
              <w:sz w:val="20"/>
              <w:lang w:val="en-GB"/>
            </w:rPr>
          </w:pPr>
          <w:r w:rsidRPr="003914DE">
            <w:rPr>
              <w:rFonts w:ascii="Arial" w:hAnsi="Arial"/>
              <w:b/>
              <w:sz w:val="20"/>
              <w:lang w:val="en-GB"/>
            </w:rPr>
            <w:t>Review Date</w:t>
          </w:r>
        </w:p>
      </w:tc>
      <w:tc>
        <w:tcPr>
          <w:tcW w:w="2835" w:type="dxa"/>
          <w:gridSpan w:val="3"/>
          <w:shd w:val="clear" w:color="auto" w:fill="auto"/>
          <w:vAlign w:val="center"/>
        </w:tcPr>
        <w:p w14:paraId="5FA19B49" w14:textId="77777777" w:rsidR="00EA1B3D" w:rsidRPr="002720DE" w:rsidRDefault="00DC2E6B" w:rsidP="004329A6">
          <w:pPr>
            <w:rPr>
              <w:rFonts w:ascii="Arial" w:hAnsi="Arial"/>
              <w:sz w:val="20"/>
              <w:lang w:val="en-GB"/>
            </w:rPr>
          </w:pPr>
          <w:r>
            <w:rPr>
              <w:rFonts w:ascii="Arial" w:hAnsi="Arial"/>
              <w:sz w:val="20"/>
              <w:lang w:val="en-GB"/>
            </w:rPr>
            <w:t>September</w:t>
          </w:r>
          <w:r w:rsidR="002720DE" w:rsidRPr="002720DE">
            <w:rPr>
              <w:rFonts w:ascii="Arial" w:hAnsi="Arial"/>
              <w:sz w:val="20"/>
              <w:lang w:val="en-GB"/>
            </w:rPr>
            <w:t xml:space="preserve"> 20</w:t>
          </w:r>
          <w:r w:rsidR="004329A6">
            <w:rPr>
              <w:rFonts w:ascii="Arial" w:hAnsi="Arial"/>
              <w:sz w:val="20"/>
              <w:lang w:val="en-GB"/>
            </w:rPr>
            <w:t>23</w:t>
          </w:r>
        </w:p>
      </w:tc>
    </w:tr>
  </w:tbl>
  <w:p w14:paraId="083FEB3D" w14:textId="77777777" w:rsidR="00EA1B3D" w:rsidRDefault="00EA1B3D" w:rsidP="0015524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46E40" w14:textId="77777777" w:rsidR="005A4069" w:rsidRDefault="005A40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AA134A"/>
    <w:multiLevelType w:val="multilevel"/>
    <w:tmpl w:val="931C2BB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 w15:restartNumberingAfterBreak="0">
    <w:nsid w:val="423705EE"/>
    <w:multiLevelType w:val="multilevel"/>
    <w:tmpl w:val="49A22854"/>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num w:numId="1" w16cid:durableId="1272974295">
    <w:abstractNumId w:val="1"/>
  </w:num>
  <w:num w:numId="2" w16cid:durableId="7956828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A01FA"/>
    <w:rsid w:val="000B165C"/>
    <w:rsid w:val="001477A3"/>
    <w:rsid w:val="00155248"/>
    <w:rsid w:val="001B4B52"/>
    <w:rsid w:val="001D042C"/>
    <w:rsid w:val="00201A98"/>
    <w:rsid w:val="002720DE"/>
    <w:rsid w:val="003113D9"/>
    <w:rsid w:val="00332369"/>
    <w:rsid w:val="003914DE"/>
    <w:rsid w:val="003B3ABD"/>
    <w:rsid w:val="003E4D3F"/>
    <w:rsid w:val="003F2387"/>
    <w:rsid w:val="003F7B1E"/>
    <w:rsid w:val="004329A6"/>
    <w:rsid w:val="00457274"/>
    <w:rsid w:val="00460577"/>
    <w:rsid w:val="004E19F4"/>
    <w:rsid w:val="00550760"/>
    <w:rsid w:val="005765A0"/>
    <w:rsid w:val="005A4069"/>
    <w:rsid w:val="005E3BE0"/>
    <w:rsid w:val="005E6044"/>
    <w:rsid w:val="00627923"/>
    <w:rsid w:val="00657B8A"/>
    <w:rsid w:val="006E01AD"/>
    <w:rsid w:val="00732A3F"/>
    <w:rsid w:val="007A6F13"/>
    <w:rsid w:val="00830696"/>
    <w:rsid w:val="0088295E"/>
    <w:rsid w:val="009B6C52"/>
    <w:rsid w:val="00A22EF4"/>
    <w:rsid w:val="00A67C16"/>
    <w:rsid w:val="00A72491"/>
    <w:rsid w:val="00BA5C88"/>
    <w:rsid w:val="00BE6D5F"/>
    <w:rsid w:val="00C40E58"/>
    <w:rsid w:val="00C72E5D"/>
    <w:rsid w:val="00C8088F"/>
    <w:rsid w:val="00CA666C"/>
    <w:rsid w:val="00DB22F3"/>
    <w:rsid w:val="00DC2E6B"/>
    <w:rsid w:val="00E90B24"/>
    <w:rsid w:val="00EA1B3D"/>
    <w:rsid w:val="00EF6D03"/>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BEBB16"/>
  <w15:docId w15:val="{9592BBD3-212D-461E-9B43-0AF2C8F12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20DE"/>
    <w:pPr>
      <w:spacing w:after="0" w:line="240" w:lineRule="auto"/>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1142</Words>
  <Characters>6513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7640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Liezel Khan</cp:lastModifiedBy>
  <cp:revision>2</cp:revision>
  <dcterms:created xsi:type="dcterms:W3CDTF">2023-03-07T06:18:00Z</dcterms:created>
  <dcterms:modified xsi:type="dcterms:W3CDTF">2023-03-07T06:18:00Z</dcterms:modified>
</cp:coreProperties>
</file>