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E5A5" w14:textId="77777777" w:rsidR="00EB6A30" w:rsidRPr="00EB6A30" w:rsidRDefault="00EB6A30" w:rsidP="00EB6A30">
      <w:pPr>
        <w:spacing w:line="276" w:lineRule="auto"/>
        <w:rPr>
          <w:rFonts w:ascii="Arial" w:hAnsi="Arial" w:cs="Arial"/>
        </w:rPr>
      </w:pPr>
    </w:p>
    <w:p w14:paraId="652342C6" w14:textId="4D9C8CDB" w:rsidR="00780474" w:rsidRDefault="00780474" w:rsidP="00780474">
      <w:pPr>
        <w:autoSpaceDE w:val="0"/>
        <w:autoSpaceDN w:val="0"/>
        <w:adjustRightInd w:val="0"/>
        <w:rPr>
          <w:rFonts w:ascii="Arial" w:hAnsi="Arial" w:cs="Arial"/>
          <w:b/>
        </w:rPr>
      </w:pPr>
      <w:r>
        <w:rPr>
          <w:rFonts w:ascii="Arial" w:hAnsi="Arial" w:cs="Arial"/>
          <w:b/>
          <w:bCs/>
          <w:sz w:val="22"/>
        </w:rPr>
        <w:t>Section</w:t>
      </w:r>
      <w:r>
        <w:rPr>
          <w:rFonts w:ascii="Arial" w:hAnsi="Arial" w:cs="Arial"/>
          <w:sz w:val="22"/>
        </w:rPr>
        <w:t xml:space="preserve"> </w:t>
      </w:r>
      <w:r>
        <w:rPr>
          <w:rFonts w:ascii="Arial" w:hAnsi="Arial" w:cs="Arial"/>
          <w:b/>
          <w:bCs/>
          <w:sz w:val="22"/>
        </w:rPr>
        <w:t>1</w:t>
      </w:r>
      <w:r w:rsidRPr="003E052A">
        <w:rPr>
          <w:rFonts w:ascii="Arial" w:hAnsi="Arial" w:cs="Arial"/>
          <w:b/>
        </w:rPr>
        <w:t xml:space="preserve">: </w:t>
      </w:r>
      <w:r>
        <w:rPr>
          <w:rFonts w:ascii="Arial" w:hAnsi="Arial" w:cs="Arial"/>
          <w:b/>
        </w:rPr>
        <w:t xml:space="preserve"> Objective criteria </w:t>
      </w:r>
    </w:p>
    <w:p w14:paraId="14C59919" w14:textId="77777777" w:rsidR="00780474" w:rsidRDefault="00780474" w:rsidP="00780474">
      <w:pPr>
        <w:autoSpaceDE w:val="0"/>
        <w:autoSpaceDN w:val="0"/>
        <w:adjustRightInd w:val="0"/>
        <w:rPr>
          <w:rFonts w:ascii="Arial" w:hAnsi="Arial" w:cs="Arial"/>
          <w:b/>
        </w:rPr>
      </w:pPr>
    </w:p>
    <w:p w14:paraId="7B8F0E86" w14:textId="77777777" w:rsidR="00780474" w:rsidRDefault="00780474" w:rsidP="00780474">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3A2D1E98" w14:textId="57A6B896" w:rsidR="00780474" w:rsidRPr="005D33C9" w:rsidRDefault="00780474" w:rsidP="005D33C9">
      <w:pPr>
        <w:pStyle w:val="ListParagraph"/>
        <w:numPr>
          <w:ilvl w:val="1"/>
          <w:numId w:val="39"/>
        </w:numPr>
        <w:spacing w:before="120" w:after="120" w:line="276" w:lineRule="auto"/>
        <w:rPr>
          <w:rFonts w:ascii="Arial" w:hAnsi="Arial" w:cs="Arial"/>
          <w:b/>
          <w:sz w:val="22"/>
        </w:rPr>
      </w:pPr>
      <w:r w:rsidRPr="005D33C9">
        <w:rPr>
          <w:rFonts w:ascii="Arial" w:hAnsi="Arial" w:cs="Arial"/>
          <w:b/>
          <w:sz w:val="22"/>
        </w:rPr>
        <w:t xml:space="preserve">Designated Sectors </w:t>
      </w:r>
    </w:p>
    <w:tbl>
      <w:tblPr>
        <w:tblStyle w:val="TableGrid"/>
        <w:tblW w:w="9357" w:type="dxa"/>
        <w:tblLook w:val="04A0" w:firstRow="1" w:lastRow="0" w:firstColumn="1" w:lastColumn="0" w:noHBand="0" w:noVBand="1"/>
      </w:tblPr>
      <w:tblGrid>
        <w:gridCol w:w="9020"/>
        <w:gridCol w:w="337"/>
      </w:tblGrid>
      <w:tr w:rsidR="00780474" w:rsidRPr="00726078" w14:paraId="1F791C20" w14:textId="77777777" w:rsidTr="009E013B">
        <w:trPr>
          <w:trHeight w:val="385"/>
        </w:trPr>
        <w:tc>
          <w:tcPr>
            <w:tcW w:w="9357" w:type="dxa"/>
            <w:gridSpan w:val="2"/>
            <w:shd w:val="clear" w:color="auto" w:fill="000000" w:themeFill="text1"/>
          </w:tcPr>
          <w:p w14:paraId="6FFB870E" w14:textId="77777777" w:rsidR="00780474" w:rsidRPr="00726078" w:rsidRDefault="00780474" w:rsidP="009E013B">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80474" w:rsidRPr="00726078" w14:paraId="1548B80C" w14:textId="77777777" w:rsidTr="009E013B">
        <w:trPr>
          <w:trHeight w:val="1721"/>
        </w:trPr>
        <w:tc>
          <w:tcPr>
            <w:tcW w:w="9357" w:type="dxa"/>
            <w:gridSpan w:val="2"/>
          </w:tcPr>
          <w:p w14:paraId="0438AACE" w14:textId="77777777" w:rsidR="00780474" w:rsidRPr="00EB6A30" w:rsidRDefault="00780474" w:rsidP="009E013B">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780474" w:rsidRPr="00EB6A30" w14:paraId="252C1773" w14:textId="77777777" w:rsidTr="009E013B">
              <w:trPr>
                <w:gridAfter w:val="1"/>
                <w:wAfter w:w="1030" w:type="dxa"/>
                <w:trHeight w:val="314"/>
              </w:trPr>
              <w:tc>
                <w:tcPr>
                  <w:tcW w:w="5493" w:type="dxa"/>
                  <w:gridSpan w:val="2"/>
                  <w:tcBorders>
                    <w:right w:val="single" w:sz="4" w:space="0" w:color="auto"/>
                  </w:tcBorders>
                </w:tcPr>
                <w:p w14:paraId="0CFD56A3" w14:textId="77777777" w:rsidR="00780474" w:rsidRPr="00EB6A30" w:rsidRDefault="00780474" w:rsidP="009E013B">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6DF16EB9"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231A24C"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6A2B896" w14:textId="77777777" w:rsidTr="009E013B">
              <w:trPr>
                <w:gridAfter w:val="1"/>
                <w:wAfter w:w="1030" w:type="dxa"/>
                <w:trHeight w:val="423"/>
              </w:trPr>
              <w:tc>
                <w:tcPr>
                  <w:tcW w:w="5493" w:type="dxa"/>
                  <w:gridSpan w:val="2"/>
                  <w:tcBorders>
                    <w:right w:val="single" w:sz="4" w:space="0" w:color="auto"/>
                  </w:tcBorders>
                </w:tcPr>
                <w:p w14:paraId="278C6873" w14:textId="77777777" w:rsidR="00780474" w:rsidRPr="00EB6A30" w:rsidRDefault="00780474" w:rsidP="00780474">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20550804"/>
                  <w14:checkbox>
                    <w14:checked w14:val="1"/>
                    <w14:checkedState w14:val="0052" w14:font="Wingdings 2"/>
                    <w14:uncheckedState w14:val="2610" w14:font="MS Gothic"/>
                  </w14:checkbox>
                </w:sdtPr>
                <w:sdtContent>
                  <w:tc>
                    <w:tcPr>
                      <w:tcW w:w="1224" w:type="dxa"/>
                      <w:gridSpan w:val="2"/>
                      <w:tcBorders>
                        <w:top w:val="single" w:sz="4" w:space="0" w:color="auto"/>
                        <w:left w:val="single" w:sz="4" w:space="0" w:color="auto"/>
                        <w:bottom w:val="single" w:sz="4" w:space="0" w:color="auto"/>
                        <w:right w:val="single" w:sz="4" w:space="0" w:color="auto"/>
                      </w:tcBorders>
                    </w:tcPr>
                    <w:p w14:paraId="508FDD2B" w14:textId="19BB1A44" w:rsidR="00780474" w:rsidRPr="00EB6A30" w:rsidRDefault="00FD2E9F" w:rsidP="009E013B">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408624970"/>
                  <w14:checkbox>
                    <w14:checked w14:val="0"/>
                    <w14:checkedState w14:val="0052" w14:font="Wingdings 2"/>
                    <w14:uncheckedState w14:val="2610" w14:font="MS Gothic"/>
                  </w14:checkbox>
                </w:sdtPr>
                <w:sdtContent>
                  <w:tc>
                    <w:tcPr>
                      <w:tcW w:w="1381" w:type="dxa"/>
                      <w:tcBorders>
                        <w:top w:val="single" w:sz="4" w:space="0" w:color="auto"/>
                        <w:left w:val="single" w:sz="4" w:space="0" w:color="auto"/>
                        <w:bottom w:val="single" w:sz="4" w:space="0" w:color="auto"/>
                        <w:right w:val="single" w:sz="4" w:space="0" w:color="auto"/>
                      </w:tcBorders>
                    </w:tcPr>
                    <w:p w14:paraId="3A2488D9" w14:textId="141C76F9" w:rsidR="00780474" w:rsidRPr="00EB6A30" w:rsidRDefault="00FD2E9F" w:rsidP="009E013B">
                      <w:pPr>
                        <w:spacing w:before="60" w:after="60"/>
                        <w:jc w:val="center"/>
                        <w:rPr>
                          <w:rFonts w:ascii="Arial" w:hAnsi="Arial" w:cs="Arial"/>
                          <w:sz w:val="20"/>
                        </w:rPr>
                      </w:pPr>
                      <w:r>
                        <w:rPr>
                          <w:rFonts w:ascii="MS Gothic" w:eastAsia="MS Gothic" w:hAnsi="MS Gothic" w:cs="Arial" w:hint="eastAsia"/>
                          <w:sz w:val="20"/>
                        </w:rPr>
                        <w:t>☐</w:t>
                      </w:r>
                    </w:p>
                  </w:tc>
                </w:sdtContent>
              </w:sdt>
            </w:tr>
            <w:tr w:rsidR="00780474" w:rsidRPr="00EB6A30" w14:paraId="35C30FD4" w14:textId="77777777" w:rsidTr="009E013B">
              <w:trPr>
                <w:gridAfter w:val="1"/>
                <w:wAfter w:w="1030" w:type="dxa"/>
                <w:trHeight w:val="834"/>
              </w:trPr>
              <w:tc>
                <w:tcPr>
                  <w:tcW w:w="5493" w:type="dxa"/>
                  <w:gridSpan w:val="2"/>
                </w:tcPr>
                <w:p w14:paraId="4B901E78" w14:textId="77777777" w:rsidR="00780474" w:rsidRPr="00EB6A30" w:rsidRDefault="00780474" w:rsidP="009E013B">
                  <w:pPr>
                    <w:rPr>
                      <w:rFonts w:ascii="Arial" w:hAnsi="Arial" w:cs="Arial"/>
                      <w:sz w:val="20"/>
                    </w:rPr>
                  </w:pPr>
                </w:p>
                <w:p w14:paraId="72EDC279" w14:textId="77777777" w:rsidR="00780474" w:rsidRPr="00EB6A30" w:rsidRDefault="00780474" w:rsidP="009E013B">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  Components</w:t>
                  </w:r>
                  <w:proofErr w:type="gramEnd"/>
                </w:p>
              </w:tc>
              <w:tc>
                <w:tcPr>
                  <w:tcW w:w="2605" w:type="dxa"/>
                  <w:gridSpan w:val="3"/>
                  <w:tcBorders>
                    <w:top w:val="single" w:sz="4" w:space="0" w:color="auto"/>
                  </w:tcBorders>
                </w:tcPr>
                <w:p w14:paraId="264A96D7" w14:textId="77777777" w:rsidR="00780474" w:rsidRPr="00EB6A30" w:rsidRDefault="00780474" w:rsidP="009E013B">
                  <w:pPr>
                    <w:spacing w:before="60" w:after="60"/>
                    <w:ind w:left="1583"/>
                    <w:jc w:val="center"/>
                    <w:rPr>
                      <w:rFonts w:ascii="Arial" w:hAnsi="Arial" w:cs="Arial"/>
                      <w:b/>
                      <w:sz w:val="20"/>
                    </w:rPr>
                  </w:pPr>
                </w:p>
                <w:p w14:paraId="16898BC0" w14:textId="77777777" w:rsidR="00780474" w:rsidRPr="00EB6A30" w:rsidRDefault="00780474" w:rsidP="009E013B">
                  <w:pPr>
                    <w:spacing w:before="60" w:after="60"/>
                    <w:ind w:left="1583"/>
                    <w:jc w:val="center"/>
                    <w:rPr>
                      <w:rFonts w:ascii="Arial" w:hAnsi="Arial" w:cs="Arial"/>
                      <w:b/>
                      <w:sz w:val="20"/>
                    </w:rPr>
                  </w:pPr>
                </w:p>
              </w:tc>
            </w:tr>
            <w:tr w:rsidR="00780474" w:rsidRPr="00EB6A30" w14:paraId="32894D49"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7431202" w14:textId="77777777" w:rsidR="00780474" w:rsidRPr="00EB6A30" w:rsidRDefault="00780474" w:rsidP="009E013B">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03168FFA" w14:textId="77777777" w:rsidR="00780474" w:rsidRPr="00EB6A30" w:rsidRDefault="00780474" w:rsidP="009E013B">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139E149B" w14:textId="77777777" w:rsidR="00780474" w:rsidRPr="00EB6A30" w:rsidRDefault="00780474" w:rsidP="009E013B">
                  <w:pPr>
                    <w:jc w:val="center"/>
                    <w:rPr>
                      <w:rFonts w:ascii="Arial" w:hAnsi="Arial" w:cs="Arial"/>
                      <w:b/>
                      <w:sz w:val="20"/>
                    </w:rPr>
                  </w:pPr>
                  <w:r w:rsidRPr="00EB6A30">
                    <w:rPr>
                      <w:rFonts w:ascii="Arial" w:hAnsi="Arial" w:cs="Arial"/>
                      <w:b/>
                      <w:sz w:val="20"/>
                    </w:rPr>
                    <w:t>Local Content Threshold</w:t>
                  </w:r>
                </w:p>
              </w:tc>
            </w:tr>
            <w:tr w:rsidR="00780474" w:rsidRPr="00EB6A30" w14:paraId="0016C19F"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866C53B" w14:textId="5C0A4DDD" w:rsidR="00780474" w:rsidRPr="00C67975" w:rsidRDefault="00FD2E9F" w:rsidP="009E013B">
                  <w:pPr>
                    <w:jc w:val="center"/>
                    <w:rPr>
                      <w:rFonts w:ascii="Arial" w:hAnsi="Arial" w:cs="Arial"/>
                      <w:sz w:val="20"/>
                    </w:rPr>
                  </w:pPr>
                  <w:r>
                    <w:rPr>
                      <w:rFonts w:ascii="Arial" w:hAnsi="Arial" w:cs="Arial"/>
                      <w:sz w:val="20"/>
                    </w:rPr>
                    <w:t>Transformers</w:t>
                  </w:r>
                </w:p>
              </w:tc>
              <w:tc>
                <w:tcPr>
                  <w:tcW w:w="3041" w:type="dxa"/>
                  <w:gridSpan w:val="2"/>
                </w:tcPr>
                <w:p w14:paraId="79A94EDB" w14:textId="38E3C01F" w:rsidR="00780474" w:rsidRPr="00C67975" w:rsidRDefault="00960E55" w:rsidP="009E013B">
                  <w:pPr>
                    <w:jc w:val="center"/>
                    <w:rPr>
                      <w:rFonts w:ascii="Arial" w:hAnsi="Arial" w:cs="Arial"/>
                      <w:sz w:val="20"/>
                    </w:rPr>
                  </w:pPr>
                  <w:r>
                    <w:rPr>
                      <w:rFonts w:ascii="Arial" w:hAnsi="Arial" w:cs="Arial"/>
                      <w:sz w:val="20"/>
                    </w:rPr>
                    <w:t>Class 3B</w:t>
                  </w:r>
                </w:p>
              </w:tc>
              <w:tc>
                <w:tcPr>
                  <w:tcW w:w="3046" w:type="dxa"/>
                  <w:gridSpan w:val="3"/>
                </w:tcPr>
                <w:p w14:paraId="6F43335F" w14:textId="52F26EEE" w:rsidR="00780474" w:rsidRPr="00C67975" w:rsidRDefault="00960E55" w:rsidP="009E013B">
                  <w:pPr>
                    <w:jc w:val="center"/>
                    <w:rPr>
                      <w:rFonts w:ascii="Arial" w:hAnsi="Arial" w:cs="Arial"/>
                      <w:sz w:val="20"/>
                    </w:rPr>
                  </w:pPr>
                  <w:r>
                    <w:rPr>
                      <w:rFonts w:ascii="Arial" w:hAnsi="Arial" w:cs="Arial"/>
                      <w:sz w:val="20"/>
                    </w:rPr>
                    <w:t>80%</w:t>
                  </w:r>
                </w:p>
              </w:tc>
            </w:tr>
            <w:tr w:rsidR="005D33C9" w:rsidRPr="00EB6A30" w14:paraId="3EC8CE22"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62038C87" w14:textId="1A429781" w:rsidR="005D33C9" w:rsidRDefault="005D33C9" w:rsidP="009E013B">
                  <w:pPr>
                    <w:jc w:val="center"/>
                    <w:rPr>
                      <w:rFonts w:ascii="Arial" w:hAnsi="Arial" w:cs="Arial"/>
                      <w:sz w:val="20"/>
                    </w:rPr>
                  </w:pPr>
                  <w:r>
                    <w:rPr>
                      <w:rFonts w:ascii="Arial" w:hAnsi="Arial" w:cs="Arial"/>
                      <w:sz w:val="20"/>
                    </w:rPr>
                    <w:t>Steel</w:t>
                  </w:r>
                </w:p>
              </w:tc>
              <w:tc>
                <w:tcPr>
                  <w:tcW w:w="3041" w:type="dxa"/>
                  <w:gridSpan w:val="2"/>
                </w:tcPr>
                <w:p w14:paraId="3D32F262" w14:textId="5102F76B" w:rsidR="005D33C9" w:rsidRDefault="005D33C9" w:rsidP="009E013B">
                  <w:pPr>
                    <w:jc w:val="center"/>
                    <w:rPr>
                      <w:rFonts w:ascii="Arial" w:hAnsi="Arial" w:cs="Arial"/>
                      <w:sz w:val="20"/>
                    </w:rPr>
                  </w:pPr>
                  <w:r>
                    <w:rPr>
                      <w:rFonts w:ascii="Arial" w:hAnsi="Arial" w:cs="Arial"/>
                      <w:sz w:val="20"/>
                    </w:rPr>
                    <w:t>Steel</w:t>
                  </w:r>
                </w:p>
              </w:tc>
              <w:tc>
                <w:tcPr>
                  <w:tcW w:w="3046" w:type="dxa"/>
                  <w:gridSpan w:val="3"/>
                </w:tcPr>
                <w:p w14:paraId="66895D2F" w14:textId="721FF603" w:rsidR="005D33C9" w:rsidRDefault="005D33C9" w:rsidP="009E013B">
                  <w:pPr>
                    <w:jc w:val="center"/>
                    <w:rPr>
                      <w:rFonts w:ascii="Arial" w:hAnsi="Arial" w:cs="Arial"/>
                      <w:sz w:val="20"/>
                    </w:rPr>
                  </w:pPr>
                  <w:r>
                    <w:rPr>
                      <w:rFonts w:ascii="Arial" w:hAnsi="Arial" w:cs="Arial"/>
                      <w:sz w:val="20"/>
                    </w:rPr>
                    <w:t>100%</w:t>
                  </w:r>
                </w:p>
              </w:tc>
            </w:tr>
            <w:tr w:rsidR="005D33C9" w:rsidRPr="00EB6A30" w14:paraId="1BC010A2"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33315AA3" w14:textId="315CC46C" w:rsidR="005D33C9" w:rsidRDefault="005D33C9" w:rsidP="009E013B">
                  <w:pPr>
                    <w:jc w:val="center"/>
                    <w:rPr>
                      <w:rFonts w:ascii="Arial" w:hAnsi="Arial" w:cs="Arial"/>
                      <w:sz w:val="20"/>
                    </w:rPr>
                  </w:pPr>
                  <w:r>
                    <w:rPr>
                      <w:rFonts w:ascii="Arial" w:hAnsi="Arial" w:cs="Arial"/>
                      <w:sz w:val="20"/>
                    </w:rPr>
                    <w:t>Cement</w:t>
                  </w:r>
                </w:p>
              </w:tc>
              <w:tc>
                <w:tcPr>
                  <w:tcW w:w="3041" w:type="dxa"/>
                  <w:gridSpan w:val="2"/>
                </w:tcPr>
                <w:p w14:paraId="076EF3BD" w14:textId="634D8300" w:rsidR="005D33C9" w:rsidRDefault="005D33C9" w:rsidP="009E013B">
                  <w:pPr>
                    <w:jc w:val="center"/>
                    <w:rPr>
                      <w:rFonts w:ascii="Arial" w:hAnsi="Arial" w:cs="Arial"/>
                      <w:sz w:val="20"/>
                    </w:rPr>
                  </w:pPr>
                  <w:r>
                    <w:rPr>
                      <w:rFonts w:ascii="Arial" w:hAnsi="Arial" w:cs="Arial"/>
                      <w:sz w:val="20"/>
                    </w:rPr>
                    <w:t>Cement</w:t>
                  </w:r>
                </w:p>
              </w:tc>
              <w:tc>
                <w:tcPr>
                  <w:tcW w:w="3046" w:type="dxa"/>
                  <w:gridSpan w:val="3"/>
                </w:tcPr>
                <w:p w14:paraId="468948F1" w14:textId="3CCDD872" w:rsidR="005D33C9" w:rsidRDefault="005D33C9" w:rsidP="009E013B">
                  <w:pPr>
                    <w:jc w:val="center"/>
                    <w:rPr>
                      <w:rFonts w:ascii="Arial" w:hAnsi="Arial" w:cs="Arial"/>
                      <w:sz w:val="20"/>
                    </w:rPr>
                  </w:pPr>
                  <w:r>
                    <w:rPr>
                      <w:rFonts w:ascii="Arial" w:hAnsi="Arial" w:cs="Arial"/>
                      <w:sz w:val="20"/>
                    </w:rPr>
                    <w:t>100%</w:t>
                  </w:r>
                </w:p>
              </w:tc>
            </w:tr>
            <w:tr w:rsidR="005D33C9" w:rsidRPr="00EB6A30" w14:paraId="305FA203"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DDA88A9" w14:textId="79B7DF52" w:rsidR="005D33C9" w:rsidRPr="005D7F41" w:rsidRDefault="005D33C9" w:rsidP="009E013B">
                  <w:pPr>
                    <w:jc w:val="center"/>
                    <w:rPr>
                      <w:rFonts w:ascii="Arial" w:hAnsi="Arial" w:cs="Arial"/>
                      <w:sz w:val="20"/>
                    </w:rPr>
                  </w:pPr>
                  <w:r w:rsidRPr="005D7F41">
                    <w:rPr>
                      <w:rFonts w:ascii="Arial" w:hAnsi="Arial" w:cs="Arial"/>
                      <w:sz w:val="20"/>
                    </w:rPr>
                    <w:t>Cables</w:t>
                  </w:r>
                </w:p>
              </w:tc>
              <w:tc>
                <w:tcPr>
                  <w:tcW w:w="3041" w:type="dxa"/>
                  <w:gridSpan w:val="2"/>
                </w:tcPr>
                <w:p w14:paraId="43B9A917" w14:textId="1C7EACD9" w:rsidR="005D33C9" w:rsidRPr="005D7F41" w:rsidRDefault="005D33C9" w:rsidP="009E013B">
                  <w:pPr>
                    <w:jc w:val="center"/>
                    <w:rPr>
                      <w:rFonts w:ascii="Arial" w:hAnsi="Arial" w:cs="Arial"/>
                      <w:sz w:val="20"/>
                    </w:rPr>
                  </w:pPr>
                  <w:r w:rsidRPr="005D7F41">
                    <w:rPr>
                      <w:rFonts w:ascii="Arial" w:hAnsi="Arial" w:cs="Arial"/>
                      <w:sz w:val="20"/>
                    </w:rPr>
                    <w:t>Cables</w:t>
                  </w:r>
                </w:p>
              </w:tc>
              <w:tc>
                <w:tcPr>
                  <w:tcW w:w="3046" w:type="dxa"/>
                  <w:gridSpan w:val="3"/>
                </w:tcPr>
                <w:p w14:paraId="4498AE33" w14:textId="1E329245" w:rsidR="005D33C9" w:rsidRPr="005D7F41" w:rsidRDefault="005D33C9" w:rsidP="009E013B">
                  <w:pPr>
                    <w:jc w:val="center"/>
                    <w:rPr>
                      <w:rFonts w:ascii="Arial" w:hAnsi="Arial" w:cs="Arial"/>
                      <w:sz w:val="20"/>
                    </w:rPr>
                  </w:pPr>
                  <w:r w:rsidRPr="005D7F41">
                    <w:rPr>
                      <w:rFonts w:ascii="Arial" w:hAnsi="Arial" w:cs="Arial"/>
                      <w:sz w:val="20"/>
                    </w:rPr>
                    <w:t>100%</w:t>
                  </w:r>
                </w:p>
              </w:tc>
            </w:tr>
            <w:tr w:rsidR="006279F4" w:rsidRPr="00EB6A30" w14:paraId="4A7209C9"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A78DCF0" w14:textId="556B10AC" w:rsidR="006279F4" w:rsidRPr="005D7F41" w:rsidRDefault="002D4DDA" w:rsidP="009E013B">
                  <w:pPr>
                    <w:jc w:val="center"/>
                    <w:rPr>
                      <w:rFonts w:ascii="Arial" w:hAnsi="Arial" w:cs="Arial"/>
                      <w:sz w:val="20"/>
                    </w:rPr>
                  </w:pPr>
                  <w:r>
                    <w:rPr>
                      <w:rFonts w:ascii="Arial" w:hAnsi="Arial" w:cs="Arial"/>
                      <w:sz w:val="20"/>
                    </w:rPr>
                    <w:t xml:space="preserve">Substation </w:t>
                  </w:r>
                  <w:r w:rsidR="006279F4" w:rsidRPr="005D7F41">
                    <w:rPr>
                      <w:rFonts w:ascii="Arial" w:hAnsi="Arial" w:cs="Arial"/>
                      <w:sz w:val="20"/>
                    </w:rPr>
                    <w:t>Hardware</w:t>
                  </w:r>
                </w:p>
              </w:tc>
              <w:tc>
                <w:tcPr>
                  <w:tcW w:w="3041" w:type="dxa"/>
                  <w:gridSpan w:val="2"/>
                </w:tcPr>
                <w:p w14:paraId="09C0EAA9" w14:textId="66F684AA" w:rsidR="006279F4" w:rsidRPr="005D7F41" w:rsidRDefault="00F35B56" w:rsidP="009E013B">
                  <w:pPr>
                    <w:jc w:val="center"/>
                    <w:rPr>
                      <w:rFonts w:ascii="Arial" w:hAnsi="Arial" w:cs="Arial"/>
                      <w:sz w:val="20"/>
                    </w:rPr>
                  </w:pPr>
                  <w:r>
                    <w:rPr>
                      <w:rFonts w:ascii="Arial" w:hAnsi="Arial" w:cs="Arial"/>
                      <w:sz w:val="20"/>
                    </w:rPr>
                    <w:t>Substation</w:t>
                  </w:r>
                  <w:r w:rsidR="006279F4" w:rsidRPr="005D7F41">
                    <w:rPr>
                      <w:rFonts w:ascii="Arial" w:hAnsi="Arial" w:cs="Arial"/>
                      <w:sz w:val="20"/>
                    </w:rPr>
                    <w:t xml:space="preserve"> Hardware</w:t>
                  </w:r>
                </w:p>
              </w:tc>
              <w:tc>
                <w:tcPr>
                  <w:tcW w:w="3046" w:type="dxa"/>
                  <w:gridSpan w:val="3"/>
                </w:tcPr>
                <w:p w14:paraId="48F71875" w14:textId="0427273C" w:rsidR="006279F4" w:rsidRPr="005D7F41" w:rsidRDefault="006279F4" w:rsidP="009E013B">
                  <w:pPr>
                    <w:jc w:val="center"/>
                    <w:rPr>
                      <w:rFonts w:ascii="Arial" w:hAnsi="Arial" w:cs="Arial"/>
                      <w:sz w:val="20"/>
                    </w:rPr>
                  </w:pPr>
                  <w:r w:rsidRPr="005D7F41">
                    <w:rPr>
                      <w:rFonts w:ascii="Arial" w:hAnsi="Arial" w:cs="Arial"/>
                      <w:sz w:val="20"/>
                    </w:rPr>
                    <w:t>100%</w:t>
                  </w:r>
                </w:p>
              </w:tc>
            </w:tr>
            <w:tr w:rsidR="005D7F41" w:rsidRPr="00EB6A30" w14:paraId="7467369D"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BD359BF" w14:textId="2F263516" w:rsidR="005D7F41" w:rsidRPr="005D7F41" w:rsidRDefault="005D7F41" w:rsidP="009E013B">
                  <w:pPr>
                    <w:jc w:val="center"/>
                    <w:rPr>
                      <w:rFonts w:ascii="Arial" w:hAnsi="Arial" w:cs="Arial"/>
                      <w:sz w:val="20"/>
                    </w:rPr>
                  </w:pPr>
                  <w:r w:rsidRPr="005D7F41">
                    <w:rPr>
                      <w:rFonts w:ascii="Arial" w:hAnsi="Arial" w:cs="Arial"/>
                      <w:sz w:val="20"/>
                    </w:rPr>
                    <w:t>Insulators</w:t>
                  </w:r>
                </w:p>
              </w:tc>
              <w:tc>
                <w:tcPr>
                  <w:tcW w:w="3041" w:type="dxa"/>
                  <w:gridSpan w:val="2"/>
                </w:tcPr>
                <w:p w14:paraId="5626D232" w14:textId="651088B6" w:rsidR="005D7F41" w:rsidRPr="005D7F41" w:rsidRDefault="005D7F41" w:rsidP="009E013B">
                  <w:pPr>
                    <w:jc w:val="center"/>
                    <w:rPr>
                      <w:rFonts w:ascii="Arial" w:hAnsi="Arial" w:cs="Arial"/>
                      <w:sz w:val="20"/>
                    </w:rPr>
                  </w:pPr>
                  <w:r w:rsidRPr="005D7F41">
                    <w:rPr>
                      <w:rFonts w:ascii="Arial" w:hAnsi="Arial" w:cs="Arial"/>
                      <w:sz w:val="20"/>
                    </w:rPr>
                    <w:t>Insulators</w:t>
                  </w:r>
                </w:p>
              </w:tc>
              <w:tc>
                <w:tcPr>
                  <w:tcW w:w="3046" w:type="dxa"/>
                  <w:gridSpan w:val="3"/>
                </w:tcPr>
                <w:p w14:paraId="2A5AB1E4" w14:textId="20D3A091" w:rsidR="005D7F41" w:rsidRPr="005D7F41" w:rsidRDefault="005D7F41" w:rsidP="009E013B">
                  <w:pPr>
                    <w:jc w:val="center"/>
                    <w:rPr>
                      <w:rFonts w:ascii="Arial" w:hAnsi="Arial" w:cs="Arial"/>
                      <w:sz w:val="20"/>
                    </w:rPr>
                  </w:pPr>
                  <w:r w:rsidRPr="005D7F41">
                    <w:rPr>
                      <w:rFonts w:ascii="Arial" w:hAnsi="Arial" w:cs="Arial"/>
                      <w:sz w:val="20"/>
                    </w:rPr>
                    <w:t>100%</w:t>
                  </w:r>
                </w:p>
              </w:tc>
            </w:tr>
          </w:tbl>
          <w:p w14:paraId="040E98DA" w14:textId="77777777" w:rsidR="00780474" w:rsidRDefault="00780474" w:rsidP="009E013B">
            <w:pPr>
              <w:spacing w:before="60" w:after="60" w:line="276" w:lineRule="auto"/>
              <w:rPr>
                <w:rFonts w:ascii="Arial" w:hAnsi="Arial" w:cs="Arial"/>
                <w:b/>
                <w:sz w:val="20"/>
              </w:rPr>
            </w:pPr>
          </w:p>
          <w:p w14:paraId="3F0A9D7E" w14:textId="0357E620" w:rsidR="00780474" w:rsidRPr="00726078" w:rsidRDefault="00780474" w:rsidP="009E013B">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for contract award.</w:t>
            </w:r>
          </w:p>
        </w:tc>
      </w:tr>
      <w:tr w:rsidR="00780474" w:rsidRPr="00726078" w14:paraId="449D3A04" w14:textId="77777777" w:rsidTr="009E013B">
        <w:trPr>
          <w:gridAfter w:val="1"/>
          <w:wAfter w:w="341" w:type="dxa"/>
          <w:trHeight w:val="202"/>
        </w:trPr>
        <w:tc>
          <w:tcPr>
            <w:tcW w:w="9066" w:type="dxa"/>
            <w:shd w:val="clear" w:color="auto" w:fill="000000" w:themeFill="text1"/>
          </w:tcPr>
          <w:p w14:paraId="21C95A63" w14:textId="1F5EA7CF" w:rsidR="00780474" w:rsidRPr="00EB6A30" w:rsidRDefault="00780474" w:rsidP="009E013B">
            <w:pPr>
              <w:tabs>
                <w:tab w:val="left" w:pos="720"/>
              </w:tabs>
              <w:jc w:val="both"/>
              <w:rPr>
                <w:rFonts w:ascii="Arial" w:hAnsi="Arial" w:cs="Arial"/>
                <w:b/>
                <w:sz w:val="20"/>
              </w:rPr>
            </w:pPr>
            <w:r>
              <w:rPr>
                <w:rFonts w:ascii="Arial" w:hAnsi="Arial" w:cs="Arial"/>
                <w:b/>
                <w:sz w:val="22"/>
              </w:rPr>
              <w:t xml:space="preserve">1.2 </w:t>
            </w:r>
            <w:r w:rsidRPr="00816D48">
              <w:rPr>
                <w:rFonts w:ascii="Arial" w:hAnsi="Arial" w:cs="Arial"/>
                <w:b/>
                <w:sz w:val="22"/>
              </w:rPr>
              <w:t xml:space="preserve">CIDB Skills Development </w:t>
            </w:r>
            <w:r w:rsidRPr="00EB6A30">
              <w:rPr>
                <w:rFonts w:ascii="Arial" w:hAnsi="Arial" w:cs="Arial"/>
                <w:b/>
                <w:sz w:val="20"/>
              </w:rPr>
              <w:t>Continuation of Mandatory Requirements</w:t>
            </w:r>
            <w:r>
              <w:rPr>
                <w:rFonts w:ascii="Arial" w:hAnsi="Arial" w:cs="Arial"/>
                <w:b/>
                <w:sz w:val="20"/>
              </w:rPr>
              <w:t xml:space="preserve"> for Contract Award</w:t>
            </w:r>
          </w:p>
        </w:tc>
      </w:tr>
      <w:tr w:rsidR="00780474" w:rsidRPr="00726078" w14:paraId="05DF2608" w14:textId="77777777" w:rsidTr="009E013B">
        <w:trPr>
          <w:gridAfter w:val="1"/>
          <w:wAfter w:w="341" w:type="dxa"/>
          <w:trHeight w:val="3482"/>
        </w:trPr>
        <w:tc>
          <w:tcPr>
            <w:tcW w:w="9066" w:type="dxa"/>
          </w:tcPr>
          <w:p w14:paraId="5EC7922E" w14:textId="77777777" w:rsidR="00780474" w:rsidRPr="00EB6A30" w:rsidRDefault="00780474" w:rsidP="009E013B">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780474" w:rsidRPr="00EB6A30" w14:paraId="12CA0166" w14:textId="77777777" w:rsidTr="009E013B">
              <w:trPr>
                <w:trHeight w:val="287"/>
              </w:trPr>
              <w:tc>
                <w:tcPr>
                  <w:tcW w:w="5711" w:type="dxa"/>
                  <w:tcBorders>
                    <w:right w:val="single" w:sz="4" w:space="0" w:color="auto"/>
                  </w:tcBorders>
                </w:tcPr>
                <w:p w14:paraId="293FC9AD" w14:textId="77777777" w:rsidR="00780474" w:rsidRPr="00EB6A30" w:rsidRDefault="00780474" w:rsidP="009E013B">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F28B8F5"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284C50F1"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C7A45D2" w14:textId="77777777" w:rsidTr="009E013B">
              <w:trPr>
                <w:trHeight w:val="329"/>
              </w:trPr>
              <w:tc>
                <w:tcPr>
                  <w:tcW w:w="5711" w:type="dxa"/>
                  <w:tcBorders>
                    <w:right w:val="single" w:sz="4" w:space="0" w:color="auto"/>
                  </w:tcBorders>
                </w:tcPr>
                <w:p w14:paraId="6AA46358" w14:textId="77777777" w:rsidR="00780474" w:rsidRPr="00EB6A30" w:rsidRDefault="00780474" w:rsidP="0078047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530769729"/>
                  <w14:checkbox>
                    <w14:checked w14:val="1"/>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3F841723" w14:textId="5A5DA8EE" w:rsidR="00780474" w:rsidRPr="00EB6A30" w:rsidRDefault="005D33C9" w:rsidP="009E013B">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233749158"/>
                  <w14:checkbox>
                    <w14:checked w14:val="0"/>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49787055" w14:textId="2211BE6E" w:rsidR="00780474" w:rsidRPr="00EB6A30" w:rsidRDefault="005D33C9" w:rsidP="009E013B">
                      <w:pPr>
                        <w:spacing w:before="60" w:after="60"/>
                        <w:jc w:val="center"/>
                        <w:rPr>
                          <w:rFonts w:ascii="Arial" w:hAnsi="Arial" w:cs="Arial"/>
                          <w:sz w:val="20"/>
                        </w:rPr>
                      </w:pPr>
                      <w:r>
                        <w:rPr>
                          <w:rFonts w:ascii="MS Gothic" w:eastAsia="MS Gothic" w:hAnsi="MS Gothic" w:cs="Arial" w:hint="eastAsia"/>
                          <w:sz w:val="20"/>
                        </w:rPr>
                        <w:t>☐</w:t>
                      </w:r>
                    </w:p>
                  </w:tc>
                </w:sdtContent>
              </w:sdt>
            </w:tr>
            <w:tr w:rsidR="00780474" w:rsidRPr="00EB6A30" w14:paraId="7DE49AC2" w14:textId="77777777" w:rsidTr="009E013B">
              <w:trPr>
                <w:trHeight w:val="382"/>
              </w:trPr>
              <w:tc>
                <w:tcPr>
                  <w:tcW w:w="5711" w:type="dxa"/>
                  <w:tcBorders>
                    <w:right w:val="single" w:sz="4" w:space="0" w:color="auto"/>
                  </w:tcBorders>
                </w:tcPr>
                <w:p w14:paraId="69D55411" w14:textId="77777777" w:rsidR="00780474" w:rsidRPr="00EB6A30" w:rsidRDefault="00780474" w:rsidP="009E013B">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3806F4A8" w14:textId="16508C3D" w:rsidR="00780474" w:rsidRPr="00845A4B" w:rsidRDefault="00780474" w:rsidP="002D4DDA">
                  <w:pPr>
                    <w:spacing w:before="60" w:after="60"/>
                    <w:rPr>
                      <w:rFonts w:ascii="Arial" w:hAnsi="Arial" w:cs="Arial"/>
                      <w:b/>
                      <w:sz w:val="20"/>
                    </w:rPr>
                  </w:pPr>
                </w:p>
              </w:tc>
            </w:tr>
            <w:tr w:rsidR="00780474" w:rsidRPr="00EB6A30" w14:paraId="75DB4E3B" w14:textId="77777777" w:rsidTr="009E013B">
              <w:trPr>
                <w:trHeight w:val="298"/>
              </w:trPr>
              <w:tc>
                <w:tcPr>
                  <w:tcW w:w="5711" w:type="dxa"/>
                </w:tcPr>
                <w:p w14:paraId="4611FA7D" w14:textId="77777777" w:rsidR="00780474" w:rsidRPr="00EB6A30" w:rsidRDefault="00780474" w:rsidP="009E013B">
                  <w:pPr>
                    <w:ind w:left="426"/>
                    <w:jc w:val="center"/>
                    <w:rPr>
                      <w:rFonts w:ascii="Arial" w:hAnsi="Arial" w:cs="Arial"/>
                      <w:sz w:val="20"/>
                    </w:rPr>
                  </w:pPr>
                </w:p>
              </w:tc>
              <w:tc>
                <w:tcPr>
                  <w:tcW w:w="2709" w:type="dxa"/>
                  <w:gridSpan w:val="2"/>
                  <w:tcBorders>
                    <w:top w:val="single" w:sz="4" w:space="0" w:color="auto"/>
                  </w:tcBorders>
                </w:tcPr>
                <w:p w14:paraId="3AC36A8C" w14:textId="77777777" w:rsidR="00780474" w:rsidRPr="00EB6A30" w:rsidRDefault="00780474" w:rsidP="009E013B">
                  <w:pPr>
                    <w:spacing w:before="60" w:after="60"/>
                    <w:rPr>
                      <w:rFonts w:ascii="Arial" w:hAnsi="Arial" w:cs="Arial"/>
                      <w:b/>
                      <w:sz w:val="20"/>
                    </w:rPr>
                  </w:pPr>
                </w:p>
              </w:tc>
            </w:tr>
          </w:tbl>
          <w:p w14:paraId="7955114F" w14:textId="77777777" w:rsidR="00780474" w:rsidRPr="00EB6A30" w:rsidRDefault="00780474" w:rsidP="009E013B">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Ind w:w="1" w:type="dxa"/>
              <w:tblLook w:val="04A0" w:firstRow="1" w:lastRow="0" w:firstColumn="1" w:lastColumn="0" w:noHBand="0" w:noVBand="1"/>
            </w:tblPr>
            <w:tblGrid>
              <w:gridCol w:w="2933"/>
              <w:gridCol w:w="2927"/>
              <w:gridCol w:w="2933"/>
            </w:tblGrid>
            <w:tr w:rsidR="00780474" w:rsidRPr="00EB6A30" w14:paraId="6A2FDE62" w14:textId="77777777" w:rsidTr="0048553C">
              <w:trPr>
                <w:trHeight w:val="191"/>
              </w:trPr>
              <w:tc>
                <w:tcPr>
                  <w:tcW w:w="2933" w:type="dxa"/>
                  <w:shd w:val="clear" w:color="auto" w:fill="D9D9D9" w:themeFill="background1" w:themeFillShade="D9"/>
                </w:tcPr>
                <w:p w14:paraId="4F8608D9" w14:textId="77777777" w:rsidR="00780474" w:rsidRPr="00EB6A30" w:rsidRDefault="00780474" w:rsidP="009E013B">
                  <w:pPr>
                    <w:rPr>
                      <w:rFonts w:ascii="Arial" w:hAnsi="Arial" w:cs="Arial"/>
                      <w:b/>
                      <w:sz w:val="20"/>
                    </w:rPr>
                  </w:pPr>
                  <w:r w:rsidRPr="00EB6A30">
                    <w:rPr>
                      <w:rFonts w:ascii="Arial" w:hAnsi="Arial" w:cs="Arial"/>
                      <w:b/>
                      <w:sz w:val="20"/>
                    </w:rPr>
                    <w:t>Criteria</w:t>
                  </w:r>
                </w:p>
              </w:tc>
              <w:tc>
                <w:tcPr>
                  <w:tcW w:w="2927" w:type="dxa"/>
                  <w:shd w:val="clear" w:color="auto" w:fill="D9D9D9" w:themeFill="background1" w:themeFillShade="D9"/>
                </w:tcPr>
                <w:p w14:paraId="640E3E21" w14:textId="77777777" w:rsidR="00780474" w:rsidRPr="00EB6A30" w:rsidRDefault="00780474" w:rsidP="009E013B">
                  <w:pPr>
                    <w:rPr>
                      <w:rFonts w:ascii="Arial" w:hAnsi="Arial" w:cs="Arial"/>
                      <w:b/>
                      <w:sz w:val="20"/>
                    </w:rPr>
                  </w:pPr>
                  <w:r w:rsidRPr="00EB6A30">
                    <w:rPr>
                      <w:rFonts w:ascii="Arial" w:hAnsi="Arial" w:cs="Arial"/>
                      <w:b/>
                      <w:sz w:val="20"/>
                    </w:rPr>
                    <w:t>Eskom Target</w:t>
                  </w:r>
                </w:p>
              </w:tc>
              <w:tc>
                <w:tcPr>
                  <w:tcW w:w="2933" w:type="dxa"/>
                  <w:shd w:val="clear" w:color="auto" w:fill="D9D9D9" w:themeFill="background1" w:themeFillShade="D9"/>
                </w:tcPr>
                <w:p w14:paraId="117254E7" w14:textId="77777777" w:rsidR="00780474" w:rsidRPr="00EB6A30" w:rsidRDefault="00780474" w:rsidP="009E013B">
                  <w:pPr>
                    <w:rPr>
                      <w:rFonts w:ascii="Arial" w:hAnsi="Arial" w:cs="Arial"/>
                      <w:b/>
                      <w:sz w:val="20"/>
                    </w:rPr>
                  </w:pPr>
                  <w:r w:rsidRPr="00EB6A30">
                    <w:rPr>
                      <w:rFonts w:ascii="Arial" w:hAnsi="Arial" w:cs="Arial"/>
                      <w:b/>
                      <w:sz w:val="20"/>
                    </w:rPr>
                    <w:t>Tenderer Commitment</w:t>
                  </w:r>
                </w:p>
              </w:tc>
            </w:tr>
            <w:tr w:rsidR="00780474" w:rsidRPr="00EB6A30" w14:paraId="02C21D70" w14:textId="77777777" w:rsidTr="0048553C">
              <w:trPr>
                <w:trHeight w:val="298"/>
              </w:trPr>
              <w:tc>
                <w:tcPr>
                  <w:tcW w:w="2933" w:type="dxa"/>
                </w:tcPr>
                <w:p w14:paraId="497345D8" w14:textId="42A7A72F" w:rsidR="00780474" w:rsidRPr="00EB6A30" w:rsidRDefault="005D33C9" w:rsidP="009E013B">
                  <w:pPr>
                    <w:tabs>
                      <w:tab w:val="left" w:pos="720"/>
                    </w:tabs>
                    <w:jc w:val="both"/>
                    <w:rPr>
                      <w:rFonts w:ascii="Arial" w:hAnsi="Arial" w:cs="Arial"/>
                      <w:sz w:val="20"/>
                    </w:rPr>
                  </w:pPr>
                  <w:r>
                    <w:rPr>
                      <w:rFonts w:ascii="Arial" w:hAnsi="Arial" w:cs="Arial"/>
                      <w:sz w:val="20"/>
                    </w:rPr>
                    <w:t>Engineers</w:t>
                  </w:r>
                  <w:r w:rsidR="0048553C">
                    <w:rPr>
                      <w:rFonts w:ascii="Arial" w:hAnsi="Arial" w:cs="Arial"/>
                      <w:sz w:val="20"/>
                    </w:rPr>
                    <w:t xml:space="preserve"> (Experiential Training)</w:t>
                  </w:r>
                </w:p>
              </w:tc>
              <w:tc>
                <w:tcPr>
                  <w:tcW w:w="2927" w:type="dxa"/>
                </w:tcPr>
                <w:p w14:paraId="664B4D0D" w14:textId="49D7C199" w:rsidR="00780474" w:rsidRPr="00EB6A30" w:rsidRDefault="002D4DDA" w:rsidP="009E013B">
                  <w:pPr>
                    <w:spacing w:before="60" w:after="60"/>
                    <w:rPr>
                      <w:rFonts w:ascii="Arial" w:hAnsi="Arial" w:cs="Arial"/>
                      <w:sz w:val="20"/>
                    </w:rPr>
                  </w:pPr>
                  <w:r>
                    <w:rPr>
                      <w:rFonts w:ascii="Arial" w:hAnsi="Arial" w:cs="Arial"/>
                      <w:sz w:val="20"/>
                    </w:rPr>
                    <w:t>4</w:t>
                  </w:r>
                </w:p>
              </w:tc>
              <w:tc>
                <w:tcPr>
                  <w:tcW w:w="2933" w:type="dxa"/>
                </w:tcPr>
                <w:p w14:paraId="71D7E6E7" w14:textId="77777777" w:rsidR="00780474" w:rsidRPr="00EB6A30" w:rsidRDefault="00780474" w:rsidP="009E013B">
                  <w:pPr>
                    <w:spacing w:before="60" w:after="60"/>
                    <w:rPr>
                      <w:rFonts w:ascii="Arial" w:hAnsi="Arial" w:cs="Arial"/>
                      <w:sz w:val="20"/>
                    </w:rPr>
                  </w:pPr>
                </w:p>
              </w:tc>
            </w:tr>
            <w:tr w:rsidR="005D33C9" w:rsidRPr="00EB6A30" w14:paraId="23029B02" w14:textId="77777777" w:rsidTr="0048553C">
              <w:trPr>
                <w:trHeight w:val="298"/>
              </w:trPr>
              <w:tc>
                <w:tcPr>
                  <w:tcW w:w="2933" w:type="dxa"/>
                </w:tcPr>
                <w:p w14:paraId="718DDDEC" w14:textId="0E6DAF08" w:rsidR="005D33C9" w:rsidRDefault="005D33C9" w:rsidP="009E013B">
                  <w:pPr>
                    <w:tabs>
                      <w:tab w:val="left" w:pos="720"/>
                    </w:tabs>
                    <w:jc w:val="both"/>
                    <w:rPr>
                      <w:rFonts w:ascii="Arial" w:hAnsi="Arial" w:cs="Arial"/>
                      <w:sz w:val="20"/>
                    </w:rPr>
                  </w:pPr>
                  <w:r>
                    <w:rPr>
                      <w:rFonts w:ascii="Arial" w:hAnsi="Arial" w:cs="Arial"/>
                      <w:sz w:val="20"/>
                    </w:rPr>
                    <w:t>Health Safety Officer</w:t>
                  </w:r>
                </w:p>
              </w:tc>
              <w:tc>
                <w:tcPr>
                  <w:tcW w:w="2927" w:type="dxa"/>
                </w:tcPr>
                <w:p w14:paraId="6A879554" w14:textId="213FCB7E" w:rsidR="005D33C9" w:rsidRPr="00EB6A30" w:rsidRDefault="0048553C" w:rsidP="009E013B">
                  <w:pPr>
                    <w:spacing w:before="60" w:after="60"/>
                    <w:rPr>
                      <w:rFonts w:ascii="Arial" w:hAnsi="Arial" w:cs="Arial"/>
                      <w:sz w:val="20"/>
                    </w:rPr>
                  </w:pPr>
                  <w:r>
                    <w:rPr>
                      <w:rFonts w:ascii="Arial" w:hAnsi="Arial" w:cs="Arial"/>
                      <w:sz w:val="20"/>
                    </w:rPr>
                    <w:t>2</w:t>
                  </w:r>
                </w:p>
              </w:tc>
              <w:tc>
                <w:tcPr>
                  <w:tcW w:w="2933" w:type="dxa"/>
                </w:tcPr>
                <w:p w14:paraId="6E789540" w14:textId="77777777" w:rsidR="005D33C9" w:rsidRPr="00EB6A30" w:rsidRDefault="005D33C9" w:rsidP="009E013B">
                  <w:pPr>
                    <w:spacing w:before="60" w:after="60"/>
                    <w:rPr>
                      <w:rFonts w:ascii="Arial" w:hAnsi="Arial" w:cs="Arial"/>
                      <w:sz w:val="20"/>
                    </w:rPr>
                  </w:pPr>
                </w:p>
              </w:tc>
            </w:tr>
            <w:tr w:rsidR="005D33C9" w:rsidRPr="00EB6A30" w14:paraId="6272031F" w14:textId="77777777" w:rsidTr="0048553C">
              <w:trPr>
                <w:trHeight w:val="298"/>
              </w:trPr>
              <w:tc>
                <w:tcPr>
                  <w:tcW w:w="2933" w:type="dxa"/>
                </w:tcPr>
                <w:p w14:paraId="03C2CAEC" w14:textId="42845D5A" w:rsidR="005D33C9" w:rsidRDefault="005D33C9" w:rsidP="009E013B">
                  <w:pPr>
                    <w:tabs>
                      <w:tab w:val="left" w:pos="720"/>
                    </w:tabs>
                    <w:jc w:val="both"/>
                    <w:rPr>
                      <w:rFonts w:ascii="Arial" w:hAnsi="Arial" w:cs="Arial"/>
                      <w:sz w:val="20"/>
                    </w:rPr>
                  </w:pPr>
                  <w:r>
                    <w:rPr>
                      <w:rFonts w:ascii="Arial" w:hAnsi="Arial" w:cs="Arial"/>
                      <w:sz w:val="20"/>
                    </w:rPr>
                    <w:t>Site supervisor</w:t>
                  </w:r>
                </w:p>
              </w:tc>
              <w:tc>
                <w:tcPr>
                  <w:tcW w:w="2927" w:type="dxa"/>
                </w:tcPr>
                <w:p w14:paraId="62EF8471" w14:textId="4E720F1F" w:rsidR="005D33C9" w:rsidRPr="00EB6A30" w:rsidRDefault="0048553C" w:rsidP="009E013B">
                  <w:pPr>
                    <w:spacing w:before="60" w:after="60"/>
                    <w:rPr>
                      <w:rFonts w:ascii="Arial" w:hAnsi="Arial" w:cs="Arial"/>
                      <w:sz w:val="20"/>
                    </w:rPr>
                  </w:pPr>
                  <w:r>
                    <w:rPr>
                      <w:rFonts w:ascii="Arial" w:hAnsi="Arial" w:cs="Arial"/>
                      <w:sz w:val="20"/>
                    </w:rPr>
                    <w:t>2</w:t>
                  </w:r>
                </w:p>
              </w:tc>
              <w:tc>
                <w:tcPr>
                  <w:tcW w:w="2933" w:type="dxa"/>
                </w:tcPr>
                <w:p w14:paraId="19B8D28C" w14:textId="77777777" w:rsidR="005D33C9" w:rsidRPr="00EB6A30" w:rsidRDefault="005D33C9" w:rsidP="009E013B">
                  <w:pPr>
                    <w:spacing w:before="60" w:after="60"/>
                    <w:rPr>
                      <w:rFonts w:ascii="Arial" w:hAnsi="Arial" w:cs="Arial"/>
                      <w:sz w:val="20"/>
                    </w:rPr>
                  </w:pPr>
                </w:p>
              </w:tc>
            </w:tr>
            <w:tr w:rsidR="005D33C9" w:rsidRPr="00EB6A30" w14:paraId="7E55D1BF" w14:textId="77777777" w:rsidTr="0048553C">
              <w:trPr>
                <w:trHeight w:val="298"/>
              </w:trPr>
              <w:tc>
                <w:tcPr>
                  <w:tcW w:w="2933" w:type="dxa"/>
                </w:tcPr>
                <w:p w14:paraId="21D35DFF" w14:textId="7A02FA97" w:rsidR="005D33C9" w:rsidRDefault="0048553C" w:rsidP="009E013B">
                  <w:pPr>
                    <w:tabs>
                      <w:tab w:val="left" w:pos="720"/>
                    </w:tabs>
                    <w:jc w:val="both"/>
                    <w:rPr>
                      <w:rFonts w:ascii="Arial" w:hAnsi="Arial" w:cs="Arial"/>
                      <w:sz w:val="20"/>
                    </w:rPr>
                  </w:pPr>
                  <w:proofErr w:type="spellStart"/>
                  <w:r>
                    <w:rPr>
                      <w:rFonts w:ascii="Arial" w:hAnsi="Arial" w:cs="Arial"/>
                      <w:sz w:val="20"/>
                    </w:rPr>
                    <w:t>Shutterhands</w:t>
                  </w:r>
                  <w:proofErr w:type="spellEnd"/>
                </w:p>
              </w:tc>
              <w:tc>
                <w:tcPr>
                  <w:tcW w:w="2927" w:type="dxa"/>
                </w:tcPr>
                <w:p w14:paraId="44C9CA57" w14:textId="2458B105" w:rsidR="005D33C9" w:rsidRPr="00EB6A30" w:rsidRDefault="00DC02EE" w:rsidP="009E013B">
                  <w:pPr>
                    <w:spacing w:before="60" w:after="60"/>
                    <w:rPr>
                      <w:rFonts w:ascii="Arial" w:hAnsi="Arial" w:cs="Arial"/>
                      <w:sz w:val="20"/>
                    </w:rPr>
                  </w:pPr>
                  <w:r>
                    <w:rPr>
                      <w:rFonts w:ascii="Arial" w:hAnsi="Arial" w:cs="Arial"/>
                      <w:sz w:val="20"/>
                    </w:rPr>
                    <w:t>4</w:t>
                  </w:r>
                </w:p>
              </w:tc>
              <w:tc>
                <w:tcPr>
                  <w:tcW w:w="2933" w:type="dxa"/>
                </w:tcPr>
                <w:p w14:paraId="0C64491F" w14:textId="77777777" w:rsidR="005D33C9" w:rsidRPr="00EB6A30" w:rsidRDefault="005D33C9" w:rsidP="009E013B">
                  <w:pPr>
                    <w:spacing w:before="60" w:after="60"/>
                    <w:rPr>
                      <w:rFonts w:ascii="Arial" w:hAnsi="Arial" w:cs="Arial"/>
                      <w:sz w:val="20"/>
                    </w:rPr>
                  </w:pPr>
                </w:p>
              </w:tc>
            </w:tr>
            <w:tr w:rsidR="005D7F41" w:rsidRPr="00EB6A30" w14:paraId="4CD90D3C" w14:textId="77777777" w:rsidTr="0048553C">
              <w:trPr>
                <w:trHeight w:val="298"/>
              </w:trPr>
              <w:tc>
                <w:tcPr>
                  <w:tcW w:w="2933" w:type="dxa"/>
                </w:tcPr>
                <w:p w14:paraId="4F18190B" w14:textId="71D1538E" w:rsidR="005D7F41" w:rsidRDefault="005D7F41" w:rsidP="009E013B">
                  <w:pPr>
                    <w:tabs>
                      <w:tab w:val="left" w:pos="720"/>
                    </w:tabs>
                    <w:jc w:val="both"/>
                    <w:rPr>
                      <w:rFonts w:ascii="Arial" w:hAnsi="Arial" w:cs="Arial"/>
                      <w:sz w:val="20"/>
                    </w:rPr>
                  </w:pPr>
                  <w:r>
                    <w:rPr>
                      <w:rFonts w:ascii="Arial" w:hAnsi="Arial" w:cs="Arial"/>
                      <w:sz w:val="20"/>
                    </w:rPr>
                    <w:t>Administrator</w:t>
                  </w:r>
                </w:p>
              </w:tc>
              <w:tc>
                <w:tcPr>
                  <w:tcW w:w="2927" w:type="dxa"/>
                </w:tcPr>
                <w:p w14:paraId="6A85A7CA" w14:textId="53346976" w:rsidR="005D7F41" w:rsidRDefault="002D4DDA" w:rsidP="009E013B">
                  <w:pPr>
                    <w:spacing w:before="60" w:after="60"/>
                    <w:rPr>
                      <w:rFonts w:ascii="Arial" w:hAnsi="Arial" w:cs="Arial"/>
                      <w:sz w:val="20"/>
                    </w:rPr>
                  </w:pPr>
                  <w:r>
                    <w:rPr>
                      <w:rFonts w:ascii="Arial" w:hAnsi="Arial" w:cs="Arial"/>
                      <w:sz w:val="20"/>
                    </w:rPr>
                    <w:t>2</w:t>
                  </w:r>
                </w:p>
              </w:tc>
              <w:tc>
                <w:tcPr>
                  <w:tcW w:w="2933" w:type="dxa"/>
                </w:tcPr>
                <w:p w14:paraId="2482E6B2" w14:textId="77777777" w:rsidR="005D7F41" w:rsidRPr="00EB6A30" w:rsidRDefault="005D7F41" w:rsidP="009E013B">
                  <w:pPr>
                    <w:spacing w:before="60" w:after="60"/>
                    <w:rPr>
                      <w:rFonts w:ascii="Arial" w:hAnsi="Arial" w:cs="Arial"/>
                      <w:sz w:val="20"/>
                    </w:rPr>
                  </w:pPr>
                </w:p>
              </w:tc>
            </w:tr>
            <w:tr w:rsidR="0048553C" w:rsidRPr="00EB6A30" w14:paraId="2D1DDBBB" w14:textId="77777777" w:rsidTr="0048553C">
              <w:trPr>
                <w:trHeight w:val="298"/>
              </w:trPr>
              <w:tc>
                <w:tcPr>
                  <w:tcW w:w="2933" w:type="dxa"/>
                </w:tcPr>
                <w:p w14:paraId="40083878" w14:textId="79B75085" w:rsidR="0048553C" w:rsidRDefault="0048553C" w:rsidP="009E013B">
                  <w:pPr>
                    <w:tabs>
                      <w:tab w:val="left" w:pos="720"/>
                    </w:tabs>
                    <w:jc w:val="both"/>
                    <w:rPr>
                      <w:rFonts w:ascii="Arial" w:hAnsi="Arial" w:cs="Arial"/>
                      <w:sz w:val="20"/>
                    </w:rPr>
                  </w:pPr>
                  <w:r>
                    <w:rPr>
                      <w:rFonts w:ascii="Arial" w:hAnsi="Arial" w:cs="Arial"/>
                      <w:sz w:val="20"/>
                    </w:rPr>
                    <w:t>Concrete hands</w:t>
                  </w:r>
                </w:p>
              </w:tc>
              <w:tc>
                <w:tcPr>
                  <w:tcW w:w="2927" w:type="dxa"/>
                </w:tcPr>
                <w:p w14:paraId="166B2F02" w14:textId="1191ED92" w:rsidR="0048553C" w:rsidRDefault="0048553C" w:rsidP="009E013B">
                  <w:pPr>
                    <w:spacing w:before="60" w:after="60"/>
                    <w:rPr>
                      <w:rFonts w:ascii="Arial" w:hAnsi="Arial" w:cs="Arial"/>
                      <w:sz w:val="20"/>
                    </w:rPr>
                  </w:pPr>
                  <w:r>
                    <w:rPr>
                      <w:rFonts w:ascii="Arial" w:hAnsi="Arial" w:cs="Arial"/>
                      <w:sz w:val="20"/>
                    </w:rPr>
                    <w:t>4</w:t>
                  </w:r>
                </w:p>
              </w:tc>
              <w:tc>
                <w:tcPr>
                  <w:tcW w:w="2933" w:type="dxa"/>
                </w:tcPr>
                <w:p w14:paraId="28F72A48" w14:textId="77777777" w:rsidR="0048553C" w:rsidRPr="00EB6A30" w:rsidRDefault="0048553C" w:rsidP="009E013B">
                  <w:pPr>
                    <w:spacing w:before="60" w:after="60"/>
                    <w:rPr>
                      <w:rFonts w:ascii="Arial" w:hAnsi="Arial" w:cs="Arial"/>
                      <w:sz w:val="20"/>
                    </w:rPr>
                  </w:pPr>
                </w:p>
              </w:tc>
            </w:tr>
            <w:tr w:rsidR="0048553C" w:rsidRPr="00EB6A30" w14:paraId="6F6F4630" w14:textId="77777777" w:rsidTr="0048553C">
              <w:trPr>
                <w:trHeight w:val="298"/>
              </w:trPr>
              <w:tc>
                <w:tcPr>
                  <w:tcW w:w="2933" w:type="dxa"/>
                </w:tcPr>
                <w:p w14:paraId="6F37250E" w14:textId="3F6E9D36" w:rsidR="0048553C" w:rsidRDefault="0048553C" w:rsidP="009E013B">
                  <w:pPr>
                    <w:tabs>
                      <w:tab w:val="left" w:pos="720"/>
                    </w:tabs>
                    <w:jc w:val="both"/>
                    <w:rPr>
                      <w:rFonts w:ascii="Arial" w:hAnsi="Arial" w:cs="Arial"/>
                      <w:sz w:val="20"/>
                    </w:rPr>
                  </w:pPr>
                  <w:r>
                    <w:rPr>
                      <w:rFonts w:ascii="Arial" w:hAnsi="Arial" w:cs="Arial"/>
                      <w:sz w:val="20"/>
                    </w:rPr>
                    <w:lastRenderedPageBreak/>
                    <w:t>Steel Fixer</w:t>
                  </w:r>
                </w:p>
              </w:tc>
              <w:tc>
                <w:tcPr>
                  <w:tcW w:w="2927" w:type="dxa"/>
                </w:tcPr>
                <w:p w14:paraId="31958C51" w14:textId="2653C26C" w:rsidR="0048553C" w:rsidRDefault="0048553C" w:rsidP="009E013B">
                  <w:pPr>
                    <w:spacing w:before="60" w:after="60"/>
                    <w:rPr>
                      <w:rFonts w:ascii="Arial" w:hAnsi="Arial" w:cs="Arial"/>
                      <w:sz w:val="20"/>
                    </w:rPr>
                  </w:pPr>
                  <w:r>
                    <w:rPr>
                      <w:rFonts w:ascii="Arial" w:hAnsi="Arial" w:cs="Arial"/>
                      <w:sz w:val="20"/>
                    </w:rPr>
                    <w:t>4</w:t>
                  </w:r>
                </w:p>
              </w:tc>
              <w:tc>
                <w:tcPr>
                  <w:tcW w:w="2933" w:type="dxa"/>
                </w:tcPr>
                <w:p w14:paraId="5134BE24" w14:textId="77777777" w:rsidR="0048553C" w:rsidRPr="00EB6A30" w:rsidRDefault="0048553C" w:rsidP="009E013B">
                  <w:pPr>
                    <w:spacing w:before="60" w:after="60"/>
                    <w:rPr>
                      <w:rFonts w:ascii="Arial" w:hAnsi="Arial" w:cs="Arial"/>
                      <w:sz w:val="20"/>
                    </w:rPr>
                  </w:pPr>
                </w:p>
              </w:tc>
            </w:tr>
            <w:tr w:rsidR="0048553C" w:rsidRPr="00EB6A30" w14:paraId="2BDEE801" w14:textId="77777777" w:rsidTr="0048553C">
              <w:trPr>
                <w:trHeight w:val="298"/>
              </w:trPr>
              <w:tc>
                <w:tcPr>
                  <w:tcW w:w="2933" w:type="dxa"/>
                </w:tcPr>
                <w:p w14:paraId="191482D9" w14:textId="30A874C1" w:rsidR="0048553C" w:rsidRDefault="0048553C" w:rsidP="009E013B">
                  <w:pPr>
                    <w:tabs>
                      <w:tab w:val="left" w:pos="720"/>
                    </w:tabs>
                    <w:jc w:val="both"/>
                    <w:rPr>
                      <w:rFonts w:ascii="Arial" w:hAnsi="Arial" w:cs="Arial"/>
                      <w:sz w:val="20"/>
                    </w:rPr>
                  </w:pPr>
                  <w:r>
                    <w:rPr>
                      <w:rFonts w:ascii="Arial" w:hAnsi="Arial" w:cs="Arial"/>
                      <w:sz w:val="20"/>
                    </w:rPr>
                    <w:t>Brick Layer</w:t>
                  </w:r>
                </w:p>
              </w:tc>
              <w:tc>
                <w:tcPr>
                  <w:tcW w:w="2927" w:type="dxa"/>
                </w:tcPr>
                <w:p w14:paraId="42EC7FF2" w14:textId="4993D952" w:rsidR="0048553C" w:rsidRDefault="0048553C" w:rsidP="009E013B">
                  <w:pPr>
                    <w:spacing w:before="60" w:after="60"/>
                    <w:rPr>
                      <w:rFonts w:ascii="Arial" w:hAnsi="Arial" w:cs="Arial"/>
                      <w:sz w:val="20"/>
                    </w:rPr>
                  </w:pPr>
                  <w:r>
                    <w:rPr>
                      <w:rFonts w:ascii="Arial" w:hAnsi="Arial" w:cs="Arial"/>
                      <w:sz w:val="20"/>
                    </w:rPr>
                    <w:t>4</w:t>
                  </w:r>
                </w:p>
              </w:tc>
              <w:tc>
                <w:tcPr>
                  <w:tcW w:w="2933" w:type="dxa"/>
                </w:tcPr>
                <w:p w14:paraId="05F53AD6" w14:textId="77777777" w:rsidR="0048553C" w:rsidRPr="00EB6A30" w:rsidRDefault="0048553C" w:rsidP="009E013B">
                  <w:pPr>
                    <w:spacing w:before="60" w:after="60"/>
                    <w:rPr>
                      <w:rFonts w:ascii="Arial" w:hAnsi="Arial" w:cs="Arial"/>
                      <w:sz w:val="20"/>
                    </w:rPr>
                  </w:pPr>
                </w:p>
              </w:tc>
            </w:tr>
            <w:tr w:rsidR="0048553C" w:rsidRPr="00EB6A30" w14:paraId="21421611" w14:textId="77777777" w:rsidTr="0048553C">
              <w:trPr>
                <w:trHeight w:val="298"/>
              </w:trPr>
              <w:tc>
                <w:tcPr>
                  <w:tcW w:w="2933" w:type="dxa"/>
                </w:tcPr>
                <w:p w14:paraId="433C5B22" w14:textId="064F9829" w:rsidR="0048553C" w:rsidRDefault="0048553C" w:rsidP="009E013B">
                  <w:pPr>
                    <w:tabs>
                      <w:tab w:val="left" w:pos="720"/>
                    </w:tabs>
                    <w:jc w:val="both"/>
                    <w:rPr>
                      <w:rFonts w:ascii="Arial" w:hAnsi="Arial" w:cs="Arial"/>
                      <w:sz w:val="20"/>
                    </w:rPr>
                  </w:pPr>
                  <w:r>
                    <w:rPr>
                      <w:rFonts w:ascii="Arial" w:hAnsi="Arial" w:cs="Arial"/>
                      <w:sz w:val="20"/>
                    </w:rPr>
                    <w:t>Plasterer</w:t>
                  </w:r>
                </w:p>
              </w:tc>
              <w:tc>
                <w:tcPr>
                  <w:tcW w:w="2927" w:type="dxa"/>
                </w:tcPr>
                <w:p w14:paraId="7D81066F" w14:textId="599B280F" w:rsidR="0048553C" w:rsidRDefault="0048553C" w:rsidP="009E013B">
                  <w:pPr>
                    <w:spacing w:before="60" w:after="60"/>
                    <w:rPr>
                      <w:rFonts w:ascii="Arial" w:hAnsi="Arial" w:cs="Arial"/>
                      <w:sz w:val="20"/>
                    </w:rPr>
                  </w:pPr>
                  <w:r>
                    <w:rPr>
                      <w:rFonts w:ascii="Arial" w:hAnsi="Arial" w:cs="Arial"/>
                      <w:sz w:val="20"/>
                    </w:rPr>
                    <w:t>4</w:t>
                  </w:r>
                </w:p>
              </w:tc>
              <w:tc>
                <w:tcPr>
                  <w:tcW w:w="2933" w:type="dxa"/>
                </w:tcPr>
                <w:p w14:paraId="59E0D46C" w14:textId="77777777" w:rsidR="0048553C" w:rsidRPr="00EB6A30" w:rsidRDefault="0048553C" w:rsidP="009E013B">
                  <w:pPr>
                    <w:spacing w:before="60" w:after="60"/>
                    <w:rPr>
                      <w:rFonts w:ascii="Arial" w:hAnsi="Arial" w:cs="Arial"/>
                      <w:sz w:val="20"/>
                    </w:rPr>
                  </w:pPr>
                </w:p>
              </w:tc>
            </w:tr>
            <w:tr w:rsidR="0048553C" w:rsidRPr="00EB6A30" w14:paraId="4DA91DB9" w14:textId="77777777" w:rsidTr="0048553C">
              <w:trPr>
                <w:trHeight w:val="298"/>
              </w:trPr>
              <w:tc>
                <w:tcPr>
                  <w:tcW w:w="2933" w:type="dxa"/>
                </w:tcPr>
                <w:p w14:paraId="1292857A" w14:textId="73D6B3EE" w:rsidR="0048553C" w:rsidRDefault="0048553C" w:rsidP="009E013B">
                  <w:pPr>
                    <w:tabs>
                      <w:tab w:val="left" w:pos="720"/>
                    </w:tabs>
                    <w:jc w:val="both"/>
                    <w:rPr>
                      <w:rFonts w:ascii="Arial" w:hAnsi="Arial" w:cs="Arial"/>
                      <w:sz w:val="20"/>
                    </w:rPr>
                  </w:pPr>
                  <w:r>
                    <w:rPr>
                      <w:rFonts w:ascii="Arial" w:hAnsi="Arial" w:cs="Arial"/>
                      <w:sz w:val="20"/>
                    </w:rPr>
                    <w:t>Plumber</w:t>
                  </w:r>
                </w:p>
              </w:tc>
              <w:tc>
                <w:tcPr>
                  <w:tcW w:w="2927" w:type="dxa"/>
                </w:tcPr>
                <w:p w14:paraId="1A175B69" w14:textId="6DE936F0" w:rsidR="0048553C" w:rsidRDefault="0048553C" w:rsidP="009E013B">
                  <w:pPr>
                    <w:spacing w:before="60" w:after="60"/>
                    <w:rPr>
                      <w:rFonts w:ascii="Arial" w:hAnsi="Arial" w:cs="Arial"/>
                      <w:sz w:val="20"/>
                    </w:rPr>
                  </w:pPr>
                  <w:r>
                    <w:rPr>
                      <w:rFonts w:ascii="Arial" w:hAnsi="Arial" w:cs="Arial"/>
                      <w:sz w:val="20"/>
                    </w:rPr>
                    <w:t>4</w:t>
                  </w:r>
                </w:p>
              </w:tc>
              <w:tc>
                <w:tcPr>
                  <w:tcW w:w="2933" w:type="dxa"/>
                </w:tcPr>
                <w:p w14:paraId="0D1A8691" w14:textId="77777777" w:rsidR="0048553C" w:rsidRPr="00EB6A30" w:rsidRDefault="0048553C" w:rsidP="009E013B">
                  <w:pPr>
                    <w:spacing w:before="60" w:after="60"/>
                    <w:rPr>
                      <w:rFonts w:ascii="Arial" w:hAnsi="Arial" w:cs="Arial"/>
                      <w:sz w:val="20"/>
                    </w:rPr>
                  </w:pPr>
                </w:p>
              </w:tc>
            </w:tr>
            <w:tr w:rsidR="002D4DDA" w:rsidRPr="00EB6A30" w14:paraId="16AD2110" w14:textId="77777777" w:rsidTr="0048553C">
              <w:trPr>
                <w:trHeight w:val="298"/>
              </w:trPr>
              <w:tc>
                <w:tcPr>
                  <w:tcW w:w="2933" w:type="dxa"/>
                </w:tcPr>
                <w:p w14:paraId="1CED4126" w14:textId="37C3B501" w:rsidR="002D4DDA" w:rsidRDefault="002D4DDA" w:rsidP="009E013B">
                  <w:pPr>
                    <w:tabs>
                      <w:tab w:val="left" w:pos="720"/>
                    </w:tabs>
                    <w:jc w:val="both"/>
                    <w:rPr>
                      <w:rFonts w:ascii="Arial" w:hAnsi="Arial" w:cs="Arial"/>
                      <w:sz w:val="20"/>
                    </w:rPr>
                  </w:pPr>
                  <w:r>
                    <w:rPr>
                      <w:rFonts w:ascii="Arial" w:hAnsi="Arial" w:cs="Arial"/>
                      <w:sz w:val="20"/>
                    </w:rPr>
                    <w:t>Stringer</w:t>
                  </w:r>
                </w:p>
              </w:tc>
              <w:tc>
                <w:tcPr>
                  <w:tcW w:w="2927" w:type="dxa"/>
                </w:tcPr>
                <w:p w14:paraId="54E91DEE" w14:textId="6A03B8BC" w:rsidR="002D4DDA" w:rsidRDefault="002D4DDA" w:rsidP="009E013B">
                  <w:pPr>
                    <w:spacing w:before="60" w:after="60"/>
                    <w:rPr>
                      <w:rFonts w:ascii="Arial" w:hAnsi="Arial" w:cs="Arial"/>
                      <w:sz w:val="20"/>
                    </w:rPr>
                  </w:pPr>
                  <w:r>
                    <w:rPr>
                      <w:rFonts w:ascii="Arial" w:hAnsi="Arial" w:cs="Arial"/>
                      <w:sz w:val="20"/>
                    </w:rPr>
                    <w:t>2</w:t>
                  </w:r>
                </w:p>
              </w:tc>
              <w:tc>
                <w:tcPr>
                  <w:tcW w:w="2933" w:type="dxa"/>
                </w:tcPr>
                <w:p w14:paraId="0E2E061C" w14:textId="77777777" w:rsidR="002D4DDA" w:rsidRPr="00EB6A30" w:rsidRDefault="002D4DDA" w:rsidP="009E013B">
                  <w:pPr>
                    <w:spacing w:before="60" w:after="60"/>
                    <w:rPr>
                      <w:rFonts w:ascii="Arial" w:hAnsi="Arial" w:cs="Arial"/>
                      <w:sz w:val="20"/>
                    </w:rPr>
                  </w:pPr>
                </w:p>
              </w:tc>
            </w:tr>
            <w:tr w:rsidR="002D4DDA" w:rsidRPr="00EB6A30" w14:paraId="00F2BE5D" w14:textId="77777777" w:rsidTr="0048553C">
              <w:trPr>
                <w:trHeight w:val="298"/>
              </w:trPr>
              <w:tc>
                <w:tcPr>
                  <w:tcW w:w="2933" w:type="dxa"/>
                </w:tcPr>
                <w:p w14:paraId="63A1E574" w14:textId="47DCFF28" w:rsidR="002D4DDA" w:rsidRDefault="002D4DDA" w:rsidP="009E013B">
                  <w:pPr>
                    <w:tabs>
                      <w:tab w:val="left" w:pos="720"/>
                    </w:tabs>
                    <w:jc w:val="both"/>
                    <w:rPr>
                      <w:rFonts w:ascii="Arial" w:hAnsi="Arial" w:cs="Arial"/>
                      <w:sz w:val="20"/>
                    </w:rPr>
                  </w:pPr>
                  <w:r>
                    <w:rPr>
                      <w:rFonts w:ascii="Arial" w:hAnsi="Arial" w:cs="Arial"/>
                      <w:sz w:val="20"/>
                    </w:rPr>
                    <w:t>Cabler</w:t>
                  </w:r>
                </w:p>
              </w:tc>
              <w:tc>
                <w:tcPr>
                  <w:tcW w:w="2927" w:type="dxa"/>
                </w:tcPr>
                <w:p w14:paraId="54EC79B7" w14:textId="043575E8" w:rsidR="002D4DDA" w:rsidRDefault="002D4DDA" w:rsidP="009E013B">
                  <w:pPr>
                    <w:spacing w:before="60" w:after="60"/>
                    <w:rPr>
                      <w:rFonts w:ascii="Arial" w:hAnsi="Arial" w:cs="Arial"/>
                      <w:sz w:val="20"/>
                    </w:rPr>
                  </w:pPr>
                  <w:r>
                    <w:rPr>
                      <w:rFonts w:ascii="Arial" w:hAnsi="Arial" w:cs="Arial"/>
                      <w:sz w:val="20"/>
                    </w:rPr>
                    <w:t>2</w:t>
                  </w:r>
                </w:p>
              </w:tc>
              <w:tc>
                <w:tcPr>
                  <w:tcW w:w="2933" w:type="dxa"/>
                </w:tcPr>
                <w:p w14:paraId="0F0654E0" w14:textId="77777777" w:rsidR="002D4DDA" w:rsidRPr="00EB6A30" w:rsidRDefault="002D4DDA" w:rsidP="009E013B">
                  <w:pPr>
                    <w:spacing w:before="60" w:after="60"/>
                    <w:rPr>
                      <w:rFonts w:ascii="Arial" w:hAnsi="Arial" w:cs="Arial"/>
                      <w:sz w:val="20"/>
                    </w:rPr>
                  </w:pPr>
                </w:p>
              </w:tc>
            </w:tr>
            <w:tr w:rsidR="002D4DDA" w:rsidRPr="00EB6A30" w14:paraId="326D4DD0" w14:textId="77777777" w:rsidTr="0048553C">
              <w:trPr>
                <w:trHeight w:val="298"/>
              </w:trPr>
              <w:tc>
                <w:tcPr>
                  <w:tcW w:w="2933" w:type="dxa"/>
                </w:tcPr>
                <w:p w14:paraId="3423D652" w14:textId="68EE5535" w:rsidR="002D4DDA" w:rsidRDefault="002D4DDA" w:rsidP="009E013B">
                  <w:pPr>
                    <w:tabs>
                      <w:tab w:val="left" w:pos="720"/>
                    </w:tabs>
                    <w:jc w:val="both"/>
                    <w:rPr>
                      <w:rFonts w:ascii="Arial" w:hAnsi="Arial" w:cs="Arial"/>
                      <w:sz w:val="20"/>
                    </w:rPr>
                  </w:pPr>
                  <w:r>
                    <w:rPr>
                      <w:rFonts w:ascii="Arial" w:hAnsi="Arial" w:cs="Arial"/>
                      <w:sz w:val="20"/>
                    </w:rPr>
                    <w:t>Environmental officer</w:t>
                  </w:r>
                </w:p>
              </w:tc>
              <w:tc>
                <w:tcPr>
                  <w:tcW w:w="2927" w:type="dxa"/>
                </w:tcPr>
                <w:p w14:paraId="5DE1DBC8" w14:textId="5D6DA425" w:rsidR="002D4DDA" w:rsidRDefault="002D4DDA" w:rsidP="009E013B">
                  <w:pPr>
                    <w:spacing w:before="60" w:after="60"/>
                    <w:rPr>
                      <w:rFonts w:ascii="Arial" w:hAnsi="Arial" w:cs="Arial"/>
                      <w:sz w:val="20"/>
                    </w:rPr>
                  </w:pPr>
                  <w:r>
                    <w:rPr>
                      <w:rFonts w:ascii="Arial" w:hAnsi="Arial" w:cs="Arial"/>
                      <w:sz w:val="20"/>
                    </w:rPr>
                    <w:t>2</w:t>
                  </w:r>
                </w:p>
              </w:tc>
              <w:tc>
                <w:tcPr>
                  <w:tcW w:w="2933" w:type="dxa"/>
                </w:tcPr>
                <w:p w14:paraId="3CB97940" w14:textId="77777777" w:rsidR="002D4DDA" w:rsidRPr="00EB6A30" w:rsidRDefault="002D4DDA" w:rsidP="009E013B">
                  <w:pPr>
                    <w:spacing w:before="60" w:after="60"/>
                    <w:rPr>
                      <w:rFonts w:ascii="Arial" w:hAnsi="Arial" w:cs="Arial"/>
                      <w:sz w:val="20"/>
                    </w:rPr>
                  </w:pPr>
                </w:p>
              </w:tc>
            </w:tr>
            <w:tr w:rsidR="002D4DDA" w:rsidRPr="00EB6A30" w14:paraId="624FE7B5" w14:textId="77777777" w:rsidTr="0048553C">
              <w:trPr>
                <w:trHeight w:val="298"/>
              </w:trPr>
              <w:tc>
                <w:tcPr>
                  <w:tcW w:w="2933" w:type="dxa"/>
                </w:tcPr>
                <w:p w14:paraId="3DB70DE1" w14:textId="394A5E64" w:rsidR="002D4DDA" w:rsidRDefault="002D4DDA" w:rsidP="009E013B">
                  <w:pPr>
                    <w:tabs>
                      <w:tab w:val="left" w:pos="720"/>
                    </w:tabs>
                    <w:jc w:val="both"/>
                    <w:rPr>
                      <w:rFonts w:ascii="Arial" w:hAnsi="Arial" w:cs="Arial"/>
                      <w:sz w:val="20"/>
                    </w:rPr>
                  </w:pPr>
                  <w:r>
                    <w:rPr>
                      <w:rFonts w:ascii="Arial" w:hAnsi="Arial" w:cs="Arial"/>
                      <w:sz w:val="20"/>
                    </w:rPr>
                    <w:t>Rigger</w:t>
                  </w:r>
                </w:p>
              </w:tc>
              <w:tc>
                <w:tcPr>
                  <w:tcW w:w="2927" w:type="dxa"/>
                </w:tcPr>
                <w:p w14:paraId="329C3CA5" w14:textId="7513F2A6" w:rsidR="002D4DDA" w:rsidRDefault="002D4DDA" w:rsidP="009E013B">
                  <w:pPr>
                    <w:spacing w:before="60" w:after="60"/>
                    <w:rPr>
                      <w:rFonts w:ascii="Arial" w:hAnsi="Arial" w:cs="Arial"/>
                      <w:sz w:val="20"/>
                    </w:rPr>
                  </w:pPr>
                  <w:r>
                    <w:rPr>
                      <w:rFonts w:ascii="Arial" w:hAnsi="Arial" w:cs="Arial"/>
                      <w:sz w:val="20"/>
                    </w:rPr>
                    <w:t>2</w:t>
                  </w:r>
                </w:p>
              </w:tc>
              <w:tc>
                <w:tcPr>
                  <w:tcW w:w="2933" w:type="dxa"/>
                </w:tcPr>
                <w:p w14:paraId="2ECF507F" w14:textId="77777777" w:rsidR="002D4DDA" w:rsidRPr="00EB6A30" w:rsidRDefault="002D4DDA" w:rsidP="009E013B">
                  <w:pPr>
                    <w:spacing w:before="60" w:after="60"/>
                    <w:rPr>
                      <w:rFonts w:ascii="Arial" w:hAnsi="Arial" w:cs="Arial"/>
                      <w:sz w:val="20"/>
                    </w:rPr>
                  </w:pPr>
                </w:p>
              </w:tc>
            </w:tr>
          </w:tbl>
          <w:p w14:paraId="47579440" w14:textId="2BE561B0" w:rsidR="00780474" w:rsidRPr="00EB6A30" w:rsidRDefault="00780474" w:rsidP="009E013B">
            <w:pPr>
              <w:spacing w:before="60" w:after="60" w:line="276" w:lineRule="auto"/>
              <w:rPr>
                <w:rFonts w:ascii="Arial" w:hAnsi="Arial" w:cs="Arial"/>
                <w:sz w:val="20"/>
              </w:rPr>
            </w:pPr>
          </w:p>
        </w:tc>
      </w:tr>
    </w:tbl>
    <w:p w14:paraId="6B1C5558" w14:textId="77777777" w:rsidR="006978EB" w:rsidRDefault="006978EB" w:rsidP="006978EB">
      <w:pPr>
        <w:spacing w:before="360" w:after="240" w:line="276" w:lineRule="auto"/>
        <w:rPr>
          <w:rFonts w:ascii="Arial" w:hAnsi="Arial" w:cs="Arial"/>
          <w:sz w:val="20"/>
        </w:rPr>
      </w:pPr>
    </w:p>
    <w:p w14:paraId="1FE8F530" w14:textId="77777777" w:rsidR="00780474" w:rsidRPr="00780474" w:rsidRDefault="00780474" w:rsidP="00780474">
      <w:pPr>
        <w:pStyle w:val="ListParagraph"/>
        <w:numPr>
          <w:ilvl w:val="1"/>
          <w:numId w:val="35"/>
        </w:numPr>
        <w:tabs>
          <w:tab w:val="left" w:pos="720"/>
        </w:tabs>
        <w:spacing w:line="360" w:lineRule="auto"/>
        <w:jc w:val="both"/>
        <w:rPr>
          <w:rFonts w:ascii="Arial" w:hAnsi="Arial" w:cs="Arial"/>
          <w:sz w:val="20"/>
        </w:rPr>
      </w:pPr>
      <w:r>
        <w:rPr>
          <w:rFonts w:ascii="Arial" w:hAnsi="Arial" w:cs="Arial"/>
          <w:b/>
          <w:bCs/>
          <w:sz w:val="20"/>
        </w:rPr>
        <w:t>NIPP</w:t>
      </w:r>
    </w:p>
    <w:p w14:paraId="13B30813" w14:textId="100FD9E2" w:rsidR="00780474" w:rsidRPr="00780474" w:rsidRDefault="00780474" w:rsidP="00780474">
      <w:pPr>
        <w:pStyle w:val="ListParagraph"/>
        <w:tabs>
          <w:tab w:val="left" w:pos="720"/>
        </w:tabs>
        <w:spacing w:line="360" w:lineRule="auto"/>
        <w:ind w:left="360"/>
        <w:jc w:val="both"/>
        <w:rPr>
          <w:rFonts w:ascii="Arial" w:hAnsi="Arial" w:cs="Arial"/>
          <w:sz w:val="20"/>
        </w:rPr>
      </w:pPr>
      <w:r w:rsidRPr="00780474">
        <w:rPr>
          <w:rFonts w:ascii="Arial" w:hAnsi="Arial" w:cs="Arial"/>
          <w:sz w:val="20"/>
        </w:rPr>
        <w:t xml:space="preserve">In line with DTI requirements on important content that are above $5million, the National Industrial Participation </w:t>
      </w:r>
      <w:proofErr w:type="spellStart"/>
      <w:r w:rsidRPr="00780474">
        <w:rPr>
          <w:rFonts w:ascii="Arial" w:hAnsi="Arial" w:cs="Arial"/>
          <w:sz w:val="20"/>
        </w:rPr>
        <w:t>Programme</w:t>
      </w:r>
      <w:proofErr w:type="spellEnd"/>
      <w:r w:rsidRPr="00780474">
        <w:rPr>
          <w:rFonts w:ascii="Arial" w:hAnsi="Arial" w:cs="Arial"/>
          <w:sz w:val="20"/>
        </w:rPr>
        <w:t xml:space="preserve"> </w:t>
      </w:r>
      <w:proofErr w:type="gramStart"/>
      <w:r w:rsidRPr="00780474">
        <w:rPr>
          <w:rFonts w:ascii="Arial" w:hAnsi="Arial" w:cs="Arial"/>
          <w:sz w:val="20"/>
        </w:rPr>
        <w:t>has to</w:t>
      </w:r>
      <w:proofErr w:type="gramEnd"/>
      <w:r w:rsidRPr="00780474">
        <w:rPr>
          <w:rFonts w:ascii="Arial" w:hAnsi="Arial" w:cs="Arial"/>
          <w:sz w:val="20"/>
        </w:rPr>
        <w:t xml:space="preserve"> be applied in order to stimulate local manufacturing capability and job creation.  International </w:t>
      </w:r>
      <w:r w:rsidR="008C267B">
        <w:rPr>
          <w:rFonts w:ascii="Arial" w:hAnsi="Arial" w:cs="Arial"/>
          <w:sz w:val="20"/>
        </w:rPr>
        <w:t>suppliers</w:t>
      </w:r>
      <w:r w:rsidRPr="00780474">
        <w:rPr>
          <w:rFonts w:ascii="Arial" w:hAnsi="Arial" w:cs="Arial"/>
          <w:sz w:val="20"/>
        </w:rPr>
        <w:t xml:space="preserve"> </w:t>
      </w:r>
      <w:proofErr w:type="gramStart"/>
      <w:r w:rsidRPr="00780474">
        <w:rPr>
          <w:rFonts w:ascii="Arial" w:hAnsi="Arial" w:cs="Arial"/>
          <w:sz w:val="20"/>
        </w:rPr>
        <w:t>have to</w:t>
      </w:r>
      <w:proofErr w:type="gramEnd"/>
      <w:r w:rsidRPr="00780474">
        <w:rPr>
          <w:rFonts w:ascii="Arial" w:hAnsi="Arial" w:cs="Arial"/>
          <w:sz w:val="20"/>
        </w:rPr>
        <w:t xml:space="preserve"> commit on minimum thirty percent local participation </w:t>
      </w:r>
      <w:proofErr w:type="spellStart"/>
      <w:r w:rsidRPr="00780474">
        <w:rPr>
          <w:rFonts w:ascii="Arial" w:hAnsi="Arial" w:cs="Arial"/>
          <w:sz w:val="20"/>
        </w:rPr>
        <w:t>programme</w:t>
      </w:r>
      <w:proofErr w:type="spellEnd"/>
      <w:r w:rsidRPr="00780474">
        <w:rPr>
          <w:rFonts w:ascii="Arial" w:hAnsi="Arial" w:cs="Arial"/>
          <w:sz w:val="20"/>
        </w:rPr>
        <w:t xml:space="preserve"> through formalized DTI NIPP obligations agreements.  Therefore, in line with NIPP requirements, once the contract is awarded, the international company </w:t>
      </w:r>
      <w:proofErr w:type="gramStart"/>
      <w:r w:rsidRPr="00780474">
        <w:rPr>
          <w:rFonts w:ascii="Arial" w:hAnsi="Arial" w:cs="Arial"/>
          <w:sz w:val="20"/>
        </w:rPr>
        <w:t>has to</w:t>
      </w:r>
      <w:proofErr w:type="gramEnd"/>
      <w:r w:rsidRPr="00780474">
        <w:rPr>
          <w:rFonts w:ascii="Arial" w:hAnsi="Arial" w:cs="Arial"/>
          <w:sz w:val="20"/>
        </w:rPr>
        <w:t xml:space="preserve"> complete SBD 5 form as an undertaking to DTI.</w:t>
      </w:r>
    </w:p>
    <w:p w14:paraId="56498563" w14:textId="77777777" w:rsidR="00780474" w:rsidRDefault="00780474" w:rsidP="00780474">
      <w:pPr>
        <w:tabs>
          <w:tab w:val="left" w:pos="720"/>
        </w:tabs>
        <w:spacing w:line="360" w:lineRule="auto"/>
        <w:jc w:val="both"/>
        <w:rPr>
          <w:rFonts w:ascii="Arial" w:hAnsi="Arial" w:cs="Arial"/>
          <w:sz w:val="20"/>
        </w:rPr>
      </w:pPr>
      <w:r w:rsidRPr="003313B1">
        <w:rPr>
          <w:rFonts w:ascii="Arial" w:hAnsi="Arial" w:cs="Arial"/>
          <w:b/>
          <w:bCs/>
          <w:sz w:val="20"/>
        </w:rPr>
        <w:t>Note:</w:t>
      </w:r>
      <w:r w:rsidRPr="003313B1">
        <w:rPr>
          <w:rFonts w:ascii="Arial" w:hAnsi="Arial" w:cs="Arial"/>
          <w:sz w:val="20"/>
        </w:rPr>
        <w:t xml:space="preserve">  The above NIPP obligation will apply only if the foreign portion is equivalent or more than the stipulated minimum threshold of $5 million.  Suppliers will be encouraged to indicate or declare how much local manufacturing / procurement spend amounts to in this transaction.</w:t>
      </w:r>
      <w:r>
        <w:rPr>
          <w:rFonts w:ascii="Arial" w:hAnsi="Arial" w:cs="Arial"/>
          <w:sz w:val="20"/>
        </w:rPr>
        <w:t xml:space="preserve"> </w:t>
      </w:r>
      <w:r w:rsidRPr="003313B1">
        <w:rPr>
          <w:rFonts w:ascii="Arial" w:hAnsi="Arial" w:cs="Arial"/>
          <w:sz w:val="20"/>
        </w:rPr>
        <w:t xml:space="preserve">In an event where </w:t>
      </w:r>
      <w:r>
        <w:rPr>
          <w:rFonts w:ascii="Arial" w:hAnsi="Arial" w:cs="Arial"/>
          <w:sz w:val="20"/>
        </w:rPr>
        <w:t>the foreign content does not exceed the NIPP threshold of $5 million</w:t>
      </w:r>
      <w:r w:rsidRPr="003313B1">
        <w:rPr>
          <w:rFonts w:ascii="Arial" w:hAnsi="Arial" w:cs="Arial"/>
          <w:sz w:val="20"/>
        </w:rPr>
        <w:t xml:space="preserve">, the normal SDL&amp;I targets of skills development, Subcontracting and job creation will be </w:t>
      </w:r>
      <w:r>
        <w:rPr>
          <w:rFonts w:ascii="Arial" w:hAnsi="Arial" w:cs="Arial"/>
          <w:sz w:val="20"/>
        </w:rPr>
        <w:t>applied</w:t>
      </w:r>
      <w:r w:rsidRPr="003313B1">
        <w:rPr>
          <w:rFonts w:ascii="Arial" w:hAnsi="Arial" w:cs="Arial"/>
          <w:sz w:val="20"/>
        </w:rPr>
        <w:t>.</w:t>
      </w:r>
    </w:p>
    <w:p w14:paraId="79D1343E" w14:textId="77777777" w:rsidR="00F3247D" w:rsidRDefault="00F3247D" w:rsidP="00304117">
      <w:pPr>
        <w:spacing w:before="60" w:after="60" w:line="276" w:lineRule="auto"/>
        <w:rPr>
          <w:rFonts w:ascii="Arial" w:hAnsi="Arial" w:cs="Arial"/>
          <w:b/>
          <w:sz w:val="20"/>
        </w:rPr>
      </w:pPr>
    </w:p>
    <w:p w14:paraId="69CE2BA7" w14:textId="446ABC5B" w:rsidR="00C95EC4" w:rsidRPr="00EB6A30" w:rsidRDefault="008E638A" w:rsidP="006E1BFE">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r>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76BB5922" w14:textId="77777777" w:rsidTr="00737B23">
        <w:tc>
          <w:tcPr>
            <w:tcW w:w="9016" w:type="dxa"/>
            <w:shd w:val="clear" w:color="auto" w:fill="000000" w:themeFill="text1"/>
          </w:tcPr>
          <w:p w14:paraId="256D8CB2"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B4D66BD" w14:textId="77777777" w:rsidTr="00674CC9">
        <w:trPr>
          <w:trHeight w:val="2849"/>
        </w:trPr>
        <w:tc>
          <w:tcPr>
            <w:tcW w:w="9016" w:type="dxa"/>
            <w:shd w:val="clear" w:color="auto" w:fill="FFFFFF" w:themeFill="background1"/>
          </w:tcPr>
          <w:p w14:paraId="7004CBF2" w14:textId="77777777" w:rsidR="003313B1" w:rsidRPr="003313B1" w:rsidRDefault="003313B1" w:rsidP="008E638A">
            <w:pPr>
              <w:tabs>
                <w:tab w:val="left" w:pos="720"/>
              </w:tabs>
              <w:spacing w:line="360" w:lineRule="auto"/>
              <w:jc w:val="both"/>
              <w:rPr>
                <w:rFonts w:ascii="Arial" w:hAnsi="Arial" w:cs="Arial"/>
                <w:sz w:val="20"/>
              </w:rPr>
            </w:pPr>
          </w:p>
          <w:p w14:paraId="0C5770B4" w14:textId="141EB804" w:rsidR="00D479A6" w:rsidRDefault="00CF781D" w:rsidP="009E73EA">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ers must at a minimum maintain the</w:t>
            </w:r>
            <w:r w:rsidR="005125A6">
              <w:rPr>
                <w:rFonts w:ascii="Arial" w:hAnsi="Arial" w:cs="Arial"/>
                <w:sz w:val="20"/>
              </w:rPr>
              <w:t>ir</w:t>
            </w:r>
            <w:r w:rsidRPr="00CF781D">
              <w:rPr>
                <w:rFonts w:ascii="Arial" w:hAnsi="Arial" w:cs="Arial"/>
                <w:sz w:val="20"/>
              </w:rPr>
              <w:t xml:space="preserve"> BBBEE status throughout the contract period</w:t>
            </w:r>
            <w:r w:rsidR="008E638A">
              <w:rPr>
                <w:rFonts w:ascii="Arial" w:hAnsi="Arial" w:cs="Arial"/>
                <w:sz w:val="20"/>
              </w:rPr>
              <w:t>.</w:t>
            </w:r>
          </w:p>
          <w:p w14:paraId="37CD5D6B" w14:textId="77777777" w:rsidR="008E638A" w:rsidRPr="00861BE0" w:rsidRDefault="008E638A" w:rsidP="008E638A">
            <w:pPr>
              <w:tabs>
                <w:tab w:val="left" w:pos="720"/>
              </w:tabs>
              <w:spacing w:line="276" w:lineRule="auto"/>
              <w:jc w:val="both"/>
              <w:rPr>
                <w:rFonts w:ascii="Arial" w:hAnsi="Arial" w:cs="Arial"/>
                <w:sz w:val="20"/>
                <w:lang w:val="en-ZA"/>
              </w:rPr>
            </w:pPr>
          </w:p>
          <w:p w14:paraId="5C859741" w14:textId="77777777" w:rsidR="008E638A" w:rsidRPr="000263D8" w:rsidRDefault="008E638A" w:rsidP="008E638A">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0C087A19" w14:textId="3A08166A" w:rsidR="008E638A" w:rsidRDefault="008E638A" w:rsidP="008E638A">
            <w:pPr>
              <w:tabs>
                <w:tab w:val="left" w:pos="720"/>
              </w:tabs>
              <w:spacing w:line="360" w:lineRule="auto"/>
              <w:ind w:left="360"/>
              <w:jc w:val="both"/>
              <w:rPr>
                <w:rFonts w:ascii="Arial" w:hAnsi="Arial" w:cs="Arial"/>
                <w:b/>
                <w:sz w:val="20"/>
                <w:lang w:val="en-ZA"/>
              </w:rPr>
            </w:pPr>
          </w:p>
          <w:p w14:paraId="6350A344" w14:textId="77777777" w:rsidR="000F3C2D" w:rsidRPr="00FA31B2" w:rsidRDefault="000F3C2D" w:rsidP="008E638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8E638A" w:rsidRPr="000C5130" w14:paraId="41C60C8C" w14:textId="77777777" w:rsidTr="009E013B">
              <w:trPr>
                <w:trHeight w:val="341"/>
              </w:trPr>
              <w:tc>
                <w:tcPr>
                  <w:tcW w:w="3676" w:type="dxa"/>
                  <w:shd w:val="clear" w:color="auto" w:fill="D9D9D9" w:themeFill="background1" w:themeFillShade="D9"/>
                </w:tcPr>
                <w:p w14:paraId="3C40D09F" w14:textId="77777777" w:rsidR="008E638A" w:rsidRPr="000C5130" w:rsidRDefault="008E638A" w:rsidP="008E638A">
                  <w:pPr>
                    <w:tabs>
                      <w:tab w:val="left" w:pos="720"/>
                    </w:tabs>
                    <w:spacing w:line="276" w:lineRule="auto"/>
                    <w:jc w:val="center"/>
                    <w:rPr>
                      <w:rFonts w:ascii="Arial" w:hAnsi="Arial" w:cs="Arial"/>
                      <w:b/>
                      <w:sz w:val="20"/>
                    </w:rPr>
                  </w:pPr>
                  <w:r>
                    <w:rPr>
                      <w:rFonts w:ascii="Arial" w:hAnsi="Arial" w:cs="Arial"/>
                      <w:b/>
                      <w:sz w:val="20"/>
                    </w:rPr>
                    <w:lastRenderedPageBreak/>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D903ECD" w14:textId="77777777" w:rsidR="008E638A" w:rsidRPr="000C5130" w:rsidRDefault="008E638A" w:rsidP="008E638A">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8E638A" w:rsidRPr="000C5130" w14:paraId="262D0555" w14:textId="77777777" w:rsidTr="009E013B">
              <w:trPr>
                <w:trHeight w:val="359"/>
              </w:trPr>
              <w:tc>
                <w:tcPr>
                  <w:tcW w:w="3676" w:type="dxa"/>
                  <w:shd w:val="clear" w:color="auto" w:fill="auto"/>
                </w:tcPr>
                <w:p w14:paraId="65DC3B09" w14:textId="77777777" w:rsidR="008E638A" w:rsidRPr="000C5130" w:rsidRDefault="008E638A" w:rsidP="008E638A">
                  <w:pPr>
                    <w:tabs>
                      <w:tab w:val="left" w:pos="720"/>
                    </w:tabs>
                    <w:spacing w:line="276" w:lineRule="auto"/>
                    <w:jc w:val="both"/>
                    <w:rPr>
                      <w:rFonts w:ascii="Arial" w:hAnsi="Arial" w:cs="Arial"/>
                      <w:sz w:val="20"/>
                    </w:rPr>
                  </w:pPr>
                </w:p>
              </w:tc>
              <w:tc>
                <w:tcPr>
                  <w:tcW w:w="3676" w:type="dxa"/>
                  <w:shd w:val="clear" w:color="auto" w:fill="auto"/>
                </w:tcPr>
                <w:p w14:paraId="4CD1C2DA" w14:textId="77777777" w:rsidR="008E638A" w:rsidRPr="000C5130" w:rsidRDefault="008E638A" w:rsidP="008E638A">
                  <w:pPr>
                    <w:tabs>
                      <w:tab w:val="left" w:pos="720"/>
                    </w:tabs>
                    <w:spacing w:line="276" w:lineRule="auto"/>
                    <w:jc w:val="both"/>
                    <w:rPr>
                      <w:rFonts w:ascii="Arial" w:hAnsi="Arial" w:cs="Arial"/>
                      <w:sz w:val="20"/>
                    </w:rPr>
                  </w:pPr>
                </w:p>
              </w:tc>
            </w:tr>
          </w:tbl>
          <w:p w14:paraId="28324314" w14:textId="77777777" w:rsidR="008E638A" w:rsidRDefault="008E638A" w:rsidP="008E638A">
            <w:pPr>
              <w:tabs>
                <w:tab w:val="left" w:pos="720"/>
              </w:tabs>
              <w:spacing w:line="360" w:lineRule="auto"/>
              <w:ind w:left="360"/>
              <w:jc w:val="both"/>
              <w:rPr>
                <w:rFonts w:ascii="Arial" w:hAnsi="Arial" w:cs="Arial"/>
                <w:b/>
                <w:sz w:val="20"/>
                <w:lang w:val="en-ZA"/>
              </w:rPr>
            </w:pPr>
          </w:p>
          <w:p w14:paraId="2B442EC2" w14:textId="77777777" w:rsidR="008E638A" w:rsidRPr="006E4F88" w:rsidRDefault="008E638A" w:rsidP="008E638A">
            <w:pPr>
              <w:tabs>
                <w:tab w:val="left" w:pos="720"/>
              </w:tabs>
              <w:spacing w:line="360" w:lineRule="auto"/>
              <w:ind w:left="360"/>
              <w:jc w:val="both"/>
              <w:rPr>
                <w:rFonts w:ascii="Arial" w:hAnsi="Arial" w:cs="Arial"/>
                <w:b/>
                <w:sz w:val="20"/>
                <w:lang w:val="en-ZA"/>
              </w:rPr>
            </w:pPr>
          </w:p>
          <w:p w14:paraId="71C28FCE" w14:textId="77777777" w:rsidR="008E638A" w:rsidRDefault="008E638A" w:rsidP="008E638A">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8E638A" w:rsidRPr="000C5130" w14:paraId="03EE2CF9" w14:textId="77777777" w:rsidTr="009E013B">
              <w:trPr>
                <w:trHeight w:val="287"/>
              </w:trPr>
              <w:tc>
                <w:tcPr>
                  <w:tcW w:w="3694" w:type="dxa"/>
                  <w:shd w:val="clear" w:color="auto" w:fill="D9D9D9" w:themeFill="background1" w:themeFillShade="D9"/>
                </w:tcPr>
                <w:p w14:paraId="5013CF0A" w14:textId="77777777" w:rsidR="008E638A" w:rsidRPr="000C5130" w:rsidRDefault="008E638A" w:rsidP="008E638A">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2FAA08E" w14:textId="77777777" w:rsidR="008E638A" w:rsidRPr="000C5130" w:rsidRDefault="008E638A" w:rsidP="008E638A">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8E638A" w:rsidRPr="000C5130" w14:paraId="11672361" w14:textId="77777777" w:rsidTr="009E013B">
              <w:trPr>
                <w:trHeight w:val="302"/>
              </w:trPr>
              <w:tc>
                <w:tcPr>
                  <w:tcW w:w="3694" w:type="dxa"/>
                  <w:shd w:val="clear" w:color="auto" w:fill="auto"/>
                </w:tcPr>
                <w:p w14:paraId="63400793" w14:textId="77777777" w:rsidR="008E638A" w:rsidRPr="000C5130" w:rsidRDefault="008E638A" w:rsidP="008E638A">
                  <w:pPr>
                    <w:tabs>
                      <w:tab w:val="left" w:pos="720"/>
                    </w:tabs>
                    <w:spacing w:line="276" w:lineRule="auto"/>
                    <w:jc w:val="both"/>
                    <w:rPr>
                      <w:rFonts w:ascii="Arial" w:hAnsi="Arial" w:cs="Arial"/>
                      <w:sz w:val="20"/>
                    </w:rPr>
                  </w:pPr>
                </w:p>
              </w:tc>
              <w:tc>
                <w:tcPr>
                  <w:tcW w:w="3694" w:type="dxa"/>
                  <w:shd w:val="clear" w:color="auto" w:fill="auto"/>
                </w:tcPr>
                <w:p w14:paraId="2A6F784E" w14:textId="77777777" w:rsidR="008E638A" w:rsidRPr="000C5130" w:rsidRDefault="008E638A" w:rsidP="008E638A">
                  <w:pPr>
                    <w:tabs>
                      <w:tab w:val="left" w:pos="720"/>
                    </w:tabs>
                    <w:spacing w:line="276" w:lineRule="auto"/>
                    <w:jc w:val="both"/>
                    <w:rPr>
                      <w:rFonts w:ascii="Arial" w:hAnsi="Arial" w:cs="Arial"/>
                      <w:sz w:val="20"/>
                    </w:rPr>
                  </w:pPr>
                </w:p>
              </w:tc>
            </w:tr>
          </w:tbl>
          <w:p w14:paraId="43388754" w14:textId="7E504A88" w:rsidR="006E14B5" w:rsidRPr="00D479A6" w:rsidRDefault="006E14B5" w:rsidP="008E638A">
            <w:pPr>
              <w:tabs>
                <w:tab w:val="left" w:pos="720"/>
              </w:tabs>
              <w:spacing w:line="360" w:lineRule="auto"/>
              <w:jc w:val="both"/>
              <w:rPr>
                <w:rFonts w:ascii="Arial" w:hAnsi="Arial" w:cs="Arial"/>
                <w:b/>
                <w:sz w:val="20"/>
                <w:lang w:val="en-ZA"/>
              </w:rPr>
            </w:pPr>
          </w:p>
          <w:p w14:paraId="48662B76" w14:textId="48F84BB5" w:rsidR="006E4F88" w:rsidRPr="009C3F8A" w:rsidRDefault="006E4F88" w:rsidP="009C3F8A">
            <w:pPr>
              <w:rPr>
                <w:rFonts w:ascii="Arial" w:hAnsi="Arial" w:cs="Arial"/>
                <w:b/>
                <w:sz w:val="20"/>
                <w:lang w:val="en-ZA"/>
              </w:rPr>
            </w:pPr>
          </w:p>
          <w:p w14:paraId="113FC1E3" w14:textId="77777777" w:rsidR="009C3F8A" w:rsidRPr="00BC24F5" w:rsidRDefault="009C3F8A" w:rsidP="009C3F8A">
            <w:pPr>
              <w:spacing w:after="200" w:line="360" w:lineRule="auto"/>
              <w:ind w:left="360"/>
              <w:contextualSpacing/>
              <w:jc w:val="both"/>
              <w:rPr>
                <w:rFonts w:ascii="Arial" w:eastAsia="Calibri" w:hAnsi="Arial" w:cs="Arial"/>
                <w:sz w:val="20"/>
                <w:szCs w:val="22"/>
                <w:lang w:val="en-ZA"/>
              </w:rPr>
            </w:pPr>
          </w:p>
          <w:p w14:paraId="55FDCD72" w14:textId="77777777" w:rsidR="009C3F8A" w:rsidRPr="00BC24F5" w:rsidRDefault="009C3F8A" w:rsidP="009C3F8A">
            <w:pPr>
              <w:pStyle w:val="ListParagraph"/>
              <w:numPr>
                <w:ilvl w:val="0"/>
                <w:numId w:val="30"/>
              </w:numPr>
              <w:spacing w:before="60" w:after="60" w:line="276" w:lineRule="auto"/>
              <w:jc w:val="both"/>
              <w:rPr>
                <w:rFonts w:ascii="Arial" w:hAnsi="Arial" w:cs="Arial"/>
                <w:b/>
                <w:sz w:val="20"/>
              </w:rPr>
            </w:pPr>
            <w:r w:rsidRPr="00BC24F5">
              <w:rPr>
                <w:rFonts w:ascii="Arial" w:hAnsi="Arial" w:cs="Arial"/>
                <w:b/>
                <w:sz w:val="20"/>
              </w:rPr>
              <w:t>Subcontracting</w:t>
            </w:r>
          </w:p>
          <w:p w14:paraId="04BF8029" w14:textId="77777777" w:rsidR="009C3F8A" w:rsidRPr="00BC24F5" w:rsidRDefault="009C3F8A" w:rsidP="009C3F8A">
            <w:pPr>
              <w:spacing w:before="60" w:after="60" w:line="276" w:lineRule="auto"/>
              <w:jc w:val="both"/>
              <w:rPr>
                <w:rFonts w:ascii="Arial" w:hAnsi="Arial" w:cs="Arial"/>
                <w:b/>
                <w:sz w:val="20"/>
              </w:rPr>
            </w:pPr>
          </w:p>
          <w:p w14:paraId="41A44E08" w14:textId="77777777" w:rsidR="009C3F8A" w:rsidRPr="00BC24F5" w:rsidRDefault="009C3F8A" w:rsidP="009C3F8A">
            <w:pPr>
              <w:autoSpaceDE w:val="0"/>
              <w:autoSpaceDN w:val="0"/>
              <w:adjustRightInd w:val="0"/>
              <w:jc w:val="both"/>
              <w:rPr>
                <w:rFonts w:ascii="Arial" w:eastAsiaTheme="minorHAnsi" w:hAnsi="Arial" w:cs="Arial"/>
                <w:sz w:val="20"/>
                <w:lang w:val="en-ZA"/>
              </w:rPr>
            </w:pPr>
            <w:r w:rsidRPr="00BC24F5">
              <w:rPr>
                <w:rFonts w:ascii="Arial" w:eastAsiaTheme="minorHAnsi" w:hAnsi="Arial" w:cs="Arial"/>
                <w:sz w:val="20"/>
                <w:lang w:val="en-ZA"/>
              </w:rPr>
              <w:t>Mandatory subcontracting on contracts above R30 million as a condition for contract award</w:t>
            </w:r>
          </w:p>
          <w:p w14:paraId="57525808" w14:textId="77777777" w:rsidR="009C3F8A" w:rsidRPr="00BC24F5" w:rsidRDefault="009C3F8A" w:rsidP="009C3F8A">
            <w:pPr>
              <w:autoSpaceDE w:val="0"/>
              <w:autoSpaceDN w:val="0"/>
              <w:adjustRightInd w:val="0"/>
              <w:jc w:val="both"/>
              <w:rPr>
                <w:rFonts w:ascii="Arial" w:eastAsiaTheme="minorHAnsi" w:hAnsi="Arial" w:cs="Arial"/>
                <w:sz w:val="20"/>
                <w:lang w:val="en-ZA"/>
              </w:rPr>
            </w:pPr>
            <w:r w:rsidRPr="00BC24F5">
              <w:rPr>
                <w:rFonts w:ascii="Arial" w:eastAsiaTheme="minorHAnsi" w:hAnsi="Arial" w:cs="Arial"/>
                <w:sz w:val="20"/>
                <w:lang w:val="en-ZA"/>
              </w:rPr>
              <w:t>If feasible to subcontract for a contract above R30 million, Eskom:</w:t>
            </w:r>
          </w:p>
          <w:p w14:paraId="0D07FD8E"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a) must apply subcontracting to previously designated groups.</w:t>
            </w:r>
          </w:p>
          <w:p w14:paraId="0696F17A"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b) must advertise the tender with a specific condition for contract award that the successful</w:t>
            </w:r>
          </w:p>
          <w:p w14:paraId="67BA9455"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tenderer must subcontract a minimum of 30% of the value of the contract to:</w:t>
            </w:r>
          </w:p>
          <w:p w14:paraId="7BD977DD"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60D84435"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w:t>
            </w:r>
          </w:p>
          <w:p w14:paraId="63BD86E2"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who are youth.</w:t>
            </w:r>
          </w:p>
          <w:p w14:paraId="78EC7FF0"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who are women.</w:t>
            </w:r>
          </w:p>
          <w:p w14:paraId="23F51359"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with Disabilities.</w:t>
            </w:r>
          </w:p>
          <w:p w14:paraId="0BF40C3C"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51% owned by black people living in rural or underdeveloped areas or townships.</w:t>
            </w:r>
          </w:p>
          <w:p w14:paraId="2C86178A"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 cooperative which is at least 51% owned by black people.</w:t>
            </w:r>
          </w:p>
          <w:p w14:paraId="2F41D663"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 xml:space="preserve">An EME or QSE which is at least 51% owned by black people who are military </w:t>
            </w:r>
            <w:proofErr w:type="gramStart"/>
            <w:r w:rsidRPr="00BC24F5">
              <w:rPr>
                <w:rFonts w:ascii="Arial" w:eastAsiaTheme="minorHAnsi" w:hAnsi="Arial" w:cs="Arial"/>
                <w:sz w:val="20"/>
                <w:lang w:val="en-ZA"/>
              </w:rPr>
              <w:t>veterans;</w:t>
            </w:r>
            <w:proofErr w:type="gramEnd"/>
          </w:p>
          <w:p w14:paraId="0BCA51DC"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6BB319BE"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 xml:space="preserve">Tender Returnable if the above element is a </w:t>
            </w:r>
            <w:proofErr w:type="gramStart"/>
            <w:r w:rsidRPr="00BC24F5">
              <w:rPr>
                <w:rFonts w:ascii="Arial" w:eastAsiaTheme="minorHAnsi" w:hAnsi="Arial" w:cs="Arial"/>
                <w:sz w:val="20"/>
                <w:lang w:val="en-ZA"/>
              </w:rPr>
              <w:t>requirement;</w:t>
            </w:r>
            <w:proofErr w:type="gramEnd"/>
          </w:p>
          <w:p w14:paraId="50EF9066"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Proof of a sub-contract agreement/s must be submitted.</w:t>
            </w:r>
          </w:p>
          <w:p w14:paraId="118374FF"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CSD report of subcontractors</w:t>
            </w:r>
          </w:p>
          <w:p w14:paraId="7B2C093D"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 xml:space="preserve">Sub-contractor/s B-BBEE certificate / </w:t>
            </w:r>
            <w:proofErr w:type="gramStart"/>
            <w:r w:rsidRPr="00BC24F5">
              <w:rPr>
                <w:rFonts w:ascii="Arial" w:eastAsiaTheme="minorHAnsi" w:hAnsi="Arial" w:cs="Arial"/>
                <w:sz w:val="20"/>
                <w:lang w:val="en-ZA"/>
              </w:rPr>
              <w:t>sworn affidavit</w:t>
            </w:r>
            <w:proofErr w:type="gramEnd"/>
            <w:r w:rsidRPr="00BC24F5">
              <w:rPr>
                <w:rFonts w:ascii="Arial" w:eastAsiaTheme="minorHAnsi" w:hAnsi="Arial" w:cs="Arial"/>
                <w:sz w:val="20"/>
                <w:lang w:val="en-ZA"/>
              </w:rPr>
              <w:t xml:space="preserve"> must be submitted.</w:t>
            </w:r>
          </w:p>
          <w:p w14:paraId="636B689D"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2A9927D4"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57AA3575" w14:textId="77777777" w:rsidR="00960E55" w:rsidRPr="004D5F75" w:rsidRDefault="00960E55" w:rsidP="005D7F41">
            <w:pPr>
              <w:spacing w:after="200" w:line="360" w:lineRule="auto"/>
              <w:contextualSpacing/>
              <w:jc w:val="both"/>
              <w:rPr>
                <w:rFonts w:ascii="Arial" w:eastAsia="Calibri" w:hAnsi="Arial" w:cs="Arial"/>
                <w:sz w:val="20"/>
                <w:szCs w:val="22"/>
                <w:lang w:val="en-ZA"/>
              </w:rPr>
            </w:pPr>
          </w:p>
          <w:p w14:paraId="29FADBD6" w14:textId="77777777" w:rsidR="00674CC9" w:rsidRPr="00674CC9" w:rsidRDefault="00674CC9" w:rsidP="00674CC9">
            <w:pPr>
              <w:tabs>
                <w:tab w:val="left" w:pos="720"/>
              </w:tabs>
              <w:jc w:val="both"/>
              <w:rPr>
                <w:rFonts w:ascii="Arial" w:hAnsi="Arial" w:cs="Arial"/>
                <w:b/>
                <w:sz w:val="20"/>
              </w:rPr>
            </w:pPr>
            <w:r w:rsidRPr="00674CC9">
              <w:rPr>
                <w:rFonts w:ascii="Arial" w:hAnsi="Arial" w:cs="Arial"/>
                <w:b/>
                <w:sz w:val="20"/>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674CC9" w:rsidRPr="00674CC9" w14:paraId="2FD0ABCF" w14:textId="77777777" w:rsidTr="007D08FA">
              <w:tc>
                <w:tcPr>
                  <w:tcW w:w="9050" w:type="dxa"/>
                  <w:shd w:val="clear" w:color="auto" w:fill="000000"/>
                </w:tcPr>
                <w:p w14:paraId="17D05EC7"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Eskom will apply a penalty of 2.5% of the invoice amount for failure to meet SDL&amp;I obligations.</w:t>
                  </w:r>
                </w:p>
              </w:tc>
            </w:tr>
            <w:tr w:rsidR="00674CC9" w:rsidRPr="00674CC9" w14:paraId="753EA926" w14:textId="77777777" w:rsidTr="00674CC9">
              <w:trPr>
                <w:trHeight w:val="2024"/>
              </w:trPr>
              <w:tc>
                <w:tcPr>
                  <w:tcW w:w="9050" w:type="dxa"/>
                  <w:shd w:val="clear" w:color="auto" w:fill="auto"/>
                </w:tcPr>
                <w:p w14:paraId="735BE62C" w14:textId="77777777" w:rsidR="00674CC9" w:rsidRPr="00674CC9" w:rsidRDefault="00674CC9" w:rsidP="00674CC9">
                  <w:pPr>
                    <w:tabs>
                      <w:tab w:val="left" w:pos="720"/>
                    </w:tabs>
                    <w:jc w:val="both"/>
                    <w:rPr>
                      <w:rFonts w:ascii="Arial" w:hAnsi="Arial" w:cs="Arial"/>
                      <w:sz w:val="20"/>
                      <w:lang w:val="en-ZA"/>
                    </w:rPr>
                  </w:pPr>
                </w:p>
                <w:p w14:paraId="279A107F"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 xml:space="preserve">As security for the fulfilment of all SDL&amp;I obligations, Eskom will apply a penalty of 2.5% of every invoice amount (excluding VAT) for failure to submit SDL&amp;I performance reports every quarter; </w:t>
                  </w:r>
                  <w:r w:rsidRPr="00674CC9">
                    <w:rPr>
                      <w:rFonts w:ascii="Arial" w:hAnsi="Arial" w:cs="Arial"/>
                      <w:b/>
                      <w:sz w:val="20"/>
                      <w:lang w:val="en-ZA"/>
                    </w:rPr>
                    <w:t>or</w:t>
                  </w:r>
                  <w:r w:rsidRPr="00674CC9">
                    <w:rPr>
                      <w:rFonts w:ascii="Arial" w:hAnsi="Arial" w:cs="Arial"/>
                      <w:sz w:val="20"/>
                      <w:lang w:val="en-ZA"/>
                    </w:rPr>
                    <w:t xml:space="preserve"> failure to meet the SDL&amp;I obligations in a contract.</w:t>
                  </w:r>
                </w:p>
                <w:p w14:paraId="5C77A696" w14:textId="77777777" w:rsidR="00674CC9" w:rsidRPr="00674CC9" w:rsidRDefault="00674CC9" w:rsidP="00674CC9">
                  <w:pPr>
                    <w:tabs>
                      <w:tab w:val="left" w:pos="720"/>
                    </w:tabs>
                    <w:jc w:val="both"/>
                    <w:rPr>
                      <w:rFonts w:ascii="Arial" w:hAnsi="Arial" w:cs="Arial"/>
                      <w:sz w:val="20"/>
                      <w:lang w:val="en-ZA"/>
                    </w:rPr>
                  </w:pPr>
                </w:p>
              </w:tc>
            </w:tr>
          </w:tbl>
          <w:p w14:paraId="7FEBFCC7" w14:textId="77777777" w:rsidR="00AF6824" w:rsidRPr="000C5130" w:rsidRDefault="00AF6824" w:rsidP="00737B23">
            <w:pPr>
              <w:tabs>
                <w:tab w:val="left" w:pos="720"/>
              </w:tabs>
              <w:jc w:val="both"/>
              <w:rPr>
                <w:rFonts w:ascii="Arial" w:hAnsi="Arial" w:cs="Arial"/>
                <w:sz w:val="20"/>
              </w:rPr>
            </w:pPr>
          </w:p>
        </w:tc>
      </w:tr>
    </w:tbl>
    <w:p w14:paraId="036B31A9" w14:textId="77777777" w:rsidR="00A346F0" w:rsidRDefault="00A346F0" w:rsidP="00EB6A30">
      <w:pPr>
        <w:spacing w:after="120" w:line="276" w:lineRule="auto"/>
        <w:rPr>
          <w:rFonts w:ascii="Arial" w:hAnsi="Arial" w:cs="Arial"/>
          <w:b/>
          <w:sz w:val="22"/>
        </w:rPr>
      </w:pPr>
    </w:p>
    <w:p w14:paraId="425CE16F" w14:textId="77777777" w:rsidR="00B70E33" w:rsidRDefault="00B70E33" w:rsidP="00C7656D">
      <w:pPr>
        <w:spacing w:after="200" w:line="276" w:lineRule="auto"/>
        <w:rPr>
          <w:rFonts w:ascii="Arial" w:hAnsi="Arial" w:cs="Arial"/>
          <w:b/>
          <w:sz w:val="22"/>
        </w:rPr>
      </w:pPr>
    </w:p>
    <w:p w14:paraId="00412C48" w14:textId="77777777"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11454BA9" w14:textId="77777777" w:rsidTr="00987ACB">
        <w:tc>
          <w:tcPr>
            <w:tcW w:w="9050" w:type="dxa"/>
            <w:shd w:val="clear" w:color="auto" w:fill="000000"/>
          </w:tcPr>
          <w:p w14:paraId="5F4C682C" w14:textId="77777777" w:rsidR="00990864" w:rsidRPr="006260D8" w:rsidRDefault="00990864" w:rsidP="00987ACB">
            <w:pPr>
              <w:tabs>
                <w:tab w:val="left" w:pos="720"/>
              </w:tabs>
              <w:jc w:val="both"/>
              <w:rPr>
                <w:rFonts w:ascii="Arial" w:hAnsi="Arial" w:cs="Arial"/>
                <w:sz w:val="20"/>
              </w:rPr>
            </w:pPr>
          </w:p>
        </w:tc>
      </w:tr>
      <w:tr w:rsidR="00990864" w:rsidRPr="000C5130" w14:paraId="59072BEC" w14:textId="77777777" w:rsidTr="00AB650A">
        <w:trPr>
          <w:trHeight w:val="2032"/>
        </w:trPr>
        <w:tc>
          <w:tcPr>
            <w:tcW w:w="9050" w:type="dxa"/>
            <w:shd w:val="clear" w:color="auto" w:fill="DDD9C3" w:themeFill="background2" w:themeFillShade="E6"/>
          </w:tcPr>
          <w:p w14:paraId="2A7454E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4BEB13B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45F2FF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2C0C9B7"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4D06F6EA" w14:textId="77777777" w:rsidR="00EA713D" w:rsidRDefault="00EA713D" w:rsidP="00EB6A30">
      <w:pPr>
        <w:spacing w:line="276" w:lineRule="auto"/>
        <w:rPr>
          <w:rFonts w:ascii="Arial" w:hAnsi="Arial" w:cs="Arial"/>
          <w:b/>
          <w:sz w:val="22"/>
        </w:rPr>
      </w:pPr>
    </w:p>
    <w:p w14:paraId="491A73E5"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2CB4AC6" w14:textId="77777777" w:rsidTr="00987ACB">
        <w:tc>
          <w:tcPr>
            <w:tcW w:w="9016" w:type="dxa"/>
            <w:shd w:val="clear" w:color="auto" w:fill="000000" w:themeFill="text1"/>
          </w:tcPr>
          <w:p w14:paraId="16DCE1B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2FB772C" w14:textId="77777777" w:rsidTr="003D66FA">
        <w:tc>
          <w:tcPr>
            <w:tcW w:w="9016" w:type="dxa"/>
            <w:shd w:val="clear" w:color="auto" w:fill="DDD9C3" w:themeFill="background2" w:themeFillShade="E6"/>
          </w:tcPr>
          <w:p w14:paraId="3C0050FE"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732FE98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01FB8C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C00ECE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A8C693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37ADA8B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2E5BB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981FA5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A6C9FA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436E77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095BD4B2"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2417A9E7" w14:textId="77777777" w:rsidR="00874A63" w:rsidRDefault="00874A63" w:rsidP="00304117">
      <w:pPr>
        <w:pBdr>
          <w:bottom w:val="single" w:sz="12" w:space="1" w:color="auto"/>
        </w:pBdr>
        <w:tabs>
          <w:tab w:val="left" w:pos="720"/>
        </w:tabs>
        <w:jc w:val="both"/>
        <w:rPr>
          <w:rFonts w:ascii="Arial" w:hAnsi="Arial" w:cs="Arial"/>
          <w:b/>
          <w:sz w:val="20"/>
        </w:rPr>
      </w:pPr>
    </w:p>
    <w:p w14:paraId="3ADDD15E" w14:textId="77777777" w:rsidR="007B208D" w:rsidRDefault="007B208D" w:rsidP="007B208D">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tblGrid>
      <w:tr w:rsidR="000F3C2D" w14:paraId="06F47B03" w14:textId="77777777" w:rsidTr="000F3C2D">
        <w:tc>
          <w:tcPr>
            <w:tcW w:w="4130" w:type="dxa"/>
          </w:tcPr>
          <w:p w14:paraId="63531FB6" w14:textId="5CE5770E" w:rsidR="000F3C2D" w:rsidRDefault="000F3C2D" w:rsidP="003A0872">
            <w:pPr>
              <w:tabs>
                <w:tab w:val="left" w:pos="720"/>
              </w:tabs>
              <w:jc w:val="both"/>
              <w:rPr>
                <w:rFonts w:ascii="Arial" w:hAnsi="Arial" w:cs="Arial"/>
                <w:sz w:val="20"/>
              </w:rPr>
            </w:pPr>
          </w:p>
        </w:tc>
      </w:tr>
      <w:tr w:rsidR="000F3C2D" w:rsidRPr="00AC3774" w14:paraId="2042E318" w14:textId="77777777" w:rsidTr="000F3C2D">
        <w:tc>
          <w:tcPr>
            <w:tcW w:w="4130" w:type="dxa"/>
          </w:tcPr>
          <w:p w14:paraId="30B16380" w14:textId="6A1538F0" w:rsidR="000F3C2D" w:rsidRPr="00AC3774" w:rsidRDefault="000F3C2D" w:rsidP="003A0872">
            <w:pPr>
              <w:tabs>
                <w:tab w:val="left" w:pos="720"/>
              </w:tabs>
              <w:jc w:val="both"/>
              <w:rPr>
                <w:rFonts w:ascii="Arial" w:hAnsi="Arial" w:cs="Arial"/>
                <w:sz w:val="20"/>
              </w:rPr>
            </w:pPr>
          </w:p>
        </w:tc>
      </w:tr>
      <w:tr w:rsidR="000F3C2D" w:rsidRPr="00AC3774" w14:paraId="747294C3" w14:textId="77777777" w:rsidTr="000F3C2D">
        <w:tc>
          <w:tcPr>
            <w:tcW w:w="4130" w:type="dxa"/>
          </w:tcPr>
          <w:p w14:paraId="67459BB0" w14:textId="4B363BC2" w:rsidR="000F3C2D" w:rsidRPr="00AC3774" w:rsidRDefault="000F3C2D" w:rsidP="003A0872">
            <w:pPr>
              <w:tabs>
                <w:tab w:val="left" w:pos="720"/>
              </w:tabs>
              <w:jc w:val="both"/>
              <w:rPr>
                <w:rFonts w:ascii="Arial" w:hAnsi="Arial" w:cs="Arial"/>
                <w:sz w:val="20"/>
              </w:rPr>
            </w:pPr>
          </w:p>
        </w:tc>
      </w:tr>
      <w:tr w:rsidR="000F3C2D" w14:paraId="0C9B2AAD" w14:textId="77777777" w:rsidTr="000F3C2D">
        <w:tc>
          <w:tcPr>
            <w:tcW w:w="4130" w:type="dxa"/>
          </w:tcPr>
          <w:p w14:paraId="6C5178FB" w14:textId="7A9F62E1" w:rsidR="000F3C2D" w:rsidRPr="00AC3774" w:rsidRDefault="000F3C2D" w:rsidP="003A0872">
            <w:pPr>
              <w:tabs>
                <w:tab w:val="left" w:pos="720"/>
              </w:tabs>
              <w:jc w:val="both"/>
              <w:rPr>
                <w:rFonts w:ascii="Arial" w:hAnsi="Arial" w:cs="Arial"/>
                <w:sz w:val="20"/>
              </w:rPr>
            </w:pPr>
          </w:p>
        </w:tc>
      </w:tr>
    </w:tbl>
    <w:p w14:paraId="37C0DB22" w14:textId="77777777" w:rsidR="007B208D" w:rsidRDefault="007B208D" w:rsidP="007B208D">
      <w:pPr>
        <w:rPr>
          <w:rFonts w:ascii="Arial" w:hAnsi="Arial" w:cs="Arial"/>
          <w:sz w:val="20"/>
          <w:lang w:val="en-GB"/>
        </w:rPr>
      </w:pPr>
    </w:p>
    <w:p w14:paraId="7CA3683C" w14:textId="77777777" w:rsidR="00FE6AD8" w:rsidRDefault="00FE6AD8" w:rsidP="00C27A04">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FB6E" w14:textId="77777777" w:rsidR="00A94B4C" w:rsidRDefault="00A94B4C" w:rsidP="00201A98">
      <w:r>
        <w:separator/>
      </w:r>
    </w:p>
  </w:endnote>
  <w:endnote w:type="continuationSeparator" w:id="0">
    <w:p w14:paraId="73B0CA8E" w14:textId="77777777" w:rsidR="00A94B4C" w:rsidRDefault="00A94B4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Helvetic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1C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55EE0C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3E25749" w14:textId="77777777" w:rsidR="00105474" w:rsidRPr="00105474" w:rsidRDefault="00105474" w:rsidP="00105474">
    <w:pPr>
      <w:pStyle w:val="Footer"/>
      <w:jc w:val="center"/>
      <w:rPr>
        <w:rFonts w:ascii="Arial" w:hAnsi="Arial" w:cs="Arial"/>
        <w:sz w:val="16"/>
        <w:szCs w:val="16"/>
        <w:lang w:val="en-GB"/>
      </w:rPr>
    </w:pPr>
  </w:p>
  <w:p w14:paraId="5D3B644F"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CF607D">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CF607D">
      <w:rPr>
        <w:rFonts w:ascii="Arial" w:hAnsi="Arial" w:cs="Arial"/>
        <w:noProof/>
        <w:sz w:val="16"/>
        <w:szCs w:val="16"/>
      </w:rPr>
      <w:t>6</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DBC0" w14:textId="77777777" w:rsidR="00A94B4C" w:rsidRDefault="00A94B4C" w:rsidP="00201A98">
      <w:r>
        <w:separator/>
      </w:r>
    </w:p>
  </w:footnote>
  <w:footnote w:type="continuationSeparator" w:id="0">
    <w:p w14:paraId="015A5639" w14:textId="77777777" w:rsidR="00A94B4C" w:rsidRDefault="00A94B4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597157DE" w14:textId="77777777" w:rsidTr="00105474">
      <w:trPr>
        <w:cantSplit/>
        <w:trHeight w:val="263"/>
        <w:jc w:val="center"/>
      </w:trPr>
      <w:tc>
        <w:tcPr>
          <w:tcW w:w="2410" w:type="dxa"/>
          <w:vMerge w:val="restart"/>
          <w:vAlign w:val="bottom"/>
        </w:tcPr>
        <w:p w14:paraId="0C7F9BA3"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C2DB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3809966" r:id="rId2"/>
            </w:object>
          </w:r>
        </w:p>
      </w:tc>
      <w:tc>
        <w:tcPr>
          <w:tcW w:w="3544" w:type="dxa"/>
          <w:vMerge w:val="restart"/>
          <w:vAlign w:val="center"/>
        </w:tcPr>
        <w:p w14:paraId="16826FB2"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503AAF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8C2EBD9"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08DEB21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261B533"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40CE43F9" w14:textId="77777777" w:rsidTr="00105474">
      <w:trPr>
        <w:cantSplit/>
        <w:trHeight w:val="261"/>
        <w:jc w:val="center"/>
      </w:trPr>
      <w:tc>
        <w:tcPr>
          <w:tcW w:w="2410" w:type="dxa"/>
          <w:vMerge/>
          <w:vAlign w:val="bottom"/>
        </w:tcPr>
        <w:p w14:paraId="6C44C087" w14:textId="77777777" w:rsidR="00B3212E" w:rsidRPr="003914DE" w:rsidRDefault="00B3212E" w:rsidP="00EA1B3D">
          <w:pPr>
            <w:spacing w:before="840"/>
            <w:rPr>
              <w:rFonts w:ascii="Arial" w:hAnsi="Arial"/>
              <w:b/>
              <w:lang w:val="en-GB"/>
            </w:rPr>
          </w:pPr>
        </w:p>
      </w:tc>
      <w:tc>
        <w:tcPr>
          <w:tcW w:w="3544" w:type="dxa"/>
          <w:vMerge/>
          <w:vAlign w:val="center"/>
        </w:tcPr>
        <w:p w14:paraId="249AF5E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D95AB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87AF61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0401D6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6B60AE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5A7C4C9C" w14:textId="77777777" w:rsidTr="00105474">
      <w:trPr>
        <w:cantSplit/>
        <w:trHeight w:val="261"/>
        <w:jc w:val="center"/>
      </w:trPr>
      <w:tc>
        <w:tcPr>
          <w:tcW w:w="2410" w:type="dxa"/>
          <w:vMerge/>
          <w:vAlign w:val="bottom"/>
        </w:tcPr>
        <w:p w14:paraId="44127682" w14:textId="77777777" w:rsidR="00B3212E" w:rsidRPr="003914DE" w:rsidRDefault="00B3212E" w:rsidP="00EA1B3D">
          <w:pPr>
            <w:spacing w:before="840"/>
            <w:rPr>
              <w:rFonts w:ascii="Arial" w:hAnsi="Arial"/>
              <w:b/>
              <w:lang w:val="en-GB"/>
            </w:rPr>
          </w:pPr>
        </w:p>
      </w:tc>
      <w:tc>
        <w:tcPr>
          <w:tcW w:w="3544" w:type="dxa"/>
          <w:vMerge/>
          <w:vAlign w:val="center"/>
        </w:tcPr>
        <w:p w14:paraId="135924E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DE99D4A"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664404E2"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DD3FC38" w14:textId="77777777" w:rsidTr="00105474">
      <w:trPr>
        <w:cantSplit/>
        <w:trHeight w:hRule="exact" w:val="322"/>
        <w:jc w:val="center"/>
      </w:trPr>
      <w:tc>
        <w:tcPr>
          <w:tcW w:w="2410" w:type="dxa"/>
          <w:vMerge/>
          <w:vAlign w:val="bottom"/>
        </w:tcPr>
        <w:p w14:paraId="6D93D5D6" w14:textId="77777777" w:rsidR="00B3212E" w:rsidRPr="003914DE" w:rsidRDefault="00B3212E" w:rsidP="00EA1B3D">
          <w:pPr>
            <w:spacing w:before="840"/>
            <w:rPr>
              <w:rFonts w:ascii="Arial" w:hAnsi="Arial"/>
              <w:b/>
              <w:lang w:val="en-GB"/>
            </w:rPr>
          </w:pPr>
        </w:p>
      </w:tc>
      <w:tc>
        <w:tcPr>
          <w:tcW w:w="3544" w:type="dxa"/>
          <w:vMerge/>
          <w:vAlign w:val="center"/>
        </w:tcPr>
        <w:p w14:paraId="5B7F526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E89F7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DF3D234"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687FB65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991BAC"/>
    <w:multiLevelType w:val="multilevel"/>
    <w:tmpl w:val="A320A3D0"/>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43D7068"/>
    <w:multiLevelType w:val="hybridMultilevel"/>
    <w:tmpl w:val="3468E5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7A42B6"/>
    <w:multiLevelType w:val="multilevel"/>
    <w:tmpl w:val="08389EA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4A5867"/>
    <w:multiLevelType w:val="hybridMultilevel"/>
    <w:tmpl w:val="7D4C6F6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ED6F38"/>
    <w:multiLevelType w:val="hybridMultilevel"/>
    <w:tmpl w:val="34EEF8E8"/>
    <w:lvl w:ilvl="0" w:tplc="5DA85362">
      <w:start w:val="1"/>
      <w:numFmt w:val="bullet"/>
      <w:lvlText w:val="•"/>
      <w:lvlJc w:val="left"/>
      <w:pPr>
        <w:ind w:left="720" w:hanging="360"/>
      </w:pPr>
      <w:rPr>
        <w:rFonts w:ascii="Arial" w:eastAsia="Calibr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9"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3"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49141724">
    <w:abstractNumId w:val="7"/>
  </w:num>
  <w:num w:numId="2" w16cid:durableId="1090278106">
    <w:abstractNumId w:val="29"/>
  </w:num>
  <w:num w:numId="3" w16cid:durableId="389771756">
    <w:abstractNumId w:val="30"/>
  </w:num>
  <w:num w:numId="4" w16cid:durableId="1702902170">
    <w:abstractNumId w:val="1"/>
  </w:num>
  <w:num w:numId="5" w16cid:durableId="551694485">
    <w:abstractNumId w:val="11"/>
  </w:num>
  <w:num w:numId="6" w16cid:durableId="2146311908">
    <w:abstractNumId w:val="16"/>
  </w:num>
  <w:num w:numId="7" w16cid:durableId="1778940705">
    <w:abstractNumId w:val="35"/>
  </w:num>
  <w:num w:numId="8" w16cid:durableId="368116326">
    <w:abstractNumId w:val="5"/>
  </w:num>
  <w:num w:numId="9" w16cid:durableId="1537039280">
    <w:abstractNumId w:val="19"/>
  </w:num>
  <w:num w:numId="10" w16cid:durableId="816267522">
    <w:abstractNumId w:val="27"/>
  </w:num>
  <w:num w:numId="11" w16cid:durableId="1010260268">
    <w:abstractNumId w:val="33"/>
  </w:num>
  <w:num w:numId="12" w16cid:durableId="1967421165">
    <w:abstractNumId w:val="9"/>
  </w:num>
  <w:num w:numId="13" w16cid:durableId="1399936021">
    <w:abstractNumId w:val="20"/>
  </w:num>
  <w:num w:numId="14" w16cid:durableId="784927920">
    <w:abstractNumId w:val="14"/>
  </w:num>
  <w:num w:numId="15" w16cid:durableId="312372610">
    <w:abstractNumId w:val="15"/>
  </w:num>
  <w:num w:numId="16" w16cid:durableId="2120951660">
    <w:abstractNumId w:val="0"/>
  </w:num>
  <w:num w:numId="17" w16cid:durableId="782454740">
    <w:abstractNumId w:val="17"/>
  </w:num>
  <w:num w:numId="18" w16cid:durableId="176771445">
    <w:abstractNumId w:val="6"/>
  </w:num>
  <w:num w:numId="19" w16cid:durableId="231818878">
    <w:abstractNumId w:val="28"/>
  </w:num>
  <w:num w:numId="20" w16cid:durableId="2064401723">
    <w:abstractNumId w:val="10"/>
  </w:num>
  <w:num w:numId="21" w16cid:durableId="1517840312">
    <w:abstractNumId w:val="22"/>
  </w:num>
  <w:num w:numId="22" w16cid:durableId="31542519">
    <w:abstractNumId w:val="13"/>
  </w:num>
  <w:num w:numId="23" w16cid:durableId="1575503710">
    <w:abstractNumId w:val="34"/>
  </w:num>
  <w:num w:numId="24" w16cid:durableId="391123279">
    <w:abstractNumId w:val="18"/>
  </w:num>
  <w:num w:numId="25" w16cid:durableId="1311668152">
    <w:abstractNumId w:val="8"/>
  </w:num>
  <w:num w:numId="26" w16cid:durableId="1468937286">
    <w:abstractNumId w:val="10"/>
  </w:num>
  <w:num w:numId="27" w16cid:durableId="331422004">
    <w:abstractNumId w:val="37"/>
  </w:num>
  <w:num w:numId="28" w16cid:durableId="1922130799">
    <w:abstractNumId w:val="24"/>
  </w:num>
  <w:num w:numId="29" w16cid:durableId="254215095">
    <w:abstractNumId w:val="3"/>
  </w:num>
  <w:num w:numId="30" w16cid:durableId="1004432364">
    <w:abstractNumId w:val="31"/>
  </w:num>
  <w:num w:numId="31" w16cid:durableId="1578979947">
    <w:abstractNumId w:val="38"/>
  </w:num>
  <w:num w:numId="32" w16cid:durableId="1684016819">
    <w:abstractNumId w:val="36"/>
  </w:num>
  <w:num w:numId="33" w16cid:durableId="1211116110">
    <w:abstractNumId w:val="32"/>
  </w:num>
  <w:num w:numId="34" w16cid:durableId="480078086">
    <w:abstractNumId w:val="2"/>
  </w:num>
  <w:num w:numId="35" w16cid:durableId="1757507489">
    <w:abstractNumId w:val="21"/>
  </w:num>
  <w:num w:numId="36" w16cid:durableId="1033851002">
    <w:abstractNumId w:val="26"/>
  </w:num>
  <w:num w:numId="37" w16cid:durableId="808746922">
    <w:abstractNumId w:val="23"/>
  </w:num>
  <w:num w:numId="38" w16cid:durableId="2073113012">
    <w:abstractNumId w:val="25"/>
  </w:num>
  <w:num w:numId="39" w16cid:durableId="1707564206">
    <w:abstractNumId w:val="4"/>
  </w:num>
  <w:num w:numId="40" w16cid:durableId="1862628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020B"/>
    <w:rsid w:val="00023030"/>
    <w:rsid w:val="00031443"/>
    <w:rsid w:val="00052BB5"/>
    <w:rsid w:val="00067DC9"/>
    <w:rsid w:val="00074278"/>
    <w:rsid w:val="00074C17"/>
    <w:rsid w:val="0008275D"/>
    <w:rsid w:val="00097047"/>
    <w:rsid w:val="000976BF"/>
    <w:rsid w:val="000A01FA"/>
    <w:rsid w:val="000A386C"/>
    <w:rsid w:val="000B10C6"/>
    <w:rsid w:val="000B165C"/>
    <w:rsid w:val="000B28F1"/>
    <w:rsid w:val="000B5B09"/>
    <w:rsid w:val="000B7D6D"/>
    <w:rsid w:val="000D7B81"/>
    <w:rsid w:val="000E5740"/>
    <w:rsid w:val="000F3C2D"/>
    <w:rsid w:val="000F73CB"/>
    <w:rsid w:val="001022DD"/>
    <w:rsid w:val="00105474"/>
    <w:rsid w:val="00115ECC"/>
    <w:rsid w:val="001236D6"/>
    <w:rsid w:val="001477A3"/>
    <w:rsid w:val="00154240"/>
    <w:rsid w:val="00155040"/>
    <w:rsid w:val="00155248"/>
    <w:rsid w:val="001570BD"/>
    <w:rsid w:val="00164147"/>
    <w:rsid w:val="00171589"/>
    <w:rsid w:val="00173BE4"/>
    <w:rsid w:val="001829A7"/>
    <w:rsid w:val="00190DD9"/>
    <w:rsid w:val="00195EDA"/>
    <w:rsid w:val="001A408A"/>
    <w:rsid w:val="001A57D9"/>
    <w:rsid w:val="001B2323"/>
    <w:rsid w:val="001B3B2A"/>
    <w:rsid w:val="001C532D"/>
    <w:rsid w:val="001D042C"/>
    <w:rsid w:val="001D1614"/>
    <w:rsid w:val="001D391D"/>
    <w:rsid w:val="001D3F40"/>
    <w:rsid w:val="001D66E6"/>
    <w:rsid w:val="00201A98"/>
    <w:rsid w:val="00215C6A"/>
    <w:rsid w:val="00216048"/>
    <w:rsid w:val="002239AC"/>
    <w:rsid w:val="00224FAE"/>
    <w:rsid w:val="002341C9"/>
    <w:rsid w:val="002425B7"/>
    <w:rsid w:val="00253B8A"/>
    <w:rsid w:val="00253C6B"/>
    <w:rsid w:val="0025786F"/>
    <w:rsid w:val="00270763"/>
    <w:rsid w:val="0027700C"/>
    <w:rsid w:val="002855B7"/>
    <w:rsid w:val="00296B82"/>
    <w:rsid w:val="002A17AD"/>
    <w:rsid w:val="002A7C4A"/>
    <w:rsid w:val="002B569C"/>
    <w:rsid w:val="002C1BDB"/>
    <w:rsid w:val="002D4DDA"/>
    <w:rsid w:val="002F36E0"/>
    <w:rsid w:val="002F4F5C"/>
    <w:rsid w:val="00304117"/>
    <w:rsid w:val="00307571"/>
    <w:rsid w:val="003113D9"/>
    <w:rsid w:val="003127C7"/>
    <w:rsid w:val="0032593D"/>
    <w:rsid w:val="003313B1"/>
    <w:rsid w:val="003317CA"/>
    <w:rsid w:val="00332369"/>
    <w:rsid w:val="00347894"/>
    <w:rsid w:val="00373CF8"/>
    <w:rsid w:val="0037426F"/>
    <w:rsid w:val="003840F2"/>
    <w:rsid w:val="003914DE"/>
    <w:rsid w:val="0039219D"/>
    <w:rsid w:val="003B3ABD"/>
    <w:rsid w:val="003C07F4"/>
    <w:rsid w:val="003D48B8"/>
    <w:rsid w:val="003D66FA"/>
    <w:rsid w:val="003D78F9"/>
    <w:rsid w:val="003E052A"/>
    <w:rsid w:val="003E4D3F"/>
    <w:rsid w:val="003F2387"/>
    <w:rsid w:val="003F2477"/>
    <w:rsid w:val="003F3E07"/>
    <w:rsid w:val="003F7B1E"/>
    <w:rsid w:val="00404772"/>
    <w:rsid w:val="00410F10"/>
    <w:rsid w:val="004251A4"/>
    <w:rsid w:val="00457274"/>
    <w:rsid w:val="00460577"/>
    <w:rsid w:val="00470A92"/>
    <w:rsid w:val="0047226B"/>
    <w:rsid w:val="00474FFA"/>
    <w:rsid w:val="004750AD"/>
    <w:rsid w:val="0047697F"/>
    <w:rsid w:val="0048553C"/>
    <w:rsid w:val="004857A1"/>
    <w:rsid w:val="004954EB"/>
    <w:rsid w:val="004A0F24"/>
    <w:rsid w:val="004C3176"/>
    <w:rsid w:val="004C61A7"/>
    <w:rsid w:val="004D00A8"/>
    <w:rsid w:val="004D1602"/>
    <w:rsid w:val="004E19F4"/>
    <w:rsid w:val="004E6C33"/>
    <w:rsid w:val="004E77C0"/>
    <w:rsid w:val="004F578D"/>
    <w:rsid w:val="00504CE2"/>
    <w:rsid w:val="00506A41"/>
    <w:rsid w:val="005125A6"/>
    <w:rsid w:val="00514EB4"/>
    <w:rsid w:val="00515C4F"/>
    <w:rsid w:val="00517DDC"/>
    <w:rsid w:val="005274DF"/>
    <w:rsid w:val="00550760"/>
    <w:rsid w:val="005513D2"/>
    <w:rsid w:val="00557071"/>
    <w:rsid w:val="00560EDB"/>
    <w:rsid w:val="00563AC1"/>
    <w:rsid w:val="00572116"/>
    <w:rsid w:val="005765A0"/>
    <w:rsid w:val="00586532"/>
    <w:rsid w:val="005908DD"/>
    <w:rsid w:val="0059543E"/>
    <w:rsid w:val="00596B3A"/>
    <w:rsid w:val="005A2695"/>
    <w:rsid w:val="005A63F7"/>
    <w:rsid w:val="005A77CE"/>
    <w:rsid w:val="005C0B93"/>
    <w:rsid w:val="005C669E"/>
    <w:rsid w:val="005D12AA"/>
    <w:rsid w:val="005D33C9"/>
    <w:rsid w:val="005D7F41"/>
    <w:rsid w:val="005E0073"/>
    <w:rsid w:val="005E3BE0"/>
    <w:rsid w:val="005E6044"/>
    <w:rsid w:val="005F2202"/>
    <w:rsid w:val="00602047"/>
    <w:rsid w:val="006067AC"/>
    <w:rsid w:val="0061034B"/>
    <w:rsid w:val="00615D56"/>
    <w:rsid w:val="006260D8"/>
    <w:rsid w:val="00627923"/>
    <w:rsid w:val="006279F4"/>
    <w:rsid w:val="00633B8B"/>
    <w:rsid w:val="0063746A"/>
    <w:rsid w:val="00637900"/>
    <w:rsid w:val="006520FC"/>
    <w:rsid w:val="00657B8A"/>
    <w:rsid w:val="00674CC9"/>
    <w:rsid w:val="00682C55"/>
    <w:rsid w:val="006856BE"/>
    <w:rsid w:val="00686AD4"/>
    <w:rsid w:val="006978EB"/>
    <w:rsid w:val="006A1569"/>
    <w:rsid w:val="006A443E"/>
    <w:rsid w:val="006A55C5"/>
    <w:rsid w:val="006A73A5"/>
    <w:rsid w:val="006B0DF7"/>
    <w:rsid w:val="006B3E7A"/>
    <w:rsid w:val="006B57DF"/>
    <w:rsid w:val="006D6104"/>
    <w:rsid w:val="006E14B5"/>
    <w:rsid w:val="006E1BFE"/>
    <w:rsid w:val="006E4F88"/>
    <w:rsid w:val="006E52BA"/>
    <w:rsid w:val="00702C96"/>
    <w:rsid w:val="00705512"/>
    <w:rsid w:val="00705FD3"/>
    <w:rsid w:val="00723BD3"/>
    <w:rsid w:val="00730262"/>
    <w:rsid w:val="00732A3F"/>
    <w:rsid w:val="00732BC4"/>
    <w:rsid w:val="00733FE1"/>
    <w:rsid w:val="00766FB1"/>
    <w:rsid w:val="00780474"/>
    <w:rsid w:val="00785013"/>
    <w:rsid w:val="00791C9C"/>
    <w:rsid w:val="007A6F13"/>
    <w:rsid w:val="007B208D"/>
    <w:rsid w:val="007C0A56"/>
    <w:rsid w:val="00811B2A"/>
    <w:rsid w:val="008133A2"/>
    <w:rsid w:val="00825B67"/>
    <w:rsid w:val="00844D86"/>
    <w:rsid w:val="0084573D"/>
    <w:rsid w:val="00845A4B"/>
    <w:rsid w:val="0085043F"/>
    <w:rsid w:val="00857702"/>
    <w:rsid w:val="00860C12"/>
    <w:rsid w:val="008611B1"/>
    <w:rsid w:val="00861AE9"/>
    <w:rsid w:val="00861BE0"/>
    <w:rsid w:val="00874A63"/>
    <w:rsid w:val="00876109"/>
    <w:rsid w:val="0088084D"/>
    <w:rsid w:val="0088295E"/>
    <w:rsid w:val="00886564"/>
    <w:rsid w:val="0089392A"/>
    <w:rsid w:val="00894E42"/>
    <w:rsid w:val="008951A9"/>
    <w:rsid w:val="0089757B"/>
    <w:rsid w:val="008A66CD"/>
    <w:rsid w:val="008B5871"/>
    <w:rsid w:val="008C0E9E"/>
    <w:rsid w:val="008C267B"/>
    <w:rsid w:val="008E638A"/>
    <w:rsid w:val="008F5BEC"/>
    <w:rsid w:val="00903604"/>
    <w:rsid w:val="009171B1"/>
    <w:rsid w:val="009177F6"/>
    <w:rsid w:val="009214A0"/>
    <w:rsid w:val="00924E22"/>
    <w:rsid w:val="0093368C"/>
    <w:rsid w:val="00944B31"/>
    <w:rsid w:val="00944D59"/>
    <w:rsid w:val="0095179D"/>
    <w:rsid w:val="0095525E"/>
    <w:rsid w:val="00960E55"/>
    <w:rsid w:val="00962A57"/>
    <w:rsid w:val="00965504"/>
    <w:rsid w:val="00970379"/>
    <w:rsid w:val="009801BA"/>
    <w:rsid w:val="00985E2B"/>
    <w:rsid w:val="00990864"/>
    <w:rsid w:val="009A77EC"/>
    <w:rsid w:val="009B137F"/>
    <w:rsid w:val="009C1B6E"/>
    <w:rsid w:val="009C3F8A"/>
    <w:rsid w:val="009D10F9"/>
    <w:rsid w:val="009E73EA"/>
    <w:rsid w:val="009F3555"/>
    <w:rsid w:val="009F6C6E"/>
    <w:rsid w:val="00A111DA"/>
    <w:rsid w:val="00A22EF4"/>
    <w:rsid w:val="00A256F9"/>
    <w:rsid w:val="00A346F0"/>
    <w:rsid w:val="00A6602E"/>
    <w:rsid w:val="00A67C16"/>
    <w:rsid w:val="00A72491"/>
    <w:rsid w:val="00A72A16"/>
    <w:rsid w:val="00A90907"/>
    <w:rsid w:val="00A91CB3"/>
    <w:rsid w:val="00A94B4C"/>
    <w:rsid w:val="00AA16F4"/>
    <w:rsid w:val="00AA3CD6"/>
    <w:rsid w:val="00AA403D"/>
    <w:rsid w:val="00AB4D3B"/>
    <w:rsid w:val="00AB64E3"/>
    <w:rsid w:val="00AB650A"/>
    <w:rsid w:val="00AC2FF6"/>
    <w:rsid w:val="00AC3774"/>
    <w:rsid w:val="00AD55BD"/>
    <w:rsid w:val="00AD784B"/>
    <w:rsid w:val="00AE7139"/>
    <w:rsid w:val="00AF35DE"/>
    <w:rsid w:val="00AF6824"/>
    <w:rsid w:val="00B0566F"/>
    <w:rsid w:val="00B13026"/>
    <w:rsid w:val="00B263C0"/>
    <w:rsid w:val="00B3212E"/>
    <w:rsid w:val="00B34F89"/>
    <w:rsid w:val="00B35AA2"/>
    <w:rsid w:val="00B44389"/>
    <w:rsid w:val="00B54B80"/>
    <w:rsid w:val="00B55340"/>
    <w:rsid w:val="00B57DBD"/>
    <w:rsid w:val="00B62CE6"/>
    <w:rsid w:val="00B70E33"/>
    <w:rsid w:val="00B85F6B"/>
    <w:rsid w:val="00B9004A"/>
    <w:rsid w:val="00BA5C88"/>
    <w:rsid w:val="00BB6D00"/>
    <w:rsid w:val="00BC6F34"/>
    <w:rsid w:val="00BD2863"/>
    <w:rsid w:val="00BD65E2"/>
    <w:rsid w:val="00BE0CD8"/>
    <w:rsid w:val="00BE3DBD"/>
    <w:rsid w:val="00BE48FC"/>
    <w:rsid w:val="00BE4D44"/>
    <w:rsid w:val="00BE56E8"/>
    <w:rsid w:val="00BE6D5F"/>
    <w:rsid w:val="00C05B86"/>
    <w:rsid w:val="00C12D3D"/>
    <w:rsid w:val="00C2594A"/>
    <w:rsid w:val="00C2623C"/>
    <w:rsid w:val="00C27A04"/>
    <w:rsid w:val="00C35982"/>
    <w:rsid w:val="00C40E58"/>
    <w:rsid w:val="00C413FB"/>
    <w:rsid w:val="00C4718A"/>
    <w:rsid w:val="00C5004E"/>
    <w:rsid w:val="00C50AA1"/>
    <w:rsid w:val="00C55288"/>
    <w:rsid w:val="00C64BE0"/>
    <w:rsid w:val="00C67975"/>
    <w:rsid w:val="00C71201"/>
    <w:rsid w:val="00C71402"/>
    <w:rsid w:val="00C72E5D"/>
    <w:rsid w:val="00C7656D"/>
    <w:rsid w:val="00C77EB9"/>
    <w:rsid w:val="00C8088F"/>
    <w:rsid w:val="00C87CC3"/>
    <w:rsid w:val="00C95EC4"/>
    <w:rsid w:val="00C978F4"/>
    <w:rsid w:val="00CA666C"/>
    <w:rsid w:val="00CA7AEF"/>
    <w:rsid w:val="00CB13D4"/>
    <w:rsid w:val="00CB3B39"/>
    <w:rsid w:val="00CB3BE1"/>
    <w:rsid w:val="00CD787A"/>
    <w:rsid w:val="00CE00CF"/>
    <w:rsid w:val="00CE5EEE"/>
    <w:rsid w:val="00CE5FB5"/>
    <w:rsid w:val="00CF1EFF"/>
    <w:rsid w:val="00CF607D"/>
    <w:rsid w:val="00CF781D"/>
    <w:rsid w:val="00D21895"/>
    <w:rsid w:val="00D23571"/>
    <w:rsid w:val="00D32E5C"/>
    <w:rsid w:val="00D3660F"/>
    <w:rsid w:val="00D45AEE"/>
    <w:rsid w:val="00D479A6"/>
    <w:rsid w:val="00D5588B"/>
    <w:rsid w:val="00D60523"/>
    <w:rsid w:val="00D64E5D"/>
    <w:rsid w:val="00D6623D"/>
    <w:rsid w:val="00D754CB"/>
    <w:rsid w:val="00D817F7"/>
    <w:rsid w:val="00D9188E"/>
    <w:rsid w:val="00DA3954"/>
    <w:rsid w:val="00DB22F3"/>
    <w:rsid w:val="00DB6A92"/>
    <w:rsid w:val="00DC02EE"/>
    <w:rsid w:val="00DC0AAC"/>
    <w:rsid w:val="00DC3353"/>
    <w:rsid w:val="00DC6795"/>
    <w:rsid w:val="00DD4796"/>
    <w:rsid w:val="00DD5408"/>
    <w:rsid w:val="00DD7B12"/>
    <w:rsid w:val="00E2355B"/>
    <w:rsid w:val="00E238C2"/>
    <w:rsid w:val="00E35EB0"/>
    <w:rsid w:val="00E500CF"/>
    <w:rsid w:val="00E534E2"/>
    <w:rsid w:val="00E66E71"/>
    <w:rsid w:val="00E71A93"/>
    <w:rsid w:val="00E90B24"/>
    <w:rsid w:val="00E932E9"/>
    <w:rsid w:val="00EA1B3D"/>
    <w:rsid w:val="00EA281D"/>
    <w:rsid w:val="00EA320B"/>
    <w:rsid w:val="00EA4206"/>
    <w:rsid w:val="00EA713D"/>
    <w:rsid w:val="00EB6A30"/>
    <w:rsid w:val="00EF279E"/>
    <w:rsid w:val="00EF2F58"/>
    <w:rsid w:val="00EF4E0F"/>
    <w:rsid w:val="00EF5055"/>
    <w:rsid w:val="00EF67B3"/>
    <w:rsid w:val="00EF6D03"/>
    <w:rsid w:val="00EF780B"/>
    <w:rsid w:val="00F04C7B"/>
    <w:rsid w:val="00F0521B"/>
    <w:rsid w:val="00F10D6D"/>
    <w:rsid w:val="00F165F3"/>
    <w:rsid w:val="00F16AC6"/>
    <w:rsid w:val="00F3247D"/>
    <w:rsid w:val="00F337F6"/>
    <w:rsid w:val="00F35B56"/>
    <w:rsid w:val="00F45833"/>
    <w:rsid w:val="00F53FC5"/>
    <w:rsid w:val="00F5403A"/>
    <w:rsid w:val="00F819D3"/>
    <w:rsid w:val="00F92697"/>
    <w:rsid w:val="00F9323F"/>
    <w:rsid w:val="00FB3F38"/>
    <w:rsid w:val="00FD2E9F"/>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43F1"/>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0073">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15851467">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81228871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Mashite Mabilo</cp:lastModifiedBy>
  <cp:revision>20</cp:revision>
  <cp:lastPrinted>2023-09-12T14:44:00Z</cp:lastPrinted>
  <dcterms:created xsi:type="dcterms:W3CDTF">2023-02-17T07:47:00Z</dcterms:created>
  <dcterms:modified xsi:type="dcterms:W3CDTF">2023-12-11T12:26:00Z</dcterms:modified>
</cp:coreProperties>
</file>