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15" w:rsidRDefault="000141C6">
      <w:r>
        <w:t xml:space="preserve">Once-off </w:t>
      </w:r>
      <w:r w:rsidR="00585915" w:rsidRPr="00585915">
        <w:t xml:space="preserve">Repairs and Mechanical maintenance </w:t>
      </w:r>
      <w:r w:rsidR="00585915">
        <w:t xml:space="preserve">on </w:t>
      </w:r>
      <w:r>
        <w:t xml:space="preserve">7 (Seven) </w:t>
      </w:r>
      <w:r w:rsidR="00585915" w:rsidRPr="00585915">
        <w:t>Vacuum Switchgears</w:t>
      </w:r>
    </w:p>
    <w:p w:rsidR="000E2AA3" w:rsidRDefault="000E2AA3" w:rsidP="000E2AA3">
      <w:pPr>
        <w:jc w:val="both"/>
        <w:rPr>
          <w:sz w:val="24"/>
          <w:szCs w:val="24"/>
        </w:rPr>
      </w:pPr>
      <w:r w:rsidRPr="000E2AA3">
        <w:rPr>
          <w:bCs/>
          <w:sz w:val="24"/>
          <w:szCs w:val="24"/>
        </w:rPr>
        <w:t>A Switchgear</w:t>
      </w:r>
      <w:r w:rsidRPr="000E2AA3">
        <w:rPr>
          <w:sz w:val="24"/>
          <w:szCs w:val="24"/>
        </w:rPr>
        <w:t> is composed of electrical disconnect switches, fuses or circuit breakers used to control, protect and isolate electrical equipment. Switchgear is used both to de-energize equipment to allow work to be done and to clear faults downstream. This type of equipment is directly linked to the reliability of the electricity supply.</w:t>
      </w:r>
    </w:p>
    <w:p w:rsidR="000E2AA3" w:rsidRPr="000E2AA3" w:rsidRDefault="000E2AA3" w:rsidP="000E2AA3">
      <w:pPr>
        <w:jc w:val="both"/>
        <w:rPr>
          <w:sz w:val="24"/>
          <w:szCs w:val="24"/>
        </w:rPr>
      </w:pPr>
      <w:r w:rsidRPr="000E2AA3">
        <w:rPr>
          <w:sz w:val="24"/>
          <w:szCs w:val="24"/>
        </w:rPr>
        <w:t>One of the basic functions of switchgear is protection, which is interruption of short-circuit and overload fault currents while maintaining service to unaffected circuits. Switchgear also provides isolation of circuits from power supplies. Switchgear is further used to enhance system availability by allowing more than one source to feed a load.</w:t>
      </w:r>
    </w:p>
    <w:p w:rsidR="000E2AA3" w:rsidRDefault="000E2AA3">
      <w:r>
        <w:t>The HSRC is equipped 6 transformers and each transformer is controlled by a Hawker Siddley Switchgear</w:t>
      </w:r>
    </w:p>
    <w:p w:rsidR="000E2AA3" w:rsidRDefault="006F7178">
      <w:r>
        <w:t xml:space="preserve">HSRC need the expertise of a qualified </w:t>
      </w:r>
      <w:r w:rsidR="006834E6">
        <w:t>E</w:t>
      </w:r>
      <w:r>
        <w:t xml:space="preserve">ngineer  to service 7 switchgears for optimum utilisation and reliability. </w:t>
      </w:r>
    </w:p>
    <w:p w:rsidR="006F7178" w:rsidRDefault="006F7178"/>
    <w:p w:rsidR="00585915" w:rsidRPr="00BF7917" w:rsidRDefault="00585915" w:rsidP="00BF7917">
      <w:pPr>
        <w:rPr>
          <w:b/>
        </w:rPr>
      </w:pPr>
      <w:r w:rsidRPr="00BF7917">
        <w:rPr>
          <w:b/>
        </w:rPr>
        <w:t>Hawker Siddley type Switchgear</w:t>
      </w:r>
    </w:p>
    <w:p w:rsidR="00585915" w:rsidRDefault="00585915" w:rsidP="00585915">
      <w:pPr>
        <w:pStyle w:val="ListParagraph"/>
        <w:numPr>
          <w:ilvl w:val="0"/>
          <w:numId w:val="5"/>
        </w:numPr>
      </w:pPr>
      <w:r>
        <w:t>Service voltage</w:t>
      </w:r>
      <w:r w:rsidR="000141C6">
        <w:t>:</w:t>
      </w:r>
      <w:r w:rsidR="00BF7917">
        <w:tab/>
      </w:r>
      <w:r w:rsidR="00BF7917">
        <w:tab/>
        <w:t>1</w:t>
      </w:r>
      <w:r>
        <w:t>1kv</w:t>
      </w:r>
    </w:p>
    <w:p w:rsidR="00585915" w:rsidRDefault="00585915" w:rsidP="00585915">
      <w:pPr>
        <w:pStyle w:val="ListParagraph"/>
        <w:numPr>
          <w:ilvl w:val="0"/>
          <w:numId w:val="5"/>
        </w:numPr>
      </w:pPr>
      <w:r>
        <w:t>Type</w:t>
      </w:r>
      <w:r w:rsidR="000141C6">
        <w:t>:</w:t>
      </w:r>
      <w:r>
        <w:t xml:space="preserve"> </w:t>
      </w:r>
      <w:r>
        <w:tab/>
      </w:r>
      <w:r w:rsidR="00BF7917">
        <w:tab/>
      </w:r>
      <w:r w:rsidR="00BF7917">
        <w:tab/>
      </w:r>
      <w:r>
        <w:t>v4</w:t>
      </w:r>
      <w:r w:rsidR="00BF7917">
        <w:t>/1</w:t>
      </w:r>
    </w:p>
    <w:p w:rsidR="00585915" w:rsidRDefault="00585915" w:rsidP="00585915">
      <w:pPr>
        <w:pStyle w:val="ListParagraph"/>
        <w:numPr>
          <w:ilvl w:val="0"/>
          <w:numId w:val="5"/>
        </w:numPr>
      </w:pPr>
      <w:r>
        <w:t>Making cap peak</w:t>
      </w:r>
      <w:r w:rsidR="000141C6">
        <w:t>:</w:t>
      </w:r>
      <w:r>
        <w:tab/>
        <w:t>33.4</w:t>
      </w:r>
    </w:p>
    <w:p w:rsidR="00585915" w:rsidRDefault="00585915" w:rsidP="00585915">
      <w:pPr>
        <w:pStyle w:val="ListParagraph"/>
        <w:numPr>
          <w:ilvl w:val="0"/>
          <w:numId w:val="5"/>
        </w:numPr>
      </w:pPr>
      <w:r>
        <w:t xml:space="preserve">Equivalent </w:t>
      </w:r>
      <w:r w:rsidR="000141C6">
        <w:t>MVA:</w:t>
      </w:r>
      <w:r>
        <w:tab/>
      </w:r>
      <w:r w:rsidR="00BF7917">
        <w:t>250</w:t>
      </w:r>
    </w:p>
    <w:p w:rsidR="00BF7917" w:rsidRDefault="00BF7917" w:rsidP="00585915">
      <w:pPr>
        <w:pStyle w:val="ListParagraph"/>
        <w:numPr>
          <w:ilvl w:val="0"/>
          <w:numId w:val="5"/>
        </w:numPr>
      </w:pPr>
      <w:r>
        <w:t>Asymmetrical</w:t>
      </w:r>
      <w:r w:rsidR="000141C6">
        <w:t>:</w:t>
      </w:r>
      <w:r>
        <w:tab/>
      </w:r>
      <w:r>
        <w:tab/>
        <w:t>16.4kA</w:t>
      </w:r>
    </w:p>
    <w:p w:rsidR="00BF7917" w:rsidRDefault="00BF7917" w:rsidP="00585915">
      <w:pPr>
        <w:pStyle w:val="ListParagraph"/>
        <w:numPr>
          <w:ilvl w:val="0"/>
          <w:numId w:val="5"/>
        </w:numPr>
      </w:pPr>
      <w:r>
        <w:t>Serial number</w:t>
      </w:r>
      <w:r w:rsidR="000141C6">
        <w:t>:</w:t>
      </w:r>
      <w:r>
        <w:tab/>
      </w:r>
      <w:r>
        <w:tab/>
      </w:r>
    </w:p>
    <w:p w:rsidR="00585915" w:rsidRDefault="00585915"/>
    <w:p w:rsidR="004B0C30" w:rsidRPr="000141C6" w:rsidRDefault="00702E91">
      <w:pPr>
        <w:rPr>
          <w:b/>
        </w:rPr>
      </w:pPr>
      <w:r w:rsidRPr="000141C6">
        <w:rPr>
          <w:b/>
        </w:rPr>
        <w:t>Mandatory requirements</w:t>
      </w:r>
    </w:p>
    <w:p w:rsidR="00702E91" w:rsidRDefault="00702E91" w:rsidP="00702E91">
      <w:pPr>
        <w:pStyle w:val="ListParagraph"/>
        <w:numPr>
          <w:ilvl w:val="0"/>
          <w:numId w:val="4"/>
        </w:numPr>
      </w:pPr>
      <w:r>
        <w:t>Electrical CIDB registration and supply proof</w:t>
      </w:r>
    </w:p>
    <w:p w:rsidR="00702E91" w:rsidRDefault="00702E91" w:rsidP="00702E91">
      <w:pPr>
        <w:pStyle w:val="ListParagraph"/>
        <w:numPr>
          <w:ilvl w:val="0"/>
          <w:numId w:val="4"/>
        </w:numPr>
      </w:pPr>
      <w:r>
        <w:t>Electrical Certificate and trade test (certified copy)</w:t>
      </w:r>
    </w:p>
    <w:p w:rsidR="000141C6" w:rsidRDefault="000141C6" w:rsidP="000141C6">
      <w:pPr>
        <w:pStyle w:val="ListParagraph"/>
        <w:numPr>
          <w:ilvl w:val="0"/>
          <w:numId w:val="4"/>
        </w:numPr>
      </w:pPr>
      <w:r>
        <w:t>Electrical Contractors</w:t>
      </w:r>
    </w:p>
    <w:p w:rsidR="000141C6" w:rsidRDefault="000141C6" w:rsidP="000141C6">
      <w:pPr>
        <w:pStyle w:val="ListParagraph"/>
        <w:numPr>
          <w:ilvl w:val="0"/>
          <w:numId w:val="4"/>
        </w:numPr>
      </w:pPr>
      <w:r>
        <w:t>Certificate issued by the Department of Labour-</w:t>
      </w:r>
      <w:r w:rsidRPr="000141C6">
        <w:t xml:space="preserve"> The Electrical Contractors Certificate is issued by the Department of Labour according to the Electrical Installation Regulations 1992, Regulation 5, and the Occupational Health and Safety Act 6 of 1983, amended 1992</w:t>
      </w:r>
    </w:p>
    <w:p w:rsidR="00B038EB" w:rsidRPr="00BF7917" w:rsidRDefault="00BF7917" w:rsidP="00702E91">
      <w:pPr>
        <w:pStyle w:val="ListParagraph"/>
        <w:numPr>
          <w:ilvl w:val="0"/>
          <w:numId w:val="4"/>
        </w:numPr>
        <w:rPr>
          <w:b/>
        </w:rPr>
      </w:pPr>
      <w:r>
        <w:rPr>
          <w:b/>
        </w:rPr>
        <w:t xml:space="preserve">NB: </w:t>
      </w:r>
      <w:r w:rsidR="00B038EB" w:rsidRPr="00BF7917">
        <w:rPr>
          <w:b/>
        </w:rPr>
        <w:t>Site Visit</w:t>
      </w:r>
      <w:r w:rsidR="00D6015F">
        <w:rPr>
          <w:b/>
        </w:rPr>
        <w:t xml:space="preserve"> and inspection </w:t>
      </w:r>
      <w:r w:rsidR="00B038EB" w:rsidRPr="00BF7917">
        <w:rPr>
          <w:b/>
        </w:rPr>
        <w:t xml:space="preserve">-very important </w:t>
      </w:r>
    </w:p>
    <w:p w:rsidR="00702E91" w:rsidRDefault="00702E91">
      <w:pPr>
        <w:rPr>
          <w:b/>
        </w:rPr>
      </w:pPr>
    </w:p>
    <w:p w:rsidR="00705C05" w:rsidRPr="00702E91" w:rsidRDefault="00702E91">
      <w:pPr>
        <w:rPr>
          <w:b/>
        </w:rPr>
      </w:pPr>
      <w:r w:rsidRPr="00702E91">
        <w:rPr>
          <w:b/>
        </w:rPr>
        <w:t xml:space="preserve">Evaluation </w:t>
      </w:r>
    </w:p>
    <w:p w:rsidR="00702E91" w:rsidRDefault="00702E91">
      <w:r>
        <w:t>Suppliers will be evaluated on as per table below.</w:t>
      </w:r>
    </w:p>
    <w:tbl>
      <w:tblPr>
        <w:tblStyle w:val="TableGrid"/>
        <w:tblW w:w="0" w:type="auto"/>
        <w:tblLook w:val="04A0" w:firstRow="1" w:lastRow="0" w:firstColumn="1" w:lastColumn="0" w:noHBand="0" w:noVBand="1"/>
      </w:tblPr>
      <w:tblGrid>
        <w:gridCol w:w="846"/>
        <w:gridCol w:w="2693"/>
        <w:gridCol w:w="4536"/>
        <w:gridCol w:w="941"/>
      </w:tblGrid>
      <w:tr w:rsidR="00705C05" w:rsidTr="00252AC2">
        <w:tc>
          <w:tcPr>
            <w:tcW w:w="846" w:type="dxa"/>
          </w:tcPr>
          <w:p w:rsidR="00705C05" w:rsidRDefault="00705C05"/>
        </w:tc>
        <w:tc>
          <w:tcPr>
            <w:tcW w:w="2693" w:type="dxa"/>
          </w:tcPr>
          <w:p w:rsidR="00705C05" w:rsidRDefault="00705C05" w:rsidP="00705C05">
            <w:r>
              <w:t xml:space="preserve">Evaluation Criteria </w:t>
            </w:r>
          </w:p>
          <w:p w:rsidR="00705C05" w:rsidRDefault="00705C05" w:rsidP="00705C05"/>
        </w:tc>
        <w:tc>
          <w:tcPr>
            <w:tcW w:w="4536" w:type="dxa"/>
          </w:tcPr>
          <w:p w:rsidR="00705C05" w:rsidRDefault="00705C05">
            <w:r>
              <w:t>Description Weight</w:t>
            </w:r>
          </w:p>
        </w:tc>
        <w:tc>
          <w:tcPr>
            <w:tcW w:w="941" w:type="dxa"/>
          </w:tcPr>
          <w:p w:rsidR="00705C05" w:rsidRDefault="00702E91">
            <w:r>
              <w:t>Points</w:t>
            </w:r>
          </w:p>
        </w:tc>
      </w:tr>
      <w:tr w:rsidR="00705C05" w:rsidTr="00252AC2">
        <w:tc>
          <w:tcPr>
            <w:tcW w:w="846" w:type="dxa"/>
          </w:tcPr>
          <w:p w:rsidR="00705C05" w:rsidRDefault="00252AC2">
            <w:r>
              <w:t>1</w:t>
            </w:r>
          </w:p>
        </w:tc>
        <w:tc>
          <w:tcPr>
            <w:tcW w:w="2693" w:type="dxa"/>
          </w:tcPr>
          <w:p w:rsidR="00705C05" w:rsidRDefault="00705C05">
            <w:r>
              <w:t>Number of years rendering electrical services</w:t>
            </w:r>
          </w:p>
        </w:tc>
        <w:tc>
          <w:tcPr>
            <w:tcW w:w="4536" w:type="dxa"/>
          </w:tcPr>
          <w:p w:rsidR="00705C05" w:rsidRDefault="00705C05">
            <w:r>
              <w:t xml:space="preserve">Minimum of </w:t>
            </w:r>
            <w:r w:rsidR="00702E91">
              <w:t>three (</w:t>
            </w:r>
            <w:r>
              <w:t>3) years’ experience in which the company has been rendering electrical services. Company profile clearly indicating the number of years in business providing electrical services. Bidders Experience</w:t>
            </w:r>
          </w:p>
          <w:p w:rsidR="00252AC2" w:rsidRDefault="00705C05" w:rsidP="00705C05">
            <w:pPr>
              <w:pStyle w:val="ListParagraph"/>
              <w:numPr>
                <w:ilvl w:val="0"/>
                <w:numId w:val="3"/>
              </w:numPr>
            </w:pPr>
            <w:r>
              <w:t xml:space="preserve">0 Years’ Experience = 0 Points </w:t>
            </w:r>
          </w:p>
          <w:p w:rsidR="00252AC2" w:rsidRDefault="00705C05" w:rsidP="00705C05">
            <w:pPr>
              <w:pStyle w:val="ListParagraph"/>
              <w:numPr>
                <w:ilvl w:val="0"/>
                <w:numId w:val="3"/>
              </w:numPr>
            </w:pPr>
            <w:r>
              <w:t xml:space="preserve">1 Years’ Experience = 1 Point </w:t>
            </w:r>
          </w:p>
          <w:p w:rsidR="00252AC2" w:rsidRDefault="00705C05" w:rsidP="00705C05">
            <w:pPr>
              <w:pStyle w:val="ListParagraph"/>
              <w:numPr>
                <w:ilvl w:val="0"/>
                <w:numId w:val="3"/>
              </w:numPr>
            </w:pPr>
            <w:r>
              <w:t xml:space="preserve">2 Years’ Experience = 2 Points </w:t>
            </w:r>
          </w:p>
          <w:p w:rsidR="00252AC2" w:rsidRDefault="00705C05" w:rsidP="00705C05">
            <w:pPr>
              <w:pStyle w:val="ListParagraph"/>
              <w:numPr>
                <w:ilvl w:val="0"/>
                <w:numId w:val="3"/>
              </w:numPr>
            </w:pPr>
            <w:r>
              <w:t>3 Years’ Experience = 3 Points</w:t>
            </w:r>
          </w:p>
          <w:p w:rsidR="00705C05" w:rsidRDefault="00705C05" w:rsidP="00705C05">
            <w:pPr>
              <w:pStyle w:val="ListParagraph"/>
              <w:numPr>
                <w:ilvl w:val="0"/>
                <w:numId w:val="3"/>
              </w:numPr>
            </w:pPr>
            <w:r>
              <w:t xml:space="preserve">4 Years’ </w:t>
            </w:r>
            <w:r w:rsidR="00252AC2">
              <w:t xml:space="preserve">and above </w:t>
            </w:r>
            <w:r>
              <w:t xml:space="preserve">Experience = 4 </w:t>
            </w:r>
          </w:p>
        </w:tc>
        <w:tc>
          <w:tcPr>
            <w:tcW w:w="941" w:type="dxa"/>
          </w:tcPr>
          <w:p w:rsidR="00705C05" w:rsidRDefault="00702E91">
            <w:r>
              <w:t>20</w:t>
            </w:r>
          </w:p>
        </w:tc>
      </w:tr>
      <w:tr w:rsidR="00705C05" w:rsidTr="00252AC2">
        <w:tc>
          <w:tcPr>
            <w:tcW w:w="846" w:type="dxa"/>
          </w:tcPr>
          <w:p w:rsidR="00705C05" w:rsidRDefault="00252AC2">
            <w:r>
              <w:t>2</w:t>
            </w:r>
          </w:p>
        </w:tc>
        <w:tc>
          <w:tcPr>
            <w:tcW w:w="2693" w:type="dxa"/>
          </w:tcPr>
          <w:p w:rsidR="00705C05" w:rsidRDefault="00705C05">
            <w:r>
              <w:t>Client References.</w:t>
            </w:r>
          </w:p>
        </w:tc>
        <w:tc>
          <w:tcPr>
            <w:tcW w:w="4536" w:type="dxa"/>
          </w:tcPr>
          <w:p w:rsidR="00705C05" w:rsidRDefault="00705C05">
            <w:r>
              <w:t xml:space="preserve">The service provider must provide five (5) positive written contactable references </w:t>
            </w:r>
            <w:r w:rsidR="000141C6" w:rsidRPr="000141C6">
              <w:rPr>
                <w:b/>
              </w:rPr>
              <w:t>(not older than 1 year)</w:t>
            </w:r>
            <w:r w:rsidR="000141C6">
              <w:t xml:space="preserve"> </w:t>
            </w:r>
            <w:r>
              <w:t xml:space="preserve">indicating the similar services rendered. The reference letters from the clients of a bidder must include: </w:t>
            </w:r>
          </w:p>
          <w:p w:rsidR="00705C05" w:rsidRDefault="00705C05" w:rsidP="00705C05">
            <w:pPr>
              <w:pStyle w:val="ListParagraph"/>
              <w:numPr>
                <w:ilvl w:val="0"/>
                <w:numId w:val="1"/>
              </w:numPr>
            </w:pPr>
            <w:r>
              <w:t>Company name</w:t>
            </w:r>
          </w:p>
          <w:p w:rsidR="00705C05" w:rsidRDefault="00705C05" w:rsidP="00705C05">
            <w:pPr>
              <w:pStyle w:val="ListParagraph"/>
              <w:numPr>
                <w:ilvl w:val="0"/>
                <w:numId w:val="1"/>
              </w:numPr>
            </w:pPr>
            <w:r>
              <w:t>Company letterhead</w:t>
            </w:r>
          </w:p>
          <w:p w:rsidR="00705C05" w:rsidRDefault="00705C05" w:rsidP="00705C05">
            <w:pPr>
              <w:pStyle w:val="ListParagraph"/>
              <w:numPr>
                <w:ilvl w:val="0"/>
                <w:numId w:val="1"/>
              </w:numPr>
            </w:pPr>
            <w:r>
              <w:t xml:space="preserve">Contact person and contact telephone numbers </w:t>
            </w:r>
          </w:p>
          <w:p w:rsidR="00705C05" w:rsidRDefault="00705C05" w:rsidP="00705C05">
            <w:pPr>
              <w:pStyle w:val="ListParagraph"/>
              <w:numPr>
                <w:ilvl w:val="0"/>
                <w:numId w:val="1"/>
              </w:numPr>
            </w:pPr>
            <w:r>
              <w:t>The letter must be signed by a duly authorised person.</w:t>
            </w:r>
          </w:p>
          <w:p w:rsidR="00705C05" w:rsidRDefault="00705C05">
            <w:r w:rsidRPr="00705C05">
              <w:rPr>
                <w:b/>
              </w:rPr>
              <w:t>Bidders Reference</w:t>
            </w:r>
            <w:r>
              <w:t xml:space="preserve"> Letters</w:t>
            </w:r>
          </w:p>
          <w:p w:rsidR="00705C05" w:rsidRDefault="00705C05" w:rsidP="00705C05">
            <w:pPr>
              <w:pStyle w:val="ListParagraph"/>
              <w:numPr>
                <w:ilvl w:val="0"/>
                <w:numId w:val="2"/>
              </w:numPr>
            </w:pPr>
            <w:r>
              <w:t>0 Reference Letter = 0 Points</w:t>
            </w:r>
          </w:p>
          <w:p w:rsidR="00705C05" w:rsidRDefault="00705C05" w:rsidP="00705C05">
            <w:pPr>
              <w:pStyle w:val="ListParagraph"/>
              <w:numPr>
                <w:ilvl w:val="0"/>
                <w:numId w:val="2"/>
              </w:numPr>
            </w:pPr>
            <w:r>
              <w:t>1 Reference Letters =1Point</w:t>
            </w:r>
          </w:p>
          <w:p w:rsidR="00705C05" w:rsidRDefault="00705C05" w:rsidP="00705C05">
            <w:pPr>
              <w:pStyle w:val="ListParagraph"/>
              <w:numPr>
                <w:ilvl w:val="0"/>
                <w:numId w:val="2"/>
              </w:numPr>
            </w:pPr>
            <w:r>
              <w:t xml:space="preserve">2 Reference Letters = 2 Points </w:t>
            </w:r>
          </w:p>
          <w:p w:rsidR="00705C05" w:rsidRDefault="00705C05" w:rsidP="00705C05">
            <w:pPr>
              <w:pStyle w:val="ListParagraph"/>
              <w:numPr>
                <w:ilvl w:val="0"/>
                <w:numId w:val="2"/>
              </w:numPr>
            </w:pPr>
            <w:r>
              <w:t xml:space="preserve">3 Reference Letters = 3 </w:t>
            </w:r>
          </w:p>
        </w:tc>
        <w:tc>
          <w:tcPr>
            <w:tcW w:w="941" w:type="dxa"/>
          </w:tcPr>
          <w:p w:rsidR="00705C05" w:rsidRDefault="00252AC2">
            <w:r>
              <w:t>40</w:t>
            </w:r>
          </w:p>
        </w:tc>
      </w:tr>
      <w:tr w:rsidR="00705C05" w:rsidTr="00252AC2">
        <w:tc>
          <w:tcPr>
            <w:tcW w:w="846" w:type="dxa"/>
          </w:tcPr>
          <w:p w:rsidR="00705C05" w:rsidRDefault="00252AC2">
            <w:r>
              <w:t>3</w:t>
            </w:r>
          </w:p>
        </w:tc>
        <w:tc>
          <w:tcPr>
            <w:tcW w:w="2693" w:type="dxa"/>
          </w:tcPr>
          <w:p w:rsidR="000141C6" w:rsidRDefault="00FD30FE" w:rsidP="000141C6">
            <w:r>
              <w:t xml:space="preserve">Repair </w:t>
            </w:r>
            <w:r w:rsidR="000141C6">
              <w:t>Warranty</w:t>
            </w:r>
          </w:p>
          <w:p w:rsidR="00705C05" w:rsidRDefault="000141C6" w:rsidP="000141C6">
            <w:r>
              <w:t>Management</w:t>
            </w:r>
          </w:p>
        </w:tc>
        <w:tc>
          <w:tcPr>
            <w:tcW w:w="4536" w:type="dxa"/>
          </w:tcPr>
          <w:p w:rsidR="00FD30FE" w:rsidRDefault="00FD30FE" w:rsidP="00FD30FE">
            <w:r>
              <w:t>Due to the requirement that all works have a</w:t>
            </w:r>
          </w:p>
          <w:p w:rsidR="00FD30FE" w:rsidRDefault="00FD30FE" w:rsidP="00FD30FE">
            <w:r>
              <w:t>warranty of one year after completion. Bidders are expected to demonstrate how they will adhere to this requirement</w:t>
            </w:r>
          </w:p>
          <w:p w:rsidR="00FD30FE" w:rsidRDefault="00FD30FE" w:rsidP="00FD30FE">
            <w:pPr>
              <w:pStyle w:val="ListParagraph"/>
              <w:numPr>
                <w:ilvl w:val="0"/>
                <w:numId w:val="6"/>
              </w:numPr>
            </w:pPr>
            <w:r>
              <w:t>No warranty management system supplied (</w:t>
            </w:r>
            <w:r w:rsidRPr="00FD30FE">
              <w:rPr>
                <w:b/>
              </w:rPr>
              <w:t>0</w:t>
            </w:r>
            <w:r>
              <w:rPr>
                <w:b/>
              </w:rPr>
              <w:t>)</w:t>
            </w:r>
          </w:p>
          <w:p w:rsidR="00FD30FE" w:rsidRDefault="00FD30FE" w:rsidP="00FD30FE">
            <w:pPr>
              <w:pStyle w:val="ListParagraph"/>
              <w:numPr>
                <w:ilvl w:val="0"/>
                <w:numId w:val="6"/>
              </w:numPr>
            </w:pPr>
            <w:r>
              <w:t xml:space="preserve">Warranty management system supplied </w:t>
            </w:r>
            <w:r w:rsidRPr="00FD30FE">
              <w:rPr>
                <w:b/>
              </w:rPr>
              <w:t>(20)</w:t>
            </w:r>
          </w:p>
          <w:p w:rsidR="00702E91" w:rsidRDefault="00702E91"/>
        </w:tc>
        <w:tc>
          <w:tcPr>
            <w:tcW w:w="941" w:type="dxa"/>
          </w:tcPr>
          <w:p w:rsidR="00705C05" w:rsidRDefault="00FD30FE">
            <w:r>
              <w:t>20</w:t>
            </w:r>
          </w:p>
        </w:tc>
      </w:tr>
      <w:tr w:rsidR="00FD30FE" w:rsidTr="00252AC2">
        <w:tc>
          <w:tcPr>
            <w:tcW w:w="846" w:type="dxa"/>
          </w:tcPr>
          <w:p w:rsidR="00FD30FE" w:rsidRPr="00D6015F" w:rsidRDefault="00FD30FE">
            <w:r w:rsidRPr="00D6015F">
              <w:t>4</w:t>
            </w:r>
          </w:p>
        </w:tc>
        <w:tc>
          <w:tcPr>
            <w:tcW w:w="2693" w:type="dxa"/>
          </w:tcPr>
          <w:p w:rsidR="00FD30FE" w:rsidRPr="00D6015F" w:rsidRDefault="004D2B5F" w:rsidP="000141C6">
            <w:r w:rsidRPr="00D6015F">
              <w:t>Project Approach</w:t>
            </w:r>
          </w:p>
        </w:tc>
        <w:tc>
          <w:tcPr>
            <w:tcW w:w="4536" w:type="dxa"/>
          </w:tcPr>
          <w:p w:rsidR="00FD30FE" w:rsidRDefault="00FD30FE" w:rsidP="00FD30FE">
            <w:r>
              <w:t xml:space="preserve">Bidders to provide </w:t>
            </w:r>
            <w:r w:rsidR="00D6015F">
              <w:t>Project approach</w:t>
            </w:r>
            <w:r>
              <w:t xml:space="preserve"> on how the 7 switchgears will be repaired.</w:t>
            </w:r>
          </w:p>
          <w:p w:rsidR="00FD30FE" w:rsidRDefault="00FD30FE" w:rsidP="00FD30FE">
            <w:r>
              <w:t>This should include</w:t>
            </w:r>
          </w:p>
          <w:p w:rsidR="00FD30FE" w:rsidRDefault="00FD30FE" w:rsidP="00FD30FE">
            <w:pPr>
              <w:pStyle w:val="ListParagraph"/>
              <w:numPr>
                <w:ilvl w:val="0"/>
                <w:numId w:val="7"/>
              </w:numPr>
            </w:pPr>
            <w:r>
              <w:t>Timeframe</w:t>
            </w:r>
          </w:p>
          <w:p w:rsidR="00FD30FE" w:rsidRDefault="00FD30FE" w:rsidP="00FD30FE">
            <w:pPr>
              <w:pStyle w:val="ListParagraph"/>
              <w:numPr>
                <w:ilvl w:val="0"/>
                <w:numId w:val="7"/>
              </w:numPr>
            </w:pPr>
            <w:r>
              <w:t>Risk analysis (considering that the switchgears are currently being used)</w:t>
            </w:r>
          </w:p>
          <w:p w:rsidR="00FD30FE" w:rsidRDefault="00FD30FE" w:rsidP="00FD30FE">
            <w:pPr>
              <w:pStyle w:val="ListParagraph"/>
              <w:numPr>
                <w:ilvl w:val="0"/>
                <w:numId w:val="7"/>
              </w:numPr>
            </w:pPr>
            <w:r>
              <w:t>What procedures will be implemented to minimise downtime of electrical supply to essential systems in the building</w:t>
            </w:r>
          </w:p>
        </w:tc>
        <w:tc>
          <w:tcPr>
            <w:tcW w:w="941" w:type="dxa"/>
          </w:tcPr>
          <w:p w:rsidR="00FD30FE" w:rsidRDefault="00FD30FE">
            <w:r>
              <w:t>20</w:t>
            </w:r>
          </w:p>
        </w:tc>
      </w:tr>
    </w:tbl>
    <w:p w:rsidR="007551FF" w:rsidRDefault="000141C6">
      <w:r>
        <w:br/>
        <w:t>Minimum Threshold 70%</w:t>
      </w:r>
    </w:p>
    <w:sectPr w:rsidR="007551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85D" w:rsidRDefault="0035585D" w:rsidP="00702E91">
      <w:pPr>
        <w:spacing w:after="0" w:line="240" w:lineRule="auto"/>
      </w:pPr>
      <w:r>
        <w:separator/>
      </w:r>
    </w:p>
  </w:endnote>
  <w:endnote w:type="continuationSeparator" w:id="0">
    <w:p w:rsidR="0035585D" w:rsidRDefault="0035585D" w:rsidP="0070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85D" w:rsidRDefault="0035585D" w:rsidP="00702E91">
      <w:pPr>
        <w:spacing w:after="0" w:line="240" w:lineRule="auto"/>
      </w:pPr>
      <w:r>
        <w:separator/>
      </w:r>
    </w:p>
  </w:footnote>
  <w:footnote w:type="continuationSeparator" w:id="0">
    <w:p w:rsidR="0035585D" w:rsidRDefault="0035585D" w:rsidP="00702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E91" w:rsidRDefault="00702E91">
    <w:pPr>
      <w:pStyle w:val="Header"/>
    </w:pPr>
    <w:r>
      <w:t>Switch Gear repairs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FD9"/>
    <w:multiLevelType w:val="hybridMultilevel"/>
    <w:tmpl w:val="AA64484E"/>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 w15:restartNumberingAfterBreak="0">
    <w:nsid w:val="0DA47714"/>
    <w:multiLevelType w:val="hybridMultilevel"/>
    <w:tmpl w:val="FDECE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733E8D"/>
    <w:multiLevelType w:val="hybridMultilevel"/>
    <w:tmpl w:val="8280E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5E6882"/>
    <w:multiLevelType w:val="hybridMultilevel"/>
    <w:tmpl w:val="25E2B4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F9C2FD8"/>
    <w:multiLevelType w:val="hybridMultilevel"/>
    <w:tmpl w:val="48C2CCA2"/>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5" w15:restartNumberingAfterBreak="0">
    <w:nsid w:val="34D101AB"/>
    <w:multiLevelType w:val="hybridMultilevel"/>
    <w:tmpl w:val="54CA6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51A11EC"/>
    <w:multiLevelType w:val="hybridMultilevel"/>
    <w:tmpl w:val="32020598"/>
    <w:lvl w:ilvl="0" w:tplc="1C090001">
      <w:start w:val="1"/>
      <w:numFmt w:val="bullet"/>
      <w:lvlText w:val=""/>
      <w:lvlJc w:val="left"/>
      <w:pPr>
        <w:ind w:left="720" w:hanging="360"/>
      </w:pPr>
      <w:rPr>
        <w:rFonts w:ascii="Symbol" w:hAnsi="Symbol" w:hint="default"/>
      </w:rPr>
    </w:lvl>
    <w:lvl w:ilvl="1" w:tplc="DC380FDE">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05"/>
    <w:rsid w:val="000141C6"/>
    <w:rsid w:val="000C1733"/>
    <w:rsid w:val="000E2AA3"/>
    <w:rsid w:val="001F5058"/>
    <w:rsid w:val="00252AC2"/>
    <w:rsid w:val="0035585D"/>
    <w:rsid w:val="004B0C30"/>
    <w:rsid w:val="004D2B5F"/>
    <w:rsid w:val="00585915"/>
    <w:rsid w:val="006834E6"/>
    <w:rsid w:val="006A3A83"/>
    <w:rsid w:val="006A4C17"/>
    <w:rsid w:val="006F7178"/>
    <w:rsid w:val="00702E91"/>
    <w:rsid w:val="00705C05"/>
    <w:rsid w:val="007551FF"/>
    <w:rsid w:val="00817421"/>
    <w:rsid w:val="00867DF5"/>
    <w:rsid w:val="00950182"/>
    <w:rsid w:val="00B038EB"/>
    <w:rsid w:val="00BF7917"/>
    <w:rsid w:val="00D51674"/>
    <w:rsid w:val="00D6015F"/>
    <w:rsid w:val="00D72955"/>
    <w:rsid w:val="00F365BC"/>
    <w:rsid w:val="00FD30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1325"/>
  <w15:chartTrackingRefBased/>
  <w15:docId w15:val="{DBB36A78-2CE0-4FA2-9602-93B4B18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C05"/>
    <w:pPr>
      <w:ind w:left="720"/>
      <w:contextualSpacing/>
    </w:pPr>
  </w:style>
  <w:style w:type="paragraph" w:styleId="Header">
    <w:name w:val="header"/>
    <w:basedOn w:val="Normal"/>
    <w:link w:val="HeaderChar"/>
    <w:uiPriority w:val="99"/>
    <w:unhideWhenUsed/>
    <w:rsid w:val="00702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E91"/>
  </w:style>
  <w:style w:type="paragraph" w:styleId="Footer">
    <w:name w:val="footer"/>
    <w:basedOn w:val="Normal"/>
    <w:link w:val="FooterChar"/>
    <w:uiPriority w:val="99"/>
    <w:unhideWhenUsed/>
    <w:rsid w:val="00702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E91"/>
  </w:style>
  <w:style w:type="character" w:styleId="Hyperlink">
    <w:name w:val="Hyperlink"/>
    <w:basedOn w:val="DefaultParagraphFont"/>
    <w:uiPriority w:val="99"/>
    <w:unhideWhenUsed/>
    <w:rsid w:val="000E2AA3"/>
    <w:rPr>
      <w:color w:val="0563C1" w:themeColor="hyperlink"/>
      <w:u w:val="single"/>
    </w:rPr>
  </w:style>
  <w:style w:type="character" w:customStyle="1" w:styleId="UnresolvedMention1">
    <w:name w:val="Unresolved Mention1"/>
    <w:basedOn w:val="DefaultParagraphFont"/>
    <w:uiPriority w:val="99"/>
    <w:semiHidden/>
    <w:unhideWhenUsed/>
    <w:rsid w:val="000E2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keshan chandanram</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Ragedi</dc:creator>
  <cp:keywords/>
  <dc:description/>
  <cp:lastModifiedBy>Frank Ragedi</cp:lastModifiedBy>
  <cp:revision>4</cp:revision>
  <dcterms:created xsi:type="dcterms:W3CDTF">2022-06-07T14:07:00Z</dcterms:created>
  <dcterms:modified xsi:type="dcterms:W3CDTF">2022-08-26T09:40:00Z</dcterms:modified>
</cp:coreProperties>
</file>