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82F9CF68054C748D341B9E2EF993E9"/>
        </w:placeholder>
      </w:sdtPr>
      <w:sdtContent>
        <w:sdt>
          <w:sdtPr>
            <w:id w:val="-1462265599"/>
            <w:lock w:val="sdtContentLocked"/>
            <w:placeholder>
              <w:docPart w:val="5A82F9CF68054C748D341B9E2EF993E9"/>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8E5756"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693373">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rsidR="00B6276C" w:rsidRPr="004E3E3D" w:rsidRDefault="00693373" w:rsidP="00B6276C">
            <w:pPr>
              <w:rPr>
                <w:rFonts w:asciiTheme="majorHAnsi" w:hAnsiTheme="majorHAnsi"/>
                <w:bCs/>
                <w:color w:val="0E1B8D"/>
              </w:rPr>
            </w:pPr>
            <w:r>
              <w:rPr>
                <w:rFonts w:asciiTheme="majorHAnsi" w:hAnsiTheme="majorHAnsi"/>
                <w:bCs/>
                <w:color w:val="0E1B8D"/>
              </w:rPr>
              <w:t>RFB 26</w:t>
            </w:r>
            <w:r w:rsidR="00BB09F1">
              <w:rPr>
                <w:rFonts w:asciiTheme="majorHAnsi" w:hAnsiTheme="majorHAnsi"/>
                <w:bCs/>
                <w:color w:val="0E1B8D"/>
              </w:rPr>
              <w:t>71</w:t>
            </w:r>
            <w:r>
              <w:rPr>
                <w:rFonts w:asciiTheme="majorHAnsi" w:hAnsiTheme="majorHAnsi"/>
                <w:bCs/>
                <w:color w:val="0E1B8D"/>
              </w:rPr>
              <w:t>/2022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693373" w:rsidRDefault="00BB09F1" w:rsidP="00B6276C">
            <w:pPr>
              <w:rPr>
                <w:rFonts w:asciiTheme="majorHAnsi" w:hAnsiTheme="majorHAnsi"/>
                <w:bCs/>
                <w:color w:val="FF0000"/>
              </w:rPr>
            </w:pPr>
            <w:r w:rsidRPr="00FB4EED">
              <w:rPr>
                <w:rFonts w:asciiTheme="majorHAnsi" w:hAnsiTheme="majorHAnsi"/>
                <w:bCs/>
                <w:color w:val="0E1B8D"/>
              </w:rPr>
              <w:t>APPOINTMENT OF A SERVICE PROVIDER FOR THE SUPPLY AND DELIVERY OF PRE-PRINTED STATIONERY FOR SITA</w:t>
            </w:r>
            <w:r w:rsidR="00693373" w:rsidRPr="00FB4EED">
              <w:rPr>
                <w:rFonts w:asciiTheme="majorHAnsi" w:hAnsiTheme="majorHAnsi"/>
                <w:bCs/>
                <w:color w:val="0E1B8D"/>
              </w:rPr>
              <w:t xml:space="preserve"> BETA DATA CENTRE</w:t>
            </w:r>
            <w:r w:rsidRPr="00FB4EED">
              <w:rPr>
                <w:rFonts w:asciiTheme="majorHAnsi" w:hAnsiTheme="majorHAnsi"/>
                <w:bCs/>
                <w:color w:val="0E1B8D"/>
              </w:rPr>
              <w:t xml:space="preserve"> FOR A PERIOD OF 3 YEARS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B09F1" w:rsidP="00B6276C">
            <w:pPr>
              <w:rPr>
                <w:rFonts w:asciiTheme="majorHAnsi" w:hAnsiTheme="majorHAnsi"/>
                <w:bCs/>
                <w:color w:val="0E1B8D"/>
              </w:rPr>
            </w:pPr>
            <w:r w:rsidRPr="00BB09F1">
              <w:rPr>
                <w:rFonts w:asciiTheme="majorHAnsi" w:hAnsiTheme="majorHAnsi"/>
                <w:bCs/>
                <w:color w:val="0E1B8D"/>
              </w:rPr>
              <w:t>Compulsory Virtual</w:t>
            </w:r>
            <w:r w:rsidR="00693373" w:rsidRPr="00BB09F1">
              <w:rPr>
                <w:rFonts w:asciiTheme="majorHAnsi" w:hAnsiTheme="majorHAnsi"/>
                <w:bCs/>
                <w:color w:val="0E1B8D"/>
              </w:rPr>
              <w:t xml:space="preserve">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BB09F1">
              <w:rPr>
                <w:rFonts w:asciiTheme="majorHAnsi" w:hAnsiTheme="majorHAnsi"/>
                <w:b/>
                <w:color w:val="0E1B8D"/>
              </w:rPr>
              <w:t xml:space="preserve"> </w:t>
            </w:r>
            <w:r w:rsidR="00BB09F1" w:rsidRPr="00FB4EED">
              <w:rPr>
                <w:rFonts w:asciiTheme="majorHAnsi" w:hAnsiTheme="majorHAnsi"/>
                <w:color w:val="0E1B8D"/>
              </w:rPr>
              <w:t>18 October 2022</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BB09F1">
              <w:rPr>
                <w:rFonts w:asciiTheme="majorHAnsi" w:hAnsiTheme="majorHAnsi"/>
                <w:b/>
                <w:color w:val="0E1B8D"/>
              </w:rPr>
              <w:t xml:space="preserve"> </w:t>
            </w:r>
            <w:r w:rsidR="00BB09F1" w:rsidRPr="00FB4EED">
              <w:rPr>
                <w:rFonts w:asciiTheme="majorHAnsi" w:hAnsiTheme="majorHAnsi"/>
                <w:color w:val="0E1B8D"/>
              </w:rPr>
              <w:t>10</w:t>
            </w:r>
            <w:r w:rsidR="006F3C7A">
              <w:rPr>
                <w:rFonts w:asciiTheme="majorHAnsi" w:hAnsiTheme="majorHAnsi"/>
                <w:color w:val="0E1B8D"/>
              </w:rPr>
              <w:t>:</w:t>
            </w:r>
            <w:r w:rsidR="00BB09F1" w:rsidRPr="00FB4EED">
              <w:rPr>
                <w:rFonts w:asciiTheme="majorHAnsi" w:hAnsiTheme="majorHAnsi"/>
                <w:color w:val="0E1B8D"/>
              </w:rPr>
              <w:t>00</w:t>
            </w:r>
            <w:r w:rsidR="006F3C7A">
              <w:rPr>
                <w:rFonts w:asciiTheme="majorHAnsi" w:hAnsiTheme="majorHAnsi"/>
                <w:color w:val="0E1B8D"/>
              </w:rPr>
              <w:t>AM</w:t>
            </w:r>
          </w:p>
          <w:p w:rsidR="00B6276C" w:rsidRDefault="00B6276C" w:rsidP="00B6276C">
            <w:pPr>
              <w:rPr>
                <w:rFonts w:asciiTheme="majorHAnsi" w:hAnsiTheme="majorHAnsi"/>
                <w:color w:val="0E1B8D"/>
              </w:rPr>
            </w:pPr>
            <w:r w:rsidRPr="00B6276C">
              <w:rPr>
                <w:rFonts w:asciiTheme="majorHAnsi" w:hAnsiTheme="majorHAnsi"/>
                <w:b/>
                <w:color w:val="0E1B8D"/>
              </w:rPr>
              <w:t xml:space="preserve">Place: </w:t>
            </w:r>
            <w:r w:rsidR="00BB09F1" w:rsidRPr="00FB4EED">
              <w:rPr>
                <w:rFonts w:asciiTheme="majorHAnsi" w:hAnsiTheme="majorHAnsi"/>
                <w:color w:val="0E1B8D"/>
              </w:rPr>
              <w:t>Microsoft Teams Meeting</w:t>
            </w:r>
            <w:r w:rsidR="009512FA">
              <w:rPr>
                <w:rFonts w:asciiTheme="majorHAnsi" w:hAnsiTheme="majorHAnsi"/>
                <w:color w:val="0E1B8D"/>
              </w:rPr>
              <w:t>, Details:</w:t>
            </w:r>
          </w:p>
          <w:p w:rsidR="009512FA" w:rsidRPr="009512FA" w:rsidRDefault="009512FA" w:rsidP="009512FA">
            <w:pPr>
              <w:rPr>
                <w:rFonts w:asciiTheme="majorHAnsi" w:hAnsiTheme="majorHAnsi"/>
                <w:bCs/>
                <w:color w:val="0E1B8D"/>
              </w:rPr>
            </w:pPr>
            <w:r w:rsidRPr="009512FA">
              <w:rPr>
                <w:rFonts w:asciiTheme="majorHAnsi" w:hAnsiTheme="majorHAnsi"/>
                <w:b/>
                <w:bCs/>
                <w:color w:val="0E1B8D"/>
              </w:rPr>
              <w:t xml:space="preserve">Meeting ID: </w:t>
            </w:r>
            <w:r w:rsidRPr="009512FA">
              <w:rPr>
                <w:rFonts w:asciiTheme="majorHAnsi" w:hAnsiTheme="majorHAnsi"/>
                <w:bCs/>
                <w:color w:val="0E1B8D"/>
              </w:rPr>
              <w:t xml:space="preserve">377 175 036 193 </w:t>
            </w:r>
          </w:p>
          <w:p w:rsidR="009512FA" w:rsidRPr="004E3E3D" w:rsidRDefault="009512FA" w:rsidP="009512FA">
            <w:pPr>
              <w:rPr>
                <w:rFonts w:asciiTheme="majorHAnsi" w:hAnsiTheme="majorHAnsi"/>
                <w:bCs/>
                <w:color w:val="0E1B8D"/>
              </w:rPr>
            </w:pPr>
            <w:r w:rsidRPr="009512FA">
              <w:rPr>
                <w:rFonts w:asciiTheme="majorHAnsi" w:hAnsiTheme="majorHAnsi"/>
                <w:b/>
                <w:bCs/>
                <w:color w:val="0E1B8D"/>
              </w:rPr>
              <w:t>Passcode:</w:t>
            </w:r>
            <w:r w:rsidRPr="009512FA">
              <w:rPr>
                <w:rFonts w:asciiTheme="majorHAnsi" w:hAnsiTheme="majorHAnsi"/>
                <w:bCs/>
                <w:color w:val="0E1B8D"/>
              </w:rPr>
              <w:t xml:space="preserve"> hgUvXf</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FB4EED" w:rsidRDefault="00BB09F1" w:rsidP="00B6276C">
            <w:pPr>
              <w:rPr>
                <w:rFonts w:asciiTheme="majorHAnsi" w:hAnsiTheme="majorHAnsi"/>
                <w:bCs/>
                <w:color w:val="0E1B8D"/>
              </w:rPr>
            </w:pPr>
            <w:r w:rsidRPr="00FB4EED">
              <w:rPr>
                <w:rFonts w:asciiTheme="majorHAnsi" w:hAnsiTheme="majorHAnsi"/>
                <w:color w:val="0E1B8D"/>
              </w:rPr>
              <w:t>21 October 2022 at 10</w:t>
            </w:r>
            <w:r w:rsidR="006F3C7A">
              <w:rPr>
                <w:rFonts w:asciiTheme="majorHAnsi" w:hAnsiTheme="majorHAnsi"/>
                <w:color w:val="0E1B8D"/>
              </w:rPr>
              <w:t>:</w:t>
            </w:r>
            <w:r w:rsidRPr="00FB4EED">
              <w:rPr>
                <w:rFonts w:asciiTheme="majorHAnsi" w:hAnsiTheme="majorHAnsi"/>
                <w:color w:val="0E1B8D"/>
              </w:rPr>
              <w:t>00</w:t>
            </w:r>
            <w:r w:rsidR="006F3C7A">
              <w:rPr>
                <w:rFonts w:asciiTheme="majorHAnsi" w:hAnsiTheme="majorHAnsi"/>
                <w:color w:val="0E1B8D"/>
              </w:rPr>
              <w:t>AM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w:t>
            </w:r>
            <w:bookmarkStart w:id="0" w:name="_GoBack"/>
            <w:bookmarkEnd w:id="0"/>
            <w:r w:rsidRPr="004E3E3D">
              <w:rPr>
                <w:rFonts w:asciiTheme="majorHAnsi" w:hAnsiTheme="majorHAnsi"/>
                <w:bCs/>
                <w:color w:val="0E1B8D"/>
              </w:rPr>
              <w:t xml:space="preserve">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873C23"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BB09F1" w:rsidRPr="00FB4EED">
              <w:rPr>
                <w:rFonts w:asciiTheme="majorHAnsi" w:hAnsiTheme="majorHAnsi"/>
                <w:color w:val="0E1B8D"/>
              </w:rPr>
              <w:t>02 November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F3C7A">
              <w:rPr>
                <w:rFonts w:asciiTheme="majorHAnsi" w:hAnsiTheme="majorHAnsi"/>
                <w:bCs/>
                <w:color w:val="0E1B8D"/>
              </w:rPr>
              <w:t>AM</w:t>
            </w:r>
            <w:r w:rsidRPr="004E3E3D">
              <w:rPr>
                <w:rFonts w:asciiTheme="majorHAnsi" w:hAnsiTheme="majorHAnsi"/>
                <w:bCs/>
                <w:color w:val="0E1B8D"/>
              </w:rPr>
              <w:t xml:space="preserve">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873C23"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693373" w:rsidP="00B6276C">
            <w:pPr>
              <w:rPr>
                <w:rFonts w:asciiTheme="majorHAnsi" w:hAnsiTheme="majorHAnsi"/>
                <w:bCs/>
                <w:color w:val="0E1B8D"/>
              </w:rPr>
            </w:pPr>
            <w:r w:rsidRPr="00FB4EED">
              <w:rPr>
                <w:rFonts w:asciiTheme="majorHAnsi" w:hAnsiTheme="majorHAnsi"/>
                <w:color w:val="0E1B8D"/>
              </w:rPr>
              <w:t>1</w:t>
            </w:r>
            <w:r w:rsidR="00543440">
              <w:rPr>
                <w:rFonts w:asciiTheme="majorHAnsi" w:hAnsiTheme="majorHAnsi"/>
                <w:color w:val="0E1B8D"/>
              </w:rPr>
              <w:t>20</w:t>
            </w:r>
            <w:r w:rsidR="00B6276C" w:rsidRPr="00FB4EED">
              <w:rPr>
                <w:rFonts w:asciiTheme="majorHAnsi" w:hAnsiTheme="majorHAnsi"/>
                <w:color w:val="0E1B8D"/>
              </w:rPr>
              <w:t xml:space="preserve"> </w:t>
            </w:r>
            <w:r w:rsidR="00B6276C" w:rsidRPr="004E3E3D">
              <w:rPr>
                <w:rFonts w:asciiTheme="majorHAnsi" w:hAnsiTheme="majorHAnsi"/>
                <w:bCs/>
                <w:color w:val="0E1B8D"/>
              </w:rPr>
              <w:t xml:space="preserve">Days from the Closing Date </w:t>
            </w:r>
          </w:p>
        </w:tc>
      </w:tr>
    </w:tbl>
    <w:p w:rsidR="000E6F8E" w:rsidRDefault="000E6F8E">
      <w:pPr>
        <w:jc w:val="left"/>
        <w:rPr>
          <w:b/>
          <w:color w:val="000099"/>
          <w:sz w:val="24"/>
        </w:rPr>
      </w:pPr>
      <w:r>
        <w:rPr>
          <w:b/>
          <w:color w:val="000099"/>
          <w:sz w:val="24"/>
        </w:rPr>
        <w:t xml:space="preserve">NOTES TO DRAFTER: </w:t>
      </w:r>
    </w:p>
    <w:p w:rsidR="00B12BD7" w:rsidRDefault="00B12BD7" w:rsidP="00C2646C">
      <w:pPr>
        <w:pStyle w:val="Title"/>
      </w:pPr>
    </w:p>
    <w:p w:rsidR="00B12BD7" w:rsidRDefault="00B12BD7" w:rsidP="00C2646C">
      <w:pPr>
        <w:pStyle w:val="Title"/>
      </w:pPr>
    </w:p>
    <w:p w:rsidR="00B12BD7" w:rsidRDefault="00B12BD7" w:rsidP="00C2646C">
      <w:pPr>
        <w:pStyle w:val="Title"/>
      </w:pPr>
    </w:p>
    <w:p w:rsidR="00B12BD7" w:rsidRDefault="00B12BD7" w:rsidP="00C2646C">
      <w:pPr>
        <w:pStyle w:val="Title"/>
      </w:pPr>
    </w:p>
    <w:p w:rsidR="00B12BD7" w:rsidRDefault="00B12BD7" w:rsidP="00C2646C">
      <w:pPr>
        <w:pStyle w:val="Title"/>
      </w:pPr>
    </w:p>
    <w:p w:rsidR="00B12BD7" w:rsidRDefault="00B12BD7" w:rsidP="00C2646C">
      <w:pPr>
        <w:pStyle w:val="Title"/>
      </w:pPr>
    </w:p>
    <w:p w:rsidR="00B12BD7" w:rsidRDefault="00B12BD7" w:rsidP="00C2646C">
      <w:pPr>
        <w:pStyle w:val="Title"/>
      </w:pPr>
    </w:p>
    <w:p w:rsidR="00B12BD7" w:rsidRDefault="00B12BD7" w:rsidP="00C2646C">
      <w:pPr>
        <w:pStyle w:val="Title"/>
      </w:pPr>
    </w:p>
    <w:p w:rsidR="00A44D99" w:rsidRPr="006C0A8D" w:rsidRDefault="00A44D99" w:rsidP="00C2646C">
      <w:pPr>
        <w:pStyle w:val="Title"/>
      </w:pPr>
      <w:r w:rsidRPr="006C0A8D">
        <w:t>Contents</w:t>
      </w:r>
    </w:p>
    <w:p w:rsidR="00FB4EE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5878001" w:history="1">
        <w:r w:rsidR="00FB4EED" w:rsidRPr="00F60DD4">
          <w:rPr>
            <w:rStyle w:val="Hyperlink"/>
            <w:noProof/>
          </w:rPr>
          <w:t>1.</w:t>
        </w:r>
        <w:r w:rsidR="00FB4EED">
          <w:rPr>
            <w:rFonts w:asciiTheme="minorHAnsi" w:eastAsiaTheme="minorEastAsia" w:hAnsiTheme="minorHAnsi" w:cstheme="minorBidi"/>
            <w:b w:val="0"/>
            <w:noProof/>
            <w:lang w:eastAsia="en-ZA"/>
          </w:rPr>
          <w:tab/>
        </w:r>
        <w:r w:rsidR="00FB4EED" w:rsidRPr="00F60DD4">
          <w:rPr>
            <w:rStyle w:val="Hyperlink"/>
            <w:noProof/>
          </w:rPr>
          <w:t>Invitation to Bid</w:t>
        </w:r>
        <w:r w:rsidR="00FB4EED">
          <w:rPr>
            <w:noProof/>
            <w:webHidden/>
          </w:rPr>
          <w:tab/>
        </w:r>
        <w:r w:rsidR="00FB4EED">
          <w:rPr>
            <w:noProof/>
            <w:webHidden/>
          </w:rPr>
          <w:fldChar w:fldCharType="begin"/>
        </w:r>
        <w:r w:rsidR="00FB4EED">
          <w:rPr>
            <w:noProof/>
            <w:webHidden/>
          </w:rPr>
          <w:instrText xml:space="preserve"> PAGEREF _Toc115878001 \h </w:instrText>
        </w:r>
        <w:r w:rsidR="00FB4EED">
          <w:rPr>
            <w:noProof/>
            <w:webHidden/>
          </w:rPr>
        </w:r>
        <w:r w:rsidR="00FB4EED">
          <w:rPr>
            <w:noProof/>
            <w:webHidden/>
          </w:rPr>
          <w:fldChar w:fldCharType="separate"/>
        </w:r>
        <w:r w:rsidR="009512FA">
          <w:rPr>
            <w:noProof/>
            <w:webHidden/>
          </w:rPr>
          <w:t>4</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02" w:history="1">
        <w:r w:rsidR="00FB4EED" w:rsidRPr="00F60DD4">
          <w:rPr>
            <w:rStyle w:val="Hyperlink"/>
            <w:noProof/>
          </w:rPr>
          <w:t>1.1</w:t>
        </w:r>
        <w:r w:rsidR="00FB4EED">
          <w:rPr>
            <w:rFonts w:asciiTheme="minorHAnsi" w:eastAsiaTheme="minorEastAsia" w:hAnsiTheme="minorHAnsi" w:cstheme="minorBidi"/>
            <w:noProof/>
            <w:lang w:eastAsia="en-ZA"/>
          </w:rPr>
          <w:tab/>
        </w:r>
        <w:r w:rsidR="00FB4EED" w:rsidRPr="00F60DD4">
          <w:rPr>
            <w:rStyle w:val="Hyperlink"/>
            <w:noProof/>
          </w:rPr>
          <w:t>Bid Submission Requirements</w:t>
        </w:r>
        <w:r w:rsidR="00FB4EED">
          <w:rPr>
            <w:noProof/>
            <w:webHidden/>
          </w:rPr>
          <w:tab/>
        </w:r>
        <w:r w:rsidR="00FB4EED">
          <w:rPr>
            <w:noProof/>
            <w:webHidden/>
          </w:rPr>
          <w:fldChar w:fldCharType="begin"/>
        </w:r>
        <w:r w:rsidR="00FB4EED">
          <w:rPr>
            <w:noProof/>
            <w:webHidden/>
          </w:rPr>
          <w:instrText xml:space="preserve"> PAGEREF _Toc115878002 \h </w:instrText>
        </w:r>
        <w:r w:rsidR="00FB4EED">
          <w:rPr>
            <w:noProof/>
            <w:webHidden/>
          </w:rPr>
        </w:r>
        <w:r w:rsidR="00FB4EED">
          <w:rPr>
            <w:noProof/>
            <w:webHidden/>
          </w:rPr>
          <w:fldChar w:fldCharType="separate"/>
        </w:r>
        <w:r w:rsidR="009512FA">
          <w:rPr>
            <w:noProof/>
            <w:webHidden/>
          </w:rPr>
          <w:t>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03" w:history="1">
        <w:r w:rsidR="00FB4EED" w:rsidRPr="00F60DD4">
          <w:rPr>
            <w:rStyle w:val="Hyperlink"/>
            <w:noProof/>
          </w:rPr>
          <w:t>1.2</w:t>
        </w:r>
        <w:r w:rsidR="00FB4EED">
          <w:rPr>
            <w:rFonts w:asciiTheme="minorHAnsi" w:eastAsiaTheme="minorEastAsia" w:hAnsiTheme="minorHAnsi" w:cstheme="minorBidi"/>
            <w:noProof/>
            <w:lang w:eastAsia="en-ZA"/>
          </w:rPr>
          <w:tab/>
        </w:r>
        <w:r w:rsidR="00FB4EED" w:rsidRPr="00F60DD4">
          <w:rPr>
            <w:rStyle w:val="Hyperlink"/>
            <w:noProof/>
          </w:rPr>
          <w:t>Bid Submission Instructions</w:t>
        </w:r>
        <w:r w:rsidR="00FB4EED">
          <w:rPr>
            <w:noProof/>
            <w:webHidden/>
          </w:rPr>
          <w:tab/>
        </w:r>
        <w:r w:rsidR="00FB4EED">
          <w:rPr>
            <w:noProof/>
            <w:webHidden/>
          </w:rPr>
          <w:fldChar w:fldCharType="begin"/>
        </w:r>
        <w:r w:rsidR="00FB4EED">
          <w:rPr>
            <w:noProof/>
            <w:webHidden/>
          </w:rPr>
          <w:instrText xml:space="preserve"> PAGEREF _Toc115878003 \h </w:instrText>
        </w:r>
        <w:r w:rsidR="00FB4EED">
          <w:rPr>
            <w:noProof/>
            <w:webHidden/>
          </w:rPr>
        </w:r>
        <w:r w:rsidR="00FB4EED">
          <w:rPr>
            <w:noProof/>
            <w:webHidden/>
          </w:rPr>
          <w:fldChar w:fldCharType="separate"/>
        </w:r>
        <w:r w:rsidR="009512FA">
          <w:rPr>
            <w:noProof/>
            <w:webHidden/>
          </w:rPr>
          <w:t>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04" w:history="1">
        <w:r w:rsidR="00FB4EED" w:rsidRPr="00F60DD4">
          <w:rPr>
            <w:rStyle w:val="Hyperlink"/>
            <w:noProof/>
          </w:rPr>
          <w:t>1.3</w:t>
        </w:r>
        <w:r w:rsidR="00FB4EED">
          <w:rPr>
            <w:rFonts w:asciiTheme="minorHAnsi" w:eastAsiaTheme="minorEastAsia" w:hAnsiTheme="minorHAnsi" w:cstheme="minorBidi"/>
            <w:noProof/>
            <w:lang w:eastAsia="en-ZA"/>
          </w:rPr>
          <w:tab/>
        </w:r>
        <w:r w:rsidR="00FB4EED" w:rsidRPr="00F60DD4">
          <w:rPr>
            <w:rStyle w:val="Hyperlink"/>
            <w:noProof/>
          </w:rPr>
          <w:t>Bid Submission Conditions</w:t>
        </w:r>
        <w:r w:rsidR="00FB4EED">
          <w:rPr>
            <w:noProof/>
            <w:webHidden/>
          </w:rPr>
          <w:tab/>
        </w:r>
        <w:r w:rsidR="00FB4EED">
          <w:rPr>
            <w:noProof/>
            <w:webHidden/>
          </w:rPr>
          <w:fldChar w:fldCharType="begin"/>
        </w:r>
        <w:r w:rsidR="00FB4EED">
          <w:rPr>
            <w:noProof/>
            <w:webHidden/>
          </w:rPr>
          <w:instrText xml:space="preserve"> PAGEREF _Toc115878004 \h </w:instrText>
        </w:r>
        <w:r w:rsidR="00FB4EED">
          <w:rPr>
            <w:noProof/>
            <w:webHidden/>
          </w:rPr>
        </w:r>
        <w:r w:rsidR="00FB4EED">
          <w:rPr>
            <w:noProof/>
            <w:webHidden/>
          </w:rPr>
          <w:fldChar w:fldCharType="separate"/>
        </w:r>
        <w:r w:rsidR="009512FA">
          <w:rPr>
            <w:noProof/>
            <w:webHidden/>
          </w:rPr>
          <w:t>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05" w:history="1">
        <w:r w:rsidR="00FB4EED" w:rsidRPr="00F60DD4">
          <w:rPr>
            <w:rStyle w:val="Hyperlink"/>
            <w:noProof/>
          </w:rPr>
          <w:t>1.4</w:t>
        </w:r>
        <w:r w:rsidR="00FB4EED">
          <w:rPr>
            <w:rFonts w:asciiTheme="minorHAnsi" w:eastAsiaTheme="minorEastAsia" w:hAnsiTheme="minorHAnsi" w:cstheme="minorBidi"/>
            <w:noProof/>
            <w:lang w:eastAsia="en-ZA"/>
          </w:rPr>
          <w:tab/>
        </w:r>
        <w:r w:rsidR="00FB4EED" w:rsidRPr="00F60DD4">
          <w:rPr>
            <w:rStyle w:val="Hyperlink"/>
            <w:noProof/>
          </w:rPr>
          <w:t>Tax Compliance Requirements</w:t>
        </w:r>
        <w:r w:rsidR="00FB4EED">
          <w:rPr>
            <w:noProof/>
            <w:webHidden/>
          </w:rPr>
          <w:tab/>
        </w:r>
        <w:r w:rsidR="00FB4EED">
          <w:rPr>
            <w:noProof/>
            <w:webHidden/>
          </w:rPr>
          <w:fldChar w:fldCharType="begin"/>
        </w:r>
        <w:r w:rsidR="00FB4EED">
          <w:rPr>
            <w:noProof/>
            <w:webHidden/>
          </w:rPr>
          <w:instrText xml:space="preserve"> PAGEREF _Toc115878005 \h </w:instrText>
        </w:r>
        <w:r w:rsidR="00FB4EED">
          <w:rPr>
            <w:noProof/>
            <w:webHidden/>
          </w:rPr>
        </w:r>
        <w:r w:rsidR="00FB4EED">
          <w:rPr>
            <w:noProof/>
            <w:webHidden/>
          </w:rPr>
          <w:fldChar w:fldCharType="separate"/>
        </w:r>
        <w:r w:rsidR="009512FA">
          <w:rPr>
            <w:noProof/>
            <w:webHidden/>
          </w:rPr>
          <w:t>7</w:t>
        </w:r>
        <w:r w:rsidR="00FB4EED">
          <w:rPr>
            <w:noProof/>
            <w:webHidden/>
          </w:rPr>
          <w:fldChar w:fldCharType="end"/>
        </w:r>
      </w:hyperlink>
    </w:p>
    <w:p w:rsidR="00FB4EED" w:rsidRDefault="008E5756">
      <w:pPr>
        <w:pStyle w:val="TOC1"/>
        <w:rPr>
          <w:rFonts w:asciiTheme="minorHAnsi" w:eastAsiaTheme="minorEastAsia" w:hAnsiTheme="minorHAnsi" w:cstheme="minorBidi"/>
          <w:b w:val="0"/>
          <w:noProof/>
          <w:lang w:eastAsia="en-ZA"/>
        </w:rPr>
      </w:pPr>
      <w:hyperlink w:anchor="_Toc115878006" w:history="1">
        <w:r w:rsidR="00FB4EED" w:rsidRPr="00F60DD4">
          <w:rPr>
            <w:rStyle w:val="Hyperlink"/>
            <w:noProof/>
          </w:rPr>
          <w:t>2.</w:t>
        </w:r>
        <w:r w:rsidR="00FB4EED">
          <w:rPr>
            <w:rFonts w:asciiTheme="minorHAnsi" w:eastAsiaTheme="minorEastAsia" w:hAnsiTheme="minorHAnsi" w:cstheme="minorBidi"/>
            <w:b w:val="0"/>
            <w:noProof/>
            <w:lang w:eastAsia="en-ZA"/>
          </w:rPr>
          <w:tab/>
        </w:r>
        <w:r w:rsidR="00FB4EED" w:rsidRPr="00F60DD4">
          <w:rPr>
            <w:rStyle w:val="Hyperlink"/>
            <w:noProof/>
          </w:rPr>
          <w:t>Bid Terms and Conditions</w:t>
        </w:r>
        <w:r w:rsidR="00FB4EED">
          <w:rPr>
            <w:noProof/>
            <w:webHidden/>
          </w:rPr>
          <w:tab/>
        </w:r>
        <w:r w:rsidR="00FB4EED">
          <w:rPr>
            <w:noProof/>
            <w:webHidden/>
          </w:rPr>
          <w:fldChar w:fldCharType="begin"/>
        </w:r>
        <w:r w:rsidR="00FB4EED">
          <w:rPr>
            <w:noProof/>
            <w:webHidden/>
          </w:rPr>
          <w:instrText xml:space="preserve"> PAGEREF _Toc115878006 \h </w:instrText>
        </w:r>
        <w:r w:rsidR="00FB4EED">
          <w:rPr>
            <w:noProof/>
            <w:webHidden/>
          </w:rPr>
        </w:r>
        <w:r w:rsidR="00FB4EED">
          <w:rPr>
            <w:noProof/>
            <w:webHidden/>
          </w:rPr>
          <w:fldChar w:fldCharType="separate"/>
        </w:r>
        <w:r w:rsidR="009512FA">
          <w:rPr>
            <w:noProof/>
            <w:webHidden/>
          </w:rPr>
          <w:t>8</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07" w:history="1">
        <w:r w:rsidR="00FB4EED" w:rsidRPr="00F60DD4">
          <w:rPr>
            <w:rStyle w:val="Hyperlink"/>
            <w:noProof/>
          </w:rPr>
          <w:t>2.1</w:t>
        </w:r>
        <w:r w:rsidR="00FB4EED">
          <w:rPr>
            <w:rFonts w:asciiTheme="minorHAnsi" w:eastAsiaTheme="minorEastAsia" w:hAnsiTheme="minorHAnsi" w:cstheme="minorBidi"/>
            <w:noProof/>
            <w:lang w:eastAsia="en-ZA"/>
          </w:rPr>
          <w:tab/>
        </w:r>
        <w:r w:rsidR="00FB4EED" w:rsidRPr="00F60DD4">
          <w:rPr>
            <w:rStyle w:val="Hyperlink"/>
            <w:noProof/>
          </w:rPr>
          <w:t>General rules and instructions</w:t>
        </w:r>
        <w:r w:rsidR="00FB4EED">
          <w:rPr>
            <w:noProof/>
            <w:webHidden/>
          </w:rPr>
          <w:tab/>
        </w:r>
        <w:r w:rsidR="00FB4EED">
          <w:rPr>
            <w:noProof/>
            <w:webHidden/>
          </w:rPr>
          <w:fldChar w:fldCharType="begin"/>
        </w:r>
        <w:r w:rsidR="00FB4EED">
          <w:rPr>
            <w:noProof/>
            <w:webHidden/>
          </w:rPr>
          <w:instrText xml:space="preserve"> PAGEREF _Toc115878007 \h </w:instrText>
        </w:r>
        <w:r w:rsidR="00FB4EED">
          <w:rPr>
            <w:noProof/>
            <w:webHidden/>
          </w:rPr>
        </w:r>
        <w:r w:rsidR="00FB4EED">
          <w:rPr>
            <w:noProof/>
            <w:webHidden/>
          </w:rPr>
          <w:fldChar w:fldCharType="separate"/>
        </w:r>
        <w:r w:rsidR="009512FA">
          <w:rPr>
            <w:noProof/>
            <w:webHidden/>
          </w:rPr>
          <w:t>8</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08" w:history="1">
        <w:r w:rsidR="00FB4EED" w:rsidRPr="00F60DD4">
          <w:rPr>
            <w:rStyle w:val="Hyperlink"/>
            <w:bCs/>
            <w:noProof/>
          </w:rPr>
          <w:t>2.1.1</w:t>
        </w:r>
        <w:r w:rsidR="00FB4EED">
          <w:rPr>
            <w:rFonts w:asciiTheme="minorHAnsi" w:eastAsiaTheme="minorEastAsia" w:hAnsiTheme="minorHAnsi" w:cstheme="minorBidi"/>
            <w:noProof/>
            <w:lang w:eastAsia="en-ZA"/>
          </w:rPr>
          <w:tab/>
        </w:r>
        <w:r w:rsidR="00FB4EED" w:rsidRPr="00F60DD4">
          <w:rPr>
            <w:rStyle w:val="Hyperlink"/>
            <w:bCs/>
            <w:noProof/>
          </w:rPr>
          <w:t>News and press releases</w:t>
        </w:r>
        <w:r w:rsidR="00FB4EED">
          <w:rPr>
            <w:noProof/>
            <w:webHidden/>
          </w:rPr>
          <w:tab/>
        </w:r>
        <w:r w:rsidR="00FB4EED">
          <w:rPr>
            <w:noProof/>
            <w:webHidden/>
          </w:rPr>
          <w:fldChar w:fldCharType="begin"/>
        </w:r>
        <w:r w:rsidR="00FB4EED">
          <w:rPr>
            <w:noProof/>
            <w:webHidden/>
          </w:rPr>
          <w:instrText xml:space="preserve"> PAGEREF _Toc115878008 \h </w:instrText>
        </w:r>
        <w:r w:rsidR="00FB4EED">
          <w:rPr>
            <w:noProof/>
            <w:webHidden/>
          </w:rPr>
        </w:r>
        <w:r w:rsidR="00FB4EED">
          <w:rPr>
            <w:noProof/>
            <w:webHidden/>
          </w:rPr>
          <w:fldChar w:fldCharType="separate"/>
        </w:r>
        <w:r w:rsidR="009512FA">
          <w:rPr>
            <w:noProof/>
            <w:webHidden/>
          </w:rPr>
          <w:t>8</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09" w:history="1">
        <w:r w:rsidR="00FB4EED" w:rsidRPr="00F60DD4">
          <w:rPr>
            <w:rStyle w:val="Hyperlink"/>
            <w:bCs/>
            <w:noProof/>
          </w:rPr>
          <w:t>2.1.2</w:t>
        </w:r>
        <w:r w:rsidR="00FB4EED">
          <w:rPr>
            <w:rFonts w:asciiTheme="minorHAnsi" w:eastAsiaTheme="minorEastAsia" w:hAnsiTheme="minorHAnsi" w:cstheme="minorBidi"/>
            <w:noProof/>
            <w:lang w:eastAsia="en-ZA"/>
          </w:rPr>
          <w:tab/>
        </w:r>
        <w:r w:rsidR="00FB4EED" w:rsidRPr="00F60DD4">
          <w:rPr>
            <w:rStyle w:val="Hyperlink"/>
            <w:bCs/>
            <w:noProof/>
          </w:rPr>
          <w:t>Precedence of documents</w:t>
        </w:r>
        <w:r w:rsidR="00FB4EED">
          <w:rPr>
            <w:noProof/>
            <w:webHidden/>
          </w:rPr>
          <w:tab/>
        </w:r>
        <w:r w:rsidR="00FB4EED">
          <w:rPr>
            <w:noProof/>
            <w:webHidden/>
          </w:rPr>
          <w:fldChar w:fldCharType="begin"/>
        </w:r>
        <w:r w:rsidR="00FB4EED">
          <w:rPr>
            <w:noProof/>
            <w:webHidden/>
          </w:rPr>
          <w:instrText xml:space="preserve"> PAGEREF _Toc115878009 \h </w:instrText>
        </w:r>
        <w:r w:rsidR="00FB4EED">
          <w:rPr>
            <w:noProof/>
            <w:webHidden/>
          </w:rPr>
        </w:r>
        <w:r w:rsidR="00FB4EED">
          <w:rPr>
            <w:noProof/>
            <w:webHidden/>
          </w:rPr>
          <w:fldChar w:fldCharType="separate"/>
        </w:r>
        <w:r w:rsidR="009512FA">
          <w:rPr>
            <w:noProof/>
            <w:webHidden/>
          </w:rPr>
          <w:t>8</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0" w:history="1">
        <w:r w:rsidR="00FB4EED" w:rsidRPr="00F60DD4">
          <w:rPr>
            <w:rStyle w:val="Hyperlink"/>
            <w:bCs/>
            <w:noProof/>
          </w:rPr>
          <w:t>2.1.3</w:t>
        </w:r>
        <w:r w:rsidR="00FB4EED">
          <w:rPr>
            <w:rFonts w:asciiTheme="minorHAnsi" w:eastAsiaTheme="minorEastAsia" w:hAnsiTheme="minorHAnsi" w:cstheme="minorBidi"/>
            <w:noProof/>
            <w:lang w:eastAsia="en-ZA"/>
          </w:rPr>
          <w:tab/>
        </w:r>
        <w:r w:rsidR="00FB4EED" w:rsidRPr="00F60DD4">
          <w:rPr>
            <w:rStyle w:val="Hyperlink"/>
            <w:bCs/>
            <w:noProof/>
          </w:rPr>
          <w:t>Preferential procurement reform</w:t>
        </w:r>
        <w:r w:rsidR="00FB4EED">
          <w:rPr>
            <w:noProof/>
            <w:webHidden/>
          </w:rPr>
          <w:tab/>
        </w:r>
        <w:r w:rsidR="00FB4EED">
          <w:rPr>
            <w:noProof/>
            <w:webHidden/>
          </w:rPr>
          <w:fldChar w:fldCharType="begin"/>
        </w:r>
        <w:r w:rsidR="00FB4EED">
          <w:rPr>
            <w:noProof/>
            <w:webHidden/>
          </w:rPr>
          <w:instrText xml:space="preserve"> PAGEREF _Toc115878010 \h </w:instrText>
        </w:r>
        <w:r w:rsidR="00FB4EED">
          <w:rPr>
            <w:noProof/>
            <w:webHidden/>
          </w:rPr>
        </w:r>
        <w:r w:rsidR="00FB4EED">
          <w:rPr>
            <w:noProof/>
            <w:webHidden/>
          </w:rPr>
          <w:fldChar w:fldCharType="separate"/>
        </w:r>
        <w:r w:rsidR="009512FA">
          <w:rPr>
            <w:noProof/>
            <w:webHidden/>
          </w:rPr>
          <w:t>8</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1" w:history="1">
        <w:r w:rsidR="00FB4EED" w:rsidRPr="00F60DD4">
          <w:rPr>
            <w:rStyle w:val="Hyperlink"/>
            <w:bCs/>
            <w:noProof/>
          </w:rPr>
          <w:t>2.1.4</w:t>
        </w:r>
        <w:r w:rsidR="00FB4EED">
          <w:rPr>
            <w:rFonts w:asciiTheme="minorHAnsi" w:eastAsiaTheme="minorEastAsia" w:hAnsiTheme="minorHAnsi" w:cstheme="minorBidi"/>
            <w:noProof/>
            <w:lang w:eastAsia="en-ZA"/>
          </w:rPr>
          <w:tab/>
        </w:r>
        <w:r w:rsidR="00FB4EED" w:rsidRPr="00F60DD4">
          <w:rPr>
            <w:rStyle w:val="Hyperlink"/>
            <w:bCs/>
            <w:noProof/>
          </w:rPr>
          <w:t>Language</w:t>
        </w:r>
        <w:r w:rsidR="00FB4EED">
          <w:rPr>
            <w:noProof/>
            <w:webHidden/>
          </w:rPr>
          <w:tab/>
        </w:r>
        <w:r w:rsidR="00FB4EED">
          <w:rPr>
            <w:noProof/>
            <w:webHidden/>
          </w:rPr>
          <w:fldChar w:fldCharType="begin"/>
        </w:r>
        <w:r w:rsidR="00FB4EED">
          <w:rPr>
            <w:noProof/>
            <w:webHidden/>
          </w:rPr>
          <w:instrText xml:space="preserve"> PAGEREF _Toc115878011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2" w:history="1">
        <w:r w:rsidR="00FB4EED" w:rsidRPr="00F60DD4">
          <w:rPr>
            <w:rStyle w:val="Hyperlink"/>
            <w:bCs/>
            <w:noProof/>
          </w:rPr>
          <w:t>2.1.5</w:t>
        </w:r>
        <w:r w:rsidR="00FB4EED">
          <w:rPr>
            <w:rFonts w:asciiTheme="minorHAnsi" w:eastAsiaTheme="minorEastAsia" w:hAnsiTheme="minorHAnsi" w:cstheme="minorBidi"/>
            <w:noProof/>
            <w:lang w:eastAsia="en-ZA"/>
          </w:rPr>
          <w:tab/>
        </w:r>
        <w:r w:rsidR="00FB4EED" w:rsidRPr="00F60DD4">
          <w:rPr>
            <w:rStyle w:val="Hyperlink"/>
            <w:bCs/>
            <w:noProof/>
          </w:rPr>
          <w:t>Gender</w:t>
        </w:r>
        <w:r w:rsidR="00FB4EED">
          <w:rPr>
            <w:noProof/>
            <w:webHidden/>
          </w:rPr>
          <w:tab/>
        </w:r>
        <w:r w:rsidR="00FB4EED">
          <w:rPr>
            <w:noProof/>
            <w:webHidden/>
          </w:rPr>
          <w:fldChar w:fldCharType="begin"/>
        </w:r>
        <w:r w:rsidR="00FB4EED">
          <w:rPr>
            <w:noProof/>
            <w:webHidden/>
          </w:rPr>
          <w:instrText xml:space="preserve"> PAGEREF _Toc115878012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3" w:history="1">
        <w:r w:rsidR="00FB4EED" w:rsidRPr="00F60DD4">
          <w:rPr>
            <w:rStyle w:val="Hyperlink"/>
            <w:bCs/>
            <w:noProof/>
          </w:rPr>
          <w:t>2.1.6</w:t>
        </w:r>
        <w:r w:rsidR="00FB4EED">
          <w:rPr>
            <w:rFonts w:asciiTheme="minorHAnsi" w:eastAsiaTheme="minorEastAsia" w:hAnsiTheme="minorHAnsi" w:cstheme="minorBidi"/>
            <w:noProof/>
            <w:lang w:eastAsia="en-ZA"/>
          </w:rPr>
          <w:tab/>
        </w:r>
        <w:r w:rsidR="00FB4EED" w:rsidRPr="00F60DD4">
          <w:rPr>
            <w:rStyle w:val="Hyperlink"/>
            <w:bCs/>
            <w:noProof/>
          </w:rPr>
          <w:t>Headings</w:t>
        </w:r>
        <w:r w:rsidR="00FB4EED">
          <w:rPr>
            <w:noProof/>
            <w:webHidden/>
          </w:rPr>
          <w:tab/>
        </w:r>
        <w:r w:rsidR="00FB4EED">
          <w:rPr>
            <w:noProof/>
            <w:webHidden/>
          </w:rPr>
          <w:fldChar w:fldCharType="begin"/>
        </w:r>
        <w:r w:rsidR="00FB4EED">
          <w:rPr>
            <w:noProof/>
            <w:webHidden/>
          </w:rPr>
          <w:instrText xml:space="preserve"> PAGEREF _Toc115878013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4" w:history="1">
        <w:r w:rsidR="00FB4EED" w:rsidRPr="00F60DD4">
          <w:rPr>
            <w:rStyle w:val="Hyperlink"/>
            <w:bCs/>
            <w:noProof/>
          </w:rPr>
          <w:t>2.1.7</w:t>
        </w:r>
        <w:r w:rsidR="00FB4EED">
          <w:rPr>
            <w:rFonts w:asciiTheme="minorHAnsi" w:eastAsiaTheme="minorEastAsia" w:hAnsiTheme="minorHAnsi" w:cstheme="minorBidi"/>
            <w:noProof/>
            <w:lang w:eastAsia="en-ZA"/>
          </w:rPr>
          <w:tab/>
        </w:r>
        <w:r w:rsidR="00FB4EED" w:rsidRPr="00F60DD4">
          <w:rPr>
            <w:rStyle w:val="Hyperlink"/>
            <w:bCs/>
            <w:noProof/>
          </w:rPr>
          <w:t>Bid Clarification</w:t>
        </w:r>
        <w:r w:rsidR="00FB4EED">
          <w:rPr>
            <w:noProof/>
            <w:webHidden/>
          </w:rPr>
          <w:tab/>
        </w:r>
        <w:r w:rsidR="00FB4EED">
          <w:rPr>
            <w:noProof/>
            <w:webHidden/>
          </w:rPr>
          <w:fldChar w:fldCharType="begin"/>
        </w:r>
        <w:r w:rsidR="00FB4EED">
          <w:rPr>
            <w:noProof/>
            <w:webHidden/>
          </w:rPr>
          <w:instrText xml:space="preserve"> PAGEREF _Toc115878014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5" w:history="1">
        <w:r w:rsidR="00FB4EED" w:rsidRPr="00F60DD4">
          <w:rPr>
            <w:rStyle w:val="Hyperlink"/>
            <w:bCs/>
            <w:noProof/>
          </w:rPr>
          <w:t>2.1.8</w:t>
        </w:r>
        <w:r w:rsidR="00FB4EED">
          <w:rPr>
            <w:rFonts w:asciiTheme="minorHAnsi" w:eastAsiaTheme="minorEastAsia" w:hAnsiTheme="minorHAnsi" w:cstheme="minorBidi"/>
            <w:noProof/>
            <w:lang w:eastAsia="en-ZA"/>
          </w:rPr>
          <w:tab/>
        </w:r>
        <w:r w:rsidR="00FB4EED" w:rsidRPr="00F60DD4">
          <w:rPr>
            <w:rStyle w:val="Hyperlink"/>
            <w:bCs/>
            <w:noProof/>
          </w:rPr>
          <w:t>Cancellation of Bid</w:t>
        </w:r>
        <w:r w:rsidR="00FB4EED">
          <w:rPr>
            <w:noProof/>
            <w:webHidden/>
          </w:rPr>
          <w:tab/>
        </w:r>
        <w:r w:rsidR="00FB4EED">
          <w:rPr>
            <w:noProof/>
            <w:webHidden/>
          </w:rPr>
          <w:fldChar w:fldCharType="begin"/>
        </w:r>
        <w:r w:rsidR="00FB4EED">
          <w:rPr>
            <w:noProof/>
            <w:webHidden/>
          </w:rPr>
          <w:instrText xml:space="preserve"> PAGEREF _Toc115878015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6" w:history="1">
        <w:r w:rsidR="00FB4EED" w:rsidRPr="00F60DD4">
          <w:rPr>
            <w:rStyle w:val="Hyperlink"/>
            <w:bCs/>
            <w:noProof/>
          </w:rPr>
          <w:t>2.1.9</w:t>
        </w:r>
        <w:r w:rsidR="00FB4EED">
          <w:rPr>
            <w:rFonts w:asciiTheme="minorHAnsi" w:eastAsiaTheme="minorEastAsia" w:hAnsiTheme="minorHAnsi" w:cstheme="minorBidi"/>
            <w:noProof/>
            <w:lang w:eastAsia="en-ZA"/>
          </w:rPr>
          <w:tab/>
        </w:r>
        <w:r w:rsidR="00FB4EED" w:rsidRPr="00F60DD4">
          <w:rPr>
            <w:rStyle w:val="Hyperlink"/>
            <w:bCs/>
            <w:noProof/>
          </w:rPr>
          <w:t>Bid Validity period</w:t>
        </w:r>
        <w:r w:rsidR="00FB4EED">
          <w:rPr>
            <w:noProof/>
            <w:webHidden/>
          </w:rPr>
          <w:tab/>
        </w:r>
        <w:r w:rsidR="00FB4EED">
          <w:rPr>
            <w:noProof/>
            <w:webHidden/>
          </w:rPr>
          <w:fldChar w:fldCharType="begin"/>
        </w:r>
        <w:r w:rsidR="00FB4EED">
          <w:rPr>
            <w:noProof/>
            <w:webHidden/>
          </w:rPr>
          <w:instrText xml:space="preserve"> PAGEREF _Toc115878016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7" w:history="1">
        <w:r w:rsidR="00FB4EED" w:rsidRPr="00F60DD4">
          <w:rPr>
            <w:rStyle w:val="Hyperlink"/>
            <w:bCs/>
            <w:noProof/>
          </w:rPr>
          <w:t>2.1.10</w:t>
        </w:r>
        <w:r w:rsidR="00FB4EED">
          <w:rPr>
            <w:rFonts w:asciiTheme="minorHAnsi" w:eastAsiaTheme="minorEastAsia" w:hAnsiTheme="minorHAnsi" w:cstheme="minorBidi"/>
            <w:noProof/>
            <w:lang w:eastAsia="en-ZA"/>
          </w:rPr>
          <w:tab/>
        </w:r>
        <w:r w:rsidR="00FB4EED" w:rsidRPr="00F60DD4">
          <w:rPr>
            <w:rStyle w:val="Hyperlink"/>
            <w:bCs/>
            <w:noProof/>
          </w:rPr>
          <w:t>Occupational Injuries and Diseases Act 13 of 1993</w:t>
        </w:r>
        <w:r w:rsidR="00FB4EED">
          <w:rPr>
            <w:noProof/>
            <w:webHidden/>
          </w:rPr>
          <w:tab/>
        </w:r>
        <w:r w:rsidR="00FB4EED">
          <w:rPr>
            <w:noProof/>
            <w:webHidden/>
          </w:rPr>
          <w:fldChar w:fldCharType="begin"/>
        </w:r>
        <w:r w:rsidR="00FB4EED">
          <w:rPr>
            <w:noProof/>
            <w:webHidden/>
          </w:rPr>
          <w:instrText xml:space="preserve"> PAGEREF _Toc115878017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8" w:history="1">
        <w:r w:rsidR="00FB4EED" w:rsidRPr="00F60DD4">
          <w:rPr>
            <w:rStyle w:val="Hyperlink"/>
            <w:bCs/>
            <w:noProof/>
          </w:rPr>
          <w:t>2.1.11</w:t>
        </w:r>
        <w:r w:rsidR="00FB4EED">
          <w:rPr>
            <w:rFonts w:asciiTheme="minorHAnsi" w:eastAsiaTheme="minorEastAsia" w:hAnsiTheme="minorHAnsi" w:cstheme="minorBidi"/>
            <w:noProof/>
            <w:lang w:eastAsia="en-ZA"/>
          </w:rPr>
          <w:tab/>
        </w:r>
        <w:r w:rsidR="00FB4EED" w:rsidRPr="00F60DD4">
          <w:rPr>
            <w:rStyle w:val="Hyperlink"/>
            <w:bCs/>
            <w:noProof/>
          </w:rPr>
          <w:t>Processing of the Bidder’s Personal Information</w:t>
        </w:r>
        <w:r w:rsidR="00FB4EED">
          <w:rPr>
            <w:noProof/>
            <w:webHidden/>
          </w:rPr>
          <w:tab/>
        </w:r>
        <w:r w:rsidR="00FB4EED">
          <w:rPr>
            <w:noProof/>
            <w:webHidden/>
          </w:rPr>
          <w:fldChar w:fldCharType="begin"/>
        </w:r>
        <w:r w:rsidR="00FB4EED">
          <w:rPr>
            <w:noProof/>
            <w:webHidden/>
          </w:rPr>
          <w:instrText xml:space="preserve"> PAGEREF _Toc115878018 \h </w:instrText>
        </w:r>
        <w:r w:rsidR="00FB4EED">
          <w:rPr>
            <w:noProof/>
            <w:webHidden/>
          </w:rPr>
        </w:r>
        <w:r w:rsidR="00FB4EED">
          <w:rPr>
            <w:noProof/>
            <w:webHidden/>
          </w:rPr>
          <w:fldChar w:fldCharType="separate"/>
        </w:r>
        <w:r w:rsidR="009512FA">
          <w:rPr>
            <w:noProof/>
            <w:webHidden/>
          </w:rPr>
          <w:t>9</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19" w:history="1">
        <w:r w:rsidR="00FB4EED" w:rsidRPr="00F60DD4">
          <w:rPr>
            <w:rStyle w:val="Hyperlink"/>
            <w:bCs/>
            <w:noProof/>
          </w:rPr>
          <w:t>2.1.12</w:t>
        </w:r>
        <w:r w:rsidR="00FB4EED">
          <w:rPr>
            <w:rFonts w:asciiTheme="minorHAnsi" w:eastAsiaTheme="minorEastAsia" w:hAnsiTheme="minorHAnsi" w:cstheme="minorBidi"/>
            <w:noProof/>
            <w:lang w:eastAsia="en-ZA"/>
          </w:rPr>
          <w:tab/>
        </w:r>
        <w:r w:rsidR="00FB4EED" w:rsidRPr="00F60DD4">
          <w:rPr>
            <w:rStyle w:val="Hyperlink"/>
            <w:bCs/>
            <w:noProof/>
          </w:rPr>
          <w:t>Formal contract</w:t>
        </w:r>
        <w:r w:rsidR="00FB4EED">
          <w:rPr>
            <w:noProof/>
            <w:webHidden/>
          </w:rPr>
          <w:tab/>
        </w:r>
        <w:r w:rsidR="00FB4EED">
          <w:rPr>
            <w:noProof/>
            <w:webHidden/>
          </w:rPr>
          <w:fldChar w:fldCharType="begin"/>
        </w:r>
        <w:r w:rsidR="00FB4EED">
          <w:rPr>
            <w:noProof/>
            <w:webHidden/>
          </w:rPr>
          <w:instrText xml:space="preserve"> PAGEREF _Toc115878019 \h </w:instrText>
        </w:r>
        <w:r w:rsidR="00FB4EED">
          <w:rPr>
            <w:noProof/>
            <w:webHidden/>
          </w:rPr>
        </w:r>
        <w:r w:rsidR="00FB4EED">
          <w:rPr>
            <w:noProof/>
            <w:webHidden/>
          </w:rPr>
          <w:fldChar w:fldCharType="separate"/>
        </w:r>
        <w:r w:rsidR="009512FA">
          <w:rPr>
            <w:noProof/>
            <w:webHidden/>
          </w:rPr>
          <w:t>10</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0" w:history="1">
        <w:r w:rsidR="00FB4EED" w:rsidRPr="00F60DD4">
          <w:rPr>
            <w:rStyle w:val="Hyperlink"/>
            <w:bCs/>
            <w:noProof/>
          </w:rPr>
          <w:t>2.1.13</w:t>
        </w:r>
        <w:r w:rsidR="00FB4EED">
          <w:rPr>
            <w:rFonts w:asciiTheme="minorHAnsi" w:eastAsiaTheme="minorEastAsia" w:hAnsiTheme="minorHAnsi" w:cstheme="minorBidi"/>
            <w:noProof/>
            <w:lang w:eastAsia="en-ZA"/>
          </w:rPr>
          <w:tab/>
        </w:r>
        <w:r w:rsidR="00FB4EED" w:rsidRPr="00F60DD4">
          <w:rPr>
            <w:rStyle w:val="Hyperlink"/>
            <w:bCs/>
            <w:noProof/>
          </w:rPr>
          <w:t>Failure to agree before contract conclusion</w:t>
        </w:r>
        <w:r w:rsidR="00FB4EED">
          <w:rPr>
            <w:noProof/>
            <w:webHidden/>
          </w:rPr>
          <w:tab/>
        </w:r>
        <w:r w:rsidR="00FB4EED">
          <w:rPr>
            <w:noProof/>
            <w:webHidden/>
          </w:rPr>
          <w:fldChar w:fldCharType="begin"/>
        </w:r>
        <w:r w:rsidR="00FB4EED">
          <w:rPr>
            <w:noProof/>
            <w:webHidden/>
          </w:rPr>
          <w:instrText xml:space="preserve"> PAGEREF _Toc115878020 \h </w:instrText>
        </w:r>
        <w:r w:rsidR="00FB4EED">
          <w:rPr>
            <w:noProof/>
            <w:webHidden/>
          </w:rPr>
        </w:r>
        <w:r w:rsidR="00FB4EED">
          <w:rPr>
            <w:noProof/>
            <w:webHidden/>
          </w:rPr>
          <w:fldChar w:fldCharType="separate"/>
        </w:r>
        <w:r w:rsidR="009512FA">
          <w:rPr>
            <w:noProof/>
            <w:webHidden/>
          </w:rPr>
          <w:t>10</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1" w:history="1">
        <w:r w:rsidR="00FB4EED" w:rsidRPr="00F60DD4">
          <w:rPr>
            <w:rStyle w:val="Hyperlink"/>
            <w:bCs/>
            <w:noProof/>
          </w:rPr>
          <w:t>2.1.14</w:t>
        </w:r>
        <w:r w:rsidR="00FB4EED">
          <w:rPr>
            <w:rFonts w:asciiTheme="minorHAnsi" w:eastAsiaTheme="minorEastAsia" w:hAnsiTheme="minorHAnsi" w:cstheme="minorBidi"/>
            <w:noProof/>
            <w:lang w:eastAsia="en-ZA"/>
          </w:rPr>
          <w:tab/>
        </w:r>
        <w:r w:rsidR="00FB4EED" w:rsidRPr="00F60DD4">
          <w:rPr>
            <w:rStyle w:val="Hyperlink"/>
            <w:bCs/>
            <w:noProof/>
          </w:rPr>
          <w:t>Withdrawal of proposal after award</w:t>
        </w:r>
        <w:r w:rsidR="00FB4EED">
          <w:rPr>
            <w:noProof/>
            <w:webHidden/>
          </w:rPr>
          <w:tab/>
        </w:r>
        <w:r w:rsidR="00FB4EED">
          <w:rPr>
            <w:noProof/>
            <w:webHidden/>
          </w:rPr>
          <w:fldChar w:fldCharType="begin"/>
        </w:r>
        <w:r w:rsidR="00FB4EED">
          <w:rPr>
            <w:noProof/>
            <w:webHidden/>
          </w:rPr>
          <w:instrText xml:space="preserve"> PAGEREF _Toc115878021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2" w:history="1">
        <w:r w:rsidR="00FB4EED" w:rsidRPr="00F60DD4">
          <w:rPr>
            <w:rStyle w:val="Hyperlink"/>
            <w:bCs/>
            <w:noProof/>
          </w:rPr>
          <w:t>2.1.15</w:t>
        </w:r>
        <w:r w:rsidR="00FB4EED">
          <w:rPr>
            <w:rFonts w:asciiTheme="minorHAnsi" w:eastAsiaTheme="minorEastAsia" w:hAnsiTheme="minorHAnsi" w:cstheme="minorBidi"/>
            <w:noProof/>
            <w:lang w:eastAsia="en-ZA"/>
          </w:rPr>
          <w:tab/>
        </w:r>
        <w:r w:rsidR="00FB4EED" w:rsidRPr="00F60DD4">
          <w:rPr>
            <w:rStyle w:val="Hyperlink"/>
            <w:bCs/>
            <w:noProof/>
          </w:rPr>
          <w:t>Oral presentations</w:t>
        </w:r>
        <w:r w:rsidR="00FB4EED">
          <w:rPr>
            <w:noProof/>
            <w:webHidden/>
          </w:rPr>
          <w:tab/>
        </w:r>
        <w:r w:rsidR="00FB4EED">
          <w:rPr>
            <w:noProof/>
            <w:webHidden/>
          </w:rPr>
          <w:fldChar w:fldCharType="begin"/>
        </w:r>
        <w:r w:rsidR="00FB4EED">
          <w:rPr>
            <w:noProof/>
            <w:webHidden/>
          </w:rPr>
          <w:instrText xml:space="preserve"> PAGEREF _Toc115878022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3" w:history="1">
        <w:r w:rsidR="00FB4EED" w:rsidRPr="00F60DD4">
          <w:rPr>
            <w:rStyle w:val="Hyperlink"/>
            <w:bCs/>
            <w:noProof/>
          </w:rPr>
          <w:t>2.1.16</w:t>
        </w:r>
        <w:r w:rsidR="00FB4EED">
          <w:rPr>
            <w:rFonts w:asciiTheme="minorHAnsi" w:eastAsiaTheme="minorEastAsia" w:hAnsiTheme="minorHAnsi" w:cstheme="minorBidi"/>
            <w:noProof/>
            <w:lang w:eastAsia="en-ZA"/>
          </w:rPr>
          <w:tab/>
        </w:r>
        <w:r w:rsidR="00FB4EED" w:rsidRPr="00F60DD4">
          <w:rPr>
            <w:rStyle w:val="Hyperlink"/>
            <w:bCs/>
            <w:noProof/>
          </w:rPr>
          <w:t>Objection to brand specific requirements</w:t>
        </w:r>
        <w:r w:rsidR="00FB4EED">
          <w:rPr>
            <w:noProof/>
            <w:webHidden/>
          </w:rPr>
          <w:tab/>
        </w:r>
        <w:r w:rsidR="00FB4EED">
          <w:rPr>
            <w:noProof/>
            <w:webHidden/>
          </w:rPr>
          <w:fldChar w:fldCharType="begin"/>
        </w:r>
        <w:r w:rsidR="00FB4EED">
          <w:rPr>
            <w:noProof/>
            <w:webHidden/>
          </w:rPr>
          <w:instrText xml:space="preserve"> PAGEREF _Toc115878023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24" w:history="1">
        <w:r w:rsidR="00FB4EED" w:rsidRPr="00F60DD4">
          <w:rPr>
            <w:rStyle w:val="Hyperlink"/>
            <w:rFonts w:cs="Arial"/>
            <w:iCs/>
            <w:noProof/>
            <w:lang w:val="en-GB"/>
          </w:rPr>
          <w:t>2.2</w:t>
        </w:r>
        <w:r w:rsidR="00FB4EED">
          <w:rPr>
            <w:rFonts w:asciiTheme="minorHAnsi" w:eastAsiaTheme="minorEastAsia" w:hAnsiTheme="minorHAnsi" w:cstheme="minorBidi"/>
            <w:noProof/>
            <w:lang w:eastAsia="en-ZA"/>
          </w:rPr>
          <w:tab/>
        </w:r>
        <w:r w:rsidR="00FB4EED" w:rsidRPr="00F60DD4">
          <w:rPr>
            <w:rStyle w:val="Hyperlink"/>
            <w:rFonts w:cs="Arial"/>
            <w:iCs/>
            <w:noProof/>
            <w:lang w:val="en-GB"/>
          </w:rPr>
          <w:t>RFB Returnables</w:t>
        </w:r>
        <w:r w:rsidR="00FB4EED">
          <w:rPr>
            <w:noProof/>
            <w:webHidden/>
          </w:rPr>
          <w:tab/>
        </w:r>
        <w:r w:rsidR="00FB4EED">
          <w:rPr>
            <w:noProof/>
            <w:webHidden/>
          </w:rPr>
          <w:fldChar w:fldCharType="begin"/>
        </w:r>
        <w:r w:rsidR="00FB4EED">
          <w:rPr>
            <w:noProof/>
            <w:webHidden/>
          </w:rPr>
          <w:instrText xml:space="preserve"> PAGEREF _Toc115878024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5" w:history="1">
        <w:r w:rsidR="00FB4EED" w:rsidRPr="00F60DD4">
          <w:rPr>
            <w:rStyle w:val="Hyperlink"/>
            <w:noProof/>
          </w:rPr>
          <w:t>2.2.1</w:t>
        </w:r>
        <w:r w:rsidR="00FB4EED">
          <w:rPr>
            <w:rFonts w:asciiTheme="minorHAnsi" w:eastAsiaTheme="minorEastAsia" w:hAnsiTheme="minorHAnsi" w:cstheme="minorBidi"/>
            <w:noProof/>
            <w:lang w:eastAsia="en-ZA"/>
          </w:rPr>
          <w:tab/>
        </w:r>
        <w:r w:rsidR="00FB4EED" w:rsidRPr="00F60DD4">
          <w:rPr>
            <w:rStyle w:val="Hyperlink"/>
            <w:noProof/>
          </w:rPr>
          <w:t>Administrative Returnable Documents</w:t>
        </w:r>
        <w:r w:rsidR="00FB4EED">
          <w:rPr>
            <w:noProof/>
            <w:webHidden/>
          </w:rPr>
          <w:tab/>
        </w:r>
        <w:r w:rsidR="00FB4EED">
          <w:rPr>
            <w:noProof/>
            <w:webHidden/>
          </w:rPr>
          <w:fldChar w:fldCharType="begin"/>
        </w:r>
        <w:r w:rsidR="00FB4EED">
          <w:rPr>
            <w:noProof/>
            <w:webHidden/>
          </w:rPr>
          <w:instrText xml:space="preserve"> PAGEREF _Toc115878025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3"/>
        <w:rPr>
          <w:rFonts w:asciiTheme="minorHAnsi" w:eastAsiaTheme="minorEastAsia" w:hAnsiTheme="minorHAnsi" w:cstheme="minorBidi"/>
          <w:noProof/>
          <w:lang w:eastAsia="en-ZA"/>
        </w:rPr>
      </w:pPr>
      <w:hyperlink w:anchor="_Toc115878026" w:history="1">
        <w:r w:rsidR="00FB4EED" w:rsidRPr="00F60DD4">
          <w:rPr>
            <w:rStyle w:val="Hyperlink"/>
            <w:noProof/>
          </w:rPr>
          <w:t>2.2.2</w:t>
        </w:r>
        <w:r w:rsidR="00FB4EED">
          <w:rPr>
            <w:rFonts w:asciiTheme="minorHAnsi" w:eastAsiaTheme="minorEastAsia" w:hAnsiTheme="minorHAnsi" w:cstheme="minorBidi"/>
            <w:noProof/>
            <w:lang w:eastAsia="en-ZA"/>
          </w:rPr>
          <w:tab/>
        </w:r>
        <w:r w:rsidR="00FB4EED" w:rsidRPr="00F60DD4">
          <w:rPr>
            <w:rStyle w:val="Hyperlink"/>
            <w:noProof/>
          </w:rPr>
          <w:t>Mandatory Returnable Documents</w:t>
        </w:r>
        <w:r w:rsidR="00FB4EED">
          <w:rPr>
            <w:noProof/>
            <w:webHidden/>
          </w:rPr>
          <w:tab/>
        </w:r>
        <w:r w:rsidR="00FB4EED">
          <w:rPr>
            <w:noProof/>
            <w:webHidden/>
          </w:rPr>
          <w:fldChar w:fldCharType="begin"/>
        </w:r>
        <w:r w:rsidR="00FB4EED">
          <w:rPr>
            <w:noProof/>
            <w:webHidden/>
          </w:rPr>
          <w:instrText xml:space="preserve"> PAGEREF _Toc115878026 \h </w:instrText>
        </w:r>
        <w:r w:rsidR="00FB4EED">
          <w:rPr>
            <w:noProof/>
            <w:webHidden/>
          </w:rPr>
        </w:r>
        <w:r w:rsidR="00FB4EED">
          <w:rPr>
            <w:noProof/>
            <w:webHidden/>
          </w:rPr>
          <w:fldChar w:fldCharType="separate"/>
        </w:r>
        <w:r w:rsidR="009512FA">
          <w:rPr>
            <w:noProof/>
            <w:webHidden/>
          </w:rPr>
          <w:t>11</w:t>
        </w:r>
        <w:r w:rsidR="00FB4EED">
          <w:rPr>
            <w:noProof/>
            <w:webHidden/>
          </w:rPr>
          <w:fldChar w:fldCharType="end"/>
        </w:r>
      </w:hyperlink>
    </w:p>
    <w:p w:rsidR="00FB4EED" w:rsidRDefault="008E5756">
      <w:pPr>
        <w:pStyle w:val="TOC1"/>
        <w:rPr>
          <w:rFonts w:asciiTheme="minorHAnsi" w:eastAsiaTheme="minorEastAsia" w:hAnsiTheme="minorHAnsi" w:cstheme="minorBidi"/>
          <w:b w:val="0"/>
          <w:noProof/>
          <w:lang w:eastAsia="en-ZA"/>
        </w:rPr>
      </w:pPr>
      <w:hyperlink w:anchor="_Toc115878027" w:history="1">
        <w:r w:rsidR="00FB4EED" w:rsidRPr="00F60DD4">
          <w:rPr>
            <w:rStyle w:val="Hyperlink"/>
            <w:noProof/>
          </w:rPr>
          <w:t>3.</w:t>
        </w:r>
        <w:r w:rsidR="00FB4EED">
          <w:rPr>
            <w:rFonts w:asciiTheme="minorHAnsi" w:eastAsiaTheme="minorEastAsia" w:hAnsiTheme="minorHAnsi" w:cstheme="minorBidi"/>
            <w:b w:val="0"/>
            <w:noProof/>
            <w:lang w:eastAsia="en-ZA"/>
          </w:rPr>
          <w:tab/>
        </w:r>
        <w:r w:rsidR="00FB4EED" w:rsidRPr="00F60DD4">
          <w:rPr>
            <w:rStyle w:val="Hyperlink"/>
            <w:noProof/>
          </w:rPr>
          <w:t>Bidder’s disclosure (SBD 4)</w:t>
        </w:r>
        <w:r w:rsidR="00FB4EED">
          <w:rPr>
            <w:noProof/>
            <w:webHidden/>
          </w:rPr>
          <w:tab/>
        </w:r>
        <w:r w:rsidR="00FB4EED">
          <w:rPr>
            <w:noProof/>
            <w:webHidden/>
          </w:rPr>
          <w:fldChar w:fldCharType="begin"/>
        </w:r>
        <w:r w:rsidR="00FB4EED">
          <w:rPr>
            <w:noProof/>
            <w:webHidden/>
          </w:rPr>
          <w:instrText xml:space="preserve"> PAGEREF _Toc115878027 \h </w:instrText>
        </w:r>
        <w:r w:rsidR="00FB4EED">
          <w:rPr>
            <w:noProof/>
            <w:webHidden/>
          </w:rPr>
        </w:r>
        <w:r w:rsidR="00FB4EED">
          <w:rPr>
            <w:noProof/>
            <w:webHidden/>
          </w:rPr>
          <w:fldChar w:fldCharType="separate"/>
        </w:r>
        <w:r w:rsidR="009512FA">
          <w:rPr>
            <w:noProof/>
            <w:webHidden/>
          </w:rPr>
          <w:t>12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28" w:history="1">
        <w:r w:rsidR="00FB4EED" w:rsidRPr="00F60DD4">
          <w:rPr>
            <w:rStyle w:val="Hyperlink"/>
            <w:noProof/>
            <w:lang w:val="en-GB"/>
          </w:rPr>
          <w:t>3.1</w:t>
        </w:r>
        <w:r w:rsidR="00FB4EED">
          <w:rPr>
            <w:rFonts w:asciiTheme="minorHAnsi" w:eastAsiaTheme="minorEastAsia" w:hAnsiTheme="minorHAnsi" w:cstheme="minorBidi"/>
            <w:noProof/>
            <w:lang w:eastAsia="en-ZA"/>
          </w:rPr>
          <w:tab/>
        </w:r>
        <w:r w:rsidR="00FB4EED" w:rsidRPr="00F60DD4">
          <w:rPr>
            <w:rStyle w:val="Hyperlink"/>
            <w:noProof/>
            <w:lang w:val="en-GB"/>
          </w:rPr>
          <w:t>Purpose of disclosure</w:t>
        </w:r>
        <w:r w:rsidR="00FB4EED">
          <w:rPr>
            <w:noProof/>
            <w:webHidden/>
          </w:rPr>
          <w:tab/>
        </w:r>
        <w:r w:rsidR="00FB4EED">
          <w:rPr>
            <w:noProof/>
            <w:webHidden/>
          </w:rPr>
          <w:fldChar w:fldCharType="begin"/>
        </w:r>
        <w:r w:rsidR="00FB4EED">
          <w:rPr>
            <w:noProof/>
            <w:webHidden/>
          </w:rPr>
          <w:instrText xml:space="preserve"> PAGEREF _Toc115878028 \h </w:instrText>
        </w:r>
        <w:r w:rsidR="00FB4EED">
          <w:rPr>
            <w:noProof/>
            <w:webHidden/>
          </w:rPr>
        </w:r>
        <w:r w:rsidR="00FB4EED">
          <w:rPr>
            <w:noProof/>
            <w:webHidden/>
          </w:rPr>
          <w:fldChar w:fldCharType="separate"/>
        </w:r>
        <w:r w:rsidR="009512FA">
          <w:rPr>
            <w:noProof/>
            <w:webHidden/>
          </w:rPr>
          <w:t>12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29" w:history="1">
        <w:r w:rsidR="00FB4EED" w:rsidRPr="00F60DD4">
          <w:rPr>
            <w:rStyle w:val="Hyperlink"/>
            <w:noProof/>
            <w:lang w:val="en-GB"/>
          </w:rPr>
          <w:t>3.2</w:t>
        </w:r>
        <w:r w:rsidR="00FB4EED">
          <w:rPr>
            <w:rFonts w:asciiTheme="minorHAnsi" w:eastAsiaTheme="minorEastAsia" w:hAnsiTheme="minorHAnsi" w:cstheme="minorBidi"/>
            <w:noProof/>
            <w:lang w:eastAsia="en-ZA"/>
          </w:rPr>
          <w:tab/>
        </w:r>
        <w:r w:rsidR="00FB4EED" w:rsidRPr="00F60DD4">
          <w:rPr>
            <w:rStyle w:val="Hyperlink"/>
            <w:noProof/>
            <w:lang w:val="en-GB"/>
          </w:rPr>
          <w:t>Bidder’s Disclosure</w:t>
        </w:r>
        <w:r w:rsidR="00FB4EED">
          <w:rPr>
            <w:noProof/>
            <w:webHidden/>
          </w:rPr>
          <w:tab/>
        </w:r>
        <w:r w:rsidR="00FB4EED">
          <w:rPr>
            <w:noProof/>
            <w:webHidden/>
          </w:rPr>
          <w:fldChar w:fldCharType="begin"/>
        </w:r>
        <w:r w:rsidR="00FB4EED">
          <w:rPr>
            <w:noProof/>
            <w:webHidden/>
          </w:rPr>
          <w:instrText xml:space="preserve"> PAGEREF _Toc115878029 \h </w:instrText>
        </w:r>
        <w:r w:rsidR="00FB4EED">
          <w:rPr>
            <w:noProof/>
            <w:webHidden/>
          </w:rPr>
        </w:r>
        <w:r w:rsidR="00FB4EED">
          <w:rPr>
            <w:noProof/>
            <w:webHidden/>
          </w:rPr>
          <w:fldChar w:fldCharType="separate"/>
        </w:r>
        <w:r w:rsidR="009512FA">
          <w:rPr>
            <w:noProof/>
            <w:webHidden/>
          </w:rPr>
          <w:t>12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0" w:history="1">
        <w:r w:rsidR="00FB4EED" w:rsidRPr="00F60DD4">
          <w:rPr>
            <w:rStyle w:val="Hyperlink"/>
            <w:noProof/>
            <w:lang w:val="en-GB"/>
          </w:rPr>
          <w:t>3.3</w:t>
        </w:r>
        <w:r w:rsidR="00FB4EED">
          <w:rPr>
            <w:rFonts w:asciiTheme="minorHAnsi" w:eastAsiaTheme="minorEastAsia" w:hAnsiTheme="minorHAnsi" w:cstheme="minorBidi"/>
            <w:noProof/>
            <w:lang w:eastAsia="en-ZA"/>
          </w:rPr>
          <w:tab/>
        </w:r>
        <w:r w:rsidR="00FB4EED" w:rsidRPr="00F60DD4">
          <w:rPr>
            <w:rStyle w:val="Hyperlink"/>
            <w:noProof/>
            <w:lang w:val="en-GB"/>
          </w:rPr>
          <w:t>Bidder’s Declaration</w:t>
        </w:r>
        <w:r w:rsidR="00FB4EED">
          <w:rPr>
            <w:noProof/>
            <w:webHidden/>
          </w:rPr>
          <w:tab/>
        </w:r>
        <w:r w:rsidR="00FB4EED">
          <w:rPr>
            <w:noProof/>
            <w:webHidden/>
          </w:rPr>
          <w:fldChar w:fldCharType="begin"/>
        </w:r>
        <w:r w:rsidR="00FB4EED">
          <w:rPr>
            <w:noProof/>
            <w:webHidden/>
          </w:rPr>
          <w:instrText xml:space="preserve"> PAGEREF _Toc115878030 \h </w:instrText>
        </w:r>
        <w:r w:rsidR="00FB4EED">
          <w:rPr>
            <w:noProof/>
            <w:webHidden/>
          </w:rPr>
        </w:r>
        <w:r w:rsidR="00FB4EED">
          <w:rPr>
            <w:noProof/>
            <w:webHidden/>
          </w:rPr>
          <w:fldChar w:fldCharType="separate"/>
        </w:r>
        <w:r w:rsidR="009512FA">
          <w:rPr>
            <w:noProof/>
            <w:webHidden/>
          </w:rPr>
          <w:t>13</w:t>
        </w:r>
        <w:r w:rsidR="00FB4EED">
          <w:rPr>
            <w:noProof/>
            <w:webHidden/>
          </w:rPr>
          <w:fldChar w:fldCharType="end"/>
        </w:r>
      </w:hyperlink>
    </w:p>
    <w:p w:rsidR="00FB4EED" w:rsidRDefault="008E5756">
      <w:pPr>
        <w:pStyle w:val="TOC1"/>
        <w:rPr>
          <w:rFonts w:asciiTheme="minorHAnsi" w:eastAsiaTheme="minorEastAsia" w:hAnsiTheme="minorHAnsi" w:cstheme="minorBidi"/>
          <w:b w:val="0"/>
          <w:noProof/>
          <w:lang w:eastAsia="en-ZA"/>
        </w:rPr>
      </w:pPr>
      <w:hyperlink w:anchor="_Toc115878031" w:history="1">
        <w:r w:rsidR="00FB4EED" w:rsidRPr="00F60DD4">
          <w:rPr>
            <w:rStyle w:val="Hyperlink"/>
            <w:noProof/>
          </w:rPr>
          <w:t>4.</w:t>
        </w:r>
        <w:r w:rsidR="00FB4EED">
          <w:rPr>
            <w:rFonts w:asciiTheme="minorHAnsi" w:eastAsiaTheme="minorEastAsia" w:hAnsiTheme="minorHAnsi" w:cstheme="minorBidi"/>
            <w:b w:val="0"/>
            <w:noProof/>
            <w:lang w:eastAsia="en-ZA"/>
          </w:rPr>
          <w:tab/>
        </w:r>
        <w:r w:rsidR="00FB4EED" w:rsidRPr="00F60DD4">
          <w:rPr>
            <w:rStyle w:val="Hyperlink"/>
            <w:noProof/>
          </w:rPr>
          <w:t>Preferential Procurement Claim Form (SBD 6.1)</w:t>
        </w:r>
        <w:r w:rsidR="00FB4EED">
          <w:rPr>
            <w:noProof/>
            <w:webHidden/>
          </w:rPr>
          <w:tab/>
        </w:r>
        <w:r w:rsidR="00FB4EED">
          <w:rPr>
            <w:noProof/>
            <w:webHidden/>
          </w:rPr>
          <w:fldChar w:fldCharType="begin"/>
        </w:r>
        <w:r w:rsidR="00FB4EED">
          <w:rPr>
            <w:noProof/>
            <w:webHidden/>
          </w:rPr>
          <w:instrText xml:space="preserve"> PAGEREF _Toc115878031 \h </w:instrText>
        </w:r>
        <w:r w:rsidR="00FB4EED">
          <w:rPr>
            <w:noProof/>
            <w:webHidden/>
          </w:rPr>
        </w:r>
        <w:r w:rsidR="00FB4EED">
          <w:rPr>
            <w:noProof/>
            <w:webHidden/>
          </w:rPr>
          <w:fldChar w:fldCharType="separate"/>
        </w:r>
        <w:r w:rsidR="009512FA">
          <w:rPr>
            <w:noProof/>
            <w:webHidden/>
          </w:rPr>
          <w:t>15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2" w:history="1">
        <w:r w:rsidR="00FB4EED" w:rsidRPr="00F60DD4">
          <w:rPr>
            <w:rStyle w:val="Hyperlink"/>
            <w:noProof/>
          </w:rPr>
          <w:t>4.1</w:t>
        </w:r>
        <w:r w:rsidR="00FB4EED">
          <w:rPr>
            <w:rFonts w:asciiTheme="minorHAnsi" w:eastAsiaTheme="minorEastAsia" w:hAnsiTheme="minorHAnsi" w:cstheme="minorBidi"/>
            <w:noProof/>
            <w:lang w:eastAsia="en-ZA"/>
          </w:rPr>
          <w:tab/>
        </w:r>
        <w:r w:rsidR="00FB4EED" w:rsidRPr="00F60DD4">
          <w:rPr>
            <w:rStyle w:val="Hyperlink"/>
            <w:noProof/>
          </w:rPr>
          <w:t>General Conditions for the preference point systems</w:t>
        </w:r>
        <w:r w:rsidR="00FB4EED">
          <w:rPr>
            <w:noProof/>
            <w:webHidden/>
          </w:rPr>
          <w:tab/>
        </w:r>
        <w:r w:rsidR="00FB4EED">
          <w:rPr>
            <w:noProof/>
            <w:webHidden/>
          </w:rPr>
          <w:fldChar w:fldCharType="begin"/>
        </w:r>
        <w:r w:rsidR="00FB4EED">
          <w:rPr>
            <w:noProof/>
            <w:webHidden/>
          </w:rPr>
          <w:instrText xml:space="preserve"> PAGEREF _Toc115878032 \h </w:instrText>
        </w:r>
        <w:r w:rsidR="00FB4EED">
          <w:rPr>
            <w:noProof/>
            <w:webHidden/>
          </w:rPr>
        </w:r>
        <w:r w:rsidR="00FB4EED">
          <w:rPr>
            <w:noProof/>
            <w:webHidden/>
          </w:rPr>
          <w:fldChar w:fldCharType="separate"/>
        </w:r>
        <w:r w:rsidR="009512FA">
          <w:rPr>
            <w:noProof/>
            <w:webHidden/>
          </w:rPr>
          <w:t>15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3" w:history="1">
        <w:r w:rsidR="00FB4EED" w:rsidRPr="00F60DD4">
          <w:rPr>
            <w:rStyle w:val="Hyperlink"/>
            <w:rFonts w:cstheme="minorHAnsi"/>
            <w:noProof/>
          </w:rPr>
          <w:t>4.2</w:t>
        </w:r>
        <w:r w:rsidR="00FB4EED">
          <w:rPr>
            <w:rFonts w:asciiTheme="minorHAnsi" w:eastAsiaTheme="minorEastAsia" w:hAnsiTheme="minorHAnsi" w:cstheme="minorBidi"/>
            <w:noProof/>
            <w:lang w:eastAsia="en-ZA"/>
          </w:rPr>
          <w:tab/>
        </w:r>
        <w:r w:rsidR="00FB4EED" w:rsidRPr="00F60DD4">
          <w:rPr>
            <w:rStyle w:val="Hyperlink"/>
            <w:noProof/>
          </w:rPr>
          <w:t>Points awarded for price</w:t>
        </w:r>
        <w:r w:rsidR="00FB4EED">
          <w:rPr>
            <w:noProof/>
            <w:webHidden/>
          </w:rPr>
          <w:tab/>
        </w:r>
        <w:r w:rsidR="00FB4EED">
          <w:rPr>
            <w:noProof/>
            <w:webHidden/>
          </w:rPr>
          <w:fldChar w:fldCharType="begin"/>
        </w:r>
        <w:r w:rsidR="00FB4EED">
          <w:rPr>
            <w:noProof/>
            <w:webHidden/>
          </w:rPr>
          <w:instrText xml:space="preserve"> PAGEREF _Toc115878033 \h </w:instrText>
        </w:r>
        <w:r w:rsidR="00FB4EED">
          <w:rPr>
            <w:noProof/>
            <w:webHidden/>
          </w:rPr>
        </w:r>
        <w:r w:rsidR="00FB4EED">
          <w:rPr>
            <w:noProof/>
            <w:webHidden/>
          </w:rPr>
          <w:fldChar w:fldCharType="separate"/>
        </w:r>
        <w:r w:rsidR="009512FA">
          <w:rPr>
            <w:noProof/>
            <w:webHidden/>
          </w:rPr>
          <w:t>15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4" w:history="1">
        <w:r w:rsidR="00FB4EED" w:rsidRPr="00F60DD4">
          <w:rPr>
            <w:rStyle w:val="Hyperlink"/>
            <w:noProof/>
          </w:rPr>
          <w:t>4.3</w:t>
        </w:r>
        <w:r w:rsidR="00FB4EED">
          <w:rPr>
            <w:rFonts w:asciiTheme="minorHAnsi" w:eastAsiaTheme="minorEastAsia" w:hAnsiTheme="minorHAnsi" w:cstheme="minorBidi"/>
            <w:noProof/>
            <w:lang w:eastAsia="en-ZA"/>
          </w:rPr>
          <w:tab/>
        </w:r>
        <w:r w:rsidR="00FB4EED" w:rsidRPr="00F60DD4">
          <w:rPr>
            <w:rStyle w:val="Hyperlink"/>
            <w:noProof/>
          </w:rPr>
          <w:t>Points awarded for B-BBEE status level of contributor</w:t>
        </w:r>
        <w:r w:rsidR="00FB4EED">
          <w:rPr>
            <w:noProof/>
            <w:webHidden/>
          </w:rPr>
          <w:tab/>
        </w:r>
        <w:r w:rsidR="00FB4EED">
          <w:rPr>
            <w:noProof/>
            <w:webHidden/>
          </w:rPr>
          <w:fldChar w:fldCharType="begin"/>
        </w:r>
        <w:r w:rsidR="00FB4EED">
          <w:rPr>
            <w:noProof/>
            <w:webHidden/>
          </w:rPr>
          <w:instrText xml:space="preserve"> PAGEREF _Toc115878034 \h </w:instrText>
        </w:r>
        <w:r w:rsidR="00FB4EED">
          <w:rPr>
            <w:noProof/>
            <w:webHidden/>
          </w:rPr>
        </w:r>
        <w:r w:rsidR="00FB4EED">
          <w:rPr>
            <w:noProof/>
            <w:webHidden/>
          </w:rPr>
          <w:fldChar w:fldCharType="separate"/>
        </w:r>
        <w:r w:rsidR="009512FA">
          <w:rPr>
            <w:noProof/>
            <w:webHidden/>
          </w:rPr>
          <w:t>16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5" w:history="1">
        <w:r w:rsidR="00FB4EED" w:rsidRPr="00F60DD4">
          <w:rPr>
            <w:rStyle w:val="Hyperlink"/>
            <w:noProof/>
          </w:rPr>
          <w:t>4.4</w:t>
        </w:r>
        <w:r w:rsidR="00FB4EED">
          <w:rPr>
            <w:rFonts w:asciiTheme="minorHAnsi" w:eastAsiaTheme="minorEastAsia" w:hAnsiTheme="minorHAnsi" w:cstheme="minorBidi"/>
            <w:noProof/>
            <w:lang w:eastAsia="en-ZA"/>
          </w:rPr>
          <w:tab/>
        </w:r>
        <w:r w:rsidR="00FB4EED" w:rsidRPr="00F60DD4">
          <w:rPr>
            <w:rStyle w:val="Hyperlink"/>
            <w:noProof/>
          </w:rPr>
          <w:t>Bid Declaration</w:t>
        </w:r>
        <w:r w:rsidR="00FB4EED">
          <w:rPr>
            <w:noProof/>
            <w:webHidden/>
          </w:rPr>
          <w:tab/>
        </w:r>
        <w:r w:rsidR="00FB4EED">
          <w:rPr>
            <w:noProof/>
            <w:webHidden/>
          </w:rPr>
          <w:fldChar w:fldCharType="begin"/>
        </w:r>
        <w:r w:rsidR="00FB4EED">
          <w:rPr>
            <w:noProof/>
            <w:webHidden/>
          </w:rPr>
          <w:instrText xml:space="preserve"> PAGEREF _Toc115878035 \h </w:instrText>
        </w:r>
        <w:r w:rsidR="00FB4EED">
          <w:rPr>
            <w:noProof/>
            <w:webHidden/>
          </w:rPr>
        </w:r>
        <w:r w:rsidR="00FB4EED">
          <w:rPr>
            <w:noProof/>
            <w:webHidden/>
          </w:rPr>
          <w:fldChar w:fldCharType="separate"/>
        </w:r>
        <w:r w:rsidR="009512FA">
          <w:rPr>
            <w:noProof/>
            <w:webHidden/>
          </w:rPr>
          <w:t>16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6" w:history="1">
        <w:r w:rsidR="00FB4EED" w:rsidRPr="00F60DD4">
          <w:rPr>
            <w:rStyle w:val="Hyperlink"/>
            <w:noProof/>
          </w:rPr>
          <w:t>4.5</w:t>
        </w:r>
        <w:r w:rsidR="00FB4EED">
          <w:rPr>
            <w:rFonts w:asciiTheme="minorHAnsi" w:eastAsiaTheme="minorEastAsia" w:hAnsiTheme="minorHAnsi" w:cstheme="minorBidi"/>
            <w:noProof/>
            <w:lang w:eastAsia="en-ZA"/>
          </w:rPr>
          <w:tab/>
        </w:r>
        <w:r w:rsidR="00FB4EED" w:rsidRPr="00F60DD4">
          <w:rPr>
            <w:rStyle w:val="Hyperlink"/>
            <w:noProof/>
          </w:rPr>
          <w:t>Sub-Contracting</w:t>
        </w:r>
        <w:r w:rsidR="00FB4EED">
          <w:rPr>
            <w:noProof/>
            <w:webHidden/>
          </w:rPr>
          <w:tab/>
        </w:r>
        <w:r w:rsidR="00FB4EED">
          <w:rPr>
            <w:noProof/>
            <w:webHidden/>
          </w:rPr>
          <w:fldChar w:fldCharType="begin"/>
        </w:r>
        <w:r w:rsidR="00FB4EED">
          <w:rPr>
            <w:noProof/>
            <w:webHidden/>
          </w:rPr>
          <w:instrText xml:space="preserve"> PAGEREF _Toc115878036 \h </w:instrText>
        </w:r>
        <w:r w:rsidR="00FB4EED">
          <w:rPr>
            <w:noProof/>
            <w:webHidden/>
          </w:rPr>
        </w:r>
        <w:r w:rsidR="00FB4EED">
          <w:rPr>
            <w:noProof/>
            <w:webHidden/>
          </w:rPr>
          <w:fldChar w:fldCharType="separate"/>
        </w:r>
        <w:r w:rsidR="009512FA">
          <w:rPr>
            <w:noProof/>
            <w:webHidden/>
          </w:rPr>
          <w:t>16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7" w:history="1">
        <w:r w:rsidR="00FB4EED" w:rsidRPr="00F60DD4">
          <w:rPr>
            <w:rStyle w:val="Hyperlink"/>
            <w:noProof/>
          </w:rPr>
          <w:t>4.6</w:t>
        </w:r>
        <w:r w:rsidR="00FB4EED">
          <w:rPr>
            <w:rFonts w:asciiTheme="minorHAnsi" w:eastAsiaTheme="minorEastAsia" w:hAnsiTheme="minorHAnsi" w:cstheme="minorBidi"/>
            <w:noProof/>
            <w:lang w:eastAsia="en-ZA"/>
          </w:rPr>
          <w:tab/>
        </w:r>
        <w:r w:rsidR="00FB4EED" w:rsidRPr="00F60DD4">
          <w:rPr>
            <w:rStyle w:val="Hyperlink"/>
            <w:noProof/>
          </w:rPr>
          <w:t>Declaration with regard to Company / Firm</w:t>
        </w:r>
        <w:r w:rsidR="00FB4EED">
          <w:rPr>
            <w:noProof/>
            <w:webHidden/>
          </w:rPr>
          <w:tab/>
        </w:r>
        <w:r w:rsidR="00FB4EED">
          <w:rPr>
            <w:noProof/>
            <w:webHidden/>
          </w:rPr>
          <w:fldChar w:fldCharType="begin"/>
        </w:r>
        <w:r w:rsidR="00FB4EED">
          <w:rPr>
            <w:noProof/>
            <w:webHidden/>
          </w:rPr>
          <w:instrText xml:space="preserve"> PAGEREF _Toc115878037 \h </w:instrText>
        </w:r>
        <w:r w:rsidR="00FB4EED">
          <w:rPr>
            <w:noProof/>
            <w:webHidden/>
          </w:rPr>
        </w:r>
        <w:r w:rsidR="00FB4EED">
          <w:rPr>
            <w:noProof/>
            <w:webHidden/>
          </w:rPr>
          <w:fldChar w:fldCharType="separate"/>
        </w:r>
        <w:r w:rsidR="009512FA">
          <w:rPr>
            <w:noProof/>
            <w:webHidden/>
          </w:rPr>
          <w:t>17</w:t>
        </w:r>
        <w:r w:rsidR="00FB4EED">
          <w:rPr>
            <w:noProof/>
            <w:webHidden/>
          </w:rPr>
          <w:fldChar w:fldCharType="end"/>
        </w:r>
      </w:hyperlink>
    </w:p>
    <w:p w:rsidR="00FB4EED" w:rsidRDefault="008E5756">
      <w:pPr>
        <w:pStyle w:val="TOC1"/>
        <w:rPr>
          <w:rFonts w:asciiTheme="minorHAnsi" w:eastAsiaTheme="minorEastAsia" w:hAnsiTheme="minorHAnsi" w:cstheme="minorBidi"/>
          <w:b w:val="0"/>
          <w:noProof/>
          <w:lang w:eastAsia="en-ZA"/>
        </w:rPr>
      </w:pPr>
      <w:hyperlink w:anchor="_Toc115878038" w:history="1">
        <w:r w:rsidR="00FB4EED" w:rsidRPr="00F60DD4">
          <w:rPr>
            <w:rStyle w:val="Hyperlink"/>
            <w:noProof/>
          </w:rPr>
          <w:t>5.</w:t>
        </w:r>
        <w:r w:rsidR="00FB4EED">
          <w:rPr>
            <w:rFonts w:asciiTheme="minorHAnsi" w:eastAsiaTheme="minorEastAsia" w:hAnsiTheme="minorHAnsi" w:cstheme="minorBidi"/>
            <w:b w:val="0"/>
            <w:noProof/>
            <w:lang w:eastAsia="en-ZA"/>
          </w:rPr>
          <w:tab/>
        </w:r>
        <w:r w:rsidR="00FB4EED" w:rsidRPr="00F60DD4">
          <w:rPr>
            <w:rStyle w:val="Hyperlink"/>
            <w:noProof/>
          </w:rPr>
          <w:t>Government Procurement: General Conditions of Contract (GCC)</w:t>
        </w:r>
        <w:r w:rsidR="00FB4EED">
          <w:rPr>
            <w:noProof/>
            <w:webHidden/>
          </w:rPr>
          <w:tab/>
        </w:r>
        <w:r w:rsidR="00FB4EED">
          <w:rPr>
            <w:noProof/>
            <w:webHidden/>
          </w:rPr>
          <w:fldChar w:fldCharType="begin"/>
        </w:r>
        <w:r w:rsidR="00FB4EED">
          <w:rPr>
            <w:noProof/>
            <w:webHidden/>
          </w:rPr>
          <w:instrText xml:space="preserve"> PAGEREF _Toc115878038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39" w:history="1">
        <w:r w:rsidR="00FB4EED" w:rsidRPr="00F60DD4">
          <w:rPr>
            <w:rStyle w:val="Hyperlink"/>
            <w:noProof/>
            <w:lang w:val="en-GB"/>
          </w:rPr>
          <w:t>5.1</w:t>
        </w:r>
        <w:r w:rsidR="00FB4EED">
          <w:rPr>
            <w:rFonts w:asciiTheme="minorHAnsi" w:eastAsiaTheme="minorEastAsia" w:hAnsiTheme="minorHAnsi" w:cstheme="minorBidi"/>
            <w:noProof/>
            <w:lang w:eastAsia="en-ZA"/>
          </w:rPr>
          <w:tab/>
        </w:r>
        <w:r w:rsidR="00FB4EED" w:rsidRPr="00F60DD4">
          <w:rPr>
            <w:rStyle w:val="Hyperlink"/>
            <w:noProof/>
            <w:lang w:val="en-GB"/>
          </w:rPr>
          <w:t>Purpose</w:t>
        </w:r>
        <w:r w:rsidR="00FB4EED">
          <w:rPr>
            <w:noProof/>
            <w:webHidden/>
          </w:rPr>
          <w:tab/>
        </w:r>
        <w:r w:rsidR="00FB4EED">
          <w:rPr>
            <w:noProof/>
            <w:webHidden/>
          </w:rPr>
          <w:fldChar w:fldCharType="begin"/>
        </w:r>
        <w:r w:rsidR="00FB4EED">
          <w:rPr>
            <w:noProof/>
            <w:webHidden/>
          </w:rPr>
          <w:instrText xml:space="preserve"> PAGEREF _Toc115878039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0" w:history="1">
        <w:r w:rsidR="00FB4EED" w:rsidRPr="00F60DD4">
          <w:rPr>
            <w:rStyle w:val="Hyperlink"/>
            <w:noProof/>
          </w:rPr>
          <w:t>5.2</w:t>
        </w:r>
        <w:r w:rsidR="00FB4EED">
          <w:rPr>
            <w:rFonts w:asciiTheme="minorHAnsi" w:eastAsiaTheme="minorEastAsia" w:hAnsiTheme="minorHAnsi" w:cstheme="minorBidi"/>
            <w:noProof/>
            <w:lang w:eastAsia="en-ZA"/>
          </w:rPr>
          <w:tab/>
        </w:r>
        <w:r w:rsidR="00FB4EED" w:rsidRPr="00F60DD4">
          <w:rPr>
            <w:rStyle w:val="Hyperlink"/>
            <w:noProof/>
          </w:rPr>
          <w:t>Application</w:t>
        </w:r>
        <w:r w:rsidR="00FB4EED">
          <w:rPr>
            <w:noProof/>
            <w:webHidden/>
          </w:rPr>
          <w:tab/>
        </w:r>
        <w:r w:rsidR="00FB4EED">
          <w:rPr>
            <w:noProof/>
            <w:webHidden/>
          </w:rPr>
          <w:fldChar w:fldCharType="begin"/>
        </w:r>
        <w:r w:rsidR="00FB4EED">
          <w:rPr>
            <w:noProof/>
            <w:webHidden/>
          </w:rPr>
          <w:instrText xml:space="preserve"> PAGEREF _Toc115878040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1" w:history="1">
        <w:r w:rsidR="00FB4EED" w:rsidRPr="00F60DD4">
          <w:rPr>
            <w:rStyle w:val="Hyperlink"/>
            <w:noProof/>
          </w:rPr>
          <w:t>5.3</w:t>
        </w:r>
        <w:r w:rsidR="00FB4EED">
          <w:rPr>
            <w:rFonts w:asciiTheme="minorHAnsi" w:eastAsiaTheme="minorEastAsia" w:hAnsiTheme="minorHAnsi" w:cstheme="minorBidi"/>
            <w:noProof/>
            <w:lang w:eastAsia="en-ZA"/>
          </w:rPr>
          <w:tab/>
        </w:r>
        <w:r w:rsidR="00FB4EED" w:rsidRPr="00F60DD4">
          <w:rPr>
            <w:rStyle w:val="Hyperlink"/>
            <w:noProof/>
          </w:rPr>
          <w:t>General</w:t>
        </w:r>
        <w:r w:rsidR="00FB4EED">
          <w:rPr>
            <w:noProof/>
            <w:webHidden/>
          </w:rPr>
          <w:tab/>
        </w:r>
        <w:r w:rsidR="00FB4EED">
          <w:rPr>
            <w:noProof/>
            <w:webHidden/>
          </w:rPr>
          <w:fldChar w:fldCharType="begin"/>
        </w:r>
        <w:r w:rsidR="00FB4EED">
          <w:rPr>
            <w:noProof/>
            <w:webHidden/>
          </w:rPr>
          <w:instrText xml:space="preserve"> PAGEREF _Toc115878041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2" w:history="1">
        <w:r w:rsidR="00FB4EED" w:rsidRPr="00F60DD4">
          <w:rPr>
            <w:rStyle w:val="Hyperlink"/>
            <w:noProof/>
          </w:rPr>
          <w:t>5.4</w:t>
        </w:r>
        <w:r w:rsidR="00FB4EED">
          <w:rPr>
            <w:rFonts w:asciiTheme="minorHAnsi" w:eastAsiaTheme="minorEastAsia" w:hAnsiTheme="minorHAnsi" w:cstheme="minorBidi"/>
            <w:noProof/>
            <w:lang w:eastAsia="en-ZA"/>
          </w:rPr>
          <w:tab/>
        </w:r>
        <w:r w:rsidR="00FB4EED" w:rsidRPr="00F60DD4">
          <w:rPr>
            <w:rStyle w:val="Hyperlink"/>
            <w:noProof/>
          </w:rPr>
          <w:t>Standards</w:t>
        </w:r>
        <w:r w:rsidR="00FB4EED">
          <w:rPr>
            <w:noProof/>
            <w:webHidden/>
          </w:rPr>
          <w:tab/>
        </w:r>
        <w:r w:rsidR="00FB4EED">
          <w:rPr>
            <w:noProof/>
            <w:webHidden/>
          </w:rPr>
          <w:fldChar w:fldCharType="begin"/>
        </w:r>
        <w:r w:rsidR="00FB4EED">
          <w:rPr>
            <w:noProof/>
            <w:webHidden/>
          </w:rPr>
          <w:instrText xml:space="preserve"> PAGEREF _Toc115878042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3" w:history="1">
        <w:r w:rsidR="00FB4EED" w:rsidRPr="00F60DD4">
          <w:rPr>
            <w:rStyle w:val="Hyperlink"/>
            <w:noProof/>
          </w:rPr>
          <w:t>5.5</w:t>
        </w:r>
        <w:r w:rsidR="00FB4EED">
          <w:rPr>
            <w:rFonts w:asciiTheme="minorHAnsi" w:eastAsiaTheme="minorEastAsia" w:hAnsiTheme="minorHAnsi" w:cstheme="minorBidi"/>
            <w:noProof/>
            <w:lang w:eastAsia="en-ZA"/>
          </w:rPr>
          <w:tab/>
        </w:r>
        <w:r w:rsidR="00FB4EED" w:rsidRPr="00F60DD4">
          <w:rPr>
            <w:rStyle w:val="Hyperlink"/>
            <w:noProof/>
          </w:rPr>
          <w:t>Use of contract documents, information and inspection</w:t>
        </w:r>
        <w:r w:rsidR="00FB4EED">
          <w:rPr>
            <w:noProof/>
            <w:webHidden/>
          </w:rPr>
          <w:tab/>
        </w:r>
        <w:r w:rsidR="00FB4EED">
          <w:rPr>
            <w:noProof/>
            <w:webHidden/>
          </w:rPr>
          <w:fldChar w:fldCharType="begin"/>
        </w:r>
        <w:r w:rsidR="00FB4EED">
          <w:rPr>
            <w:noProof/>
            <w:webHidden/>
          </w:rPr>
          <w:instrText xml:space="preserve"> PAGEREF _Toc115878043 \h </w:instrText>
        </w:r>
        <w:r w:rsidR="00FB4EED">
          <w:rPr>
            <w:noProof/>
            <w:webHidden/>
          </w:rPr>
        </w:r>
        <w:r w:rsidR="00FB4EED">
          <w:rPr>
            <w:noProof/>
            <w:webHidden/>
          </w:rPr>
          <w:fldChar w:fldCharType="separate"/>
        </w:r>
        <w:r w:rsidR="009512FA">
          <w:rPr>
            <w:noProof/>
            <w:webHidden/>
          </w:rPr>
          <w:t>19</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4" w:history="1">
        <w:r w:rsidR="00FB4EED" w:rsidRPr="00F60DD4">
          <w:rPr>
            <w:rStyle w:val="Hyperlink"/>
            <w:noProof/>
          </w:rPr>
          <w:t>5.6</w:t>
        </w:r>
        <w:r w:rsidR="00FB4EED">
          <w:rPr>
            <w:rFonts w:asciiTheme="minorHAnsi" w:eastAsiaTheme="minorEastAsia" w:hAnsiTheme="minorHAnsi" w:cstheme="minorBidi"/>
            <w:noProof/>
            <w:lang w:eastAsia="en-ZA"/>
          </w:rPr>
          <w:tab/>
        </w:r>
        <w:r w:rsidR="00FB4EED" w:rsidRPr="00F60DD4">
          <w:rPr>
            <w:rStyle w:val="Hyperlink"/>
            <w:noProof/>
          </w:rPr>
          <w:t>Patent rights</w:t>
        </w:r>
        <w:r w:rsidR="00FB4EED">
          <w:rPr>
            <w:noProof/>
            <w:webHidden/>
          </w:rPr>
          <w:tab/>
        </w:r>
        <w:r w:rsidR="00FB4EED">
          <w:rPr>
            <w:noProof/>
            <w:webHidden/>
          </w:rPr>
          <w:fldChar w:fldCharType="begin"/>
        </w:r>
        <w:r w:rsidR="00FB4EED">
          <w:rPr>
            <w:noProof/>
            <w:webHidden/>
          </w:rPr>
          <w:instrText xml:space="preserve"> PAGEREF _Toc115878044 \h </w:instrText>
        </w:r>
        <w:r w:rsidR="00FB4EED">
          <w:rPr>
            <w:noProof/>
            <w:webHidden/>
          </w:rPr>
        </w:r>
        <w:r w:rsidR="00FB4EED">
          <w:rPr>
            <w:noProof/>
            <w:webHidden/>
          </w:rPr>
          <w:fldChar w:fldCharType="separate"/>
        </w:r>
        <w:r w:rsidR="009512FA">
          <w:rPr>
            <w:noProof/>
            <w:webHidden/>
          </w:rPr>
          <w:t>20</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5" w:history="1">
        <w:r w:rsidR="00FB4EED" w:rsidRPr="00F60DD4">
          <w:rPr>
            <w:rStyle w:val="Hyperlink"/>
            <w:noProof/>
          </w:rPr>
          <w:t>5.7</w:t>
        </w:r>
        <w:r w:rsidR="00FB4EED">
          <w:rPr>
            <w:rFonts w:asciiTheme="minorHAnsi" w:eastAsiaTheme="minorEastAsia" w:hAnsiTheme="minorHAnsi" w:cstheme="minorBidi"/>
            <w:noProof/>
            <w:lang w:eastAsia="en-ZA"/>
          </w:rPr>
          <w:tab/>
        </w:r>
        <w:r w:rsidR="00FB4EED" w:rsidRPr="00F60DD4">
          <w:rPr>
            <w:rStyle w:val="Hyperlink"/>
            <w:noProof/>
          </w:rPr>
          <w:t>Performance security</w:t>
        </w:r>
        <w:r w:rsidR="00FB4EED">
          <w:rPr>
            <w:noProof/>
            <w:webHidden/>
          </w:rPr>
          <w:tab/>
        </w:r>
        <w:r w:rsidR="00FB4EED">
          <w:rPr>
            <w:noProof/>
            <w:webHidden/>
          </w:rPr>
          <w:fldChar w:fldCharType="begin"/>
        </w:r>
        <w:r w:rsidR="00FB4EED">
          <w:rPr>
            <w:noProof/>
            <w:webHidden/>
          </w:rPr>
          <w:instrText xml:space="preserve"> PAGEREF _Toc115878045 \h </w:instrText>
        </w:r>
        <w:r w:rsidR="00FB4EED">
          <w:rPr>
            <w:noProof/>
            <w:webHidden/>
          </w:rPr>
        </w:r>
        <w:r w:rsidR="00FB4EED">
          <w:rPr>
            <w:noProof/>
            <w:webHidden/>
          </w:rPr>
          <w:fldChar w:fldCharType="separate"/>
        </w:r>
        <w:r w:rsidR="009512FA">
          <w:rPr>
            <w:noProof/>
            <w:webHidden/>
          </w:rPr>
          <w:t>20</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6" w:history="1">
        <w:r w:rsidR="00FB4EED" w:rsidRPr="00F60DD4">
          <w:rPr>
            <w:rStyle w:val="Hyperlink"/>
            <w:noProof/>
          </w:rPr>
          <w:t>5.8</w:t>
        </w:r>
        <w:r w:rsidR="00FB4EED">
          <w:rPr>
            <w:rFonts w:asciiTheme="minorHAnsi" w:eastAsiaTheme="minorEastAsia" w:hAnsiTheme="minorHAnsi" w:cstheme="minorBidi"/>
            <w:noProof/>
            <w:lang w:eastAsia="en-ZA"/>
          </w:rPr>
          <w:tab/>
        </w:r>
        <w:r w:rsidR="00FB4EED" w:rsidRPr="00F60DD4">
          <w:rPr>
            <w:rStyle w:val="Hyperlink"/>
            <w:noProof/>
          </w:rPr>
          <w:t>Inspections, tests and analyses</w:t>
        </w:r>
        <w:r w:rsidR="00FB4EED">
          <w:rPr>
            <w:noProof/>
            <w:webHidden/>
          </w:rPr>
          <w:tab/>
        </w:r>
        <w:r w:rsidR="00FB4EED">
          <w:rPr>
            <w:noProof/>
            <w:webHidden/>
          </w:rPr>
          <w:fldChar w:fldCharType="begin"/>
        </w:r>
        <w:r w:rsidR="00FB4EED">
          <w:rPr>
            <w:noProof/>
            <w:webHidden/>
          </w:rPr>
          <w:instrText xml:space="preserve"> PAGEREF _Toc115878046 \h </w:instrText>
        </w:r>
        <w:r w:rsidR="00FB4EED">
          <w:rPr>
            <w:noProof/>
            <w:webHidden/>
          </w:rPr>
        </w:r>
        <w:r w:rsidR="00FB4EED">
          <w:rPr>
            <w:noProof/>
            <w:webHidden/>
          </w:rPr>
          <w:fldChar w:fldCharType="separate"/>
        </w:r>
        <w:r w:rsidR="009512FA">
          <w:rPr>
            <w:noProof/>
            <w:webHidden/>
          </w:rPr>
          <w:t>20</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7" w:history="1">
        <w:r w:rsidR="00FB4EED" w:rsidRPr="00F60DD4">
          <w:rPr>
            <w:rStyle w:val="Hyperlink"/>
            <w:noProof/>
          </w:rPr>
          <w:t>5.9</w:t>
        </w:r>
        <w:r w:rsidR="00FB4EED">
          <w:rPr>
            <w:rFonts w:asciiTheme="minorHAnsi" w:eastAsiaTheme="minorEastAsia" w:hAnsiTheme="minorHAnsi" w:cstheme="minorBidi"/>
            <w:noProof/>
            <w:lang w:eastAsia="en-ZA"/>
          </w:rPr>
          <w:tab/>
        </w:r>
        <w:r w:rsidR="00FB4EED" w:rsidRPr="00F60DD4">
          <w:rPr>
            <w:rStyle w:val="Hyperlink"/>
            <w:noProof/>
          </w:rPr>
          <w:t>Packing</w:t>
        </w:r>
        <w:r w:rsidR="00FB4EED">
          <w:rPr>
            <w:noProof/>
            <w:webHidden/>
          </w:rPr>
          <w:tab/>
        </w:r>
        <w:r w:rsidR="00FB4EED">
          <w:rPr>
            <w:noProof/>
            <w:webHidden/>
          </w:rPr>
          <w:fldChar w:fldCharType="begin"/>
        </w:r>
        <w:r w:rsidR="00FB4EED">
          <w:rPr>
            <w:noProof/>
            <w:webHidden/>
          </w:rPr>
          <w:instrText xml:space="preserve"> PAGEREF _Toc115878047 \h </w:instrText>
        </w:r>
        <w:r w:rsidR="00FB4EED">
          <w:rPr>
            <w:noProof/>
            <w:webHidden/>
          </w:rPr>
        </w:r>
        <w:r w:rsidR="00FB4EED">
          <w:rPr>
            <w:noProof/>
            <w:webHidden/>
          </w:rPr>
          <w:fldChar w:fldCharType="separate"/>
        </w:r>
        <w:r w:rsidR="009512FA">
          <w:rPr>
            <w:noProof/>
            <w:webHidden/>
          </w:rPr>
          <w:t>21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8" w:history="1">
        <w:r w:rsidR="00FB4EED" w:rsidRPr="00F60DD4">
          <w:rPr>
            <w:rStyle w:val="Hyperlink"/>
            <w:noProof/>
          </w:rPr>
          <w:t>5.10</w:t>
        </w:r>
        <w:r w:rsidR="00FB4EED">
          <w:rPr>
            <w:rFonts w:asciiTheme="minorHAnsi" w:eastAsiaTheme="minorEastAsia" w:hAnsiTheme="minorHAnsi" w:cstheme="minorBidi"/>
            <w:noProof/>
            <w:lang w:eastAsia="en-ZA"/>
          </w:rPr>
          <w:tab/>
        </w:r>
        <w:r w:rsidR="00FB4EED" w:rsidRPr="00F60DD4">
          <w:rPr>
            <w:rStyle w:val="Hyperlink"/>
            <w:noProof/>
          </w:rPr>
          <w:t>Delivery and documents</w:t>
        </w:r>
        <w:r w:rsidR="00FB4EED">
          <w:rPr>
            <w:noProof/>
            <w:webHidden/>
          </w:rPr>
          <w:tab/>
        </w:r>
        <w:r w:rsidR="00FB4EED">
          <w:rPr>
            <w:noProof/>
            <w:webHidden/>
          </w:rPr>
          <w:fldChar w:fldCharType="begin"/>
        </w:r>
        <w:r w:rsidR="00FB4EED">
          <w:rPr>
            <w:noProof/>
            <w:webHidden/>
          </w:rPr>
          <w:instrText xml:space="preserve"> PAGEREF _Toc115878048 \h </w:instrText>
        </w:r>
        <w:r w:rsidR="00FB4EED">
          <w:rPr>
            <w:noProof/>
            <w:webHidden/>
          </w:rPr>
        </w:r>
        <w:r w:rsidR="00FB4EED">
          <w:rPr>
            <w:noProof/>
            <w:webHidden/>
          </w:rPr>
          <w:fldChar w:fldCharType="separate"/>
        </w:r>
        <w:r w:rsidR="009512FA">
          <w:rPr>
            <w:noProof/>
            <w:webHidden/>
          </w:rPr>
          <w:t>21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49" w:history="1">
        <w:r w:rsidR="00FB4EED" w:rsidRPr="00F60DD4">
          <w:rPr>
            <w:rStyle w:val="Hyperlink"/>
            <w:noProof/>
          </w:rPr>
          <w:t>5.11</w:t>
        </w:r>
        <w:r w:rsidR="00FB4EED">
          <w:rPr>
            <w:rFonts w:asciiTheme="minorHAnsi" w:eastAsiaTheme="minorEastAsia" w:hAnsiTheme="minorHAnsi" w:cstheme="minorBidi"/>
            <w:noProof/>
            <w:lang w:eastAsia="en-ZA"/>
          </w:rPr>
          <w:tab/>
        </w:r>
        <w:r w:rsidR="00FB4EED" w:rsidRPr="00F60DD4">
          <w:rPr>
            <w:rStyle w:val="Hyperlink"/>
            <w:noProof/>
          </w:rPr>
          <w:t>Insurance</w:t>
        </w:r>
        <w:r w:rsidR="00FB4EED">
          <w:rPr>
            <w:noProof/>
            <w:webHidden/>
          </w:rPr>
          <w:tab/>
        </w:r>
        <w:r w:rsidR="00FB4EED">
          <w:rPr>
            <w:noProof/>
            <w:webHidden/>
          </w:rPr>
          <w:fldChar w:fldCharType="begin"/>
        </w:r>
        <w:r w:rsidR="00FB4EED">
          <w:rPr>
            <w:noProof/>
            <w:webHidden/>
          </w:rPr>
          <w:instrText xml:space="preserve"> PAGEREF _Toc115878049 \h </w:instrText>
        </w:r>
        <w:r w:rsidR="00FB4EED">
          <w:rPr>
            <w:noProof/>
            <w:webHidden/>
          </w:rPr>
        </w:r>
        <w:r w:rsidR="00FB4EED">
          <w:rPr>
            <w:noProof/>
            <w:webHidden/>
          </w:rPr>
          <w:fldChar w:fldCharType="separate"/>
        </w:r>
        <w:r w:rsidR="009512FA">
          <w:rPr>
            <w:noProof/>
            <w:webHidden/>
          </w:rPr>
          <w:t>21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0" w:history="1">
        <w:r w:rsidR="00FB4EED" w:rsidRPr="00F60DD4">
          <w:rPr>
            <w:rStyle w:val="Hyperlink"/>
            <w:noProof/>
          </w:rPr>
          <w:t>5.12</w:t>
        </w:r>
        <w:r w:rsidR="00FB4EED">
          <w:rPr>
            <w:rFonts w:asciiTheme="minorHAnsi" w:eastAsiaTheme="minorEastAsia" w:hAnsiTheme="minorHAnsi" w:cstheme="minorBidi"/>
            <w:noProof/>
            <w:lang w:eastAsia="en-ZA"/>
          </w:rPr>
          <w:tab/>
        </w:r>
        <w:r w:rsidR="00FB4EED" w:rsidRPr="00F60DD4">
          <w:rPr>
            <w:rStyle w:val="Hyperlink"/>
            <w:noProof/>
          </w:rPr>
          <w:t>Transportation</w:t>
        </w:r>
        <w:r w:rsidR="00FB4EED">
          <w:rPr>
            <w:noProof/>
            <w:webHidden/>
          </w:rPr>
          <w:tab/>
        </w:r>
        <w:r w:rsidR="00FB4EED">
          <w:rPr>
            <w:noProof/>
            <w:webHidden/>
          </w:rPr>
          <w:fldChar w:fldCharType="begin"/>
        </w:r>
        <w:r w:rsidR="00FB4EED">
          <w:rPr>
            <w:noProof/>
            <w:webHidden/>
          </w:rPr>
          <w:instrText xml:space="preserve"> PAGEREF _Toc115878050 \h </w:instrText>
        </w:r>
        <w:r w:rsidR="00FB4EED">
          <w:rPr>
            <w:noProof/>
            <w:webHidden/>
          </w:rPr>
        </w:r>
        <w:r w:rsidR="00FB4EED">
          <w:rPr>
            <w:noProof/>
            <w:webHidden/>
          </w:rPr>
          <w:fldChar w:fldCharType="separate"/>
        </w:r>
        <w:r w:rsidR="009512FA">
          <w:rPr>
            <w:noProof/>
            <w:webHidden/>
          </w:rPr>
          <w:t>21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1" w:history="1">
        <w:r w:rsidR="00FB4EED" w:rsidRPr="00F60DD4">
          <w:rPr>
            <w:rStyle w:val="Hyperlink"/>
            <w:noProof/>
          </w:rPr>
          <w:t>5.13</w:t>
        </w:r>
        <w:r w:rsidR="00FB4EED">
          <w:rPr>
            <w:rFonts w:asciiTheme="minorHAnsi" w:eastAsiaTheme="minorEastAsia" w:hAnsiTheme="minorHAnsi" w:cstheme="minorBidi"/>
            <w:noProof/>
            <w:lang w:eastAsia="en-ZA"/>
          </w:rPr>
          <w:tab/>
        </w:r>
        <w:r w:rsidR="00FB4EED" w:rsidRPr="00F60DD4">
          <w:rPr>
            <w:rStyle w:val="Hyperlink"/>
            <w:noProof/>
          </w:rPr>
          <w:t>Incidental services</w:t>
        </w:r>
        <w:r w:rsidR="00FB4EED">
          <w:rPr>
            <w:noProof/>
            <w:webHidden/>
          </w:rPr>
          <w:tab/>
        </w:r>
        <w:r w:rsidR="00FB4EED">
          <w:rPr>
            <w:noProof/>
            <w:webHidden/>
          </w:rPr>
          <w:fldChar w:fldCharType="begin"/>
        </w:r>
        <w:r w:rsidR="00FB4EED">
          <w:rPr>
            <w:noProof/>
            <w:webHidden/>
          </w:rPr>
          <w:instrText xml:space="preserve"> PAGEREF _Toc115878051 \h </w:instrText>
        </w:r>
        <w:r w:rsidR="00FB4EED">
          <w:rPr>
            <w:noProof/>
            <w:webHidden/>
          </w:rPr>
        </w:r>
        <w:r w:rsidR="00FB4EED">
          <w:rPr>
            <w:noProof/>
            <w:webHidden/>
          </w:rPr>
          <w:fldChar w:fldCharType="separate"/>
        </w:r>
        <w:r w:rsidR="009512FA">
          <w:rPr>
            <w:noProof/>
            <w:webHidden/>
          </w:rPr>
          <w:t>21</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2" w:history="1">
        <w:r w:rsidR="00FB4EED" w:rsidRPr="00F60DD4">
          <w:rPr>
            <w:rStyle w:val="Hyperlink"/>
            <w:noProof/>
          </w:rPr>
          <w:t>5.14</w:t>
        </w:r>
        <w:r w:rsidR="00FB4EED">
          <w:rPr>
            <w:rFonts w:asciiTheme="minorHAnsi" w:eastAsiaTheme="minorEastAsia" w:hAnsiTheme="minorHAnsi" w:cstheme="minorBidi"/>
            <w:noProof/>
            <w:lang w:eastAsia="en-ZA"/>
          </w:rPr>
          <w:tab/>
        </w:r>
        <w:r w:rsidR="00FB4EED" w:rsidRPr="00F60DD4">
          <w:rPr>
            <w:rStyle w:val="Hyperlink"/>
            <w:noProof/>
          </w:rPr>
          <w:t>Spare parts</w:t>
        </w:r>
        <w:r w:rsidR="00FB4EED">
          <w:rPr>
            <w:noProof/>
            <w:webHidden/>
          </w:rPr>
          <w:tab/>
        </w:r>
        <w:r w:rsidR="00FB4EED">
          <w:rPr>
            <w:noProof/>
            <w:webHidden/>
          </w:rPr>
          <w:fldChar w:fldCharType="begin"/>
        </w:r>
        <w:r w:rsidR="00FB4EED">
          <w:rPr>
            <w:noProof/>
            <w:webHidden/>
          </w:rPr>
          <w:instrText xml:space="preserve"> PAGEREF _Toc115878052 \h </w:instrText>
        </w:r>
        <w:r w:rsidR="00FB4EED">
          <w:rPr>
            <w:noProof/>
            <w:webHidden/>
          </w:rPr>
        </w:r>
        <w:r w:rsidR="00FB4EED">
          <w:rPr>
            <w:noProof/>
            <w:webHidden/>
          </w:rPr>
          <w:fldChar w:fldCharType="separate"/>
        </w:r>
        <w:r w:rsidR="009512FA">
          <w:rPr>
            <w:noProof/>
            <w:webHidden/>
          </w:rPr>
          <w:t>22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3" w:history="1">
        <w:r w:rsidR="00FB4EED" w:rsidRPr="00F60DD4">
          <w:rPr>
            <w:rStyle w:val="Hyperlink"/>
            <w:noProof/>
          </w:rPr>
          <w:t>5.15</w:t>
        </w:r>
        <w:r w:rsidR="00FB4EED">
          <w:rPr>
            <w:rFonts w:asciiTheme="minorHAnsi" w:eastAsiaTheme="minorEastAsia" w:hAnsiTheme="minorHAnsi" w:cstheme="minorBidi"/>
            <w:noProof/>
            <w:lang w:eastAsia="en-ZA"/>
          </w:rPr>
          <w:tab/>
        </w:r>
        <w:r w:rsidR="00FB4EED" w:rsidRPr="00F60DD4">
          <w:rPr>
            <w:rStyle w:val="Hyperlink"/>
            <w:noProof/>
          </w:rPr>
          <w:t>Warranty</w:t>
        </w:r>
        <w:r w:rsidR="00FB4EED">
          <w:rPr>
            <w:noProof/>
            <w:webHidden/>
          </w:rPr>
          <w:tab/>
        </w:r>
        <w:r w:rsidR="00FB4EED">
          <w:rPr>
            <w:noProof/>
            <w:webHidden/>
          </w:rPr>
          <w:fldChar w:fldCharType="begin"/>
        </w:r>
        <w:r w:rsidR="00FB4EED">
          <w:rPr>
            <w:noProof/>
            <w:webHidden/>
          </w:rPr>
          <w:instrText xml:space="preserve"> PAGEREF _Toc115878053 \h </w:instrText>
        </w:r>
        <w:r w:rsidR="00FB4EED">
          <w:rPr>
            <w:noProof/>
            <w:webHidden/>
          </w:rPr>
        </w:r>
        <w:r w:rsidR="00FB4EED">
          <w:rPr>
            <w:noProof/>
            <w:webHidden/>
          </w:rPr>
          <w:fldChar w:fldCharType="separate"/>
        </w:r>
        <w:r w:rsidR="009512FA">
          <w:rPr>
            <w:noProof/>
            <w:webHidden/>
          </w:rPr>
          <w:t>22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4" w:history="1">
        <w:r w:rsidR="00FB4EED" w:rsidRPr="00F60DD4">
          <w:rPr>
            <w:rStyle w:val="Hyperlink"/>
            <w:noProof/>
          </w:rPr>
          <w:t>5.16</w:t>
        </w:r>
        <w:r w:rsidR="00FB4EED">
          <w:rPr>
            <w:rFonts w:asciiTheme="minorHAnsi" w:eastAsiaTheme="minorEastAsia" w:hAnsiTheme="minorHAnsi" w:cstheme="minorBidi"/>
            <w:noProof/>
            <w:lang w:eastAsia="en-ZA"/>
          </w:rPr>
          <w:tab/>
        </w:r>
        <w:r w:rsidR="00FB4EED" w:rsidRPr="00F60DD4">
          <w:rPr>
            <w:rStyle w:val="Hyperlink"/>
            <w:noProof/>
          </w:rPr>
          <w:t>Payment</w:t>
        </w:r>
        <w:r w:rsidR="00FB4EED">
          <w:rPr>
            <w:noProof/>
            <w:webHidden/>
          </w:rPr>
          <w:tab/>
        </w:r>
        <w:r w:rsidR="00FB4EED">
          <w:rPr>
            <w:noProof/>
            <w:webHidden/>
          </w:rPr>
          <w:fldChar w:fldCharType="begin"/>
        </w:r>
        <w:r w:rsidR="00FB4EED">
          <w:rPr>
            <w:noProof/>
            <w:webHidden/>
          </w:rPr>
          <w:instrText xml:space="preserve"> PAGEREF _Toc115878054 \h </w:instrText>
        </w:r>
        <w:r w:rsidR="00FB4EED">
          <w:rPr>
            <w:noProof/>
            <w:webHidden/>
          </w:rPr>
        </w:r>
        <w:r w:rsidR="00FB4EED">
          <w:rPr>
            <w:noProof/>
            <w:webHidden/>
          </w:rPr>
          <w:fldChar w:fldCharType="separate"/>
        </w:r>
        <w:r w:rsidR="009512FA">
          <w:rPr>
            <w:noProof/>
            <w:webHidden/>
          </w:rPr>
          <w:t>22</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5" w:history="1">
        <w:r w:rsidR="00FB4EED" w:rsidRPr="00F60DD4">
          <w:rPr>
            <w:rStyle w:val="Hyperlink"/>
            <w:noProof/>
          </w:rPr>
          <w:t>5.17</w:t>
        </w:r>
        <w:r w:rsidR="00FB4EED">
          <w:rPr>
            <w:rFonts w:asciiTheme="minorHAnsi" w:eastAsiaTheme="minorEastAsia" w:hAnsiTheme="minorHAnsi" w:cstheme="minorBidi"/>
            <w:noProof/>
            <w:lang w:eastAsia="en-ZA"/>
          </w:rPr>
          <w:tab/>
        </w:r>
        <w:r w:rsidR="00FB4EED" w:rsidRPr="00F60DD4">
          <w:rPr>
            <w:rStyle w:val="Hyperlink"/>
            <w:noProof/>
          </w:rPr>
          <w:t>Prices</w:t>
        </w:r>
        <w:r w:rsidR="00FB4EED">
          <w:rPr>
            <w:noProof/>
            <w:webHidden/>
          </w:rPr>
          <w:tab/>
        </w:r>
        <w:r w:rsidR="00FB4EED">
          <w:rPr>
            <w:noProof/>
            <w:webHidden/>
          </w:rPr>
          <w:fldChar w:fldCharType="begin"/>
        </w:r>
        <w:r w:rsidR="00FB4EED">
          <w:rPr>
            <w:noProof/>
            <w:webHidden/>
          </w:rPr>
          <w:instrText xml:space="preserve"> PAGEREF _Toc115878055 \h </w:instrText>
        </w:r>
        <w:r w:rsidR="00FB4EED">
          <w:rPr>
            <w:noProof/>
            <w:webHidden/>
          </w:rPr>
        </w:r>
        <w:r w:rsidR="00FB4EED">
          <w:rPr>
            <w:noProof/>
            <w:webHidden/>
          </w:rPr>
          <w:fldChar w:fldCharType="separate"/>
        </w:r>
        <w:r w:rsidR="009512FA">
          <w:rPr>
            <w:noProof/>
            <w:webHidden/>
          </w:rPr>
          <w:t>23</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6" w:history="1">
        <w:r w:rsidR="00FB4EED" w:rsidRPr="00F60DD4">
          <w:rPr>
            <w:rStyle w:val="Hyperlink"/>
            <w:noProof/>
          </w:rPr>
          <w:t>5.18</w:t>
        </w:r>
        <w:r w:rsidR="00FB4EED">
          <w:rPr>
            <w:rFonts w:asciiTheme="minorHAnsi" w:eastAsiaTheme="minorEastAsia" w:hAnsiTheme="minorHAnsi" w:cstheme="minorBidi"/>
            <w:noProof/>
            <w:lang w:eastAsia="en-ZA"/>
          </w:rPr>
          <w:tab/>
        </w:r>
        <w:r w:rsidR="00FB4EED" w:rsidRPr="00F60DD4">
          <w:rPr>
            <w:rStyle w:val="Hyperlink"/>
            <w:noProof/>
          </w:rPr>
          <w:t>Contract amendments</w:t>
        </w:r>
        <w:r w:rsidR="00FB4EED">
          <w:rPr>
            <w:noProof/>
            <w:webHidden/>
          </w:rPr>
          <w:tab/>
        </w:r>
        <w:r w:rsidR="00FB4EED">
          <w:rPr>
            <w:noProof/>
            <w:webHidden/>
          </w:rPr>
          <w:fldChar w:fldCharType="begin"/>
        </w:r>
        <w:r w:rsidR="00FB4EED">
          <w:rPr>
            <w:noProof/>
            <w:webHidden/>
          </w:rPr>
          <w:instrText xml:space="preserve"> PAGEREF _Toc115878056 \h </w:instrText>
        </w:r>
        <w:r w:rsidR="00FB4EED">
          <w:rPr>
            <w:noProof/>
            <w:webHidden/>
          </w:rPr>
        </w:r>
        <w:r w:rsidR="00FB4EED">
          <w:rPr>
            <w:noProof/>
            <w:webHidden/>
          </w:rPr>
          <w:fldChar w:fldCharType="separate"/>
        </w:r>
        <w:r w:rsidR="009512FA">
          <w:rPr>
            <w:noProof/>
            <w:webHidden/>
          </w:rPr>
          <w:t>23</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7" w:history="1">
        <w:r w:rsidR="00FB4EED" w:rsidRPr="00F60DD4">
          <w:rPr>
            <w:rStyle w:val="Hyperlink"/>
            <w:noProof/>
          </w:rPr>
          <w:t>5.19</w:t>
        </w:r>
        <w:r w:rsidR="00FB4EED">
          <w:rPr>
            <w:rFonts w:asciiTheme="minorHAnsi" w:eastAsiaTheme="minorEastAsia" w:hAnsiTheme="minorHAnsi" w:cstheme="minorBidi"/>
            <w:noProof/>
            <w:lang w:eastAsia="en-ZA"/>
          </w:rPr>
          <w:tab/>
        </w:r>
        <w:r w:rsidR="00FB4EED" w:rsidRPr="00F60DD4">
          <w:rPr>
            <w:rStyle w:val="Hyperlink"/>
            <w:noProof/>
          </w:rPr>
          <w:t>Assignment</w:t>
        </w:r>
        <w:r w:rsidR="00FB4EED">
          <w:rPr>
            <w:noProof/>
            <w:webHidden/>
          </w:rPr>
          <w:tab/>
        </w:r>
        <w:r w:rsidR="00FB4EED">
          <w:rPr>
            <w:noProof/>
            <w:webHidden/>
          </w:rPr>
          <w:fldChar w:fldCharType="begin"/>
        </w:r>
        <w:r w:rsidR="00FB4EED">
          <w:rPr>
            <w:noProof/>
            <w:webHidden/>
          </w:rPr>
          <w:instrText xml:space="preserve"> PAGEREF _Toc115878057 \h </w:instrText>
        </w:r>
        <w:r w:rsidR="00FB4EED">
          <w:rPr>
            <w:noProof/>
            <w:webHidden/>
          </w:rPr>
        </w:r>
        <w:r w:rsidR="00FB4EED">
          <w:rPr>
            <w:noProof/>
            <w:webHidden/>
          </w:rPr>
          <w:fldChar w:fldCharType="separate"/>
        </w:r>
        <w:r w:rsidR="009512FA">
          <w:rPr>
            <w:noProof/>
            <w:webHidden/>
          </w:rPr>
          <w:t>23</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8" w:history="1">
        <w:r w:rsidR="00FB4EED" w:rsidRPr="00F60DD4">
          <w:rPr>
            <w:rStyle w:val="Hyperlink"/>
            <w:noProof/>
          </w:rPr>
          <w:t>5.20</w:t>
        </w:r>
        <w:r w:rsidR="00FB4EED">
          <w:rPr>
            <w:rFonts w:asciiTheme="minorHAnsi" w:eastAsiaTheme="minorEastAsia" w:hAnsiTheme="minorHAnsi" w:cstheme="minorBidi"/>
            <w:noProof/>
            <w:lang w:eastAsia="en-ZA"/>
          </w:rPr>
          <w:tab/>
        </w:r>
        <w:r w:rsidR="00FB4EED" w:rsidRPr="00F60DD4">
          <w:rPr>
            <w:rStyle w:val="Hyperlink"/>
            <w:noProof/>
          </w:rPr>
          <w:t>Subcontracts</w:t>
        </w:r>
        <w:r w:rsidR="00FB4EED">
          <w:rPr>
            <w:noProof/>
            <w:webHidden/>
          </w:rPr>
          <w:tab/>
        </w:r>
        <w:r w:rsidR="00FB4EED">
          <w:rPr>
            <w:noProof/>
            <w:webHidden/>
          </w:rPr>
          <w:fldChar w:fldCharType="begin"/>
        </w:r>
        <w:r w:rsidR="00FB4EED">
          <w:rPr>
            <w:noProof/>
            <w:webHidden/>
          </w:rPr>
          <w:instrText xml:space="preserve"> PAGEREF _Toc115878058 \h </w:instrText>
        </w:r>
        <w:r w:rsidR="00FB4EED">
          <w:rPr>
            <w:noProof/>
            <w:webHidden/>
          </w:rPr>
        </w:r>
        <w:r w:rsidR="00FB4EED">
          <w:rPr>
            <w:noProof/>
            <w:webHidden/>
          </w:rPr>
          <w:fldChar w:fldCharType="separate"/>
        </w:r>
        <w:r w:rsidR="009512FA">
          <w:rPr>
            <w:noProof/>
            <w:webHidden/>
          </w:rPr>
          <w:t>23</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59" w:history="1">
        <w:r w:rsidR="00FB4EED" w:rsidRPr="00F60DD4">
          <w:rPr>
            <w:rStyle w:val="Hyperlink"/>
            <w:noProof/>
          </w:rPr>
          <w:t>5.21</w:t>
        </w:r>
        <w:r w:rsidR="00FB4EED">
          <w:rPr>
            <w:rFonts w:asciiTheme="minorHAnsi" w:eastAsiaTheme="minorEastAsia" w:hAnsiTheme="minorHAnsi" w:cstheme="minorBidi"/>
            <w:noProof/>
            <w:lang w:eastAsia="en-ZA"/>
          </w:rPr>
          <w:tab/>
        </w:r>
        <w:r w:rsidR="00FB4EED" w:rsidRPr="00F60DD4">
          <w:rPr>
            <w:rStyle w:val="Hyperlink"/>
            <w:noProof/>
          </w:rPr>
          <w:t>Delays in the supplier’s performance</w:t>
        </w:r>
        <w:r w:rsidR="00FB4EED">
          <w:rPr>
            <w:noProof/>
            <w:webHidden/>
          </w:rPr>
          <w:tab/>
        </w:r>
        <w:r w:rsidR="00FB4EED">
          <w:rPr>
            <w:noProof/>
            <w:webHidden/>
          </w:rPr>
          <w:fldChar w:fldCharType="begin"/>
        </w:r>
        <w:r w:rsidR="00FB4EED">
          <w:rPr>
            <w:noProof/>
            <w:webHidden/>
          </w:rPr>
          <w:instrText xml:space="preserve"> PAGEREF _Toc115878059 \h </w:instrText>
        </w:r>
        <w:r w:rsidR="00FB4EED">
          <w:rPr>
            <w:noProof/>
            <w:webHidden/>
          </w:rPr>
        </w:r>
        <w:r w:rsidR="00FB4EED">
          <w:rPr>
            <w:noProof/>
            <w:webHidden/>
          </w:rPr>
          <w:fldChar w:fldCharType="separate"/>
        </w:r>
        <w:r w:rsidR="009512FA">
          <w:rPr>
            <w:noProof/>
            <w:webHidden/>
          </w:rPr>
          <w:t>23</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0" w:history="1">
        <w:r w:rsidR="00FB4EED" w:rsidRPr="00F60DD4">
          <w:rPr>
            <w:rStyle w:val="Hyperlink"/>
            <w:noProof/>
          </w:rPr>
          <w:t>5.22</w:t>
        </w:r>
        <w:r w:rsidR="00FB4EED">
          <w:rPr>
            <w:rFonts w:asciiTheme="minorHAnsi" w:eastAsiaTheme="minorEastAsia" w:hAnsiTheme="minorHAnsi" w:cstheme="minorBidi"/>
            <w:noProof/>
            <w:lang w:eastAsia="en-ZA"/>
          </w:rPr>
          <w:tab/>
        </w:r>
        <w:r w:rsidR="00FB4EED" w:rsidRPr="00F60DD4">
          <w:rPr>
            <w:rStyle w:val="Hyperlink"/>
            <w:noProof/>
          </w:rPr>
          <w:t>Penalties</w:t>
        </w:r>
        <w:r w:rsidR="00FB4EED">
          <w:rPr>
            <w:noProof/>
            <w:webHidden/>
          </w:rPr>
          <w:tab/>
        </w:r>
        <w:r w:rsidR="00FB4EED">
          <w:rPr>
            <w:noProof/>
            <w:webHidden/>
          </w:rPr>
          <w:fldChar w:fldCharType="begin"/>
        </w:r>
        <w:r w:rsidR="00FB4EED">
          <w:rPr>
            <w:noProof/>
            <w:webHidden/>
          </w:rPr>
          <w:instrText xml:space="preserve"> PAGEREF _Toc115878060 \h </w:instrText>
        </w:r>
        <w:r w:rsidR="00FB4EED">
          <w:rPr>
            <w:noProof/>
            <w:webHidden/>
          </w:rPr>
        </w:r>
        <w:r w:rsidR="00FB4EED">
          <w:rPr>
            <w:noProof/>
            <w:webHidden/>
          </w:rPr>
          <w:fldChar w:fldCharType="separate"/>
        </w:r>
        <w:r w:rsidR="009512FA">
          <w:rPr>
            <w:noProof/>
            <w:webHidden/>
          </w:rPr>
          <w:t>24</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1" w:history="1">
        <w:r w:rsidR="00FB4EED" w:rsidRPr="00F60DD4">
          <w:rPr>
            <w:rStyle w:val="Hyperlink"/>
            <w:noProof/>
          </w:rPr>
          <w:t>5.23</w:t>
        </w:r>
        <w:r w:rsidR="00FB4EED">
          <w:rPr>
            <w:rFonts w:asciiTheme="minorHAnsi" w:eastAsiaTheme="minorEastAsia" w:hAnsiTheme="minorHAnsi" w:cstheme="minorBidi"/>
            <w:noProof/>
            <w:lang w:eastAsia="en-ZA"/>
          </w:rPr>
          <w:tab/>
        </w:r>
        <w:r w:rsidR="00FB4EED" w:rsidRPr="00F60DD4">
          <w:rPr>
            <w:rStyle w:val="Hyperlink"/>
            <w:noProof/>
          </w:rPr>
          <w:t>Termination for default</w:t>
        </w:r>
        <w:r w:rsidR="00FB4EED">
          <w:rPr>
            <w:noProof/>
            <w:webHidden/>
          </w:rPr>
          <w:tab/>
        </w:r>
        <w:r w:rsidR="00FB4EED">
          <w:rPr>
            <w:noProof/>
            <w:webHidden/>
          </w:rPr>
          <w:fldChar w:fldCharType="begin"/>
        </w:r>
        <w:r w:rsidR="00FB4EED">
          <w:rPr>
            <w:noProof/>
            <w:webHidden/>
          </w:rPr>
          <w:instrText xml:space="preserve"> PAGEREF _Toc115878061 \h </w:instrText>
        </w:r>
        <w:r w:rsidR="00FB4EED">
          <w:rPr>
            <w:noProof/>
            <w:webHidden/>
          </w:rPr>
        </w:r>
        <w:r w:rsidR="00FB4EED">
          <w:rPr>
            <w:noProof/>
            <w:webHidden/>
          </w:rPr>
          <w:fldChar w:fldCharType="separate"/>
        </w:r>
        <w:r w:rsidR="009512FA">
          <w:rPr>
            <w:noProof/>
            <w:webHidden/>
          </w:rPr>
          <w:t>24</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2" w:history="1">
        <w:r w:rsidR="00FB4EED" w:rsidRPr="00F60DD4">
          <w:rPr>
            <w:rStyle w:val="Hyperlink"/>
            <w:noProof/>
          </w:rPr>
          <w:t>5.24</w:t>
        </w:r>
        <w:r w:rsidR="00FB4EED">
          <w:rPr>
            <w:rFonts w:asciiTheme="minorHAnsi" w:eastAsiaTheme="minorEastAsia" w:hAnsiTheme="minorHAnsi" w:cstheme="minorBidi"/>
            <w:noProof/>
            <w:lang w:eastAsia="en-ZA"/>
          </w:rPr>
          <w:tab/>
        </w:r>
        <w:r w:rsidR="00FB4EED" w:rsidRPr="00F60DD4">
          <w:rPr>
            <w:rStyle w:val="Hyperlink"/>
            <w:noProof/>
          </w:rPr>
          <w:t>Anti-dumping and countervailing duties and rights</w:t>
        </w:r>
        <w:r w:rsidR="00FB4EED">
          <w:rPr>
            <w:noProof/>
            <w:webHidden/>
          </w:rPr>
          <w:tab/>
        </w:r>
        <w:r w:rsidR="00FB4EED">
          <w:rPr>
            <w:noProof/>
            <w:webHidden/>
          </w:rPr>
          <w:fldChar w:fldCharType="begin"/>
        </w:r>
        <w:r w:rsidR="00FB4EED">
          <w:rPr>
            <w:noProof/>
            <w:webHidden/>
          </w:rPr>
          <w:instrText xml:space="preserve"> PAGEREF _Toc115878062 \h </w:instrText>
        </w:r>
        <w:r w:rsidR="00FB4EED">
          <w:rPr>
            <w:noProof/>
            <w:webHidden/>
          </w:rPr>
        </w:r>
        <w:r w:rsidR="00FB4EED">
          <w:rPr>
            <w:noProof/>
            <w:webHidden/>
          </w:rPr>
          <w:fldChar w:fldCharType="separate"/>
        </w:r>
        <w:r w:rsidR="009512FA">
          <w:rPr>
            <w:noProof/>
            <w:webHidden/>
          </w:rPr>
          <w:t>25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3" w:history="1">
        <w:r w:rsidR="00FB4EED" w:rsidRPr="00F60DD4">
          <w:rPr>
            <w:rStyle w:val="Hyperlink"/>
            <w:noProof/>
          </w:rPr>
          <w:t>5.25</w:t>
        </w:r>
        <w:r w:rsidR="00FB4EED">
          <w:rPr>
            <w:rFonts w:asciiTheme="minorHAnsi" w:eastAsiaTheme="minorEastAsia" w:hAnsiTheme="minorHAnsi" w:cstheme="minorBidi"/>
            <w:noProof/>
            <w:lang w:eastAsia="en-ZA"/>
          </w:rPr>
          <w:tab/>
        </w:r>
        <w:r w:rsidR="00FB4EED" w:rsidRPr="00F60DD4">
          <w:rPr>
            <w:rStyle w:val="Hyperlink"/>
            <w:noProof/>
          </w:rPr>
          <w:t>Force majeure</w:t>
        </w:r>
        <w:r w:rsidR="00FB4EED">
          <w:rPr>
            <w:noProof/>
            <w:webHidden/>
          </w:rPr>
          <w:tab/>
        </w:r>
        <w:r w:rsidR="00FB4EED">
          <w:rPr>
            <w:noProof/>
            <w:webHidden/>
          </w:rPr>
          <w:fldChar w:fldCharType="begin"/>
        </w:r>
        <w:r w:rsidR="00FB4EED">
          <w:rPr>
            <w:noProof/>
            <w:webHidden/>
          </w:rPr>
          <w:instrText xml:space="preserve"> PAGEREF _Toc115878063 \h </w:instrText>
        </w:r>
        <w:r w:rsidR="00FB4EED">
          <w:rPr>
            <w:noProof/>
            <w:webHidden/>
          </w:rPr>
        </w:r>
        <w:r w:rsidR="00FB4EED">
          <w:rPr>
            <w:noProof/>
            <w:webHidden/>
          </w:rPr>
          <w:fldChar w:fldCharType="separate"/>
        </w:r>
        <w:r w:rsidR="009512FA">
          <w:rPr>
            <w:noProof/>
            <w:webHidden/>
          </w:rPr>
          <w:t>25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4" w:history="1">
        <w:r w:rsidR="00FB4EED" w:rsidRPr="00F60DD4">
          <w:rPr>
            <w:rStyle w:val="Hyperlink"/>
            <w:noProof/>
          </w:rPr>
          <w:t>5.26</w:t>
        </w:r>
        <w:r w:rsidR="00FB4EED">
          <w:rPr>
            <w:rFonts w:asciiTheme="minorHAnsi" w:eastAsiaTheme="minorEastAsia" w:hAnsiTheme="minorHAnsi" w:cstheme="minorBidi"/>
            <w:noProof/>
            <w:lang w:eastAsia="en-ZA"/>
          </w:rPr>
          <w:tab/>
        </w:r>
        <w:r w:rsidR="00FB4EED" w:rsidRPr="00F60DD4">
          <w:rPr>
            <w:rStyle w:val="Hyperlink"/>
            <w:noProof/>
          </w:rPr>
          <w:t>Termination for insolvency</w:t>
        </w:r>
        <w:r w:rsidR="00FB4EED">
          <w:rPr>
            <w:noProof/>
            <w:webHidden/>
          </w:rPr>
          <w:tab/>
        </w:r>
        <w:r w:rsidR="00FB4EED">
          <w:rPr>
            <w:noProof/>
            <w:webHidden/>
          </w:rPr>
          <w:fldChar w:fldCharType="begin"/>
        </w:r>
        <w:r w:rsidR="00FB4EED">
          <w:rPr>
            <w:noProof/>
            <w:webHidden/>
          </w:rPr>
          <w:instrText xml:space="preserve"> PAGEREF _Toc115878064 \h </w:instrText>
        </w:r>
        <w:r w:rsidR="00FB4EED">
          <w:rPr>
            <w:noProof/>
            <w:webHidden/>
          </w:rPr>
        </w:r>
        <w:r w:rsidR="00FB4EED">
          <w:rPr>
            <w:noProof/>
            <w:webHidden/>
          </w:rPr>
          <w:fldChar w:fldCharType="separate"/>
        </w:r>
        <w:r w:rsidR="009512FA">
          <w:rPr>
            <w:noProof/>
            <w:webHidden/>
          </w:rPr>
          <w:t>25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5" w:history="1">
        <w:r w:rsidR="00FB4EED" w:rsidRPr="00F60DD4">
          <w:rPr>
            <w:rStyle w:val="Hyperlink"/>
            <w:noProof/>
          </w:rPr>
          <w:t>5.27</w:t>
        </w:r>
        <w:r w:rsidR="00FB4EED">
          <w:rPr>
            <w:rFonts w:asciiTheme="minorHAnsi" w:eastAsiaTheme="minorEastAsia" w:hAnsiTheme="minorHAnsi" w:cstheme="minorBidi"/>
            <w:noProof/>
            <w:lang w:eastAsia="en-ZA"/>
          </w:rPr>
          <w:tab/>
        </w:r>
        <w:r w:rsidR="00FB4EED" w:rsidRPr="00F60DD4">
          <w:rPr>
            <w:rStyle w:val="Hyperlink"/>
            <w:noProof/>
          </w:rPr>
          <w:t>Settlement of disputes</w:t>
        </w:r>
        <w:r w:rsidR="00FB4EED">
          <w:rPr>
            <w:noProof/>
            <w:webHidden/>
          </w:rPr>
          <w:tab/>
        </w:r>
        <w:r w:rsidR="00FB4EED">
          <w:rPr>
            <w:noProof/>
            <w:webHidden/>
          </w:rPr>
          <w:fldChar w:fldCharType="begin"/>
        </w:r>
        <w:r w:rsidR="00FB4EED">
          <w:rPr>
            <w:noProof/>
            <w:webHidden/>
          </w:rPr>
          <w:instrText xml:space="preserve"> PAGEREF _Toc115878065 \h </w:instrText>
        </w:r>
        <w:r w:rsidR="00FB4EED">
          <w:rPr>
            <w:noProof/>
            <w:webHidden/>
          </w:rPr>
        </w:r>
        <w:r w:rsidR="00FB4EED">
          <w:rPr>
            <w:noProof/>
            <w:webHidden/>
          </w:rPr>
          <w:fldChar w:fldCharType="separate"/>
        </w:r>
        <w:r w:rsidR="009512FA">
          <w:rPr>
            <w:noProof/>
            <w:webHidden/>
          </w:rPr>
          <w:t>25</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6" w:history="1">
        <w:r w:rsidR="00FB4EED" w:rsidRPr="00F60DD4">
          <w:rPr>
            <w:rStyle w:val="Hyperlink"/>
            <w:noProof/>
          </w:rPr>
          <w:t>5.28</w:t>
        </w:r>
        <w:r w:rsidR="00FB4EED">
          <w:rPr>
            <w:rFonts w:asciiTheme="minorHAnsi" w:eastAsiaTheme="minorEastAsia" w:hAnsiTheme="minorHAnsi" w:cstheme="minorBidi"/>
            <w:noProof/>
            <w:lang w:eastAsia="en-ZA"/>
          </w:rPr>
          <w:tab/>
        </w:r>
        <w:r w:rsidR="00FB4EED" w:rsidRPr="00F60DD4">
          <w:rPr>
            <w:rStyle w:val="Hyperlink"/>
            <w:noProof/>
          </w:rPr>
          <w:t>Limitation of liability</w:t>
        </w:r>
        <w:r w:rsidR="00FB4EED">
          <w:rPr>
            <w:noProof/>
            <w:webHidden/>
          </w:rPr>
          <w:tab/>
        </w:r>
        <w:r w:rsidR="00FB4EED">
          <w:rPr>
            <w:noProof/>
            <w:webHidden/>
          </w:rPr>
          <w:fldChar w:fldCharType="begin"/>
        </w:r>
        <w:r w:rsidR="00FB4EED">
          <w:rPr>
            <w:noProof/>
            <w:webHidden/>
          </w:rPr>
          <w:instrText xml:space="preserve"> PAGEREF _Toc115878066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7" w:history="1">
        <w:r w:rsidR="00FB4EED" w:rsidRPr="00F60DD4">
          <w:rPr>
            <w:rStyle w:val="Hyperlink"/>
            <w:noProof/>
          </w:rPr>
          <w:t>5.29</w:t>
        </w:r>
        <w:r w:rsidR="00FB4EED">
          <w:rPr>
            <w:rFonts w:asciiTheme="minorHAnsi" w:eastAsiaTheme="minorEastAsia" w:hAnsiTheme="minorHAnsi" w:cstheme="minorBidi"/>
            <w:noProof/>
            <w:lang w:eastAsia="en-ZA"/>
          </w:rPr>
          <w:tab/>
        </w:r>
        <w:r w:rsidR="00FB4EED" w:rsidRPr="00F60DD4">
          <w:rPr>
            <w:rStyle w:val="Hyperlink"/>
            <w:noProof/>
          </w:rPr>
          <w:t>Governing language</w:t>
        </w:r>
        <w:r w:rsidR="00FB4EED">
          <w:rPr>
            <w:noProof/>
            <w:webHidden/>
          </w:rPr>
          <w:tab/>
        </w:r>
        <w:r w:rsidR="00FB4EED">
          <w:rPr>
            <w:noProof/>
            <w:webHidden/>
          </w:rPr>
          <w:fldChar w:fldCharType="begin"/>
        </w:r>
        <w:r w:rsidR="00FB4EED">
          <w:rPr>
            <w:noProof/>
            <w:webHidden/>
          </w:rPr>
          <w:instrText xml:space="preserve"> PAGEREF _Toc115878067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8" w:history="1">
        <w:r w:rsidR="00FB4EED" w:rsidRPr="00F60DD4">
          <w:rPr>
            <w:rStyle w:val="Hyperlink"/>
            <w:noProof/>
          </w:rPr>
          <w:t>5.30</w:t>
        </w:r>
        <w:r w:rsidR="00FB4EED">
          <w:rPr>
            <w:rFonts w:asciiTheme="minorHAnsi" w:eastAsiaTheme="minorEastAsia" w:hAnsiTheme="minorHAnsi" w:cstheme="minorBidi"/>
            <w:noProof/>
            <w:lang w:eastAsia="en-ZA"/>
          </w:rPr>
          <w:tab/>
        </w:r>
        <w:r w:rsidR="00FB4EED" w:rsidRPr="00F60DD4">
          <w:rPr>
            <w:rStyle w:val="Hyperlink"/>
            <w:noProof/>
          </w:rPr>
          <w:t>Applicable law</w:t>
        </w:r>
        <w:r w:rsidR="00FB4EED">
          <w:rPr>
            <w:noProof/>
            <w:webHidden/>
          </w:rPr>
          <w:tab/>
        </w:r>
        <w:r w:rsidR="00FB4EED">
          <w:rPr>
            <w:noProof/>
            <w:webHidden/>
          </w:rPr>
          <w:fldChar w:fldCharType="begin"/>
        </w:r>
        <w:r w:rsidR="00FB4EED">
          <w:rPr>
            <w:noProof/>
            <w:webHidden/>
          </w:rPr>
          <w:instrText xml:space="preserve"> PAGEREF _Toc115878068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69" w:history="1">
        <w:r w:rsidR="00FB4EED" w:rsidRPr="00F60DD4">
          <w:rPr>
            <w:rStyle w:val="Hyperlink"/>
            <w:noProof/>
          </w:rPr>
          <w:t>5.31</w:t>
        </w:r>
        <w:r w:rsidR="00FB4EED">
          <w:rPr>
            <w:rFonts w:asciiTheme="minorHAnsi" w:eastAsiaTheme="minorEastAsia" w:hAnsiTheme="minorHAnsi" w:cstheme="minorBidi"/>
            <w:noProof/>
            <w:lang w:eastAsia="en-ZA"/>
          </w:rPr>
          <w:tab/>
        </w:r>
        <w:r w:rsidR="00FB4EED" w:rsidRPr="00F60DD4">
          <w:rPr>
            <w:rStyle w:val="Hyperlink"/>
            <w:noProof/>
          </w:rPr>
          <w:t>Notices</w:t>
        </w:r>
        <w:r w:rsidR="00FB4EED">
          <w:rPr>
            <w:noProof/>
            <w:webHidden/>
          </w:rPr>
          <w:tab/>
        </w:r>
        <w:r w:rsidR="00FB4EED">
          <w:rPr>
            <w:noProof/>
            <w:webHidden/>
          </w:rPr>
          <w:fldChar w:fldCharType="begin"/>
        </w:r>
        <w:r w:rsidR="00FB4EED">
          <w:rPr>
            <w:noProof/>
            <w:webHidden/>
          </w:rPr>
          <w:instrText xml:space="preserve"> PAGEREF _Toc115878069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70" w:history="1">
        <w:r w:rsidR="00FB4EED" w:rsidRPr="00F60DD4">
          <w:rPr>
            <w:rStyle w:val="Hyperlink"/>
            <w:noProof/>
          </w:rPr>
          <w:t>5.32</w:t>
        </w:r>
        <w:r w:rsidR="00FB4EED">
          <w:rPr>
            <w:rFonts w:asciiTheme="minorHAnsi" w:eastAsiaTheme="minorEastAsia" w:hAnsiTheme="minorHAnsi" w:cstheme="minorBidi"/>
            <w:noProof/>
            <w:lang w:eastAsia="en-ZA"/>
          </w:rPr>
          <w:tab/>
        </w:r>
        <w:r w:rsidR="00FB4EED" w:rsidRPr="00F60DD4">
          <w:rPr>
            <w:rStyle w:val="Hyperlink"/>
            <w:noProof/>
          </w:rPr>
          <w:t>Taxes and duties</w:t>
        </w:r>
        <w:r w:rsidR="00FB4EED">
          <w:rPr>
            <w:noProof/>
            <w:webHidden/>
          </w:rPr>
          <w:tab/>
        </w:r>
        <w:r w:rsidR="00FB4EED">
          <w:rPr>
            <w:noProof/>
            <w:webHidden/>
          </w:rPr>
          <w:fldChar w:fldCharType="begin"/>
        </w:r>
        <w:r w:rsidR="00FB4EED">
          <w:rPr>
            <w:noProof/>
            <w:webHidden/>
          </w:rPr>
          <w:instrText xml:space="preserve"> PAGEREF _Toc115878070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71" w:history="1">
        <w:r w:rsidR="00FB4EED" w:rsidRPr="00F60DD4">
          <w:rPr>
            <w:rStyle w:val="Hyperlink"/>
            <w:noProof/>
          </w:rPr>
          <w:t>5.33</w:t>
        </w:r>
        <w:r w:rsidR="00FB4EED">
          <w:rPr>
            <w:rFonts w:asciiTheme="minorHAnsi" w:eastAsiaTheme="minorEastAsia" w:hAnsiTheme="minorHAnsi" w:cstheme="minorBidi"/>
            <w:noProof/>
            <w:lang w:eastAsia="en-ZA"/>
          </w:rPr>
          <w:tab/>
        </w:r>
        <w:r w:rsidR="00FB4EED" w:rsidRPr="00F60DD4">
          <w:rPr>
            <w:rStyle w:val="Hyperlink"/>
            <w:noProof/>
          </w:rPr>
          <w:t>National Industrial Participation (NIPP) Programme</w:t>
        </w:r>
        <w:r w:rsidR="00FB4EED">
          <w:rPr>
            <w:noProof/>
            <w:webHidden/>
          </w:rPr>
          <w:tab/>
        </w:r>
        <w:r w:rsidR="00FB4EED">
          <w:rPr>
            <w:noProof/>
            <w:webHidden/>
          </w:rPr>
          <w:fldChar w:fldCharType="begin"/>
        </w:r>
        <w:r w:rsidR="00FB4EED">
          <w:rPr>
            <w:noProof/>
            <w:webHidden/>
          </w:rPr>
          <w:instrText xml:space="preserve"> PAGEREF _Toc115878071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72" w:history="1">
        <w:r w:rsidR="00FB4EED" w:rsidRPr="00F60DD4">
          <w:rPr>
            <w:rStyle w:val="Hyperlink"/>
            <w:noProof/>
          </w:rPr>
          <w:t>5.34</w:t>
        </w:r>
        <w:r w:rsidR="00FB4EED">
          <w:rPr>
            <w:rFonts w:asciiTheme="minorHAnsi" w:eastAsiaTheme="minorEastAsia" w:hAnsiTheme="minorHAnsi" w:cstheme="minorBidi"/>
            <w:noProof/>
            <w:lang w:eastAsia="en-ZA"/>
          </w:rPr>
          <w:tab/>
        </w:r>
        <w:r w:rsidR="00FB4EED" w:rsidRPr="00F60DD4">
          <w:rPr>
            <w:rStyle w:val="Hyperlink"/>
            <w:noProof/>
          </w:rPr>
          <w:t>Prohibition of restrictive practices</w:t>
        </w:r>
        <w:r w:rsidR="00FB4EED">
          <w:rPr>
            <w:noProof/>
            <w:webHidden/>
          </w:rPr>
          <w:tab/>
        </w:r>
        <w:r w:rsidR="00FB4EED">
          <w:rPr>
            <w:noProof/>
            <w:webHidden/>
          </w:rPr>
          <w:fldChar w:fldCharType="begin"/>
        </w:r>
        <w:r w:rsidR="00FB4EED">
          <w:rPr>
            <w:noProof/>
            <w:webHidden/>
          </w:rPr>
          <w:instrText xml:space="preserve"> PAGEREF _Toc115878072 \h </w:instrText>
        </w:r>
        <w:r w:rsidR="00FB4EED">
          <w:rPr>
            <w:noProof/>
            <w:webHidden/>
          </w:rPr>
        </w:r>
        <w:r w:rsidR="00FB4EED">
          <w:rPr>
            <w:noProof/>
            <w:webHidden/>
          </w:rPr>
          <w:fldChar w:fldCharType="separate"/>
        </w:r>
        <w:r w:rsidR="009512FA">
          <w:rPr>
            <w:noProof/>
            <w:webHidden/>
          </w:rPr>
          <w:t>26</w:t>
        </w:r>
        <w:r w:rsidR="00FB4EED">
          <w:rPr>
            <w:noProof/>
            <w:webHidden/>
          </w:rPr>
          <w:fldChar w:fldCharType="end"/>
        </w:r>
      </w:hyperlink>
    </w:p>
    <w:p w:rsidR="00FB4EED" w:rsidRDefault="008E5756">
      <w:pPr>
        <w:pStyle w:val="TOC1"/>
        <w:rPr>
          <w:rFonts w:asciiTheme="minorHAnsi" w:eastAsiaTheme="minorEastAsia" w:hAnsiTheme="minorHAnsi" w:cstheme="minorBidi"/>
          <w:b w:val="0"/>
          <w:noProof/>
          <w:lang w:eastAsia="en-ZA"/>
        </w:rPr>
      </w:pPr>
      <w:hyperlink w:anchor="_Toc115878073" w:history="1">
        <w:r w:rsidR="00FB4EED" w:rsidRPr="00F60DD4">
          <w:rPr>
            <w:rStyle w:val="Hyperlink"/>
            <w:noProof/>
            <w14:scene3d>
              <w14:camera w14:prst="orthographicFront"/>
              <w14:lightRig w14:rig="threePt" w14:dir="t">
                <w14:rot w14:lat="0" w14:lon="0" w14:rev="0"/>
              </w14:lightRig>
            </w14:scene3d>
          </w:rPr>
          <w:t>Annex A:</w:t>
        </w:r>
        <w:r w:rsidR="00FB4EED" w:rsidRPr="00F60DD4">
          <w:rPr>
            <w:rStyle w:val="Hyperlink"/>
            <w:noProof/>
          </w:rPr>
          <w:t xml:space="preserve"> Abbreviations, Terms and Definitions</w:t>
        </w:r>
        <w:r w:rsidR="00FB4EED">
          <w:rPr>
            <w:noProof/>
            <w:webHidden/>
          </w:rPr>
          <w:tab/>
        </w:r>
        <w:r w:rsidR="00FB4EED">
          <w:rPr>
            <w:noProof/>
            <w:webHidden/>
          </w:rPr>
          <w:fldChar w:fldCharType="begin"/>
        </w:r>
        <w:r w:rsidR="00FB4EED">
          <w:rPr>
            <w:noProof/>
            <w:webHidden/>
          </w:rPr>
          <w:instrText xml:space="preserve"> PAGEREF _Toc115878073 \h </w:instrText>
        </w:r>
        <w:r w:rsidR="00FB4EED">
          <w:rPr>
            <w:noProof/>
            <w:webHidden/>
          </w:rPr>
        </w:r>
        <w:r w:rsidR="00FB4EED">
          <w:rPr>
            <w:noProof/>
            <w:webHidden/>
          </w:rPr>
          <w:fldChar w:fldCharType="separate"/>
        </w:r>
        <w:r w:rsidR="009512FA">
          <w:rPr>
            <w:noProof/>
            <w:webHidden/>
          </w:rPr>
          <w:t>28</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74" w:history="1">
        <w:r w:rsidR="00FB4EED" w:rsidRPr="00F60DD4">
          <w:rPr>
            <w:rStyle w:val="Hyperlink"/>
            <w:noProof/>
          </w:rPr>
          <w:t>A.1 Abbreviations and Acronyms</w:t>
        </w:r>
        <w:r w:rsidR="00FB4EED">
          <w:rPr>
            <w:noProof/>
            <w:webHidden/>
          </w:rPr>
          <w:tab/>
        </w:r>
        <w:r w:rsidR="00FB4EED">
          <w:rPr>
            <w:noProof/>
            <w:webHidden/>
          </w:rPr>
          <w:fldChar w:fldCharType="begin"/>
        </w:r>
        <w:r w:rsidR="00FB4EED">
          <w:rPr>
            <w:noProof/>
            <w:webHidden/>
          </w:rPr>
          <w:instrText xml:space="preserve"> PAGEREF _Toc115878074 \h </w:instrText>
        </w:r>
        <w:r w:rsidR="00FB4EED">
          <w:rPr>
            <w:noProof/>
            <w:webHidden/>
          </w:rPr>
        </w:r>
        <w:r w:rsidR="00FB4EED">
          <w:rPr>
            <w:noProof/>
            <w:webHidden/>
          </w:rPr>
          <w:fldChar w:fldCharType="separate"/>
        </w:r>
        <w:r w:rsidR="009512FA">
          <w:rPr>
            <w:noProof/>
            <w:webHidden/>
          </w:rPr>
          <w:t>28</w:t>
        </w:r>
        <w:r w:rsidR="00FB4EED">
          <w:rPr>
            <w:noProof/>
            <w:webHidden/>
          </w:rPr>
          <w:fldChar w:fldCharType="end"/>
        </w:r>
      </w:hyperlink>
    </w:p>
    <w:p w:rsidR="00FB4EED" w:rsidRDefault="008E5756">
      <w:pPr>
        <w:pStyle w:val="TOC2"/>
        <w:rPr>
          <w:rFonts w:asciiTheme="minorHAnsi" w:eastAsiaTheme="minorEastAsia" w:hAnsiTheme="minorHAnsi" w:cstheme="minorBidi"/>
          <w:noProof/>
          <w:lang w:eastAsia="en-ZA"/>
        </w:rPr>
      </w:pPr>
      <w:hyperlink w:anchor="_Toc115878075" w:history="1">
        <w:r w:rsidR="00FB4EED" w:rsidRPr="00F60DD4">
          <w:rPr>
            <w:rStyle w:val="Hyperlink"/>
            <w:noProof/>
          </w:rPr>
          <w:t>A.2 Terms and Definitions</w:t>
        </w:r>
        <w:r w:rsidR="00FB4EED">
          <w:rPr>
            <w:noProof/>
            <w:webHidden/>
          </w:rPr>
          <w:tab/>
        </w:r>
        <w:r w:rsidR="00FB4EED">
          <w:rPr>
            <w:noProof/>
            <w:webHidden/>
          </w:rPr>
          <w:fldChar w:fldCharType="begin"/>
        </w:r>
        <w:r w:rsidR="00FB4EED">
          <w:rPr>
            <w:noProof/>
            <w:webHidden/>
          </w:rPr>
          <w:instrText xml:space="preserve"> PAGEREF _Toc115878075 \h </w:instrText>
        </w:r>
        <w:r w:rsidR="00FB4EED">
          <w:rPr>
            <w:noProof/>
            <w:webHidden/>
          </w:rPr>
        </w:r>
        <w:r w:rsidR="00FB4EED">
          <w:rPr>
            <w:noProof/>
            <w:webHidden/>
          </w:rPr>
          <w:fldChar w:fldCharType="separate"/>
        </w:r>
        <w:r w:rsidR="009512FA">
          <w:rPr>
            <w:noProof/>
            <w:webHidden/>
          </w:rPr>
          <w:t>29</w:t>
        </w:r>
        <w:r w:rsidR="00FB4EE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8E5756"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222059"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5962460" w:history="1">
        <w:r w:rsidR="00222059" w:rsidRPr="00747F89">
          <w:rPr>
            <w:rStyle w:val="Hyperlink"/>
            <w:rFonts w:eastAsiaTheme="majorEastAsia"/>
            <w:noProof/>
          </w:rPr>
          <w:t>Table 1: Supplier Information</w:t>
        </w:r>
        <w:r w:rsidR="00222059">
          <w:rPr>
            <w:noProof/>
            <w:webHidden/>
          </w:rPr>
          <w:tab/>
        </w:r>
        <w:r w:rsidR="00222059">
          <w:rPr>
            <w:noProof/>
            <w:webHidden/>
          </w:rPr>
          <w:fldChar w:fldCharType="begin"/>
        </w:r>
        <w:r w:rsidR="00222059">
          <w:rPr>
            <w:noProof/>
            <w:webHidden/>
          </w:rPr>
          <w:instrText xml:space="preserve"> PAGEREF _Toc115962460 \h </w:instrText>
        </w:r>
        <w:r w:rsidR="00222059">
          <w:rPr>
            <w:noProof/>
            <w:webHidden/>
          </w:rPr>
        </w:r>
        <w:r w:rsidR="00222059">
          <w:rPr>
            <w:noProof/>
            <w:webHidden/>
          </w:rPr>
          <w:fldChar w:fldCharType="separate"/>
        </w:r>
        <w:r w:rsidR="009512FA">
          <w:rPr>
            <w:noProof/>
            <w:webHidden/>
          </w:rPr>
          <w:t>4</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1" w:history="1">
        <w:r w:rsidR="00222059" w:rsidRPr="00747F89">
          <w:rPr>
            <w:rStyle w:val="Hyperlink"/>
            <w:rFonts w:eastAsiaTheme="majorEastAsia"/>
            <w:noProof/>
          </w:rPr>
          <w:t>Table 2: Supplier Compliance Status</w:t>
        </w:r>
        <w:r w:rsidR="00222059">
          <w:rPr>
            <w:noProof/>
            <w:webHidden/>
          </w:rPr>
          <w:tab/>
        </w:r>
        <w:r w:rsidR="00222059">
          <w:rPr>
            <w:noProof/>
            <w:webHidden/>
          </w:rPr>
          <w:fldChar w:fldCharType="begin"/>
        </w:r>
        <w:r w:rsidR="00222059">
          <w:rPr>
            <w:noProof/>
            <w:webHidden/>
          </w:rPr>
          <w:instrText xml:space="preserve"> PAGEREF _Toc115962461 \h </w:instrText>
        </w:r>
        <w:r w:rsidR="00222059">
          <w:rPr>
            <w:noProof/>
            <w:webHidden/>
          </w:rPr>
        </w:r>
        <w:r w:rsidR="00222059">
          <w:rPr>
            <w:noProof/>
            <w:webHidden/>
          </w:rPr>
          <w:fldChar w:fldCharType="separate"/>
        </w:r>
        <w:r w:rsidR="009512FA">
          <w:rPr>
            <w:noProof/>
            <w:webHidden/>
          </w:rPr>
          <w:t>4</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2" w:history="1">
        <w:r w:rsidR="00222059" w:rsidRPr="00747F89">
          <w:rPr>
            <w:rStyle w:val="Hyperlink"/>
            <w:rFonts w:eastAsiaTheme="majorEastAsia"/>
            <w:noProof/>
          </w:rPr>
          <w:t>Table 3: Foreign Suppliers Questionnaire</w:t>
        </w:r>
        <w:r w:rsidR="00222059">
          <w:rPr>
            <w:noProof/>
            <w:webHidden/>
          </w:rPr>
          <w:tab/>
        </w:r>
        <w:r w:rsidR="00222059">
          <w:rPr>
            <w:noProof/>
            <w:webHidden/>
          </w:rPr>
          <w:fldChar w:fldCharType="begin"/>
        </w:r>
        <w:r w:rsidR="00222059">
          <w:rPr>
            <w:noProof/>
            <w:webHidden/>
          </w:rPr>
          <w:instrText xml:space="preserve"> PAGEREF _Toc115962462 \h </w:instrText>
        </w:r>
        <w:r w:rsidR="00222059">
          <w:rPr>
            <w:noProof/>
            <w:webHidden/>
          </w:rPr>
        </w:r>
        <w:r w:rsidR="00222059">
          <w:rPr>
            <w:noProof/>
            <w:webHidden/>
          </w:rPr>
          <w:fldChar w:fldCharType="separate"/>
        </w:r>
        <w:r w:rsidR="009512FA">
          <w:rPr>
            <w:noProof/>
            <w:webHidden/>
          </w:rPr>
          <w:t>4</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3" w:history="1">
        <w:r w:rsidR="00222059" w:rsidRPr="00747F89">
          <w:rPr>
            <w:rStyle w:val="Hyperlink"/>
            <w:rFonts w:eastAsiaTheme="majorEastAsia"/>
            <w:noProof/>
          </w:rPr>
          <w:t>Table 4: Bid Structure</w:t>
        </w:r>
        <w:r w:rsidR="00222059">
          <w:rPr>
            <w:noProof/>
            <w:webHidden/>
          </w:rPr>
          <w:tab/>
        </w:r>
        <w:r w:rsidR="00222059">
          <w:rPr>
            <w:noProof/>
            <w:webHidden/>
          </w:rPr>
          <w:fldChar w:fldCharType="begin"/>
        </w:r>
        <w:r w:rsidR="00222059">
          <w:rPr>
            <w:noProof/>
            <w:webHidden/>
          </w:rPr>
          <w:instrText xml:space="preserve"> PAGEREF _Toc115962463 \h </w:instrText>
        </w:r>
        <w:r w:rsidR="00222059">
          <w:rPr>
            <w:noProof/>
            <w:webHidden/>
          </w:rPr>
        </w:r>
        <w:r w:rsidR="00222059">
          <w:rPr>
            <w:noProof/>
            <w:webHidden/>
          </w:rPr>
          <w:fldChar w:fldCharType="separate"/>
        </w:r>
        <w:r w:rsidR="009512FA">
          <w:rPr>
            <w:noProof/>
            <w:webHidden/>
          </w:rPr>
          <w:t>5</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4" w:history="1">
        <w:r w:rsidR="00222059" w:rsidRPr="00747F89">
          <w:rPr>
            <w:rStyle w:val="Hyperlink"/>
            <w:rFonts w:eastAsiaTheme="majorEastAsia"/>
            <w:noProof/>
          </w:rPr>
          <w:t>Table 5: Government Employees</w:t>
        </w:r>
        <w:r w:rsidR="00222059">
          <w:rPr>
            <w:noProof/>
            <w:webHidden/>
          </w:rPr>
          <w:tab/>
        </w:r>
        <w:r w:rsidR="00222059">
          <w:rPr>
            <w:noProof/>
            <w:webHidden/>
          </w:rPr>
          <w:fldChar w:fldCharType="begin"/>
        </w:r>
        <w:r w:rsidR="00222059">
          <w:rPr>
            <w:noProof/>
            <w:webHidden/>
          </w:rPr>
          <w:instrText xml:space="preserve"> PAGEREF _Toc115962464 \h </w:instrText>
        </w:r>
        <w:r w:rsidR="00222059">
          <w:rPr>
            <w:noProof/>
            <w:webHidden/>
          </w:rPr>
        </w:r>
        <w:r w:rsidR="00222059">
          <w:rPr>
            <w:noProof/>
            <w:webHidden/>
          </w:rPr>
          <w:fldChar w:fldCharType="separate"/>
        </w:r>
        <w:r w:rsidR="009512FA">
          <w:rPr>
            <w:noProof/>
            <w:webHidden/>
          </w:rPr>
          <w:t>12</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5" w:history="1">
        <w:r w:rsidR="00222059" w:rsidRPr="00747F89">
          <w:rPr>
            <w:rStyle w:val="Hyperlink"/>
            <w:rFonts w:eastAsiaTheme="majorEastAsia"/>
            <w:noProof/>
          </w:rPr>
          <w:t>Table 6: Connections with procuring institution</w:t>
        </w:r>
        <w:r w:rsidR="00222059">
          <w:rPr>
            <w:noProof/>
            <w:webHidden/>
          </w:rPr>
          <w:tab/>
        </w:r>
        <w:r w:rsidR="00222059">
          <w:rPr>
            <w:noProof/>
            <w:webHidden/>
          </w:rPr>
          <w:fldChar w:fldCharType="begin"/>
        </w:r>
        <w:r w:rsidR="00222059">
          <w:rPr>
            <w:noProof/>
            <w:webHidden/>
          </w:rPr>
          <w:instrText xml:space="preserve"> PAGEREF _Toc115962465 \h </w:instrText>
        </w:r>
        <w:r w:rsidR="00222059">
          <w:rPr>
            <w:noProof/>
            <w:webHidden/>
          </w:rPr>
        </w:r>
        <w:r w:rsidR="00222059">
          <w:rPr>
            <w:noProof/>
            <w:webHidden/>
          </w:rPr>
          <w:fldChar w:fldCharType="separate"/>
        </w:r>
        <w:r w:rsidR="009512FA">
          <w:rPr>
            <w:noProof/>
            <w:webHidden/>
          </w:rPr>
          <w:t>12</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6" w:history="1">
        <w:r w:rsidR="00222059" w:rsidRPr="00747F89">
          <w:rPr>
            <w:rStyle w:val="Hyperlink"/>
            <w:rFonts w:eastAsiaTheme="majorEastAsia"/>
            <w:noProof/>
          </w:rPr>
          <w:t>Table 7: Related Enterprise Details</w:t>
        </w:r>
        <w:r w:rsidR="00222059">
          <w:rPr>
            <w:noProof/>
            <w:webHidden/>
          </w:rPr>
          <w:tab/>
        </w:r>
        <w:r w:rsidR="00222059">
          <w:rPr>
            <w:noProof/>
            <w:webHidden/>
          </w:rPr>
          <w:fldChar w:fldCharType="begin"/>
        </w:r>
        <w:r w:rsidR="00222059">
          <w:rPr>
            <w:noProof/>
            <w:webHidden/>
          </w:rPr>
          <w:instrText xml:space="preserve"> PAGEREF _Toc115962466 \h </w:instrText>
        </w:r>
        <w:r w:rsidR="00222059">
          <w:rPr>
            <w:noProof/>
            <w:webHidden/>
          </w:rPr>
        </w:r>
        <w:r w:rsidR="00222059">
          <w:rPr>
            <w:noProof/>
            <w:webHidden/>
          </w:rPr>
          <w:fldChar w:fldCharType="separate"/>
        </w:r>
        <w:r w:rsidR="009512FA">
          <w:rPr>
            <w:noProof/>
            <w:webHidden/>
          </w:rPr>
          <w:t>13</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7" w:history="1">
        <w:r w:rsidR="00222059" w:rsidRPr="00747F89">
          <w:rPr>
            <w:rStyle w:val="Hyperlink"/>
            <w:rFonts w:eastAsiaTheme="majorEastAsia"/>
            <w:noProof/>
          </w:rPr>
          <w:t>Table 8: B-BBEE Points allocation</w:t>
        </w:r>
        <w:r w:rsidR="00222059">
          <w:rPr>
            <w:noProof/>
            <w:webHidden/>
          </w:rPr>
          <w:tab/>
        </w:r>
        <w:r w:rsidR="00222059">
          <w:rPr>
            <w:noProof/>
            <w:webHidden/>
          </w:rPr>
          <w:fldChar w:fldCharType="begin"/>
        </w:r>
        <w:r w:rsidR="00222059">
          <w:rPr>
            <w:noProof/>
            <w:webHidden/>
          </w:rPr>
          <w:instrText xml:space="preserve"> PAGEREF _Toc115962467 \h </w:instrText>
        </w:r>
        <w:r w:rsidR="00222059">
          <w:rPr>
            <w:noProof/>
            <w:webHidden/>
          </w:rPr>
        </w:r>
        <w:r w:rsidR="00222059">
          <w:rPr>
            <w:noProof/>
            <w:webHidden/>
          </w:rPr>
          <w:fldChar w:fldCharType="separate"/>
        </w:r>
        <w:r w:rsidR="009512FA">
          <w:rPr>
            <w:noProof/>
            <w:webHidden/>
          </w:rPr>
          <w:t>15</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8" w:history="1">
        <w:r w:rsidR="00222059" w:rsidRPr="00747F89">
          <w:rPr>
            <w:rStyle w:val="Hyperlink"/>
            <w:rFonts w:eastAsiaTheme="majorEastAsia"/>
            <w:noProof/>
          </w:rPr>
          <w:t>Table 9: B-BBEE Points system</w:t>
        </w:r>
        <w:r w:rsidR="00222059">
          <w:rPr>
            <w:noProof/>
            <w:webHidden/>
          </w:rPr>
          <w:tab/>
        </w:r>
        <w:r w:rsidR="00222059">
          <w:rPr>
            <w:noProof/>
            <w:webHidden/>
          </w:rPr>
          <w:fldChar w:fldCharType="begin"/>
        </w:r>
        <w:r w:rsidR="00222059">
          <w:rPr>
            <w:noProof/>
            <w:webHidden/>
          </w:rPr>
          <w:instrText xml:space="preserve"> PAGEREF _Toc115962468 \h </w:instrText>
        </w:r>
        <w:r w:rsidR="00222059">
          <w:rPr>
            <w:noProof/>
            <w:webHidden/>
          </w:rPr>
        </w:r>
        <w:r w:rsidR="00222059">
          <w:rPr>
            <w:noProof/>
            <w:webHidden/>
          </w:rPr>
          <w:fldChar w:fldCharType="separate"/>
        </w:r>
        <w:r w:rsidR="009512FA">
          <w:rPr>
            <w:noProof/>
            <w:webHidden/>
          </w:rPr>
          <w:t>16</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69" w:history="1">
        <w:r w:rsidR="00222059" w:rsidRPr="00747F89">
          <w:rPr>
            <w:rStyle w:val="Hyperlink"/>
            <w:rFonts w:eastAsiaTheme="majorEastAsia"/>
            <w:noProof/>
          </w:rPr>
          <w:t>Table 10: Sub-Contracting</w:t>
        </w:r>
        <w:r w:rsidR="00222059">
          <w:rPr>
            <w:noProof/>
            <w:webHidden/>
          </w:rPr>
          <w:tab/>
        </w:r>
        <w:r w:rsidR="00222059">
          <w:rPr>
            <w:noProof/>
            <w:webHidden/>
          </w:rPr>
          <w:fldChar w:fldCharType="begin"/>
        </w:r>
        <w:r w:rsidR="00222059">
          <w:rPr>
            <w:noProof/>
            <w:webHidden/>
          </w:rPr>
          <w:instrText xml:space="preserve"> PAGEREF _Toc115962469 \h </w:instrText>
        </w:r>
        <w:r w:rsidR="00222059">
          <w:rPr>
            <w:noProof/>
            <w:webHidden/>
          </w:rPr>
        </w:r>
        <w:r w:rsidR="00222059">
          <w:rPr>
            <w:noProof/>
            <w:webHidden/>
          </w:rPr>
          <w:fldChar w:fldCharType="separate"/>
        </w:r>
        <w:r w:rsidR="009512FA">
          <w:rPr>
            <w:noProof/>
            <w:webHidden/>
          </w:rPr>
          <w:t>16</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70" w:history="1">
        <w:r w:rsidR="00222059" w:rsidRPr="00747F89">
          <w:rPr>
            <w:rStyle w:val="Hyperlink"/>
            <w:rFonts w:eastAsiaTheme="majorEastAsia"/>
            <w:noProof/>
          </w:rPr>
          <w:t>Table 11: Designated Group</w:t>
        </w:r>
        <w:r w:rsidR="00222059">
          <w:rPr>
            <w:noProof/>
            <w:webHidden/>
          </w:rPr>
          <w:tab/>
        </w:r>
        <w:r w:rsidR="00222059">
          <w:rPr>
            <w:noProof/>
            <w:webHidden/>
          </w:rPr>
          <w:fldChar w:fldCharType="begin"/>
        </w:r>
        <w:r w:rsidR="00222059">
          <w:rPr>
            <w:noProof/>
            <w:webHidden/>
          </w:rPr>
          <w:instrText xml:space="preserve"> PAGEREF _Toc115962470 \h </w:instrText>
        </w:r>
        <w:r w:rsidR="00222059">
          <w:rPr>
            <w:noProof/>
            <w:webHidden/>
          </w:rPr>
        </w:r>
        <w:r w:rsidR="00222059">
          <w:rPr>
            <w:noProof/>
            <w:webHidden/>
          </w:rPr>
          <w:fldChar w:fldCharType="separate"/>
        </w:r>
        <w:r w:rsidR="009512FA">
          <w:rPr>
            <w:noProof/>
            <w:webHidden/>
          </w:rPr>
          <w:t>17</w:t>
        </w:r>
        <w:r w:rsidR="00222059">
          <w:rPr>
            <w:noProof/>
            <w:webHidden/>
          </w:rPr>
          <w:fldChar w:fldCharType="end"/>
        </w:r>
      </w:hyperlink>
    </w:p>
    <w:p w:rsidR="00222059" w:rsidRDefault="008E5756">
      <w:pPr>
        <w:pStyle w:val="TableofFigures"/>
        <w:rPr>
          <w:rFonts w:eastAsiaTheme="minorEastAsia" w:cstheme="minorBidi"/>
          <w:noProof/>
          <w:szCs w:val="22"/>
          <w:lang w:eastAsia="en-ZA"/>
        </w:rPr>
      </w:pPr>
      <w:hyperlink w:anchor="_Toc115962471" w:history="1">
        <w:r w:rsidR="00222059" w:rsidRPr="00747F89">
          <w:rPr>
            <w:rStyle w:val="Hyperlink"/>
            <w:rFonts w:eastAsiaTheme="majorEastAsia"/>
            <w:noProof/>
          </w:rPr>
          <w:t>Table 12: Company declaration</w:t>
        </w:r>
        <w:r w:rsidR="00222059">
          <w:rPr>
            <w:noProof/>
            <w:webHidden/>
          </w:rPr>
          <w:tab/>
        </w:r>
        <w:r w:rsidR="00222059">
          <w:rPr>
            <w:noProof/>
            <w:webHidden/>
          </w:rPr>
          <w:fldChar w:fldCharType="begin"/>
        </w:r>
        <w:r w:rsidR="00222059">
          <w:rPr>
            <w:noProof/>
            <w:webHidden/>
          </w:rPr>
          <w:instrText xml:space="preserve"> PAGEREF _Toc115962471 \h </w:instrText>
        </w:r>
        <w:r w:rsidR="00222059">
          <w:rPr>
            <w:noProof/>
            <w:webHidden/>
          </w:rPr>
        </w:r>
        <w:r w:rsidR="00222059">
          <w:rPr>
            <w:noProof/>
            <w:webHidden/>
          </w:rPr>
          <w:fldChar w:fldCharType="separate"/>
        </w:r>
        <w:r w:rsidR="009512FA">
          <w:rPr>
            <w:noProof/>
            <w:webHidden/>
          </w:rPr>
          <w:t>17</w:t>
        </w:r>
        <w:r w:rsidR="00222059">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5878001"/>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FB4EED" w:rsidRDefault="00873C23" w:rsidP="005048EE">
      <w:pPr>
        <w:rPr>
          <w:lang w:val="en-GB"/>
        </w:rPr>
      </w:pPr>
      <w:r>
        <w:rPr>
          <w:lang w:val="en-GB"/>
        </w:rPr>
        <w:t>RFB</w:t>
      </w:r>
      <w:r w:rsidR="00AA33FF">
        <w:rPr>
          <w:lang w:val="en-GB"/>
        </w:rPr>
        <w:t xml:space="preserve"> number:</w:t>
      </w:r>
      <w:r w:rsidR="00AA33FF">
        <w:rPr>
          <w:lang w:val="en-GB"/>
        </w:rPr>
        <w:tab/>
        <w:t xml:space="preserve"> </w:t>
      </w:r>
      <w:r w:rsidR="00693373" w:rsidRPr="00FB4EED">
        <w:rPr>
          <w:lang w:val="en-GB"/>
        </w:rPr>
        <w:t>RFB 26</w:t>
      </w:r>
      <w:r w:rsidR="00BB09F1" w:rsidRPr="00FB4EED">
        <w:rPr>
          <w:lang w:val="en-GB"/>
        </w:rPr>
        <w:t>71</w:t>
      </w:r>
      <w:r w:rsidR="00693373" w:rsidRPr="00FB4EED">
        <w:rPr>
          <w:lang w:val="en-GB"/>
        </w:rPr>
        <w:t>/2022</w:t>
      </w:r>
    </w:p>
    <w:p w:rsidR="00AA33FF" w:rsidRPr="00FB4EED" w:rsidRDefault="00AA33FF" w:rsidP="005048EE">
      <w:pPr>
        <w:rPr>
          <w:lang w:val="en-GB"/>
        </w:rPr>
      </w:pPr>
      <w:r w:rsidRPr="00FB4EED">
        <w:rPr>
          <w:lang w:val="en-GB"/>
        </w:rPr>
        <w:t xml:space="preserve">Description: </w:t>
      </w:r>
      <w:r w:rsidR="00BB09F1" w:rsidRPr="00FB4EED">
        <w:rPr>
          <w:lang w:val="en-GB"/>
        </w:rPr>
        <w:t xml:space="preserve">Appointment of a Service Provider for the Supply and Delivery of Pre-Printed Stationery for SITA </w:t>
      </w:r>
      <w:r w:rsidR="00693373" w:rsidRPr="00FB4EED">
        <w:rPr>
          <w:lang w:val="en-GB"/>
        </w:rPr>
        <w:t>Beta Data Centre</w:t>
      </w:r>
      <w:r w:rsidR="00BB09F1" w:rsidRPr="00FB4EED">
        <w:rPr>
          <w:lang w:val="en-GB"/>
        </w:rPr>
        <w:t xml:space="preserve"> for a Period of 3 Years</w:t>
      </w:r>
    </w:p>
    <w:p w:rsidR="00AA33FF" w:rsidRPr="00FB4EED" w:rsidRDefault="00AA33FF" w:rsidP="005048EE">
      <w:pPr>
        <w:rPr>
          <w:lang w:val="en-GB"/>
        </w:rPr>
      </w:pPr>
      <w:r w:rsidRPr="00FB4EED">
        <w:rPr>
          <w:lang w:val="en-GB"/>
        </w:rPr>
        <w:t xml:space="preserve">Closing date and time of </w:t>
      </w:r>
      <w:r w:rsidR="00873C23" w:rsidRPr="00FB4EED">
        <w:rPr>
          <w:lang w:val="en-GB"/>
        </w:rPr>
        <w:t>RFB</w:t>
      </w:r>
      <w:r w:rsidRPr="00FB4EED">
        <w:rPr>
          <w:lang w:val="en-GB"/>
        </w:rPr>
        <w:t xml:space="preserve">: </w:t>
      </w:r>
      <w:r w:rsidR="00BB09F1" w:rsidRPr="00FB4EED">
        <w:rPr>
          <w:lang w:val="en-GB"/>
        </w:rPr>
        <w:t>02 November 2022 at 11:00am</w:t>
      </w:r>
    </w:p>
    <w:p w:rsidR="00AA33FF" w:rsidRPr="00FB4EED" w:rsidRDefault="00AA33FF" w:rsidP="005048EE">
      <w:pPr>
        <w:rPr>
          <w:lang w:val="en-GB"/>
        </w:rPr>
      </w:pPr>
      <w:r w:rsidRPr="00FB4EED">
        <w:rPr>
          <w:lang w:val="en-GB"/>
        </w:rPr>
        <w:t xml:space="preserve">Bidding procedure Enquiries </w:t>
      </w:r>
      <w:r w:rsidR="00873C23" w:rsidRPr="00FB4EED">
        <w:rPr>
          <w:lang w:val="en-GB"/>
        </w:rPr>
        <w:t xml:space="preserve">and Technical enquiries </w:t>
      </w:r>
      <w:r w:rsidRPr="00FB4EED">
        <w:rPr>
          <w:lang w:val="en-GB"/>
        </w:rPr>
        <w:t>may be directed to:</w:t>
      </w:r>
    </w:p>
    <w:p w:rsidR="00AA33FF" w:rsidRPr="00873C23" w:rsidRDefault="00873C23" w:rsidP="00AA33FF">
      <w:pPr>
        <w:rPr>
          <w:color w:val="FF0000"/>
          <w:lang w:val="en-GB"/>
        </w:rPr>
      </w:pPr>
      <w:proofErr w:type="spellStart"/>
      <w:r w:rsidRPr="00FB4EED">
        <w:rPr>
          <w:lang w:val="en-GB"/>
        </w:rPr>
        <w:t>Khanya</w:t>
      </w:r>
      <w:proofErr w:type="spellEnd"/>
      <w:r w:rsidRPr="00FB4EED">
        <w:rPr>
          <w:lang w:val="en-GB"/>
        </w:rPr>
        <w:t xml:space="preserve"> </w:t>
      </w:r>
      <w:proofErr w:type="spellStart"/>
      <w:r w:rsidRPr="00FB4EED">
        <w:rPr>
          <w:lang w:val="en-GB"/>
        </w:rPr>
        <w:t>Mkhonza</w:t>
      </w:r>
      <w:proofErr w:type="spellEnd"/>
      <w:r w:rsidRPr="00FB4EED">
        <w:rPr>
          <w:lang w:val="en-GB"/>
        </w:rPr>
        <w:t>, Khanya.mkhonza@sita.co.za</w:t>
      </w:r>
    </w:p>
    <w:p w:rsidR="00AA33FF" w:rsidRDefault="00CA6749" w:rsidP="00CA6749">
      <w:pPr>
        <w:pStyle w:val="Caption"/>
        <w:rPr>
          <w:b w:val="0"/>
          <w:bCs/>
        </w:rPr>
      </w:pPr>
      <w:bookmarkStart w:id="9" w:name="_Toc115962460"/>
      <w:r>
        <w:t xml:space="preserve">Table </w:t>
      </w:r>
      <w:r>
        <w:fldChar w:fldCharType="begin"/>
      </w:r>
      <w:r>
        <w:instrText xml:space="preserve"> SEQ Table \* ARABIC </w:instrText>
      </w:r>
      <w:r>
        <w:fldChar w:fldCharType="separate"/>
      </w:r>
      <w:r w:rsidR="009512FA">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15962461"/>
      <w:r>
        <w:t xml:space="preserve">Table </w:t>
      </w:r>
      <w:r>
        <w:fldChar w:fldCharType="begin"/>
      </w:r>
      <w:r>
        <w:instrText xml:space="preserve"> SEQ Table \* ARABIC </w:instrText>
      </w:r>
      <w:r>
        <w:fldChar w:fldCharType="separate"/>
      </w:r>
      <w:r w:rsidR="009512FA">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15962462"/>
            <w:r>
              <w:t xml:space="preserve">Table </w:t>
            </w:r>
            <w:r>
              <w:fldChar w:fldCharType="begin"/>
            </w:r>
            <w:r>
              <w:instrText xml:space="preserve"> SEQ Table \* ARABIC </w:instrText>
            </w:r>
            <w:r>
              <w:fldChar w:fldCharType="separate"/>
            </w:r>
            <w:r w:rsidR="009512FA">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15962463"/>
            <w:r>
              <w:t xml:space="preserve">Table </w:t>
            </w:r>
            <w:r>
              <w:fldChar w:fldCharType="begin"/>
            </w:r>
            <w:r>
              <w:instrText xml:space="preserve"> SEQ Table \* ARABIC </w:instrText>
            </w:r>
            <w:r>
              <w:fldChar w:fldCharType="separate"/>
            </w:r>
            <w:r w:rsidR="009512FA">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E5756">
              <w:rPr>
                <w:rFonts w:ascii="Arial" w:hAnsi="Arial" w:cs="Arial"/>
                <w:sz w:val="20"/>
                <w:lang w:val="en-GB"/>
              </w:rPr>
            </w:r>
            <w:r w:rsidR="008E575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E5756">
              <w:rPr>
                <w:rFonts w:ascii="Arial" w:hAnsi="Arial" w:cs="Arial"/>
                <w:sz w:val="20"/>
                <w:lang w:val="en-GB"/>
              </w:rPr>
            </w:r>
            <w:r w:rsidR="008E575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5878002"/>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lastRenderedPageBreak/>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5878003"/>
            <w:r w:rsidRPr="0090233F">
              <w:t>Bid Submission Instructions</w:t>
            </w:r>
            <w:bookmarkEnd w:id="14"/>
          </w:p>
          <w:p w:rsidR="00960F83" w:rsidRPr="001C5E1C" w:rsidRDefault="00960F83" w:rsidP="009A6CDE">
            <w:pPr>
              <w:pStyle w:val="ListParagraph"/>
              <w:numPr>
                <w:ilvl w:val="0"/>
                <w:numId w:val="31"/>
              </w:numPr>
            </w:pPr>
            <w:r w:rsidRPr="00960F83">
              <w:tab/>
            </w:r>
            <w:r w:rsidRPr="001C5E1C">
              <w:t>Bidders must submit an original proposal in hard copy</w:t>
            </w:r>
            <w:r w:rsidR="00BB09F1" w:rsidRPr="001C5E1C">
              <w:t>, two copies of the original proposal</w:t>
            </w:r>
            <w:r w:rsidRPr="001C5E1C">
              <w:t xml:space="preserve"> and an electronic version of the original using a flash drive</w:t>
            </w:r>
            <w:r w:rsidR="009D7991" w:rsidRPr="001C5E1C">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873C23">
              <w:t>RFB</w:t>
            </w:r>
            <w:r w:rsidRPr="00960F83">
              <w:t xml:space="preserve"> document.</w:t>
            </w:r>
          </w:p>
          <w:p w:rsidR="00960F83" w:rsidRPr="00BB09F1" w:rsidRDefault="0090233F" w:rsidP="009A6CDE">
            <w:pPr>
              <w:pStyle w:val="ListParagraph"/>
              <w:numPr>
                <w:ilvl w:val="0"/>
                <w:numId w:val="31"/>
              </w:numPr>
            </w:pPr>
            <w:r w:rsidRPr="00BB09F1">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5878004"/>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73C23">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873C23">
              <w:rPr>
                <w:rFonts w:cstheme="minorHAnsi"/>
              </w:rPr>
              <w:t>RFB</w:t>
            </w:r>
            <w:r w:rsidRPr="00122972">
              <w:rPr>
                <w:rFonts w:cstheme="minorHAnsi"/>
              </w:rPr>
              <w:t xml:space="preserve"> calls for already available solutions, bidders who offer to provide future based solutions </w:t>
            </w:r>
            <w:r w:rsidRPr="00FB4EED">
              <w:rPr>
                <w:rFonts w:cstheme="minorHAnsi"/>
              </w:rPr>
              <w:t>will</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873C23">
              <w:rPr>
                <w:rFonts w:cstheme="minorHAnsi"/>
              </w:rPr>
              <w:t>RFB</w:t>
            </w:r>
            <w:r w:rsidRPr="00886179">
              <w:rPr>
                <w:rFonts w:cstheme="minorHAnsi"/>
              </w:rPr>
              <w:t xml:space="preserve"> shall not in any manner, be construed to be a waiver of any of SITA’s rights in that regard and in terms of this </w:t>
            </w:r>
            <w:r w:rsidR="00873C23">
              <w:rPr>
                <w:rFonts w:cstheme="minorHAnsi"/>
              </w:rPr>
              <w:t>RFB</w:t>
            </w:r>
            <w:r w:rsidRPr="00886179">
              <w:rPr>
                <w:rFonts w:cstheme="minorHAnsi"/>
              </w:rPr>
              <w:t xml:space="preserve">. Such failure or neglect shall not, in any manner, affect the continued, unaltered validity of this </w:t>
            </w:r>
            <w:r w:rsidR="00873C23">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873C23">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73C23">
              <w:rPr>
                <w:rFonts w:cstheme="minorHAnsi"/>
              </w:rPr>
              <w:t>RFB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5878005"/>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5878006"/>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5878007"/>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5878008"/>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873C23">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5878009"/>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873C23">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73C23">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873C23">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873C23">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73C23">
        <w:rPr>
          <w:rFonts w:cstheme="minorHAnsi"/>
        </w:rPr>
        <w:t>RFB</w:t>
      </w:r>
      <w:r w:rsidRPr="00D41F1F">
        <w:rPr>
          <w:rFonts w:cstheme="minorHAnsi"/>
        </w:rPr>
        <w:t xml:space="preserve"> document in their proposals submitted in response to this </w:t>
      </w:r>
      <w:r w:rsidR="00873C23">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73C23">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873C23">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873C23">
        <w:rPr>
          <w:rFonts w:cstheme="minorHAnsi"/>
        </w:rPr>
        <w:t>RFB</w:t>
      </w:r>
      <w:r w:rsidRPr="007B3879">
        <w:rPr>
          <w:rFonts w:cstheme="minorHAnsi"/>
        </w:rPr>
        <w:t xml:space="preserve"> is subject to the General Conditions of Contract referred to in this </w:t>
      </w:r>
      <w:r w:rsidR="00873C23">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5878010"/>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5878011"/>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5878012"/>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5878013"/>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873C23">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873C23">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5878014"/>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73C23">
        <w:rPr>
          <w:rFonts w:cstheme="minorHAnsi"/>
        </w:rPr>
        <w:t>RFB</w:t>
      </w:r>
      <w:r w:rsidRPr="00820BBC">
        <w:rPr>
          <w:rFonts w:cstheme="minorHAnsi"/>
        </w:rPr>
        <w:t xml:space="preserve"> and Bids in response to the </w:t>
      </w:r>
      <w:r w:rsidR="00873C23">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5878015"/>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73C23">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5878016"/>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873C23">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873C23">
        <w:rPr>
          <w:rFonts w:cstheme="minorHAnsi"/>
        </w:rPr>
        <w:t>RFB</w:t>
      </w:r>
      <w:r w:rsidRPr="00F73867">
        <w:rPr>
          <w:rFonts w:cstheme="minorHAnsi"/>
        </w:rPr>
        <w:t xml:space="preserve">, the bidder must respond within the required time frames and in writing on whether or not it agrees to hold his original </w:t>
      </w:r>
      <w:r w:rsidR="00873C23">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5878017"/>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73C23">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5878018"/>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73C23">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5878019"/>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873C23">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73C23">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873C23">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873C23">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873C23">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873C23">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5878020"/>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5878021"/>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73C23">
        <w:rPr>
          <w:rStyle w:val="Hyperlink"/>
          <w:color w:val="auto"/>
          <w:u w:val="none"/>
        </w:rPr>
        <w:t>RFB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5878022"/>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873C23">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5878023"/>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873C23">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873C23">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873C23" w:rsidP="0090233F">
      <w:pPr>
        <w:pStyle w:val="Heading2"/>
        <w:rPr>
          <w:rFonts w:cs="Arial"/>
          <w:iCs/>
          <w:color w:val="000080"/>
          <w:szCs w:val="28"/>
          <w:lang w:val="en-GB"/>
        </w:rPr>
      </w:pPr>
      <w:bookmarkStart w:id="50" w:name="_Toc115878024"/>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rsidR="00E14656" w:rsidRDefault="0090233F" w:rsidP="0090233F">
      <w:pPr>
        <w:pStyle w:val="Heading3"/>
      </w:pPr>
      <w:bookmarkStart w:id="51" w:name="_Toc115878025"/>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1C5E1C" w:rsidRDefault="004E1D55" w:rsidP="009A6CDE">
      <w:pPr>
        <w:pStyle w:val="ListParagraph"/>
        <w:numPr>
          <w:ilvl w:val="0"/>
          <w:numId w:val="35"/>
        </w:numPr>
        <w:rPr>
          <w:rStyle w:val="Hyperlink"/>
          <w:color w:val="auto"/>
          <w:u w:val="none"/>
        </w:rPr>
      </w:pPr>
      <w:r w:rsidRPr="001C5E1C">
        <w:rPr>
          <w:rStyle w:val="Hyperlink"/>
          <w:color w:val="auto"/>
          <w:u w:val="none"/>
        </w:rPr>
        <w:t>Special Conditions of Contract</w:t>
      </w:r>
    </w:p>
    <w:p w:rsidR="004E1D55" w:rsidRDefault="004E1D55" w:rsidP="004E1D55">
      <w:pPr>
        <w:pStyle w:val="Heading3"/>
      </w:pPr>
      <w:bookmarkStart w:id="55" w:name="_Toc115878026"/>
      <w:r w:rsidRPr="004E1D55">
        <w:t>Mandatory Returnable Documents</w:t>
      </w:r>
      <w:bookmarkEnd w:id="55"/>
    </w:p>
    <w:p w:rsidR="004E1D55" w:rsidRPr="00FB4EED" w:rsidRDefault="004E1D55" w:rsidP="009A6CDE">
      <w:pPr>
        <w:pStyle w:val="ListParagraph"/>
        <w:numPr>
          <w:ilvl w:val="0"/>
          <w:numId w:val="36"/>
        </w:numPr>
        <w:rPr>
          <w:rStyle w:val="Hyperlink"/>
          <w:color w:val="auto"/>
          <w:u w:val="none"/>
        </w:rPr>
      </w:pPr>
      <w:r w:rsidRPr="00FB4EED">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873C23" w:rsidRPr="00FB4EED">
        <w:rPr>
          <w:rStyle w:val="Hyperlink"/>
          <w:color w:val="auto"/>
          <w:u w:val="none"/>
        </w:rPr>
        <w:t>RFB</w:t>
      </w:r>
      <w:r w:rsidRPr="00FB4EED">
        <w:rPr>
          <w:rStyle w:val="Hyperlink"/>
          <w:color w:val="auto"/>
          <w:u w:val="none"/>
        </w:rPr>
        <w:t>).</w:t>
      </w:r>
    </w:p>
    <w:p w:rsidR="004E1D55" w:rsidRPr="00FB4EED" w:rsidRDefault="004E1D55" w:rsidP="009A6CDE">
      <w:pPr>
        <w:pStyle w:val="ListParagraph"/>
        <w:numPr>
          <w:ilvl w:val="0"/>
          <w:numId w:val="36"/>
        </w:numPr>
        <w:rPr>
          <w:rStyle w:val="Hyperlink"/>
          <w:color w:val="auto"/>
          <w:u w:val="none"/>
        </w:rPr>
      </w:pPr>
      <w:r w:rsidRPr="00FB4EED">
        <w:rPr>
          <w:rStyle w:val="Hyperlink"/>
          <w:color w:val="auto"/>
          <w:u w:val="none"/>
        </w:rPr>
        <w:t xml:space="preserve">Pricing </w:t>
      </w:r>
      <w:r w:rsidR="00EF5E97" w:rsidRPr="00FB4EED">
        <w:rPr>
          <w:rStyle w:val="Hyperlink"/>
          <w:color w:val="auto"/>
          <w:u w:val="none"/>
        </w:rPr>
        <w:t>schedule</w:t>
      </w:r>
    </w:p>
    <w:p w:rsidR="00EF5E97" w:rsidRPr="00FB4EED" w:rsidRDefault="00EF5E97" w:rsidP="009A6CDE">
      <w:pPr>
        <w:pStyle w:val="ListParagraph"/>
        <w:numPr>
          <w:ilvl w:val="0"/>
          <w:numId w:val="36"/>
        </w:numPr>
        <w:rPr>
          <w:rStyle w:val="Hyperlink"/>
          <w:color w:val="auto"/>
          <w:u w:val="none"/>
        </w:rPr>
      </w:pPr>
      <w:r w:rsidRPr="00FB4EED">
        <w:rPr>
          <w:rStyle w:val="Hyperlink"/>
          <w:color w:val="auto"/>
          <w:u w:val="none"/>
        </w:rPr>
        <w:t>Bidder experience and capability</w:t>
      </w:r>
    </w:p>
    <w:p w:rsidR="00EF5E97" w:rsidRPr="00FB4EED" w:rsidRDefault="00EF5E97" w:rsidP="009A6CDE">
      <w:pPr>
        <w:pStyle w:val="ListParagraph"/>
        <w:numPr>
          <w:ilvl w:val="0"/>
          <w:numId w:val="36"/>
        </w:numPr>
        <w:rPr>
          <w:rStyle w:val="Hyperlink"/>
          <w:color w:val="auto"/>
          <w:u w:val="none"/>
        </w:rPr>
      </w:pPr>
      <w:r w:rsidRPr="00FB4EED">
        <w:rPr>
          <w:rStyle w:val="Hyperlink"/>
          <w:color w:val="auto"/>
          <w:u w:val="none"/>
        </w:rPr>
        <w:t>Valid proof of storage facility</w:t>
      </w:r>
    </w:p>
    <w:p w:rsidR="00EF5E97" w:rsidRPr="00FB4EED" w:rsidRDefault="00EF5E97" w:rsidP="009A6CDE">
      <w:pPr>
        <w:pStyle w:val="ListParagraph"/>
        <w:numPr>
          <w:ilvl w:val="0"/>
          <w:numId w:val="36"/>
        </w:numPr>
        <w:rPr>
          <w:rStyle w:val="Hyperlink"/>
          <w:color w:val="auto"/>
          <w:u w:val="none"/>
        </w:rPr>
      </w:pPr>
      <w:r w:rsidRPr="00FB4EED">
        <w:rPr>
          <w:rStyle w:val="Hyperlink"/>
          <w:color w:val="auto"/>
          <w:u w:val="none"/>
        </w:rPr>
        <w:t>Valid proof of transportation ownership</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6" w:name="_Toc115878027"/>
      <w:r>
        <w:lastRenderedPageBreak/>
        <w:t>Bidder’s disclosure (SBD 4)</w:t>
      </w:r>
      <w:bookmarkEnd w:id="56"/>
    </w:p>
    <w:p w:rsidR="001E3F54" w:rsidRPr="001E3F54" w:rsidRDefault="001E3F54" w:rsidP="001E3F54">
      <w:pPr>
        <w:pStyle w:val="Heading2"/>
        <w:rPr>
          <w:lang w:val="en-GB"/>
        </w:rPr>
      </w:pPr>
      <w:bookmarkStart w:id="57" w:name="_Toc115878028"/>
      <w:r>
        <w:rPr>
          <w:lang w:val="en-GB"/>
        </w:rPr>
        <w:t>Purpose of disclosure</w:t>
      </w:r>
      <w:bookmarkEnd w:id="57"/>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1" w:name="_Toc115878029"/>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2" w:name="_Toc115962464"/>
      <w:r>
        <w:t xml:space="preserve">Table </w:t>
      </w:r>
      <w:r>
        <w:fldChar w:fldCharType="begin"/>
      </w:r>
      <w:r>
        <w:instrText xml:space="preserve"> SEQ Table \* ARABIC </w:instrText>
      </w:r>
      <w:r>
        <w:fldChar w:fldCharType="separate"/>
      </w:r>
      <w:r w:rsidR="009512FA">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3" w:name="_Toc115962465"/>
      <w:r>
        <w:t xml:space="preserve">Table </w:t>
      </w:r>
      <w:r>
        <w:fldChar w:fldCharType="begin"/>
      </w:r>
      <w:r>
        <w:instrText xml:space="preserve"> SEQ Table \* ARABIC </w:instrText>
      </w:r>
      <w:r>
        <w:fldChar w:fldCharType="separate"/>
      </w:r>
      <w:r w:rsidR="009512FA">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4" w:name="_Toc115962466"/>
      <w:r>
        <w:t xml:space="preserve">Table </w:t>
      </w:r>
      <w:r>
        <w:fldChar w:fldCharType="begin"/>
      </w:r>
      <w:r>
        <w:instrText xml:space="preserve"> SEQ Table \* ARABIC </w:instrText>
      </w:r>
      <w:r>
        <w:fldChar w:fldCharType="separate"/>
      </w:r>
      <w:r w:rsidR="009512FA">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5" w:name="_Toc115878030"/>
      <w:r w:rsidRPr="00F6669C">
        <w:rPr>
          <w:lang w:val="en-GB"/>
        </w:rPr>
        <w:t>Bidder’s Declaration</w:t>
      </w:r>
      <w:bookmarkEnd w:id="65"/>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6" w:name="_Toc115878031"/>
      <w:r w:rsidRPr="007531A4">
        <w:lastRenderedPageBreak/>
        <w:t>Preferential Procurement Claim</w:t>
      </w:r>
      <w:r>
        <w:t xml:space="preserve"> Form</w:t>
      </w:r>
      <w:r w:rsidR="00B21670">
        <w:t xml:space="preserve"> (SBD 6.1)</w:t>
      </w:r>
      <w:bookmarkEnd w:id="66"/>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7" w:name="_Toc115878032"/>
      <w:r w:rsidRPr="0055137F">
        <w:t>General Condition</w:t>
      </w:r>
      <w:r>
        <w:t>s</w:t>
      </w:r>
      <w:r w:rsidR="001A12A9">
        <w:t xml:space="preserve"> for the preference point systems</w:t>
      </w:r>
      <w:bookmarkEnd w:id="67"/>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873C23">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873C23">
        <w:rPr>
          <w:rFonts w:asciiTheme="minorHAnsi" w:hAnsiTheme="minorHAnsi" w:cs="Arial"/>
          <w:sz w:val="22"/>
          <w:szCs w:val="22"/>
        </w:rPr>
        <w:t>s</w:t>
      </w:r>
      <w:r w:rsidR="004452B2" w:rsidRPr="00873C23">
        <w:rPr>
          <w:rFonts w:asciiTheme="minorHAnsi" w:hAnsiTheme="minorHAnsi" w:cs="Arial"/>
          <w:sz w:val="22"/>
          <w:szCs w:val="22"/>
        </w:rPr>
        <w:t>, subject to par 4.1 (a) (iv)</w:t>
      </w:r>
      <w:r w:rsidRPr="00873C23">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8" w:name="_Toc115962467"/>
      <w:r w:rsidR="00AC0513">
        <w:t xml:space="preserve">Table </w:t>
      </w:r>
      <w:r w:rsidR="00AC0513">
        <w:fldChar w:fldCharType="begin"/>
      </w:r>
      <w:r w:rsidR="00AC0513">
        <w:instrText xml:space="preserve"> SEQ Table \* ARABIC </w:instrText>
      </w:r>
      <w:r w:rsidR="00AC0513">
        <w:fldChar w:fldCharType="separate"/>
      </w:r>
      <w:r w:rsidR="009512FA">
        <w:rPr>
          <w:noProof/>
        </w:rPr>
        <w:t>8</w:t>
      </w:r>
      <w:r w:rsidR="00AC0513">
        <w:fldChar w:fldCharType="end"/>
      </w:r>
      <w:r w:rsidR="00AC0513">
        <w:t>: B-BBEE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873C23" w:rsidRDefault="0055137F" w:rsidP="0055137F">
            <w:pPr>
              <w:pStyle w:val="Default"/>
              <w:rPr>
                <w:rFonts w:asciiTheme="minorHAnsi" w:hAnsiTheme="minorHAnsi" w:cstheme="minorHAnsi"/>
                <w:sz w:val="22"/>
                <w:szCs w:val="22"/>
              </w:rPr>
            </w:pPr>
            <w:r w:rsidRPr="00873C23">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873C23" w:rsidRDefault="0055137F" w:rsidP="0055137F">
            <w:pPr>
              <w:pStyle w:val="Default"/>
              <w:rPr>
                <w:rFonts w:asciiTheme="minorHAnsi" w:hAnsiTheme="minorHAnsi" w:cstheme="minorHAnsi"/>
                <w:sz w:val="22"/>
                <w:szCs w:val="22"/>
              </w:rPr>
            </w:pPr>
            <w:r w:rsidRPr="00873C23">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69" w:name="_Toc115878033"/>
      <w:r w:rsidRPr="00AC0513">
        <w:t>Points awarded for price</w:t>
      </w:r>
      <w:bookmarkEnd w:id="69"/>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73C23">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26987205" r:id="rId15"/>
        </w:object>
      </w:r>
      <w:r w:rsidRPr="00AC0513">
        <w:rPr>
          <w:rFonts w:asciiTheme="minorHAnsi" w:hAnsiTheme="minorHAnsi" w:cstheme="minorHAnsi"/>
          <w:b/>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0" w:name="_Toc115878034"/>
      <w:r>
        <w:t>Points awarded for B-BBEE status level of contributor</w:t>
      </w:r>
      <w:bookmarkEnd w:id="70"/>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1" w:name="_Toc115962468"/>
      <w:r>
        <w:t xml:space="preserve">Table </w:t>
      </w:r>
      <w:r>
        <w:fldChar w:fldCharType="begin"/>
      </w:r>
      <w:r>
        <w:instrText xml:space="preserve"> SEQ Table \* ARABIC </w:instrText>
      </w:r>
      <w:r>
        <w:fldChar w:fldCharType="separate"/>
      </w:r>
      <w:r w:rsidR="009512FA">
        <w:rPr>
          <w:noProof/>
        </w:rPr>
        <w:t>9</w:t>
      </w:r>
      <w:r>
        <w:fldChar w:fldCharType="end"/>
      </w:r>
      <w:r>
        <w:t>: B-BBEE Points system</w:t>
      </w:r>
      <w:bookmarkEnd w:id="71"/>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2" w:name="_Toc115878035"/>
      <w:r>
        <w:t>Bid Declaration</w:t>
      </w:r>
      <w:bookmarkEnd w:id="72"/>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3" w:name="_Toc11587803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4" w:name="_Toc115962469"/>
      <w:r>
        <w:t xml:space="preserve">Table </w:t>
      </w:r>
      <w:r>
        <w:fldChar w:fldCharType="begin"/>
      </w:r>
      <w:r>
        <w:instrText xml:space="preserve"> SEQ Table \* ARABIC </w:instrText>
      </w:r>
      <w:r>
        <w:fldChar w:fldCharType="separate"/>
      </w:r>
      <w:r w:rsidR="009512FA">
        <w:rPr>
          <w:noProof/>
        </w:rPr>
        <w:t>10</w:t>
      </w:r>
      <w:r>
        <w:fldChar w:fldCharType="end"/>
      </w:r>
      <w:r>
        <w:t>: Sub-Contracting</w:t>
      </w:r>
      <w:bookmarkEnd w:id="74"/>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5" w:name="_Toc115962470"/>
      <w:r>
        <w:lastRenderedPageBreak/>
        <w:t xml:space="preserve">Table </w:t>
      </w:r>
      <w:r>
        <w:fldChar w:fldCharType="begin"/>
      </w:r>
      <w:r>
        <w:instrText xml:space="preserve"> SEQ Table \* ARABIC </w:instrText>
      </w:r>
      <w:r>
        <w:fldChar w:fldCharType="separate"/>
      </w:r>
      <w:r w:rsidR="009512FA">
        <w:rPr>
          <w:noProof/>
        </w:rPr>
        <w:t>11</w:t>
      </w:r>
      <w:r>
        <w:fldChar w:fldCharType="end"/>
      </w:r>
      <w:r>
        <w:t>: Designated Group</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6" w:name="_Toc115878037"/>
      <w:r>
        <w:t>Declaration with regard to Company / Firm</w:t>
      </w:r>
      <w:bookmarkEnd w:id="76"/>
    </w:p>
    <w:p w:rsidR="004814E8" w:rsidRPr="004814E8" w:rsidRDefault="004814E8" w:rsidP="004814E8">
      <w:pPr>
        <w:pStyle w:val="Caption"/>
      </w:pPr>
      <w:bookmarkStart w:id="77" w:name="_Toc115962471"/>
      <w:r>
        <w:t xml:space="preserve">Table </w:t>
      </w:r>
      <w:r>
        <w:fldChar w:fldCharType="begin"/>
      </w:r>
      <w:r>
        <w:instrText xml:space="preserve"> SEQ Table \* ARABIC </w:instrText>
      </w:r>
      <w:r>
        <w:fldChar w:fldCharType="separate"/>
      </w:r>
      <w:r w:rsidR="009512FA">
        <w:rPr>
          <w:noProof/>
        </w:rPr>
        <w:t>12</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8" w:name="_Toc115878038"/>
      <w:r w:rsidRPr="007531A4">
        <w:lastRenderedPageBreak/>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15878039"/>
      <w:r>
        <w:rPr>
          <w:lang w:val="en-GB"/>
        </w:rPr>
        <w:t>Purpose</w:t>
      </w:r>
      <w:bookmarkEnd w:id="79"/>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15878040"/>
      <w:r w:rsidRPr="0056332A">
        <w:t>Application</w:t>
      </w:r>
      <w:bookmarkEnd w:id="80"/>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15878041"/>
      <w:r w:rsidRPr="0056332A">
        <w:t>General</w:t>
      </w:r>
      <w:bookmarkEnd w:id="81"/>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15878042"/>
      <w:r w:rsidRPr="0056332A">
        <w:t>Standards</w:t>
      </w:r>
      <w:bookmarkEnd w:id="82"/>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15878043"/>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15878044"/>
      <w:r w:rsidRPr="0056332A">
        <w:lastRenderedPageBreak/>
        <w:t>Patent rights</w:t>
      </w:r>
      <w:bookmarkEnd w:id="84"/>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15878045"/>
      <w:r w:rsidRPr="0056332A">
        <w:t>Performance security</w:t>
      </w:r>
      <w:bookmarkEnd w:id="85"/>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15878046"/>
      <w:r w:rsidRPr="0056332A">
        <w:t>Inspections, tests and analyses</w:t>
      </w:r>
      <w:bookmarkEnd w:id="86"/>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15878047"/>
      <w:r w:rsidRPr="0056332A">
        <w:t>Packing</w:t>
      </w:r>
      <w:bookmarkEnd w:id="87"/>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15878048"/>
      <w:r w:rsidRPr="0056332A">
        <w:t>Delivery and documents</w:t>
      </w:r>
      <w:bookmarkEnd w:id="88"/>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15878049"/>
      <w:r w:rsidRPr="000A01AD">
        <w:t>Insurance</w:t>
      </w:r>
      <w:bookmarkEnd w:id="89"/>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15878050"/>
      <w:r w:rsidRPr="000A01AD">
        <w:t>Transportation</w:t>
      </w:r>
      <w:bookmarkEnd w:id="90"/>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15878051"/>
      <w:r>
        <w:t>I</w:t>
      </w:r>
      <w:r w:rsidRPr="000A01AD">
        <w:t>ncidental services</w:t>
      </w:r>
      <w:bookmarkEnd w:id="91"/>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15878052"/>
      <w:r w:rsidRPr="000A01AD">
        <w:lastRenderedPageBreak/>
        <w:t>Spare parts</w:t>
      </w:r>
      <w:bookmarkEnd w:id="92"/>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15878053"/>
      <w:r w:rsidRPr="00A56683">
        <w:t>Warranty</w:t>
      </w:r>
      <w:bookmarkEnd w:id="93"/>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15878054"/>
      <w:r w:rsidRPr="00A56683">
        <w:t>Payment</w:t>
      </w:r>
      <w:bookmarkEnd w:id="94"/>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15878055"/>
      <w:r w:rsidRPr="00A56683">
        <w:lastRenderedPageBreak/>
        <w:t>Prices</w:t>
      </w:r>
      <w:bookmarkEnd w:id="95"/>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15878056"/>
      <w:r w:rsidRPr="005721E2">
        <w:t>Contract amendments</w:t>
      </w:r>
      <w:bookmarkEnd w:id="96"/>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15878057"/>
      <w:r w:rsidRPr="005721E2">
        <w:t>Assignment</w:t>
      </w:r>
      <w:bookmarkEnd w:id="97"/>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15878058"/>
      <w:r w:rsidRPr="005721E2">
        <w:t>Subcontracts</w:t>
      </w:r>
      <w:bookmarkEnd w:id="98"/>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15878059"/>
      <w:r w:rsidRPr="005721E2">
        <w:t>Delays in the supplier’s performance</w:t>
      </w:r>
      <w:bookmarkEnd w:id="99"/>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15878060"/>
      <w:r w:rsidRPr="005721E2">
        <w:lastRenderedPageBreak/>
        <w:t>Penalties</w:t>
      </w:r>
      <w:bookmarkEnd w:id="100"/>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15878061"/>
      <w:r w:rsidRPr="005721E2">
        <w:t>Termination for default</w:t>
      </w:r>
      <w:bookmarkEnd w:id="101"/>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15878062"/>
      <w:r w:rsidRPr="005721E2">
        <w:t>Anti-dumping and countervailing duties and rights</w:t>
      </w:r>
      <w:bookmarkEnd w:id="102"/>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15878063"/>
      <w:r w:rsidRPr="005721E2">
        <w:t>Force majeure</w:t>
      </w:r>
      <w:bookmarkEnd w:id="103"/>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15878064"/>
      <w:r w:rsidRPr="005721E2">
        <w:t>Termination for insolvency</w:t>
      </w:r>
      <w:bookmarkEnd w:id="104"/>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15878065"/>
      <w:r w:rsidRPr="005721E2">
        <w:t>Settlement of disputes</w:t>
      </w:r>
      <w:bookmarkEnd w:id="105"/>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15878066"/>
      <w:r w:rsidRPr="005721E2">
        <w:t>Limitation of liability</w:t>
      </w:r>
      <w:bookmarkEnd w:id="106"/>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15878067"/>
      <w:r w:rsidRPr="005721E2">
        <w:t>Governing language</w:t>
      </w:r>
      <w:bookmarkEnd w:id="107"/>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15878068"/>
      <w:r w:rsidRPr="005721E2">
        <w:t>Applicable law</w:t>
      </w:r>
      <w:bookmarkEnd w:id="108"/>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15878069"/>
      <w:r w:rsidRPr="005721E2">
        <w:t>Notices</w:t>
      </w:r>
      <w:bookmarkEnd w:id="109"/>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15878070"/>
      <w:r w:rsidRPr="005721E2">
        <w:t>Taxes and duties</w:t>
      </w:r>
      <w:bookmarkEnd w:id="110"/>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15878071"/>
      <w:r w:rsidRPr="005721E2">
        <w:t>National Industrial Participation (</w:t>
      </w:r>
      <w:r w:rsidR="00B313D3">
        <w:t>NIPP</w:t>
      </w:r>
      <w:r w:rsidRPr="005721E2">
        <w:t>) Programme</w:t>
      </w:r>
      <w:bookmarkEnd w:id="111"/>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15878072"/>
      <w:r w:rsidRPr="005721E2">
        <w:t>Prohibition of restrictive practices</w:t>
      </w:r>
      <w:bookmarkEnd w:id="112"/>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3" w:name="_Toc488498846"/>
      <w:bookmarkStart w:id="114" w:name="_Toc115878073"/>
      <w:bookmarkEnd w:id="1"/>
      <w:bookmarkEnd w:id="2"/>
      <w:bookmarkEnd w:id="3"/>
      <w:bookmarkEnd w:id="4"/>
      <w:bookmarkEnd w:id="5"/>
      <w:r w:rsidRPr="00B7255B">
        <w:lastRenderedPageBreak/>
        <w:t>Abbreviations, Terms and Definitions</w:t>
      </w:r>
      <w:bookmarkEnd w:id="113"/>
      <w:bookmarkEnd w:id="114"/>
    </w:p>
    <w:p w:rsidR="001313AD" w:rsidRDefault="001313AD" w:rsidP="00710F8D">
      <w:pPr>
        <w:pStyle w:val="AnnexH2"/>
      </w:pPr>
      <w:bookmarkStart w:id="115" w:name="_Toc498843319"/>
      <w:bookmarkStart w:id="116" w:name="_Toc505652266"/>
      <w:bookmarkStart w:id="117" w:name="_Toc394778368"/>
      <w:bookmarkStart w:id="118" w:name="_Toc488498847"/>
      <w:bookmarkStart w:id="119" w:name="_Toc115878074"/>
      <w:bookmarkEnd w:id="6"/>
      <w:bookmarkEnd w:id="7"/>
      <w:r w:rsidRPr="00B80FF6">
        <w:t>Abbreviations</w:t>
      </w:r>
      <w:bookmarkEnd w:id="115"/>
      <w:bookmarkEnd w:id="116"/>
      <w:bookmarkEnd w:id="117"/>
      <w:bookmarkEnd w:id="118"/>
      <w:r w:rsidR="00D41F1F">
        <w:t xml:space="preserve"> and Acronyms</w:t>
      </w:r>
      <w:bookmarkEnd w:id="11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0" w:name="_Toc488498848"/>
      <w:bookmarkStart w:id="121" w:name="_Toc115878075"/>
      <w:r>
        <w:t>Terms and Definitions</w:t>
      </w:r>
      <w:bookmarkEnd w:id="120"/>
      <w:bookmarkEnd w:id="12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73C23">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73C23">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873C23"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6"/>
      <w:headerReference w:type="default" r:id="rId17"/>
      <w:footerReference w:type="even" r:id="rId18"/>
      <w:footerReference w:type="default" r:id="rId19"/>
      <w:headerReference w:type="first" r:id="rId20"/>
      <w:footerReference w:type="firs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3FB" w:rsidRDefault="00BF23FB" w:rsidP="000C56A7">
      <w:pPr>
        <w:spacing w:after="0" w:line="240" w:lineRule="auto"/>
      </w:pPr>
      <w:r>
        <w:separator/>
      </w:r>
    </w:p>
  </w:endnote>
  <w:endnote w:type="continuationSeparator" w:id="0">
    <w:p w:rsidR="00BF23FB" w:rsidRDefault="00BF23F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Default="008E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Default="008E5756"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E5756" w:rsidRPr="00CB4B80" w:rsidRDefault="008E5756">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Default="008E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3FB" w:rsidRDefault="00BF23FB" w:rsidP="000C56A7">
      <w:pPr>
        <w:spacing w:after="0" w:line="240" w:lineRule="auto"/>
      </w:pPr>
      <w:r>
        <w:separator/>
      </w:r>
    </w:p>
  </w:footnote>
  <w:footnote w:type="continuationSeparator" w:id="0">
    <w:p w:rsidR="00BF23FB" w:rsidRDefault="00BF23FB" w:rsidP="000C56A7">
      <w:pPr>
        <w:spacing w:after="0" w:line="240" w:lineRule="auto"/>
      </w:pPr>
      <w:r>
        <w:continuationSeparator/>
      </w:r>
    </w:p>
  </w:footnote>
  <w:footnote w:id="1">
    <w:p w:rsidR="008E5756" w:rsidRPr="00A21FCD" w:rsidRDefault="008E575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E5756" w:rsidRDefault="008E5756" w:rsidP="009F515B">
      <w:pPr>
        <w:pStyle w:val="FootnoteText"/>
      </w:pPr>
    </w:p>
    <w:p w:rsidR="008E5756" w:rsidRDefault="008E575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Default="008E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Pr="00F37BD6" w:rsidRDefault="008E5756">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756" w:rsidRDefault="008E5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C2"/>
    <w:rsid w:val="00001165"/>
    <w:rsid w:val="00001DE5"/>
    <w:rsid w:val="0000743F"/>
    <w:rsid w:val="00022889"/>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4E10"/>
    <w:rsid w:val="000E6F8E"/>
    <w:rsid w:val="000F2B2F"/>
    <w:rsid w:val="00103520"/>
    <w:rsid w:val="00103EF0"/>
    <w:rsid w:val="0010735E"/>
    <w:rsid w:val="0011532B"/>
    <w:rsid w:val="001203AD"/>
    <w:rsid w:val="00121976"/>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B7F25"/>
    <w:rsid w:val="001C5E1C"/>
    <w:rsid w:val="001C63F1"/>
    <w:rsid w:val="001D1C9E"/>
    <w:rsid w:val="001E2F3D"/>
    <w:rsid w:val="001E3F54"/>
    <w:rsid w:val="001F5EDD"/>
    <w:rsid w:val="001F62B5"/>
    <w:rsid w:val="001F64EB"/>
    <w:rsid w:val="001F7572"/>
    <w:rsid w:val="00212A04"/>
    <w:rsid w:val="00222059"/>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13"/>
    <w:rsid w:val="004814E8"/>
    <w:rsid w:val="00486053"/>
    <w:rsid w:val="004A2F61"/>
    <w:rsid w:val="004B0829"/>
    <w:rsid w:val="004C3A3C"/>
    <w:rsid w:val="004C5620"/>
    <w:rsid w:val="004E1D55"/>
    <w:rsid w:val="004E3E3D"/>
    <w:rsid w:val="004E6F0A"/>
    <w:rsid w:val="004F260E"/>
    <w:rsid w:val="004F6134"/>
    <w:rsid w:val="005048EE"/>
    <w:rsid w:val="00513DED"/>
    <w:rsid w:val="0051571F"/>
    <w:rsid w:val="00520716"/>
    <w:rsid w:val="00525C33"/>
    <w:rsid w:val="00534B6F"/>
    <w:rsid w:val="00543440"/>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93373"/>
    <w:rsid w:val="006B23DE"/>
    <w:rsid w:val="006C0A8D"/>
    <w:rsid w:val="006C6EC8"/>
    <w:rsid w:val="006D1D90"/>
    <w:rsid w:val="006F011E"/>
    <w:rsid w:val="006F3C7A"/>
    <w:rsid w:val="006F6614"/>
    <w:rsid w:val="00710F8D"/>
    <w:rsid w:val="00716354"/>
    <w:rsid w:val="0072505B"/>
    <w:rsid w:val="00733FB4"/>
    <w:rsid w:val="00742328"/>
    <w:rsid w:val="00751665"/>
    <w:rsid w:val="0075293C"/>
    <w:rsid w:val="007531A4"/>
    <w:rsid w:val="007750E3"/>
    <w:rsid w:val="00791129"/>
    <w:rsid w:val="00797408"/>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73C23"/>
    <w:rsid w:val="00886179"/>
    <w:rsid w:val="00887169"/>
    <w:rsid w:val="00891392"/>
    <w:rsid w:val="0089296C"/>
    <w:rsid w:val="008A128C"/>
    <w:rsid w:val="008A2B1A"/>
    <w:rsid w:val="008A3D63"/>
    <w:rsid w:val="008B1067"/>
    <w:rsid w:val="008C208C"/>
    <w:rsid w:val="008C2D3B"/>
    <w:rsid w:val="008D0EA5"/>
    <w:rsid w:val="008E5756"/>
    <w:rsid w:val="008F2913"/>
    <w:rsid w:val="008F6DB7"/>
    <w:rsid w:val="0090233F"/>
    <w:rsid w:val="009056E8"/>
    <w:rsid w:val="00911873"/>
    <w:rsid w:val="00922BAF"/>
    <w:rsid w:val="009256E7"/>
    <w:rsid w:val="00941064"/>
    <w:rsid w:val="009512FA"/>
    <w:rsid w:val="00960F83"/>
    <w:rsid w:val="00961F82"/>
    <w:rsid w:val="009A6CDE"/>
    <w:rsid w:val="009B7620"/>
    <w:rsid w:val="009C21F4"/>
    <w:rsid w:val="009D4A00"/>
    <w:rsid w:val="009D7991"/>
    <w:rsid w:val="009F3A18"/>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12252"/>
    <w:rsid w:val="00B12BD7"/>
    <w:rsid w:val="00B21670"/>
    <w:rsid w:val="00B21C62"/>
    <w:rsid w:val="00B313D3"/>
    <w:rsid w:val="00B3466C"/>
    <w:rsid w:val="00B562F3"/>
    <w:rsid w:val="00B612DE"/>
    <w:rsid w:val="00B6276C"/>
    <w:rsid w:val="00B7255B"/>
    <w:rsid w:val="00B80FF6"/>
    <w:rsid w:val="00B9152C"/>
    <w:rsid w:val="00BA256A"/>
    <w:rsid w:val="00BA33F1"/>
    <w:rsid w:val="00BB09F1"/>
    <w:rsid w:val="00BB365B"/>
    <w:rsid w:val="00BC35B1"/>
    <w:rsid w:val="00BD6091"/>
    <w:rsid w:val="00BE50C6"/>
    <w:rsid w:val="00BF23FB"/>
    <w:rsid w:val="00BF6DEC"/>
    <w:rsid w:val="00C026C6"/>
    <w:rsid w:val="00C0619F"/>
    <w:rsid w:val="00C15393"/>
    <w:rsid w:val="00C2646C"/>
    <w:rsid w:val="00C32641"/>
    <w:rsid w:val="00C43725"/>
    <w:rsid w:val="00C62945"/>
    <w:rsid w:val="00C66667"/>
    <w:rsid w:val="00C7701B"/>
    <w:rsid w:val="00C82094"/>
    <w:rsid w:val="00C838A7"/>
    <w:rsid w:val="00C91290"/>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66BC"/>
    <w:rsid w:val="00EC6F7C"/>
    <w:rsid w:val="00ED0D44"/>
    <w:rsid w:val="00EE5364"/>
    <w:rsid w:val="00EE5BC5"/>
    <w:rsid w:val="00EF5E97"/>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EED"/>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688B1"/>
  <w15:chartTrackingRefBased/>
  <w15:docId w15:val="{8BEC0196-57D1-406E-A832-3D1C5A66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2F9CF68054C748D341B9E2EF993E9"/>
        <w:category>
          <w:name w:val="General"/>
          <w:gallery w:val="placeholder"/>
        </w:category>
        <w:types>
          <w:type w:val="bbPlcHdr"/>
        </w:types>
        <w:behaviors>
          <w:behavior w:val="content"/>
        </w:behaviors>
        <w:guid w:val="{8F589892-B956-4F00-B21B-E8407758F107}"/>
      </w:docPartPr>
      <w:docPartBody>
        <w:p w:rsidR="00B05A32" w:rsidRDefault="009E3334">
          <w:pPr>
            <w:pStyle w:val="5A82F9CF68054C748D341B9E2EF993E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34"/>
    <w:rsid w:val="000832D6"/>
    <w:rsid w:val="001F56E7"/>
    <w:rsid w:val="002E754E"/>
    <w:rsid w:val="005B02D4"/>
    <w:rsid w:val="0093781E"/>
    <w:rsid w:val="009B0C74"/>
    <w:rsid w:val="009E3334"/>
    <w:rsid w:val="00A868BB"/>
    <w:rsid w:val="00B05A32"/>
    <w:rsid w:val="00C17DD3"/>
    <w:rsid w:val="00DE7E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82F9CF68054C748D341B9E2EF993E9">
    <w:name w:val="5A82F9CF68054C748D341B9E2EF99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487B1AE-2617-4847-AF34-1EEF1B0D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11793</Words>
  <Characters>67226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Cilliers</dc:creator>
  <cp:keywords/>
  <dc:description/>
  <cp:lastModifiedBy>Khanya Mkhonza</cp:lastModifiedBy>
  <cp:revision>14</cp:revision>
  <cp:lastPrinted>2022-10-11T07:37:00Z</cp:lastPrinted>
  <dcterms:created xsi:type="dcterms:W3CDTF">2022-09-20T13:14:00Z</dcterms:created>
  <dcterms:modified xsi:type="dcterms:W3CDTF">2022-10-11T07:54:00Z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