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FA89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7D5F3EF5" w14:textId="1FDBD113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  <w:r>
        <w:rPr>
          <w:rFonts w:eastAsia="Calibri" w:cs="Arial"/>
          <w:b/>
          <w:color w:val="0070C0"/>
          <w:szCs w:val="22"/>
          <w:u w:val="single"/>
          <w:lang w:val="en-ZA"/>
        </w:rPr>
        <w:t>PERFORMANCE BOND</w:t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 xml:space="preserve">ANNEXURE </w:t>
      </w:r>
      <w:r w:rsidR="00157E4D">
        <w:rPr>
          <w:rFonts w:eastAsia="Calibri" w:cs="Arial"/>
          <w:b/>
          <w:color w:val="0070C0"/>
          <w:szCs w:val="22"/>
          <w:u w:val="single"/>
          <w:lang w:val="en-ZA"/>
        </w:rPr>
        <w:t>4</w:t>
      </w:r>
    </w:p>
    <w:p w14:paraId="49FF35DD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5EC238A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5C05131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49B98BA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6E2F78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2E1BC59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7A78C64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065AFB5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B681961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13A29EF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60B945F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3EBE059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1AE8A10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975A3F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611F22B3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283182E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7A43467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F263E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4AF043DA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_____________[</w:t>
      </w:r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7E67EA58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7396353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4856E5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6DE76303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60CE4EA4" w14:textId="45AD9374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9"/>
          <w:szCs w:val="22"/>
        </w:rPr>
        <w:t xml:space="preserve"> </w:t>
      </w:r>
      <w:proofErr w:type="gramStart"/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ll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only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65ABE0C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DDB7EDA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proofErr w:type="gramEnd"/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proofErr w:type="gramStart"/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proofErr w:type="gramEnd"/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389E2007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253F742D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0E58AE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B32E66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6ABD4A3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AD6041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7F68B355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EB4CC2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29099D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0E88E7F" w14:textId="256B53B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5"/>
          <w:szCs w:val="22"/>
        </w:rPr>
        <w:t xml:space="preserve"> </w:t>
      </w:r>
      <w:proofErr w:type="gramStart"/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>ts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24AF97A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7F5A6CEF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4B1209A8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0E093D3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137D1509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409CAF6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56018736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3AD147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71F5BCCA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7B5882B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D9CD2D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451933E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588A8524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522AB3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E0E4CF8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5AB9B95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37CACF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0594DD" w14:textId="77777777" w:rsidR="00437415" w:rsidRPr="00AB2024" w:rsidRDefault="00893623">
      <w:pPr>
        <w:rPr>
          <w:rFonts w:cs="Arial"/>
          <w:szCs w:val="22"/>
        </w:rPr>
      </w:pPr>
    </w:p>
    <w:sectPr w:rsidR="00437415" w:rsidRPr="00AB2024" w:rsidSect="0040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7D91" w14:textId="77777777" w:rsidR="00294EC7" w:rsidRDefault="00294EC7" w:rsidP="00AB2024">
      <w:r>
        <w:separator/>
      </w:r>
    </w:p>
  </w:endnote>
  <w:endnote w:type="continuationSeparator" w:id="0">
    <w:p w14:paraId="4B01954E" w14:textId="77777777" w:rsidR="00294EC7" w:rsidRDefault="00294EC7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4F4B" w14:textId="77777777" w:rsidR="002E17E7" w:rsidRDefault="002E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0816040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AFB1EAB" w14:textId="5D866F3E" w:rsidR="00807785" w:rsidRPr="00AB2024" w:rsidRDefault="00893623" w:rsidP="00866406">
        <w:pPr>
          <w:pStyle w:val="Footer"/>
          <w:tabs>
            <w:tab w:val="clear" w:pos="8306"/>
          </w:tabs>
          <w:ind w:right="-155"/>
          <w:jc w:val="both"/>
          <w:rPr>
            <w:color w:val="FF0000"/>
            <w:sz w:val="12"/>
            <w:szCs w:val="12"/>
          </w:rPr>
        </w:pPr>
        <w:sdt>
          <w:sdtPr>
            <w:rPr>
              <w:color w:val="FF0000"/>
              <w:sz w:val="12"/>
              <w:szCs w:val="12"/>
            </w:rPr>
            <w:id w:val="2109072776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="00042344" w:rsidRPr="00AB2024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042344" w:rsidRPr="00AB2024">
              <w:rPr>
                <w:sz w:val="12"/>
                <w:szCs w:val="12"/>
              </w:rPr>
              <w:t xml:space="preserve">Page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1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  <w:r w:rsidR="00042344" w:rsidRPr="00AB2024">
              <w:rPr>
                <w:sz w:val="12"/>
                <w:szCs w:val="12"/>
              </w:rPr>
              <w:t xml:space="preserve"> of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2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</w:sdtContent>
        </w:sdt>
        <w:r w:rsidR="00042344" w:rsidRPr="00AB2024">
          <w:rPr>
            <w:b/>
            <w:bCs/>
            <w:sz w:val="12"/>
            <w:szCs w:val="12"/>
          </w:rPr>
          <w:t xml:space="preserve">  </w:t>
        </w:r>
        <w:r w:rsidR="00042344" w:rsidRPr="00AB2024">
          <w:rPr>
            <w:b/>
            <w:bCs/>
            <w:color w:val="FF0000"/>
            <w:sz w:val="12"/>
            <w:szCs w:val="12"/>
          </w:rPr>
          <w:tab/>
        </w:r>
      </w:p>
    </w:sdtContent>
  </w:sdt>
  <w:p w14:paraId="3ED48068" w14:textId="50BA12D3" w:rsidR="00807785" w:rsidRPr="00893623" w:rsidRDefault="00893623" w:rsidP="00893623">
    <w:pPr>
      <w:jc w:val="both"/>
      <w:rPr>
        <w:rFonts w:cs="Arial"/>
        <w:b/>
        <w:bCs/>
        <w:color w:val="000000"/>
        <w:sz w:val="16"/>
        <w:szCs w:val="16"/>
      </w:rPr>
    </w:pPr>
    <w:r w:rsidRPr="00893623">
      <w:rPr>
        <w:rFonts w:cs="Arial"/>
        <w:b/>
        <w:bCs/>
        <w:sz w:val="16"/>
        <w:szCs w:val="16"/>
      </w:rPr>
      <w:t>Appointment of service provider for the</w:t>
    </w:r>
    <w:r w:rsidRPr="00893623">
      <w:rPr>
        <w:rFonts w:cs="Arial"/>
        <w:b/>
        <w:bCs/>
        <w:color w:val="000000"/>
        <w:sz w:val="16"/>
        <w:szCs w:val="16"/>
      </w:rPr>
      <w:t xml:space="preserve"> supply and delivery of concrete sleepers and fastenings</w:t>
    </w:r>
    <w:r w:rsidRPr="00893623">
      <w:rPr>
        <w:rFonts w:cs="Arial"/>
        <w:b/>
        <w:bCs/>
        <w:sz w:val="16"/>
        <w:szCs w:val="16"/>
      </w:rPr>
      <w:t xml:space="preserve"> in the Gauteng Region</w:t>
    </w:r>
    <w:r w:rsidRPr="00893623">
      <w:rPr>
        <w:rFonts w:cs="Arial"/>
        <w:b/>
        <w:bCs/>
        <w:color w:val="000000"/>
        <w:sz w:val="16"/>
        <w:szCs w:val="16"/>
      </w:rPr>
      <w:t xml:space="preserve"> on an “as and when” required basis</w:t>
    </w:r>
    <w:r w:rsidRPr="00893623">
      <w:rPr>
        <w:rFonts w:cs="Arial"/>
        <w:b/>
        <w:bCs/>
        <w:sz w:val="16"/>
        <w:szCs w:val="16"/>
      </w:rPr>
      <w:t xml:space="preserve"> for a period of 36 months</w:t>
    </w:r>
    <w:r>
      <w:rPr>
        <w:rFonts w:cs="Arial"/>
        <w:b/>
        <w:bCs/>
        <w:color w:val="000000"/>
        <w:sz w:val="16"/>
        <w:szCs w:val="16"/>
      </w:rPr>
      <w:t xml:space="preserve"> </w:t>
    </w:r>
    <w:r w:rsidR="00544D61" w:rsidRPr="00544D61">
      <w:rPr>
        <w:sz w:val="16"/>
        <w:szCs w:val="16"/>
      </w:rPr>
      <w:t xml:space="preserve">- </w:t>
    </w:r>
    <w:r w:rsidR="003A205C" w:rsidRPr="00556442">
      <w:rPr>
        <w:b/>
        <w:sz w:val="16"/>
        <w:szCs w:val="16"/>
      </w:rPr>
      <w:t xml:space="preserve">BID NUMBER:  </w:t>
    </w:r>
    <w:r w:rsidR="002E17E7">
      <w:rPr>
        <w:rFonts w:cs="Arial"/>
        <w:b/>
        <w:bCs/>
        <w:sz w:val="16"/>
        <w:szCs w:val="16"/>
        <w:lang w:val="en-ZA"/>
      </w:rPr>
      <w:t>2</w:t>
    </w:r>
    <w:r w:rsidR="00D23130">
      <w:rPr>
        <w:rFonts w:cs="Arial"/>
        <w:b/>
        <w:bCs/>
        <w:sz w:val="16"/>
        <w:szCs w:val="16"/>
        <w:lang w:val="en-ZA"/>
      </w:rPr>
      <w:t>9</w:t>
    </w:r>
    <w:r w:rsidR="002E17E7">
      <w:rPr>
        <w:rFonts w:cs="Arial"/>
        <w:b/>
        <w:bCs/>
        <w:sz w:val="16"/>
        <w:szCs w:val="16"/>
        <w:lang w:val="en-ZA"/>
      </w:rPr>
      <w:t>/11/2021/GAU-(PERWAY)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88E4" w14:textId="77777777" w:rsidR="002E17E7" w:rsidRDefault="002E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429" w14:textId="77777777" w:rsidR="00294EC7" w:rsidRDefault="00294EC7" w:rsidP="00AB2024">
      <w:r>
        <w:separator/>
      </w:r>
    </w:p>
  </w:footnote>
  <w:footnote w:type="continuationSeparator" w:id="0">
    <w:p w14:paraId="4E9C80D2" w14:textId="77777777" w:rsidR="00294EC7" w:rsidRDefault="00294EC7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CFBB" w14:textId="77777777" w:rsidR="002E17E7" w:rsidRDefault="002E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3408"/>
    </w:tblGrid>
    <w:tr w:rsidR="001C30E5" w14:paraId="2FC5A144" w14:textId="77777777" w:rsidTr="006C31C1">
      <w:trPr>
        <w:trHeight w:val="1222"/>
      </w:trPr>
      <w:tc>
        <w:tcPr>
          <w:tcW w:w="7372" w:type="dxa"/>
          <w:shd w:val="clear" w:color="auto" w:fill="auto"/>
          <w:vAlign w:val="center"/>
        </w:tcPr>
        <w:p w14:paraId="724700A5" w14:textId="77777777" w:rsidR="002E17E7" w:rsidRPr="002E17E7" w:rsidRDefault="002E17E7" w:rsidP="002E17E7">
          <w:pPr>
            <w:tabs>
              <w:tab w:val="left" w:pos="1866"/>
            </w:tabs>
            <w:jc w:val="both"/>
            <w:rPr>
              <w:sz w:val="16"/>
              <w:szCs w:val="16"/>
            </w:rPr>
          </w:pPr>
        </w:p>
        <w:p w14:paraId="236CA06C" w14:textId="78CEB691" w:rsidR="00893623" w:rsidRPr="00893623" w:rsidRDefault="00893623" w:rsidP="00893623">
          <w:pPr>
            <w:jc w:val="both"/>
            <w:rPr>
              <w:rFonts w:cs="Arial"/>
              <w:b/>
              <w:bCs/>
              <w:color w:val="000000"/>
              <w:sz w:val="16"/>
              <w:szCs w:val="16"/>
            </w:rPr>
          </w:pPr>
          <w:r w:rsidRPr="00893623">
            <w:rPr>
              <w:rFonts w:cs="Arial"/>
              <w:b/>
              <w:bCs/>
              <w:sz w:val="16"/>
              <w:szCs w:val="16"/>
            </w:rPr>
            <w:t>Appointment of service provider for the</w:t>
          </w:r>
          <w:r w:rsidRPr="00893623">
            <w:rPr>
              <w:rFonts w:cs="Arial"/>
              <w:b/>
              <w:bCs/>
              <w:color w:val="000000"/>
              <w:sz w:val="16"/>
              <w:szCs w:val="16"/>
            </w:rPr>
            <w:t xml:space="preserve"> supply and delivery of concrete sleepers and fastenings</w:t>
          </w:r>
          <w:r w:rsidRPr="00893623">
            <w:rPr>
              <w:rFonts w:cs="Arial"/>
              <w:b/>
              <w:bCs/>
              <w:sz w:val="16"/>
              <w:szCs w:val="16"/>
            </w:rPr>
            <w:t xml:space="preserve"> in the Gauteng Region</w:t>
          </w:r>
          <w:r w:rsidRPr="00893623">
            <w:rPr>
              <w:rFonts w:cs="Arial"/>
              <w:b/>
              <w:bCs/>
              <w:color w:val="000000"/>
              <w:sz w:val="16"/>
              <w:szCs w:val="16"/>
            </w:rPr>
            <w:t xml:space="preserve"> on an “as and when” required basis</w:t>
          </w:r>
          <w:r w:rsidRPr="00893623">
            <w:rPr>
              <w:rFonts w:cs="Arial"/>
              <w:b/>
              <w:bCs/>
              <w:sz w:val="16"/>
              <w:szCs w:val="16"/>
            </w:rPr>
            <w:t xml:space="preserve"> for a period of 36 months</w:t>
          </w:r>
          <w:r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  <w:bookmarkStart w:id="0" w:name="_GoBack"/>
          <w:bookmarkEnd w:id="0"/>
        </w:p>
        <w:p w14:paraId="7957EB7D" w14:textId="0D08BDF9" w:rsidR="001C30E5" w:rsidRPr="009B64A9" w:rsidRDefault="001C30E5" w:rsidP="002E17E7">
          <w:pPr>
            <w:jc w:val="both"/>
            <w:rPr>
              <w:b/>
              <w:sz w:val="16"/>
              <w:szCs w:val="16"/>
            </w:rPr>
          </w:pPr>
        </w:p>
      </w:tc>
      <w:tc>
        <w:tcPr>
          <w:tcW w:w="3408" w:type="dxa"/>
          <w:vMerge w:val="restart"/>
          <w:shd w:val="clear" w:color="auto" w:fill="auto"/>
          <w:vAlign w:val="center"/>
        </w:tcPr>
        <w:p w14:paraId="3CF22015" w14:textId="48AC0A6E" w:rsidR="001C30E5" w:rsidRPr="006C31C1" w:rsidRDefault="006C31C1" w:rsidP="001C30E5">
          <w:pPr>
            <w:pStyle w:val="Header"/>
            <w:rPr>
              <w:sz w:val="16"/>
              <w:szCs w:val="16"/>
            </w:rPr>
          </w:pPr>
          <w:r w:rsidRPr="006C31C1">
            <w:rPr>
              <w:noProof/>
              <w:sz w:val="16"/>
              <w:szCs w:val="16"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2838C838" wp14:editId="151AD40C">
                <wp:simplePos x="0" y="0"/>
                <wp:positionH relativeFrom="column">
                  <wp:posOffset>-210185</wp:posOffset>
                </wp:positionH>
                <wp:positionV relativeFrom="paragraph">
                  <wp:posOffset>-625475</wp:posOffset>
                </wp:positionV>
                <wp:extent cx="1998345" cy="765175"/>
                <wp:effectExtent l="0" t="0" r="1905" b="0"/>
                <wp:wrapThrough wrapText="bothSides">
                  <wp:wrapPolygon edited="0">
                    <wp:start x="0" y="0"/>
                    <wp:lineTo x="0" y="20973"/>
                    <wp:lineTo x="21415" y="20973"/>
                    <wp:lineTo x="21415" y="0"/>
                    <wp:lineTo x="0" y="0"/>
                  </wp:wrapPolygon>
                </wp:wrapThrough>
                <wp:docPr id="5" name="Picture 5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4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30E5" w:rsidRPr="006C31C1">
            <w:rPr>
              <w:noProof/>
              <w:sz w:val="16"/>
              <w:szCs w:val="16"/>
              <w:lang w:val="en-US"/>
            </w:rPr>
            <w:t xml:space="preserve"> </w:t>
          </w:r>
        </w:p>
      </w:tc>
    </w:tr>
    <w:tr w:rsidR="001C30E5" w14:paraId="08AE9DD0" w14:textId="77777777" w:rsidTr="006C31C1">
      <w:trPr>
        <w:trHeight w:val="289"/>
      </w:trPr>
      <w:tc>
        <w:tcPr>
          <w:tcW w:w="7372" w:type="dxa"/>
          <w:shd w:val="clear" w:color="auto" w:fill="auto"/>
        </w:tcPr>
        <w:p w14:paraId="4BC88D29" w14:textId="625CAFE1" w:rsidR="001C30E5" w:rsidRPr="00A357F9" w:rsidRDefault="003A205C" w:rsidP="001C30E5">
          <w:pPr>
            <w:rPr>
              <w:b/>
            </w:rPr>
          </w:pPr>
          <w:r w:rsidRPr="00556442">
            <w:rPr>
              <w:b/>
              <w:sz w:val="16"/>
              <w:szCs w:val="16"/>
            </w:rPr>
            <w:t xml:space="preserve">BID NUMBER:  </w:t>
          </w:r>
          <w:bookmarkStart w:id="1" w:name="_Hlk85793715"/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2</w:t>
          </w:r>
          <w:r w:rsidR="00D23130">
            <w:rPr>
              <w:rFonts w:cs="Arial"/>
              <w:b/>
              <w:bCs/>
              <w:sz w:val="16"/>
              <w:szCs w:val="16"/>
              <w:lang w:val="en-ZA"/>
            </w:rPr>
            <w:t>9</w:t>
          </w:r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/11/2021/GAU-(PERWAY)</w:t>
          </w:r>
          <w:bookmarkEnd w:id="1"/>
        </w:p>
      </w:tc>
      <w:tc>
        <w:tcPr>
          <w:tcW w:w="3408" w:type="dxa"/>
          <w:vMerge/>
          <w:shd w:val="clear" w:color="auto" w:fill="auto"/>
          <w:vAlign w:val="center"/>
        </w:tcPr>
        <w:p w14:paraId="67DC4777" w14:textId="77777777" w:rsidR="001C30E5" w:rsidRDefault="001C30E5" w:rsidP="001C30E5">
          <w:pPr>
            <w:pStyle w:val="Header"/>
            <w:rPr>
              <w:noProof/>
              <w:lang w:val="en-US"/>
            </w:rPr>
          </w:pPr>
        </w:p>
      </w:tc>
    </w:tr>
  </w:tbl>
  <w:p w14:paraId="2DE8F886" w14:textId="77777777" w:rsidR="00807785" w:rsidRDefault="008936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4BC3" w14:textId="77777777" w:rsidR="002E17E7" w:rsidRDefault="002E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9"/>
  </w:num>
  <w:num w:numId="5">
    <w:abstractNumId w:val="24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7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15"/>
  </w:num>
  <w:num w:numId="27">
    <w:abstractNumId w:val="1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20255"/>
    <w:rsid w:val="00042344"/>
    <w:rsid w:val="00065F9F"/>
    <w:rsid w:val="000A0FDC"/>
    <w:rsid w:val="00110BC3"/>
    <w:rsid w:val="0013137F"/>
    <w:rsid w:val="00132F5E"/>
    <w:rsid w:val="00157E4D"/>
    <w:rsid w:val="001B12EE"/>
    <w:rsid w:val="001C30E5"/>
    <w:rsid w:val="00221F52"/>
    <w:rsid w:val="00294EC7"/>
    <w:rsid w:val="002E17E7"/>
    <w:rsid w:val="00341840"/>
    <w:rsid w:val="00361A41"/>
    <w:rsid w:val="003A205C"/>
    <w:rsid w:val="003E2B70"/>
    <w:rsid w:val="00415DF2"/>
    <w:rsid w:val="004320D0"/>
    <w:rsid w:val="005073F7"/>
    <w:rsid w:val="00544D61"/>
    <w:rsid w:val="00561861"/>
    <w:rsid w:val="00594BD8"/>
    <w:rsid w:val="00595D5F"/>
    <w:rsid w:val="005A59F0"/>
    <w:rsid w:val="006C31C1"/>
    <w:rsid w:val="006E6F35"/>
    <w:rsid w:val="007A2FA4"/>
    <w:rsid w:val="00866406"/>
    <w:rsid w:val="00893623"/>
    <w:rsid w:val="008B03F3"/>
    <w:rsid w:val="00AA718F"/>
    <w:rsid w:val="00AA7986"/>
    <w:rsid w:val="00AB2024"/>
    <w:rsid w:val="00B15898"/>
    <w:rsid w:val="00B42D24"/>
    <w:rsid w:val="00B9116C"/>
    <w:rsid w:val="00B92B91"/>
    <w:rsid w:val="00BA36D1"/>
    <w:rsid w:val="00C76071"/>
    <w:rsid w:val="00CD7ED7"/>
    <w:rsid w:val="00D23130"/>
    <w:rsid w:val="00DA3D2D"/>
    <w:rsid w:val="00E26BAA"/>
    <w:rsid w:val="00E52684"/>
    <w:rsid w:val="00E54E16"/>
    <w:rsid w:val="00E74933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7EA8D"/>
  <w15:docId w15:val="{F8075317-4380-4FA2-9E3A-11CD33F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4" ma:contentTypeDescription="Create a new document." ma:contentTypeScope="" ma:versionID="804f322bde2a9d40c28b347190a1c546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52417627bf7a40c04f66866a3d2977c5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85272-8D5E-4702-8D87-6B2747D0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B7AEA-F445-42D0-97D2-595A91245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C6880-CA70-4683-AA97-3F1F5E39C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Caxwell Mkhabele</cp:lastModifiedBy>
  <cp:revision>2</cp:revision>
  <cp:lastPrinted>2020-12-07T11:06:00Z</cp:lastPrinted>
  <dcterms:created xsi:type="dcterms:W3CDTF">2021-12-15T01:57:00Z</dcterms:created>
  <dcterms:modified xsi:type="dcterms:W3CDTF">2021-12-15T01:57:00Z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